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cs="AdobeHeitiStd-Regular" w:asciiTheme="majorEastAsia" w:hAnsiTheme="majorEastAsia" w:eastAsiaTheme="majorEastAsia"/>
          <w:kern w:val="0"/>
          <w:sz w:val="30"/>
          <w:szCs w:val="30"/>
        </w:rPr>
      </w:pPr>
    </w:p>
    <w:p>
      <w:pPr>
        <w:autoSpaceDE w:val="0"/>
        <w:autoSpaceDN w:val="0"/>
        <w:adjustRightInd w:val="0"/>
        <w:jc w:val="center"/>
        <w:rPr>
          <w:rFonts w:cs="AdobeHeitiStd-Regular" w:asciiTheme="majorEastAsia" w:hAnsiTheme="majorEastAsia" w:eastAsiaTheme="majorEastAsia"/>
          <w:kern w:val="0"/>
          <w:sz w:val="30"/>
          <w:szCs w:val="30"/>
        </w:rPr>
      </w:pPr>
    </w:p>
    <w:p>
      <w:pPr>
        <w:autoSpaceDE w:val="0"/>
        <w:autoSpaceDN w:val="0"/>
        <w:adjustRightInd w:val="0"/>
        <w:jc w:val="center"/>
        <w:rPr>
          <w:rFonts w:cs="AdobeHeitiStd-Regular" w:asciiTheme="majorEastAsia" w:hAnsiTheme="majorEastAsia" w:eastAsiaTheme="majorEastAsia"/>
          <w:b/>
          <w:kern w:val="0"/>
          <w:sz w:val="44"/>
          <w:szCs w:val="44"/>
        </w:rPr>
      </w:pPr>
      <w:r>
        <w:rPr>
          <w:rFonts w:hint="eastAsia" w:cs="AdobeHeitiStd-Regular" w:asciiTheme="majorEastAsia" w:hAnsiTheme="majorEastAsia" w:eastAsiaTheme="majorEastAsia"/>
          <w:b/>
          <w:kern w:val="0"/>
          <w:sz w:val="44"/>
          <w:szCs w:val="44"/>
        </w:rPr>
        <w:t>中国工程建设标准化协会标准</w:t>
      </w:r>
    </w:p>
    <w:p>
      <w:pPr>
        <w:autoSpaceDE w:val="0"/>
        <w:autoSpaceDN w:val="0"/>
        <w:adjustRightInd w:val="0"/>
        <w:jc w:val="center"/>
        <w:rPr>
          <w:rFonts w:ascii="AdobeHeitiStd-Regular" w:eastAsia="AdobeHeitiStd-Regular" w:cs="AdobeHeitiStd-Regular"/>
          <w:kern w:val="0"/>
          <w:sz w:val="44"/>
          <w:szCs w:val="44"/>
        </w:rPr>
      </w:pPr>
    </w:p>
    <w:p>
      <w:pPr>
        <w:autoSpaceDE w:val="0"/>
        <w:autoSpaceDN w:val="0"/>
        <w:adjustRightInd w:val="0"/>
        <w:jc w:val="center"/>
        <w:rPr>
          <w:rFonts w:ascii="AdobeHeitiStd-Regular" w:eastAsia="AdobeHeitiStd-Regular" w:cs="AdobeHeitiStd-Regular"/>
          <w:kern w:val="0"/>
          <w:sz w:val="44"/>
          <w:szCs w:val="44"/>
        </w:rPr>
      </w:pPr>
    </w:p>
    <w:p>
      <w:pPr>
        <w:autoSpaceDE w:val="0"/>
        <w:autoSpaceDN w:val="0"/>
        <w:adjustRightInd w:val="0"/>
        <w:spacing w:line="480" w:lineRule="auto"/>
        <w:jc w:val="center"/>
        <w:rPr>
          <w:rFonts w:ascii="黑体" w:hAnsi="黑体" w:eastAsia="黑体" w:cs="AdobeHeitiStd-Regular"/>
          <w:kern w:val="0"/>
          <w:sz w:val="44"/>
          <w:szCs w:val="44"/>
        </w:rPr>
      </w:pPr>
      <w:r>
        <w:rPr>
          <w:rFonts w:ascii="黑体" w:hAnsi="黑体" w:eastAsia="黑体" w:cs="AdobeHeitiStd-Regular"/>
          <w:kern w:val="0"/>
          <w:sz w:val="44"/>
          <w:szCs w:val="44"/>
        </w:rPr>
        <w:t>超长混凝土结构裂缝控制</w:t>
      </w:r>
    </w:p>
    <w:p>
      <w:pPr>
        <w:autoSpaceDE w:val="0"/>
        <w:autoSpaceDN w:val="0"/>
        <w:adjustRightInd w:val="0"/>
        <w:spacing w:line="480" w:lineRule="auto"/>
        <w:jc w:val="center"/>
        <w:rPr>
          <w:rFonts w:hint="eastAsia" w:ascii="黑体" w:hAnsi="黑体" w:eastAsia="黑体" w:cs="AdobeHeitiStd-Regular"/>
          <w:kern w:val="0"/>
          <w:sz w:val="44"/>
          <w:szCs w:val="44"/>
        </w:rPr>
      </w:pPr>
      <w:r>
        <w:rPr>
          <w:rFonts w:hint="eastAsia" w:ascii="黑体" w:hAnsi="黑体" w:eastAsia="黑体" w:cs="AdobeHeitiStd-Regular"/>
          <w:kern w:val="0"/>
          <w:sz w:val="44"/>
          <w:szCs w:val="44"/>
        </w:rPr>
        <w:t xml:space="preserve"> 设</w:t>
      </w:r>
      <w:r>
        <w:rPr>
          <w:rFonts w:ascii="黑体" w:hAnsi="黑体" w:eastAsia="黑体" w:cs="AdobeHeitiStd-Regular"/>
          <w:kern w:val="0"/>
          <w:sz w:val="44"/>
          <w:szCs w:val="44"/>
        </w:rPr>
        <w:t xml:space="preserve"> </w:t>
      </w:r>
      <w:r>
        <w:rPr>
          <w:rFonts w:hint="eastAsia" w:ascii="黑体" w:hAnsi="黑体" w:eastAsia="黑体" w:cs="AdobeHeitiStd-Regular"/>
          <w:kern w:val="0"/>
          <w:sz w:val="44"/>
          <w:szCs w:val="44"/>
        </w:rPr>
        <w:t>计</w:t>
      </w:r>
      <w:r>
        <w:rPr>
          <w:rFonts w:ascii="黑体" w:hAnsi="黑体" w:eastAsia="黑体" w:cs="AdobeHeitiStd-Regular"/>
          <w:kern w:val="0"/>
          <w:sz w:val="44"/>
          <w:szCs w:val="44"/>
        </w:rPr>
        <w:t xml:space="preserve"> </w:t>
      </w:r>
      <w:r>
        <w:rPr>
          <w:rFonts w:hint="eastAsia" w:ascii="黑体" w:hAnsi="黑体" w:eastAsia="黑体" w:cs="AdobeHeitiStd-Regular"/>
          <w:kern w:val="0"/>
          <w:sz w:val="44"/>
          <w:szCs w:val="44"/>
        </w:rPr>
        <w:t>规 程</w:t>
      </w:r>
    </w:p>
    <w:p>
      <w:pPr>
        <w:autoSpaceDE w:val="0"/>
        <w:autoSpaceDN w:val="0"/>
        <w:adjustRightInd w:val="0"/>
        <w:spacing w:line="480" w:lineRule="auto"/>
        <w:jc w:val="center"/>
        <w:rPr>
          <w:rFonts w:hint="eastAsia" w:ascii="仿宋" w:hAnsi="仿宋" w:eastAsia="仿宋" w:cs="仿宋"/>
          <w:kern w:val="0"/>
          <w:sz w:val="44"/>
          <w:szCs w:val="44"/>
        </w:rPr>
      </w:pPr>
      <w:r>
        <w:rPr>
          <w:rFonts w:hint="eastAsia" w:ascii="仿宋" w:hAnsi="仿宋" w:eastAsia="仿宋" w:cs="仿宋"/>
          <w:kern w:val="0"/>
          <w:sz w:val="44"/>
          <w:szCs w:val="44"/>
        </w:rPr>
        <w:t>Specification for crack control design of ultra-long concrete structure</w:t>
      </w:r>
    </w:p>
    <w:p>
      <w:pPr>
        <w:autoSpaceDE w:val="0"/>
        <w:autoSpaceDN w:val="0"/>
        <w:adjustRightInd w:val="0"/>
        <w:spacing w:line="480" w:lineRule="auto"/>
        <w:jc w:val="center"/>
        <w:rPr>
          <w:rFonts w:eastAsia="AdobeHeitiStd-Regular" w:cs="Times New Roman"/>
          <w:kern w:val="0"/>
          <w:sz w:val="44"/>
          <w:szCs w:val="44"/>
        </w:rPr>
      </w:pPr>
    </w:p>
    <w:p>
      <w:pPr>
        <w:autoSpaceDE w:val="0"/>
        <w:autoSpaceDN w:val="0"/>
        <w:adjustRightInd w:val="0"/>
        <w:spacing w:line="480" w:lineRule="auto"/>
        <w:jc w:val="center"/>
        <w:rPr>
          <w:rFonts w:hint="default" w:eastAsia="AdobeHeitiStd-Regular" w:cs="Times New Roman"/>
          <w:kern w:val="0"/>
          <w:sz w:val="44"/>
          <w:szCs w:val="44"/>
          <w:lang w:val="en-US" w:eastAsia="zh-CN"/>
        </w:rPr>
      </w:pPr>
      <w:r>
        <w:rPr>
          <w:rFonts w:eastAsia="AdobeHeitiStd-Regular" w:cs="Times New Roman"/>
          <w:kern w:val="0"/>
          <w:sz w:val="44"/>
          <w:szCs w:val="44"/>
        </w:rPr>
        <w:t>CECSXXX:20</w:t>
      </w:r>
      <w:r>
        <w:rPr>
          <w:rFonts w:hint="eastAsia" w:eastAsia="AdobeHeitiStd-Regular" w:cs="Times New Roman"/>
          <w:kern w:val="0"/>
          <w:sz w:val="44"/>
          <w:szCs w:val="44"/>
          <w:lang w:val="en-US" w:eastAsia="zh-CN"/>
        </w:rPr>
        <w:t>20</w:t>
      </w:r>
    </w:p>
    <w:p>
      <w:pPr>
        <w:autoSpaceDE w:val="0"/>
        <w:autoSpaceDN w:val="0"/>
        <w:adjustRightInd w:val="0"/>
        <w:jc w:val="center"/>
        <w:rPr>
          <w:rFonts w:ascii="华文行楷" w:eastAsia="华文行楷" w:cs="Times New Roman"/>
          <w:kern w:val="0"/>
          <w:sz w:val="44"/>
          <w:szCs w:val="44"/>
        </w:rPr>
      </w:pPr>
    </w:p>
    <w:p>
      <w:pPr>
        <w:autoSpaceDE w:val="0"/>
        <w:autoSpaceDN w:val="0"/>
        <w:adjustRightInd w:val="0"/>
        <w:jc w:val="center"/>
        <w:rPr>
          <w:rFonts w:ascii="华文行楷" w:eastAsia="华文行楷" w:cs="Times New Roman"/>
          <w:kern w:val="0"/>
          <w:sz w:val="44"/>
          <w:szCs w:val="44"/>
        </w:rPr>
      </w:pPr>
    </w:p>
    <w:p>
      <w:pPr>
        <w:autoSpaceDE w:val="0"/>
        <w:autoSpaceDN w:val="0"/>
        <w:adjustRightInd w:val="0"/>
        <w:jc w:val="center"/>
        <w:rPr>
          <w:rFonts w:ascii="黑体" w:hAnsi="黑体" w:eastAsia="黑体" w:cs="Times New Roman"/>
          <w:kern w:val="0"/>
          <w:sz w:val="44"/>
          <w:szCs w:val="44"/>
        </w:rPr>
      </w:pPr>
      <w:r>
        <w:rPr>
          <w:rFonts w:hint="eastAsia" w:ascii="黑体" w:hAnsi="黑体" w:eastAsia="黑体" w:cs="Times New Roman"/>
          <w:kern w:val="0"/>
          <w:sz w:val="44"/>
          <w:szCs w:val="44"/>
        </w:rPr>
        <w:t>（征求意见稿）</w:t>
      </w:r>
    </w:p>
    <w:p>
      <w:pPr>
        <w:autoSpaceDE w:val="0"/>
        <w:autoSpaceDN w:val="0"/>
        <w:adjustRightInd w:val="0"/>
        <w:jc w:val="center"/>
        <w:rPr>
          <w:rFonts w:eastAsia="AdobeHeitiStd-Regular" w:cs="Times New Roman"/>
          <w:kern w:val="0"/>
          <w:sz w:val="44"/>
          <w:szCs w:val="44"/>
        </w:rPr>
      </w:pPr>
    </w:p>
    <w:p>
      <w:pPr>
        <w:autoSpaceDE w:val="0"/>
        <w:autoSpaceDN w:val="0"/>
        <w:adjustRightInd w:val="0"/>
        <w:jc w:val="center"/>
        <w:rPr>
          <w:rFonts w:eastAsia="AdobeHeitiStd-Regular" w:cs="Times New Roman"/>
          <w:kern w:val="0"/>
          <w:sz w:val="44"/>
          <w:szCs w:val="44"/>
        </w:rPr>
      </w:pPr>
    </w:p>
    <w:p>
      <w:pPr>
        <w:autoSpaceDE w:val="0"/>
        <w:autoSpaceDN w:val="0"/>
        <w:adjustRightInd w:val="0"/>
        <w:jc w:val="center"/>
        <w:rPr>
          <w:rFonts w:eastAsia="AdobeHeitiStd-Regular" w:cs="Times New Roman"/>
          <w:kern w:val="0"/>
          <w:sz w:val="44"/>
          <w:szCs w:val="44"/>
        </w:rPr>
      </w:pPr>
    </w:p>
    <w:p>
      <w:pPr>
        <w:widowControl/>
        <w:spacing w:line="240" w:lineRule="auto"/>
        <w:jc w:val="left"/>
        <w:rPr>
          <w:rFonts w:eastAsia="AdobeHeitiStd-Regular" w:cs="Times New Roman"/>
          <w:kern w:val="0"/>
          <w:sz w:val="44"/>
          <w:szCs w:val="44"/>
        </w:rPr>
      </w:pPr>
      <w:r>
        <w:rPr>
          <w:rFonts w:eastAsia="AdobeHeitiStd-Regular" w:cs="Times New Roman"/>
          <w:kern w:val="0"/>
          <w:sz w:val="44"/>
          <w:szCs w:val="44"/>
        </w:rPr>
        <w:br w:type="page"/>
      </w:r>
    </w:p>
    <w:p>
      <w:pPr>
        <w:widowControl/>
        <w:jc w:val="left"/>
        <w:rPr>
          <w:rFonts w:eastAsia="AdobeHeitiStd-Regular" w:cs="Times New Roman"/>
          <w:kern w:val="0"/>
          <w:sz w:val="44"/>
          <w:szCs w:val="44"/>
        </w:rPr>
      </w:pPr>
    </w:p>
    <w:p>
      <w:pPr>
        <w:bidi w:val="0"/>
        <w:jc w:val="center"/>
      </w:pPr>
      <w:r>
        <w:t>前言</w:t>
      </w:r>
    </w:p>
    <w:p>
      <w:pPr>
        <w:spacing w:line="600" w:lineRule="exact"/>
        <w:ind w:firstLine="700" w:firstLineChars="250"/>
        <w:jc w:val="left"/>
        <w:rPr>
          <w:rFonts w:ascii="黑体" w:hAnsi="黑体" w:eastAsia="黑体"/>
          <w:szCs w:val="24"/>
        </w:rPr>
      </w:pPr>
      <w:r>
        <w:rPr>
          <w:rFonts w:hint="eastAsia" w:ascii="仿宋_GB2312" w:eastAsia="仿宋_GB2312"/>
          <w:szCs w:val="24"/>
        </w:rPr>
        <w:t>根据中国工程建设标准化协会《关于印发〈2015年第一批工程建设协会标准制订、修订计划〉的通知》（建标协字[2015]044号）的要求，制订本规程</w:t>
      </w:r>
      <w:r>
        <w:rPr>
          <w:rFonts w:ascii="仿宋_GB2312" w:eastAsia="仿宋_GB2312"/>
          <w:szCs w:val="24"/>
        </w:rPr>
        <w:t>。</w:t>
      </w:r>
    </w:p>
    <w:p>
      <w:pPr>
        <w:spacing w:line="600" w:lineRule="exact"/>
        <w:ind w:firstLine="700" w:firstLineChars="250"/>
        <w:jc w:val="left"/>
        <w:rPr>
          <w:rFonts w:ascii="仿宋_GB2312" w:eastAsia="仿宋_GB2312"/>
          <w:szCs w:val="24"/>
        </w:rPr>
      </w:pPr>
      <w:r>
        <w:rPr>
          <w:rFonts w:ascii="仿宋_GB2312" w:eastAsia="仿宋_GB2312"/>
          <w:szCs w:val="24"/>
        </w:rPr>
        <w:t>本规程是在总结我固超长混凝土结构裂缝控制设计经验，参考有关资料，广泛征求国内有关专家和使用单位意见，并积极吸取国际先进经验的基础上制订的。内容包括总则、术语和符号、基本计算规定、材料、裂缝控制设计、施工及验收、构造措施等。</w:t>
      </w:r>
    </w:p>
    <w:p>
      <w:pPr>
        <w:spacing w:line="600" w:lineRule="exact"/>
        <w:ind w:firstLine="560" w:firstLineChars="200"/>
        <w:jc w:val="left"/>
        <w:rPr>
          <w:rFonts w:ascii="仿宋_GB2312" w:eastAsia="仿宋_GB2312"/>
          <w:szCs w:val="24"/>
        </w:rPr>
      </w:pPr>
      <w:r>
        <w:rPr>
          <w:rFonts w:ascii="仿宋_GB2312" w:eastAsia="仿宋_GB2312"/>
          <w:szCs w:val="24"/>
        </w:rPr>
        <w:t>本</w:t>
      </w:r>
      <w:r>
        <w:rPr>
          <w:rFonts w:hint="eastAsia" w:ascii="仿宋_GB2312" w:eastAsia="仿宋_GB2312"/>
          <w:szCs w:val="24"/>
        </w:rPr>
        <w:t>规程</w:t>
      </w:r>
      <w:r>
        <w:rPr>
          <w:rFonts w:ascii="仿宋_GB2312" w:eastAsia="仿宋_GB2312"/>
          <w:szCs w:val="24"/>
        </w:rPr>
        <w:t>由中国工程建设标准化协会混凝土结构专业委员会负责日常管理，由浙江大学、浙江省建工集团有限责任公司负责解释。在使用中如发现需要修改或补充之处，请将意见和资料径寄解释单位。</w:t>
      </w:r>
    </w:p>
    <w:p>
      <w:pPr>
        <w:spacing w:line="600" w:lineRule="exact"/>
        <w:ind w:firstLine="560" w:firstLineChars="200"/>
        <w:jc w:val="left"/>
        <w:rPr>
          <w:rFonts w:ascii="黑体" w:hAnsi="黑体" w:eastAsia="黑体"/>
          <w:szCs w:val="24"/>
        </w:rPr>
      </w:pPr>
    </w:p>
    <w:p>
      <w:pPr>
        <w:spacing w:line="600" w:lineRule="exact"/>
        <w:ind w:firstLine="560" w:firstLineChars="200"/>
        <w:jc w:val="left"/>
        <w:rPr>
          <w:rFonts w:ascii="黑体" w:hAnsi="黑体" w:eastAsia="黑体"/>
          <w:szCs w:val="24"/>
        </w:rPr>
      </w:pPr>
      <w:r>
        <w:rPr>
          <w:rFonts w:hint="eastAsia" w:ascii="黑体" w:hAnsi="黑体" w:eastAsia="黑体"/>
          <w:szCs w:val="24"/>
        </w:rPr>
        <w:t>主编单位：</w:t>
      </w:r>
    </w:p>
    <w:p>
      <w:pPr>
        <w:spacing w:line="500" w:lineRule="exact"/>
        <w:ind w:firstLine="560" w:firstLineChars="200"/>
        <w:rPr>
          <w:rFonts w:ascii="仿宋_GB2312" w:eastAsia="仿宋_GB2312"/>
          <w:szCs w:val="28"/>
        </w:rPr>
      </w:pPr>
      <w:r>
        <w:rPr>
          <w:rFonts w:hint="eastAsia" w:ascii="黑体" w:hAnsi="黑体" w:eastAsia="黑体"/>
          <w:szCs w:val="24"/>
        </w:rPr>
        <w:t>参编单位：</w:t>
      </w:r>
      <w:r>
        <w:rPr>
          <w:rFonts w:ascii="仿宋_GB2312" w:eastAsia="仿宋_GB2312"/>
          <w:szCs w:val="28"/>
        </w:rPr>
        <w:t xml:space="preserve"> </w:t>
      </w:r>
    </w:p>
    <w:p>
      <w:pPr>
        <w:spacing w:line="500" w:lineRule="exact"/>
        <w:jc w:val="left"/>
        <w:rPr>
          <w:rFonts w:ascii="黑体" w:hAnsi="黑体" w:eastAsia="黑体"/>
          <w:szCs w:val="24"/>
        </w:rPr>
      </w:pPr>
      <w:r>
        <w:rPr>
          <w:rFonts w:hint="eastAsia" w:ascii="仿宋_GB2312" w:eastAsia="仿宋_GB2312"/>
          <w:szCs w:val="28"/>
        </w:rPr>
        <w:t xml:space="preserve">    </w:t>
      </w:r>
      <w:r>
        <w:rPr>
          <w:rFonts w:hint="eastAsia" w:ascii="黑体" w:hAnsi="黑体" w:eastAsia="黑体"/>
          <w:szCs w:val="24"/>
        </w:rPr>
        <w:t>主要起草人：</w:t>
      </w:r>
    </w:p>
    <w:p>
      <w:pPr>
        <w:spacing w:line="600" w:lineRule="exact"/>
        <w:ind w:firstLine="560" w:firstLineChars="200"/>
        <w:jc w:val="left"/>
        <w:rPr>
          <w:rFonts w:ascii="黑体" w:hAnsi="黑体" w:eastAsia="黑体"/>
          <w:szCs w:val="24"/>
        </w:rPr>
      </w:pPr>
      <w:r>
        <w:rPr>
          <w:rFonts w:hint="eastAsia" w:ascii="黑体" w:hAnsi="黑体" w:eastAsia="黑体"/>
          <w:szCs w:val="24"/>
        </w:rPr>
        <w:t>主要审查人：</w:t>
      </w:r>
    </w:p>
    <w:p>
      <w:r>
        <w:br w:type="page"/>
      </w:r>
    </w:p>
    <w:p>
      <w:pPr>
        <w:spacing w:line="560" w:lineRule="exact"/>
        <w:jc w:val="center"/>
        <w:rPr>
          <w:rFonts w:ascii="仿宋_GB2312" w:eastAsia="仿宋_GB2312"/>
          <w:b/>
          <w:sz w:val="44"/>
          <w:szCs w:val="44"/>
        </w:rPr>
      </w:pPr>
      <w:r>
        <w:rPr>
          <w:rFonts w:hint="eastAsia" w:ascii="仿宋_GB2312" w:eastAsia="仿宋_GB2312"/>
          <w:b/>
          <w:sz w:val="44"/>
          <w:szCs w:val="44"/>
        </w:rPr>
        <w:t>目  次</w:t>
      </w:r>
    </w:p>
    <w:p>
      <w:pPr>
        <w:pStyle w:val="16"/>
        <w:tabs>
          <w:tab w:val="right" w:leader="dot" w:pos="8306"/>
        </w:tabs>
      </w:pPr>
      <w:r>
        <w:rPr>
          <w:rFonts w:ascii="仿宋_GB2312" w:eastAsia="仿宋_GB2312"/>
          <w:szCs w:val="28"/>
        </w:rPr>
        <w:fldChar w:fldCharType="begin"/>
      </w:r>
      <w:r>
        <w:rPr>
          <w:rFonts w:ascii="仿宋_GB2312" w:eastAsia="仿宋_GB2312"/>
          <w:szCs w:val="28"/>
        </w:rPr>
        <w:instrText xml:space="preserve"> </w:instrText>
      </w:r>
      <w:r>
        <w:rPr>
          <w:rFonts w:hint="eastAsia" w:ascii="仿宋_GB2312" w:eastAsia="仿宋_GB2312"/>
          <w:szCs w:val="28"/>
        </w:rPr>
        <w:instrText xml:space="preserve">TOC \o "1-2" \h \z \u</w:instrText>
      </w:r>
      <w:r>
        <w:rPr>
          <w:rFonts w:ascii="仿宋_GB2312" w:eastAsia="仿宋_GB2312"/>
          <w:szCs w:val="28"/>
        </w:rPr>
        <w:instrText xml:space="preserve"> </w:instrText>
      </w:r>
      <w:r>
        <w:rPr>
          <w:rFonts w:ascii="仿宋_GB2312" w:eastAsia="仿宋_GB2312"/>
          <w:szCs w:val="28"/>
        </w:rPr>
        <w:fldChar w:fldCharType="separate"/>
      </w:r>
      <w:r>
        <w:rPr>
          <w:rFonts w:ascii="仿宋_GB2312" w:eastAsia="仿宋_GB2312"/>
          <w:szCs w:val="28"/>
        </w:rPr>
        <w:fldChar w:fldCharType="begin"/>
      </w:r>
      <w:r>
        <w:rPr>
          <w:rFonts w:ascii="仿宋_GB2312" w:eastAsia="仿宋_GB2312"/>
          <w:szCs w:val="28"/>
        </w:rPr>
        <w:instrText xml:space="preserve"> HYPERLINK \l _Toc10980 </w:instrText>
      </w:r>
      <w:r>
        <w:rPr>
          <w:rFonts w:ascii="仿宋_GB2312" w:eastAsia="仿宋_GB2312"/>
          <w:szCs w:val="28"/>
        </w:rPr>
        <w:fldChar w:fldCharType="separate"/>
      </w:r>
      <w:r>
        <w:rPr>
          <w:rFonts w:hint="eastAsia"/>
        </w:rPr>
        <w:t>1 总  则</w:t>
      </w:r>
      <w:r>
        <w:tab/>
      </w:r>
      <w:r>
        <w:fldChar w:fldCharType="begin"/>
      </w:r>
      <w:r>
        <w:instrText xml:space="preserve"> PAGEREF _Toc10980 \h </w:instrText>
      </w:r>
      <w:r>
        <w:fldChar w:fldCharType="separate"/>
      </w:r>
      <w:r>
        <w:t>1</w:t>
      </w:r>
      <w:r>
        <w:fldChar w:fldCharType="end"/>
      </w:r>
      <w:r>
        <w:rPr>
          <w:rFonts w:ascii="仿宋_GB2312" w:eastAsia="仿宋_GB2312"/>
          <w:szCs w:val="28"/>
        </w:rPr>
        <w:fldChar w:fldCharType="end"/>
      </w:r>
    </w:p>
    <w:p>
      <w:pPr>
        <w:pStyle w:val="16"/>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_Toc15003 </w:instrText>
      </w:r>
      <w:r>
        <w:rPr>
          <w:rFonts w:ascii="仿宋_GB2312" w:eastAsia="仿宋_GB2312"/>
          <w:szCs w:val="28"/>
        </w:rPr>
        <w:fldChar w:fldCharType="separate"/>
      </w:r>
      <w:r>
        <w:rPr>
          <w:rFonts w:hint="eastAsia"/>
        </w:rPr>
        <w:t>2 术语和符号</w:t>
      </w:r>
      <w:r>
        <w:tab/>
      </w:r>
      <w:r>
        <w:fldChar w:fldCharType="begin"/>
      </w:r>
      <w:r>
        <w:instrText xml:space="preserve"> PAGEREF _Toc15003 \h </w:instrText>
      </w:r>
      <w:r>
        <w:fldChar w:fldCharType="separate"/>
      </w:r>
      <w:r>
        <w:t>1</w:t>
      </w:r>
      <w:r>
        <w:fldChar w:fldCharType="end"/>
      </w:r>
      <w:r>
        <w:rPr>
          <w:rFonts w:ascii="仿宋_GB2312" w:eastAsia="仿宋_GB2312"/>
          <w:szCs w:val="28"/>
        </w:rPr>
        <w:fldChar w:fldCharType="end"/>
      </w:r>
    </w:p>
    <w:p>
      <w:pPr>
        <w:pStyle w:val="16"/>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_Toc25123 </w:instrText>
      </w:r>
      <w:r>
        <w:rPr>
          <w:rFonts w:ascii="仿宋_GB2312" w:eastAsia="仿宋_GB2312"/>
          <w:szCs w:val="28"/>
        </w:rPr>
        <w:fldChar w:fldCharType="separate"/>
      </w:r>
      <w:r>
        <w:rPr>
          <w:rFonts w:hint="eastAsia"/>
        </w:rPr>
        <w:t>3 基本计算规定</w:t>
      </w:r>
      <w:r>
        <w:tab/>
      </w:r>
      <w:r>
        <w:fldChar w:fldCharType="begin"/>
      </w:r>
      <w:r>
        <w:instrText xml:space="preserve"> PAGEREF _Toc25123 \h </w:instrText>
      </w:r>
      <w:r>
        <w:fldChar w:fldCharType="separate"/>
      </w:r>
      <w:r>
        <w:t>5</w:t>
      </w:r>
      <w:r>
        <w:fldChar w:fldCharType="end"/>
      </w:r>
      <w:r>
        <w:rPr>
          <w:rFonts w:ascii="仿宋_GB2312" w:eastAsia="仿宋_GB2312"/>
          <w:szCs w:val="28"/>
        </w:rPr>
        <w:fldChar w:fldCharType="end"/>
      </w:r>
    </w:p>
    <w:p>
      <w:pPr>
        <w:pStyle w:val="16"/>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_Toc16055 </w:instrText>
      </w:r>
      <w:r>
        <w:rPr>
          <w:rFonts w:ascii="仿宋_GB2312" w:eastAsia="仿宋_GB2312"/>
          <w:szCs w:val="28"/>
        </w:rPr>
        <w:fldChar w:fldCharType="separate"/>
      </w:r>
      <w:r>
        <w:rPr>
          <w:rFonts w:cs="Times New Roman"/>
          <w:szCs w:val="28"/>
        </w:rPr>
        <w:t>4 材料</w:t>
      </w:r>
      <w:r>
        <w:tab/>
      </w:r>
      <w:r>
        <w:fldChar w:fldCharType="begin"/>
      </w:r>
      <w:r>
        <w:instrText xml:space="preserve"> PAGEREF _Toc16055 \h </w:instrText>
      </w:r>
      <w:r>
        <w:fldChar w:fldCharType="separate"/>
      </w:r>
      <w:r>
        <w:t>7</w:t>
      </w:r>
      <w:r>
        <w:fldChar w:fldCharType="end"/>
      </w:r>
      <w:r>
        <w:rPr>
          <w:rFonts w:ascii="仿宋_GB2312" w:eastAsia="仿宋_GB2312"/>
          <w:szCs w:val="28"/>
        </w:rPr>
        <w:fldChar w:fldCharType="end"/>
      </w:r>
    </w:p>
    <w:p>
      <w:pPr>
        <w:pStyle w:val="20"/>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_Toc27110 </w:instrText>
      </w:r>
      <w:r>
        <w:rPr>
          <w:rFonts w:ascii="仿宋_GB2312" w:eastAsia="仿宋_GB2312"/>
          <w:szCs w:val="28"/>
        </w:rPr>
        <w:fldChar w:fldCharType="separate"/>
      </w:r>
      <w:r>
        <w:rPr>
          <w:rFonts w:cs="Times New Roman"/>
          <w:szCs w:val="24"/>
        </w:rPr>
        <w:t>4.1 混凝土原材料</w:t>
      </w:r>
      <w:r>
        <w:tab/>
      </w:r>
      <w:r>
        <w:fldChar w:fldCharType="begin"/>
      </w:r>
      <w:r>
        <w:instrText xml:space="preserve"> PAGEREF _Toc27110 \h </w:instrText>
      </w:r>
      <w:r>
        <w:fldChar w:fldCharType="separate"/>
      </w:r>
      <w:r>
        <w:t>7</w:t>
      </w:r>
      <w:r>
        <w:fldChar w:fldCharType="end"/>
      </w:r>
      <w:r>
        <w:rPr>
          <w:rFonts w:ascii="仿宋_GB2312" w:eastAsia="仿宋_GB2312"/>
          <w:szCs w:val="28"/>
        </w:rPr>
        <w:fldChar w:fldCharType="end"/>
      </w:r>
    </w:p>
    <w:p>
      <w:pPr>
        <w:pStyle w:val="20"/>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_Toc13893 </w:instrText>
      </w:r>
      <w:r>
        <w:rPr>
          <w:rFonts w:ascii="仿宋_GB2312" w:eastAsia="仿宋_GB2312"/>
          <w:szCs w:val="28"/>
        </w:rPr>
        <w:fldChar w:fldCharType="separate"/>
      </w:r>
      <w:r>
        <w:rPr>
          <w:rFonts w:cs="Times New Roman"/>
          <w:szCs w:val="24"/>
        </w:rPr>
        <w:t>4.2</w:t>
      </w:r>
      <w:r>
        <w:rPr>
          <w:rFonts w:hint="eastAsia" w:cs="Times New Roman"/>
          <w:szCs w:val="24"/>
          <w:lang w:val="en-US" w:eastAsia="zh-CN"/>
        </w:rPr>
        <w:t xml:space="preserve"> </w:t>
      </w:r>
      <w:r>
        <w:rPr>
          <w:rFonts w:hint="eastAsia"/>
        </w:rPr>
        <w:t>混凝土配合比设计</w:t>
      </w:r>
      <w:r>
        <w:tab/>
      </w:r>
      <w:r>
        <w:fldChar w:fldCharType="begin"/>
      </w:r>
      <w:r>
        <w:instrText xml:space="preserve"> PAGEREF _Toc13893 \h </w:instrText>
      </w:r>
      <w:r>
        <w:fldChar w:fldCharType="separate"/>
      </w:r>
      <w:r>
        <w:t>12</w:t>
      </w:r>
      <w:r>
        <w:fldChar w:fldCharType="end"/>
      </w:r>
      <w:r>
        <w:rPr>
          <w:rFonts w:ascii="仿宋_GB2312" w:eastAsia="仿宋_GB2312"/>
          <w:szCs w:val="28"/>
        </w:rPr>
        <w:fldChar w:fldCharType="end"/>
      </w:r>
    </w:p>
    <w:p>
      <w:pPr>
        <w:pStyle w:val="20"/>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_Toc30040 </w:instrText>
      </w:r>
      <w:r>
        <w:rPr>
          <w:rFonts w:ascii="仿宋_GB2312" w:eastAsia="仿宋_GB2312"/>
          <w:szCs w:val="28"/>
        </w:rPr>
        <w:fldChar w:fldCharType="separate"/>
      </w:r>
      <w:r>
        <w:rPr>
          <w:rFonts w:cs="Times New Roman"/>
          <w:szCs w:val="28"/>
        </w:rPr>
        <w:t xml:space="preserve">4.3 </w:t>
      </w:r>
      <w:r>
        <w:rPr>
          <w:rFonts w:hint="eastAsia" w:cs="Times New Roman"/>
          <w:szCs w:val="28"/>
        </w:rPr>
        <w:t>物理力学指标</w:t>
      </w:r>
      <w:r>
        <w:tab/>
      </w:r>
      <w:r>
        <w:fldChar w:fldCharType="begin"/>
      </w:r>
      <w:r>
        <w:instrText xml:space="preserve"> PAGEREF _Toc30040 \h </w:instrText>
      </w:r>
      <w:r>
        <w:fldChar w:fldCharType="separate"/>
      </w:r>
      <w:r>
        <w:t>14</w:t>
      </w:r>
      <w:r>
        <w:fldChar w:fldCharType="end"/>
      </w:r>
      <w:r>
        <w:rPr>
          <w:rFonts w:ascii="仿宋_GB2312" w:eastAsia="仿宋_GB2312"/>
          <w:szCs w:val="28"/>
        </w:rPr>
        <w:fldChar w:fldCharType="end"/>
      </w:r>
    </w:p>
    <w:p>
      <w:pPr>
        <w:pStyle w:val="20"/>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_Toc25023 </w:instrText>
      </w:r>
      <w:r>
        <w:rPr>
          <w:rFonts w:ascii="仿宋_GB2312" w:eastAsia="仿宋_GB2312"/>
          <w:szCs w:val="28"/>
        </w:rPr>
        <w:fldChar w:fldCharType="separate"/>
      </w:r>
      <w:r>
        <w:rPr>
          <w:rFonts w:cs="Times New Roman"/>
        </w:rPr>
        <w:t>4.4 非荷载变形系数</w:t>
      </w:r>
      <w:r>
        <w:tab/>
      </w:r>
      <w:r>
        <w:fldChar w:fldCharType="begin"/>
      </w:r>
      <w:r>
        <w:instrText xml:space="preserve"> PAGEREF _Toc25023 \h </w:instrText>
      </w:r>
      <w:r>
        <w:fldChar w:fldCharType="separate"/>
      </w:r>
      <w:r>
        <w:t>16</w:t>
      </w:r>
      <w:r>
        <w:fldChar w:fldCharType="end"/>
      </w:r>
      <w:r>
        <w:rPr>
          <w:rFonts w:ascii="仿宋_GB2312" w:eastAsia="仿宋_GB2312"/>
          <w:szCs w:val="28"/>
        </w:rPr>
        <w:fldChar w:fldCharType="end"/>
      </w:r>
    </w:p>
    <w:p>
      <w:pPr>
        <w:pStyle w:val="20"/>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_Toc7449 </w:instrText>
      </w:r>
      <w:r>
        <w:rPr>
          <w:rFonts w:ascii="仿宋_GB2312" w:eastAsia="仿宋_GB2312"/>
          <w:szCs w:val="28"/>
        </w:rPr>
        <w:fldChar w:fldCharType="separate"/>
      </w:r>
      <w:r>
        <w:rPr>
          <w:rFonts w:cs="Times New Roman"/>
          <w:szCs w:val="28"/>
        </w:rPr>
        <w:t>4.5</w:t>
      </w:r>
      <w:r>
        <w:rPr>
          <w:rFonts w:hint="eastAsia" w:cs="Times New Roman"/>
          <w:szCs w:val="28"/>
          <w:lang w:val="en-US" w:eastAsia="zh-CN"/>
        </w:rPr>
        <w:t xml:space="preserve"> </w:t>
      </w:r>
      <w:r>
        <w:rPr>
          <w:rFonts w:hint="eastAsia"/>
        </w:rPr>
        <w:t>混凝土制备及运输</w:t>
      </w:r>
      <w:r>
        <w:tab/>
      </w:r>
      <w:r>
        <w:fldChar w:fldCharType="begin"/>
      </w:r>
      <w:r>
        <w:instrText xml:space="preserve"> PAGEREF _Toc7449 \h </w:instrText>
      </w:r>
      <w:r>
        <w:fldChar w:fldCharType="separate"/>
      </w:r>
      <w:r>
        <w:t>16</w:t>
      </w:r>
      <w:r>
        <w:fldChar w:fldCharType="end"/>
      </w:r>
      <w:r>
        <w:rPr>
          <w:rFonts w:ascii="仿宋_GB2312" w:eastAsia="仿宋_GB2312"/>
          <w:szCs w:val="28"/>
        </w:rPr>
        <w:fldChar w:fldCharType="end"/>
      </w:r>
    </w:p>
    <w:p>
      <w:pPr>
        <w:pStyle w:val="16"/>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_Toc12559 </w:instrText>
      </w:r>
      <w:r>
        <w:rPr>
          <w:rFonts w:ascii="仿宋_GB2312" w:eastAsia="仿宋_GB2312"/>
          <w:szCs w:val="28"/>
        </w:rPr>
        <w:fldChar w:fldCharType="separate"/>
      </w:r>
      <w:r>
        <w:rPr>
          <w:rFonts w:hint="eastAsia"/>
        </w:rPr>
        <w:t>5 裂缝控制设计</w:t>
      </w:r>
      <w:r>
        <w:tab/>
      </w:r>
      <w:r>
        <w:fldChar w:fldCharType="begin"/>
      </w:r>
      <w:r>
        <w:instrText xml:space="preserve"> PAGEREF _Toc12559 \h </w:instrText>
      </w:r>
      <w:r>
        <w:fldChar w:fldCharType="separate"/>
      </w:r>
      <w:r>
        <w:t>18</w:t>
      </w:r>
      <w:r>
        <w:fldChar w:fldCharType="end"/>
      </w:r>
      <w:r>
        <w:rPr>
          <w:rFonts w:ascii="仿宋_GB2312" w:eastAsia="仿宋_GB2312"/>
          <w:szCs w:val="28"/>
        </w:rPr>
        <w:fldChar w:fldCharType="end"/>
      </w:r>
    </w:p>
    <w:p>
      <w:pPr>
        <w:pStyle w:val="20"/>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_Toc3084 </w:instrText>
      </w:r>
      <w:r>
        <w:rPr>
          <w:rFonts w:ascii="仿宋_GB2312" w:eastAsia="仿宋_GB2312"/>
          <w:szCs w:val="28"/>
        </w:rPr>
        <w:fldChar w:fldCharType="separate"/>
      </w:r>
      <w:r>
        <w:rPr>
          <w:rFonts w:hint="eastAsia"/>
          <w:szCs w:val="28"/>
        </w:rPr>
        <w:t>5.1</w:t>
      </w:r>
      <w:r>
        <w:rPr>
          <w:rFonts w:hint="eastAsia"/>
          <w:szCs w:val="28"/>
          <w:lang w:val="en-US" w:eastAsia="zh-CN"/>
        </w:rPr>
        <w:t xml:space="preserve"> 超长混凝土结构的类别及其基本计算原理</w:t>
      </w:r>
      <w:r>
        <w:tab/>
      </w:r>
      <w:r>
        <w:fldChar w:fldCharType="begin"/>
      </w:r>
      <w:r>
        <w:instrText xml:space="preserve"> PAGEREF _Toc3084 \h </w:instrText>
      </w:r>
      <w:r>
        <w:fldChar w:fldCharType="separate"/>
      </w:r>
      <w:r>
        <w:t>18</w:t>
      </w:r>
      <w:r>
        <w:fldChar w:fldCharType="end"/>
      </w:r>
      <w:r>
        <w:rPr>
          <w:rFonts w:ascii="仿宋_GB2312" w:eastAsia="仿宋_GB2312"/>
          <w:szCs w:val="28"/>
        </w:rPr>
        <w:fldChar w:fldCharType="end"/>
      </w:r>
    </w:p>
    <w:p>
      <w:pPr>
        <w:pStyle w:val="20"/>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_Toc15271 </w:instrText>
      </w:r>
      <w:r>
        <w:rPr>
          <w:rFonts w:ascii="仿宋_GB2312" w:eastAsia="仿宋_GB2312"/>
          <w:szCs w:val="28"/>
        </w:rPr>
        <w:fldChar w:fldCharType="separate"/>
      </w:r>
      <w:r>
        <w:rPr>
          <w:rFonts w:hint="eastAsia"/>
        </w:rPr>
        <w:t>5.</w:t>
      </w:r>
      <w:r>
        <w:rPr>
          <w:rFonts w:hint="eastAsia"/>
          <w:lang w:val="en-US" w:eastAsia="zh-CN"/>
        </w:rPr>
        <w:t xml:space="preserve">2 </w:t>
      </w:r>
      <w:r>
        <w:rPr>
          <w:rFonts w:hint="eastAsia"/>
        </w:rPr>
        <w:t>超长</w:t>
      </w:r>
      <w:r>
        <w:rPr>
          <w:rFonts w:hint="eastAsia"/>
          <w:lang w:val="en-US" w:eastAsia="zh-CN"/>
        </w:rPr>
        <w:t>混凝土</w:t>
      </w:r>
      <w:r>
        <w:t>墙体结构裂缝控制设计</w:t>
      </w:r>
      <w:r>
        <w:tab/>
      </w:r>
      <w:r>
        <w:fldChar w:fldCharType="begin"/>
      </w:r>
      <w:r>
        <w:instrText xml:space="preserve"> PAGEREF _Toc15271 \h </w:instrText>
      </w:r>
      <w:r>
        <w:fldChar w:fldCharType="separate"/>
      </w:r>
      <w:r>
        <w:t>19</w:t>
      </w:r>
      <w:r>
        <w:fldChar w:fldCharType="end"/>
      </w:r>
      <w:r>
        <w:rPr>
          <w:rFonts w:ascii="仿宋_GB2312" w:eastAsia="仿宋_GB2312"/>
          <w:szCs w:val="28"/>
        </w:rPr>
        <w:fldChar w:fldCharType="end"/>
      </w:r>
    </w:p>
    <w:p>
      <w:pPr>
        <w:pStyle w:val="20"/>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_Toc7058 </w:instrText>
      </w:r>
      <w:r>
        <w:rPr>
          <w:rFonts w:ascii="仿宋_GB2312" w:eastAsia="仿宋_GB2312"/>
          <w:szCs w:val="28"/>
        </w:rPr>
        <w:fldChar w:fldCharType="separate"/>
      </w:r>
      <w:r>
        <w:rPr>
          <w:rFonts w:hint="eastAsia"/>
        </w:rPr>
        <w:t>5.</w:t>
      </w:r>
      <w:r>
        <w:rPr>
          <w:rFonts w:hint="eastAsia"/>
          <w:lang w:val="en-US" w:eastAsia="zh-CN"/>
        </w:rPr>
        <w:t xml:space="preserve">3 </w:t>
      </w:r>
      <w:r>
        <w:rPr>
          <w:rFonts w:hint="eastAsia"/>
        </w:rPr>
        <w:t>超长</w:t>
      </w:r>
      <w:r>
        <w:rPr>
          <w:rFonts w:hint="eastAsia"/>
          <w:lang w:val="en-US" w:eastAsia="zh-CN"/>
        </w:rPr>
        <w:t>混凝土</w:t>
      </w:r>
      <w:r>
        <w:rPr>
          <w:rFonts w:hint="eastAsia"/>
        </w:rPr>
        <w:t>框架结构裂缝控制</w:t>
      </w:r>
      <w:r>
        <w:rPr>
          <w:rFonts w:hint="eastAsia"/>
          <w:lang w:val="en-US" w:eastAsia="zh-CN"/>
        </w:rPr>
        <w:t>计算</w:t>
      </w:r>
      <w:r>
        <w:tab/>
      </w:r>
      <w:r>
        <w:fldChar w:fldCharType="begin"/>
      </w:r>
      <w:r>
        <w:instrText xml:space="preserve"> PAGEREF _Toc7058 \h </w:instrText>
      </w:r>
      <w:r>
        <w:fldChar w:fldCharType="separate"/>
      </w:r>
      <w:r>
        <w:t>22</w:t>
      </w:r>
      <w:r>
        <w:fldChar w:fldCharType="end"/>
      </w:r>
      <w:r>
        <w:rPr>
          <w:rFonts w:ascii="仿宋_GB2312" w:eastAsia="仿宋_GB2312"/>
          <w:szCs w:val="28"/>
        </w:rPr>
        <w:fldChar w:fldCharType="end"/>
      </w:r>
    </w:p>
    <w:p>
      <w:pPr>
        <w:pStyle w:val="16"/>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_Toc24140 </w:instrText>
      </w:r>
      <w:r>
        <w:rPr>
          <w:rFonts w:ascii="仿宋_GB2312" w:eastAsia="仿宋_GB2312"/>
          <w:szCs w:val="28"/>
        </w:rPr>
        <w:fldChar w:fldCharType="separate"/>
      </w:r>
      <w:r>
        <w:rPr>
          <w:rFonts w:hint="eastAsia"/>
        </w:rPr>
        <w:t>6</w:t>
      </w:r>
      <w:r>
        <w:t xml:space="preserve"> 施工及验收</w:t>
      </w:r>
      <w:r>
        <w:tab/>
      </w:r>
      <w:r>
        <w:fldChar w:fldCharType="begin"/>
      </w:r>
      <w:r>
        <w:instrText xml:space="preserve"> PAGEREF _Toc24140 \h </w:instrText>
      </w:r>
      <w:r>
        <w:fldChar w:fldCharType="separate"/>
      </w:r>
      <w:r>
        <w:t>26</w:t>
      </w:r>
      <w:r>
        <w:fldChar w:fldCharType="end"/>
      </w:r>
      <w:r>
        <w:rPr>
          <w:rFonts w:ascii="仿宋_GB2312" w:eastAsia="仿宋_GB2312"/>
          <w:szCs w:val="28"/>
        </w:rPr>
        <w:fldChar w:fldCharType="end"/>
      </w:r>
    </w:p>
    <w:p>
      <w:pPr>
        <w:pStyle w:val="20"/>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_Toc8859 </w:instrText>
      </w:r>
      <w:r>
        <w:rPr>
          <w:rFonts w:ascii="仿宋_GB2312" w:eastAsia="仿宋_GB2312"/>
          <w:szCs w:val="28"/>
        </w:rPr>
        <w:fldChar w:fldCharType="separate"/>
      </w:r>
      <w:r>
        <w:rPr>
          <w:rFonts w:hint="eastAsia"/>
        </w:rPr>
        <w:t>6</w:t>
      </w:r>
      <w:r>
        <w:t>.1 一般规定</w:t>
      </w:r>
      <w:r>
        <w:tab/>
      </w:r>
      <w:r>
        <w:fldChar w:fldCharType="begin"/>
      </w:r>
      <w:r>
        <w:instrText xml:space="preserve"> PAGEREF _Toc8859 \h </w:instrText>
      </w:r>
      <w:r>
        <w:fldChar w:fldCharType="separate"/>
      </w:r>
      <w:r>
        <w:t>26</w:t>
      </w:r>
      <w:r>
        <w:fldChar w:fldCharType="end"/>
      </w:r>
      <w:r>
        <w:rPr>
          <w:rFonts w:ascii="仿宋_GB2312" w:eastAsia="仿宋_GB2312"/>
          <w:szCs w:val="28"/>
        </w:rPr>
        <w:fldChar w:fldCharType="end"/>
      </w:r>
    </w:p>
    <w:p>
      <w:pPr>
        <w:pStyle w:val="20"/>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_Toc21612 </w:instrText>
      </w:r>
      <w:r>
        <w:rPr>
          <w:rFonts w:ascii="仿宋_GB2312" w:eastAsia="仿宋_GB2312"/>
          <w:szCs w:val="28"/>
        </w:rPr>
        <w:fldChar w:fldCharType="separate"/>
      </w:r>
      <w:r>
        <w:rPr>
          <w:rFonts w:hint="eastAsia"/>
        </w:rPr>
        <w:t>6.2 施工要求</w:t>
      </w:r>
      <w:r>
        <w:tab/>
      </w:r>
      <w:r>
        <w:fldChar w:fldCharType="begin"/>
      </w:r>
      <w:r>
        <w:instrText xml:space="preserve"> PAGEREF _Toc21612 \h </w:instrText>
      </w:r>
      <w:r>
        <w:fldChar w:fldCharType="separate"/>
      </w:r>
      <w:r>
        <w:t>27</w:t>
      </w:r>
      <w:r>
        <w:fldChar w:fldCharType="end"/>
      </w:r>
      <w:r>
        <w:rPr>
          <w:rFonts w:ascii="仿宋_GB2312" w:eastAsia="仿宋_GB2312"/>
          <w:szCs w:val="28"/>
        </w:rPr>
        <w:fldChar w:fldCharType="end"/>
      </w:r>
    </w:p>
    <w:p>
      <w:pPr>
        <w:pStyle w:val="20"/>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_Toc5678 </w:instrText>
      </w:r>
      <w:r>
        <w:rPr>
          <w:rFonts w:ascii="仿宋_GB2312" w:eastAsia="仿宋_GB2312"/>
          <w:szCs w:val="28"/>
        </w:rPr>
        <w:fldChar w:fldCharType="separate"/>
      </w:r>
      <w:r>
        <w:rPr>
          <w:rFonts w:hint="eastAsia"/>
        </w:rPr>
        <w:t>6</w:t>
      </w:r>
      <w:r>
        <w:t>.3</w:t>
      </w:r>
      <w:r>
        <w:rPr>
          <w:rFonts w:hint="eastAsia"/>
          <w:lang w:val="en-US" w:eastAsia="zh-CN"/>
        </w:rPr>
        <w:t xml:space="preserve"> </w:t>
      </w:r>
      <w:r>
        <w:t>质量检查及验收</w:t>
      </w:r>
      <w:r>
        <w:tab/>
      </w:r>
      <w:r>
        <w:fldChar w:fldCharType="begin"/>
      </w:r>
      <w:r>
        <w:instrText xml:space="preserve"> PAGEREF _Toc5678 \h </w:instrText>
      </w:r>
      <w:r>
        <w:fldChar w:fldCharType="separate"/>
      </w:r>
      <w:r>
        <w:t>32</w:t>
      </w:r>
      <w:r>
        <w:fldChar w:fldCharType="end"/>
      </w:r>
      <w:r>
        <w:rPr>
          <w:rFonts w:ascii="仿宋_GB2312" w:eastAsia="仿宋_GB2312"/>
          <w:szCs w:val="28"/>
        </w:rPr>
        <w:fldChar w:fldCharType="end"/>
      </w:r>
    </w:p>
    <w:p>
      <w:pPr>
        <w:pStyle w:val="16"/>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_Toc4342 </w:instrText>
      </w:r>
      <w:r>
        <w:rPr>
          <w:rFonts w:ascii="仿宋_GB2312" w:eastAsia="仿宋_GB2312"/>
          <w:szCs w:val="28"/>
        </w:rPr>
        <w:fldChar w:fldCharType="separate"/>
      </w:r>
      <w:r>
        <w:rPr>
          <w:rFonts w:hint="eastAsia"/>
        </w:rPr>
        <w:t>7 构造</w:t>
      </w:r>
      <w:r>
        <w:rPr>
          <w:rFonts w:hint="eastAsia"/>
          <w:lang w:val="en-US" w:eastAsia="zh-CN"/>
        </w:rPr>
        <w:t>措施</w:t>
      </w:r>
      <w:r>
        <w:tab/>
      </w:r>
      <w:r>
        <w:fldChar w:fldCharType="begin"/>
      </w:r>
      <w:r>
        <w:instrText xml:space="preserve"> PAGEREF _Toc4342 \h </w:instrText>
      </w:r>
      <w:r>
        <w:fldChar w:fldCharType="separate"/>
      </w:r>
      <w:r>
        <w:t>33</w:t>
      </w:r>
      <w:r>
        <w:fldChar w:fldCharType="end"/>
      </w:r>
      <w:r>
        <w:rPr>
          <w:rFonts w:ascii="仿宋_GB2312" w:eastAsia="仿宋_GB2312"/>
          <w:szCs w:val="28"/>
        </w:rPr>
        <w:fldChar w:fldCharType="end"/>
      </w:r>
    </w:p>
    <w:p>
      <w:pPr>
        <w:pStyle w:val="16"/>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_Toc20322 </w:instrText>
      </w:r>
      <w:r>
        <w:rPr>
          <w:rFonts w:ascii="仿宋_GB2312" w:eastAsia="仿宋_GB2312"/>
          <w:szCs w:val="28"/>
        </w:rPr>
        <w:fldChar w:fldCharType="separate"/>
      </w:r>
      <w:r>
        <w:rPr>
          <w:rFonts w:hint="eastAsia"/>
        </w:rPr>
        <w:t>本规程用词说明</w:t>
      </w:r>
      <w:r>
        <w:tab/>
      </w:r>
      <w:r>
        <w:fldChar w:fldCharType="begin"/>
      </w:r>
      <w:r>
        <w:instrText xml:space="preserve"> PAGEREF _Toc20322 \h </w:instrText>
      </w:r>
      <w:r>
        <w:fldChar w:fldCharType="separate"/>
      </w:r>
      <w:r>
        <w:t>38</w:t>
      </w:r>
      <w:r>
        <w:fldChar w:fldCharType="end"/>
      </w:r>
      <w:r>
        <w:rPr>
          <w:rFonts w:ascii="仿宋_GB2312" w:eastAsia="仿宋_GB2312"/>
          <w:szCs w:val="28"/>
        </w:rPr>
        <w:fldChar w:fldCharType="end"/>
      </w:r>
    </w:p>
    <w:p>
      <w:pPr>
        <w:pStyle w:val="16"/>
        <w:tabs>
          <w:tab w:val="right" w:leader="dot" w:pos="8306"/>
        </w:tabs>
      </w:pPr>
      <w:r>
        <w:rPr>
          <w:rFonts w:ascii="仿宋_GB2312" w:eastAsia="仿宋_GB2312"/>
          <w:szCs w:val="28"/>
        </w:rPr>
        <w:fldChar w:fldCharType="begin"/>
      </w:r>
      <w:r>
        <w:rPr>
          <w:rFonts w:ascii="仿宋_GB2312" w:eastAsia="仿宋_GB2312"/>
          <w:szCs w:val="28"/>
        </w:rPr>
        <w:instrText xml:space="preserve"> HYPERLINK \l _Toc31494 </w:instrText>
      </w:r>
      <w:r>
        <w:rPr>
          <w:rFonts w:ascii="仿宋_GB2312" w:eastAsia="仿宋_GB2312"/>
          <w:szCs w:val="28"/>
        </w:rPr>
        <w:fldChar w:fldCharType="separate"/>
      </w:r>
      <w:r>
        <w:rPr>
          <w:rFonts w:hint="eastAsia"/>
        </w:rPr>
        <w:t>引用标准名录</w:t>
      </w:r>
      <w:r>
        <w:tab/>
      </w:r>
      <w:r>
        <w:fldChar w:fldCharType="begin"/>
      </w:r>
      <w:r>
        <w:instrText xml:space="preserve"> PAGEREF _Toc31494 \h </w:instrText>
      </w:r>
      <w:r>
        <w:fldChar w:fldCharType="separate"/>
      </w:r>
      <w:r>
        <w:t>39</w:t>
      </w:r>
      <w:r>
        <w:fldChar w:fldCharType="end"/>
      </w:r>
      <w:r>
        <w:rPr>
          <w:rFonts w:ascii="仿宋_GB2312" w:eastAsia="仿宋_GB2312"/>
          <w:szCs w:val="28"/>
        </w:rPr>
        <w:fldChar w:fldCharType="end"/>
      </w:r>
    </w:p>
    <w:p>
      <w:pPr>
        <w:rPr>
          <w:rFonts w:ascii="仿宋_GB2312" w:eastAsia="仿宋_GB2312"/>
          <w:szCs w:val="28"/>
        </w:rPr>
      </w:pPr>
      <w:r>
        <w:rPr>
          <w:rFonts w:ascii="仿宋_GB2312" w:eastAsia="仿宋_GB2312"/>
          <w:szCs w:val="28"/>
        </w:rPr>
        <w:fldChar w:fldCharType="end"/>
      </w:r>
    </w:p>
    <w:p>
      <w:pPr>
        <w:rPr>
          <w:rFonts w:ascii="仿宋_GB2312" w:eastAsia="仿宋_GB2312"/>
          <w:szCs w:val="28"/>
        </w:rPr>
      </w:pPr>
      <w:r>
        <w:rPr>
          <w:rFonts w:ascii="仿宋_GB2312" w:eastAsia="仿宋_GB2312"/>
          <w:szCs w:val="28"/>
        </w:rPr>
        <w:br w:type="page"/>
      </w:r>
    </w:p>
    <w:p>
      <w:pPr>
        <w:spacing w:before="163" w:after="163" w:line="560" w:lineRule="exact"/>
        <w:jc w:val="center"/>
        <w:rPr>
          <w:rFonts w:ascii="仿宋_GB2312" w:eastAsia="仿宋_GB2312"/>
          <w:b/>
          <w:sz w:val="44"/>
          <w:szCs w:val="44"/>
        </w:rPr>
      </w:pPr>
      <w:r>
        <w:rPr>
          <w:rFonts w:hint="eastAsia" w:ascii="仿宋_GB2312" w:eastAsia="仿宋_GB2312"/>
          <w:b/>
          <w:sz w:val="44"/>
          <w:szCs w:val="44"/>
        </w:rPr>
        <w:t>Contents</w:t>
      </w:r>
    </w:p>
    <w:p>
      <w:pPr>
        <w:pStyle w:val="16"/>
        <w:tabs>
          <w:tab w:val="right" w:leader="dot" w:pos="8296"/>
        </w:tabs>
      </w:pPr>
      <w:r>
        <w:rPr>
          <w:rFonts w:ascii="仿宋_GB2312" w:eastAsia="仿宋_GB2312"/>
          <w:szCs w:val="28"/>
        </w:rPr>
        <w:fldChar w:fldCharType="begin"/>
      </w:r>
      <w:r>
        <w:rPr>
          <w:rFonts w:hint="eastAsia" w:ascii="仿宋_GB2312" w:eastAsia="仿宋_GB2312"/>
          <w:szCs w:val="28"/>
        </w:rPr>
        <w:instrText xml:space="preserve">TOC \o "1-2" \h \z \u</w:instrText>
      </w:r>
      <w:r>
        <w:rPr>
          <w:rFonts w:ascii="仿宋_GB2312" w:eastAsia="仿宋_GB2312"/>
          <w:szCs w:val="28"/>
        </w:rPr>
        <w:fldChar w:fldCharType="separate"/>
      </w:r>
      <w:r>
        <w:fldChar w:fldCharType="begin"/>
      </w:r>
      <w:r>
        <w:instrText xml:space="preserve"> TOC \o "1-2" \h  \u </w:instrText>
      </w:r>
      <w:r>
        <w:fldChar w:fldCharType="separate"/>
      </w:r>
      <w:r>
        <w:fldChar w:fldCharType="begin"/>
      </w:r>
      <w:r>
        <w:instrText xml:space="preserve"> HYPERLINK \l "_Toc20788" </w:instrText>
      </w:r>
      <w:r>
        <w:fldChar w:fldCharType="separate"/>
      </w:r>
      <w:r>
        <w:rPr>
          <w:rFonts w:hint="eastAsia"/>
        </w:rPr>
        <w:t>1</w:t>
      </w:r>
      <w:r>
        <w:rPr>
          <w:rFonts w:hint="eastAsia"/>
          <w:lang w:val="en-US" w:eastAsia="zh-CN"/>
        </w:rPr>
        <w:t xml:space="preserve"> </w:t>
      </w:r>
      <w:r>
        <w:rPr>
          <w:rStyle w:val="28"/>
          <w:color w:val="auto"/>
        </w:rPr>
        <w:t>General Provisions</w:t>
      </w:r>
      <w:r>
        <w:tab/>
      </w:r>
      <w:r>
        <w:fldChar w:fldCharType="begin"/>
      </w:r>
      <w:r>
        <w:instrText xml:space="preserve"> PAGEREF _Toc20788 \h </w:instrText>
      </w:r>
      <w:r>
        <w:fldChar w:fldCharType="separate"/>
      </w:r>
      <w:r>
        <w:t>1</w:t>
      </w:r>
      <w:r>
        <w:fldChar w:fldCharType="end"/>
      </w:r>
      <w:r>
        <w:fldChar w:fldCharType="end"/>
      </w:r>
    </w:p>
    <w:p>
      <w:pPr>
        <w:pStyle w:val="16"/>
        <w:tabs>
          <w:tab w:val="right" w:leader="dot" w:pos="8306"/>
        </w:tabs>
      </w:pPr>
      <w:r>
        <w:fldChar w:fldCharType="begin"/>
      </w:r>
      <w:r>
        <w:instrText xml:space="preserve"> HYPERLINK \l "_Toc23438" </w:instrText>
      </w:r>
      <w:r>
        <w:fldChar w:fldCharType="separate"/>
      </w:r>
      <w:r>
        <w:rPr>
          <w:rFonts w:hint="eastAsia"/>
        </w:rPr>
        <w:t xml:space="preserve">2 </w:t>
      </w:r>
      <w:r>
        <w:rPr>
          <w:rStyle w:val="28"/>
          <w:color w:val="auto"/>
        </w:rPr>
        <w:t>Terms and Symbols</w:t>
      </w:r>
      <w:r>
        <w:tab/>
      </w:r>
      <w:r>
        <w:fldChar w:fldCharType="begin"/>
      </w:r>
      <w:r>
        <w:instrText xml:space="preserve"> PAGEREF _Toc23438 \h </w:instrText>
      </w:r>
      <w:r>
        <w:fldChar w:fldCharType="separate"/>
      </w:r>
      <w:r>
        <w:t>1</w:t>
      </w:r>
      <w:r>
        <w:fldChar w:fldCharType="end"/>
      </w:r>
      <w:r>
        <w:fldChar w:fldCharType="end"/>
      </w:r>
    </w:p>
    <w:p>
      <w:pPr>
        <w:pStyle w:val="16"/>
        <w:tabs>
          <w:tab w:val="right" w:leader="dot" w:pos="8306"/>
        </w:tabs>
      </w:pPr>
      <w:r>
        <w:fldChar w:fldCharType="begin"/>
      </w:r>
      <w:r>
        <w:instrText xml:space="preserve"> HYPERLINK \l "_Toc14059" </w:instrText>
      </w:r>
      <w:r>
        <w:fldChar w:fldCharType="separate"/>
      </w:r>
      <w:r>
        <w:rPr>
          <w:rFonts w:hint="eastAsia"/>
        </w:rPr>
        <w:t>3</w:t>
      </w:r>
      <w:r>
        <w:rPr>
          <w:rFonts w:hint="eastAsia"/>
          <w:lang w:val="en-US" w:eastAsia="zh-CN"/>
        </w:rPr>
        <w:t xml:space="preserve"> </w:t>
      </w:r>
      <w:r>
        <w:rPr>
          <w:rStyle w:val="28"/>
          <w:color w:val="auto"/>
        </w:rPr>
        <w:t>Basic Calculation Principles</w:t>
      </w:r>
      <w:r>
        <w:tab/>
      </w:r>
      <w:r>
        <w:fldChar w:fldCharType="begin"/>
      </w:r>
      <w:r>
        <w:instrText xml:space="preserve"> PAGEREF _Toc14059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"_Toc32648" </w:instrText>
      </w:r>
      <w:r>
        <w:fldChar w:fldCharType="separate"/>
      </w:r>
      <w:r>
        <w:rPr>
          <w:rFonts w:cs="Times New Roman"/>
          <w:szCs w:val="28"/>
        </w:rPr>
        <w:t>4</w:t>
      </w:r>
      <w:r>
        <w:rPr>
          <w:rFonts w:hint="eastAsia" w:cs="Times New Roman"/>
          <w:szCs w:val="28"/>
          <w:lang w:val="en-US" w:eastAsia="zh-CN"/>
        </w:rPr>
        <w:t xml:space="preserve"> </w:t>
      </w:r>
      <w:r>
        <w:rPr>
          <w:rStyle w:val="28"/>
          <w:rFonts w:cs="Times New Roman"/>
          <w:color w:val="auto"/>
        </w:rPr>
        <w:t>Materials</w:t>
      </w:r>
      <w:r>
        <w:tab/>
      </w:r>
      <w:r>
        <w:fldChar w:fldCharType="begin"/>
      </w:r>
      <w:r>
        <w:instrText xml:space="preserve"> PAGEREF _Toc32648 \h </w:instrText>
      </w:r>
      <w:r>
        <w:fldChar w:fldCharType="separate"/>
      </w:r>
      <w:r>
        <w:t>7</w:t>
      </w:r>
      <w:r>
        <w:fldChar w:fldCharType="end"/>
      </w:r>
      <w:r>
        <w:fldChar w:fldCharType="end"/>
      </w:r>
    </w:p>
    <w:p>
      <w:pPr>
        <w:pStyle w:val="20"/>
        <w:tabs>
          <w:tab w:val="right" w:leader="dot" w:pos="8306"/>
        </w:tabs>
        <w:ind w:left="560"/>
      </w:pPr>
      <w:r>
        <w:fldChar w:fldCharType="begin"/>
      </w:r>
      <w:r>
        <w:instrText xml:space="preserve"> HYPERLINK \l "_Toc30664" </w:instrText>
      </w:r>
      <w:r>
        <w:fldChar w:fldCharType="separate"/>
      </w:r>
      <w:r>
        <w:rPr>
          <w:rFonts w:cs="Times New Roman"/>
          <w:szCs w:val="24"/>
        </w:rPr>
        <w:t xml:space="preserve">4.1 </w:t>
      </w:r>
      <w:r>
        <w:rPr>
          <w:rStyle w:val="28"/>
          <w:rFonts w:cs="Times New Roman"/>
          <w:color w:val="auto"/>
        </w:rPr>
        <w:t>Concrete Materials</w:t>
      </w:r>
      <w:r>
        <w:tab/>
      </w:r>
      <w:r>
        <w:fldChar w:fldCharType="begin"/>
      </w:r>
      <w:r>
        <w:instrText xml:space="preserve"> PAGEREF _Toc30664 \h </w:instrText>
      </w:r>
      <w:r>
        <w:fldChar w:fldCharType="separate"/>
      </w:r>
      <w:r>
        <w:t>7</w:t>
      </w:r>
      <w:r>
        <w:fldChar w:fldCharType="end"/>
      </w:r>
      <w:r>
        <w:fldChar w:fldCharType="end"/>
      </w:r>
    </w:p>
    <w:p>
      <w:pPr>
        <w:pStyle w:val="20"/>
        <w:tabs>
          <w:tab w:val="right" w:leader="dot" w:pos="8306"/>
        </w:tabs>
        <w:ind w:left="560"/>
      </w:pPr>
      <w:r>
        <w:fldChar w:fldCharType="begin"/>
      </w:r>
      <w:r>
        <w:instrText xml:space="preserve"> HYPERLINK \l "_Toc12848" </w:instrText>
      </w:r>
      <w:r>
        <w:fldChar w:fldCharType="separate"/>
      </w:r>
      <w:r>
        <w:rPr>
          <w:rFonts w:cs="Times New Roman"/>
          <w:szCs w:val="24"/>
        </w:rPr>
        <w:t>4.2</w:t>
      </w:r>
      <w:r>
        <w:rPr>
          <w:rFonts w:hint="eastAsia" w:cs="Times New Roman"/>
          <w:szCs w:val="24"/>
          <w:lang w:val="en-US" w:eastAsia="zh-CN"/>
        </w:rPr>
        <w:t xml:space="preserve"> </w:t>
      </w:r>
      <w:r>
        <w:rPr>
          <w:rStyle w:val="28"/>
          <w:color w:val="auto"/>
        </w:rPr>
        <w:t>Mix Proportion Design of Concrete</w:t>
      </w:r>
      <w:r>
        <w:tab/>
      </w:r>
      <w:r>
        <w:fldChar w:fldCharType="begin"/>
      </w:r>
      <w:r>
        <w:instrText xml:space="preserve"> PAGEREF _Toc12848 \h </w:instrText>
      </w:r>
      <w:r>
        <w:fldChar w:fldCharType="separate"/>
      </w:r>
      <w:r>
        <w:t>12</w:t>
      </w:r>
      <w:r>
        <w:fldChar w:fldCharType="end"/>
      </w:r>
      <w:r>
        <w:fldChar w:fldCharType="end"/>
      </w:r>
    </w:p>
    <w:p>
      <w:pPr>
        <w:pStyle w:val="20"/>
        <w:tabs>
          <w:tab w:val="right" w:leader="dot" w:pos="8306"/>
        </w:tabs>
        <w:ind w:left="560"/>
      </w:pPr>
      <w:r>
        <w:fldChar w:fldCharType="begin"/>
      </w:r>
      <w:r>
        <w:instrText xml:space="preserve"> HYPERLINK \l "_Toc3373" </w:instrText>
      </w:r>
      <w:r>
        <w:fldChar w:fldCharType="separate"/>
      </w:r>
      <w:r>
        <w:rPr>
          <w:rFonts w:cs="Times New Roman"/>
          <w:szCs w:val="28"/>
        </w:rPr>
        <w:t xml:space="preserve">4.3 </w:t>
      </w:r>
      <w:r>
        <w:rPr>
          <w:rStyle w:val="28"/>
          <w:rFonts w:cs="Times New Roman"/>
          <w:color w:val="auto"/>
        </w:rPr>
        <w:t>Physical Performance Parameter</w:t>
      </w:r>
      <w:r>
        <w:tab/>
      </w:r>
      <w:r>
        <w:fldChar w:fldCharType="begin"/>
      </w:r>
      <w:r>
        <w:instrText xml:space="preserve"> PAGEREF _Toc3373 \h </w:instrText>
      </w:r>
      <w:r>
        <w:fldChar w:fldCharType="separate"/>
      </w:r>
      <w:r>
        <w:t>14</w:t>
      </w:r>
      <w:r>
        <w:fldChar w:fldCharType="end"/>
      </w:r>
      <w:r>
        <w:fldChar w:fldCharType="end"/>
      </w:r>
    </w:p>
    <w:p>
      <w:pPr>
        <w:pStyle w:val="20"/>
        <w:tabs>
          <w:tab w:val="right" w:leader="dot" w:pos="8306"/>
        </w:tabs>
        <w:ind w:left="560"/>
      </w:pPr>
      <w:r>
        <w:fldChar w:fldCharType="begin"/>
      </w:r>
      <w:r>
        <w:instrText xml:space="preserve"> HYPERLINK \l "_Toc17032" </w:instrText>
      </w:r>
      <w:r>
        <w:fldChar w:fldCharType="separate"/>
      </w:r>
      <w:r>
        <w:rPr>
          <w:rFonts w:cs="Times New Roman"/>
        </w:rPr>
        <w:t xml:space="preserve">4.4 </w:t>
      </w:r>
      <w:r>
        <w:rPr>
          <w:rStyle w:val="28"/>
          <w:rFonts w:cs="Times New Roman"/>
          <w:color w:val="auto"/>
        </w:rPr>
        <w:t>Non-load Deformation Coefficient</w:t>
      </w:r>
      <w:r>
        <w:tab/>
      </w:r>
      <w:r>
        <w:fldChar w:fldCharType="begin"/>
      </w:r>
      <w:r>
        <w:instrText xml:space="preserve"> PAGEREF _Toc17032 \h </w:instrText>
      </w:r>
      <w:r>
        <w:fldChar w:fldCharType="separate"/>
      </w:r>
      <w:r>
        <w:t>16</w:t>
      </w:r>
      <w:r>
        <w:fldChar w:fldCharType="end"/>
      </w:r>
      <w:r>
        <w:fldChar w:fldCharType="end"/>
      </w:r>
    </w:p>
    <w:p>
      <w:pPr>
        <w:pStyle w:val="20"/>
        <w:tabs>
          <w:tab w:val="right" w:leader="dot" w:pos="8306"/>
        </w:tabs>
        <w:ind w:left="560"/>
      </w:pPr>
      <w:r>
        <w:fldChar w:fldCharType="begin"/>
      </w:r>
      <w:r>
        <w:instrText xml:space="preserve"> HYPERLINK \l "_Toc24754" </w:instrText>
      </w:r>
      <w:r>
        <w:fldChar w:fldCharType="separate"/>
      </w:r>
      <w:r>
        <w:rPr>
          <w:rFonts w:cs="Times New Roman"/>
          <w:szCs w:val="28"/>
        </w:rPr>
        <w:t>4.5</w:t>
      </w:r>
      <w:r>
        <w:rPr>
          <w:rFonts w:hint="eastAsia" w:cs="Times New Roman"/>
          <w:szCs w:val="28"/>
          <w:lang w:val="en-US" w:eastAsia="zh-CN"/>
        </w:rPr>
        <w:t xml:space="preserve"> </w:t>
      </w:r>
      <w:r>
        <w:rPr>
          <w:rStyle w:val="28"/>
          <w:color w:val="auto"/>
        </w:rPr>
        <w:t>Preparation and Transportation of Concrete</w:t>
      </w:r>
      <w:r>
        <w:tab/>
      </w:r>
      <w:r>
        <w:fldChar w:fldCharType="begin"/>
      </w:r>
      <w:r>
        <w:instrText xml:space="preserve"> PAGEREF _Toc24754 \h </w:instrText>
      </w:r>
      <w:r>
        <w:fldChar w:fldCharType="separate"/>
      </w:r>
      <w:r>
        <w:t>16</w:t>
      </w:r>
      <w:r>
        <w:fldChar w:fldCharType="end"/>
      </w:r>
      <w:r>
        <w:fldChar w:fldCharType="end"/>
      </w:r>
    </w:p>
    <w:p>
      <w:pPr>
        <w:pStyle w:val="16"/>
        <w:tabs>
          <w:tab w:val="right" w:leader="dot" w:pos="8306"/>
        </w:tabs>
        <w:rPr>
          <w:rFonts w:hint="eastAsia" w:eastAsia="宋体"/>
          <w:lang w:val="en-US" w:eastAsia="zh-CN"/>
        </w:rPr>
      </w:pPr>
      <w:r>
        <w:fldChar w:fldCharType="begin"/>
      </w:r>
      <w:r>
        <w:instrText xml:space="preserve"> HYPERLINK \l "_Toc6011" </w:instrText>
      </w:r>
      <w:r>
        <w:fldChar w:fldCharType="separate"/>
      </w:r>
      <w:r>
        <w:rPr>
          <w:rFonts w:hint="eastAsia"/>
        </w:rPr>
        <w:t>5</w:t>
      </w:r>
      <w:r>
        <w:rPr>
          <w:rFonts w:hint="eastAsia"/>
          <w:lang w:val="en-US" w:eastAsia="zh-CN"/>
        </w:rPr>
        <w:t xml:space="preserve"> </w:t>
      </w:r>
      <w:r>
        <w:rPr>
          <w:rStyle w:val="28"/>
          <w:color w:val="auto"/>
        </w:rPr>
        <w:t>Crack Control Design</w:t>
      </w:r>
      <w:r>
        <w:tab/>
      </w:r>
      <w:r>
        <w:rPr>
          <w:rFonts w:hint="eastAsia"/>
          <w:lang w:val="en-US" w:eastAsia="zh-CN"/>
        </w:rPr>
        <w:t>1</w:t>
      </w:r>
      <w:r>
        <w:fldChar w:fldCharType="end"/>
      </w:r>
      <w:r>
        <w:rPr>
          <w:rFonts w:hint="eastAsia"/>
          <w:lang w:val="en-US" w:eastAsia="zh-CN"/>
        </w:rPr>
        <w:t>8</w:t>
      </w:r>
    </w:p>
    <w:p>
      <w:pPr>
        <w:pStyle w:val="20"/>
        <w:tabs>
          <w:tab w:val="right" w:leader="dot" w:pos="8306"/>
        </w:tabs>
        <w:ind w:left="560"/>
        <w:rPr>
          <w:rFonts w:hint="eastAsia" w:eastAsia="宋体"/>
          <w:lang w:val="en-US" w:eastAsia="zh-CN"/>
        </w:rPr>
      </w:pPr>
      <w:r>
        <w:fldChar w:fldCharType="begin"/>
      </w:r>
      <w:r>
        <w:instrText xml:space="preserve"> HYPERLINK \l "_Toc22743" </w:instrText>
      </w:r>
      <w:r>
        <w:fldChar w:fldCharType="separate"/>
      </w:r>
      <w:r>
        <w:rPr>
          <w:rFonts w:hint="eastAsia"/>
          <w:szCs w:val="28"/>
        </w:rPr>
        <w:t>5.1</w:t>
      </w:r>
      <w:r>
        <w:rPr>
          <w:rFonts w:hint="eastAsia"/>
          <w:szCs w:val="28"/>
          <w:lang w:val="en-US" w:eastAsia="zh-CN"/>
        </w:rPr>
        <w:t xml:space="preserve"> </w:t>
      </w:r>
      <w:r>
        <w:rPr>
          <w:rStyle w:val="28"/>
          <w:color w:val="auto"/>
        </w:rPr>
        <w:t>Effects of Actions</w:t>
      </w:r>
      <w:r>
        <w:tab/>
      </w:r>
      <w:r>
        <w:rPr>
          <w:rFonts w:hint="eastAsia"/>
          <w:lang w:val="en-US" w:eastAsia="zh-CN"/>
        </w:rPr>
        <w:t>1</w:t>
      </w:r>
      <w:r>
        <w:fldChar w:fldCharType="end"/>
      </w:r>
      <w:r>
        <w:rPr>
          <w:rFonts w:hint="eastAsia"/>
          <w:lang w:val="en-US" w:eastAsia="zh-CN"/>
        </w:rPr>
        <w:t>8</w:t>
      </w:r>
    </w:p>
    <w:p>
      <w:pPr>
        <w:pStyle w:val="20"/>
        <w:tabs>
          <w:tab w:val="right" w:leader="dot" w:pos="8306"/>
        </w:tabs>
        <w:ind w:left="560"/>
      </w:pPr>
      <w:r>
        <w:fldChar w:fldCharType="begin"/>
      </w:r>
      <w:r>
        <w:instrText xml:space="preserve"> HYPERLINK \l "_Toc1369" </w:instrText>
      </w:r>
      <w:r>
        <w:fldChar w:fldCharType="separate"/>
      </w:r>
      <w:r>
        <w:rPr>
          <w:rFonts w:hint="eastAsia"/>
        </w:rPr>
        <w:t>5.2</w:t>
      </w:r>
      <w:r>
        <w:rPr>
          <w:rFonts w:hint="eastAsia"/>
          <w:lang w:val="en-US" w:eastAsia="zh-CN"/>
        </w:rPr>
        <w:t xml:space="preserve"> </w:t>
      </w:r>
      <w:r>
        <w:rPr>
          <w:rStyle w:val="28"/>
          <w:color w:val="auto"/>
        </w:rPr>
        <w:t>Crack Control Design for Ultra-longConcrete Wall</w:t>
      </w:r>
      <w:r>
        <w:rPr>
          <w:rStyle w:val="28"/>
          <w:rFonts w:hint="eastAsia"/>
          <w:color w:val="auto"/>
          <w:lang w:val="en-US" w:eastAsia="zh-CN"/>
        </w:rPr>
        <w:t xml:space="preserve"> </w:t>
      </w:r>
      <w:r>
        <w:rPr>
          <w:rStyle w:val="28"/>
          <w:color w:val="auto"/>
        </w:rPr>
        <w:t>Structure</w:t>
      </w:r>
      <w:r>
        <w:tab/>
      </w:r>
      <w:r>
        <w:fldChar w:fldCharType="begin"/>
      </w:r>
      <w:r>
        <w:instrText xml:space="preserve"> PAGEREF _Toc1369 \h </w:instrText>
      </w:r>
      <w:r>
        <w:fldChar w:fldCharType="separate"/>
      </w:r>
      <w:r>
        <w:rPr>
          <w:rFonts w:hint="eastAsia"/>
          <w:lang w:val="en-US" w:eastAsia="zh-CN"/>
        </w:rPr>
        <w:t>1</w:t>
      </w:r>
      <w:r>
        <w:t>9</w:t>
      </w:r>
      <w:r>
        <w:fldChar w:fldCharType="end"/>
      </w:r>
      <w:r>
        <w:fldChar w:fldCharType="end"/>
      </w:r>
    </w:p>
    <w:p>
      <w:pPr>
        <w:pStyle w:val="20"/>
        <w:tabs>
          <w:tab w:val="right" w:leader="dot" w:pos="8306"/>
        </w:tabs>
        <w:ind w:left="560"/>
      </w:pPr>
      <w:r>
        <w:fldChar w:fldCharType="begin"/>
      </w:r>
      <w:r>
        <w:instrText xml:space="preserve"> HYPERLINK \l "_Toc7554" </w:instrText>
      </w:r>
      <w:r>
        <w:fldChar w:fldCharType="separate"/>
      </w:r>
      <w:r>
        <w:rPr>
          <w:rFonts w:hint="eastAsia"/>
        </w:rPr>
        <w:t>5.3</w:t>
      </w:r>
      <w:r>
        <w:rPr>
          <w:rFonts w:hint="eastAsia"/>
          <w:lang w:val="en-US" w:eastAsia="zh-CN"/>
        </w:rPr>
        <w:t xml:space="preserve"> </w:t>
      </w:r>
      <w:r>
        <w:rPr>
          <w:rStyle w:val="28"/>
          <w:color w:val="auto"/>
        </w:rPr>
        <w:t>Crack Control Design for Ultra-longConcrete Frame Structure</w:t>
      </w:r>
      <w:r>
        <w:tab/>
      </w:r>
      <w:r>
        <w:fldChar w:fldCharType="begin"/>
      </w:r>
      <w:r>
        <w:instrText xml:space="preserve"> PAGEREF _Toc7554 \h </w:instrText>
      </w:r>
      <w:r>
        <w:fldChar w:fldCharType="separate"/>
      </w:r>
      <w:r>
        <w:rPr>
          <w:rFonts w:hint="eastAsia"/>
          <w:lang w:val="en-US" w:eastAsia="zh-CN"/>
        </w:rPr>
        <w:t>2</w:t>
      </w:r>
      <w:r>
        <w:t>2</w:t>
      </w:r>
      <w:r>
        <w:fldChar w:fldCharType="end"/>
      </w:r>
      <w:r>
        <w:fldChar w:fldCharType="end"/>
      </w:r>
    </w:p>
    <w:p>
      <w:pPr>
        <w:pStyle w:val="16"/>
        <w:tabs>
          <w:tab w:val="right" w:leader="dot" w:pos="8306"/>
        </w:tabs>
      </w:pPr>
      <w:r>
        <w:fldChar w:fldCharType="begin"/>
      </w:r>
      <w:r>
        <w:instrText xml:space="preserve"> HYPERLINK \l "_Toc28069" </w:instrText>
      </w:r>
      <w:r>
        <w:fldChar w:fldCharType="separate"/>
      </w:r>
      <w:r>
        <w:rPr>
          <w:rFonts w:hint="eastAsia"/>
        </w:rPr>
        <w:t>6</w:t>
      </w:r>
      <w:r>
        <w:rPr>
          <w:rFonts w:hint="eastAsia"/>
          <w:lang w:val="en-US" w:eastAsia="zh-CN"/>
        </w:rPr>
        <w:t xml:space="preserve"> </w:t>
      </w:r>
      <w:r>
        <w:rPr>
          <w:rStyle w:val="28"/>
          <w:color w:val="auto"/>
        </w:rPr>
        <w:t>Construction and Acceptance</w:t>
      </w:r>
      <w:r>
        <w:tab/>
      </w:r>
      <w:r>
        <w:fldChar w:fldCharType="begin"/>
      </w:r>
      <w:r>
        <w:instrText xml:space="preserve"> PAGEREF _Toc28069 \h </w:instrText>
      </w:r>
      <w:r>
        <w:fldChar w:fldCharType="separate"/>
      </w:r>
      <w:r>
        <w:rPr>
          <w:rFonts w:hint="eastAsia"/>
          <w:lang w:val="en-US" w:eastAsia="zh-CN"/>
        </w:rPr>
        <w:t>2</w:t>
      </w:r>
      <w:r>
        <w:t>6</w:t>
      </w:r>
      <w:r>
        <w:fldChar w:fldCharType="end"/>
      </w:r>
      <w:r>
        <w:fldChar w:fldCharType="end"/>
      </w:r>
    </w:p>
    <w:p>
      <w:pPr>
        <w:pStyle w:val="20"/>
        <w:tabs>
          <w:tab w:val="right" w:leader="dot" w:pos="8306"/>
        </w:tabs>
        <w:ind w:left="560"/>
      </w:pPr>
      <w:r>
        <w:fldChar w:fldCharType="begin"/>
      </w:r>
      <w:r>
        <w:instrText xml:space="preserve"> HYPERLINK \l "_Toc7764" </w:instrText>
      </w:r>
      <w:r>
        <w:fldChar w:fldCharType="separate"/>
      </w:r>
      <w:r>
        <w:rPr>
          <w:rFonts w:hint="eastAsia"/>
        </w:rPr>
        <w:t>6</w:t>
      </w:r>
      <w:r>
        <w:t xml:space="preserve">.1 </w:t>
      </w:r>
      <w:r>
        <w:rPr>
          <w:rStyle w:val="28"/>
          <w:color w:val="auto"/>
        </w:rPr>
        <w:t>General Requirement</w:t>
      </w:r>
      <w:r>
        <w:tab/>
      </w:r>
      <w:r>
        <w:fldChar w:fldCharType="begin"/>
      </w:r>
      <w:r>
        <w:instrText xml:space="preserve"> PAGEREF _Toc7764 \h </w:instrText>
      </w:r>
      <w:r>
        <w:fldChar w:fldCharType="separate"/>
      </w:r>
      <w:r>
        <w:rPr>
          <w:rFonts w:hint="eastAsia"/>
          <w:lang w:val="en-US" w:eastAsia="zh-CN"/>
        </w:rPr>
        <w:t>2</w:t>
      </w:r>
      <w:r>
        <w:t>6</w:t>
      </w:r>
      <w:r>
        <w:fldChar w:fldCharType="end"/>
      </w:r>
      <w:r>
        <w:fldChar w:fldCharType="end"/>
      </w:r>
    </w:p>
    <w:p>
      <w:pPr>
        <w:pStyle w:val="20"/>
        <w:tabs>
          <w:tab w:val="right" w:leader="dot" w:pos="8306"/>
        </w:tabs>
        <w:ind w:left="560"/>
        <w:rPr>
          <w:rFonts w:hint="eastAsia" w:eastAsia="宋体"/>
          <w:lang w:val="en-US" w:eastAsia="zh-CN"/>
        </w:rPr>
      </w:pPr>
      <w:r>
        <w:fldChar w:fldCharType="begin"/>
      </w:r>
      <w:r>
        <w:instrText xml:space="preserve"> HYPERLINK \l "_Toc10293" </w:instrText>
      </w:r>
      <w:r>
        <w:fldChar w:fldCharType="separate"/>
      </w:r>
      <w:r>
        <w:rPr>
          <w:rFonts w:hint="eastAsia"/>
        </w:rPr>
        <w:t xml:space="preserve">6.2 </w:t>
      </w:r>
      <w:r>
        <w:rPr>
          <w:rStyle w:val="28"/>
          <w:color w:val="auto"/>
        </w:rPr>
        <w:t>Construction Requirement</w:t>
      </w:r>
      <w:r>
        <w:tab/>
      </w:r>
      <w:r>
        <w:rPr>
          <w:rFonts w:hint="eastAsia"/>
          <w:lang w:val="en-US" w:eastAsia="zh-CN"/>
        </w:rPr>
        <w:t>2</w:t>
      </w:r>
      <w:r>
        <w:fldChar w:fldCharType="end"/>
      </w:r>
      <w:r>
        <w:rPr>
          <w:rFonts w:hint="eastAsia"/>
          <w:lang w:val="en-US" w:eastAsia="zh-CN"/>
        </w:rPr>
        <w:t>7</w:t>
      </w:r>
    </w:p>
    <w:p>
      <w:pPr>
        <w:pStyle w:val="20"/>
        <w:tabs>
          <w:tab w:val="right" w:leader="dot" w:pos="8306"/>
        </w:tabs>
        <w:ind w:left="560"/>
        <w:rPr>
          <w:rFonts w:hint="eastAsia" w:eastAsia="宋体"/>
          <w:lang w:val="en-US" w:eastAsia="zh-CN"/>
        </w:rPr>
      </w:pPr>
      <w:r>
        <w:fldChar w:fldCharType="begin"/>
      </w:r>
      <w:r>
        <w:instrText xml:space="preserve"> HYPERLINK \l "_Toc31033" </w:instrText>
      </w:r>
      <w:r>
        <w:fldChar w:fldCharType="separate"/>
      </w:r>
      <w:r>
        <w:rPr>
          <w:rFonts w:hint="eastAsia"/>
        </w:rPr>
        <w:t>6</w:t>
      </w:r>
      <w:r>
        <w:t>.3</w:t>
      </w:r>
      <w:r>
        <w:rPr>
          <w:rFonts w:hint="eastAsia"/>
          <w:lang w:val="en-US" w:eastAsia="zh-CN"/>
        </w:rPr>
        <w:t xml:space="preserve"> </w:t>
      </w:r>
      <w:r>
        <w:rPr>
          <w:rStyle w:val="28"/>
          <w:color w:val="auto"/>
        </w:rPr>
        <w:t>Quality Inspection and Acceptance</w:t>
      </w:r>
      <w:r>
        <w:tab/>
      </w:r>
      <w:r>
        <w:rPr>
          <w:rFonts w:hint="eastAsia"/>
          <w:lang w:val="en-US" w:eastAsia="zh-CN"/>
        </w:rPr>
        <w:t>3</w:t>
      </w:r>
      <w:r>
        <w:fldChar w:fldCharType="end"/>
      </w:r>
      <w:r>
        <w:rPr>
          <w:rFonts w:hint="eastAsia"/>
          <w:lang w:val="en-US" w:eastAsia="zh-CN"/>
        </w:rPr>
        <w:t>2</w:t>
      </w:r>
    </w:p>
    <w:p>
      <w:pPr>
        <w:pStyle w:val="16"/>
        <w:tabs>
          <w:tab w:val="right" w:leader="dot" w:pos="8306"/>
        </w:tabs>
        <w:rPr>
          <w:rFonts w:hint="eastAsia" w:eastAsia="宋体"/>
          <w:lang w:val="en-US" w:eastAsia="zh-CN"/>
        </w:rPr>
      </w:pPr>
      <w:r>
        <w:fldChar w:fldCharType="begin"/>
      </w:r>
      <w:r>
        <w:instrText xml:space="preserve"> HYPERLINK \l "_Toc13033" </w:instrText>
      </w:r>
      <w:r>
        <w:fldChar w:fldCharType="separate"/>
      </w:r>
      <w:r>
        <w:rPr>
          <w:rFonts w:hint="eastAsia"/>
        </w:rPr>
        <w:t>7</w:t>
      </w:r>
      <w:r>
        <w:rPr>
          <w:rFonts w:hint="eastAsia"/>
          <w:lang w:val="en-US" w:eastAsia="zh-CN"/>
        </w:rPr>
        <w:t xml:space="preserve"> </w:t>
      </w:r>
      <w:r>
        <w:rPr>
          <w:rStyle w:val="28"/>
          <w:color w:val="auto"/>
        </w:rPr>
        <w:t>Detailing Requirements</w:t>
      </w:r>
      <w:r>
        <w:tab/>
      </w:r>
      <w:r>
        <w:rPr>
          <w:rFonts w:hint="eastAsia"/>
          <w:lang w:val="en-US" w:eastAsia="zh-CN"/>
        </w:rPr>
        <w:t>3</w:t>
      </w:r>
      <w:r>
        <w:fldChar w:fldCharType="end"/>
      </w:r>
      <w:r>
        <w:rPr>
          <w:rFonts w:hint="eastAsia"/>
          <w:lang w:val="en-US" w:eastAsia="zh-CN"/>
        </w:rPr>
        <w:t>3</w:t>
      </w:r>
    </w:p>
    <w:p>
      <w:pPr>
        <w:pStyle w:val="16"/>
        <w:tabs>
          <w:tab w:val="right" w:leader="dot" w:pos="8306"/>
        </w:tabs>
        <w:rPr>
          <w:rFonts w:hint="eastAsia" w:eastAsia="宋体"/>
          <w:lang w:val="en-US" w:eastAsia="zh-CN"/>
        </w:rPr>
      </w:pPr>
      <w:r>
        <w:fldChar w:fldCharType="begin"/>
      </w:r>
      <w:r>
        <w:instrText xml:space="preserve"> HYPERLINK \l "_Toc21906" </w:instrText>
      </w:r>
      <w:r>
        <w:fldChar w:fldCharType="separate"/>
      </w:r>
      <w:r>
        <w:rPr>
          <w:rFonts w:hint="eastAsia"/>
        </w:rPr>
        <w:t>Explanation of wording in this specification</w:t>
      </w:r>
      <w:r>
        <w:tab/>
      </w:r>
      <w:r>
        <w:rPr>
          <w:rFonts w:hint="eastAsia"/>
          <w:lang w:val="en-US" w:eastAsia="zh-CN"/>
        </w:rPr>
        <w:t>3</w:t>
      </w:r>
      <w:r>
        <w:fldChar w:fldCharType="end"/>
      </w:r>
      <w:r>
        <w:rPr>
          <w:rFonts w:hint="eastAsia"/>
          <w:lang w:val="en-US" w:eastAsia="zh-CN"/>
        </w:rPr>
        <w:t>8</w:t>
      </w:r>
    </w:p>
    <w:p>
      <w:pPr>
        <w:pStyle w:val="16"/>
        <w:tabs>
          <w:tab w:val="right" w:leader="dot" w:pos="8306"/>
        </w:tabs>
        <w:rPr>
          <w:rFonts w:hint="eastAsia" w:eastAsia="宋体"/>
          <w:lang w:val="en-US" w:eastAsia="zh-CN"/>
        </w:rPr>
      </w:pPr>
      <w:r>
        <w:fldChar w:fldCharType="begin"/>
      </w:r>
      <w:r>
        <w:instrText xml:space="preserve"> HYPERLINK \l "_Toc15513" </w:instrText>
      </w:r>
      <w:r>
        <w:fldChar w:fldCharType="separate"/>
      </w:r>
      <w:r>
        <w:rPr>
          <w:rStyle w:val="28"/>
          <w:color w:val="auto"/>
        </w:rPr>
        <w:t>List of Quoted Standards</w:t>
      </w:r>
      <w:r>
        <w:tab/>
      </w:r>
      <w:r>
        <w:rPr>
          <w:rFonts w:hint="eastAsia"/>
          <w:lang w:val="en-US" w:eastAsia="zh-CN"/>
        </w:rPr>
        <w:t>3</w:t>
      </w:r>
      <w:r>
        <w:fldChar w:fldCharType="end"/>
      </w:r>
      <w:r>
        <w:rPr>
          <w:rFonts w:hint="eastAsia"/>
          <w:lang w:val="en-US" w:eastAsia="zh-CN"/>
        </w:rPr>
        <w:t>9</w:t>
      </w:r>
    </w:p>
    <w:p>
      <w:pPr>
        <w:rPr>
          <w:rFonts w:ascii="仿宋_GB2312" w:eastAsia="仿宋_GB2312"/>
          <w:szCs w:val="28"/>
        </w:rPr>
        <w:sectPr>
          <w:headerReference r:id="rId3" w:type="default"/>
          <w:footerReference r:id="rId4" w:type="default"/>
          <w:type w:val="continuous"/>
          <w:pgSz w:w="11906" w:h="16838"/>
          <w:pgMar w:top="1440" w:right="1800" w:bottom="1440" w:left="1800" w:header="851" w:footer="992" w:gutter="0"/>
          <w:pgNumType w:start="1"/>
          <w:cols w:space="425" w:num="1"/>
          <w:docGrid w:type="lines" w:linePitch="312" w:charSpace="0"/>
        </w:sectPr>
      </w:pPr>
      <w:r>
        <w:fldChar w:fldCharType="end"/>
      </w:r>
      <w:r>
        <w:rPr>
          <w:rFonts w:ascii="仿宋_GB2312" w:eastAsia="仿宋_GB2312"/>
          <w:szCs w:val="28"/>
        </w:rPr>
        <w:fldChar w:fldCharType="end"/>
      </w:r>
    </w:p>
    <w:p>
      <w:pPr>
        <w:pStyle w:val="2"/>
        <w:ind w:firstLine="643"/>
      </w:pPr>
      <w:bookmarkStart w:id="0" w:name="_Toc10980"/>
      <w:bookmarkStart w:id="1" w:name="_Toc387160743"/>
      <w:r>
        <w:rPr>
          <w:rFonts w:hint="eastAsia"/>
        </w:rPr>
        <w:t>1 总  则</w:t>
      </w:r>
      <w:bookmarkEnd w:id="0"/>
      <w:bookmarkEnd w:id="1"/>
    </w:p>
    <w:p>
      <w:r>
        <w:rPr>
          <w:rFonts w:hint="eastAsia"/>
          <w:b/>
        </w:rPr>
        <w:t>1.0.1</w:t>
      </w:r>
      <w:r>
        <w:rPr>
          <w:rFonts w:hint="eastAsia"/>
        </w:rPr>
        <w:t xml:space="preserve">  为规范现浇式超长混凝土结构裂缝控制设计</w:t>
      </w:r>
      <w:r>
        <w:rPr>
          <w:rFonts w:hint="eastAsia"/>
          <w:lang w:eastAsia="zh-CN"/>
        </w:rPr>
        <w:t>、</w:t>
      </w:r>
      <w:r>
        <w:rPr>
          <w:rFonts w:hint="eastAsia"/>
        </w:rPr>
        <w:t>施工验收，特</w:t>
      </w:r>
      <w:r>
        <w:rPr>
          <w:rFonts w:hint="eastAsia"/>
          <w:lang w:val="en-US" w:eastAsia="zh-CN"/>
        </w:rPr>
        <w:t>编制</w:t>
      </w:r>
      <w:r>
        <w:rPr>
          <w:rFonts w:hint="eastAsia"/>
        </w:rPr>
        <w:t>本设计规程。</w:t>
      </w:r>
    </w:p>
    <w:p>
      <w:r>
        <w:rPr>
          <w:rFonts w:hint="eastAsia"/>
          <w:b/>
        </w:rPr>
        <w:t>1.0.2</w:t>
      </w:r>
      <w:r>
        <w:rPr>
          <w:rFonts w:hint="eastAsia"/>
        </w:rPr>
        <w:t xml:space="preserve">  本规程适用于</w:t>
      </w:r>
      <w:r>
        <w:rPr>
          <w:rFonts w:hint="eastAsia"/>
          <w:lang w:val="en-US" w:eastAsia="zh-CN"/>
        </w:rPr>
        <w:t>如下</w:t>
      </w:r>
      <w:r>
        <w:rPr>
          <w:rFonts w:hint="eastAsia"/>
        </w:rPr>
        <w:t>整体现浇式超长混凝土结构</w:t>
      </w:r>
      <w:r>
        <w:rPr>
          <w:rFonts w:hint="eastAsia"/>
          <w:lang w:eastAsia="zh-CN"/>
        </w:rPr>
        <w:t>（</w:t>
      </w:r>
      <w:r>
        <w:rPr>
          <w:rFonts w:hint="eastAsia"/>
          <w:lang w:val="en-US" w:eastAsia="zh-CN"/>
        </w:rPr>
        <w:t>包括多种地下结构</w:t>
      </w:r>
      <w:r>
        <w:rPr>
          <w:rFonts w:hint="eastAsia"/>
          <w:lang w:eastAsia="zh-CN"/>
        </w:rPr>
        <w:t>）</w:t>
      </w:r>
      <w:r>
        <w:rPr>
          <w:rFonts w:hint="eastAsia"/>
          <w:lang w:val="en-US" w:eastAsia="zh-CN"/>
        </w:rPr>
        <w:t>体系、超长框架结构（同类型的板-柱结构）体系。上述超长混凝土结构共同的特点是，即便处在现场施工的阶段，均会显现出混凝土结构有关部位会断续地呈现不利开裂裂缝的分布现象。究其原因，主要来自较大的混凝土的收缩变形，计算中应转化为等效计算温差的作用</w:t>
      </w:r>
      <w:r>
        <w:rPr>
          <w:position w:val="-10"/>
        </w:rPr>
        <w:object>
          <v:shape id="_x0000_i1025" o:spt="75" type="#_x0000_t75" style="height:18pt;width:20.2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position w:val="-10"/>
          <w:lang w:eastAsia="zh-CN"/>
        </w:rPr>
        <w:t>，</w:t>
      </w:r>
      <w:r>
        <w:rPr>
          <w:rFonts w:hint="eastAsia"/>
          <w:lang w:val="en-US" w:eastAsia="zh-CN"/>
        </w:rPr>
        <w:t>其次考虑季节温差的作用，为施工阶段的月均温差与正常使用阶段月均温差之差</w:t>
      </w:r>
      <w:r>
        <w:rPr>
          <w:position w:val="-10"/>
        </w:rPr>
        <w:object>
          <v:shape id="_x0000_i1026" o:spt="75" type="#_x0000_t75" style="height:18pt;width:21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position w:val="-10"/>
          <w:lang w:eastAsia="zh-CN"/>
        </w:rPr>
        <w:t>，</w:t>
      </w:r>
      <w:r>
        <w:rPr>
          <w:rFonts w:hint="eastAsia"/>
          <w:lang w:val="en-US" w:eastAsia="zh-CN"/>
        </w:rPr>
        <w:t>两者不利的组合为综合温差的作用。由此将导致结构严重的开裂裂缝的发生，其严重的程度主要还在于受其相连（粘）接结构刚度所发挥制约作用的大小。</w:t>
      </w:r>
    </w:p>
    <w:p>
      <w:pPr>
        <w:rPr>
          <w:rFonts w:hint="default" w:eastAsia="宋体"/>
          <w:lang w:val="en-US" w:eastAsia="zh-CN"/>
        </w:rPr>
      </w:pPr>
      <w:r>
        <w:rPr>
          <w:rFonts w:hint="eastAsia"/>
          <w:b/>
        </w:rPr>
        <w:t>1.0.3</w:t>
      </w:r>
      <w:r>
        <w:rPr>
          <w:rFonts w:hint="eastAsia"/>
        </w:rPr>
        <w:t xml:space="preserve">  </w:t>
      </w:r>
      <w:r>
        <w:rPr>
          <w:rFonts w:hint="eastAsia"/>
          <w:lang w:val="en-US" w:eastAsia="zh-CN"/>
        </w:rPr>
        <w:t>在整体现浇的</w:t>
      </w:r>
      <w:r>
        <w:rPr>
          <w:rFonts w:hint="eastAsia"/>
        </w:rPr>
        <w:t>超长混凝土结构裂缝控制</w:t>
      </w:r>
      <w:r>
        <w:rPr>
          <w:rFonts w:hint="eastAsia"/>
          <w:lang w:val="en-US" w:eastAsia="zh-CN"/>
        </w:rPr>
        <w:t>计算中必将涉及</w:t>
      </w:r>
      <w:r>
        <w:rPr>
          <w:rFonts w:hint="eastAsia"/>
        </w:rPr>
        <w:t>混凝土结构弹塑性</w:t>
      </w:r>
      <w:r>
        <w:rPr>
          <w:rFonts w:hint="eastAsia"/>
          <w:lang w:val="en-US" w:eastAsia="zh-CN"/>
        </w:rPr>
        <w:t>性能的充分发挥和有效利用，设计计算较为繁琐，需要借助计算机进行弹塑性有限元的计算分析。</w:t>
      </w:r>
    </w:p>
    <w:p>
      <w:r>
        <w:rPr>
          <w:rFonts w:hint="eastAsia"/>
          <w:b/>
        </w:rPr>
        <w:t>1.0.4</w:t>
      </w:r>
      <w:r>
        <w:rPr>
          <w:rFonts w:hint="eastAsia"/>
        </w:rPr>
        <w:t xml:space="preserve">  </w:t>
      </w:r>
      <w:r>
        <w:rPr>
          <w:rFonts w:hint="eastAsia"/>
          <w:lang w:val="en-US" w:eastAsia="zh-CN"/>
        </w:rPr>
        <w:t>由此在</w:t>
      </w:r>
      <w:r>
        <w:rPr>
          <w:rFonts w:hint="eastAsia"/>
        </w:rPr>
        <w:t>本</w:t>
      </w:r>
      <w:r>
        <w:rPr>
          <w:rFonts w:hint="eastAsia"/>
          <w:lang w:val="en-US" w:eastAsia="zh-CN"/>
        </w:rPr>
        <w:t>设计</w:t>
      </w:r>
      <w:r>
        <w:rPr>
          <w:rFonts w:hint="eastAsia"/>
        </w:rPr>
        <w:t>规程</w:t>
      </w:r>
      <w:r>
        <w:rPr>
          <w:rFonts w:hint="eastAsia"/>
          <w:lang w:val="en-US" w:eastAsia="zh-CN"/>
        </w:rPr>
        <w:t>的编制中，为便于广大工程设计人员能简明而快捷运用尽可能采取多种行之有效的方法和措施，可简便有效的运用</w:t>
      </w:r>
      <w:r>
        <w:rPr>
          <w:rFonts w:hint="eastAsia"/>
        </w:rPr>
        <w:t>。</w:t>
      </w:r>
    </w:p>
    <w:p>
      <w:pPr>
        <w:spacing w:before="624" w:beforeLines="200" w:after="624" w:afterLines="200"/>
        <w:ind w:firstLine="560"/>
        <w:rPr>
          <w:rFonts w:ascii="黑体" w:eastAsia="黑体"/>
          <w:szCs w:val="28"/>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2"/>
      </w:pPr>
      <w:bookmarkStart w:id="2" w:name="_Toc387160744"/>
      <w:bookmarkStart w:id="3" w:name="_Toc15003"/>
      <w:r>
        <w:rPr>
          <w:rFonts w:hint="eastAsia"/>
        </w:rPr>
        <w:t>2 术语</w:t>
      </w:r>
      <w:bookmarkEnd w:id="2"/>
      <w:r>
        <w:rPr>
          <w:rFonts w:hint="eastAsia"/>
        </w:rPr>
        <w:t>和符号</w:t>
      </w:r>
      <w:bookmarkEnd w:id="3"/>
    </w:p>
    <w:p>
      <w:pPr>
        <w:rPr>
          <w:rFonts w:hint="eastAsia"/>
        </w:rPr>
      </w:pPr>
      <w:r>
        <w:rPr>
          <w:rFonts w:hint="eastAsia"/>
          <w:b/>
        </w:rPr>
        <w:t>2.0.1</w:t>
      </w:r>
      <w:r>
        <w:rPr>
          <w:rFonts w:hint="eastAsia"/>
        </w:rPr>
        <w:t xml:space="preserve">  超长混凝土结构</w:t>
      </w:r>
    </w:p>
    <w:p>
      <w:r>
        <w:t>ultra-long concrete structure</w:t>
      </w:r>
    </w:p>
    <w:p>
      <w:r>
        <w:rPr>
          <w:rFonts w:hint="eastAsia"/>
        </w:rPr>
        <w:t>结构的长度远超过钢筋混凝土结构温度伸缩缝最大间距（m）界定的结构（见《规范》（GB50010-2010））第8.1.1条规定。</w:t>
      </w:r>
    </w:p>
    <w:p>
      <w:pPr>
        <w:rPr>
          <w:rFonts w:hint="eastAsia"/>
        </w:rPr>
      </w:pPr>
      <w:r>
        <w:rPr>
          <w:rFonts w:hint="eastAsia"/>
          <w:b/>
        </w:rPr>
        <w:t>2.0.</w:t>
      </w:r>
      <w:r>
        <w:rPr>
          <w:b/>
        </w:rPr>
        <w:t>2</w:t>
      </w:r>
      <w:r>
        <w:rPr>
          <w:rFonts w:hint="eastAsia"/>
        </w:rPr>
        <w:t xml:space="preserve">  混凝土变形对称轴</w:t>
      </w:r>
    </w:p>
    <w:p>
      <w:r>
        <w:t>symmetry axis of concrete deformation</w:t>
      </w:r>
    </w:p>
    <w:p>
      <w:r>
        <w:rPr>
          <w:rFonts w:hint="eastAsia"/>
        </w:rPr>
        <w:t>超长混凝土结构在组合温差作用下而发生自两端开始向中部对称轴变形的性质，所发生的附加作用力必对称于整体结构的中轴线，计算分析时仅需取该中轴线一侧的结构长。</w:t>
      </w:r>
    </w:p>
    <w:p>
      <w:pPr>
        <w:jc w:val="left"/>
        <w:rPr>
          <w:position w:val="-10"/>
        </w:rPr>
      </w:pPr>
      <w:r>
        <w:rPr>
          <w:rFonts w:hint="eastAsia"/>
          <w:b/>
        </w:rPr>
        <w:t>2.0.3</w:t>
      </w:r>
      <w:r>
        <w:rPr>
          <w:rFonts w:hint="eastAsia"/>
        </w:rPr>
        <w:t xml:space="preserve">  混凝土等效温差</w:t>
      </w:r>
      <w:r>
        <w:rPr>
          <w:position w:val="-10"/>
        </w:rPr>
        <w:object>
          <v:shape id="_x0000_i1027" o:spt="75" type="#_x0000_t75" style="height:18pt;width:20.2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6">
            <o:LockedField>false</o:LockedField>
          </o:OLEObject>
        </w:object>
      </w:r>
    </w:p>
    <w:p>
      <w:pPr>
        <w:jc w:val="left"/>
      </w:pPr>
      <w:r>
        <w:t>concrete equivalent temperature ifference</w:t>
      </w:r>
      <w:r>
        <w:rPr>
          <w:color w:val="FF0000"/>
          <w:position w:val="-10"/>
        </w:rPr>
        <w:object>
          <v:shape id="_x0000_i1028" o:spt="75" type="#_x0000_t75" style="height:17.25pt;width:20.2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7">
            <o:LockedField>false</o:LockedField>
          </o:OLEObject>
        </w:object>
      </w:r>
    </w:p>
    <w:p>
      <w:r>
        <w:rPr>
          <w:rFonts w:hint="eastAsia"/>
        </w:rPr>
        <w:t>混凝土发生收缩变形时，可以转化为等效的温差变形进行计算其等效温差</w:t>
      </w:r>
      <w:r>
        <w:rPr>
          <w:position w:val="-10"/>
        </w:rPr>
        <w:object>
          <v:shape id="_x0000_i1029" o:spt="75" type="#_x0000_t75" style="height:18pt;width:20.25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hint="eastAsia"/>
        </w:rPr>
        <w:t>=混凝土收缩变形（</w:t>
      </w:r>
      <w:r>
        <w:rPr>
          <w:position w:val="-10"/>
        </w:rPr>
        <w:object>
          <v:shape id="_x0000_i1030" o:spt="75" type="#_x0000_t75" style="height:18pt;width:17.25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r>
        <w:rPr>
          <w:rFonts w:hint="eastAsia"/>
        </w:rPr>
        <w:t>）/混凝土线膨胀系数（</w:t>
      </w:r>
      <w:r>
        <w:rPr>
          <w:position w:val="-10"/>
        </w:rPr>
        <w:object>
          <v:shape id="_x0000_i1031" o:spt="75" type="#_x0000_t75" style="height:18pt;width:15pt;" o:ole="t" filled="f" o:preferrelative="t" stroked="f" coordsize="21600,21600">
            <v:path/>
            <v:fill on="f" focussize="0,0"/>
            <v:stroke on="f" joinstyle="miter"/>
            <v:imagedata r:id="rId23" o:title=""/>
            <o:lock v:ext="edit" aspectratio="t"/>
            <w10:wrap type="none"/>
            <w10:anchorlock/>
          </v:shape>
          <o:OLEObject Type="Embed" ProgID="Equation.3" ShapeID="_x0000_i1031" DrawAspect="Content" ObjectID="_1468075731" r:id="rId22">
            <o:LockedField>false</o:LockedField>
          </o:OLEObject>
        </w:object>
      </w:r>
      <w:r>
        <w:rPr>
          <w:rFonts w:hint="eastAsia"/>
        </w:rPr>
        <w:t>）</w:t>
      </w:r>
    </w:p>
    <w:p>
      <w:pPr>
        <w:rPr>
          <w:position w:val="-10"/>
        </w:rPr>
      </w:pPr>
      <w:r>
        <w:rPr>
          <w:rFonts w:hint="eastAsia"/>
          <w:b/>
        </w:rPr>
        <w:t>2.0.4</w:t>
      </w:r>
      <w:r>
        <w:rPr>
          <w:rFonts w:hint="eastAsia"/>
        </w:rPr>
        <w:t xml:space="preserve">  混凝土结构季节温差</w:t>
      </w:r>
      <w:r>
        <w:rPr>
          <w:position w:val="-10"/>
        </w:rPr>
        <w:object>
          <v:shape id="_x0000_i1032" o:spt="75" type="#_x0000_t75" style="height:18pt;width:21pt;" o:ole="t" filled="f" o:preferrelative="t" stroked="f" coordsize="21600,21600">
            <v:path/>
            <v:fill on="f" focussize="0,0"/>
            <v:stroke on="f" joinstyle="miter"/>
            <v:imagedata r:id="rId15" o:title=""/>
            <o:lock v:ext="edit" aspectratio="t"/>
            <w10:wrap type="none"/>
            <w10:anchorlock/>
          </v:shape>
          <o:OLEObject Type="Embed" ProgID="Equation.3" ShapeID="_x0000_i1032" DrawAspect="Content" ObjectID="_1468075732" r:id="rId24">
            <o:LockedField>false</o:LockedField>
          </o:OLEObject>
        </w:object>
      </w:r>
    </w:p>
    <w:p>
      <w:r>
        <w:t xml:space="preserve">seasonal temperature difference of concrete structure </w:t>
      </w:r>
      <w:r>
        <w:rPr>
          <w:position w:val="-10"/>
        </w:rPr>
        <w:object>
          <v:shape id="_x0000_i1033" o:spt="75" type="#_x0000_t75" style="height:17.25pt;width:21.75pt;" o:ole="t" filled="f" o:preferrelative="t" stroked="f" coordsize="21600,21600">
            <v:path/>
            <v:fill on="f" focussize="0,0"/>
            <v:stroke on="f" joinstyle="miter"/>
            <v:imagedata r:id="rId15" o:title=""/>
            <o:lock v:ext="edit" aspectratio="t"/>
            <w10:wrap type="none"/>
            <w10:anchorlock/>
          </v:shape>
          <o:OLEObject Type="Embed" ProgID="Equation.3" ShapeID="_x0000_i1033" DrawAspect="Content" ObjectID="_1468075733" r:id="rId25">
            <o:LockedField>false</o:LockedField>
          </o:OLEObject>
        </w:object>
      </w:r>
    </w:p>
    <w:p>
      <w:r>
        <w:rPr>
          <w:rFonts w:hint="eastAsia"/>
        </w:rPr>
        <w:t>混凝土结构施工期的“体温”（截面内平均温度）至结构正常使用期的不利“体温”的温差。</w:t>
      </w:r>
    </w:p>
    <w:p>
      <w:pPr>
        <w:rPr>
          <w:position w:val="-12"/>
        </w:rPr>
      </w:pPr>
      <w:r>
        <w:rPr>
          <w:rFonts w:hint="eastAsia"/>
          <w:b/>
        </w:rPr>
        <w:t>2.0.5</w:t>
      </w:r>
      <w:r>
        <w:rPr>
          <w:rFonts w:hint="eastAsia"/>
        </w:rPr>
        <w:t xml:space="preserve">  综合温差</w:t>
      </w:r>
      <w:r>
        <w:rPr>
          <w:position w:val="-12"/>
        </w:rPr>
        <w:object>
          <v:shape id="_x0000_i1034" o:spt="75" type="#_x0000_t75" style="height:18.75pt;width:21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p>
    <w:p>
      <w:r>
        <w:t>comprehensive temperature difference</w:t>
      </w:r>
      <w:r>
        <w:rPr>
          <w:color w:val="FF0000"/>
          <w:position w:val="-12"/>
        </w:rPr>
        <w:object>
          <v:shape id="_x0000_i1035" o:spt="75" type="#_x0000_t75" style="height:19.5pt;width:21.75pt;" o:ole="t"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28">
            <o:LockedField>false</o:LockedField>
          </o:OLEObject>
        </w:object>
      </w:r>
    </w:p>
    <w:p>
      <w:r>
        <w:rPr>
          <w:position w:val="-10"/>
        </w:rPr>
        <w:object>
          <v:shape id="_x0000_i1036" o:spt="75" type="#_x0000_t75" style="height:18pt;width:20.25pt;" o:ole="t" filled="f" o:preferrelative="t" stroked="f" coordsize="21600,21600">
            <v:path/>
            <v:fill on="f" focussize="0,0"/>
            <v:stroke on="f" joinstyle="miter"/>
            <v:imagedata r:id="rId13" o:title=""/>
            <o:lock v:ext="edit" aspectratio="t"/>
            <w10:wrap type="none"/>
            <w10:anchorlock/>
          </v:shape>
          <o:OLEObject Type="Embed" ProgID="Equation.3" ShapeID="_x0000_i1036" DrawAspect="Content" ObjectID="_1468075736" r:id="rId29">
            <o:LockedField>false</o:LockedField>
          </o:OLEObject>
        </w:object>
      </w:r>
      <w:r>
        <w:t>与</w:t>
      </w:r>
      <w:r>
        <w:rPr>
          <w:position w:val="-10"/>
        </w:rPr>
        <w:object>
          <v:shape id="_x0000_i1037" o:spt="75" type="#_x0000_t75" style="height:18pt;width:21pt;" o:ole="t" filled="f" o:preferrelative="t" stroked="f" coordsize="21600,21600">
            <v:path/>
            <v:fill on="f" focussize="0,0"/>
            <v:stroke on="f" joinstyle="miter"/>
            <v:imagedata r:id="rId15" o:title=""/>
            <o:lock v:ext="edit" aspectratio="t"/>
            <w10:wrap type="none"/>
            <w10:anchorlock/>
          </v:shape>
          <o:OLEObject Type="Embed" ProgID="Equation.3" ShapeID="_x0000_i1037" DrawAspect="Content" ObjectID="_1468075737" r:id="rId30">
            <o:LockedField>false</o:LockedField>
          </o:OLEObject>
        </w:object>
      </w:r>
      <w:r>
        <w:rPr>
          <w:rFonts w:hint="eastAsia"/>
        </w:rPr>
        <w:t>的不利组合值，若以</w:t>
      </w:r>
      <w:r>
        <w:rPr>
          <w:position w:val="-10"/>
        </w:rPr>
        <w:object>
          <v:shape id="_x0000_i1038" o:spt="75" type="#_x0000_t75" style="height:18pt;width:20.25pt;" o:ole="t" filled="f" o:preferrelative="t" stroked="f" coordsize="21600,21600">
            <v:path/>
            <v:fill on="f" focussize="0,0"/>
            <v:stroke on="f" joinstyle="miter"/>
            <v:imagedata r:id="rId13" o:title=""/>
            <o:lock v:ext="edit" aspectratio="t"/>
            <w10:wrap type="none"/>
            <w10:anchorlock/>
          </v:shape>
          <o:OLEObject Type="Embed" ProgID="Equation.3" ShapeID="_x0000_i1038" DrawAspect="Content" ObjectID="_1468075738" r:id="rId31">
            <o:LockedField>false</o:LockedField>
          </o:OLEObject>
        </w:object>
      </w:r>
      <w:r>
        <w:rPr>
          <w:rFonts w:hint="eastAsia"/>
        </w:rPr>
        <w:t>（回缩变形）为正，则以同一方向变形时为两者之和，异向变形时为两者之差。可知，最不利的状况是施工期应处在炎夏季节。</w:t>
      </w:r>
    </w:p>
    <w:p>
      <w:pPr>
        <w:rPr>
          <w:rFonts w:hint="eastAsia"/>
        </w:rPr>
      </w:pPr>
      <w:r>
        <w:rPr>
          <w:rFonts w:hint="eastAsia"/>
          <w:b/>
        </w:rPr>
        <w:t>2.0.6</w:t>
      </w:r>
      <w:r>
        <w:rPr>
          <w:rFonts w:hint="eastAsia"/>
        </w:rPr>
        <w:t xml:space="preserve">  附加作用力（应力）</w:t>
      </w:r>
    </w:p>
    <w:p>
      <w:r>
        <w:t>additional action (stress)</w:t>
      </w:r>
    </w:p>
    <w:p>
      <w:r>
        <w:rPr>
          <w:rFonts w:hint="eastAsia"/>
        </w:rPr>
        <w:t>为非荷载作用下产生的作用力（应力）。</w:t>
      </w:r>
    </w:p>
    <w:p>
      <w:pPr>
        <w:rPr>
          <w:rFonts w:hint="eastAsia"/>
        </w:rPr>
      </w:pPr>
      <w:r>
        <w:rPr>
          <w:rFonts w:hint="eastAsia"/>
          <w:b/>
        </w:rPr>
        <w:t>2.0.7</w:t>
      </w:r>
      <w:r>
        <w:rPr>
          <w:rFonts w:hint="eastAsia"/>
        </w:rPr>
        <w:t xml:space="preserve">  混凝土本构关系</w:t>
      </w:r>
    </w:p>
    <w:p>
      <w:r>
        <w:t>concrete constitutive relationship</w:t>
      </w:r>
    </w:p>
    <w:p>
      <w:r>
        <w:rPr>
          <w:rFonts w:hint="eastAsia"/>
        </w:rPr>
        <w:t>混凝土为典型的弹塑性变形体，为混凝土受力后对其应力—应变增长发展规律性变化的描述。</w:t>
      </w:r>
    </w:p>
    <w:p>
      <w:r>
        <w:rPr>
          <w:rFonts w:hint="eastAsia"/>
          <w:b/>
        </w:rPr>
        <w:t>2.0.8</w:t>
      </w:r>
      <w:r>
        <w:rPr>
          <w:rFonts w:hint="eastAsia"/>
        </w:rPr>
        <w:t xml:space="preserve">  </w:t>
      </w:r>
      <w:r>
        <w:rPr>
          <w:rFonts w:hint="eastAsia"/>
          <w:w w:val="95"/>
        </w:rPr>
        <w:t>混凝土弹塑性轴力刚度</w:t>
      </w:r>
      <w:r>
        <w:rPr>
          <w:w w:val="95"/>
          <w:position w:val="-10"/>
        </w:rPr>
        <w:object>
          <v:shape id="_x0000_i1039" o:spt="75" type="#_x0000_t75" style="height:18.75pt;width:21.75pt;" o:ole="t" filled="f" o:preferrelative="t" stroked="f" coordsize="21600,21600">
            <v:path/>
            <v:fill on="f" focussize="0,0"/>
            <v:stroke on="f" joinstyle="miter"/>
            <v:imagedata r:id="rId33" o:title=""/>
            <o:lock v:ext="edit" aspectratio="t"/>
            <w10:wrap type="none"/>
            <w10:anchorlock/>
          </v:shape>
          <o:OLEObject Type="Embed" ProgID="Equation.3" ShapeID="_x0000_i1039" DrawAspect="Content" ObjectID="_1468075739" r:id="rId32">
            <o:LockedField>false</o:LockedField>
          </o:OLEObject>
        </w:object>
      </w:r>
      <w:r>
        <w:rPr>
          <w:rFonts w:hint="eastAsia"/>
          <w:w w:val="95"/>
        </w:rPr>
        <w:t>，混凝土弹塑性弯曲刚度</w:t>
      </w:r>
      <w:r>
        <w:rPr>
          <w:w w:val="95"/>
          <w:position w:val="-10"/>
        </w:rPr>
        <w:object>
          <v:shape id="_x0000_i1040" o:spt="75" type="#_x0000_t75" style="height:18.75pt;width:24pt;" o:ole="t" filled="f" o:preferrelative="t" stroked="f" coordsize="21600,21600">
            <v:path/>
            <v:fill on="f" focussize="0,0"/>
            <v:stroke on="f" joinstyle="miter"/>
            <v:imagedata r:id="rId35" o:title=""/>
            <o:lock v:ext="edit" aspectratio="t"/>
            <w10:wrap type="none"/>
            <w10:anchorlock/>
          </v:shape>
          <o:OLEObject Type="Embed" ProgID="Equation.3" ShapeID="_x0000_i1040" DrawAspect="Content" ObjectID="_1468075740" r:id="rId34">
            <o:LockedField>false</o:LockedField>
          </o:OLEObject>
        </w:object>
      </w:r>
      <w:r>
        <w:t xml:space="preserve">elastic-plastic axial stiffness f concrete </w:t>
      </w:r>
      <w:r>
        <w:rPr>
          <w:position w:val="-10"/>
        </w:rPr>
        <w:object>
          <v:shape id="_x0000_i1041" o:spt="75" type="#_x0000_t75" style="height:19.5pt;width:21.75pt;" o:ole="t" filled="f" o:preferrelative="t" stroked="f" coordsize="21600,21600">
            <v:path/>
            <v:fill on="f" focussize="0,0"/>
            <v:stroke on="f" joinstyle="miter"/>
            <v:imagedata r:id="rId33" o:title=""/>
            <o:lock v:ext="edit" aspectratio="t"/>
            <w10:wrap type="none"/>
            <w10:anchorlock/>
          </v:shape>
          <o:OLEObject Type="Embed" ProgID="Equation.3" ShapeID="_x0000_i1041" DrawAspect="Content" ObjectID="_1468075741" r:id="rId36">
            <o:LockedField>false</o:LockedField>
          </o:OLEObject>
        </w:object>
      </w:r>
      <w:r>
        <w:t xml:space="preserve">, elastic-plastic flexural stiffness of concrete </w:t>
      </w:r>
      <w:r>
        <w:rPr>
          <w:position w:val="-10"/>
        </w:rPr>
        <w:object>
          <v:shape id="_x0000_i1042" o:spt="75" type="#_x0000_t75" style="height:19.5pt;width:24.75pt;" o:ole="t" filled="f" o:preferrelative="t" stroked="f" coordsize="21600,21600">
            <v:path/>
            <v:fill on="f" focussize="0,0"/>
            <v:stroke on="f" joinstyle="miter"/>
            <v:imagedata r:id="rId35" o:title=""/>
            <o:lock v:ext="edit" aspectratio="t"/>
            <w10:wrap type="none"/>
            <w10:anchorlock/>
          </v:shape>
          <o:OLEObject Type="Embed" ProgID="Equation.3" ShapeID="_x0000_i1042" DrawAspect="Content" ObjectID="_1468075742" r:id="rId37">
            <o:LockedField>false</o:LockedField>
          </o:OLEObject>
        </w:object>
      </w:r>
    </w:p>
    <w:p>
      <w:r>
        <w:rPr>
          <w:rFonts w:hint="eastAsia"/>
        </w:rPr>
        <w:t>混凝土处在弹塑性变形阶段时，单位轴向变形所承受的作用力为轴力刚度</w:t>
      </w:r>
      <w:r>
        <w:rPr>
          <w:position w:val="-10"/>
        </w:rPr>
        <w:object>
          <v:shape id="_x0000_i1043" o:spt="75" type="#_x0000_t75" style="height:18.75pt;width:21.75pt;" o:ole="t" filled="f" o:preferrelative="t" stroked="f" coordsize="21600,21600">
            <v:path/>
            <v:fill on="f" focussize="0,0"/>
            <v:stroke on="f" joinstyle="miter"/>
            <v:imagedata r:id="rId39" o:title=""/>
            <o:lock v:ext="edit" aspectratio="t"/>
            <w10:wrap type="none"/>
            <w10:anchorlock/>
          </v:shape>
          <o:OLEObject Type="Embed" ProgID="Equation.3" ShapeID="_x0000_i1043" DrawAspect="Content" ObjectID="_1468075743" r:id="rId38">
            <o:LockedField>false</o:LockedField>
          </o:OLEObject>
        </w:object>
      </w:r>
      <w:r>
        <w:rPr>
          <w:rFonts w:hint="eastAsia"/>
        </w:rPr>
        <w:t>，单位弯曲变形所承受的弯矩为弯曲刚度</w:t>
      </w:r>
      <w:r>
        <w:rPr>
          <w:position w:val="-10"/>
        </w:rPr>
        <w:object>
          <v:shape id="_x0000_i1044" o:spt="75" type="#_x0000_t75" style="height:18.75pt;width:24pt;" o:ole="t" filled="f" o:preferrelative="t" stroked="f" coordsize="21600,21600">
            <v:path/>
            <v:fill on="f" focussize="0,0"/>
            <v:stroke on="f" joinstyle="miter"/>
            <v:imagedata r:id="rId35" o:title=""/>
            <o:lock v:ext="edit" aspectratio="t"/>
            <w10:wrap type="none"/>
            <w10:anchorlock/>
          </v:shape>
          <o:OLEObject Type="Embed" ProgID="Equation.3" ShapeID="_x0000_i1044" DrawAspect="Content" ObjectID="_1468075744" r:id="rId40">
            <o:LockedField>false</o:LockedField>
          </o:OLEObject>
        </w:object>
      </w:r>
      <w:r>
        <w:rPr>
          <w:rFonts w:hint="eastAsia"/>
        </w:rPr>
        <w:t>。</w:t>
      </w:r>
    </w:p>
    <w:p>
      <w:pPr>
        <w:rPr>
          <w:position w:val="-10"/>
        </w:rPr>
      </w:pPr>
      <w:r>
        <w:rPr>
          <w:rFonts w:hint="eastAsia"/>
          <w:b/>
        </w:rPr>
        <w:t>2.0.9</w:t>
      </w:r>
      <w:r>
        <w:rPr>
          <w:rFonts w:hint="eastAsia"/>
        </w:rPr>
        <w:t xml:space="preserve">  弹塑性截面刚度上限</w:t>
      </w:r>
      <w:r>
        <w:rPr>
          <w:position w:val="-10"/>
        </w:rPr>
        <w:object>
          <v:shape id="_x0000_i1045" o:spt="75" type="#_x0000_t75" style="height:18.75pt;width:24.75pt;" o:ole="t" filled="f" o:preferrelative="t" stroked="f" coordsize="21600,21600">
            <v:path/>
            <v:fill on="f" focussize="0,0"/>
            <v:stroke on="f" joinstyle="miter"/>
            <v:imagedata r:id="rId42" o:title=""/>
            <o:lock v:ext="edit" aspectratio="t"/>
            <w10:wrap type="none"/>
            <w10:anchorlock/>
          </v:shape>
          <o:OLEObject Type="Embed" ProgID="Equation.3" ShapeID="_x0000_i1045" DrawAspect="Content" ObjectID="_1468075745" r:id="rId41">
            <o:LockedField>false</o:LockedField>
          </o:OLEObject>
        </w:object>
      </w:r>
    </w:p>
    <w:p>
      <w:r>
        <w:t xml:space="preserve">upper limit of elastic-plastic section stiffness </w:t>
      </w:r>
      <w:r>
        <w:object>
          <v:shape id="_x0000_i1046" o:spt="75" type="#_x0000_t75" style="height:19.5pt;width:24.75pt;" o:ole="t" filled="f" o:preferrelative="t" stroked="f" coordsize="21600,21600">
            <v:path/>
            <v:fill on="f" focussize="0,0"/>
            <v:stroke on="f" joinstyle="miter"/>
            <v:imagedata r:id="rId42" o:title=""/>
            <o:lock v:ext="edit" aspectratio="t"/>
            <w10:wrap type="none"/>
            <w10:anchorlock/>
          </v:shape>
          <o:OLEObject Type="Embed" ProgID="Equation.3" ShapeID="_x0000_i1046" DrawAspect="Content" ObjectID="_1468075746" r:id="rId43">
            <o:LockedField>false</o:LockedField>
          </o:OLEObject>
        </w:object>
      </w:r>
    </w:p>
    <w:p>
      <w:r>
        <w:rPr>
          <w:rFonts w:hint="eastAsia"/>
        </w:rPr>
        <w:t>截面受弯时受拉边缘即将开裂时的刚度。</w:t>
      </w:r>
    </w:p>
    <w:p>
      <w:pPr>
        <w:rPr>
          <w:position w:val="-10"/>
        </w:rPr>
      </w:pPr>
      <w:r>
        <w:rPr>
          <w:rFonts w:hint="eastAsia"/>
          <w:b/>
        </w:rPr>
        <w:t>2.0.1</w:t>
      </w:r>
      <w:r>
        <w:rPr>
          <w:b/>
        </w:rPr>
        <w:t>0</w:t>
      </w:r>
      <w:r>
        <w:rPr>
          <w:rFonts w:hint="eastAsia"/>
          <w:b/>
        </w:rPr>
        <w:t xml:space="preserve">  </w:t>
      </w:r>
      <w:r>
        <w:rPr>
          <w:rFonts w:hint="eastAsia"/>
        </w:rPr>
        <w:t>弹塑性截面刚度的下限</w:t>
      </w:r>
      <w:r>
        <w:rPr>
          <w:position w:val="-10"/>
        </w:rPr>
        <w:object>
          <v:shape id="_x0000_i1047" o:spt="75" type="#_x0000_t75" style="height:18.75pt;width:24.75pt;" o:ole="t" filled="f" o:preferrelative="t" stroked="f" coordsize="21600,21600">
            <v:path/>
            <v:fill on="f" focussize="0,0"/>
            <v:stroke on="f" joinstyle="miter"/>
            <v:imagedata r:id="rId45" o:title=""/>
            <o:lock v:ext="edit" aspectratio="t"/>
            <w10:wrap type="none"/>
            <w10:anchorlock/>
          </v:shape>
          <o:OLEObject Type="Embed" ProgID="Equation.3" ShapeID="_x0000_i1047" DrawAspect="Content" ObjectID="_1468075747" r:id="rId44">
            <o:LockedField>false</o:LockedField>
          </o:OLEObject>
        </w:object>
      </w:r>
    </w:p>
    <w:p>
      <w:r>
        <w:t xml:space="preserve">lower limit of elastic-plastic section stiffness </w:t>
      </w:r>
      <w:r>
        <w:rPr>
          <w:position w:val="-10"/>
        </w:rPr>
        <w:object>
          <v:shape id="_x0000_i1048" o:spt="75" type="#_x0000_t75" style="height:19.5pt;width:24.75pt;" o:ole="t" filled="f" o:preferrelative="t" stroked="f" coordsize="21600,21600">
            <v:path/>
            <v:fill on="f" focussize="0,0"/>
            <v:stroke on="f" joinstyle="miter"/>
            <v:imagedata r:id="rId45" o:title=""/>
            <o:lock v:ext="edit" aspectratio="t"/>
            <w10:wrap type="none"/>
            <w10:anchorlock/>
          </v:shape>
          <o:OLEObject Type="Embed" ProgID="Equation.3" ShapeID="_x0000_i1048" DrawAspect="Content" ObjectID="_1468075748" r:id="rId46">
            <o:LockedField>false</o:LockedField>
          </o:OLEObject>
        </w:object>
      </w:r>
    </w:p>
    <w:p>
      <w:r>
        <w:rPr>
          <w:rFonts w:hint="eastAsia"/>
        </w:rPr>
        <w:t>截面受弯时受拉边缘裂缝宽度达最大允许限值</w:t>
      </w:r>
      <w:r>
        <w:rPr>
          <w:position w:val="-10"/>
        </w:rPr>
        <w:object>
          <v:shape id="_x0000_i1049" o:spt="75" type="#_x0000_t75" style="height:18pt;width:21.75pt;" o:ole="t" filled="f" o:preferrelative="t" stroked="f" coordsize="21600,21600">
            <v:path/>
            <v:fill on="f" focussize="0,0"/>
            <v:stroke on="f" joinstyle="miter"/>
            <v:imagedata r:id="rId48" o:title=""/>
            <o:lock v:ext="edit" aspectratio="t"/>
            <w10:wrap type="none"/>
            <w10:anchorlock/>
          </v:shape>
          <o:OLEObject Type="Embed" ProgID="Equation.3" ShapeID="_x0000_i1049" DrawAspect="Content" ObjectID="_1468075749" r:id="rId47">
            <o:LockedField>false</o:LockedField>
          </o:OLEObject>
        </w:object>
      </w:r>
      <w:r>
        <w:rPr>
          <w:rFonts w:hint="eastAsia"/>
        </w:rPr>
        <w:t>时的刚度。</w:t>
      </w:r>
    </w:p>
    <w:p>
      <w:pPr>
        <w:rPr>
          <w:rFonts w:hint="eastAsia"/>
        </w:rPr>
      </w:pPr>
      <w:r>
        <w:rPr>
          <w:rFonts w:hint="eastAsia"/>
          <w:b/>
        </w:rPr>
        <w:t>2.0.1</w:t>
      </w:r>
      <w:r>
        <w:rPr>
          <w:b/>
        </w:rPr>
        <w:t>1</w:t>
      </w:r>
      <w:r>
        <w:rPr>
          <w:rFonts w:hint="eastAsia"/>
          <w:b/>
        </w:rPr>
        <w:t xml:space="preserve">  </w:t>
      </w:r>
      <w:r>
        <w:rPr>
          <w:rFonts w:hint="eastAsia"/>
        </w:rPr>
        <w:t>内核混凝土</w:t>
      </w:r>
    </w:p>
    <w:p>
      <w:r>
        <w:t>core concrete</w:t>
      </w:r>
    </w:p>
    <w:p>
      <w:r>
        <w:rPr>
          <w:rFonts w:hint="eastAsia"/>
        </w:rPr>
        <w:t>超长混凝土墙体内外侧钢网之间的素混凝土。</w:t>
      </w:r>
    </w:p>
    <w:p>
      <w:pPr>
        <w:rPr>
          <w:rFonts w:hint="eastAsia"/>
        </w:rPr>
      </w:pPr>
      <w:r>
        <w:rPr>
          <w:rFonts w:hint="eastAsia"/>
          <w:b/>
        </w:rPr>
        <w:t>2.0.1</w:t>
      </w:r>
      <w:r>
        <w:rPr>
          <w:b/>
        </w:rPr>
        <w:t>2</w:t>
      </w:r>
      <w:r>
        <w:rPr>
          <w:rFonts w:hint="eastAsia"/>
          <w:b/>
        </w:rPr>
        <w:t xml:space="preserve">  </w:t>
      </w:r>
      <w:r>
        <w:rPr>
          <w:rFonts w:hint="eastAsia"/>
        </w:rPr>
        <w:t>平均竖向裂缝间距</w:t>
      </w:r>
    </w:p>
    <w:p>
      <w:r>
        <w:t>average vertical crack spacing</w:t>
      </w:r>
    </w:p>
    <w:p>
      <w:r>
        <w:rPr>
          <w:rFonts w:hint="eastAsia"/>
        </w:rPr>
        <w:t>超长混凝土墙体，在综合温差作用下，墙体将沿墙长一次产生一系列竖向裂缝的分布，便可计算得竖向裂缝间距分布的平均值。</w:t>
      </w:r>
    </w:p>
    <w:p>
      <w:pPr>
        <w:rPr>
          <w:rFonts w:hint="eastAsia"/>
        </w:rPr>
      </w:pPr>
      <w:r>
        <w:rPr>
          <w:rFonts w:hint="eastAsia"/>
          <w:b/>
        </w:rPr>
        <w:t>2.0.1</w:t>
      </w:r>
      <w:r>
        <w:rPr>
          <w:b/>
        </w:rPr>
        <w:t>3</w:t>
      </w:r>
      <w:r>
        <w:rPr>
          <w:rFonts w:hint="eastAsia"/>
          <w:b/>
        </w:rPr>
        <w:t xml:space="preserve">  </w:t>
      </w:r>
      <w:r>
        <w:rPr>
          <w:rFonts w:hint="eastAsia"/>
        </w:rPr>
        <w:t>超长混凝土框架结构最大超长长度</w:t>
      </w:r>
    </w:p>
    <w:p>
      <w:r>
        <w:t>maximum length of ultra-long concrete frame structure</w:t>
      </w:r>
    </w:p>
    <w:p>
      <w:r>
        <w:rPr>
          <w:rFonts w:hint="eastAsia"/>
        </w:rPr>
        <w:t>整体式超长混凝土框架结构两端部柱柱底裂缝宽度达最大允许限值时的超长长度。</w:t>
      </w:r>
    </w:p>
    <w:p>
      <w:pPr>
        <w:rPr>
          <w:rFonts w:hint="eastAsia"/>
        </w:rPr>
      </w:pPr>
      <w:r>
        <w:rPr>
          <w:rFonts w:hint="eastAsia"/>
          <w:b/>
        </w:rPr>
        <w:t>2.0.1</w:t>
      </w:r>
      <w:r>
        <w:rPr>
          <w:b/>
        </w:rPr>
        <w:t>4</w:t>
      </w:r>
      <w:r>
        <w:rPr>
          <w:rFonts w:hint="eastAsia"/>
          <w:b/>
        </w:rPr>
        <w:t xml:space="preserve"> </w:t>
      </w:r>
      <w:r>
        <w:rPr>
          <w:b/>
        </w:rPr>
        <w:t xml:space="preserve"> </w:t>
      </w:r>
      <w:r>
        <w:rPr>
          <w:rFonts w:hint="eastAsia"/>
        </w:rPr>
        <w:t>粘结滑移长度</w:t>
      </w:r>
    </w:p>
    <w:p>
      <w:r>
        <w:t>bond-slip length</w:t>
      </w:r>
    </w:p>
    <w:p>
      <w:pPr>
        <w:rPr>
          <w:rFonts w:ascii="Calibri" w:hAnsi="Calibri"/>
          <w:szCs w:val="24"/>
        </w:rPr>
      </w:pPr>
      <w:r>
        <w:rPr>
          <w:rFonts w:hint="eastAsia"/>
        </w:rPr>
        <w:t>超长墙体结构中，随着综合温差的增加将会在墙底自端部开始发生的粘结滑移的水平延伸的长度，表明结构已破坏，是不允许呈现的。</w:t>
      </w:r>
      <w:r>
        <w:rPr>
          <w:szCs w:val="24"/>
        </w:rPr>
        <w:br w:type="page"/>
      </w:r>
    </w:p>
    <w:p>
      <w:pPr>
        <w:pStyle w:val="2"/>
      </w:pPr>
      <w:bookmarkStart w:id="4" w:name="_Toc25123"/>
      <w:r>
        <w:rPr>
          <w:rFonts w:hint="eastAsia"/>
        </w:rPr>
        <w:t>3 基本计算规定</w:t>
      </w:r>
      <w:bookmarkEnd w:id="4"/>
    </w:p>
    <w:p>
      <w:r>
        <w:rPr>
          <w:rFonts w:hint="eastAsia"/>
          <w:b/>
        </w:rPr>
        <w:t>3.0.1</w:t>
      </w:r>
      <w:r>
        <w:rPr>
          <w:rFonts w:hint="eastAsia"/>
        </w:rPr>
        <w:t>超长混凝土结构设计首先涉及它所承受的由结构变形而发生的作用力是非荷载作用，是一种间接作用，主要是超长混凝纵向结构自身混凝收缩变形较大，其次是混凝土结构所处地区环境产生的季节温差变形，两者不利的组合作用是综合温差作用产生的变形值，该变形值必受到相连接结构截面刚度较大的抑制作用所发生的制约力叫做附加作用力（应力）。</w:t>
      </w:r>
    </w:p>
    <w:p>
      <w:r>
        <w:rPr>
          <w:rFonts w:hint="eastAsia"/>
          <w:b/>
        </w:rPr>
        <w:t>3.0.2</w:t>
      </w:r>
      <w:r>
        <w:rPr>
          <w:rFonts w:hint="eastAsia"/>
        </w:rPr>
        <w:t xml:space="preserve">  该附加作用力的正确计算，涉及连接结构制约刚度值的确定，正确的确定需充分利用和发挥混凝土的弹塑性性质。由此，需进行较为复杂的弹塑性附加作用力（应力）的计算。</w:t>
      </w:r>
    </w:p>
    <w:p>
      <w:r>
        <w:rPr>
          <w:rFonts w:hint="eastAsia"/>
          <w:b/>
        </w:rPr>
        <w:t>3.0.3</w:t>
      </w:r>
      <w:r>
        <w:rPr>
          <w:rFonts w:hint="eastAsia"/>
        </w:rPr>
        <w:t xml:space="preserve">  作为工程设计，必须力求简明。由于是进行混凝土结构的弹塑性计算，恰可充分利用《混凝土结构设计规范》中裂缝控制计算中已规定的多项计算原理及其确定的有关计算公式的应用。因而最终的弹塑性附加作用力和裂缝的控制计算（验算）均可获得极大的简化，可使设计计算简明而快捷。</w:t>
      </w:r>
    </w:p>
    <w:p>
      <w:r>
        <w:rPr>
          <w:rFonts w:hint="eastAsia"/>
          <w:b/>
        </w:rPr>
        <w:t>3.0.4</w:t>
      </w:r>
      <w:r>
        <w:rPr>
          <w:rFonts w:hint="eastAsia"/>
        </w:rPr>
        <w:t xml:space="preserve">  由上述计算规定，总体上可明确：综合作用温差值愈大，结构的超长长度愈大，制约作用的截面刚度（即结构刚度）愈大，导致的附加作用力（应力）便愈大。因而必须根据不同状况下进行具体的设计计算才能实现经济而有效的裂缝控制的。</w:t>
      </w:r>
    </w:p>
    <w:p>
      <w:r>
        <w:rPr>
          <w:rFonts w:hint="eastAsia"/>
          <w:b/>
        </w:rPr>
        <w:t>3.0.5</w:t>
      </w:r>
      <w:r>
        <w:rPr>
          <w:rFonts w:hint="eastAsia"/>
        </w:rPr>
        <w:t xml:space="preserve">  现行《混凝土结构设计规范》中规定的“温度伸缩缝最大允许值”室内环境下为≤30m，露天环境下为≤20m。而当今许多的较大工程结构，其不设缝的 超长整体现浇式的结构大多长达200~</w:t>
      </w:r>
      <w:r>
        <w:t>300m，远远超出</w:t>
      </w:r>
      <w:r>
        <w:rPr>
          <w:rFonts w:hint="eastAsia"/>
        </w:rPr>
        <w:t>《混凝土结构设计规范》的允许值。表明本《超长混凝土结构裂缝控制设计规程》的编制，就必须根据不同超长结构的受力特征，研究提供一种新颖而简明、经济而有效的裂缝控制方法。</w:t>
      </w:r>
    </w:p>
    <w:p>
      <w:r>
        <w:rPr>
          <w:rFonts w:hint="eastAsia"/>
          <w:b/>
        </w:rPr>
        <w:t xml:space="preserve">3.0.6 </w:t>
      </w:r>
      <w:r>
        <w:rPr>
          <w:rFonts w:hint="eastAsia"/>
        </w:rPr>
        <w:t xml:space="preserve"> 本规程的编制，又必须充分考虑到应便于广大工程设计人员实际的操作运用，规避繁复的设计计算，而提供较为简明而快速的设计方法。</w:t>
      </w:r>
    </w:p>
    <w:p>
      <w:pPr>
        <w:rPr>
          <w:rFonts w:ascii="宋体" w:hAnsi="宋体" w:cs="黑体"/>
          <w:kern w:val="0"/>
          <w:szCs w:val="24"/>
        </w:rPr>
      </w:pPr>
      <w:r>
        <w:rPr>
          <w:rFonts w:ascii="宋体" w:hAnsi="宋体" w:cs="黑体"/>
          <w:kern w:val="0"/>
          <w:szCs w:val="24"/>
        </w:rPr>
        <w:br w:type="page"/>
      </w:r>
    </w:p>
    <w:p>
      <w:pPr>
        <w:pStyle w:val="2"/>
        <w:rPr>
          <w:rFonts w:cs="Times New Roman"/>
          <w:szCs w:val="28"/>
        </w:rPr>
      </w:pPr>
      <w:bookmarkStart w:id="5" w:name="_Toc529950626"/>
      <w:bookmarkStart w:id="6" w:name="_Toc16055"/>
      <w:bookmarkStart w:id="7" w:name="_Toc528078568"/>
      <w:r>
        <w:rPr>
          <w:rFonts w:cs="Times New Roman"/>
          <w:szCs w:val="28"/>
        </w:rPr>
        <w:t xml:space="preserve">4 </w:t>
      </w:r>
      <w:bookmarkEnd w:id="5"/>
      <w:r>
        <w:rPr>
          <w:rFonts w:cs="Times New Roman"/>
          <w:szCs w:val="28"/>
        </w:rPr>
        <w:t>材料</w:t>
      </w:r>
      <w:bookmarkEnd w:id="6"/>
    </w:p>
    <w:p>
      <w:pPr>
        <w:pStyle w:val="3"/>
        <w:rPr>
          <w:rFonts w:cs="Times New Roman"/>
          <w:szCs w:val="24"/>
        </w:rPr>
      </w:pPr>
      <w:bookmarkStart w:id="8" w:name="_Toc529950627"/>
      <w:bookmarkStart w:id="9" w:name="_Toc27110"/>
      <w:r>
        <w:rPr>
          <w:rFonts w:cs="Times New Roman"/>
          <w:szCs w:val="24"/>
        </w:rPr>
        <w:t xml:space="preserve">4.1 </w:t>
      </w:r>
      <w:bookmarkEnd w:id="8"/>
      <w:r>
        <w:rPr>
          <w:rFonts w:cs="Times New Roman"/>
          <w:szCs w:val="24"/>
        </w:rPr>
        <w:t>混凝土原材料</w:t>
      </w:r>
      <w:bookmarkEnd w:id="9"/>
    </w:p>
    <w:p>
      <w:r>
        <w:rPr>
          <w:rFonts w:hint="eastAsia"/>
          <w:b/>
        </w:rPr>
        <w:t>4</w:t>
      </w:r>
      <w:r>
        <w:rPr>
          <w:b/>
        </w:rPr>
        <w:t>.</w:t>
      </w:r>
      <w:r>
        <w:rPr>
          <w:rFonts w:hint="eastAsia"/>
          <w:b/>
        </w:rPr>
        <w:t>1</w:t>
      </w:r>
      <w:r>
        <w:rPr>
          <w:b/>
        </w:rPr>
        <w:t xml:space="preserve">.1  </w:t>
      </w:r>
      <w:r>
        <w:t>水泥应符合</w:t>
      </w:r>
      <w:r>
        <w:rPr>
          <w:rFonts w:hint="eastAsia"/>
        </w:rPr>
        <w:t>下列</w:t>
      </w:r>
      <w:r>
        <w:t>规定</w:t>
      </w:r>
      <w:r>
        <w:rPr>
          <w:rFonts w:hint="eastAsia"/>
        </w:rPr>
        <w:t>：</w:t>
      </w:r>
    </w:p>
    <w:p>
      <w:pPr>
        <w:ind w:firstLine="562" w:firstLineChars="200"/>
      </w:pPr>
      <w:r>
        <w:rPr>
          <w:rFonts w:hint="eastAsia"/>
          <w:b/>
        </w:rPr>
        <w:t xml:space="preserve">1 </w:t>
      </w:r>
      <w:r>
        <w:rPr>
          <w:rFonts w:hint="eastAsia"/>
        </w:rPr>
        <w:t xml:space="preserve"> 所用水泥应符合现行国家标准《通用硅酸盐水泥》GB175或《中热硅酸盐水泥、低热硅酸盐水泥、低热矿渣硅酸盐水泥》</w:t>
      </w:r>
      <w:r>
        <w:t>GB</w:t>
      </w:r>
      <w:r>
        <w:rPr>
          <w:rFonts w:hint="eastAsia"/>
        </w:rPr>
        <w:t>200的有关规定，当采用其他品种水泥时，其性能指标应符合国家现行相关规定的规定；</w:t>
      </w:r>
    </w:p>
    <w:p>
      <w:pPr>
        <w:ind w:firstLine="562" w:firstLineChars="200"/>
      </w:pPr>
      <w:r>
        <w:rPr>
          <w:rFonts w:hint="eastAsia"/>
          <w:b/>
        </w:rPr>
        <w:t xml:space="preserve">2 </w:t>
      </w:r>
      <w:r>
        <w:rPr>
          <w:rFonts w:hint="eastAsia"/>
        </w:rPr>
        <w:t xml:space="preserve"> 优先采用矿渣硅酸盐水泥、粉煤灰硅酸盐水泥、复合硅酸盐水泥或中热硅酸盐水泥、低热硅酸盐水泥、低热矿渣硅酸盐水泥；不宜采</w:t>
      </w:r>
      <w:r>
        <w:t>用碱含量大的水泥和早强型水泥</w:t>
      </w:r>
      <w:r>
        <w:rPr>
          <w:rFonts w:hint="eastAsia"/>
        </w:rPr>
        <w:t>；当采用硅酸盐水泥或普通硅酸盐水泥时，应通过混凝土配合比设计，掺入适量的粉煤灰或其他混凝土掺合料，以降低胶凝材料的水化热，降低混凝土水化温升和温升速率。</w:t>
      </w:r>
    </w:p>
    <w:p>
      <w:pPr>
        <w:ind w:firstLine="562" w:firstLineChars="200"/>
      </w:pPr>
      <w:r>
        <w:rPr>
          <w:rFonts w:hint="eastAsia"/>
          <w:b/>
        </w:rPr>
        <w:t xml:space="preserve">3 </w:t>
      </w:r>
      <w:r>
        <w:t>当使用含潜在碱活性的骨料时，应选用碱含量不大于0.6％的水泥，或混凝土中总碱含量不</w:t>
      </w:r>
      <w:r>
        <w:rPr>
          <w:rFonts w:hint="eastAsia"/>
        </w:rPr>
        <w:t>应</w:t>
      </w:r>
      <w:r>
        <w:t>大于3kg/m</w:t>
      </w:r>
      <w:r>
        <w:rPr>
          <w:vertAlign w:val="superscript"/>
        </w:rPr>
        <w:t>3</w:t>
      </w:r>
      <w:r>
        <w:t xml:space="preserve">； </w:t>
      </w:r>
    </w:p>
    <w:p>
      <w:pPr>
        <w:ind w:firstLine="562" w:firstLineChars="200"/>
      </w:pPr>
      <w:r>
        <w:rPr>
          <w:rFonts w:hint="eastAsia"/>
          <w:b/>
        </w:rPr>
        <w:t>4</w:t>
      </w:r>
      <w:r>
        <w:rPr>
          <w:rFonts w:hint="eastAsia"/>
        </w:rPr>
        <w:t xml:space="preserve">  所采用水泥3d的水泥热不宜大于240kJ/kg，7d的水泥热不宜大于270kJ/kg；</w:t>
      </w:r>
      <w:r>
        <w:t>必要时宜有水泥的水化热测定</w:t>
      </w:r>
      <w:r>
        <w:rPr>
          <w:rFonts w:hint="eastAsia"/>
        </w:rPr>
        <w:t>报告；水化热测定可按《水泥水化热试验方法（直接法）》</w:t>
      </w:r>
      <w:r>
        <w:t>GB2022</w:t>
      </w:r>
      <w:r>
        <w:rPr>
          <w:rFonts w:hint="eastAsia"/>
        </w:rPr>
        <w:t>执行。</w:t>
      </w:r>
    </w:p>
    <w:p>
      <w:pPr>
        <w:ind w:firstLine="562" w:firstLineChars="200"/>
        <w:rPr>
          <w:b/>
        </w:rPr>
      </w:pPr>
      <w:r>
        <w:rPr>
          <w:rFonts w:hint="eastAsia"/>
          <w:b/>
        </w:rPr>
        <w:t>5</w:t>
      </w:r>
      <w:r>
        <w:rPr>
          <w:rFonts w:hint="eastAsia"/>
        </w:rPr>
        <w:t xml:space="preserve">  水泥强度等级宜采用</w:t>
      </w:r>
      <w:r>
        <w:t>42.</w:t>
      </w:r>
      <w:r>
        <w:rPr>
          <w:rFonts w:hint="eastAsia"/>
        </w:rPr>
        <w:t>5级，当采用其他更高强度等级水泥时，应通过混凝土配合比设计，掺入适量的粉煤灰或其他混凝土掺合料，以降低胶凝材料的水化热，降低混凝土水化温升和温升速率。</w:t>
      </w:r>
    </w:p>
    <w:p>
      <w:pPr>
        <w:ind w:firstLine="562" w:firstLineChars="200"/>
      </w:pPr>
      <w:r>
        <w:rPr>
          <w:rFonts w:hint="eastAsia"/>
          <w:b/>
        </w:rPr>
        <w:t xml:space="preserve">6 </w:t>
      </w:r>
      <w:r>
        <w:rPr>
          <w:rFonts w:hint="eastAsia"/>
        </w:rPr>
        <w:t xml:space="preserve"> 当混凝土有抗渗等级要求时，所用水泥的铝酸三钙含量不宜大于</w:t>
      </w:r>
      <w:r>
        <w:t>8</w:t>
      </w:r>
      <w:r>
        <w:rPr>
          <w:rFonts w:hint="eastAsia"/>
        </w:rPr>
        <w:t>％；</w:t>
      </w:r>
    </w:p>
    <w:p>
      <w:pPr>
        <w:ind w:firstLine="562" w:firstLineChars="200"/>
      </w:pPr>
      <w:r>
        <w:rPr>
          <w:rFonts w:hint="eastAsia"/>
          <w:b/>
        </w:rPr>
        <w:t xml:space="preserve">7 </w:t>
      </w:r>
      <w:r>
        <w:rPr>
          <w:rFonts w:hint="eastAsia"/>
        </w:rPr>
        <w:t xml:space="preserve"> 与侵蚀性介质接触的混凝土结构所用水泥应符合国家现行标准《混凝土结构耐久性设计规范》</w:t>
      </w:r>
      <w:r>
        <w:t>GB</w:t>
      </w:r>
      <w:r>
        <w:rPr>
          <w:rFonts w:hint="eastAsia"/>
        </w:rPr>
        <w:t>／</w:t>
      </w:r>
      <w:r>
        <w:t>T50476</w:t>
      </w:r>
      <w:r>
        <w:rPr>
          <w:rFonts w:hint="eastAsia"/>
        </w:rPr>
        <w:t>的有关规定；</w:t>
      </w:r>
    </w:p>
    <w:p>
      <w:pPr>
        <w:ind w:firstLine="562" w:firstLineChars="200"/>
      </w:pPr>
      <w:r>
        <w:rPr>
          <w:rFonts w:hint="eastAsia"/>
          <w:b/>
        </w:rPr>
        <w:t xml:space="preserve">8 </w:t>
      </w:r>
      <w:r>
        <w:rPr>
          <w:rFonts w:hint="eastAsia"/>
        </w:rPr>
        <w:t xml:space="preserve"> 所用水泥在搅拌站的入机温度不宜大于60℃。</w:t>
      </w:r>
    </w:p>
    <w:p>
      <w:pPr>
        <w:ind w:firstLine="562" w:firstLineChars="200"/>
      </w:pPr>
      <w:r>
        <w:rPr>
          <w:rFonts w:hint="eastAsia"/>
          <w:b/>
        </w:rPr>
        <w:t>9　</w:t>
      </w:r>
      <w:r>
        <w:rPr>
          <w:rFonts w:hint="eastAsia"/>
        </w:rPr>
        <w:t>水泥进场时应对水泥品种、强度等级、包装或散装仓号、出厂日期等进行核查，并应对其强度、安定性、凝结时间、水化热等性能指标及其他必要的性能指标进行复检。</w:t>
      </w:r>
    </w:p>
    <w:p>
      <w:pPr>
        <w:pStyle w:val="86"/>
        <w:spacing w:line="360" w:lineRule="auto"/>
        <w:ind w:firstLine="560" w:firstLineChars="200"/>
        <w:jc w:val="both"/>
        <w:rPr>
          <w:rFonts w:ascii="楷体" w:hAnsi="楷体" w:eastAsia="楷体" w:cs="楷体"/>
          <w:color w:val="auto"/>
        </w:rPr>
      </w:pPr>
      <w:r>
        <w:rPr>
          <w:rFonts w:hint="eastAsia" w:ascii="楷体" w:hAnsi="楷体" w:eastAsia="楷体" w:cs="楷体"/>
          <w:color w:val="auto"/>
          <w:sz w:val="28"/>
        </w:rPr>
        <w:t>[条文说明]收缩和温度变形是超长混凝土结构裂缝控制的关键，一方面超长混凝土结构同时有可能是大体积混凝土结构，另一方面，即使不是大体积混凝土结构，基于超长结构的特性，也应参考大体积混凝土的要求，采取有效措施控制水化热，控制水泥入机温度从而控制混凝土入模温度。因此，本规程对水泥品种、强度等级选择提出了基本原则，尽可能采用水化热相对较低，水化速率相对较小的水泥品种，对水泥水化热和入机温度提出了具体要求。旨在从原材料因素控制混凝土的水化温升和速率，并降低混凝土的早期收缩速率和收缩值。</w:t>
      </w:r>
    </w:p>
    <w:p>
      <w:pPr>
        <w:pStyle w:val="86"/>
        <w:ind w:firstLine="360"/>
        <w:jc w:val="both"/>
        <w:rPr>
          <w:rFonts w:ascii="楷体" w:hAnsi="楷体" w:eastAsia="楷体" w:cs="楷体"/>
          <w:color w:val="auto"/>
        </w:rPr>
      </w:pPr>
    </w:p>
    <w:p>
      <w:r>
        <w:rPr>
          <w:rFonts w:cstheme="minorHAnsi"/>
          <w:b/>
        </w:rPr>
        <w:t>4.1.2</w:t>
      </w:r>
      <w:r>
        <w:rPr>
          <w:rFonts w:hint="eastAsia"/>
        </w:rPr>
        <w:t xml:space="preserve">  骨料符合下列规定：</w:t>
      </w:r>
    </w:p>
    <w:p>
      <w:pPr>
        <w:ind w:firstLine="482"/>
      </w:pPr>
      <w:r>
        <w:rPr>
          <w:rFonts w:hint="eastAsia"/>
          <w:b/>
        </w:rPr>
        <w:t>1</w:t>
      </w:r>
      <w:r>
        <w:rPr>
          <w:rFonts w:hint="eastAsia"/>
        </w:rPr>
        <w:t xml:space="preserve">  粗骨料宜采用碎石，粒径为5～31.5mm的连续级配，空隙率宜小于45％，含泥量和泥块含量按质量计分别不应大于</w:t>
      </w:r>
      <w:r>
        <w:t>1</w:t>
      </w:r>
      <w:r>
        <w:rPr>
          <w:rFonts w:hint="eastAsia"/>
        </w:rPr>
        <w:t>％和</w:t>
      </w:r>
      <w:r>
        <w:t>0.5</w:t>
      </w:r>
      <w:r>
        <w:rPr>
          <w:rFonts w:hint="eastAsia"/>
        </w:rPr>
        <w:t>％；</w:t>
      </w:r>
    </w:p>
    <w:p>
      <w:pPr>
        <w:ind w:firstLine="482"/>
      </w:pPr>
      <w:r>
        <w:rPr>
          <w:rFonts w:hint="eastAsia"/>
          <w:b/>
        </w:rPr>
        <w:t xml:space="preserve">2 </w:t>
      </w:r>
      <w:r>
        <w:rPr>
          <w:rFonts w:hint="eastAsia"/>
        </w:rPr>
        <w:t xml:space="preserve"> 细骨料宜采用级配良好的天然砂，细度模数为2.3～3.0，不得采用细砂，含泥量和泥块含量按质量计分别不应大于</w:t>
      </w:r>
      <w:r>
        <w:t>2</w:t>
      </w:r>
      <w:r>
        <w:rPr>
          <w:rFonts w:hint="eastAsia"/>
        </w:rPr>
        <w:t>％和</w:t>
      </w:r>
      <w:r>
        <w:t>0.5</w:t>
      </w:r>
      <w:r>
        <w:rPr>
          <w:rFonts w:hint="eastAsia"/>
        </w:rPr>
        <w:t>％；当采用机制砂时，还应控制石粉含量，并检测与化学外加剂的适应性；</w:t>
      </w:r>
    </w:p>
    <w:p>
      <w:pPr>
        <w:ind w:firstLine="482"/>
      </w:pPr>
      <w:r>
        <w:rPr>
          <w:rFonts w:hint="eastAsia"/>
          <w:b/>
        </w:rPr>
        <w:t>3</w:t>
      </w:r>
      <w:r>
        <w:rPr>
          <w:rFonts w:hint="eastAsia"/>
        </w:rPr>
        <w:t xml:space="preserve">  宜采用非碱活性骨料，当采用低碱活性骨料时，骨料的碱活性指标应符合有关规定；</w:t>
      </w:r>
    </w:p>
    <w:p>
      <w:pPr>
        <w:ind w:firstLine="482"/>
      </w:pPr>
      <w:r>
        <w:rPr>
          <w:rFonts w:hint="eastAsia"/>
          <w:b/>
        </w:rPr>
        <w:t>4</w:t>
      </w:r>
      <w:r>
        <w:rPr>
          <w:rFonts w:hint="eastAsia"/>
        </w:rPr>
        <w:t>　其他性能指标应符合国家现行标准《普通混凝土用砂、石质量及检验方法标准》JGJ52的相关规定。</w:t>
      </w:r>
    </w:p>
    <w:p>
      <w:pPr>
        <w:pStyle w:val="86"/>
        <w:spacing w:line="360" w:lineRule="auto"/>
        <w:ind w:firstLine="560" w:firstLineChars="200"/>
        <w:jc w:val="both"/>
        <w:rPr>
          <w:rFonts w:ascii="楷体" w:hAnsi="楷体" w:eastAsia="楷体" w:cs="楷体"/>
          <w:color w:val="auto"/>
        </w:rPr>
      </w:pPr>
      <w:r>
        <w:rPr>
          <w:rFonts w:hint="eastAsia" w:ascii="楷体" w:hAnsi="楷体" w:eastAsia="楷体" w:cs="楷体"/>
          <w:color w:val="auto"/>
          <w:sz w:val="28"/>
        </w:rPr>
        <w:t>[条文说明]混凝土中骨料的性能相对于浆体性能而言是最稳定的，几乎没有收缩变形。砂石体积一般占混凝土体积的65％以上，品质和级配优良的粗骨料，空隙率小，从而可以降低砂浆用量，进一步提高粗骨料用量，在降低砂浆用量的同时，往往可以间接降低胶凝材料用量，从而减少水化热和收缩。因此，本规程对粗骨料的空隙率提出较高的要求。砂的质量控制目标，也是旨在降低砂的空隙率，从而达到有效降低胶凝材料用量，直接降低水化热和收缩。</w:t>
      </w:r>
    </w:p>
    <w:p>
      <w:pPr>
        <w:pStyle w:val="86"/>
        <w:ind w:firstLine="480" w:firstLineChars="200"/>
        <w:jc w:val="both"/>
        <w:rPr>
          <w:rFonts w:ascii="楷体" w:hAnsi="楷体" w:eastAsia="楷体" w:cs="楷体"/>
          <w:color w:val="auto"/>
        </w:rPr>
      </w:pPr>
    </w:p>
    <w:p>
      <w:r>
        <w:rPr>
          <w:rFonts w:cstheme="minorHAnsi"/>
          <w:b/>
        </w:rPr>
        <w:t>4.1.3</w:t>
      </w:r>
      <w:r>
        <w:rPr>
          <w:rFonts w:hint="eastAsia"/>
        </w:rPr>
        <w:t>矿物掺合料应符合下列</w:t>
      </w:r>
      <w:r>
        <w:t>规定</w:t>
      </w:r>
      <w:r>
        <w:rPr>
          <w:rFonts w:hint="eastAsia"/>
        </w:rPr>
        <w:t>：</w:t>
      </w:r>
    </w:p>
    <w:p>
      <w:pPr>
        <w:ind w:firstLine="482"/>
      </w:pPr>
      <w:r>
        <w:rPr>
          <w:rFonts w:hint="eastAsia"/>
          <w:b/>
        </w:rPr>
        <w:t>1</w:t>
      </w:r>
      <w:r>
        <w:rPr>
          <w:rFonts w:hint="eastAsia"/>
        </w:rPr>
        <w:t xml:space="preserve">  粉煤灰应选用</w:t>
      </w:r>
      <w:r>
        <w:t xml:space="preserve">I </w:t>
      </w:r>
      <w:r>
        <w:rPr>
          <w:rFonts w:hint="eastAsia"/>
        </w:rPr>
        <w:t>级或Ⅱ级粉煤灰，并应符合现行国家标准《用于水泥和混凝土中的粉煤灰》GB1596、《矿物掺合料应用技术规范》GB／</w:t>
      </w:r>
      <w:r>
        <w:t>T</w:t>
      </w:r>
      <w:r>
        <w:rPr>
          <w:rFonts w:hint="eastAsia"/>
        </w:rPr>
        <w:t>51003和浙江省工程建设标准《混凝土矿物掺合料应用技术规程》DB33/T1013的规定；</w:t>
      </w:r>
    </w:p>
    <w:p>
      <w:pPr>
        <w:ind w:firstLine="482"/>
      </w:pPr>
      <w:r>
        <w:rPr>
          <w:rFonts w:hint="eastAsia"/>
          <w:b/>
        </w:rPr>
        <w:t xml:space="preserve">2 </w:t>
      </w:r>
      <w:r>
        <w:rPr>
          <w:rFonts w:hint="eastAsia"/>
        </w:rPr>
        <w:t xml:space="preserve"> 粒化高炉矿渣粉应选用</w:t>
      </w:r>
      <w:r>
        <w:t>S95</w:t>
      </w:r>
      <w:r>
        <w:rPr>
          <w:rFonts w:hint="eastAsia"/>
        </w:rPr>
        <w:t>级及以下的矿粉，比表面积不宜大于</w:t>
      </w:r>
      <w:r>
        <w:t>450 m</w:t>
      </w:r>
      <w:r>
        <w:rPr>
          <w:rFonts w:hint="eastAsia"/>
          <w:vertAlign w:val="superscript"/>
        </w:rPr>
        <w:t>2</w:t>
      </w:r>
      <w:r>
        <w:rPr>
          <w:rFonts w:hint="eastAsia"/>
        </w:rPr>
        <w:t>／</w:t>
      </w:r>
      <w:r>
        <w:t>kg</w:t>
      </w:r>
      <w:r>
        <w:rPr>
          <w:rFonts w:hint="eastAsia"/>
        </w:rPr>
        <w:t>，并应符合现行国家标准《用于水泥和混凝土中的粒化高炉矿渣粉》GB/T18046、《矿物掺合料应用技术规范》GB／</w:t>
      </w:r>
      <w:r>
        <w:t>T</w:t>
      </w:r>
      <w:r>
        <w:rPr>
          <w:rFonts w:hint="eastAsia"/>
        </w:rPr>
        <w:t xml:space="preserve">51003的规定； </w:t>
      </w:r>
    </w:p>
    <w:p>
      <w:pPr>
        <w:ind w:firstLine="482"/>
      </w:pPr>
      <w:r>
        <w:rPr>
          <w:rFonts w:hint="eastAsia"/>
          <w:b/>
        </w:rPr>
        <w:t>3</w:t>
      </w:r>
      <w:r>
        <w:rPr>
          <w:rFonts w:hint="eastAsia"/>
        </w:rPr>
        <w:t xml:space="preserve">  复合矿物掺合料应选用普通型</w:t>
      </w:r>
      <w:r>
        <w:t xml:space="preserve">I </w:t>
      </w:r>
      <w:r>
        <w:rPr>
          <w:rFonts w:hint="eastAsia"/>
        </w:rPr>
        <w:t>级、</w:t>
      </w:r>
      <w:r>
        <w:rPr>
          <w:rFonts w:hint="eastAsia" w:ascii="宋体" w:hAnsi="宋体"/>
          <w:szCs w:val="21"/>
        </w:rPr>
        <w:t>Ⅱ</w:t>
      </w:r>
      <w:r>
        <w:rPr>
          <w:rFonts w:hint="eastAsia" w:hAnsi="宋体"/>
          <w:szCs w:val="21"/>
        </w:rPr>
        <w:t>级、</w:t>
      </w:r>
      <w:r>
        <w:rPr>
          <w:rFonts w:hint="eastAsia" w:ascii="宋体" w:hAnsi="宋体"/>
          <w:szCs w:val="21"/>
        </w:rPr>
        <w:t>Ⅲ</w:t>
      </w:r>
      <w:r>
        <w:rPr>
          <w:rFonts w:hint="eastAsia" w:hAnsi="宋体"/>
          <w:szCs w:val="21"/>
        </w:rPr>
        <w:t>级和易流型，并</w:t>
      </w:r>
      <w:r>
        <w:rPr>
          <w:rFonts w:hint="eastAsia"/>
        </w:rPr>
        <w:t>应符合《矿物掺合料应用技术规范》GB／</w:t>
      </w:r>
      <w:r>
        <w:t>T</w:t>
      </w:r>
      <w:r>
        <w:rPr>
          <w:rFonts w:hint="eastAsia"/>
        </w:rPr>
        <w:t>51003的规定。</w:t>
      </w:r>
      <w:r>
        <w:rPr>
          <w:rFonts w:hint="eastAsia" w:hAnsi="宋体"/>
          <w:szCs w:val="21"/>
        </w:rPr>
        <w:t>不应使用早强型</w:t>
      </w:r>
      <w:r>
        <w:rPr>
          <w:rFonts w:hint="eastAsia"/>
        </w:rPr>
        <w:t>；</w:t>
      </w:r>
    </w:p>
    <w:p>
      <w:pPr>
        <w:ind w:firstLine="482"/>
      </w:pPr>
      <w:r>
        <w:rPr>
          <w:b/>
        </w:rPr>
        <w:t>4</w:t>
      </w:r>
      <w:r>
        <w:rPr>
          <w:rFonts w:hint="eastAsia"/>
        </w:rPr>
        <w:t xml:space="preserve">  不应单独使用硅灰；</w:t>
      </w:r>
    </w:p>
    <w:p>
      <w:pPr>
        <w:ind w:firstLine="482"/>
      </w:pPr>
      <w:r>
        <w:rPr>
          <w:rFonts w:hint="eastAsia"/>
          <w:b/>
        </w:rPr>
        <w:t xml:space="preserve">5 </w:t>
      </w:r>
      <w:r>
        <w:rPr>
          <w:rFonts w:hint="eastAsia"/>
        </w:rPr>
        <w:t xml:space="preserve"> 当采用沸石粉、石灰石粉、钢渣粉、磷渣粉、钢铁渣粉时，应先通过试验验证，确定合理掺量，性能指标应符合现行国家标准《矿物掺合料应用技术规范》GB／</w:t>
      </w:r>
      <w:r>
        <w:t>T</w:t>
      </w:r>
      <w:r>
        <w:rPr>
          <w:rFonts w:hint="eastAsia"/>
        </w:rPr>
        <w:t>51003的规定；</w:t>
      </w:r>
    </w:p>
    <w:p>
      <w:pPr>
        <w:ind w:firstLine="482"/>
      </w:pPr>
      <w:r>
        <w:rPr>
          <w:rFonts w:hint="eastAsia"/>
          <w:b/>
        </w:rPr>
        <w:t>6</w:t>
      </w:r>
      <w:r>
        <w:rPr>
          <w:rFonts w:hint="eastAsia"/>
        </w:rPr>
        <w:t>　矿物掺合料的品种和掺量选择，应按照收缩率比小、有利于降低水化热、与水泥适应性好的原则。</w:t>
      </w:r>
    </w:p>
    <w:p>
      <w:pPr>
        <w:pStyle w:val="86"/>
        <w:spacing w:line="360" w:lineRule="auto"/>
        <w:ind w:firstLine="560" w:firstLineChars="200"/>
        <w:jc w:val="both"/>
        <w:rPr>
          <w:rFonts w:ascii="楷体" w:hAnsi="楷体" w:eastAsia="楷体" w:cs="楷体"/>
          <w:color w:val="auto"/>
        </w:rPr>
      </w:pPr>
      <w:r>
        <w:rPr>
          <w:rFonts w:hint="eastAsia" w:ascii="楷体" w:hAnsi="楷体" w:eastAsia="楷体" w:cs="楷体"/>
          <w:color w:val="auto"/>
          <w:sz w:val="28"/>
        </w:rPr>
        <w:t>[条文说明]矿物掺合料是现代混凝土生产的必要组分，使用得当，有利于提高混凝土施工和易性，有利于降低混凝土水化温升和温升速率，有利于降低混凝土早期收缩和长期收缩，有利于提高混凝土抗渗性等。但不同矿物掺合料有不同的功能，并不是所有矿物掺合产均适用于超长混凝土结构，如硅灰将增大水化速率，并增大混凝土早期收缩和长期收缩；粒化高炉矿渣粉</w:t>
      </w:r>
      <w:r>
        <w:rPr>
          <w:sz w:val="28"/>
        </w:rPr>
        <w:t>S</w:t>
      </w:r>
      <w:r>
        <w:rPr>
          <w:rFonts w:hint="eastAsia"/>
          <w:sz w:val="28"/>
        </w:rPr>
        <w:t>105级和</w:t>
      </w:r>
      <w:r>
        <w:rPr>
          <w:rFonts w:hint="eastAsia" w:ascii="楷体" w:hAnsi="楷体" w:eastAsia="楷体" w:cs="楷体"/>
          <w:color w:val="auto"/>
          <w:sz w:val="28"/>
        </w:rPr>
        <w:t>复合矿物掺合料早强型也将增大水化速率和水化热，因此，本规程规定建议不应采用。沸石粉、石灰石粉、钢渣粉、磷渣粉、钢铁渣粉的应用经验相对较少，特别是在超长混凝土结构中使用，尚缺少经验积累，因此，本规程建议通过试验验证后才能采用。</w:t>
      </w:r>
    </w:p>
    <w:p>
      <w:pPr>
        <w:pStyle w:val="86"/>
        <w:ind w:firstLine="480" w:firstLineChars="200"/>
        <w:jc w:val="both"/>
        <w:rPr>
          <w:rFonts w:ascii="楷体" w:hAnsi="楷体" w:eastAsia="楷体" w:cs="楷体"/>
          <w:color w:val="auto"/>
        </w:rPr>
      </w:pPr>
    </w:p>
    <w:p>
      <w:r>
        <w:rPr>
          <w:rFonts w:cstheme="minorHAnsi"/>
          <w:b/>
        </w:rPr>
        <w:t>4.1.4</w:t>
      </w:r>
      <w:r>
        <w:rPr>
          <w:rFonts w:hint="eastAsia"/>
        </w:rPr>
        <w:t>化学外加剂应符合下列规定：</w:t>
      </w:r>
    </w:p>
    <w:p>
      <w:pPr>
        <w:ind w:firstLine="482"/>
      </w:pPr>
      <w:r>
        <w:rPr>
          <w:rFonts w:hint="eastAsia"/>
          <w:b/>
        </w:rPr>
        <w:t>1</w:t>
      </w:r>
      <w:r>
        <w:rPr>
          <w:rFonts w:hint="eastAsia"/>
        </w:rPr>
        <w:t xml:space="preserve">  化学外加剂的选择应按照收缩率比小、有利于降低水化热的原则；</w:t>
      </w:r>
    </w:p>
    <w:p>
      <w:pPr>
        <w:ind w:firstLine="482"/>
      </w:pPr>
      <w:r>
        <w:rPr>
          <w:rFonts w:hint="eastAsia"/>
          <w:b/>
        </w:rPr>
        <w:t xml:space="preserve">2 </w:t>
      </w:r>
      <w:r>
        <w:rPr>
          <w:rFonts w:hint="eastAsia"/>
        </w:rPr>
        <w:t>化学外加剂的品种、掺量应根据工程所用胶凝材料和骨料经试验确定，并应符合国家标准《混凝土外加剂》GB8076、《</w:t>
      </w:r>
      <w:bookmarkStart w:id="10" w:name="OLE_LINK1"/>
      <w:r>
        <w:rPr>
          <w:rFonts w:hint="eastAsia"/>
        </w:rPr>
        <w:t>聚羧酸系高性能减水剂</w:t>
      </w:r>
      <w:bookmarkEnd w:id="10"/>
      <w:r>
        <w:rPr>
          <w:rFonts w:hint="eastAsia"/>
        </w:rPr>
        <w:t>》ＪG／</w:t>
      </w:r>
      <w:r>
        <w:t>T</w:t>
      </w:r>
      <w:r>
        <w:rPr>
          <w:rFonts w:hint="eastAsia"/>
        </w:rPr>
        <w:t>223和《混凝土外加剂应用技术规范》GB50119的规定；</w:t>
      </w:r>
    </w:p>
    <w:p>
      <w:pPr>
        <w:ind w:firstLine="482"/>
      </w:pPr>
      <w:r>
        <w:rPr>
          <w:rFonts w:hint="eastAsia"/>
          <w:b/>
        </w:rPr>
        <w:t xml:space="preserve">3 </w:t>
      </w:r>
      <w:r>
        <w:rPr>
          <w:rFonts w:hint="eastAsia"/>
        </w:rPr>
        <w:t xml:space="preserve"> 宜选用缓凝型减水剂或引气减水剂；</w:t>
      </w:r>
    </w:p>
    <w:p>
      <w:pPr>
        <w:ind w:firstLine="482"/>
      </w:pPr>
      <w:r>
        <w:rPr>
          <w:rFonts w:hint="eastAsia"/>
          <w:b/>
        </w:rPr>
        <w:t>4</w:t>
      </w:r>
      <w:r>
        <w:rPr>
          <w:rFonts w:hint="eastAsia"/>
        </w:rPr>
        <w:t>　优先选用收缩率比较小的聚羧酸系高性能减水剂；</w:t>
      </w:r>
    </w:p>
    <w:p>
      <w:pPr>
        <w:ind w:firstLine="482"/>
      </w:pPr>
      <w:r>
        <w:rPr>
          <w:rFonts w:hint="eastAsia"/>
          <w:b/>
        </w:rPr>
        <w:t xml:space="preserve">5 </w:t>
      </w:r>
      <w:r>
        <w:rPr>
          <w:rFonts w:hint="eastAsia"/>
        </w:rPr>
        <w:t xml:space="preserve"> 冬季和夏季施工时，应严格控制缓凝剂的掺量，并控制混凝土的凝结时间；</w:t>
      </w:r>
    </w:p>
    <w:p>
      <w:pPr>
        <w:ind w:firstLine="482"/>
      </w:pPr>
      <w:r>
        <w:rPr>
          <w:rFonts w:hint="eastAsia"/>
          <w:b/>
        </w:rPr>
        <w:t xml:space="preserve">6 </w:t>
      </w:r>
      <w:r>
        <w:rPr>
          <w:rFonts w:hint="eastAsia"/>
        </w:rPr>
        <w:t xml:space="preserve"> 耐久性要求较高的超长结构混凝土，可采用引气剂或引气减水剂，但掺量应通过试验确定；</w:t>
      </w:r>
    </w:p>
    <w:p>
      <w:pPr>
        <w:ind w:firstLine="482"/>
      </w:pPr>
      <w:r>
        <w:rPr>
          <w:rFonts w:hint="eastAsia"/>
          <w:b/>
        </w:rPr>
        <w:t xml:space="preserve">7 </w:t>
      </w:r>
      <w:r>
        <w:rPr>
          <w:rFonts w:hint="eastAsia"/>
        </w:rPr>
        <w:t xml:space="preserve"> 外加剂的选择应符合有关环境保护标准的要求。</w:t>
      </w:r>
    </w:p>
    <w:p>
      <w:pPr>
        <w:pStyle w:val="86"/>
        <w:spacing w:line="360" w:lineRule="auto"/>
        <w:ind w:firstLine="560" w:firstLineChars="200"/>
        <w:jc w:val="both"/>
        <w:rPr>
          <w:rFonts w:ascii="楷体" w:hAnsi="楷体" w:eastAsia="楷体" w:cs="楷体"/>
          <w:color w:val="auto"/>
        </w:rPr>
      </w:pPr>
      <w:r>
        <w:rPr>
          <w:rFonts w:hint="eastAsia" w:ascii="楷体" w:hAnsi="楷体" w:eastAsia="楷体" w:cs="楷体"/>
          <w:color w:val="auto"/>
          <w:sz w:val="28"/>
        </w:rPr>
        <w:t>[条文说明]化学外加剂是现代混凝土施工必不可少的组成材料，虽然掺量很小，但对混凝土的和易性、强度和耐久性影响极大，特别是对混凝土早期收缩、水化放热速率的影响更大。因此，合理选择化学外加剂品种和控制合理掺量，是混凝土质量的重要保障。基于超长混凝土结构的特性，本规程从原则上规定了选用收缩率比小、有利于降低水化热的外加剂。但由于全国各地气候条件各异，即使是同一地区，夏季和冬季差异也较大，再加上结构部位和混凝土体量的不同，很难具体规定选用那一种外加剂或掺量多少。考虑到水化速率控制和收缩控制的要求，所以本规程推荐选用缓凝型减水剂或引气减水剂，以及收缩率比较小的聚羧酸系高性能减水剂。在技术有保障时，可采用引气剂。</w:t>
      </w:r>
    </w:p>
    <w:p>
      <w:pPr>
        <w:pStyle w:val="86"/>
        <w:ind w:firstLine="360"/>
        <w:jc w:val="both"/>
        <w:rPr>
          <w:rFonts w:ascii="楷体" w:hAnsi="楷体" w:eastAsia="楷体" w:cs="楷体"/>
          <w:color w:val="auto"/>
        </w:rPr>
      </w:pPr>
    </w:p>
    <w:p>
      <w:r>
        <w:rPr>
          <w:rFonts w:cstheme="minorHAnsi"/>
          <w:b/>
        </w:rPr>
        <w:t>4.1.5</w:t>
      </w:r>
      <w:r>
        <w:rPr>
          <w:rFonts w:hint="eastAsia"/>
        </w:rPr>
        <w:t xml:space="preserve"> 拌合用水应符合国家现行标准《混凝土拌合用水标准》JGJ63的规定；宜采用饮用水，采用天然水时应检验水中有害物质含量，符合相关规定时方可使用。</w:t>
      </w:r>
    </w:p>
    <w:p>
      <w:pPr>
        <w:ind w:firstLine="560" w:firstLineChars="200"/>
      </w:pPr>
      <w:r>
        <w:rPr>
          <w:rFonts w:hint="eastAsia" w:ascii="楷体" w:hAnsi="楷体" w:eastAsia="楷体" w:cs="楷体"/>
        </w:rPr>
        <w:t>[条文说明]无论是江、河、湖泊水，还是地下水，由于各地情况不同，水质差异也较大，特别是受污染水源、海水影响水源等，常常含有各种有害物质，对混凝土的性能将产生严重影响，也下水的情况也相同，在以往的工程实践中已多次发生各种质量事故，因此，本规程规定了当采用天然水拌制混凝土时，要求对水质先行试验检验，合格后方可使用。</w:t>
      </w:r>
    </w:p>
    <w:p>
      <w:pPr>
        <w:pStyle w:val="3"/>
      </w:pPr>
      <w:bookmarkStart w:id="11" w:name="_Toc13893"/>
      <w:r>
        <w:rPr>
          <w:rFonts w:cs="Times New Roman"/>
          <w:szCs w:val="24"/>
        </w:rPr>
        <w:t>4.2</w:t>
      </w:r>
      <w:r>
        <w:rPr>
          <w:rFonts w:hint="eastAsia" w:cs="Times New Roman"/>
          <w:szCs w:val="24"/>
          <w:lang w:val="en-US" w:eastAsia="zh-CN"/>
        </w:rPr>
        <w:t xml:space="preserve"> </w:t>
      </w:r>
      <w:r>
        <w:rPr>
          <w:rFonts w:hint="eastAsia"/>
        </w:rPr>
        <w:t>混凝土配合比设计</w:t>
      </w:r>
      <w:bookmarkEnd w:id="11"/>
    </w:p>
    <w:p>
      <w:r>
        <w:rPr>
          <w:rFonts w:cstheme="minorHAnsi"/>
          <w:b/>
        </w:rPr>
        <w:t>4.2.1</w:t>
      </w:r>
      <w:r>
        <w:rPr>
          <w:rFonts w:hint="eastAsia"/>
        </w:rPr>
        <w:t xml:space="preserve">  超长结构用</w:t>
      </w:r>
      <w:r>
        <w:t>混凝土</w:t>
      </w:r>
      <w:r>
        <w:rPr>
          <w:rFonts w:hint="eastAsia"/>
        </w:rPr>
        <w:t>配合比设计，除应符合国家现行标准《普通混凝土配合比设计规范》JGJ55的有关规定外，尚应符合下列规定：</w:t>
      </w:r>
    </w:p>
    <w:p>
      <w:pPr>
        <w:ind w:firstLine="482"/>
      </w:pPr>
      <w:r>
        <w:rPr>
          <w:rFonts w:hint="eastAsia"/>
          <w:b/>
        </w:rPr>
        <w:t>1</w:t>
      </w:r>
      <w:r>
        <w:rPr>
          <w:rFonts w:hint="eastAsia"/>
        </w:rPr>
        <w:t xml:space="preserve">  宜</w:t>
      </w:r>
      <w:r>
        <w:t>采用60d龄期的</w:t>
      </w:r>
      <w:r>
        <w:rPr>
          <w:rFonts w:hint="eastAsia"/>
        </w:rPr>
        <w:t>混凝土</w:t>
      </w:r>
      <w:r>
        <w:t>强度</w:t>
      </w:r>
      <w:r>
        <w:rPr>
          <w:rFonts w:hint="eastAsia"/>
        </w:rPr>
        <w:t>作为</w:t>
      </w:r>
      <w:r>
        <w:t>配合比设计、强度评定及竣工验收的依据</w:t>
      </w:r>
      <w:r>
        <w:rPr>
          <w:rFonts w:hint="eastAsia"/>
        </w:rPr>
        <w:t>；</w:t>
      </w:r>
    </w:p>
    <w:p>
      <w:pPr>
        <w:ind w:firstLine="482"/>
      </w:pPr>
      <w:r>
        <w:rPr>
          <w:rFonts w:hint="eastAsia"/>
          <w:b/>
        </w:rPr>
        <w:t xml:space="preserve">2 </w:t>
      </w:r>
      <w:r>
        <w:rPr>
          <w:rFonts w:hint="eastAsia"/>
        </w:rPr>
        <w:t xml:space="preserve"> 水泥用量不宜大于350 kg/m</w:t>
      </w:r>
      <w:r>
        <w:rPr>
          <w:rFonts w:hint="eastAsia"/>
          <w:vertAlign w:val="superscript"/>
        </w:rPr>
        <w:t>3</w:t>
      </w:r>
      <w:r>
        <w:rPr>
          <w:rFonts w:hint="eastAsia"/>
        </w:rPr>
        <w:t>，也不宜少于250 kg/m</w:t>
      </w:r>
      <w:r>
        <w:rPr>
          <w:rFonts w:hint="eastAsia"/>
          <w:vertAlign w:val="superscript"/>
        </w:rPr>
        <w:t>3</w:t>
      </w:r>
      <w:r>
        <w:rPr>
          <w:rFonts w:hint="eastAsia"/>
        </w:rPr>
        <w:t>；胶凝材料总用量不宜大于550kg/m</w:t>
      </w:r>
      <w:r>
        <w:rPr>
          <w:rFonts w:hint="eastAsia"/>
          <w:vertAlign w:val="superscript"/>
        </w:rPr>
        <w:t>3</w:t>
      </w:r>
      <w:r>
        <w:rPr>
          <w:rFonts w:hint="eastAsia"/>
        </w:rPr>
        <w:t>；</w:t>
      </w:r>
    </w:p>
    <w:p>
      <w:pPr>
        <w:ind w:firstLine="482"/>
      </w:pPr>
      <w:r>
        <w:rPr>
          <w:rFonts w:hint="eastAsia"/>
          <w:b/>
        </w:rPr>
        <w:t>3</w:t>
      </w:r>
      <w:r>
        <w:rPr>
          <w:rFonts w:hint="eastAsia"/>
        </w:rPr>
        <w:t xml:space="preserve">  所配制的混凝土拌合物，到浇筑工作面时的坍落度不宜大于140mm；</w:t>
      </w:r>
    </w:p>
    <w:p>
      <w:pPr>
        <w:ind w:firstLine="482"/>
      </w:pPr>
      <w:r>
        <w:rPr>
          <w:rFonts w:hint="eastAsia"/>
          <w:b/>
        </w:rPr>
        <w:t>4</w:t>
      </w:r>
      <w:r>
        <w:rPr>
          <w:rFonts w:hint="eastAsia"/>
        </w:rPr>
        <w:t xml:space="preserve">  拌合水用量不宜大于185kg/m</w:t>
      </w:r>
      <w:r>
        <w:rPr>
          <w:rFonts w:hint="eastAsia"/>
          <w:vertAlign w:val="superscript"/>
        </w:rPr>
        <w:t>3</w:t>
      </w:r>
      <w:r>
        <w:rPr>
          <w:rFonts w:hint="eastAsia"/>
        </w:rPr>
        <w:t>；</w:t>
      </w:r>
    </w:p>
    <w:p>
      <w:pPr>
        <w:ind w:firstLine="482"/>
      </w:pPr>
      <w:r>
        <w:rPr>
          <w:rFonts w:hint="eastAsia"/>
          <w:b/>
        </w:rPr>
        <w:t>5</w:t>
      </w:r>
      <w:r>
        <w:rPr>
          <w:rFonts w:hint="eastAsia"/>
        </w:rPr>
        <w:t xml:space="preserve">  粉煤灰掺量不宜超过胶凝材料用量的30%；粒化高炉矿渣粉的掺量不宜超过胶凝材料用量的40%；粉煤灰和粒化高炉矿渣粉的总掺量不宜超过胶凝材料总用量的50%；当采用预应力混凝土时，粉煤灰掺量不得超过25%；当单独采用复合矿物掺合料时，总掺量不超过胶凝材料总用量的50％。</w:t>
      </w:r>
    </w:p>
    <w:p>
      <w:pPr>
        <w:ind w:firstLine="482"/>
      </w:pPr>
      <w:r>
        <w:rPr>
          <w:rFonts w:hint="eastAsia"/>
          <w:b/>
        </w:rPr>
        <w:t>6</w:t>
      </w:r>
      <w:r>
        <w:rPr>
          <w:rFonts w:hint="eastAsia"/>
        </w:rPr>
        <w:t xml:space="preserve">  水胶比不宜大于0.50；</w:t>
      </w:r>
    </w:p>
    <w:p>
      <w:pPr>
        <w:ind w:firstLine="482"/>
      </w:pPr>
      <w:r>
        <w:rPr>
          <w:rFonts w:hint="eastAsia"/>
          <w:b/>
        </w:rPr>
        <w:t xml:space="preserve">7 </w:t>
      </w:r>
      <w:r>
        <w:rPr>
          <w:rFonts w:hint="eastAsia"/>
        </w:rPr>
        <w:t xml:space="preserve"> 砂率宜为35%～42%。</w:t>
      </w:r>
    </w:p>
    <w:p>
      <w:pPr>
        <w:pStyle w:val="86"/>
        <w:spacing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条文说明]在原材料确定以后，配合比是决定混凝土性能的重要因素。基于早期水化热控制和早期收缩控制的要求，在施工进度和荷载条件允许的前提下，尽可能采用60d龄期的混凝土强度作为配合比设计、强度评定及竣工验收的依据。同样的理由，本规程规定水泥用量不宜大于350 kg/m</w:t>
      </w:r>
      <w:r>
        <w:rPr>
          <w:rFonts w:hint="eastAsia" w:ascii="楷体" w:hAnsi="楷体" w:eastAsia="楷体" w:cs="楷体"/>
          <w:color w:val="auto"/>
          <w:sz w:val="28"/>
          <w:vertAlign w:val="superscript"/>
        </w:rPr>
        <w:t>3</w:t>
      </w:r>
      <w:r>
        <w:rPr>
          <w:rFonts w:hint="eastAsia" w:ascii="楷体" w:hAnsi="楷体" w:eastAsia="楷体" w:cs="楷体"/>
          <w:color w:val="auto"/>
          <w:sz w:val="28"/>
        </w:rPr>
        <w:t>的要求。另一方面，混凝土入模坍落度控制在140mm以内，可以有效保障混凝土的泌水和振捣均匀性。粉煤灰和粒化高炉矿渣粉虽然能有效降低混凝土绝热温升和温升速率，但同时也降低混凝土的碱度，有可能增大混凝土的中性化速度，从而降低对钢筋的保护作用，因此，作为重要混凝土结构，适当控制总掺量是有必要的，基于上述同样的原理，复合矿物掺合料的总用量也应适当控制。</w:t>
      </w:r>
    </w:p>
    <w:p>
      <w:pPr>
        <w:pStyle w:val="86"/>
        <w:spacing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水胶比与混凝土强度和耐久性紧密相关，这里规定最大水胶比的原则主要基于早期收缩和长期收缩的合理控制。水胶比过大，有可能增大混凝土的长期收缩。在满足混凝土和易前提下，砂率越小，意味着粗骨料用量越大，在一定程度上也能有效减少胶凝材料用量，有利于降低混凝土总收缩。</w:t>
      </w:r>
    </w:p>
    <w:p>
      <w:pPr>
        <w:pStyle w:val="86"/>
        <w:spacing w:line="480" w:lineRule="exact"/>
        <w:ind w:firstLine="480" w:firstLineChars="200"/>
        <w:rPr>
          <w:rFonts w:ascii="楷体" w:hAnsi="楷体" w:eastAsia="楷体" w:cs="楷体"/>
          <w:color w:val="auto"/>
        </w:rPr>
      </w:pPr>
    </w:p>
    <w:p>
      <w:r>
        <w:rPr>
          <w:rFonts w:cstheme="minorHAnsi"/>
          <w:b/>
        </w:rPr>
        <w:t>4.2.2</w:t>
      </w:r>
      <w:r>
        <w:rPr>
          <w:rFonts w:hint="eastAsia"/>
        </w:rPr>
        <w:t xml:space="preserve">  在混凝土制备前，应进行常规配合比试验，并根据设计要求进行绝热温升、水化热、泌水率等技术参数试验。</w:t>
      </w:r>
    </w:p>
    <w:p>
      <w:pPr>
        <w:pStyle w:val="86"/>
        <w:spacing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[条文说明]当设计对混凝土水化绝热温升有要求时，应测试水泥水化热和混凝土绝热温升、常压泌水率和压力泌水率。</w:t>
      </w:r>
    </w:p>
    <w:p>
      <w:pPr>
        <w:pStyle w:val="86"/>
        <w:ind w:firstLine="360"/>
        <w:rPr>
          <w:rFonts w:ascii="楷体" w:hAnsi="楷体" w:eastAsia="楷体" w:cs="楷体"/>
          <w:color w:val="auto"/>
        </w:rPr>
      </w:pPr>
    </w:p>
    <w:p>
      <w:r>
        <w:rPr>
          <w:rFonts w:asciiTheme="minorHAnsi" w:cstheme="minorHAnsi"/>
          <w:b/>
        </w:rPr>
        <w:t>4.2.3</w:t>
      </w:r>
      <w:r>
        <w:rPr>
          <w:rFonts w:hint="eastAsia"/>
        </w:rPr>
        <w:t xml:space="preserve">  在确定混凝土配合比时，应根据混凝土的绝热温升、温控等设计和施工方案的要求，控制混凝土凝结时间及入模温度。</w:t>
      </w:r>
    </w:p>
    <w:p>
      <w:pPr>
        <w:ind w:firstLine="560" w:firstLineChars="200"/>
        <w:rPr>
          <w:rFonts w:cs="Times New Roman"/>
          <w:szCs w:val="28"/>
        </w:rPr>
      </w:pPr>
      <w:r>
        <w:rPr>
          <w:rFonts w:hint="eastAsia" w:ascii="楷体" w:hAnsi="楷体" w:eastAsia="楷体" w:cs="楷体"/>
        </w:rPr>
        <w:t>[条文说明]当设计和施工有要求时，应通过配合比试验，确定混凝土凝结时间和入模温度。</w:t>
      </w:r>
      <w:bookmarkStart w:id="12" w:name="_Toc528078565"/>
      <w:bookmarkStart w:id="13" w:name="_Toc529950628"/>
    </w:p>
    <w:p>
      <w:pPr>
        <w:pStyle w:val="3"/>
        <w:rPr>
          <w:rFonts w:cs="Times New Roman"/>
          <w:szCs w:val="28"/>
        </w:rPr>
      </w:pPr>
      <w:bookmarkStart w:id="14" w:name="_Toc30040"/>
      <w:r>
        <w:rPr>
          <w:rFonts w:cs="Times New Roman"/>
          <w:szCs w:val="28"/>
        </w:rPr>
        <w:t xml:space="preserve">4.3 </w:t>
      </w:r>
      <w:bookmarkEnd w:id="12"/>
      <w:bookmarkEnd w:id="13"/>
      <w:r>
        <w:rPr>
          <w:rFonts w:hint="eastAsia" w:cs="Times New Roman"/>
          <w:szCs w:val="28"/>
        </w:rPr>
        <w:t>物理力学指标</w:t>
      </w:r>
      <w:bookmarkEnd w:id="14"/>
    </w:p>
    <w:p>
      <w:r>
        <w:rPr>
          <w:rFonts w:asciiTheme="minorHAnsi" w:cstheme="minorHAnsi"/>
          <w:b/>
        </w:rPr>
        <w:t>4.3.1</w:t>
      </w:r>
      <w:r>
        <w:rPr>
          <w:rFonts w:hint="eastAsia"/>
        </w:rPr>
        <w:t xml:space="preserve">  混凝土强度等级应按立方体抗压强度标准值确定。立方体抗压强度标准值的测定应符合</w:t>
      </w:r>
      <w:r>
        <w:t>《普通混凝土力学性能试验方法标准》GB/T50081</w:t>
      </w:r>
      <w:r>
        <w:rPr>
          <w:rFonts w:hint="eastAsia"/>
        </w:rPr>
        <w:t>的规定；强度评定应符合《混凝土强度检验评定标准》GB50107的规定。</w:t>
      </w:r>
    </w:p>
    <w:p>
      <w:pPr>
        <w:pStyle w:val="86"/>
        <w:spacing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[条文说明]执行现行标准。</w:t>
      </w:r>
    </w:p>
    <w:p>
      <w:pPr>
        <w:pStyle w:val="86"/>
        <w:ind w:firstLine="360"/>
        <w:rPr>
          <w:rFonts w:ascii="楷体" w:hAnsi="楷体" w:eastAsia="楷体" w:cs="楷体"/>
          <w:color w:val="auto"/>
        </w:rPr>
      </w:pPr>
    </w:p>
    <w:p>
      <w:r>
        <w:rPr>
          <w:rFonts w:asciiTheme="minorHAnsi" w:cstheme="minorHAnsi"/>
          <w:b/>
        </w:rPr>
        <w:t>4.3.2</w:t>
      </w:r>
      <w:r>
        <w:rPr>
          <w:rFonts w:hint="eastAsia"/>
        </w:rPr>
        <w:t xml:space="preserve">  超长结构</w:t>
      </w:r>
      <w:r>
        <w:t>混凝土</w:t>
      </w:r>
      <w:r>
        <w:rPr>
          <w:rFonts w:hint="eastAsia"/>
        </w:rPr>
        <w:t>强度等级不宜大于C50，当强度等级较高时，宜采用混凝土60d</w:t>
      </w:r>
      <w:r>
        <w:t>龄期</w:t>
      </w:r>
      <w:r>
        <w:rPr>
          <w:rFonts w:hint="eastAsia"/>
        </w:rPr>
        <w:t>的强度作为混凝土配合比设计、混凝土强度评定及工程验收的依据。</w:t>
      </w:r>
    </w:p>
    <w:p>
      <w:pPr>
        <w:pStyle w:val="86"/>
        <w:spacing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条文说明]通常混凝土强度等级越高，胶凝材料用量越大，混凝土绝热温升越高、升温速率越大，早期收缩和长期收缩也越大，因此，在满足结构强度的前提下，混凝土强度等级不宜过高，当强度等级较高或确有必要超过C50时，建议采用60d龄期的强度作为混凝土配合比设计、混凝土强度评定及工程验收的依据，以尽可能降低混凝土早期和长期收缩，以及混凝土绝热温升和升温速率。</w:t>
      </w:r>
    </w:p>
    <w:p>
      <w:r>
        <w:rPr>
          <w:rFonts w:asciiTheme="minorHAnsi" w:cstheme="minorHAnsi"/>
          <w:b/>
        </w:rPr>
        <w:t>4.3.3</w:t>
      </w:r>
      <w:r>
        <w:rPr>
          <w:rFonts w:hint="eastAsia"/>
        </w:rPr>
        <w:t xml:space="preserve">  超长结构</w:t>
      </w:r>
      <w:r>
        <w:t>混凝土</w:t>
      </w:r>
      <w:r>
        <w:rPr>
          <w:rFonts w:hint="eastAsia"/>
        </w:rPr>
        <w:t>轴心抗压强度的标准值</w:t>
      </w:r>
      <w:r>
        <w:object>
          <v:shape id="_x0000_i1050" o:spt="75" type="#_x0000_t75" style="height:18pt;width:17.25pt;" o:ole="t" filled="f" o:preferrelative="t" stroked="f" coordsize="21600,21600">
            <v:path/>
            <v:fill on="f" focussize="0,0"/>
            <v:stroke on="f" joinstyle="miter"/>
            <v:imagedata r:id="rId50" o:title=""/>
            <o:lock v:ext="edit" aspectratio="t"/>
            <w10:wrap type="none"/>
            <w10:anchorlock/>
          </v:shape>
          <o:OLEObject Type="Embed" ProgID="Equation.3" ShapeID="_x0000_i1050" DrawAspect="Content" ObjectID="_1468075750" r:id="rId49">
            <o:LockedField>false</o:LockedField>
          </o:OLEObject>
        </w:object>
      </w:r>
      <w:r>
        <w:rPr>
          <w:rFonts w:hint="eastAsia"/>
        </w:rPr>
        <w:t>、轴心抗拉强度的标准值</w:t>
      </w:r>
      <w:r>
        <w:object>
          <v:shape id="_x0000_i1051" o:spt="75" type="#_x0000_t75" style="height:18pt;width:16.5pt;" o:ole="t" filled="f" o:preferrelative="t" stroked="f" coordsize="21600,21600">
            <v:path/>
            <v:fill on="f" focussize="0,0"/>
            <v:stroke on="f" joinstyle="miter"/>
            <v:imagedata r:id="rId52" o:title=""/>
            <o:lock v:ext="edit" aspectratio="t"/>
            <w10:wrap type="none"/>
            <w10:anchorlock/>
          </v:shape>
          <o:OLEObject Type="Embed" ProgID="Equation.3" ShapeID="_x0000_i1051" DrawAspect="Content" ObjectID="_1468075751" r:id="rId51">
            <o:LockedField>false</o:LockedField>
          </o:OLEObject>
        </w:object>
      </w:r>
      <w:r>
        <w:rPr>
          <w:rFonts w:hint="eastAsia"/>
        </w:rPr>
        <w:t>、轴心抗压强度的设计值</w:t>
      </w:r>
      <w:r>
        <w:object>
          <v:shape id="_x0000_i1052" o:spt="75" type="#_x0000_t75" style="height:18pt;width:13.5pt;" o:ole="t" filled="f" o:preferrelative="t" stroked="f" coordsize="21600,21600">
            <v:path/>
            <v:fill on="f" focussize="0,0"/>
            <v:stroke on="f" joinstyle="miter"/>
            <v:imagedata r:id="rId54" o:title=""/>
            <o:lock v:ext="edit" aspectratio="t"/>
            <w10:wrap type="none"/>
            <w10:anchorlock/>
          </v:shape>
          <o:OLEObject Type="Embed" ProgID="Equation.3" ShapeID="_x0000_i1052" DrawAspect="Content" ObjectID="_1468075752" r:id="rId53">
            <o:LockedField>false</o:LockedField>
          </o:OLEObject>
        </w:object>
      </w:r>
      <w:r>
        <w:rPr>
          <w:rFonts w:hint="eastAsia"/>
        </w:rPr>
        <w:t>、轴心抗拉强度的设计值</w:t>
      </w:r>
      <w:r>
        <w:object>
          <v:shape id="_x0000_i1053" o:spt="75" type="#_x0000_t75" style="height:18pt;width:13.5pt;" o:ole="t" filled="f" o:preferrelative="t" stroked="f" coordsize="21600,21600">
            <v:path/>
            <v:fill on="f" focussize="0,0"/>
            <v:stroke on="f" joinstyle="miter"/>
            <v:imagedata r:id="rId56" o:title=""/>
            <o:lock v:ext="edit" aspectratio="t"/>
            <w10:wrap type="none"/>
            <w10:anchorlock/>
          </v:shape>
          <o:OLEObject Type="Embed" ProgID="Equation.3" ShapeID="_x0000_i1053" DrawAspect="Content" ObjectID="_1468075753" r:id="rId55">
            <o:LockedField>false</o:LockedField>
          </o:OLEObject>
        </w:object>
      </w:r>
      <w:r>
        <w:rPr>
          <w:rFonts w:hint="eastAsia"/>
        </w:rPr>
        <w:t>应按《混凝土结构设计规范》GB50010的规定采用。</w:t>
      </w:r>
    </w:p>
    <w:p>
      <w:pPr>
        <w:pStyle w:val="86"/>
        <w:ind w:firstLine="360"/>
        <w:rPr>
          <w:rFonts w:cstheme="minorBidi"/>
          <w:color w:val="auto"/>
        </w:rPr>
      </w:pPr>
    </w:p>
    <w:p>
      <w:pPr>
        <w:pStyle w:val="86"/>
        <w:spacing w:line="360" w:lineRule="auto"/>
        <w:ind w:firstLine="360"/>
        <w:rPr>
          <w:rFonts w:ascii="楷体" w:hAnsi="楷体" w:eastAsia="楷体" w:cs="楷体"/>
          <w:color w:val="auto"/>
          <w:sz w:val="28"/>
        </w:rPr>
      </w:pPr>
      <w:r>
        <w:rPr>
          <w:rFonts w:hint="eastAsia" w:ascii="楷体" w:hAnsi="楷体" w:eastAsia="楷体" w:cs="楷体"/>
          <w:color w:val="auto"/>
          <w:sz w:val="28"/>
        </w:rPr>
        <w:t>[条文说明]执行现行标准。</w:t>
      </w:r>
    </w:p>
    <w:p>
      <w:pPr>
        <w:pStyle w:val="86"/>
        <w:ind w:firstLine="360"/>
        <w:rPr>
          <w:rFonts w:ascii="楷体" w:hAnsi="楷体" w:eastAsia="楷体" w:cs="楷体"/>
          <w:color w:val="auto"/>
        </w:rPr>
      </w:pPr>
    </w:p>
    <w:p>
      <w:r>
        <w:rPr>
          <w:rFonts w:asciiTheme="minorHAnsi" w:cstheme="minorHAnsi"/>
          <w:b/>
        </w:rPr>
        <w:t>4.3.4</w:t>
      </w:r>
      <w:r>
        <w:rPr>
          <w:rFonts w:hint="eastAsia"/>
        </w:rPr>
        <w:t xml:space="preserve">  超长结构</w:t>
      </w:r>
      <w:r>
        <w:t>混凝土</w:t>
      </w:r>
      <w:r>
        <w:rPr>
          <w:rFonts w:hint="eastAsia"/>
        </w:rPr>
        <w:t>受压和受拉的弹性模量</w:t>
      </w:r>
      <w:r>
        <w:object>
          <v:shape id="_x0000_i1054" o:spt="75" type="#_x0000_t75" style="height:18pt;width:15pt;" o:ole="t" filled="f" o:preferrelative="t" stroked="f" coordsize="21600,21600">
            <v:path/>
            <v:fill on="f" focussize="0,0"/>
            <v:stroke on="f" joinstyle="miter"/>
            <v:imagedata r:id="rId58" o:title=""/>
            <o:lock v:ext="edit" aspectratio="t"/>
            <w10:wrap type="none"/>
            <w10:anchorlock/>
          </v:shape>
          <o:OLEObject Type="Embed" ProgID="Equation.3" ShapeID="_x0000_i1054" DrawAspect="Content" ObjectID="_1468075754" r:id="rId57">
            <o:LockedField>false</o:LockedField>
          </o:OLEObject>
        </w:object>
      </w:r>
      <w:r>
        <w:rPr>
          <w:rFonts w:hint="eastAsia"/>
        </w:rPr>
        <w:t>、剪切变形模量</w:t>
      </w:r>
      <w:r>
        <w:object>
          <v:shape id="_x0000_i1055" o:spt="75" type="#_x0000_t75" style="height:18pt;width:15pt;" o:ole="t" filled="f" o:preferrelative="t" stroked="f" coordsize="21600,21600">
            <v:path/>
            <v:fill on="f" focussize="0,0"/>
            <v:stroke on="f" joinstyle="miter"/>
            <v:imagedata r:id="rId60" o:title=""/>
            <o:lock v:ext="edit" aspectratio="t"/>
            <w10:wrap type="none"/>
            <w10:anchorlock/>
          </v:shape>
          <o:OLEObject Type="Embed" ProgID="Equation.3" ShapeID="_x0000_i1055" DrawAspect="Content" ObjectID="_1468075755" r:id="rId59">
            <o:LockedField>false</o:LockedField>
          </o:OLEObject>
        </w:object>
      </w:r>
      <w:r>
        <w:rPr>
          <w:rFonts w:hint="eastAsia"/>
        </w:rPr>
        <w:t>、泊松比</w:t>
      </w:r>
      <w:r>
        <w:object>
          <v:shape id="_x0000_i1056" o:spt="75" type="#_x0000_t75" style="height:18pt;width:13.5pt;" o:ole="t" filled="f" o:preferrelative="t" stroked="f" coordsize="21600,21600">
            <v:path/>
            <v:fill on="f" focussize="0,0"/>
            <v:stroke on="f" joinstyle="miter"/>
            <v:imagedata r:id="rId62" o:title=""/>
            <o:lock v:ext="edit" aspectratio="t"/>
            <w10:wrap type="none"/>
            <w10:anchorlock/>
          </v:shape>
          <o:OLEObject Type="Embed" ProgID="Equation.3" ShapeID="_x0000_i1056" DrawAspect="Content" ObjectID="_1468075756" r:id="rId61">
            <o:LockedField>false</o:LockedField>
          </o:OLEObject>
        </w:object>
      </w:r>
      <w:r>
        <w:rPr>
          <w:rFonts w:hint="eastAsia"/>
        </w:rPr>
        <w:t>应按《混凝土结构设计规范》GB50010的规定采用。</w:t>
      </w:r>
    </w:p>
    <w:p>
      <w:pPr>
        <w:pStyle w:val="86"/>
        <w:spacing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[条文说明]执行现行标准。</w:t>
      </w:r>
    </w:p>
    <w:p>
      <w:pPr>
        <w:pStyle w:val="86"/>
        <w:ind w:firstLine="360"/>
        <w:rPr>
          <w:rFonts w:ascii="楷体" w:hAnsi="楷体" w:eastAsia="楷体" w:cs="楷体"/>
          <w:color w:val="auto"/>
        </w:rPr>
      </w:pPr>
    </w:p>
    <w:p>
      <w:r>
        <w:rPr>
          <w:rFonts w:cstheme="minorHAnsi"/>
          <w:b/>
        </w:rPr>
        <w:t>4.3.5</w:t>
      </w:r>
      <w:r>
        <w:rPr>
          <w:rFonts w:hint="eastAsia"/>
        </w:rPr>
        <w:t xml:space="preserve">  当温度在0℃～100℃范围内，混凝土的热工参数可按下列规定取值：</w:t>
      </w:r>
    </w:p>
    <w:p>
      <w:pPr>
        <w:ind w:firstLine="1120" w:firstLineChars="400"/>
      </w:pPr>
      <w:r>
        <w:rPr>
          <w:rFonts w:hint="eastAsia"/>
        </w:rPr>
        <w:t>线膨胀系数</w:t>
      </w:r>
      <w:r>
        <w:rPr>
          <w:position w:val="-12"/>
        </w:rPr>
        <w:object>
          <v:shape id="_x0000_i1057" o:spt="75" type="#_x0000_t75" style="height:18pt;width:15pt;" o:ole="t" filled="f" o:preferrelative="t" stroked="f" coordsize="21600,21600">
            <v:path/>
            <v:fill on="f" focussize="0,0"/>
            <v:stroke on="f" joinstyle="miter"/>
            <v:imagedata r:id="rId64" o:title=""/>
            <o:lock v:ext="edit" aspectratio="t"/>
            <w10:wrap type="none"/>
            <w10:anchorlock/>
          </v:shape>
          <o:OLEObject Type="Embed" ProgID="Equation.3" ShapeID="_x0000_i1057" DrawAspect="Content" ObjectID="_1468075757" r:id="rId63">
            <o:LockedField>false</o:LockedField>
          </o:OLEObject>
        </w:object>
      </w:r>
      <w:r>
        <w:rPr>
          <w:rFonts w:hint="eastAsia"/>
        </w:rPr>
        <w:t>：1.0×10</w:t>
      </w:r>
      <w:r>
        <w:rPr>
          <w:rFonts w:hint="eastAsia"/>
          <w:vertAlign w:val="superscript"/>
        </w:rPr>
        <w:t>-5</w:t>
      </w:r>
      <w:r>
        <w:rPr>
          <w:rFonts w:hint="eastAsia"/>
        </w:rPr>
        <w:t>/℃；</w:t>
      </w:r>
    </w:p>
    <w:p>
      <w:pPr>
        <w:ind w:firstLine="1120" w:firstLineChars="400"/>
      </w:pPr>
      <w:r>
        <w:rPr>
          <w:rFonts w:hint="eastAsia"/>
        </w:rPr>
        <w:t>导热系数</w:t>
      </w:r>
      <w:r>
        <w:rPr>
          <w:position w:val="-6"/>
        </w:rPr>
        <w:object>
          <v:shape id="_x0000_i1058" o:spt="75" type="#_x0000_t75" style="height:13.5pt;width:11.25pt;" o:ole="t" filled="f" o:preferrelative="t" stroked="f" coordsize="21600,21600">
            <v:path/>
            <v:fill on="f" focussize="0,0"/>
            <v:stroke on="f" joinstyle="miter"/>
            <v:imagedata r:id="rId66" o:title=""/>
            <o:lock v:ext="edit" aspectratio="t"/>
            <w10:wrap type="none"/>
            <w10:anchorlock/>
          </v:shape>
          <o:OLEObject Type="Embed" ProgID="Equation.3" ShapeID="_x0000_i1058" DrawAspect="Content" ObjectID="_1468075758" r:id="rId65">
            <o:LockedField>false</o:LockedField>
          </o:OLEObject>
        </w:object>
      </w:r>
      <w:r>
        <w:rPr>
          <w:rFonts w:hint="eastAsia"/>
        </w:rPr>
        <w:t>：1.74</w:t>
      </w:r>
      <w:r>
        <w:t>W/</w:t>
      </w:r>
      <w:r>
        <w:rPr>
          <w:rFonts w:hint="eastAsia"/>
        </w:rPr>
        <w:t>m·</w:t>
      </w:r>
      <w:r>
        <w:t>K</w:t>
      </w:r>
      <w:r>
        <w:rPr>
          <w:rFonts w:hint="eastAsia"/>
        </w:rPr>
        <w:t>；</w:t>
      </w:r>
    </w:p>
    <w:p>
      <w:pPr>
        <w:ind w:firstLine="1120" w:firstLineChars="400"/>
      </w:pPr>
      <w:r>
        <w:rPr>
          <w:rFonts w:hint="eastAsia"/>
        </w:rPr>
        <w:t>比热容</w:t>
      </w:r>
      <w:r>
        <w:rPr>
          <w:position w:val="-6"/>
        </w:rPr>
        <w:object>
          <v:shape id="_x0000_i1059" o:spt="75" type="#_x0000_t75" style="height:11.25pt;width:9pt;" o:ole="t" filled="f" o:preferrelative="t" stroked="f" coordsize="21600,21600">
            <v:path/>
            <v:fill on="f" focussize="0,0"/>
            <v:stroke on="f" joinstyle="miter"/>
            <v:imagedata r:id="rId68" o:title=""/>
            <o:lock v:ext="edit" aspectratio="t"/>
            <w10:wrap type="none"/>
            <w10:anchorlock/>
          </v:shape>
          <o:OLEObject Type="Embed" ProgID="Equation.3" ShapeID="_x0000_i1059" DrawAspect="Content" ObjectID="_1468075759" r:id="rId67">
            <o:LockedField>false</o:LockedField>
          </o:OLEObject>
        </w:object>
      </w:r>
      <w:r>
        <w:rPr>
          <w:rFonts w:hint="eastAsia"/>
        </w:rPr>
        <w:t>：0.96 kJ/（kg·℃）。</w:t>
      </w:r>
    </w:p>
    <w:p>
      <w:pPr>
        <w:pStyle w:val="86"/>
        <w:ind w:firstLine="360"/>
        <w:rPr>
          <w:rFonts w:cstheme="minorBidi"/>
          <w:color w:val="auto"/>
        </w:rPr>
      </w:pPr>
    </w:p>
    <w:p>
      <w:pPr>
        <w:pStyle w:val="86"/>
        <w:spacing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[条文说明]《混凝土结构设计规范》GB50010规定导热系数</w:t>
      </w:r>
      <w:r>
        <w:rPr>
          <w:rFonts w:hint="eastAsia" w:ascii="楷体" w:hAnsi="楷体" w:eastAsia="楷体" w:cs="楷体"/>
          <w:color w:val="auto"/>
          <w:sz w:val="28"/>
        </w:rPr>
        <w:object>
          <v:shape id="_x0000_i1060" o:spt="75" type="#_x0000_t75" style="height:13.5pt;width:11.25pt;" o:ole="t" filled="f" o:preferrelative="t" stroked="f" coordsize="21600,21600">
            <v:path/>
            <v:fill on="f" focussize="0,0"/>
            <v:stroke on="f" joinstyle="miter"/>
            <v:imagedata r:id="rId66" o:title=""/>
            <o:lock v:ext="edit" aspectratio="t"/>
            <w10:wrap type="none"/>
            <w10:anchorlock/>
          </v:shape>
          <o:OLEObject Type="Embed" ProgID="Equation.3" ShapeID="_x0000_i1060" DrawAspect="Content" ObjectID="_1468075760" r:id="rId69">
            <o:LockedField>false</o:LockedField>
          </o:OLEObject>
        </w:object>
      </w:r>
      <w:r>
        <w:rPr>
          <w:rFonts w:hint="eastAsia" w:ascii="楷体" w:hAnsi="楷体" w:eastAsia="楷体" w:cs="楷体"/>
          <w:color w:val="auto"/>
          <w:sz w:val="28"/>
        </w:rPr>
        <w:t>为10.6kJ/（m·h·℃），相当于2.94</w:t>
      </w:r>
      <w:r>
        <w:rPr>
          <w:rFonts w:ascii="楷体" w:hAnsi="楷体" w:eastAsia="楷体" w:cs="楷体"/>
          <w:color w:val="auto"/>
          <w:sz w:val="28"/>
        </w:rPr>
        <w:t>W/</w:t>
      </w:r>
      <w:r>
        <w:rPr>
          <w:rFonts w:hint="eastAsia" w:ascii="楷体" w:hAnsi="楷体" w:eastAsia="楷体" w:cs="楷体"/>
          <w:color w:val="auto"/>
          <w:sz w:val="28"/>
        </w:rPr>
        <w:t>m·</w:t>
      </w:r>
      <w:r>
        <w:rPr>
          <w:rFonts w:ascii="楷体" w:hAnsi="楷体" w:eastAsia="楷体" w:cs="楷体"/>
          <w:color w:val="auto"/>
          <w:sz w:val="28"/>
        </w:rPr>
        <w:t>K</w:t>
      </w:r>
      <w:r>
        <w:rPr>
          <w:rFonts w:hint="eastAsia" w:ascii="楷体" w:hAnsi="楷体" w:eastAsia="楷体" w:cs="楷体"/>
          <w:color w:val="auto"/>
          <w:sz w:val="28"/>
        </w:rPr>
        <w:t>，与混凝土实际导热系数严重偏离；</w:t>
      </w:r>
    </w:p>
    <w:p>
      <w:r>
        <w:rPr>
          <w:rFonts w:cstheme="minorHAnsi"/>
          <w:b/>
        </w:rPr>
        <w:t>4.3.6</w:t>
      </w:r>
      <w:r>
        <w:rPr>
          <w:rFonts w:hint="eastAsia"/>
        </w:rPr>
        <w:t xml:space="preserve">  钢筋的强度标准值、设计值应按《混凝土结构设计规范》GB50010的规定采用。</w:t>
      </w:r>
    </w:p>
    <w:p>
      <w:pPr>
        <w:pStyle w:val="86"/>
        <w:spacing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[条文说明]执行现行标准。</w:t>
      </w:r>
    </w:p>
    <w:p>
      <w:pPr>
        <w:pStyle w:val="86"/>
        <w:ind w:firstLine="360"/>
        <w:rPr>
          <w:rFonts w:ascii="楷体" w:hAnsi="楷体" w:eastAsia="楷体" w:cs="楷体"/>
          <w:color w:val="auto"/>
        </w:rPr>
      </w:pPr>
    </w:p>
    <w:p>
      <w:r>
        <w:rPr>
          <w:rFonts w:cstheme="minorHAnsi"/>
          <w:b/>
        </w:rPr>
        <w:t>4.3.7</w:t>
      </w:r>
      <w:r>
        <w:rPr>
          <w:rFonts w:hint="eastAsia"/>
        </w:rPr>
        <w:t xml:space="preserve">  钢筋的总伸长率、弹性模量应按《混凝土结构设计规范》GB50010的规定采用。</w:t>
      </w:r>
    </w:p>
    <w:p>
      <w:pPr>
        <w:pStyle w:val="86"/>
        <w:ind w:firstLine="360"/>
        <w:rPr>
          <w:rFonts w:ascii="楷体" w:hAnsi="楷体" w:eastAsia="楷体" w:cs="楷体"/>
          <w:color w:val="auto"/>
        </w:rPr>
      </w:pPr>
    </w:p>
    <w:p>
      <w:pPr>
        <w:pStyle w:val="86"/>
        <w:spacing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[条文说明]执行现行标准。</w:t>
      </w:r>
    </w:p>
    <w:p>
      <w:pPr>
        <w:pStyle w:val="86"/>
        <w:ind w:firstLine="360"/>
        <w:rPr>
          <w:rFonts w:ascii="楷体" w:hAnsi="楷体" w:eastAsia="楷体" w:cs="楷体"/>
          <w:color w:val="auto"/>
        </w:rPr>
      </w:pPr>
    </w:p>
    <w:p>
      <w:pPr>
        <w:ind w:firstLine="560" w:firstLineChars="200"/>
      </w:pPr>
    </w:p>
    <w:p>
      <w:pPr>
        <w:pStyle w:val="3"/>
        <w:rPr>
          <w:rFonts w:cs="Times New Roman"/>
        </w:rPr>
      </w:pPr>
      <w:bookmarkStart w:id="15" w:name="_Toc529950629"/>
      <w:bookmarkStart w:id="16" w:name="_Toc528078566"/>
      <w:bookmarkStart w:id="17" w:name="_Toc25023"/>
      <w:r>
        <w:rPr>
          <w:rFonts w:cs="Times New Roman"/>
        </w:rPr>
        <w:t xml:space="preserve">4.4 </w:t>
      </w:r>
      <w:bookmarkEnd w:id="15"/>
      <w:bookmarkEnd w:id="16"/>
      <w:r>
        <w:rPr>
          <w:rFonts w:cs="Times New Roman"/>
        </w:rPr>
        <w:t>非荷载变形系数</w:t>
      </w:r>
      <w:bookmarkEnd w:id="17"/>
    </w:p>
    <w:p>
      <w:r>
        <w:rPr>
          <w:rFonts w:cstheme="minorHAnsi"/>
          <w:b/>
        </w:rPr>
        <w:t>4.4.1</w:t>
      </w:r>
      <w:r>
        <w:rPr>
          <w:rFonts w:hint="eastAsia"/>
        </w:rPr>
        <w:t xml:space="preserve">   超长混凝土结构施工阶段温度应力与收缩应力的相关计算参数与计算方法可参考《大体积混凝土施工规范》GB50496</w:t>
      </w:r>
      <w:r>
        <w:t>-2009</w:t>
      </w:r>
      <w:r>
        <w:rPr>
          <w:rFonts w:hint="eastAsia"/>
        </w:rPr>
        <w:t>附录B。</w:t>
      </w:r>
    </w:p>
    <w:p>
      <w:pPr>
        <w:pStyle w:val="86"/>
        <w:spacing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[条文说明]《大体积混凝土施工规范》GB50496</w:t>
      </w:r>
      <w:r>
        <w:rPr>
          <w:rFonts w:ascii="楷体" w:hAnsi="楷体" w:eastAsia="楷体" w:cs="楷体"/>
          <w:color w:val="auto"/>
          <w:sz w:val="28"/>
        </w:rPr>
        <w:t>-2009</w:t>
      </w:r>
      <w:r>
        <w:rPr>
          <w:rFonts w:hint="eastAsia" w:ascii="楷体" w:hAnsi="楷体" w:eastAsia="楷体" w:cs="楷体"/>
          <w:color w:val="auto"/>
          <w:sz w:val="28"/>
        </w:rPr>
        <w:t>附录B中，对大体积混凝土施工阶段温度应力与收缩应力的相关计算参数与计算方法给出了明确的规定，超长混凝土结构虽然不是简单意义上的大体积混凝土，但存在诸多相似性。对水化热引起的混凝土温升导致的温差应力，在以往设计中往往被忽视，采用这一计算方法，对控制超长混凝土结构施工阶段的温度应力是有益的，特别是对收缩应力而言，在一定程度上超过大体积混凝土的控制要求。</w:t>
      </w:r>
    </w:p>
    <w:p>
      <w:pPr>
        <w:pStyle w:val="86"/>
        <w:ind w:firstLine="360"/>
        <w:rPr>
          <w:rFonts w:ascii="楷体" w:hAnsi="楷体" w:eastAsia="楷体" w:cs="楷体"/>
          <w:color w:val="auto"/>
        </w:rPr>
      </w:pPr>
    </w:p>
    <w:p>
      <w:r>
        <w:rPr>
          <w:rFonts w:cstheme="minorHAnsi"/>
          <w:b/>
        </w:rPr>
        <w:t>4.4.2</w:t>
      </w:r>
      <w:r>
        <w:rPr>
          <w:rFonts w:hint="eastAsia"/>
        </w:rPr>
        <w:t xml:space="preserve"> 超长结构混凝土保温层的相关计算参数与计算方法可参考《大体积混凝土施工规范》GB50496</w:t>
      </w:r>
      <w:r>
        <w:t>-2009</w:t>
      </w:r>
      <w:r>
        <w:rPr>
          <w:rFonts w:hint="eastAsia"/>
        </w:rPr>
        <w:t>附录C。</w:t>
      </w:r>
    </w:p>
    <w:p>
      <w:pPr>
        <w:pStyle w:val="86"/>
        <w:spacing w:line="360" w:lineRule="auto"/>
        <w:ind w:firstLine="560" w:firstLineChars="200"/>
        <w:rPr>
          <w:rFonts w:cstheme="minorBidi"/>
          <w:color w:val="auto"/>
          <w:sz w:val="28"/>
        </w:rPr>
      </w:pPr>
      <w:r>
        <w:rPr>
          <w:rFonts w:hint="eastAsia" w:ascii="楷体" w:hAnsi="楷体" w:eastAsia="楷体" w:cs="楷体"/>
          <w:color w:val="auto"/>
          <w:sz w:val="28"/>
        </w:rPr>
        <w:t>[条文说明]当对混凝土的里表温差和表层温度与环境温度差有控制要求时，可以采用这一标准方法。</w:t>
      </w:r>
    </w:p>
    <w:p>
      <w:pPr>
        <w:ind w:firstLine="560" w:firstLineChars="200"/>
        <w:rPr>
          <w:rFonts w:cs="Times New Roman"/>
        </w:rPr>
      </w:pPr>
    </w:p>
    <w:p>
      <w:pPr>
        <w:pStyle w:val="3"/>
        <w:rPr>
          <w:rFonts w:cs="Times New Roman"/>
          <w:szCs w:val="28"/>
        </w:rPr>
      </w:pPr>
      <w:bookmarkStart w:id="18" w:name="_Toc7449"/>
      <w:bookmarkStart w:id="19" w:name="_Toc529950630"/>
      <w:bookmarkStart w:id="20" w:name="_Toc528078567"/>
      <w:r>
        <w:rPr>
          <w:rFonts w:cs="Times New Roman"/>
          <w:szCs w:val="28"/>
        </w:rPr>
        <w:t>4.5</w:t>
      </w:r>
      <w:r>
        <w:rPr>
          <w:rFonts w:hint="eastAsia" w:cs="Times New Roman"/>
          <w:szCs w:val="28"/>
          <w:lang w:val="en-US" w:eastAsia="zh-CN"/>
        </w:rPr>
        <w:t xml:space="preserve"> </w:t>
      </w:r>
      <w:r>
        <w:rPr>
          <w:rFonts w:hint="eastAsia"/>
        </w:rPr>
        <w:t>混凝土制备及运输</w:t>
      </w:r>
      <w:bookmarkEnd w:id="18"/>
      <w:bookmarkEnd w:id="19"/>
      <w:bookmarkEnd w:id="20"/>
    </w:p>
    <w:p>
      <w:r>
        <w:rPr>
          <w:rFonts w:cstheme="minorHAnsi"/>
          <w:b/>
        </w:rPr>
        <w:t>4.5.1</w:t>
      </w:r>
      <w:r>
        <w:rPr>
          <w:rFonts w:hint="eastAsia"/>
        </w:rPr>
        <w:t xml:space="preserve">  混凝土的制备量与运输能力应满足混凝土浇筑工艺的要求，并应选用具有生产资质的预拌混凝土生产企业，其质量应符合现行国家标准《预拌混凝土》GB/T14902的有关规定，并应满足施工工艺对坍落度损失、入模坍落度、入模温度等的技术要求。</w:t>
      </w:r>
    </w:p>
    <w:p>
      <w:pPr>
        <w:pStyle w:val="86"/>
        <w:spacing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[条文说明]混凝土质量保证的基本要素。</w:t>
      </w:r>
    </w:p>
    <w:p>
      <w:pPr>
        <w:pStyle w:val="86"/>
        <w:ind w:firstLine="360"/>
        <w:rPr>
          <w:rFonts w:ascii="楷体" w:hAnsi="楷体" w:eastAsia="楷体" w:cs="楷体"/>
          <w:color w:val="auto"/>
        </w:rPr>
      </w:pPr>
    </w:p>
    <w:p>
      <w:r>
        <w:rPr>
          <w:rFonts w:cstheme="minorHAnsi"/>
          <w:b/>
        </w:rPr>
        <w:t>4.5.2</w:t>
      </w:r>
      <w:r>
        <w:rPr>
          <w:rFonts w:hint="eastAsia"/>
        </w:rPr>
        <w:t xml:space="preserve">  多家厂制备预拌混凝土的工程，应符合原材料、配合比、材料计量等级相同，以及制备工艺和质量检验水平基本相同的要求。</w:t>
      </w:r>
    </w:p>
    <w:p>
      <w:pPr>
        <w:pStyle w:val="86"/>
        <w:spacing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[条文说明]当由不同厂家同时供应混凝土时，为了保证混凝土性能的基本相同，需要事先对各厂家生所用原材料、配合比和生产工艺等进行考察，符合基本要求后才能同时供应和施工。</w:t>
      </w:r>
    </w:p>
    <w:p>
      <w:pPr>
        <w:pStyle w:val="86"/>
        <w:ind w:firstLine="360"/>
        <w:rPr>
          <w:rFonts w:ascii="楷体" w:hAnsi="楷体" w:eastAsia="楷体" w:cs="楷体"/>
          <w:color w:val="auto"/>
        </w:rPr>
      </w:pPr>
    </w:p>
    <w:p>
      <w:r>
        <w:rPr>
          <w:rFonts w:cstheme="minorHAnsi"/>
          <w:b/>
        </w:rPr>
        <w:t>4.5.3</w:t>
      </w:r>
      <w:r>
        <w:rPr>
          <w:rFonts w:hint="eastAsia"/>
        </w:rPr>
        <w:t xml:space="preserve">  混凝土拌合物的运输应采用混凝土搅拌运输车，运输车应具有防风、防晒、防雨和防寒设施。</w:t>
      </w:r>
    </w:p>
    <w:p>
      <w:pPr>
        <w:pStyle w:val="86"/>
        <w:spacing w:line="360" w:lineRule="auto"/>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[条文说明]混凝土质量保证的基本要素。</w:t>
      </w:r>
    </w:p>
    <w:p>
      <w:pPr>
        <w:pStyle w:val="86"/>
        <w:ind w:firstLine="360"/>
        <w:rPr>
          <w:rFonts w:ascii="楷体" w:hAnsi="楷体" w:eastAsia="楷体" w:cs="楷体"/>
          <w:color w:val="auto"/>
        </w:rPr>
      </w:pPr>
    </w:p>
    <w:p>
      <w:r>
        <w:rPr>
          <w:rFonts w:cstheme="minorHAnsi"/>
          <w:b/>
        </w:rPr>
        <w:t>4.5.4</w:t>
      </w:r>
      <w:r>
        <w:rPr>
          <w:rFonts w:hint="eastAsia"/>
        </w:rPr>
        <w:t>搅拌运输车在装料前应将罐内的积水排尽。</w:t>
      </w:r>
    </w:p>
    <w:p>
      <w:pPr>
        <w:pStyle w:val="86"/>
        <w:ind w:firstLine="560" w:firstLineChars="200"/>
        <w:rPr>
          <w:rFonts w:ascii="楷体" w:hAnsi="楷体" w:eastAsia="楷体" w:cs="楷体"/>
          <w:color w:val="auto"/>
        </w:rPr>
      </w:pPr>
      <w:r>
        <w:rPr>
          <w:rFonts w:hint="eastAsia" w:ascii="楷体" w:hAnsi="楷体" w:eastAsia="楷体" w:cs="楷体"/>
          <w:color w:val="auto"/>
          <w:sz w:val="28"/>
        </w:rPr>
        <w:t>[条文说明]混凝土质量保证的基本要素。</w:t>
      </w:r>
    </w:p>
    <w:p>
      <w:pPr>
        <w:pStyle w:val="86"/>
        <w:ind w:firstLine="360"/>
        <w:rPr>
          <w:rFonts w:ascii="楷体" w:hAnsi="楷体" w:eastAsia="楷体" w:cs="楷体"/>
          <w:color w:val="auto"/>
        </w:rPr>
      </w:pPr>
    </w:p>
    <w:p>
      <w:r>
        <w:rPr>
          <w:rFonts w:cstheme="minorHAnsi"/>
          <w:b/>
        </w:rPr>
        <w:t>4.5.5</w:t>
      </w:r>
      <w:r>
        <w:rPr>
          <w:rFonts w:hint="eastAsia"/>
        </w:rPr>
        <w:t xml:space="preserve">  搅拌运输车的数量应满足混凝土浇筑的工艺要求，计算方法应符合《大体积混凝土施工规范》GB50496附录A的规定。</w:t>
      </w:r>
    </w:p>
    <w:p>
      <w:pPr>
        <w:ind w:firstLine="480"/>
      </w:pPr>
    </w:p>
    <w:p>
      <w:pPr>
        <w:pStyle w:val="86"/>
        <w:spacing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[条文说明]只所以引用《大体积混凝土施工规范》，主要是为保障超长结构混凝土施工的连续性。</w:t>
      </w:r>
    </w:p>
    <w:p>
      <w:pPr>
        <w:pStyle w:val="86"/>
        <w:ind w:firstLine="360"/>
        <w:rPr>
          <w:rFonts w:ascii="楷体" w:hAnsi="楷体" w:eastAsia="楷体" w:cs="楷体"/>
          <w:color w:val="auto"/>
        </w:rPr>
      </w:pPr>
    </w:p>
    <w:p>
      <w:r>
        <w:rPr>
          <w:rFonts w:cstheme="minorHAnsi"/>
          <w:b/>
        </w:rPr>
        <w:t>4.5.6</w:t>
      </w:r>
      <w:r>
        <w:rPr>
          <w:rFonts w:hint="eastAsia"/>
        </w:rPr>
        <w:t xml:space="preserve">  搅拌运输车单程运送时间，采用预拌混凝土时，应符合现行国家标准《预拌混凝土》GB/T14902的有关规定。</w:t>
      </w:r>
    </w:p>
    <w:p>
      <w:pPr>
        <w:ind w:firstLine="480"/>
        <w:rPr>
          <w:sz w:val="32"/>
        </w:rPr>
      </w:pPr>
    </w:p>
    <w:p>
      <w:pPr>
        <w:pStyle w:val="86"/>
        <w:ind w:firstLine="560" w:firstLineChars="200"/>
        <w:rPr>
          <w:rFonts w:ascii="楷体" w:hAnsi="楷体" w:eastAsia="楷体" w:cs="楷体"/>
          <w:color w:val="auto"/>
          <w:sz w:val="28"/>
        </w:rPr>
      </w:pPr>
      <w:r>
        <w:rPr>
          <w:rFonts w:hint="eastAsia" w:ascii="楷体" w:hAnsi="楷体" w:eastAsia="楷体" w:cs="楷体"/>
          <w:color w:val="auto"/>
          <w:sz w:val="28"/>
        </w:rPr>
        <w:t>[条文说明]主要是保障混凝土浇筑的连续性。</w:t>
      </w:r>
    </w:p>
    <w:p>
      <w:pPr>
        <w:pStyle w:val="86"/>
        <w:ind w:firstLine="360"/>
        <w:rPr>
          <w:rFonts w:ascii="楷体" w:hAnsi="楷体" w:eastAsia="楷体" w:cs="楷体"/>
          <w:color w:val="auto"/>
        </w:rPr>
      </w:pPr>
    </w:p>
    <w:p>
      <w:r>
        <w:rPr>
          <w:rFonts w:cstheme="minorHAnsi"/>
          <w:b/>
        </w:rPr>
        <w:t>4.5.7</w:t>
      </w:r>
      <w:r>
        <w:rPr>
          <w:rFonts w:hint="eastAsia"/>
        </w:rPr>
        <w:t xml:space="preserve">  搅拌运输过程中需补充外加剂或调整拌合物质量时，应符合下列规定：</w:t>
      </w:r>
    </w:p>
    <w:p>
      <w:pPr>
        <w:ind w:firstLine="482"/>
      </w:pPr>
      <w:r>
        <w:rPr>
          <w:rFonts w:hint="eastAsia"/>
          <w:b/>
        </w:rPr>
        <w:t xml:space="preserve">1 </w:t>
      </w:r>
      <w:r>
        <w:rPr>
          <w:rFonts w:hint="eastAsia"/>
        </w:rPr>
        <w:t xml:space="preserve"> 运输过程中出现离析或使用外加剂进行调整时，搅拌运输车应进行快速搅拌，搅拌时间不应小于120</w:t>
      </w:r>
      <w:r>
        <w:t>S</w:t>
      </w:r>
      <w:r>
        <w:rPr>
          <w:rFonts w:hint="eastAsia"/>
        </w:rPr>
        <w:t>；</w:t>
      </w:r>
    </w:p>
    <w:p>
      <w:pPr>
        <w:ind w:firstLine="482"/>
      </w:pPr>
      <w:r>
        <w:rPr>
          <w:rFonts w:hint="eastAsia"/>
          <w:b/>
        </w:rPr>
        <w:t xml:space="preserve">2 </w:t>
      </w:r>
      <w:r>
        <w:rPr>
          <w:rFonts w:hint="eastAsia"/>
        </w:rPr>
        <w:t xml:space="preserve"> 运输或等待过程中严禁向拌合物中加水。</w:t>
      </w:r>
    </w:p>
    <w:p>
      <w:pPr>
        <w:pStyle w:val="86"/>
        <w:ind w:firstLine="360"/>
        <w:rPr>
          <w:rFonts w:cstheme="minorBidi"/>
          <w:color w:val="auto"/>
        </w:rPr>
      </w:pPr>
    </w:p>
    <w:p>
      <w:pPr>
        <w:pStyle w:val="86"/>
        <w:ind w:firstLine="560" w:firstLineChars="200"/>
        <w:rPr>
          <w:rFonts w:ascii="楷体" w:hAnsi="楷体" w:eastAsia="楷体" w:cs="楷体"/>
          <w:color w:val="auto"/>
          <w:sz w:val="28"/>
        </w:rPr>
      </w:pPr>
      <w:r>
        <w:rPr>
          <w:rFonts w:hint="eastAsia" w:ascii="楷体" w:hAnsi="楷体" w:eastAsia="楷体" w:cs="楷体"/>
          <w:color w:val="auto"/>
          <w:sz w:val="28"/>
        </w:rPr>
        <w:t>[条文说明]混凝土搅拌运输车的搅拌效果远不及混凝土生产用搅拌机，因此，当确需在搅拌运输车内补充外加剂时，应确保均匀性，保证搅拌时间不少于120</w:t>
      </w:r>
      <w:r>
        <w:rPr>
          <w:rFonts w:ascii="楷体" w:hAnsi="楷体" w:eastAsia="楷体" w:cs="楷体"/>
          <w:color w:val="auto"/>
          <w:sz w:val="28"/>
        </w:rPr>
        <w:t>S</w:t>
      </w:r>
      <w:r>
        <w:rPr>
          <w:rFonts w:hint="eastAsia" w:ascii="楷体" w:hAnsi="楷体" w:eastAsia="楷体" w:cs="楷体"/>
          <w:color w:val="auto"/>
          <w:sz w:val="28"/>
        </w:rPr>
        <w:t>。另一方面，为保证混凝土质量，严禁在运输或等待过程中向拌合物中加水。</w:t>
      </w:r>
    </w:p>
    <w:p>
      <w:pPr>
        <w:pStyle w:val="86"/>
        <w:ind w:firstLine="360"/>
        <w:rPr>
          <w:rFonts w:ascii="楷体" w:hAnsi="楷体" w:eastAsia="楷体" w:cs="楷体"/>
          <w:color w:val="auto"/>
        </w:rPr>
      </w:pPr>
    </w:p>
    <w:p>
      <w:r>
        <w:rPr>
          <w:rFonts w:cstheme="minorHAnsi"/>
          <w:b/>
        </w:rPr>
        <w:t>4.5.8</w:t>
      </w:r>
      <w:r>
        <w:rPr>
          <w:rFonts w:hint="eastAsia"/>
        </w:rPr>
        <w:t xml:space="preserve">  运输过程中，坍落度损失或离析严重，经补充外加剂或快速搅拌已无法恢复混凝土拌合物的工艺性能时，不得浇筑入模。</w:t>
      </w:r>
    </w:p>
    <w:p>
      <w:pPr>
        <w:ind w:firstLine="480"/>
      </w:pPr>
    </w:p>
    <w:p>
      <w:pPr>
        <w:pStyle w:val="86"/>
        <w:ind w:firstLine="560" w:firstLineChars="200"/>
        <w:rPr>
          <w:rFonts w:cstheme="minorBidi"/>
          <w:color w:val="auto"/>
          <w:sz w:val="28"/>
        </w:rPr>
      </w:pPr>
      <w:r>
        <w:rPr>
          <w:rFonts w:hint="eastAsia" w:ascii="楷体" w:hAnsi="楷体" w:eastAsia="楷体" w:cs="楷体"/>
          <w:color w:val="auto"/>
          <w:sz w:val="28"/>
        </w:rPr>
        <w:t>[条文说明]混凝土质量保证的基本要素。</w:t>
      </w:r>
    </w:p>
    <w:p>
      <w:pPr>
        <w:rPr>
          <w:sz w:val="32"/>
        </w:rPr>
      </w:pPr>
    </w:p>
    <w:p>
      <w:pPr>
        <w:pStyle w:val="2"/>
      </w:pPr>
      <w:bookmarkStart w:id="21" w:name="_Toc12559"/>
      <w:r>
        <w:rPr>
          <w:rFonts w:hint="eastAsia"/>
        </w:rPr>
        <w:t xml:space="preserve">5 </w:t>
      </w:r>
      <w:bookmarkEnd w:id="7"/>
      <w:r>
        <w:rPr>
          <w:rFonts w:hint="eastAsia"/>
        </w:rPr>
        <w:t>裂缝控制设计</w:t>
      </w:r>
      <w:bookmarkEnd w:id="21"/>
    </w:p>
    <w:p>
      <w:pPr>
        <w:pStyle w:val="3"/>
        <w:rPr>
          <w:rFonts w:hint="eastAsia"/>
          <w:szCs w:val="28"/>
          <w:lang w:val="en-US" w:eastAsia="zh-CN"/>
        </w:rPr>
      </w:pPr>
      <w:bookmarkStart w:id="22" w:name="_Toc6874"/>
      <w:bookmarkStart w:id="23" w:name="_Toc528078569"/>
      <w:bookmarkStart w:id="24" w:name="_Toc3084"/>
      <w:r>
        <w:rPr>
          <w:rFonts w:hint="eastAsia"/>
          <w:szCs w:val="28"/>
        </w:rPr>
        <w:t>5.1</w:t>
      </w:r>
      <w:bookmarkEnd w:id="22"/>
      <w:bookmarkEnd w:id="23"/>
      <w:r>
        <w:rPr>
          <w:rFonts w:hint="eastAsia"/>
          <w:szCs w:val="28"/>
          <w:lang w:val="en-US" w:eastAsia="zh-CN"/>
        </w:rPr>
        <w:t xml:space="preserve"> 超长混凝土结构的类别及其基本计算原理</w:t>
      </w:r>
      <w:bookmarkEnd w:id="24"/>
    </w:p>
    <w:p>
      <w:pPr>
        <w:rPr>
          <w:rFonts w:hint="eastAsia"/>
          <w:lang w:val="en-US" w:eastAsia="zh-CN"/>
        </w:rPr>
      </w:pPr>
      <w:r>
        <w:rPr>
          <w:rFonts w:hint="eastAsia" w:cs="Calibri"/>
          <w:b/>
          <w:bCs/>
          <w:kern w:val="0"/>
          <w:szCs w:val="21"/>
        </w:rPr>
        <w:t>5</w:t>
      </w:r>
      <w:r>
        <w:rPr>
          <w:rFonts w:cs="Calibri"/>
          <w:b/>
          <w:bCs/>
          <w:kern w:val="0"/>
          <w:szCs w:val="21"/>
        </w:rPr>
        <w:t>.1.1</w:t>
      </w:r>
      <w:r>
        <w:rPr>
          <w:rFonts w:cs="Times New Roman"/>
          <w:b/>
          <w:bCs/>
          <w:kern w:val="0"/>
          <w:szCs w:val="21"/>
        </w:rPr>
        <w:t xml:space="preserve"> </w:t>
      </w:r>
      <w:r>
        <w:rPr>
          <w:rFonts w:hint="eastAsia" w:cs="Times New Roman"/>
          <w:b/>
          <w:bCs/>
          <w:kern w:val="0"/>
          <w:szCs w:val="21"/>
        </w:rPr>
        <w:t xml:space="preserve"> </w:t>
      </w:r>
      <w:r>
        <w:rPr>
          <w:rFonts w:hint="eastAsia"/>
          <w:lang w:val="en-US" w:eastAsia="zh-CN"/>
        </w:rPr>
        <w:t>超长混凝土结构的类型，按其受力的性质及其设计计算方法的不同，现常见的有超长混凝土框架结构和其同类的板-柱结构体系，超长混凝土墙体结构体系（及其多种地下结构体系）。</w:t>
      </w:r>
    </w:p>
    <w:p>
      <w:pPr>
        <w:rPr>
          <w:rFonts w:hint="eastAsia"/>
          <w:lang w:val="en-US" w:eastAsia="zh-CN"/>
        </w:rPr>
      </w:pPr>
      <w:r>
        <w:rPr>
          <w:rFonts w:hint="eastAsia" w:cs="Calibri"/>
          <w:b/>
          <w:bCs/>
          <w:kern w:val="0"/>
          <w:szCs w:val="21"/>
        </w:rPr>
        <w:t>5</w:t>
      </w:r>
      <w:r>
        <w:rPr>
          <w:rFonts w:cs="Calibri"/>
          <w:b/>
          <w:bCs/>
          <w:kern w:val="0"/>
          <w:szCs w:val="21"/>
        </w:rPr>
        <w:t>.1.</w:t>
      </w:r>
      <w:r>
        <w:rPr>
          <w:rFonts w:hint="eastAsia" w:cs="Calibri"/>
          <w:b/>
          <w:bCs/>
          <w:kern w:val="0"/>
          <w:szCs w:val="21"/>
          <w:lang w:val="en-US" w:eastAsia="zh-CN"/>
        </w:rPr>
        <w:t>2</w:t>
      </w:r>
      <w:r>
        <w:rPr>
          <w:rFonts w:cs="Times New Roman"/>
          <w:b/>
          <w:bCs/>
          <w:kern w:val="0"/>
          <w:szCs w:val="21"/>
        </w:rPr>
        <w:t xml:space="preserve"> </w:t>
      </w:r>
      <w:r>
        <w:rPr>
          <w:rFonts w:hint="eastAsia" w:cs="Times New Roman"/>
          <w:b/>
          <w:bCs/>
          <w:kern w:val="0"/>
          <w:szCs w:val="21"/>
        </w:rPr>
        <w:t xml:space="preserve"> </w:t>
      </w:r>
      <w:r>
        <w:rPr>
          <w:rFonts w:hint="eastAsia" w:cs="Times New Roman"/>
          <w:b w:val="0"/>
          <w:bCs w:val="0"/>
          <w:kern w:val="0"/>
          <w:szCs w:val="21"/>
          <w:lang w:val="en-US" w:eastAsia="zh-CN"/>
        </w:rPr>
        <w:t>上述</w:t>
      </w:r>
      <w:r>
        <w:rPr>
          <w:rFonts w:hint="eastAsia"/>
          <w:lang w:val="en-US" w:eastAsia="zh-CN"/>
        </w:rPr>
        <w:t>超长混凝土结构共同的特点是多为整体现浇式的超静定混凝土结构体系，其承载能力阶段的设计及其正常使用阶段的设计计算均较为复杂，对于超长混凝土结构侧重于进行正常使用阶段</w:t>
      </w:r>
      <w:r>
        <w:rPr>
          <w:rFonts w:hint="eastAsia"/>
        </w:rPr>
        <w:t>裂缝控制</w:t>
      </w:r>
      <w:r>
        <w:rPr>
          <w:rFonts w:hint="eastAsia"/>
          <w:lang w:val="en-US" w:eastAsia="zh-CN"/>
        </w:rPr>
        <w:t>的</w:t>
      </w:r>
      <w:r>
        <w:rPr>
          <w:rFonts w:hint="eastAsia"/>
        </w:rPr>
        <w:t>设计</w:t>
      </w:r>
      <w:r>
        <w:rPr>
          <w:rFonts w:hint="eastAsia"/>
          <w:lang w:val="en-US" w:eastAsia="zh-CN"/>
        </w:rPr>
        <w:t>计算。</w:t>
      </w:r>
    </w:p>
    <w:p>
      <w:pPr>
        <w:rPr>
          <w:rFonts w:hint="eastAsia"/>
          <w:lang w:val="en-US" w:eastAsia="zh-CN"/>
        </w:rPr>
      </w:pPr>
      <w:r>
        <w:rPr>
          <w:rFonts w:hint="eastAsia" w:cs="Calibri"/>
          <w:b/>
          <w:bCs/>
          <w:kern w:val="0"/>
          <w:szCs w:val="21"/>
        </w:rPr>
        <w:t>5</w:t>
      </w:r>
      <w:r>
        <w:rPr>
          <w:rFonts w:cs="Calibri"/>
          <w:b/>
          <w:bCs/>
          <w:kern w:val="0"/>
          <w:szCs w:val="21"/>
        </w:rPr>
        <w:t>.1.</w:t>
      </w:r>
      <w:r>
        <w:rPr>
          <w:rFonts w:hint="eastAsia" w:cs="Calibri"/>
          <w:b/>
          <w:bCs/>
          <w:kern w:val="0"/>
          <w:szCs w:val="21"/>
          <w:lang w:val="en-US" w:eastAsia="zh-CN"/>
        </w:rPr>
        <w:t>3</w:t>
      </w:r>
      <w:r>
        <w:rPr>
          <w:rFonts w:cs="Times New Roman"/>
          <w:b/>
          <w:bCs/>
          <w:kern w:val="0"/>
          <w:szCs w:val="21"/>
        </w:rPr>
        <w:t xml:space="preserve"> </w:t>
      </w:r>
      <w:r>
        <w:rPr>
          <w:rFonts w:hint="eastAsia" w:cs="Times New Roman"/>
          <w:b/>
          <w:bCs/>
          <w:kern w:val="0"/>
          <w:szCs w:val="21"/>
        </w:rPr>
        <w:t xml:space="preserve"> </w:t>
      </w:r>
      <w:r>
        <w:rPr>
          <w:rFonts w:hint="eastAsia"/>
        </w:rPr>
        <w:t>裂缝控制</w:t>
      </w:r>
      <w:r>
        <w:rPr>
          <w:rFonts w:hint="eastAsia"/>
          <w:lang w:val="en-US" w:eastAsia="zh-CN"/>
        </w:rPr>
        <w:t>计算中，结构的超长长度越大，作用的综合温差越大，结构相连结结构制约的刚度越大，导致结构产生的“附加作用力”越大。因结构发生变形而受到抑制所产生的的作用力定义为附加作用力，并导致裂缝的发生。</w:t>
      </w:r>
    </w:p>
    <w:p>
      <w:pPr>
        <w:pStyle w:val="3"/>
      </w:pPr>
      <w:bookmarkStart w:id="25" w:name="_Toc15271"/>
      <w:r>
        <w:rPr>
          <w:rFonts w:hint="eastAsia"/>
        </w:rPr>
        <w:t>5.</w:t>
      </w:r>
      <w:r>
        <w:rPr>
          <w:rFonts w:hint="eastAsia"/>
          <w:lang w:val="en-US" w:eastAsia="zh-CN"/>
        </w:rPr>
        <w:t xml:space="preserve">2 </w:t>
      </w:r>
      <w:r>
        <w:rPr>
          <w:rFonts w:hint="eastAsia"/>
        </w:rPr>
        <w:t>超长</w:t>
      </w:r>
      <w:r>
        <w:rPr>
          <w:rFonts w:hint="eastAsia"/>
          <w:lang w:val="en-US" w:eastAsia="zh-CN"/>
        </w:rPr>
        <w:t>混凝土</w:t>
      </w:r>
      <w:r>
        <w:t>墙体结构裂缝控制设计</w:t>
      </w:r>
      <w:bookmarkEnd w:id="25"/>
    </w:p>
    <w:p>
      <w:pPr>
        <w:rPr>
          <w:rFonts w:hint="eastAsia"/>
          <w:lang w:val="en-US" w:eastAsia="zh-CN"/>
        </w:rPr>
      </w:pPr>
      <w:r>
        <w:rPr>
          <w:rFonts w:hint="eastAsia"/>
          <w:b/>
        </w:rPr>
        <w:t>5.</w:t>
      </w:r>
      <w:r>
        <w:rPr>
          <w:rFonts w:hint="eastAsia"/>
          <w:b/>
          <w:lang w:val="en-US" w:eastAsia="zh-CN"/>
        </w:rPr>
        <w:t>2</w:t>
      </w:r>
      <w:r>
        <w:rPr>
          <w:rFonts w:hint="eastAsia"/>
          <w:b/>
        </w:rPr>
        <w:t>.1</w:t>
      </w:r>
      <w:r>
        <w:rPr>
          <w:rFonts w:hint="eastAsia"/>
        </w:rPr>
        <w:t xml:space="preserve"> </w:t>
      </w:r>
      <w:r>
        <w:t xml:space="preserve"> </w:t>
      </w:r>
      <w:r>
        <w:rPr>
          <w:rFonts w:hint="eastAsia"/>
          <w:lang w:val="en-US" w:eastAsia="zh-CN"/>
        </w:rPr>
        <w:t>综合温差的确定</w:t>
      </w:r>
    </w:p>
    <w:p>
      <w:pPr>
        <w:ind w:firstLine="562" w:firstLineChars="200"/>
        <w:rPr>
          <w:rFonts w:hint="eastAsia"/>
          <w:lang w:val="en-US" w:eastAsia="zh-CN"/>
        </w:rPr>
      </w:pPr>
      <w:r>
        <w:rPr>
          <w:rFonts w:hint="eastAsia" w:cs="Calibri"/>
          <w:b/>
          <w:lang w:val="en-US" w:eastAsia="zh-CN"/>
        </w:rPr>
        <w:t>1</w:t>
      </w:r>
      <w:r>
        <w:rPr>
          <w:rFonts w:hint="eastAsia" w:cs="Calibri"/>
          <w:b/>
        </w:rPr>
        <w:t xml:space="preserve"> </w:t>
      </w:r>
      <w:r>
        <w:t>混凝土</w:t>
      </w:r>
      <w:r>
        <w:rPr>
          <w:rFonts w:hint="eastAsia"/>
          <w:lang w:val="en-US" w:eastAsia="zh-CN"/>
        </w:rPr>
        <w:t>收缩变形</w:t>
      </w:r>
      <w:r>
        <w:rPr>
          <w:rFonts w:hint="eastAsia"/>
          <w:position w:val="-12"/>
          <w:lang w:val="en-US" w:eastAsia="zh-CN"/>
        </w:rPr>
        <w:object>
          <v:shape id="_x0000_i1061" o:spt="75" type="#_x0000_t75" style="height:18pt;width:16pt;" o:ole="t" filled="f" o:preferrelative="t" stroked="f" coordsize="21600,21600">
            <v:path/>
            <v:fill on="f" focussize="0,0"/>
            <v:stroke on="f"/>
            <v:imagedata r:id="rId71" o:title=""/>
            <o:lock v:ext="edit" aspectratio="t"/>
            <w10:wrap type="none"/>
            <w10:anchorlock/>
          </v:shape>
          <o:OLEObject Type="Embed" ProgID="Equation.KSEE3" ShapeID="_x0000_i1061" DrawAspect="Content" ObjectID="_1468075761" r:id="rId70">
            <o:LockedField>false</o:LockedField>
          </o:OLEObject>
        </w:object>
      </w:r>
      <w:r>
        <w:rPr>
          <w:rFonts w:hint="eastAsia"/>
          <w:lang w:val="en-US" w:eastAsia="zh-CN"/>
        </w:rPr>
        <w:t>值的确定，计算中需转化为等效计算温差</w:t>
      </w:r>
      <w:r>
        <w:rPr>
          <w:rFonts w:hint="eastAsia"/>
          <w:position w:val="-12"/>
          <w:lang w:val="en-US" w:eastAsia="zh-CN"/>
        </w:rPr>
        <w:object>
          <v:shape id="_x0000_i1062" o:spt="75" type="#_x0000_t75" style="height:19pt;width:103.95pt;" o:ole="t" filled="f" o:preferrelative="t" stroked="f" coordsize="21600,21600">
            <v:path/>
            <v:fill on="f" focussize="0,0"/>
            <v:stroke on="f"/>
            <v:imagedata r:id="rId73" o:title=""/>
            <o:lock v:ext="edit" aspectratio="t"/>
            <w10:wrap type="none"/>
            <w10:anchorlock/>
          </v:shape>
          <o:OLEObject Type="Embed" ProgID="Equation.KSEE3" ShapeID="_x0000_i1062" DrawAspect="Content" ObjectID="_1468075762" r:id="rId72">
            <o:LockedField>false</o:LockedField>
          </o:OLEObject>
        </w:object>
      </w:r>
      <w:r>
        <w:rPr>
          <w:rFonts w:hint="eastAsia"/>
          <w:lang w:val="en-US" w:eastAsia="zh-CN"/>
        </w:rPr>
        <w:t>；</w:t>
      </w:r>
    </w:p>
    <w:p>
      <w:pPr>
        <w:ind w:firstLine="562" w:firstLineChars="200"/>
        <w:rPr>
          <w:rFonts w:hint="eastAsia" w:cs="Calibri"/>
          <w:b w:val="0"/>
          <w:bCs/>
          <w:lang w:val="en-US" w:eastAsia="zh-CN"/>
        </w:rPr>
      </w:pPr>
      <w:r>
        <w:rPr>
          <w:rFonts w:hint="eastAsia" w:cs="Calibri"/>
          <w:b/>
          <w:lang w:val="en-US" w:eastAsia="zh-CN"/>
        </w:rPr>
        <w:t>2</w:t>
      </w:r>
      <w:r>
        <w:rPr>
          <w:rFonts w:hint="eastAsia" w:cs="Calibri"/>
          <w:b/>
        </w:rPr>
        <w:t xml:space="preserve"> </w:t>
      </w:r>
      <w:r>
        <w:rPr>
          <w:rFonts w:hint="eastAsia" w:cs="Calibri"/>
          <w:b w:val="0"/>
          <w:bCs/>
          <w:lang w:val="en-US" w:eastAsia="zh-CN"/>
        </w:rPr>
        <w:t>季节温差为施工阶段不利月均温差至正常使用阶段月均温差之差</w:t>
      </w:r>
      <w:r>
        <w:rPr>
          <w:rFonts w:hint="eastAsia" w:cs="Calibri"/>
          <w:b w:val="0"/>
          <w:bCs/>
          <w:position w:val="-10"/>
          <w:lang w:val="en-US" w:eastAsia="zh-CN"/>
        </w:rPr>
        <w:object>
          <v:shape id="_x0000_i1063" o:spt="75" type="#_x0000_t75" style="height:17pt;width:19pt;" o:ole="t" filled="f" o:preferrelative="t" stroked="f" coordsize="21600,21600">
            <v:path/>
            <v:fill on="f" focussize="0,0"/>
            <v:stroke on="f"/>
            <v:imagedata r:id="rId75" o:title=""/>
            <o:lock v:ext="edit" aspectratio="t"/>
            <w10:wrap type="none"/>
            <w10:anchorlock/>
          </v:shape>
          <o:OLEObject Type="Embed" ProgID="Equation.KSEE3" ShapeID="_x0000_i1063" DrawAspect="Content" ObjectID="_1468075763" r:id="rId74">
            <o:LockedField>false</o:LockedField>
          </o:OLEObject>
        </w:object>
      </w:r>
      <w:r>
        <w:rPr>
          <w:rFonts w:hint="eastAsia" w:cs="Calibri"/>
          <w:b w:val="0"/>
          <w:bCs/>
          <w:lang w:val="en-US" w:eastAsia="zh-CN"/>
        </w:rPr>
        <w:t>；</w:t>
      </w:r>
    </w:p>
    <w:p>
      <w:pPr>
        <w:ind w:firstLine="562" w:firstLineChars="200"/>
        <w:rPr>
          <w:rFonts w:hint="eastAsia" w:cs="Calibri"/>
          <w:b w:val="0"/>
          <w:bCs/>
          <w:lang w:val="en-US" w:eastAsia="zh-CN"/>
        </w:rPr>
      </w:pPr>
      <w:r>
        <w:rPr>
          <w:rFonts w:hint="eastAsia" w:cs="Calibri"/>
          <w:b/>
          <w:bCs w:val="0"/>
          <w:lang w:val="en-US" w:eastAsia="zh-CN"/>
        </w:rPr>
        <w:t>3</w:t>
      </w:r>
      <w:r>
        <w:rPr>
          <w:rFonts w:hint="eastAsia" w:cs="Calibri"/>
          <w:b w:val="0"/>
          <w:bCs/>
          <w:lang w:val="en-US" w:eastAsia="zh-CN"/>
        </w:rPr>
        <w:t xml:space="preserve"> 综合温差</w:t>
      </w:r>
      <w:r>
        <w:rPr>
          <w:rFonts w:hint="eastAsia" w:cs="Calibri"/>
          <w:b w:val="0"/>
          <w:bCs/>
          <w:position w:val="-14"/>
          <w:lang w:val="en-US" w:eastAsia="zh-CN"/>
        </w:rPr>
        <w:object>
          <v:shape id="_x0000_i1064" o:spt="75" type="#_x0000_t75" style="height:19pt;width:28pt;" o:ole="t" filled="f" o:preferrelative="t" stroked="f" coordsize="21600,21600">
            <v:path/>
            <v:fill on="f" focussize="0,0"/>
            <v:stroke on="f"/>
            <v:imagedata r:id="rId77" o:title=""/>
            <o:lock v:ext="edit" aspectratio="t"/>
            <w10:wrap type="none"/>
            <w10:anchorlock/>
          </v:shape>
          <o:OLEObject Type="Embed" ProgID="Equation.KSEE3" ShapeID="_x0000_i1064" DrawAspect="Content" ObjectID="_1468075764" r:id="rId76">
            <o:LockedField>false</o:LockedField>
          </o:OLEObject>
        </w:object>
      </w:r>
      <w:r>
        <w:rPr>
          <w:rFonts w:hint="eastAsia" w:cs="Calibri"/>
          <w:b w:val="0"/>
          <w:bCs/>
          <w:lang w:val="en-US" w:eastAsia="zh-CN"/>
        </w:rPr>
        <w:t>=</w:t>
      </w:r>
      <w:r>
        <w:rPr>
          <w:rFonts w:hint="eastAsia" w:cs="Calibri"/>
          <w:b w:val="0"/>
          <w:bCs/>
          <w:position w:val="-10"/>
          <w:lang w:val="en-US" w:eastAsia="zh-CN"/>
        </w:rPr>
        <w:object>
          <v:shape id="_x0000_i1065" o:spt="75" type="#_x0000_t75" style="height:17pt;width:17pt;" o:ole="t" filled="f" o:preferrelative="t" stroked="f" coordsize="21600,21600">
            <v:path/>
            <v:fill on="f" focussize="0,0"/>
            <v:stroke on="f"/>
            <v:imagedata r:id="rId79" o:title=""/>
            <o:lock v:ext="edit" aspectratio="t"/>
            <w10:wrap type="none"/>
            <w10:anchorlock/>
          </v:shape>
          <o:OLEObject Type="Embed" ProgID="Equation.KSEE3" ShapeID="_x0000_i1065" DrawAspect="Content" ObjectID="_1468075765" r:id="rId78">
            <o:LockedField>false</o:LockedField>
          </o:OLEObject>
        </w:object>
      </w:r>
      <w:r>
        <w:rPr>
          <w:rFonts w:hint="eastAsia" w:cs="Calibri"/>
          <w:b w:val="0"/>
          <w:bCs/>
          <w:lang w:val="en-US" w:eastAsia="zh-CN"/>
        </w:rPr>
        <w:t>±</w:t>
      </w:r>
      <w:r>
        <w:rPr>
          <w:rFonts w:hint="eastAsia" w:cs="Calibri"/>
          <w:b w:val="0"/>
          <w:bCs/>
          <w:position w:val="-10"/>
          <w:lang w:val="en-US" w:eastAsia="zh-CN"/>
        </w:rPr>
        <w:object>
          <v:shape id="_x0000_i1066" o:spt="75" type="#_x0000_t75" style="height:17pt;width:19pt;" o:ole="t" filled="f" o:preferrelative="t" stroked="f" coordsize="21600,21600">
            <v:path/>
            <v:fill on="f" focussize="0,0"/>
            <v:stroke on="f"/>
            <v:imagedata r:id="rId75" o:title=""/>
            <o:lock v:ext="edit" aspectratio="t"/>
            <w10:wrap type="none"/>
            <w10:anchorlock/>
          </v:shape>
          <o:OLEObject Type="Embed" ProgID="Equation.KSEE3" ShapeID="_x0000_i1066" DrawAspect="Content" ObjectID="_1468075766" r:id="rId80">
            <o:LockedField>false</o:LockedField>
          </o:OLEObject>
        </w:object>
      </w:r>
      <w:r>
        <w:rPr>
          <w:rFonts w:hint="eastAsia" w:cs="Calibri"/>
          <w:b w:val="0"/>
          <w:bCs/>
          <w:lang w:val="en-US" w:eastAsia="zh-CN"/>
        </w:rPr>
        <w:t>，在工程设计阶段由于难以预料施工阶段的季节（温差），若按最不利季节考虑时，应是处于炎热的夏季。则两者都应是回缩变形，应是两者之和。</w:t>
      </w:r>
    </w:p>
    <w:p>
      <w:pPr>
        <w:rPr>
          <w:rFonts w:hint="eastAsia"/>
          <w:lang w:val="en-US" w:eastAsia="zh-CN"/>
        </w:rPr>
      </w:pPr>
      <w:r>
        <w:rPr>
          <w:rFonts w:hint="eastAsia"/>
          <w:b/>
        </w:rPr>
        <w:t>5.</w:t>
      </w:r>
      <w:r>
        <w:rPr>
          <w:rFonts w:hint="eastAsia"/>
          <w:b/>
          <w:lang w:val="en-US" w:eastAsia="zh-CN"/>
        </w:rPr>
        <w:t>2</w:t>
      </w:r>
      <w:r>
        <w:rPr>
          <w:rFonts w:hint="eastAsia"/>
          <w:b/>
        </w:rPr>
        <w:t>.</w:t>
      </w:r>
      <w:r>
        <w:rPr>
          <w:rFonts w:hint="eastAsia"/>
          <w:b/>
          <w:lang w:val="en-US" w:eastAsia="zh-CN"/>
        </w:rPr>
        <w:t>2</w:t>
      </w:r>
      <w:r>
        <w:rPr>
          <w:rFonts w:hint="eastAsia"/>
          <w:b/>
        </w:rPr>
        <w:t xml:space="preserve">  </w:t>
      </w:r>
      <w:r>
        <w:rPr>
          <w:rFonts w:hint="eastAsia"/>
          <w:b w:val="0"/>
          <w:bCs/>
        </w:rPr>
        <w:t>超长</w:t>
      </w:r>
      <w:r>
        <w:rPr>
          <w:rFonts w:hint="eastAsia"/>
          <w:b w:val="0"/>
          <w:bCs/>
          <w:lang w:val="en-US" w:eastAsia="zh-CN"/>
        </w:rPr>
        <w:t>混凝土</w:t>
      </w:r>
      <w:r>
        <w:rPr>
          <w:rFonts w:hint="eastAsia"/>
          <w:b w:val="0"/>
          <w:bCs/>
        </w:rPr>
        <w:t>墙体</w:t>
      </w:r>
      <w:r>
        <w:rPr>
          <w:rFonts w:hint="eastAsia"/>
          <w:b w:val="0"/>
          <w:bCs/>
          <w:lang w:val="en-US" w:eastAsia="zh-CN"/>
        </w:rPr>
        <w:t>在组合温差持续作用下，由于墙体与下部刚性墙基间剪切应力持续作用下，会持续发生剪应力的重分布，便显而易见地会发生竖向裂缝持续分布发展的现象。由此可见，墙体上呈现竖向裂缝的分布是作用机理所致，是不可避免的。据此便可得到启示：竖向裂缝分布的呈现，是纵向拉应力分区段积聚的结果，似可把该部位设法实现为“释放”拉应力的部位，按此思路，便设想了在墙体“内核混凝土”内</w:t>
      </w:r>
      <w:r>
        <w:rPr>
          <w:rFonts w:hint="eastAsia"/>
          <w:lang w:val="en-US" w:eastAsia="zh-CN"/>
        </w:rPr>
        <w:t>竖向分区段插入薄钢板（分隔板）方案，此设计方案试用结果果然确有成效，既简明又易于实施，经济而有效。</w:t>
      </w:r>
    </w:p>
    <w:p>
      <w:pPr>
        <w:rPr>
          <w:rFonts w:hint="eastAsia" w:cstheme="minorBidi"/>
          <w:kern w:val="2"/>
          <w:sz w:val="28"/>
          <w:szCs w:val="28"/>
          <w:lang w:val="en-US" w:eastAsia="zh-CN" w:bidi="ar-SA"/>
        </w:rPr>
      </w:pPr>
      <w:r>
        <w:rPr>
          <w:rFonts w:hint="eastAsia"/>
          <w:b/>
        </w:rPr>
        <w:t>5.</w:t>
      </w:r>
      <w:r>
        <w:rPr>
          <w:rFonts w:hint="eastAsia"/>
          <w:b/>
          <w:lang w:val="en-US" w:eastAsia="zh-CN"/>
        </w:rPr>
        <w:t>2</w:t>
      </w:r>
      <w:r>
        <w:rPr>
          <w:rFonts w:hint="eastAsia"/>
          <w:b/>
        </w:rPr>
        <w:t>.</w:t>
      </w:r>
      <w:r>
        <w:rPr>
          <w:rFonts w:hint="eastAsia"/>
          <w:b/>
          <w:lang w:val="en-US" w:eastAsia="zh-CN"/>
        </w:rPr>
        <w:t>3</w:t>
      </w:r>
      <w:r>
        <w:rPr>
          <w:rFonts w:hint="eastAsia"/>
        </w:rPr>
        <w:t xml:space="preserve"> </w:t>
      </w:r>
      <w:r>
        <w:t xml:space="preserve"> </w:t>
      </w:r>
      <w:r>
        <w:rPr>
          <w:rFonts w:hint="eastAsia"/>
          <w:lang w:val="en-US" w:eastAsia="zh-CN"/>
        </w:rPr>
        <w:t>在综合温差作用下，进行弹塑性有限元的计算，用以确定</w:t>
      </w:r>
      <w:r>
        <w:rPr>
          <w:rFonts w:hint="eastAsia"/>
          <w:b w:val="0"/>
          <w:bCs/>
          <w:lang w:val="en-US" w:eastAsia="zh-CN"/>
        </w:rPr>
        <w:t>竖向裂缝的分布，以此便可确定竖向裂缝间距的平均值。为简化计算，混凝土的</w:t>
      </w:r>
      <w:r>
        <w:rPr>
          <w:rFonts w:hint="eastAsia" w:asciiTheme="minorHAnsi" w:hAnsiTheme="minorHAnsi" w:eastAsiaTheme="minorEastAsia" w:cstheme="minorBidi"/>
          <w:kern w:val="2"/>
          <w:sz w:val="28"/>
          <w:szCs w:val="28"/>
          <w:lang w:val="en-US" w:eastAsia="zh-CN" w:bidi="ar-SA"/>
        </w:rPr>
        <w:t>本构关系</w:t>
      </w:r>
      <w:r>
        <w:rPr>
          <w:rFonts w:hint="eastAsia"/>
          <w:b w:val="0"/>
          <w:bCs/>
          <w:lang w:val="en-US" w:eastAsia="zh-CN"/>
        </w:rPr>
        <w:t>拟直接采用简化实用的数字化</w:t>
      </w:r>
      <w:r>
        <w:rPr>
          <w:rFonts w:hint="eastAsia" w:asciiTheme="minorHAnsi" w:hAnsiTheme="minorHAnsi" w:eastAsiaTheme="minorEastAsia" w:cstheme="minorBidi"/>
          <w:kern w:val="2"/>
          <w:sz w:val="28"/>
          <w:szCs w:val="28"/>
          <w:lang w:val="en-US" w:eastAsia="zh-CN" w:bidi="ar-SA"/>
        </w:rPr>
        <w:t>本构关系，如下计算图表（由“</w:t>
      </w:r>
      <w:r>
        <w:rPr>
          <w:rFonts w:hint="eastAsia" w:cstheme="minorBidi"/>
          <w:kern w:val="2"/>
          <w:sz w:val="28"/>
          <w:szCs w:val="28"/>
          <w:lang w:val="en-US" w:eastAsia="zh-CN" w:bidi="ar-SA"/>
        </w:rPr>
        <w:t>清华大学</w:t>
      </w:r>
      <w:r>
        <w:rPr>
          <w:rFonts w:hint="eastAsia" w:asciiTheme="minorHAnsi" w:hAnsiTheme="minorHAnsi" w:eastAsiaTheme="minorEastAsia" w:cstheme="minorBidi"/>
          <w:kern w:val="2"/>
          <w:sz w:val="28"/>
          <w:szCs w:val="28"/>
          <w:lang w:val="en-US" w:eastAsia="zh-CN" w:bidi="ar-SA"/>
        </w:rPr>
        <w:t>”</w:t>
      </w:r>
      <w:r>
        <w:rPr>
          <w:rFonts w:hint="eastAsia" w:cstheme="minorBidi"/>
          <w:kern w:val="2"/>
          <w:sz w:val="28"/>
          <w:szCs w:val="28"/>
          <w:lang w:val="en-US" w:eastAsia="zh-CN" w:bidi="ar-SA"/>
        </w:rPr>
        <w:t>过镇海教授推荐</w:t>
      </w:r>
      <w:r>
        <w:rPr>
          <w:rFonts w:hint="eastAsia" w:asciiTheme="minorHAnsi" w:hAnsiTheme="minorHAnsi" w:eastAsiaTheme="minorEastAsia" w:cstheme="minorBidi"/>
          <w:kern w:val="2"/>
          <w:sz w:val="28"/>
          <w:szCs w:val="28"/>
          <w:lang w:val="en-US" w:eastAsia="zh-CN" w:bidi="ar-SA"/>
        </w:rPr>
        <w:t>），</w:t>
      </w:r>
      <w:r>
        <w:rPr>
          <w:rFonts w:hint="eastAsia" w:cstheme="minorBidi"/>
          <w:kern w:val="2"/>
          <w:sz w:val="28"/>
          <w:szCs w:val="28"/>
          <w:lang w:val="en-US" w:eastAsia="zh-CN" w:bidi="ar-SA"/>
        </w:rPr>
        <w:t>详见土木工程学报（工学版）2003.2，如下</w:t>
      </w:r>
      <w:r>
        <w:rPr>
          <w:rFonts w:hint="eastAsia" w:asciiTheme="minorHAnsi" w:hAnsiTheme="minorHAnsi" w:eastAsiaTheme="minorEastAsia" w:cstheme="minorBidi"/>
          <w:kern w:val="2"/>
          <w:sz w:val="28"/>
          <w:szCs w:val="28"/>
          <w:lang w:val="en-US" w:eastAsia="zh-CN" w:bidi="ar-SA"/>
        </w:rPr>
        <w:t>图</w:t>
      </w:r>
      <w:r>
        <w:rPr>
          <w:rFonts w:hint="eastAsia" w:cstheme="minorBidi"/>
          <w:kern w:val="2"/>
          <w:sz w:val="28"/>
          <w:szCs w:val="28"/>
          <w:lang w:val="en-US" w:eastAsia="zh-CN" w:bidi="ar-SA"/>
        </w:rPr>
        <w:t>表所示。（原拟采用简明的线弹性有限计算，但难以直接计算得竖向裂缝间距，因而改用了此简化计算方法。）</w:t>
      </w: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3599815" cy="3843655"/>
            <wp:effectExtent l="0" t="0" r="635" b="444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81"/>
                    <a:stretch>
                      <a:fillRect/>
                    </a:stretch>
                  </pic:blipFill>
                  <pic:spPr>
                    <a:xfrm>
                      <a:off x="0" y="0"/>
                      <a:ext cx="3599815" cy="3843655"/>
                    </a:xfrm>
                    <a:prstGeom prst="rect">
                      <a:avLst/>
                    </a:prstGeom>
                  </pic:spPr>
                </pic:pic>
              </a:graphicData>
            </a:graphic>
          </wp:inline>
        </w:drawing>
      </w: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3456940" cy="2578100"/>
            <wp:effectExtent l="0" t="0" r="10160" b="1270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82"/>
                    <a:stretch>
                      <a:fillRect/>
                    </a:stretch>
                  </pic:blipFill>
                  <pic:spPr>
                    <a:xfrm>
                      <a:off x="0" y="0"/>
                      <a:ext cx="3456940" cy="2578100"/>
                    </a:xfrm>
                    <a:prstGeom prst="rect">
                      <a:avLst/>
                    </a:prstGeom>
                  </pic:spPr>
                </pic:pic>
              </a:graphicData>
            </a:graphic>
          </wp:inline>
        </w:drawing>
      </w: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3381375" cy="2558415"/>
            <wp:effectExtent l="0" t="0" r="9525" b="13335"/>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83"/>
                    <a:stretch>
                      <a:fillRect/>
                    </a:stretch>
                  </pic:blipFill>
                  <pic:spPr>
                    <a:xfrm>
                      <a:off x="0" y="0"/>
                      <a:ext cx="3381375" cy="2558415"/>
                    </a:xfrm>
                    <a:prstGeom prst="rect">
                      <a:avLst/>
                    </a:prstGeom>
                  </pic:spPr>
                </pic:pic>
              </a:graphicData>
            </a:graphic>
          </wp:inline>
        </w:drawing>
      </w:r>
    </w:p>
    <w:p>
      <w:pPr>
        <w:rPr>
          <w:rFonts w:hint="default"/>
          <w:lang w:val="en-US" w:eastAsia="zh-CN"/>
        </w:rPr>
      </w:pPr>
      <w:r>
        <w:rPr>
          <w:rFonts w:hint="eastAsia"/>
          <w:b/>
        </w:rPr>
        <w:t>5.</w:t>
      </w:r>
      <w:r>
        <w:rPr>
          <w:rFonts w:hint="eastAsia"/>
          <w:b/>
          <w:lang w:val="en-US" w:eastAsia="zh-CN"/>
        </w:rPr>
        <w:t>2</w:t>
      </w:r>
      <w:r>
        <w:rPr>
          <w:rFonts w:hint="eastAsia"/>
          <w:b/>
        </w:rPr>
        <w:t>.</w:t>
      </w:r>
      <w:r>
        <w:rPr>
          <w:rFonts w:hint="eastAsia"/>
          <w:b/>
          <w:lang w:val="en-US" w:eastAsia="zh-CN"/>
        </w:rPr>
        <w:t>4</w:t>
      </w:r>
      <w:r>
        <w:rPr>
          <w:rFonts w:hint="eastAsia"/>
        </w:rPr>
        <w:t xml:space="preserve"> </w:t>
      </w:r>
      <w:r>
        <w:t xml:space="preserve"> </w:t>
      </w:r>
      <w:r>
        <w:rPr>
          <w:rFonts w:hint="eastAsia"/>
          <w:lang w:val="en-US" w:eastAsia="zh-CN"/>
        </w:rPr>
        <w:t>在进行弹塑性有限元计算中，尚需确定简明而确切的计算简图：</w:t>
      </w:r>
    </w:p>
    <w:p>
      <w:pPr>
        <w:ind w:firstLine="562" w:firstLineChars="200"/>
        <w:rPr>
          <w:rFonts w:hint="eastAsia" w:cs="Calibri"/>
          <w:b w:val="0"/>
          <w:bCs/>
          <w:lang w:val="en-US" w:eastAsia="zh-CN"/>
        </w:rPr>
      </w:pPr>
      <w:r>
        <w:rPr>
          <w:rFonts w:hint="eastAsia" w:cs="Calibri"/>
          <w:b/>
          <w:lang w:val="en-US" w:eastAsia="zh-CN"/>
        </w:rPr>
        <w:t>1</w:t>
      </w:r>
      <w:r>
        <w:rPr>
          <w:rFonts w:hint="eastAsia" w:cs="Calibri"/>
          <w:b/>
        </w:rPr>
        <w:t xml:space="preserve"> </w:t>
      </w:r>
      <w:r>
        <w:rPr>
          <w:rFonts w:hint="eastAsia" w:cs="Calibri"/>
          <w:b w:val="0"/>
          <w:bCs/>
          <w:lang w:val="en-US" w:eastAsia="zh-CN"/>
        </w:rPr>
        <w:t>墙体底部假定固结于刚性的墙基（为剪切固结）；</w:t>
      </w:r>
    </w:p>
    <w:p>
      <w:pPr>
        <w:ind w:firstLine="562" w:firstLineChars="200"/>
        <w:rPr>
          <w:rFonts w:hint="eastAsia" w:cs="Calibri"/>
          <w:b w:val="0"/>
          <w:bCs/>
          <w:lang w:val="en-US" w:eastAsia="zh-CN"/>
        </w:rPr>
      </w:pPr>
      <w:r>
        <w:rPr>
          <w:rFonts w:hint="eastAsia" w:cs="Calibri"/>
          <w:b/>
          <w:bCs w:val="0"/>
          <w:lang w:val="en-US" w:eastAsia="zh-CN"/>
        </w:rPr>
        <w:t>2</w:t>
      </w:r>
      <w:r>
        <w:rPr>
          <w:rFonts w:hint="eastAsia" w:cs="Calibri"/>
          <w:b w:val="0"/>
          <w:bCs/>
          <w:lang w:val="en-US" w:eastAsia="zh-CN"/>
        </w:rPr>
        <w:t xml:space="preserve"> 墙体上部不动铰支于楼面结构侧边的纵向连系梁上，且楼面结构的施工应采取“跳仓法”间隔浇注混凝土，由此可忽视连系梁纵向的变形；</w:t>
      </w:r>
    </w:p>
    <w:p>
      <w:pPr>
        <w:ind w:firstLine="562" w:firstLineChars="200"/>
        <w:rPr>
          <w:rFonts w:hint="eastAsia" w:cs="Calibri"/>
          <w:b w:val="0"/>
          <w:bCs/>
          <w:lang w:val="en-US" w:eastAsia="zh-CN"/>
        </w:rPr>
      </w:pPr>
      <w:r>
        <w:rPr>
          <w:rFonts w:hint="eastAsia" w:cs="Calibri"/>
          <w:b/>
          <w:bCs w:val="0"/>
          <w:lang w:val="en-US" w:eastAsia="zh-CN"/>
        </w:rPr>
        <w:t>3</w:t>
      </w:r>
      <w:r>
        <w:rPr>
          <w:rFonts w:hint="eastAsia" w:cs="Calibri"/>
          <w:b w:val="0"/>
          <w:bCs/>
          <w:lang w:val="en-US" w:eastAsia="zh-CN"/>
        </w:rPr>
        <w:t xml:space="preserve"> 墙体上纵向配置的成排扶壁柱在此不应把它视为竖向受压的立柱，似可视为辅助墙体传递墙体的纵向剪应力，以使计算简图简明。</w:t>
      </w:r>
    </w:p>
    <w:p>
      <w:pPr>
        <w:rPr>
          <w:rFonts w:hint="eastAsia"/>
          <w:lang w:val="en-US" w:eastAsia="zh-CN"/>
        </w:rPr>
      </w:pPr>
      <w:r>
        <w:rPr>
          <w:rFonts w:hint="eastAsia"/>
          <w:b/>
        </w:rPr>
        <w:t>5.</w:t>
      </w:r>
      <w:r>
        <w:rPr>
          <w:rFonts w:hint="eastAsia"/>
          <w:b/>
          <w:lang w:val="en-US" w:eastAsia="zh-CN"/>
        </w:rPr>
        <w:t>2</w:t>
      </w:r>
      <w:r>
        <w:rPr>
          <w:rFonts w:hint="eastAsia"/>
          <w:b/>
        </w:rPr>
        <w:t>.</w:t>
      </w:r>
      <w:r>
        <w:rPr>
          <w:rFonts w:hint="eastAsia"/>
          <w:b/>
          <w:lang w:val="en-US" w:eastAsia="zh-CN"/>
        </w:rPr>
        <w:t>5</w:t>
      </w:r>
      <w:r>
        <w:rPr>
          <w:rFonts w:hint="eastAsia"/>
          <w:b/>
        </w:rPr>
        <w:t xml:space="preserve">  </w:t>
      </w:r>
      <w:r>
        <w:rPr>
          <w:rFonts w:hint="eastAsia"/>
          <w:b w:val="0"/>
          <w:bCs/>
          <w:lang w:val="en-US" w:eastAsia="zh-CN"/>
        </w:rPr>
        <w:t>由</w:t>
      </w:r>
      <w:r>
        <w:rPr>
          <w:rFonts w:hint="eastAsia"/>
          <w:lang w:val="en-US" w:eastAsia="zh-CN"/>
        </w:rPr>
        <w:t>弹塑性有限元计算可观测到墙体上纵向分布的竖向裂缝，由此可测算得</w:t>
      </w:r>
      <w:r>
        <w:rPr>
          <w:rFonts w:hint="eastAsia"/>
          <w:b w:val="0"/>
          <w:bCs/>
          <w:lang w:val="en-US" w:eastAsia="zh-CN"/>
        </w:rPr>
        <w:t>竖向裂缝间距的平均值。理论上，该值小于等于现行</w:t>
      </w:r>
      <w:r>
        <w:rPr>
          <w:rFonts w:hint="eastAsia"/>
          <w:lang w:val="en-US" w:eastAsia="zh-CN"/>
        </w:rPr>
        <w:t>《混凝土设计规范》中温度伸缩缝最大允许值，由此下一步即可进行裂缝控制的设计。</w:t>
      </w:r>
    </w:p>
    <w:p>
      <w:pPr>
        <w:rPr>
          <w:rFonts w:hint="default"/>
          <w:lang w:val="en-US" w:eastAsia="zh-CN"/>
        </w:rPr>
      </w:pPr>
      <w:r>
        <w:rPr>
          <w:rFonts w:hint="eastAsia"/>
          <w:b/>
        </w:rPr>
        <w:t>5.</w:t>
      </w:r>
      <w:r>
        <w:rPr>
          <w:rFonts w:hint="eastAsia"/>
          <w:b/>
          <w:lang w:val="en-US" w:eastAsia="zh-CN"/>
        </w:rPr>
        <w:t>2</w:t>
      </w:r>
      <w:r>
        <w:rPr>
          <w:rFonts w:hint="eastAsia"/>
          <w:b/>
        </w:rPr>
        <w:t>.</w:t>
      </w:r>
      <w:r>
        <w:rPr>
          <w:rFonts w:hint="eastAsia"/>
          <w:b/>
          <w:lang w:val="en-US" w:eastAsia="zh-CN"/>
        </w:rPr>
        <w:t>6</w:t>
      </w:r>
      <w:r>
        <w:rPr>
          <w:rFonts w:hint="eastAsia"/>
          <w:b/>
        </w:rPr>
        <w:t xml:space="preserve">  </w:t>
      </w:r>
      <w:r>
        <w:rPr>
          <w:rFonts w:hint="eastAsia"/>
          <w:b w:val="0"/>
          <w:bCs/>
          <w:lang w:val="en-US" w:eastAsia="zh-CN"/>
        </w:rPr>
        <w:t>现行</w:t>
      </w:r>
      <w:r>
        <w:rPr>
          <w:rFonts w:hint="eastAsia"/>
          <w:lang w:val="en-US" w:eastAsia="zh-CN"/>
        </w:rPr>
        <w:t>《混凝土结构设计规范》（GB50010-2010）规定的温度伸缩缝最大允许值为：室内环境下为≤30m，露天环境下为≤20m。</w:t>
      </w:r>
    </w:p>
    <w:p>
      <w:pPr>
        <w:rPr>
          <w:rFonts w:hint="eastAsia"/>
          <w:lang w:val="en-US" w:eastAsia="zh-CN"/>
        </w:rPr>
      </w:pPr>
      <w:r>
        <w:rPr>
          <w:rFonts w:hint="eastAsia"/>
          <w:b/>
        </w:rPr>
        <w:t>5.</w:t>
      </w:r>
      <w:r>
        <w:rPr>
          <w:rFonts w:hint="eastAsia"/>
          <w:b/>
          <w:lang w:val="en-US" w:eastAsia="zh-CN"/>
        </w:rPr>
        <w:t>2</w:t>
      </w:r>
      <w:r>
        <w:rPr>
          <w:rFonts w:hint="eastAsia"/>
          <w:b/>
        </w:rPr>
        <w:t>.</w:t>
      </w:r>
      <w:r>
        <w:rPr>
          <w:rFonts w:hint="eastAsia"/>
          <w:b/>
          <w:lang w:val="en-US" w:eastAsia="zh-CN"/>
        </w:rPr>
        <w:t>7</w:t>
      </w:r>
      <w:r>
        <w:rPr>
          <w:rFonts w:hint="eastAsia"/>
          <w:b/>
        </w:rPr>
        <w:t xml:space="preserve">  </w:t>
      </w:r>
      <w:r>
        <w:rPr>
          <w:rFonts w:hint="eastAsia"/>
          <w:b w:val="0"/>
          <w:bCs/>
          <w:lang w:val="en-US" w:eastAsia="zh-CN"/>
        </w:rPr>
        <w:t>具体进行</w:t>
      </w:r>
      <w:r>
        <w:rPr>
          <w:rFonts w:hint="eastAsia"/>
          <w:lang w:val="en-US" w:eastAsia="zh-CN"/>
        </w:rPr>
        <w:t>裂缝控制设计尚需考虑墙体上成排配置扶壁柱开间设置的协调以便能实现设计施工规格化的要求。由此建议采取如下规则：</w:t>
      </w:r>
    </w:p>
    <w:p>
      <w:pPr>
        <w:ind w:firstLine="562" w:firstLineChars="200"/>
        <w:rPr>
          <w:rFonts w:hint="default" w:cs="Calibri"/>
          <w:b w:val="0"/>
          <w:bCs/>
          <w:lang w:val="en-US" w:eastAsia="zh-CN"/>
        </w:rPr>
      </w:pPr>
      <w:r>
        <w:rPr>
          <w:rFonts w:hint="eastAsia" w:cs="Calibri"/>
          <w:b/>
          <w:lang w:val="en-US" w:eastAsia="zh-CN"/>
        </w:rPr>
        <w:t xml:space="preserve">1 </w:t>
      </w:r>
      <w:r>
        <w:rPr>
          <w:rFonts w:hint="eastAsia" w:cs="Calibri"/>
          <w:b w:val="0"/>
          <w:bCs/>
          <w:lang w:val="en-US" w:eastAsia="zh-CN"/>
        </w:rPr>
        <w:t xml:space="preserve"> 竖向裂缝分割部位的构造设计可采用薄钢板竖向插入“内核混凝土”内（两侧钢网之间混凝土）；</w:t>
      </w:r>
    </w:p>
    <w:p>
      <w:pPr>
        <w:ind w:firstLine="562" w:firstLineChars="200"/>
        <w:rPr>
          <w:rFonts w:hint="default" w:cs="Calibri"/>
          <w:b w:val="0"/>
          <w:bCs/>
          <w:lang w:val="en-US" w:eastAsia="zh-CN"/>
        </w:rPr>
      </w:pPr>
      <w:r>
        <w:rPr>
          <w:rFonts w:hint="eastAsia" w:cs="Calibri"/>
          <w:b/>
          <w:bCs w:val="0"/>
          <w:lang w:val="en-US" w:eastAsia="zh-CN"/>
        </w:rPr>
        <w:t xml:space="preserve">2  </w:t>
      </w:r>
      <w:r>
        <w:rPr>
          <w:rFonts w:hint="eastAsia" w:cs="Calibri"/>
          <w:b w:val="0"/>
          <w:bCs/>
          <w:lang w:val="en-US" w:eastAsia="zh-CN"/>
        </w:rPr>
        <w:t>竖向插入部位宜统一设在每个开间的中轴线上；</w:t>
      </w:r>
    </w:p>
    <w:p>
      <w:pPr>
        <w:ind w:firstLine="562" w:firstLineChars="200"/>
        <w:rPr>
          <w:rFonts w:hint="default" w:cs="Calibri"/>
          <w:b w:val="0"/>
          <w:bCs/>
          <w:lang w:val="en-US" w:eastAsia="zh-CN"/>
        </w:rPr>
      </w:pPr>
      <w:r>
        <w:rPr>
          <w:rFonts w:hint="eastAsia" w:cs="Calibri"/>
          <w:b/>
          <w:lang w:val="en-US" w:eastAsia="zh-CN"/>
        </w:rPr>
        <w:t xml:space="preserve">3  </w:t>
      </w:r>
      <w:r>
        <w:rPr>
          <w:rFonts w:hint="eastAsia" w:cs="Calibri"/>
          <w:b w:val="0"/>
          <w:bCs/>
          <w:lang w:val="en-US" w:eastAsia="zh-CN"/>
        </w:rPr>
        <w:t>第1块竖向插入钢板宜统一设在两端开间的中轴线上，以下宜对称地按1~2个开间尺寸依次对称插入。</w:t>
      </w:r>
    </w:p>
    <w:p>
      <w:pPr>
        <w:rPr>
          <w:rFonts w:hint="eastAsia"/>
          <w:b w:val="0"/>
          <w:bCs/>
          <w:lang w:val="en-US" w:eastAsia="zh-CN"/>
        </w:rPr>
      </w:pPr>
      <w:r>
        <w:rPr>
          <w:rFonts w:hint="eastAsia"/>
          <w:b/>
        </w:rPr>
        <w:t>5.</w:t>
      </w:r>
      <w:r>
        <w:rPr>
          <w:rFonts w:hint="eastAsia"/>
          <w:b/>
          <w:lang w:val="en-US" w:eastAsia="zh-CN"/>
        </w:rPr>
        <w:t>2</w:t>
      </w:r>
      <w:r>
        <w:rPr>
          <w:rFonts w:hint="eastAsia"/>
          <w:b/>
        </w:rPr>
        <w:t>.</w:t>
      </w:r>
      <w:r>
        <w:rPr>
          <w:rFonts w:hint="eastAsia"/>
          <w:b/>
          <w:lang w:val="en-US" w:eastAsia="zh-CN"/>
        </w:rPr>
        <w:t>8</w:t>
      </w:r>
      <w:r>
        <w:rPr>
          <w:rFonts w:hint="eastAsia"/>
          <w:b/>
        </w:rPr>
        <w:t xml:space="preserve">  </w:t>
      </w:r>
      <w:r>
        <w:rPr>
          <w:rFonts w:hint="eastAsia"/>
          <w:b w:val="0"/>
          <w:bCs/>
          <w:lang w:val="en-US" w:eastAsia="zh-CN"/>
        </w:rPr>
        <w:t>墙体进行竖向分割后则在综合温差作用下，竖向裂缝的间距理应会有所减小，更有利于确保设计计算的可靠度。</w:t>
      </w:r>
    </w:p>
    <w:p>
      <w:pPr>
        <w:rPr>
          <w:rFonts w:hint="eastAsia"/>
          <w:b w:val="0"/>
          <w:bCs/>
          <w:lang w:val="en-US" w:eastAsia="zh-CN"/>
        </w:rPr>
      </w:pPr>
      <w:r>
        <w:rPr>
          <w:rFonts w:hint="eastAsia"/>
          <w:b/>
        </w:rPr>
        <w:t>5.</w:t>
      </w:r>
      <w:r>
        <w:rPr>
          <w:rFonts w:hint="eastAsia"/>
          <w:b/>
          <w:lang w:val="en-US" w:eastAsia="zh-CN"/>
        </w:rPr>
        <w:t>2</w:t>
      </w:r>
      <w:r>
        <w:rPr>
          <w:rFonts w:hint="eastAsia"/>
          <w:b/>
        </w:rPr>
        <w:t>.</w:t>
      </w:r>
      <w:r>
        <w:rPr>
          <w:rFonts w:hint="eastAsia"/>
          <w:b/>
          <w:lang w:val="en-US" w:eastAsia="zh-CN"/>
        </w:rPr>
        <w:t>9</w:t>
      </w:r>
      <w:r>
        <w:rPr>
          <w:rFonts w:hint="eastAsia"/>
          <w:b/>
        </w:rPr>
        <w:t xml:space="preserve">  </w:t>
      </w:r>
      <w:r>
        <w:rPr>
          <w:rFonts w:hint="eastAsia"/>
          <w:b w:val="0"/>
          <w:bCs/>
          <w:lang w:val="en-US" w:eastAsia="zh-CN"/>
        </w:rPr>
        <w:t>竖向分隔板的构造十分简便，似乎也可以采用更经济而简易的塑料板，既便于施工安装，又为进行商品化定型制作供应创造条件；构造上底部可增设一块底板，外侧边竖向可沿高度间断地增设若干小孔，以便于用细铁丝和外侧的钢网构造纵筋结扎架立固定。</w:t>
      </w:r>
    </w:p>
    <w:p>
      <w:pPr>
        <w:pStyle w:val="3"/>
        <w:rPr>
          <w:rFonts w:hint="eastAsia"/>
          <w:lang w:val="en-US" w:eastAsia="zh-CN"/>
        </w:rPr>
      </w:pPr>
      <w:bookmarkStart w:id="26" w:name="_Toc7058"/>
      <w:r>
        <w:rPr>
          <w:rFonts w:hint="eastAsia"/>
        </w:rPr>
        <w:t>5.</w:t>
      </w:r>
      <w:r>
        <w:rPr>
          <w:rFonts w:hint="eastAsia"/>
          <w:lang w:val="en-US" w:eastAsia="zh-CN"/>
        </w:rPr>
        <w:t xml:space="preserve">3 </w:t>
      </w:r>
      <w:r>
        <w:rPr>
          <w:rFonts w:hint="eastAsia"/>
        </w:rPr>
        <w:t>超长</w:t>
      </w:r>
      <w:r>
        <w:rPr>
          <w:rFonts w:hint="eastAsia"/>
          <w:lang w:val="en-US" w:eastAsia="zh-CN"/>
        </w:rPr>
        <w:t>混凝土</w:t>
      </w:r>
      <w:r>
        <w:rPr>
          <w:rFonts w:hint="eastAsia"/>
        </w:rPr>
        <w:t>框架结构裂缝控制</w:t>
      </w:r>
      <w:r>
        <w:rPr>
          <w:rFonts w:hint="eastAsia"/>
          <w:lang w:val="en-US" w:eastAsia="zh-CN"/>
        </w:rPr>
        <w:t>计算</w:t>
      </w:r>
      <w:bookmarkEnd w:id="26"/>
    </w:p>
    <w:p>
      <w:pPr>
        <w:rPr>
          <w:rFonts w:hint="eastAsia"/>
          <w:highlight w:val="none"/>
          <w:lang w:val="en-US" w:eastAsia="zh-CN"/>
        </w:rPr>
      </w:pPr>
      <w:r>
        <w:rPr>
          <w:rFonts w:hint="eastAsia"/>
          <w:b/>
        </w:rPr>
        <w:t>5.</w:t>
      </w:r>
      <w:r>
        <w:rPr>
          <w:rFonts w:hint="eastAsia"/>
          <w:b/>
          <w:lang w:val="en-US" w:eastAsia="zh-CN"/>
        </w:rPr>
        <w:t>3</w:t>
      </w:r>
      <w:r>
        <w:rPr>
          <w:rFonts w:hint="eastAsia"/>
          <w:b/>
        </w:rPr>
        <w:t>.</w:t>
      </w:r>
      <w:r>
        <w:rPr>
          <w:rFonts w:hint="eastAsia"/>
          <w:b/>
          <w:lang w:val="en-US" w:eastAsia="zh-CN"/>
        </w:rPr>
        <w:t>1</w:t>
      </w:r>
      <w:r>
        <w:rPr>
          <w:rFonts w:hint="eastAsia"/>
          <w:b/>
        </w:rPr>
        <w:t xml:space="preserve">  </w:t>
      </w:r>
      <w:r>
        <w:rPr>
          <w:rFonts w:hint="eastAsia"/>
          <w:b w:val="0"/>
          <w:bCs/>
          <w:lang w:val="en-US" w:eastAsia="zh-CN"/>
        </w:rPr>
        <w:t>由于</w:t>
      </w:r>
      <w:r>
        <w:rPr>
          <w:rFonts w:hint="eastAsia"/>
          <w:highlight w:val="none"/>
        </w:rPr>
        <w:t>超长</w:t>
      </w:r>
      <w:r>
        <w:rPr>
          <w:rFonts w:hint="eastAsia"/>
          <w:highlight w:val="none"/>
          <w:lang w:val="en-US" w:eastAsia="zh-CN"/>
        </w:rPr>
        <w:t>混凝土</w:t>
      </w:r>
      <w:r>
        <w:rPr>
          <w:rFonts w:hint="eastAsia"/>
          <w:highlight w:val="none"/>
        </w:rPr>
        <w:t>框架结构</w:t>
      </w:r>
      <w:r>
        <w:rPr>
          <w:rFonts w:hint="eastAsia"/>
          <w:highlight w:val="none"/>
          <w:lang w:eastAsia="zh-CN"/>
        </w:rPr>
        <w:t>的</w:t>
      </w:r>
      <w:r>
        <w:rPr>
          <w:rFonts w:hint="eastAsia"/>
          <w:highlight w:val="none"/>
          <w:lang w:val="en-US" w:eastAsia="zh-CN"/>
        </w:rPr>
        <w:t>裂缝控制</w:t>
      </w:r>
      <w:r>
        <w:rPr>
          <w:rFonts w:hint="eastAsia"/>
          <w:highlight w:val="none"/>
          <w:lang w:eastAsia="zh-CN"/>
        </w:rPr>
        <w:t>，</w:t>
      </w:r>
      <w:r>
        <w:rPr>
          <w:rFonts w:hint="eastAsia"/>
          <w:highlight w:val="none"/>
          <w:lang w:val="en-US" w:eastAsia="zh-CN"/>
        </w:rPr>
        <w:t>其受力特征完全不同于</w:t>
      </w:r>
      <w:r>
        <w:rPr>
          <w:rFonts w:hint="eastAsia"/>
          <w:highlight w:val="none"/>
        </w:rPr>
        <w:t>超长</w:t>
      </w:r>
      <w:r>
        <w:rPr>
          <w:rFonts w:hint="eastAsia"/>
          <w:highlight w:val="none"/>
          <w:lang w:val="en-US" w:eastAsia="zh-CN"/>
        </w:rPr>
        <w:t>混凝土墙体</w:t>
      </w:r>
      <w:r>
        <w:rPr>
          <w:rFonts w:hint="eastAsia"/>
          <w:highlight w:val="none"/>
        </w:rPr>
        <w:t>结构</w:t>
      </w:r>
      <w:r>
        <w:rPr>
          <w:rFonts w:hint="eastAsia"/>
          <w:highlight w:val="none"/>
          <w:lang w:eastAsia="zh-CN"/>
        </w:rPr>
        <w:t>，</w:t>
      </w:r>
      <w:r>
        <w:rPr>
          <w:rFonts w:hint="eastAsia"/>
          <w:highlight w:val="none"/>
          <w:lang w:val="en-US" w:eastAsia="zh-CN"/>
        </w:rPr>
        <w:t>即使在正常使用阶段，在综合温差作用下，其中的框架梁基本上是轴拉构件（或是拉弯构件），据此即可在框架梁内增配无粘结预应力筋，可实现有效抗裂。而对于框架柱，则在综合温差作用下，框架柱是压弯构件，首先只需要控制端部（n）柱底截面受拉一侧的裂缝宽度，进行裂缝宽度的控制验算。</w:t>
      </w:r>
    </w:p>
    <w:p>
      <w:pPr>
        <w:numPr>
          <w:numId w:val="0"/>
        </w:numPr>
        <w:rPr>
          <w:rFonts w:hint="eastAsia" w:ascii="宋体" w:hAnsi="宋体" w:eastAsia="宋体" w:cs="宋体"/>
          <w:sz w:val="28"/>
          <w:szCs w:val="28"/>
        </w:rPr>
      </w:pPr>
      <w:r>
        <w:rPr>
          <w:rFonts w:hint="eastAsia"/>
          <w:b/>
        </w:rPr>
        <w:t>5.</w:t>
      </w:r>
      <w:r>
        <w:rPr>
          <w:rFonts w:hint="eastAsia"/>
          <w:b/>
          <w:lang w:val="en-US" w:eastAsia="zh-CN"/>
        </w:rPr>
        <w:t>3</w:t>
      </w:r>
      <w:r>
        <w:rPr>
          <w:rFonts w:hint="eastAsia"/>
          <w:b/>
        </w:rPr>
        <w:t>.</w:t>
      </w:r>
      <w:r>
        <w:rPr>
          <w:rFonts w:hint="eastAsia"/>
          <w:b/>
          <w:lang w:val="en-US" w:eastAsia="zh-CN"/>
        </w:rPr>
        <w:t>2</w:t>
      </w:r>
      <w:r>
        <w:rPr>
          <w:rFonts w:hint="eastAsia"/>
        </w:rPr>
        <w:t xml:space="preserve"> </w:t>
      </w:r>
      <w:r>
        <w:t xml:space="preserve"> </w:t>
      </w:r>
      <w:r>
        <w:rPr>
          <w:rFonts w:hint="eastAsia" w:ascii="宋体" w:hAnsi="宋体" w:eastAsia="宋体" w:cs="宋体"/>
          <w:sz w:val="28"/>
          <w:szCs w:val="28"/>
        </w:rPr>
        <w:t>框架梁柱附加作用力计算简图</w:t>
      </w:r>
    </w:p>
    <w:p>
      <w:pPr>
        <w:ind w:firstLine="562" w:firstLineChars="200"/>
        <w:rPr>
          <w:rFonts w:hint="eastAsia" w:cs="Calibri"/>
          <w:b w:val="0"/>
          <w:bCs/>
          <w:lang w:val="en-US" w:eastAsia="zh-CN"/>
        </w:rPr>
      </w:pPr>
      <w:r>
        <w:rPr>
          <w:rFonts w:hint="eastAsia" w:cs="Calibri"/>
          <w:b/>
          <w:bCs w:val="0"/>
          <w:lang w:val="en-US" w:eastAsia="zh-CN"/>
        </w:rPr>
        <w:t>1</w:t>
      </w:r>
      <w:r>
        <w:rPr>
          <w:rFonts w:hint="eastAsia" w:cs="Calibri"/>
          <w:b w:val="0"/>
          <w:bCs/>
          <w:lang w:val="en-US" w:eastAsia="zh-CN"/>
        </w:rPr>
        <w:t xml:space="preserve">  在综合温差作用下，纵向框架梁的回缩变形，便受到竖向框架柱列截面弹塑性刚度的制约作用，计算简图如下图所示。</w:t>
      </w:r>
    </w:p>
    <w:p>
      <w:pPr>
        <w:numPr>
          <w:ilvl w:val="0"/>
          <w:numId w:val="0"/>
        </w:numPr>
        <w:rPr>
          <w:rFonts w:ascii="宋体" w:hAnsi="宋体" w:eastAsia="宋体" w:cs="宋体"/>
          <w:sz w:val="28"/>
          <w:szCs w:val="28"/>
        </w:rPr>
      </w:pPr>
      <w:r>
        <w:rPr>
          <w:rFonts w:ascii="宋体" w:hAnsi="宋体" w:eastAsia="宋体" w:cs="宋体"/>
          <w:sz w:val="28"/>
          <w:szCs w:val="28"/>
        </w:rPr>
        <w:drawing>
          <wp:inline distT="0" distB="0" distL="0" distR="0">
            <wp:extent cx="5274310" cy="247650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4">
                      <a:extLst>
                        <a:ext uri="{28A0092B-C50C-407E-A947-70E740481C1C}">
                          <a14:useLocalDpi xmlns:a14="http://schemas.microsoft.com/office/drawing/2010/main" val="0"/>
                        </a:ext>
                      </a:extLst>
                    </a:blip>
                    <a:stretch>
                      <a:fillRect/>
                    </a:stretch>
                  </pic:blipFill>
                  <pic:spPr>
                    <a:xfrm>
                      <a:off x="0" y="0"/>
                      <a:ext cx="5274310" cy="2476500"/>
                    </a:xfrm>
                    <a:prstGeom prst="rect">
                      <a:avLst/>
                    </a:prstGeom>
                  </pic:spPr>
                </pic:pic>
              </a:graphicData>
            </a:graphic>
          </wp:inline>
        </w:drawing>
      </w:r>
    </w:p>
    <w:p>
      <w:pPr>
        <w:jc w:val="center"/>
        <w:rPr>
          <w:rFonts w:hint="eastAsia" w:ascii="宋体" w:hAnsi="宋体" w:eastAsia="宋体" w:cs="宋体"/>
          <w:sz w:val="28"/>
          <w:szCs w:val="28"/>
        </w:rPr>
      </w:pPr>
      <w:r>
        <w:rPr>
          <w:rFonts w:hint="eastAsia" w:ascii="宋体" w:hAnsi="宋体" w:cs="宋体"/>
          <w:sz w:val="28"/>
          <w:szCs w:val="28"/>
          <w:lang w:val="en-US" w:eastAsia="zh-CN"/>
        </w:rPr>
        <w:t>超长框架结构</w:t>
      </w:r>
      <w:r>
        <w:rPr>
          <w:rFonts w:hint="eastAsia" w:ascii="宋体" w:hAnsi="宋体" w:eastAsia="宋体" w:cs="宋体"/>
          <w:sz w:val="28"/>
          <w:szCs w:val="28"/>
        </w:rPr>
        <w:t>计算简图</w:t>
      </w:r>
    </w:p>
    <w:p>
      <w:pPr>
        <w:ind w:firstLine="562" w:firstLineChars="200"/>
        <w:rPr>
          <w:rFonts w:hint="eastAsia" w:cs="Calibri"/>
          <w:b w:val="0"/>
          <w:bCs/>
          <w:lang w:val="en-US" w:eastAsia="zh-CN"/>
        </w:rPr>
      </w:pPr>
      <w:r>
        <w:rPr>
          <w:rFonts w:hint="eastAsia" w:cs="Calibri"/>
          <w:b/>
          <w:bCs w:val="0"/>
          <w:lang w:val="en-US" w:eastAsia="zh-CN"/>
        </w:rPr>
        <w:t>2</w:t>
      </w:r>
      <w:r>
        <w:rPr>
          <w:rFonts w:hint="eastAsia" w:cs="Calibri"/>
          <w:b w:val="0"/>
          <w:bCs/>
          <w:lang w:val="en-US" w:eastAsia="zh-CN"/>
        </w:rPr>
        <w:t xml:space="preserve">  综合温差作用下，图示框架梁、柱结构附加作用力计算简图中，必存在一个变形对称轴，由此只需计算对称轴一侧框架由柱顶变位所产生的作用力。</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cs="Calibri"/>
          <w:b w:val="0"/>
          <w:bCs/>
          <w:lang w:val="en-US" w:eastAsia="zh-CN"/>
        </w:rPr>
      </w:pPr>
      <w:r>
        <w:rPr>
          <w:rFonts w:hint="eastAsia" w:cs="Calibri"/>
          <w:b/>
          <w:bCs w:val="0"/>
          <w:lang w:val="en-US" w:eastAsia="zh-CN"/>
        </w:rPr>
        <w:t>3</w:t>
      </w:r>
      <w:r>
        <w:rPr>
          <w:rFonts w:hint="eastAsia" w:cs="Calibri"/>
          <w:b w:val="0"/>
          <w:bCs/>
          <w:lang w:val="en-US" w:eastAsia="zh-CN"/>
        </w:rPr>
        <w:t xml:space="preserve">  成排框架梁受柱顶的制约（框架梁的回缩变形）所产生列的变位，必定是线性分布的。据此可见，柱顶位移</w:t>
      </w:r>
      <w:r>
        <w:rPr>
          <w:rFonts w:hint="eastAsia" w:cs="Calibri"/>
          <w:b w:val="0"/>
          <w:bCs/>
          <w:position w:val="-20"/>
          <w:lang w:val="en-US" w:eastAsia="zh-CN"/>
        </w:rPr>
        <w:object>
          <v:shape id="_x0000_i1067" o:spt="75" alt="" type="#_x0000_t75" style="height:31.2pt;width:19.8pt;" o:ole="t" filled="f" o:preferrelative="t" stroked="f" coordsize="21600,21600">
            <v:path/>
            <v:fill on="f" focussize="0,0"/>
            <v:stroke on="f"/>
            <v:imagedata r:id="rId86" o:title=""/>
            <o:lock v:ext="edit" aspectratio="t"/>
            <w10:wrap type="none"/>
            <w10:anchorlock/>
          </v:shape>
          <o:OLEObject Type="Embed" ProgID="Equation.KSEE3" ShapeID="_x0000_i1067" DrawAspect="Content" ObjectID="_1468075767" r:id="rId85">
            <o:LockedField>false</o:LockedField>
          </o:OLEObject>
        </w:object>
      </w:r>
      <w:r>
        <w:rPr>
          <w:rFonts w:hint="eastAsia" w:cs="Calibri"/>
          <w:b w:val="0"/>
          <w:bCs/>
          <w:lang w:val="en-US" w:eastAsia="zh-CN"/>
        </w:rPr>
        <w:t>最大，两端部（n）柱顶的剪力最大，其它各柱必然按线性分布，依次降低。</w:t>
      </w:r>
    </w:p>
    <w:p>
      <w:pPr>
        <w:ind w:firstLine="562" w:firstLineChars="200"/>
        <w:rPr>
          <w:rFonts w:hint="eastAsia" w:cs="Calibri"/>
          <w:b w:val="0"/>
          <w:bCs/>
          <w:lang w:val="en-US" w:eastAsia="zh-CN"/>
        </w:rPr>
      </w:pPr>
      <w:r>
        <w:rPr>
          <w:rFonts w:hint="eastAsia" w:cs="Calibri"/>
          <w:b/>
          <w:bCs w:val="0"/>
          <w:lang w:val="en-US" w:eastAsia="zh-CN"/>
        </w:rPr>
        <w:t>4</w:t>
      </w:r>
      <w:r>
        <w:rPr>
          <w:rFonts w:hint="eastAsia" w:cs="Calibri"/>
          <w:b w:val="0"/>
          <w:bCs/>
          <w:lang w:val="en-US" w:eastAsia="zh-CN"/>
        </w:rPr>
        <w:t xml:space="preserve">  已知柱顶剪力值，必然可计算得各区段纵向横梁内的轴拉力值，且变形对称轴区间的横梁轴拉力值最大，其它部位纵向的轴拉力将向两侧依次减小。</w:t>
      </w:r>
    </w:p>
    <w:p>
      <w:pPr>
        <w:ind w:firstLine="562" w:firstLineChars="200"/>
        <w:rPr>
          <w:rFonts w:hint="eastAsia" w:cs="Calibri"/>
          <w:b w:val="0"/>
          <w:bCs/>
          <w:lang w:val="en-US" w:eastAsia="zh-CN"/>
        </w:rPr>
      </w:pPr>
      <w:r>
        <w:rPr>
          <w:rFonts w:hint="eastAsia" w:cs="Calibri"/>
          <w:b/>
          <w:bCs w:val="0"/>
          <w:lang w:val="en-US" w:eastAsia="zh-CN"/>
        </w:rPr>
        <w:t>5</w:t>
      </w:r>
      <w:r>
        <w:rPr>
          <w:rFonts w:hint="eastAsia" w:cs="Calibri"/>
          <w:b w:val="0"/>
          <w:bCs/>
          <w:lang w:val="en-US" w:eastAsia="zh-CN"/>
        </w:rPr>
        <w:t xml:space="preserve">  由于框架柱列均整体联结于纵向变形的框架梁上，两侧框架柱的变形必定是线性分布的，由此便可侧重关注两侧柱列中部的（</w:t>
      </w:r>
      <m:oMath>
        <m:acc>
          <m:accPr>
            <m:chr m:val="̅"/>
            <m:ctrlPr>
              <w:rPr>
                <w:rFonts w:hint="eastAsia" w:ascii="Cambria Math" w:hAnsi="Cambria Math" w:cs="Calibri"/>
                <w:b w:val="0"/>
                <w:bCs/>
                <w:lang w:val="en-US" w:eastAsia="zh-CN"/>
              </w:rPr>
            </m:ctrlPr>
          </m:accPr>
          <m:e>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e>
        </m:acc>
      </m:oMath>
      <w:r>
        <w:rPr>
          <w:rFonts w:hint="eastAsia" w:cs="Calibri"/>
          <w:b w:val="0"/>
          <w:bCs/>
          <w:lang w:val="en-US" w:eastAsia="zh-CN"/>
        </w:rPr>
        <w:t>）柱，便可进一步把所有各柱的框架以（</w:t>
      </w:r>
      <m:oMath>
        <m:acc>
          <m:accPr>
            <m:chr m:val="̅"/>
            <m:ctrlPr>
              <w:rPr>
                <w:rFonts w:hint="eastAsia" w:ascii="Cambria Math" w:hAnsi="Cambria Math" w:cs="Calibri"/>
                <w:b w:val="0"/>
                <w:bCs/>
                <w:lang w:val="en-US" w:eastAsia="zh-CN"/>
              </w:rPr>
            </m:ctrlPr>
          </m:accPr>
          <m:e>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e>
        </m:acc>
      </m:oMath>
      <w:r>
        <w:rPr>
          <w:rFonts w:hint="eastAsia" w:cs="Calibri"/>
          <w:b w:val="0"/>
          <w:bCs/>
          <w:lang w:val="en-US" w:eastAsia="zh-CN"/>
        </w:rPr>
        <w:t>）柱框架为准，可简化视为单跨模拟框架结构的计算。且由此单跨模拟框架可取其两端梁、柱节点的变形协调条件，便可设法简化计算，求解得此柱顶剪力</w:t>
      </w:r>
      <m:oMath>
        <m:sSub>
          <m:sSubPr>
            <m:ctrlPr>
              <w:rPr>
                <w:rFonts w:hint="eastAsia" w:ascii="Cambria Math" w:hAnsi="Cambria Math" w:cs="Calibri"/>
                <w:b w:val="0"/>
                <w:bCs/>
                <w:lang w:val="en-US" w:eastAsia="zh-CN"/>
              </w:rPr>
            </m:ctrlPr>
          </m:sSubPr>
          <m:e>
            <m:acc>
              <m:accPr>
                <m:chr m:val="̅"/>
                <m:ctrlPr>
                  <w:rPr>
                    <w:rFonts w:hint="eastAsia" w:ascii="Cambria Math" w:hAnsi="Cambria Math" w:cs="Calibri"/>
                    <w:b w:val="0"/>
                    <w:bCs/>
                    <w:lang w:val="en-US" w:eastAsia="zh-CN"/>
                  </w:rPr>
                </m:ctrlPr>
              </m:accPr>
              <m:e>
                <m:r>
                  <m:rPr>
                    <m:sty m:val="p"/>
                  </m:rPr>
                  <w:rPr>
                    <w:rFonts w:hint="eastAsia" w:ascii="Cambria Math" w:hAnsi="Cambria Math" w:cs="Calibri"/>
                    <w:lang w:val="en-US" w:eastAsia="zh-CN"/>
                  </w:rPr>
                  <m:t>V</m:t>
                </m:r>
                <m:ctrlPr>
                  <w:rPr>
                    <w:rFonts w:hint="eastAsia" w:ascii="Cambria Math" w:hAnsi="Cambria Math" w:cs="Calibri"/>
                    <w:b w:val="0"/>
                    <w:bCs/>
                    <w:lang w:val="en-US" w:eastAsia="zh-CN"/>
                  </w:rPr>
                </m:ctrlPr>
              </m:e>
            </m:acc>
            <m:ctrlPr>
              <w:rPr>
                <w:rFonts w:hint="eastAsia" w:ascii="Cambria Math" w:hAnsi="Cambria Math" w:cs="Calibri"/>
                <w:b w:val="0"/>
                <w:bCs/>
                <w:lang w:val="en-US" w:eastAsia="zh-CN"/>
              </w:rPr>
            </m:ctrlPr>
          </m:e>
          <m:sub>
            <m:acc>
              <m:accPr>
                <m:chr m:val="̅"/>
                <m:ctrlPr>
                  <w:rPr>
                    <w:rFonts w:hint="eastAsia" w:ascii="Cambria Math" w:hAnsi="Cambria Math" w:cs="Calibri"/>
                    <w:b w:val="0"/>
                    <w:bCs/>
                    <w:lang w:val="en-US" w:eastAsia="zh-CN"/>
                  </w:rPr>
                </m:ctrlPr>
              </m:accPr>
              <m:e>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e>
            </m:acc>
            <m:ctrlPr>
              <w:rPr>
                <w:rFonts w:hint="eastAsia" w:ascii="Cambria Math" w:hAnsi="Cambria Math" w:cs="Calibri"/>
                <w:b w:val="0"/>
                <w:bCs/>
                <w:lang w:val="en-US" w:eastAsia="zh-CN"/>
              </w:rPr>
            </m:ctrlPr>
          </m:sub>
        </m:sSub>
      </m:oMath>
      <w:r>
        <w:rPr>
          <w:rFonts w:hint="eastAsia" w:cs="Calibri"/>
          <w:b w:val="0"/>
          <w:bCs/>
          <w:lang w:val="en-US" w:eastAsia="zh-CN"/>
        </w:rPr>
        <w:t>值。</w:t>
      </w:r>
    </w:p>
    <w:p>
      <w:pPr>
        <w:ind w:firstLine="562" w:firstLineChars="200"/>
        <w:rPr>
          <w:rFonts w:hint="eastAsia" w:cs="Calibri"/>
          <w:b w:val="0"/>
          <w:bCs/>
          <w:lang w:val="en-US" w:eastAsia="zh-CN"/>
        </w:rPr>
      </w:pPr>
      <w:r>
        <w:rPr>
          <w:rFonts w:hint="eastAsia" w:cs="Calibri"/>
          <w:b/>
          <w:bCs w:val="0"/>
          <w:lang w:val="en-US" w:eastAsia="zh-CN"/>
        </w:rPr>
        <w:t>6</w:t>
      </w:r>
      <w:r>
        <w:rPr>
          <w:rFonts w:hint="eastAsia" w:cs="Calibri"/>
          <w:b w:val="0"/>
          <w:bCs/>
          <w:lang w:val="en-US" w:eastAsia="zh-CN"/>
        </w:rPr>
        <w:t xml:space="preserve">  据此可以模拟框架两端节点的变形协调条件（方程）求解：</w:t>
      </w:r>
      <m:oMath>
        <m:acc>
          <m:accPr>
            <m:chr m:val="̅"/>
            <m:ctrlPr>
              <w:rPr>
                <w:rFonts w:hint="eastAsia" w:ascii="Cambria Math" w:hAnsi="Cambria Math" w:cs="Calibri"/>
                <w:b w:val="0"/>
                <w:bCs/>
                <w:lang w:val="en-US" w:eastAsia="zh-CN"/>
              </w:rPr>
            </m:ctrlPr>
          </m:accPr>
          <m:e>
            <m:sSubSup>
              <m:sSubSupPr>
                <m:ctrlPr>
                  <w:rPr>
                    <w:rFonts w:hint="eastAsia" w:ascii="Cambria Math" w:hAnsi="Cambria Math" w:cs="Calibri"/>
                    <w:b w:val="0"/>
                    <w:bCs/>
                    <w:lang w:val="en-US" w:eastAsia="zh-CN"/>
                  </w:rPr>
                </m:ctrlPr>
              </m:sSubSupPr>
              <m:e>
                <m:r>
                  <m:rPr>
                    <m:sty m:val="p"/>
                  </m:rPr>
                  <w:rPr>
                    <w:rFonts w:hint="eastAsia" w:ascii="Cambria Math" w:hAnsi="Cambria Math" w:cs="Calibri"/>
                    <w:lang w:val="en-US" w:eastAsia="zh-CN"/>
                  </w:rPr>
                  <m:t>δ</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sub>
              <m:sup>
                <m:r>
                  <m:rPr>
                    <m:sty m:val="p"/>
                  </m:rPr>
                  <w:rPr>
                    <w:rFonts w:hint="eastAsia" w:ascii="Cambria Math" w:hAnsi="Cambria Math" w:cs="Calibri"/>
                    <w:lang w:val="en-US" w:eastAsia="zh-CN"/>
                  </w:rPr>
                  <m:t>0</m:t>
                </m:r>
                <m:ctrlPr>
                  <w:rPr>
                    <w:rFonts w:hint="eastAsia" w:ascii="Cambria Math" w:hAnsi="Cambria Math" w:cs="Calibri"/>
                    <w:b w:val="0"/>
                    <w:bCs/>
                    <w:lang w:val="en-US" w:eastAsia="zh-CN"/>
                  </w:rPr>
                </m:ctrlPr>
              </m:sup>
            </m:sSubSup>
            <m:ctrlPr>
              <w:rPr>
                <w:rFonts w:hint="eastAsia" w:ascii="Cambria Math" w:hAnsi="Cambria Math" w:cs="Calibri"/>
                <w:b w:val="0"/>
                <w:bCs/>
                <w:lang w:val="en-US" w:eastAsia="zh-CN"/>
              </w:rPr>
            </m:ctrlPr>
          </m:e>
        </m:acc>
      </m:oMath>
      <w:r>
        <w:rPr>
          <w:rFonts w:hint="eastAsia" w:cs="Calibri"/>
          <w:b w:val="0"/>
          <w:bCs/>
          <w:lang w:val="en-US" w:eastAsia="zh-CN"/>
        </w:rPr>
        <w:t>=</w:t>
      </w:r>
      <m:oMath>
        <m:acc>
          <m:accPr>
            <m:chr m:val="̅"/>
            <m:ctrlPr>
              <w:rPr>
                <w:rFonts w:hint="eastAsia" w:ascii="Cambria Math" w:hAnsi="Cambria Math" w:cs="Calibri"/>
                <w:b w:val="0"/>
                <w:bCs/>
                <w:lang w:val="en-US" w:eastAsia="zh-CN"/>
              </w:rPr>
            </m:ctrlPr>
          </m:accPr>
          <m:e>
            <m:sSub>
              <m:sSubPr>
                <m:ctrlPr>
                  <w:rPr>
                    <w:rFonts w:hint="eastAsia" w:ascii="Cambria Math" w:hAnsi="Cambria Math" w:cs="Calibri"/>
                    <w:b w:val="0"/>
                    <w:bCs/>
                    <w:lang w:val="en-US" w:eastAsia="zh-CN"/>
                  </w:rPr>
                </m:ctrlPr>
              </m:sSubPr>
              <m:e>
                <m:r>
                  <m:rPr>
                    <m:sty m:val="p"/>
                  </m:rPr>
                  <w:rPr>
                    <w:rFonts w:hint="eastAsia" w:ascii="Cambria Math" w:hAnsi="Cambria Math" w:cs="Calibri"/>
                    <w:lang w:val="en-US" w:eastAsia="zh-CN"/>
                  </w:rPr>
                  <m:t>δ</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sub>
            </m:sSub>
            <m:ctrlPr>
              <w:rPr>
                <w:rFonts w:hint="eastAsia" w:ascii="Cambria Math" w:hAnsi="Cambria Math" w:cs="Calibri"/>
                <w:b w:val="0"/>
                <w:bCs/>
                <w:lang w:val="en-US" w:eastAsia="zh-CN"/>
              </w:rPr>
            </m:ctrlPr>
          </m:e>
        </m:acc>
      </m:oMath>
      <w:r>
        <w:rPr>
          <w:rFonts w:hint="eastAsia" w:cs="Calibri"/>
          <w:b w:val="0"/>
          <w:bCs/>
          <w:lang w:val="en-US" w:eastAsia="zh-CN"/>
        </w:rPr>
        <w:t>-</w:t>
      </w:r>
      <m:oMath>
        <m:nary>
          <m:naryPr>
            <m:chr m:val="∑"/>
            <m:limLoc m:val="undOvr"/>
            <m:subHide m:val="1"/>
            <m:supHide m:val="1"/>
            <m:ctrlPr>
              <w:rPr>
                <w:rFonts w:hint="eastAsia" w:ascii="Cambria Math" w:hAnsi="Cambria Math" w:cs="Calibri"/>
                <w:b w:val="0"/>
                <w:bCs/>
                <w:lang w:val="en-US" w:eastAsia="zh-CN"/>
              </w:rPr>
            </m:ctrlPr>
          </m:naryPr>
          <m:sub>
            <m:ctrlPr>
              <w:rPr>
                <w:rFonts w:hint="eastAsia" w:ascii="Cambria Math" w:hAnsi="Cambria Math" w:cs="Calibri"/>
                <w:b w:val="0"/>
                <w:bCs/>
                <w:lang w:val="en-US" w:eastAsia="zh-CN"/>
              </w:rPr>
            </m:ctrlPr>
          </m:sub>
          <m:sup>
            <m:ctrlPr>
              <w:rPr>
                <w:rFonts w:hint="eastAsia" w:ascii="Cambria Math" w:hAnsi="Cambria Math" w:cs="Calibri"/>
                <w:b w:val="0"/>
                <w:bCs/>
                <w:lang w:val="en-US" w:eastAsia="zh-CN"/>
              </w:rPr>
            </m:ctrlPr>
          </m:sup>
          <m:e>
            <m:acc>
              <m:accPr>
                <m:chr m:val="̅"/>
                <m:ctrlPr>
                  <w:rPr>
                    <w:rFonts w:hint="eastAsia" w:ascii="Cambria Math" w:hAnsi="Cambria Math" w:cs="Calibri"/>
                    <w:b w:val="0"/>
                    <w:bCs/>
                    <w:lang w:val="en-US" w:eastAsia="zh-CN"/>
                  </w:rPr>
                </m:ctrlPr>
              </m:accPr>
              <m:e>
                <m:sSubSup>
                  <m:sSubSupPr>
                    <m:ctrlPr>
                      <w:rPr>
                        <w:rFonts w:hint="eastAsia" w:ascii="Cambria Math" w:hAnsi="Cambria Math" w:cs="Calibri"/>
                        <w:b w:val="0"/>
                        <w:bCs/>
                        <w:lang w:val="en-US" w:eastAsia="zh-CN"/>
                      </w:rPr>
                    </m:ctrlPr>
                  </m:sSubSupPr>
                  <m:e>
                    <m:r>
                      <m:rPr>
                        <m:sty m:val="p"/>
                      </m:rPr>
                      <w:rPr>
                        <w:rFonts w:hint="eastAsia" w:ascii="Cambria Math" w:hAnsi="Cambria Math" w:cs="Calibri"/>
                        <w:lang w:val="en-US" w:eastAsia="zh-CN"/>
                      </w:rPr>
                      <m:t>δ</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sub>
                  <m:sup>
                    <m:r>
                      <m:rPr>
                        <m:sty m:val="p"/>
                      </m:rPr>
                      <w:rPr>
                        <w:rFonts w:hint="eastAsia" w:ascii="Cambria Math" w:hAnsi="Cambria Math" w:cs="Calibri"/>
                        <w:lang w:val="en-US" w:eastAsia="zh-CN"/>
                      </w:rPr>
                      <m:t>l</m:t>
                    </m:r>
                    <m:ctrlPr>
                      <w:rPr>
                        <w:rFonts w:hint="eastAsia" w:ascii="Cambria Math" w:hAnsi="Cambria Math" w:cs="Calibri"/>
                        <w:b w:val="0"/>
                        <w:bCs/>
                        <w:lang w:val="en-US" w:eastAsia="zh-CN"/>
                      </w:rPr>
                    </m:ctrlPr>
                  </m:sup>
                </m:sSubSup>
                <m:ctrlPr>
                  <w:rPr>
                    <w:rFonts w:hint="eastAsia" w:ascii="Cambria Math" w:hAnsi="Cambria Math" w:cs="Calibri"/>
                    <w:b w:val="0"/>
                    <w:bCs/>
                    <w:lang w:val="en-US" w:eastAsia="zh-CN"/>
                  </w:rPr>
                </m:ctrlPr>
              </m:e>
            </m:acc>
            <m:ctrlPr>
              <w:rPr>
                <w:rFonts w:hint="eastAsia" w:ascii="Cambria Math" w:hAnsi="Cambria Math" w:cs="Calibri"/>
                <w:b w:val="0"/>
                <w:bCs/>
                <w:lang w:val="en-US" w:eastAsia="zh-CN"/>
              </w:rPr>
            </m:ctrlPr>
          </m:e>
        </m:nary>
      </m:oMath>
      <w:r>
        <w:rPr>
          <w:rFonts w:hint="eastAsia" w:cs="Calibri"/>
          <w:b w:val="0"/>
          <w:bCs/>
          <w:lang w:val="en-US" w:eastAsia="zh-CN"/>
        </w:rPr>
        <w:t>（式中</w:t>
      </w:r>
      <m:oMath>
        <m:acc>
          <m:accPr>
            <m:chr m:val="̅"/>
            <m:ctrlPr>
              <w:rPr>
                <w:rFonts w:hint="eastAsia" w:ascii="Cambria Math" w:hAnsi="Cambria Math" w:cs="Calibri"/>
                <w:b w:val="0"/>
                <w:bCs/>
                <w:lang w:val="en-US" w:eastAsia="zh-CN"/>
              </w:rPr>
            </m:ctrlPr>
          </m:accPr>
          <m:e>
            <m:sSubSup>
              <m:sSubSupPr>
                <m:ctrlPr>
                  <w:rPr>
                    <w:rFonts w:hint="eastAsia" w:ascii="Cambria Math" w:hAnsi="Cambria Math" w:cs="Calibri"/>
                    <w:b w:val="0"/>
                    <w:bCs/>
                    <w:lang w:val="en-US" w:eastAsia="zh-CN"/>
                  </w:rPr>
                </m:ctrlPr>
              </m:sSubSupPr>
              <m:e>
                <m:r>
                  <m:rPr>
                    <m:sty m:val="p"/>
                  </m:rPr>
                  <w:rPr>
                    <w:rFonts w:hint="eastAsia" w:ascii="Cambria Math" w:hAnsi="Cambria Math" w:cs="Calibri"/>
                    <w:lang w:val="en-US" w:eastAsia="zh-CN"/>
                  </w:rPr>
                  <m:t>δ</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sub>
              <m:sup>
                <m:r>
                  <m:rPr>
                    <m:sty m:val="p"/>
                  </m:rPr>
                  <w:rPr>
                    <w:rFonts w:hint="eastAsia" w:ascii="Cambria Math" w:hAnsi="Cambria Math" w:cs="Calibri"/>
                    <w:lang w:val="en-US" w:eastAsia="zh-CN"/>
                  </w:rPr>
                  <m:t>0</m:t>
                </m:r>
                <m:ctrlPr>
                  <w:rPr>
                    <w:rFonts w:hint="eastAsia" w:ascii="Cambria Math" w:hAnsi="Cambria Math" w:cs="Calibri"/>
                    <w:b w:val="0"/>
                    <w:bCs/>
                    <w:lang w:val="en-US" w:eastAsia="zh-CN"/>
                  </w:rPr>
                </m:ctrlPr>
              </m:sup>
            </m:sSubSup>
            <m:ctrlPr>
              <w:rPr>
                <w:rFonts w:hint="eastAsia" w:ascii="Cambria Math" w:hAnsi="Cambria Math" w:cs="Calibri"/>
                <w:b w:val="0"/>
                <w:bCs/>
                <w:lang w:val="en-US" w:eastAsia="zh-CN"/>
              </w:rPr>
            </m:ctrlPr>
          </m:e>
        </m:acc>
      </m:oMath>
      <w:r>
        <w:rPr>
          <w:rFonts w:hint="eastAsia" w:cs="Calibri"/>
          <w:b w:val="0"/>
          <w:bCs/>
          <w:lang w:val="en-US" w:eastAsia="zh-CN"/>
        </w:rPr>
        <w:t>=</w:t>
      </w:r>
      <m:oMath>
        <m:acc>
          <m:accPr>
            <m:chr m:val="̅"/>
            <m:ctrlPr>
              <w:rPr>
                <w:rFonts w:hint="eastAsia" w:ascii="Cambria Math" w:hAnsi="Cambria Math" w:cs="Calibri"/>
                <w:b w:val="0"/>
                <w:bCs/>
                <w:lang w:val="en-US" w:eastAsia="zh-CN"/>
              </w:rPr>
            </m:ctrlPr>
          </m:accPr>
          <m:e>
            <m:sSub>
              <m:sSubPr>
                <m:ctrlPr>
                  <w:rPr>
                    <w:rFonts w:hint="eastAsia" w:ascii="Cambria Math" w:hAnsi="Cambria Math" w:cs="Calibri"/>
                    <w:b w:val="0"/>
                    <w:bCs/>
                    <w:lang w:val="en-US" w:eastAsia="zh-CN"/>
                  </w:rPr>
                </m:ctrlPr>
              </m:sSubPr>
              <m:e>
                <m:r>
                  <m:rPr>
                    <m:sty m:val="p"/>
                  </m:rPr>
                  <w:rPr>
                    <w:rFonts w:hint="eastAsia" w:ascii="Cambria Math" w:hAnsi="Cambria Math" w:cs="Calibri"/>
                    <w:lang w:val="en-US" w:eastAsia="zh-CN"/>
                  </w:rPr>
                  <m:t>V</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sub>
            </m:sSub>
            <m:ctrlPr>
              <w:rPr>
                <w:rFonts w:hint="eastAsia" w:ascii="Cambria Math" w:hAnsi="Cambria Math" w:cs="Calibri"/>
                <w:b w:val="0"/>
                <w:bCs/>
                <w:lang w:val="en-US" w:eastAsia="zh-CN"/>
              </w:rPr>
            </m:ctrlPr>
          </m:e>
        </m:acc>
      </m:oMath>
      <w:r>
        <w:rPr>
          <w:rFonts w:hint="eastAsia" w:cs="Calibri"/>
          <w:b w:val="0"/>
          <w:bCs/>
          <w:lang w:val="en-US" w:eastAsia="zh-CN"/>
        </w:rPr>
        <w:t>/</w:t>
      </w:r>
      <m:oMath>
        <m:acc>
          <m:accPr>
            <m:chr m:val="̅"/>
            <m:ctrlPr>
              <w:rPr>
                <w:rFonts w:hint="eastAsia" w:ascii="Cambria Math" w:hAnsi="Cambria Math" w:cs="Calibri"/>
                <w:b w:val="0"/>
                <w:bCs/>
                <w:lang w:val="en-US" w:eastAsia="zh-CN"/>
              </w:rPr>
            </m:ctrlPr>
          </m:accPr>
          <m:e>
            <m:sSub>
              <m:sSubPr>
                <m:ctrlPr>
                  <w:rPr>
                    <w:rFonts w:hint="eastAsia" w:ascii="Cambria Math" w:hAnsi="Cambria Math" w:cs="Calibri"/>
                    <w:b w:val="0"/>
                    <w:bCs/>
                    <w:lang w:val="en-US" w:eastAsia="zh-CN"/>
                  </w:rPr>
                </m:ctrlPr>
              </m:sSubPr>
              <m:e>
                <m:r>
                  <m:rPr>
                    <m:sty m:val="p"/>
                  </m:rPr>
                  <w:rPr>
                    <w:rFonts w:hint="eastAsia" w:ascii="Cambria Math" w:hAnsi="Cambria Math" w:cs="Calibri"/>
                    <w:lang w:val="en-US" w:eastAsia="zh-CN"/>
                  </w:rPr>
                  <m:t>D</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sub>
            </m:sSub>
            <m:ctrlPr>
              <w:rPr>
                <w:rFonts w:hint="eastAsia" w:ascii="Cambria Math" w:hAnsi="Cambria Math" w:cs="Calibri"/>
                <w:b w:val="0"/>
                <w:bCs/>
                <w:lang w:val="en-US" w:eastAsia="zh-CN"/>
              </w:rPr>
            </m:ctrlPr>
          </m:e>
        </m:acc>
      </m:oMath>
      <w:r>
        <w:rPr>
          <w:rFonts w:hint="eastAsia" w:cs="Calibri"/>
          <w:b w:val="0"/>
          <w:bCs/>
          <w:lang w:val="en-US" w:eastAsia="zh-CN"/>
        </w:rPr>
        <w:t>代入）。即可求解得</w:t>
      </w:r>
      <m:oMath>
        <m:acc>
          <m:accPr>
            <m:chr m:val="̅"/>
            <m:ctrlPr>
              <w:rPr>
                <w:rFonts w:hint="eastAsia" w:ascii="Cambria Math" w:hAnsi="Cambria Math" w:cs="Calibri"/>
                <w:b w:val="0"/>
                <w:bCs/>
                <w:lang w:val="en-US" w:eastAsia="zh-CN"/>
              </w:rPr>
            </m:ctrlPr>
          </m:accPr>
          <m:e>
            <m:sSubSup>
              <m:sSubSupPr>
                <m:ctrlPr>
                  <w:rPr>
                    <w:rFonts w:hint="eastAsia" w:ascii="Cambria Math" w:hAnsi="Cambria Math" w:cs="Calibri"/>
                    <w:b w:val="0"/>
                    <w:bCs/>
                    <w:lang w:val="en-US" w:eastAsia="zh-CN"/>
                  </w:rPr>
                </m:ctrlPr>
              </m:sSubSupPr>
              <m:e>
                <m:r>
                  <m:rPr>
                    <m:sty m:val="p"/>
                  </m:rPr>
                  <w:rPr>
                    <w:rFonts w:hint="eastAsia" w:ascii="Cambria Math" w:hAnsi="Cambria Math" w:cs="Calibri"/>
                    <w:lang w:val="en-US" w:eastAsia="zh-CN"/>
                  </w:rPr>
                  <m:t>V</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sub>
              <m:sup>
                <m:r>
                  <m:rPr>
                    <m:sty m:val="p"/>
                  </m:rPr>
                  <w:rPr>
                    <w:rFonts w:hint="eastAsia" w:ascii="Cambria Math" w:hAnsi="Cambria Math" w:cs="Calibri"/>
                    <w:lang w:val="en-US" w:eastAsia="zh-CN"/>
                  </w:rPr>
                  <m:t>0</m:t>
                </m:r>
                <m:ctrlPr>
                  <w:rPr>
                    <w:rFonts w:hint="eastAsia" w:ascii="Cambria Math" w:hAnsi="Cambria Math" w:cs="Calibri"/>
                    <w:b w:val="0"/>
                    <w:bCs/>
                    <w:lang w:val="en-US" w:eastAsia="zh-CN"/>
                  </w:rPr>
                </m:ctrlPr>
              </m:sup>
            </m:sSubSup>
            <m:ctrlPr>
              <w:rPr>
                <w:rFonts w:hint="eastAsia" w:ascii="Cambria Math" w:hAnsi="Cambria Math" w:cs="Calibri"/>
                <w:b w:val="0"/>
                <w:bCs/>
                <w:lang w:val="en-US" w:eastAsia="zh-CN"/>
              </w:rPr>
            </m:ctrlPr>
          </m:e>
        </m:acc>
      </m:oMath>
      <w:r>
        <w:rPr>
          <w:rFonts w:hint="eastAsia" w:cs="Calibri"/>
          <w:b w:val="0"/>
          <w:bCs/>
          <w:lang w:val="en-US" w:eastAsia="zh-CN"/>
        </w:rPr>
        <w:t>值：</w:t>
      </w:r>
      <m:oMath>
        <m:acc>
          <m:accPr>
            <m:chr m:val="̅"/>
            <m:ctrlPr>
              <w:rPr>
                <w:rFonts w:hint="eastAsia" w:ascii="Cambria Math" w:hAnsi="Cambria Math" w:cs="Calibri"/>
                <w:b w:val="0"/>
                <w:bCs/>
                <w:lang w:val="en-US" w:eastAsia="zh-CN"/>
              </w:rPr>
            </m:ctrlPr>
          </m:accPr>
          <m:e>
            <m:sSubSup>
              <m:sSubSupPr>
                <m:ctrlPr>
                  <w:rPr>
                    <w:rFonts w:hint="eastAsia" w:ascii="Cambria Math" w:hAnsi="Cambria Math" w:cs="Calibri"/>
                    <w:b w:val="0"/>
                    <w:bCs/>
                    <w:lang w:val="en-US" w:eastAsia="zh-CN"/>
                  </w:rPr>
                </m:ctrlPr>
              </m:sSubSupPr>
              <m:e>
                <m:r>
                  <m:rPr>
                    <m:sty m:val="p"/>
                  </m:rPr>
                  <w:rPr>
                    <w:rFonts w:hint="eastAsia" w:ascii="Cambria Math" w:hAnsi="Cambria Math" w:cs="Calibri"/>
                    <w:lang w:val="en-US" w:eastAsia="zh-CN"/>
                  </w:rPr>
                  <m:t>V</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sub>
              <m:sup>
                <m:r>
                  <m:rPr>
                    <m:sty m:val="p"/>
                  </m:rPr>
                  <w:rPr>
                    <w:rFonts w:hint="eastAsia" w:ascii="Cambria Math" w:hAnsi="Cambria Math" w:cs="Calibri"/>
                    <w:lang w:val="en-US" w:eastAsia="zh-CN"/>
                  </w:rPr>
                  <m:t>0</m:t>
                </m:r>
                <m:ctrlPr>
                  <w:rPr>
                    <w:rFonts w:hint="eastAsia" w:ascii="Cambria Math" w:hAnsi="Cambria Math" w:cs="Calibri"/>
                    <w:b w:val="0"/>
                    <w:bCs/>
                    <w:lang w:val="en-US" w:eastAsia="zh-CN"/>
                  </w:rPr>
                </m:ctrlPr>
              </m:sup>
            </m:sSubSup>
            <m:ctrlPr>
              <w:rPr>
                <w:rFonts w:hint="eastAsia" w:ascii="Cambria Math" w:hAnsi="Cambria Math" w:cs="Calibri"/>
                <w:b w:val="0"/>
                <w:bCs/>
                <w:lang w:val="en-US" w:eastAsia="zh-CN"/>
              </w:rPr>
            </m:ctrlPr>
          </m:e>
        </m:acc>
      </m:oMath>
      <w:r>
        <w:rPr>
          <w:rFonts w:hint="eastAsia" w:cs="Calibri"/>
          <w:b w:val="0"/>
          <w:bCs/>
          <w:lang w:val="en-US" w:eastAsia="zh-CN"/>
        </w:rPr>
        <w:t>=</w:t>
      </w:r>
      <m:oMath>
        <m:f>
          <m:fPr>
            <m:ctrlPr>
              <w:rPr>
                <w:rFonts w:hint="eastAsia" w:ascii="Cambria Math" w:hAnsi="Cambria Math" w:cs="Calibri"/>
                <w:b w:val="0"/>
                <w:bCs/>
                <w:lang w:val="en-US" w:eastAsia="zh-CN"/>
              </w:rPr>
            </m:ctrlPr>
          </m:fPr>
          <m:num>
            <m:acc>
              <m:accPr>
                <m:chr m:val="̅"/>
                <m:ctrlPr>
                  <w:rPr>
                    <w:rFonts w:hint="eastAsia" w:ascii="Cambria Math" w:hAnsi="Cambria Math" w:cs="Calibri"/>
                    <w:b w:val="0"/>
                    <w:bCs/>
                    <w:lang w:val="en-US" w:eastAsia="zh-CN"/>
                  </w:rPr>
                </m:ctrlPr>
              </m:accPr>
              <m:e>
                <m:sSub>
                  <m:sSubPr>
                    <m:ctrlPr>
                      <w:rPr>
                        <w:rFonts w:hint="eastAsia" w:ascii="Cambria Math" w:hAnsi="Cambria Math" w:cs="Calibri"/>
                        <w:b w:val="0"/>
                        <w:bCs/>
                        <w:lang w:val="en-US" w:eastAsia="zh-CN"/>
                      </w:rPr>
                    </m:ctrlPr>
                  </m:sSubPr>
                  <m:e>
                    <m:r>
                      <m:rPr>
                        <m:sty m:val="p"/>
                      </m:rPr>
                      <w:rPr>
                        <w:rFonts w:hint="eastAsia" w:ascii="Cambria Math" w:hAnsi="Cambria Math" w:cs="Calibri"/>
                        <w:lang w:val="en-US" w:eastAsia="zh-CN"/>
                      </w:rPr>
                      <m:t>δ</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sub>
                </m:sSub>
                <m:ctrlPr>
                  <w:rPr>
                    <w:rFonts w:hint="eastAsia" w:ascii="Cambria Math" w:hAnsi="Cambria Math" w:cs="Calibri"/>
                    <w:b w:val="0"/>
                    <w:bCs/>
                    <w:lang w:val="en-US" w:eastAsia="zh-CN"/>
                  </w:rPr>
                </m:ctrlPr>
              </m:e>
            </m:acc>
            <m:ctrlPr>
              <w:rPr>
                <w:rFonts w:hint="eastAsia" w:ascii="Cambria Math" w:hAnsi="Cambria Math" w:cs="Calibri"/>
                <w:b w:val="0"/>
                <w:bCs/>
                <w:lang w:val="en-US" w:eastAsia="zh-CN"/>
              </w:rPr>
            </m:ctrlPr>
          </m:num>
          <m:den>
            <m:r>
              <m:rPr>
                <m:sty m:val="p"/>
              </m:rPr>
              <w:rPr>
                <w:rFonts w:hint="eastAsia" w:ascii="Cambria Math" w:hAnsi="Cambria Math" w:cs="Calibri"/>
                <w:lang w:val="en-US" w:eastAsia="zh-CN"/>
              </w:rPr>
              <m:t>1/</m:t>
            </m:r>
            <m:acc>
              <m:accPr>
                <m:chr m:val="̅"/>
                <m:ctrlPr>
                  <w:rPr>
                    <w:rFonts w:hint="eastAsia" w:ascii="Cambria Math" w:hAnsi="Cambria Math" w:cs="Calibri"/>
                    <w:b w:val="0"/>
                    <w:bCs/>
                    <w:lang w:val="en-US" w:eastAsia="zh-CN"/>
                  </w:rPr>
                </m:ctrlPr>
              </m:accPr>
              <m:e>
                <m:sSubSup>
                  <m:sSubSupPr>
                    <m:ctrlPr>
                      <w:rPr>
                        <w:rFonts w:hint="eastAsia" w:ascii="Cambria Math" w:hAnsi="Cambria Math" w:cs="Calibri"/>
                        <w:b w:val="0"/>
                        <w:bCs/>
                        <w:lang w:val="en-US" w:eastAsia="zh-CN"/>
                      </w:rPr>
                    </m:ctrlPr>
                  </m:sSubSupPr>
                  <m:e>
                    <m:r>
                      <m:rPr>
                        <m:sty m:val="p"/>
                      </m:rPr>
                      <w:rPr>
                        <w:rFonts w:hint="eastAsia" w:ascii="Cambria Math" w:hAnsi="Cambria Math" w:cs="Calibri"/>
                        <w:lang w:val="en-US" w:eastAsia="zh-CN"/>
                      </w:rPr>
                      <m:t>D</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sub>
                  <m:sup>
                    <m:r>
                      <m:rPr>
                        <m:sty m:val="p"/>
                      </m:rPr>
                      <w:rPr>
                        <w:rFonts w:hint="eastAsia" w:ascii="Cambria Math" w:hAnsi="Cambria Math" w:cs="Calibri"/>
                        <w:lang w:val="en-US" w:eastAsia="zh-CN"/>
                      </w:rPr>
                      <m:t>'</m:t>
                    </m:r>
                    <m:ctrlPr>
                      <w:rPr>
                        <w:rFonts w:hint="eastAsia" w:ascii="Cambria Math" w:hAnsi="Cambria Math" w:cs="Calibri"/>
                        <w:b w:val="0"/>
                        <w:bCs/>
                        <w:lang w:val="en-US" w:eastAsia="zh-CN"/>
                      </w:rPr>
                    </m:ctrlPr>
                  </m:sup>
                </m:sSubSup>
                <m:ctrlPr>
                  <w:rPr>
                    <w:rFonts w:hint="eastAsia" w:ascii="Cambria Math" w:hAnsi="Cambria Math" w:cs="Calibri"/>
                    <w:b w:val="0"/>
                    <w:bCs/>
                    <w:lang w:val="en-US" w:eastAsia="zh-CN"/>
                  </w:rPr>
                </m:ctrlPr>
              </m:e>
            </m:acc>
            <m:r>
              <m:rPr>
                <m:sty m:val="p"/>
              </m:rPr>
              <w:rPr>
                <w:rFonts w:hint="eastAsia" w:ascii="Cambria Math" w:hAnsi="Cambria Math" w:cs="Calibri"/>
                <w:lang w:val="en-US" w:eastAsia="zh-CN"/>
              </w:rPr>
              <m:t>+</m:t>
            </m:r>
            <m:nary>
              <m:naryPr>
                <m:chr m:val="∑"/>
                <m:limLoc m:val="undOvr"/>
                <m:ctrlPr>
                  <w:rPr>
                    <w:rFonts w:hint="eastAsia" w:ascii="Cambria Math" w:hAnsi="Cambria Math" w:cs="Calibri"/>
                    <w:b w:val="0"/>
                    <w:bCs/>
                    <w:lang w:val="en-US" w:eastAsia="zh-CN"/>
                  </w:rPr>
                </m:ctrlPr>
              </m:naryPr>
              <m:sub>
                <m:r>
                  <m:rPr>
                    <m:sty m:val="p"/>
                  </m:rPr>
                  <w:rPr>
                    <w:rFonts w:hint="eastAsia" w:ascii="Cambria Math" w:hAnsi="Cambria Math" w:cs="Calibri"/>
                    <w:lang w:val="en-US" w:eastAsia="zh-CN"/>
                  </w:rPr>
                  <m:t>k=1</m:t>
                </m:r>
                <m:ctrlPr>
                  <w:rPr>
                    <w:rFonts w:hint="eastAsia" w:ascii="Cambria Math" w:hAnsi="Cambria Math" w:cs="Calibri"/>
                    <w:b w:val="0"/>
                    <w:bCs/>
                    <w:lang w:val="en-US" w:eastAsia="zh-CN"/>
                  </w:rPr>
                </m:ctrlPr>
              </m:sub>
              <m:sup>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sup>
              <m:e>
                <m:r>
                  <m:rPr>
                    <m:sty m:val="p"/>
                  </m:rPr>
                  <w:rPr>
                    <w:rFonts w:hint="eastAsia" w:ascii="Cambria Math" w:hAnsi="Cambria Math" w:cs="Calibri"/>
                    <w:lang w:val="en-US" w:eastAsia="zh-CN"/>
                  </w:rPr>
                  <m:t>（</m:t>
                </m:r>
                <m:sSub>
                  <m:sSubPr>
                    <m:ctrlPr>
                      <w:rPr>
                        <w:rFonts w:hint="eastAsia" w:ascii="Cambria Math" w:hAnsi="Cambria Math" w:cs="Calibri"/>
                        <w:b w:val="0"/>
                        <w:bCs/>
                        <w:lang w:val="en-US" w:eastAsia="zh-CN"/>
                      </w:rPr>
                    </m:ctrlPr>
                  </m:sSubPr>
                  <m:e>
                    <m:r>
                      <m:rPr>
                        <m:sty m:val="p"/>
                      </m:rPr>
                      <w:rPr>
                        <w:rFonts w:hint="eastAsia" w:ascii="Cambria Math" w:hAnsi="Cambria Math" w:cs="Calibri"/>
                        <w:lang w:val="en-US" w:eastAsia="zh-CN"/>
                      </w:rPr>
                      <m:t>L</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k</m:t>
                    </m:r>
                    <m:ctrlPr>
                      <w:rPr>
                        <w:rFonts w:hint="eastAsia" w:ascii="Cambria Math" w:hAnsi="Cambria Math" w:cs="Calibri"/>
                        <w:b w:val="0"/>
                        <w:bCs/>
                        <w:lang w:val="en-US" w:eastAsia="zh-CN"/>
                      </w:rPr>
                    </m:ctrlPr>
                  </m:sub>
                </m:sSub>
                <m:r>
                  <m:rPr>
                    <m:sty m:val="p"/>
                  </m:rPr>
                  <w:rPr>
                    <w:rFonts w:hint="eastAsia" w:ascii="Cambria Math" w:hAnsi="Cambria Math" w:cs="Calibri"/>
                    <w:lang w:val="en-US" w:eastAsia="zh-CN"/>
                  </w:rPr>
                  <m:t>/</m:t>
                </m:r>
                <m:acc>
                  <m:accPr>
                    <m:chr m:val="̅"/>
                    <m:ctrlPr>
                      <w:rPr>
                        <w:rFonts w:hint="eastAsia" w:ascii="Cambria Math" w:hAnsi="Cambria Math" w:cs="Calibri"/>
                        <w:b w:val="0"/>
                        <w:bCs/>
                        <w:lang w:val="en-US" w:eastAsia="zh-CN"/>
                      </w:rPr>
                    </m:ctrlPr>
                  </m:accPr>
                  <m:e>
                    <m:sSub>
                      <m:sSubPr>
                        <m:ctrlPr>
                          <w:rPr>
                            <w:rFonts w:hint="eastAsia" w:ascii="Cambria Math" w:hAnsi="Cambria Math" w:cs="Calibri"/>
                            <w:b w:val="0"/>
                            <w:bCs/>
                            <w:lang w:val="en-US" w:eastAsia="zh-CN"/>
                          </w:rPr>
                        </m:ctrlPr>
                      </m:sSubPr>
                      <m:e>
                        <m:r>
                          <m:rPr>
                            <m:sty m:val="p"/>
                          </m:rPr>
                          <w:rPr>
                            <w:rFonts w:hint="eastAsia" w:ascii="Cambria Math" w:hAnsi="Cambria Math" w:cs="Calibri"/>
                            <w:lang w:val="en-US" w:eastAsia="zh-CN"/>
                          </w:rPr>
                          <m:t>T</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k</m:t>
                        </m:r>
                        <m:ctrlPr>
                          <w:rPr>
                            <w:rFonts w:hint="eastAsia" w:ascii="Cambria Math" w:hAnsi="Cambria Math" w:cs="Calibri"/>
                            <w:b w:val="0"/>
                            <w:bCs/>
                            <w:lang w:val="en-US" w:eastAsia="zh-CN"/>
                          </w:rPr>
                        </m:ctrlPr>
                      </m:sub>
                    </m:sSub>
                    <m:ctrlPr>
                      <w:rPr>
                        <w:rFonts w:hint="eastAsia" w:ascii="Cambria Math" w:hAnsi="Cambria Math" w:cs="Calibri"/>
                        <w:b w:val="0"/>
                        <w:bCs/>
                        <w:lang w:val="en-US" w:eastAsia="zh-CN"/>
                      </w:rPr>
                    </m:ctrlPr>
                  </m:e>
                </m:acc>
                <m:r>
                  <m:rPr>
                    <m:sty m:val="p"/>
                  </m:rPr>
                  <w:rPr>
                    <w:rFonts w:hint="eastAsia" w:ascii="Cambria Math" w:hAnsi="Cambria Math" w:cs="Calibri"/>
                    <w:lang w:val="en-US" w:eastAsia="zh-CN"/>
                  </w:rPr>
                  <m:t>）</m:t>
                </m:r>
                <m:ctrlPr>
                  <w:rPr>
                    <w:rFonts w:hint="eastAsia" w:ascii="Cambria Math" w:hAnsi="Cambria Math" w:cs="Calibri"/>
                    <w:b w:val="0"/>
                    <w:bCs/>
                    <w:lang w:val="en-US" w:eastAsia="zh-CN"/>
                  </w:rPr>
                </m:ctrlPr>
              </m:e>
            </m:nary>
            <m:ctrlPr>
              <w:rPr>
                <w:rFonts w:hint="eastAsia" w:ascii="Cambria Math" w:hAnsi="Cambria Math" w:cs="Calibri"/>
                <w:b w:val="0"/>
                <w:bCs/>
                <w:lang w:val="en-US" w:eastAsia="zh-CN"/>
              </w:rPr>
            </m:ctrlPr>
          </m:den>
        </m:f>
      </m:oMath>
      <w:r>
        <w:rPr>
          <w:rFonts w:hint="eastAsia" w:cs="Calibri"/>
          <w:b w:val="0"/>
          <w:bCs/>
          <w:lang w:val="en-US" w:eastAsia="zh-CN"/>
        </w:rPr>
        <w:t>，而</w:t>
      </w:r>
      <m:oMath>
        <m:sSubSup>
          <m:sSubSupPr>
            <m:ctrlPr>
              <w:rPr>
                <w:rFonts w:hint="eastAsia" w:ascii="Cambria Math" w:hAnsi="Cambria Math" w:cs="Calibri"/>
                <w:b w:val="0"/>
                <w:bCs/>
                <w:lang w:val="en-US" w:eastAsia="zh-CN"/>
              </w:rPr>
            </m:ctrlPr>
          </m:sSubSupPr>
          <m:e>
            <m:r>
              <m:rPr>
                <m:sty m:val="p"/>
              </m:rPr>
              <w:rPr>
                <w:rFonts w:hint="eastAsia" w:ascii="Cambria Math" w:hAnsi="Cambria Math" w:cs="Calibri"/>
                <w:lang w:val="en-US" w:eastAsia="zh-CN"/>
              </w:rPr>
              <m:t>V</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n</m:t>
            </m:r>
            <m:ctrlPr>
              <w:rPr>
                <w:rFonts w:hint="eastAsia" w:ascii="Cambria Math" w:hAnsi="Cambria Math" w:cs="Calibri"/>
                <w:b w:val="0"/>
                <w:bCs/>
                <w:lang w:val="en-US" w:eastAsia="zh-CN"/>
              </w:rPr>
            </m:ctrlPr>
          </m:sub>
          <m:sup>
            <m:r>
              <m:rPr>
                <m:sty m:val="p"/>
              </m:rPr>
              <w:rPr>
                <w:rFonts w:hint="eastAsia" w:ascii="Cambria Math" w:hAnsi="Cambria Math" w:cs="Calibri"/>
                <w:lang w:val="en-US" w:eastAsia="zh-CN"/>
              </w:rPr>
              <m:t>0</m:t>
            </m:r>
            <m:ctrlPr>
              <w:rPr>
                <w:rFonts w:hint="eastAsia" w:ascii="Cambria Math" w:hAnsi="Cambria Math" w:cs="Calibri"/>
                <w:b w:val="0"/>
                <w:bCs/>
                <w:lang w:val="en-US" w:eastAsia="zh-CN"/>
              </w:rPr>
            </m:ctrlPr>
          </m:sup>
        </m:sSubSup>
      </m:oMath>
      <w:r>
        <w:rPr>
          <w:rFonts w:hint="eastAsia" w:cs="Calibri"/>
          <w:b w:val="0"/>
          <w:bCs/>
          <w:lang w:val="en-US" w:eastAsia="zh-CN"/>
        </w:rPr>
        <w:t>=</w:t>
      </w:r>
      <m:oMath>
        <m:f>
          <m:fPr>
            <m:ctrlPr>
              <w:rPr>
                <w:rFonts w:hint="eastAsia" w:ascii="Cambria Math" w:hAnsi="Cambria Math" w:cs="Calibri"/>
                <w:b w:val="0"/>
                <w:bCs/>
                <w:lang w:val="en-US" w:eastAsia="zh-CN"/>
              </w:rPr>
            </m:ctrlPr>
          </m:fPr>
          <m:num>
            <m:sSub>
              <m:sSubPr>
                <m:ctrlPr>
                  <w:rPr>
                    <w:rFonts w:hint="eastAsia" w:ascii="Cambria Math" w:hAnsi="Cambria Math" w:cs="Calibri"/>
                    <w:b w:val="0"/>
                    <w:bCs/>
                    <w:lang w:val="en-US" w:eastAsia="zh-CN"/>
                  </w:rPr>
                </m:ctrlPr>
              </m:sSubPr>
              <m:e>
                <m:r>
                  <m:rPr>
                    <m:sty m:val="p"/>
                  </m:rPr>
                  <w:rPr>
                    <w:rFonts w:hint="eastAsia" w:ascii="Cambria Math" w:hAnsi="Cambria Math" w:cs="Calibri"/>
                    <w:lang w:val="en-US" w:eastAsia="zh-CN"/>
                  </w:rPr>
                  <m:t>δ</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n</m:t>
                </m:r>
                <m:ctrlPr>
                  <w:rPr>
                    <w:rFonts w:hint="eastAsia" w:ascii="Cambria Math" w:hAnsi="Cambria Math" w:cs="Calibri"/>
                    <w:b w:val="0"/>
                    <w:bCs/>
                    <w:lang w:val="en-US" w:eastAsia="zh-CN"/>
                  </w:rPr>
                </m:ctrlPr>
              </m:sub>
            </m:sSub>
            <m:ctrlPr>
              <w:rPr>
                <w:rFonts w:hint="eastAsia" w:ascii="Cambria Math" w:hAnsi="Cambria Math" w:cs="Calibri"/>
                <w:b w:val="0"/>
                <w:bCs/>
                <w:lang w:val="en-US" w:eastAsia="zh-CN"/>
              </w:rPr>
            </m:ctrlPr>
          </m:num>
          <m:den>
            <m:acc>
              <m:accPr>
                <m:chr m:val="̅"/>
                <m:ctrlPr>
                  <w:rPr>
                    <w:rFonts w:hint="eastAsia" w:ascii="Cambria Math" w:hAnsi="Cambria Math" w:cs="Calibri"/>
                    <w:b w:val="0"/>
                    <w:bCs/>
                    <w:lang w:val="en-US" w:eastAsia="zh-CN"/>
                  </w:rPr>
                </m:ctrlPr>
              </m:accPr>
              <m:e>
                <m:sSub>
                  <m:sSubPr>
                    <m:ctrlPr>
                      <w:rPr>
                        <w:rFonts w:hint="eastAsia" w:ascii="Cambria Math" w:hAnsi="Cambria Math" w:cs="Calibri"/>
                        <w:b w:val="0"/>
                        <w:bCs/>
                        <w:lang w:val="en-US" w:eastAsia="zh-CN"/>
                      </w:rPr>
                    </m:ctrlPr>
                  </m:sSubPr>
                  <m:e>
                    <m:r>
                      <m:rPr>
                        <m:sty m:val="p"/>
                      </m:rPr>
                      <w:rPr>
                        <w:rFonts w:hint="eastAsia" w:ascii="Cambria Math" w:hAnsi="Cambria Math" w:cs="Calibri"/>
                        <w:lang w:val="en-US" w:eastAsia="zh-CN"/>
                      </w:rPr>
                      <m:t>δ</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sub>
                </m:sSub>
                <m:ctrlPr>
                  <w:rPr>
                    <w:rFonts w:hint="eastAsia" w:ascii="Cambria Math" w:hAnsi="Cambria Math" w:cs="Calibri"/>
                    <w:b w:val="0"/>
                    <w:bCs/>
                    <w:lang w:val="en-US" w:eastAsia="zh-CN"/>
                  </w:rPr>
                </m:ctrlPr>
              </m:e>
            </m:acc>
            <m:ctrlPr>
              <w:rPr>
                <w:rFonts w:hint="eastAsia" w:ascii="Cambria Math" w:hAnsi="Cambria Math" w:cs="Calibri"/>
                <w:b w:val="0"/>
                <w:bCs/>
                <w:lang w:val="en-US" w:eastAsia="zh-CN"/>
              </w:rPr>
            </m:ctrlPr>
          </m:den>
        </m:f>
      </m:oMath>
      <w:r>
        <w:rPr>
          <w:rFonts w:hint="eastAsia" w:cs="Calibri"/>
          <w:b w:val="0"/>
          <w:bCs/>
          <w:lang w:val="en-US" w:eastAsia="zh-CN"/>
        </w:rPr>
        <w:t>*</w:t>
      </w:r>
      <m:oMath>
        <m:f>
          <m:fPr>
            <m:ctrlPr>
              <w:rPr>
                <w:rFonts w:hint="eastAsia" w:ascii="Cambria Math" w:hAnsi="Cambria Math" w:cs="Calibri"/>
                <w:b w:val="0"/>
                <w:bCs/>
                <w:lang w:val="en-US" w:eastAsia="zh-CN"/>
              </w:rPr>
            </m:ctrlPr>
          </m:fPr>
          <m:num>
            <m:sSubSup>
              <m:sSubSupPr>
                <m:ctrlPr>
                  <w:rPr>
                    <w:rFonts w:hint="eastAsia" w:ascii="Cambria Math" w:hAnsi="Cambria Math" w:cs="Calibri"/>
                    <w:b w:val="0"/>
                    <w:bCs/>
                    <w:lang w:val="en-US" w:eastAsia="zh-CN"/>
                  </w:rPr>
                </m:ctrlPr>
              </m:sSubSupPr>
              <m:e>
                <m:r>
                  <m:rPr>
                    <m:sty m:val="p"/>
                  </m:rPr>
                  <w:rPr>
                    <w:rFonts w:hint="eastAsia" w:ascii="Cambria Math" w:hAnsi="Cambria Math" w:cs="Calibri"/>
                    <w:lang w:val="en-US" w:eastAsia="zh-CN"/>
                  </w:rPr>
                  <m:t>D</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n</m:t>
                </m:r>
                <m:ctrlPr>
                  <w:rPr>
                    <w:rFonts w:hint="eastAsia" w:ascii="Cambria Math" w:hAnsi="Cambria Math" w:cs="Calibri"/>
                    <w:b w:val="0"/>
                    <w:bCs/>
                    <w:lang w:val="en-US" w:eastAsia="zh-CN"/>
                  </w:rPr>
                </m:ctrlPr>
              </m:sub>
              <m:sup>
                <m:r>
                  <m:rPr>
                    <m:sty m:val="p"/>
                  </m:rPr>
                  <w:rPr>
                    <w:rFonts w:hint="eastAsia" w:ascii="Cambria Math" w:hAnsi="Cambria Math" w:cs="Calibri"/>
                    <w:lang w:val="en-US" w:eastAsia="zh-CN"/>
                  </w:rPr>
                  <m:t>'</m:t>
                </m:r>
                <m:ctrlPr>
                  <w:rPr>
                    <w:rFonts w:hint="eastAsia" w:ascii="Cambria Math" w:hAnsi="Cambria Math" w:cs="Calibri"/>
                    <w:b w:val="0"/>
                    <w:bCs/>
                    <w:lang w:val="en-US" w:eastAsia="zh-CN"/>
                  </w:rPr>
                </m:ctrlPr>
              </m:sup>
            </m:sSubSup>
            <m:ctrlPr>
              <w:rPr>
                <w:rFonts w:hint="eastAsia" w:ascii="Cambria Math" w:hAnsi="Cambria Math" w:cs="Calibri"/>
                <w:b w:val="0"/>
                <w:bCs/>
                <w:lang w:val="en-US" w:eastAsia="zh-CN"/>
              </w:rPr>
            </m:ctrlPr>
          </m:num>
          <m:den>
            <m:acc>
              <m:accPr>
                <m:chr m:val="̅"/>
                <m:ctrlPr>
                  <w:rPr>
                    <w:rFonts w:hint="eastAsia" w:ascii="Cambria Math" w:hAnsi="Cambria Math" w:cs="Calibri"/>
                    <w:b w:val="0"/>
                    <w:bCs/>
                    <w:lang w:val="en-US" w:eastAsia="zh-CN"/>
                  </w:rPr>
                </m:ctrlPr>
              </m:accPr>
              <m:e>
                <m:sSubSup>
                  <m:sSubSupPr>
                    <m:ctrlPr>
                      <w:rPr>
                        <w:rFonts w:hint="eastAsia" w:ascii="Cambria Math" w:hAnsi="Cambria Math" w:cs="Calibri"/>
                        <w:b w:val="0"/>
                        <w:bCs/>
                        <w:lang w:val="en-US" w:eastAsia="zh-CN"/>
                      </w:rPr>
                    </m:ctrlPr>
                  </m:sSubSupPr>
                  <m:e>
                    <m:r>
                      <m:rPr>
                        <m:sty m:val="p"/>
                      </m:rPr>
                      <w:rPr>
                        <w:rFonts w:hint="eastAsia" w:ascii="Cambria Math" w:hAnsi="Cambria Math" w:cs="Calibri"/>
                        <w:lang w:val="en-US" w:eastAsia="zh-CN"/>
                      </w:rPr>
                      <m:t>D</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sub>
                  <m:sup>
                    <m:r>
                      <m:rPr>
                        <m:sty m:val="p"/>
                      </m:rPr>
                      <w:rPr>
                        <w:rFonts w:hint="eastAsia" w:ascii="Cambria Math" w:hAnsi="Cambria Math" w:cs="Calibri"/>
                        <w:lang w:val="en-US" w:eastAsia="zh-CN"/>
                      </w:rPr>
                      <m:t>'</m:t>
                    </m:r>
                    <m:ctrlPr>
                      <w:rPr>
                        <w:rFonts w:hint="eastAsia" w:ascii="Cambria Math" w:hAnsi="Cambria Math" w:cs="Calibri"/>
                        <w:b w:val="0"/>
                        <w:bCs/>
                        <w:lang w:val="en-US" w:eastAsia="zh-CN"/>
                      </w:rPr>
                    </m:ctrlPr>
                  </m:sup>
                </m:sSubSup>
                <m:ctrlPr>
                  <w:rPr>
                    <w:rFonts w:hint="eastAsia" w:ascii="Cambria Math" w:hAnsi="Cambria Math" w:cs="Calibri"/>
                    <w:b w:val="0"/>
                    <w:bCs/>
                    <w:lang w:val="en-US" w:eastAsia="zh-CN"/>
                  </w:rPr>
                </m:ctrlPr>
              </m:e>
            </m:acc>
            <m:ctrlPr>
              <w:rPr>
                <w:rFonts w:hint="eastAsia" w:ascii="Cambria Math" w:hAnsi="Cambria Math" w:cs="Calibri"/>
                <w:b w:val="0"/>
                <w:bCs/>
                <w:lang w:val="en-US" w:eastAsia="zh-CN"/>
              </w:rPr>
            </m:ctrlPr>
          </m:den>
        </m:f>
      </m:oMath>
      <w:r>
        <w:rPr>
          <w:rFonts w:hint="eastAsia" w:cs="Calibri"/>
          <w:b w:val="0"/>
          <w:bCs/>
          <w:lang w:val="en-US" w:eastAsia="zh-CN"/>
        </w:rPr>
        <w:t>*</w:t>
      </w:r>
      <m:oMath>
        <m:acc>
          <m:accPr>
            <m:chr m:val="̅"/>
            <m:ctrlPr>
              <w:rPr>
                <w:rFonts w:hint="eastAsia" w:ascii="Cambria Math" w:hAnsi="Cambria Math" w:cs="Calibri"/>
                <w:b w:val="0"/>
                <w:bCs/>
                <w:lang w:val="en-US" w:eastAsia="zh-CN"/>
              </w:rPr>
            </m:ctrlPr>
          </m:accPr>
          <m:e>
            <m:sSubSup>
              <m:sSubSupPr>
                <m:ctrlPr>
                  <w:rPr>
                    <w:rFonts w:hint="eastAsia" w:ascii="Cambria Math" w:hAnsi="Cambria Math" w:cs="Calibri"/>
                    <w:b w:val="0"/>
                    <w:bCs/>
                    <w:lang w:val="en-US" w:eastAsia="zh-CN"/>
                  </w:rPr>
                </m:ctrlPr>
              </m:sSubSupPr>
              <m:e>
                <m:r>
                  <m:rPr>
                    <m:sty m:val="p"/>
                  </m:rPr>
                  <w:rPr>
                    <w:rFonts w:hint="eastAsia" w:ascii="Cambria Math" w:hAnsi="Cambria Math" w:cs="Calibri"/>
                    <w:lang w:val="en-US" w:eastAsia="zh-CN"/>
                  </w:rPr>
                  <m:t>V</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sub>
              <m:sup>
                <m:r>
                  <m:rPr>
                    <m:sty m:val="p"/>
                  </m:rPr>
                  <w:rPr>
                    <w:rFonts w:hint="eastAsia" w:ascii="Cambria Math" w:hAnsi="Cambria Math" w:cs="Calibri"/>
                    <w:lang w:val="en-US" w:eastAsia="zh-CN"/>
                  </w:rPr>
                  <m:t>0</m:t>
                </m:r>
                <m:ctrlPr>
                  <w:rPr>
                    <w:rFonts w:hint="eastAsia" w:ascii="Cambria Math" w:hAnsi="Cambria Math" w:cs="Calibri"/>
                    <w:b w:val="0"/>
                    <w:bCs/>
                    <w:lang w:val="en-US" w:eastAsia="zh-CN"/>
                  </w:rPr>
                </m:ctrlPr>
              </m:sup>
            </m:sSubSup>
            <m:ctrlPr>
              <w:rPr>
                <w:rFonts w:hint="eastAsia" w:ascii="Cambria Math" w:hAnsi="Cambria Math" w:cs="Calibri"/>
                <w:b w:val="0"/>
                <w:bCs/>
                <w:lang w:val="en-US" w:eastAsia="zh-CN"/>
              </w:rPr>
            </m:ctrlPr>
          </m:e>
        </m:acc>
      </m:oMath>
      <w:r>
        <w:rPr>
          <w:rFonts w:hint="eastAsia" w:cs="Calibri"/>
          <w:b w:val="0"/>
          <w:bCs/>
          <w:lang w:val="en-US" w:eastAsia="zh-CN"/>
        </w:rPr>
        <w:t>（端部n柱和</w:t>
      </w:r>
      <m:oMath>
        <m:bar>
          <m:barPr>
            <m:pos m:val="top"/>
            <m:ctrlPr>
              <w:rPr>
                <w:rFonts w:hint="eastAsia" w:ascii="Cambria Math" w:hAnsi="Cambria Math" w:cs="Calibri"/>
                <w:b w:val="0"/>
                <w:bCs/>
                <w:lang w:val="en-US" w:eastAsia="zh-CN"/>
              </w:rPr>
            </m:ctrlPr>
          </m:barPr>
          <m:e>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e>
        </m:bar>
      </m:oMath>
      <w:r>
        <w:rPr>
          <w:rFonts w:hint="eastAsia" w:cs="Calibri"/>
          <w:b w:val="0"/>
          <w:bCs/>
          <w:lang w:val="en-US" w:eastAsia="zh-CN"/>
        </w:rPr>
        <w:t>柱成比例）。</w:t>
      </w:r>
    </w:p>
    <w:p>
      <w:pPr>
        <w:spacing w:line="360" w:lineRule="auto"/>
        <w:ind w:left="420"/>
        <w:rPr>
          <w:rFonts w:hint="default" w:eastAsia="宋体"/>
          <w:sz w:val="28"/>
          <w:szCs w:val="28"/>
          <w:lang w:val="en-US" w:eastAsia="zh-CN"/>
        </w:rPr>
      </w:pPr>
      <w:r>
        <w:rPr>
          <w:rFonts w:hint="eastAsia"/>
          <w:sz w:val="28"/>
          <w:szCs w:val="28"/>
        </w:rPr>
        <w:t>式中：</w:t>
      </w:r>
      <m:oMath>
        <m:acc>
          <m:accPr>
            <m:chr m:val="̅"/>
            <m:ctrlPr>
              <w:rPr>
                <w:rFonts w:ascii="Cambria Math" w:hAnsi="Cambria Math"/>
                <w:sz w:val="28"/>
                <w:szCs w:val="28"/>
              </w:rPr>
            </m:ctrlPr>
          </m:accPr>
          <m:e>
            <m:sSubSup>
              <m:sSubSupPr>
                <m:ctrlPr>
                  <w:rPr>
                    <w:rFonts w:ascii="Cambria Math" w:hAnsi="Cambria Math"/>
                    <w:i/>
                    <w:sz w:val="28"/>
                    <w:szCs w:val="28"/>
                  </w:rPr>
                </m:ctrlPr>
              </m:sSubSupPr>
              <m:e>
                <m:r>
                  <w:rPr>
                    <w:rFonts w:ascii="Cambria Math" w:hAnsi="Cambria Math"/>
                    <w:sz w:val="28"/>
                    <w:szCs w:val="28"/>
                  </w:rPr>
                  <m:t>δ</m:t>
                </m:r>
                <m:ctrlPr>
                  <w:rPr>
                    <w:rFonts w:ascii="Cambria Math" w:hAnsi="Cambria Math"/>
                    <w:i/>
                    <w:sz w:val="28"/>
                    <w:szCs w:val="28"/>
                  </w:rPr>
                </m:ctrlPr>
              </m:e>
              <m:sub>
                <m:r>
                  <w:rPr>
                    <w:rFonts w:ascii="Cambria Math" w:hAnsi="Cambria Math"/>
                    <w:sz w:val="28"/>
                    <w:szCs w:val="28"/>
                  </w:rPr>
                  <m:t>i</m:t>
                </m:r>
                <m:ctrlPr>
                  <w:rPr>
                    <w:rFonts w:ascii="Cambria Math" w:hAnsi="Cambria Math"/>
                    <w:i/>
                    <w:sz w:val="28"/>
                    <w:szCs w:val="28"/>
                  </w:rPr>
                </m:ctrlPr>
              </m:sub>
              <m:sup>
                <m:r>
                  <w:rPr>
                    <w:rFonts w:ascii="Cambria Math" w:hAnsi="Cambria Math"/>
                    <w:sz w:val="28"/>
                    <w:szCs w:val="28"/>
                  </w:rPr>
                  <m:t>0</m:t>
                </m:r>
                <m:ctrlPr>
                  <w:rPr>
                    <w:rFonts w:ascii="Cambria Math" w:hAnsi="Cambria Math"/>
                    <w:i/>
                    <w:sz w:val="28"/>
                    <w:szCs w:val="28"/>
                  </w:rPr>
                </m:ctrlPr>
              </m:sup>
            </m:sSubSup>
            <m:ctrlPr>
              <w:rPr>
                <w:rFonts w:ascii="Cambria Math" w:hAnsi="Cambria Math"/>
                <w:sz w:val="28"/>
                <w:szCs w:val="28"/>
              </w:rPr>
            </m:ctrlPr>
          </m:e>
        </m:acc>
      </m:oMath>
      <w:r>
        <w:rPr>
          <w:sz w:val="28"/>
          <w:szCs w:val="28"/>
        </w:rPr>
        <w:t>------</w:t>
      </w:r>
      <w:r>
        <w:rPr>
          <w:rFonts w:hint="eastAsia"/>
          <w:sz w:val="28"/>
          <w:szCs w:val="28"/>
          <w:lang w:val="en-US" w:eastAsia="zh-CN"/>
        </w:rPr>
        <w:t>i柱顶实际位移</w:t>
      </w:r>
    </w:p>
    <w:p>
      <w:pPr>
        <w:spacing w:line="360" w:lineRule="auto"/>
        <w:ind w:left="420" w:firstLine="840" w:firstLineChars="300"/>
        <w:rPr>
          <w:rFonts w:hint="eastAsia"/>
          <w:sz w:val="28"/>
          <w:szCs w:val="28"/>
        </w:rPr>
      </w:pPr>
      <m:oMath>
        <m:acc>
          <m:accPr>
            <m:chr m:val="̅"/>
            <m:ctrlPr>
              <w:rPr>
                <w:rFonts w:ascii="Cambria Math" w:hAnsi="Cambria Math"/>
                <w:sz w:val="28"/>
                <w:szCs w:val="28"/>
              </w:rPr>
            </m:ctrlPr>
          </m:accPr>
          <m:e>
            <m:sSub>
              <m:sSubPr>
                <m:ctrlPr>
                  <w:rPr>
                    <w:rFonts w:ascii="Cambria Math" w:hAnsi="Cambria Math"/>
                    <w:i/>
                    <w:sz w:val="28"/>
                    <w:szCs w:val="28"/>
                  </w:rPr>
                </m:ctrlPr>
              </m:sSubPr>
              <m:e>
                <m:r>
                  <w:rPr>
                    <w:rFonts w:ascii="Cambria Math" w:hAnsi="Cambria Math"/>
                    <w:sz w:val="28"/>
                    <w:szCs w:val="28"/>
                  </w:rPr>
                  <m:t>δ</m:t>
                </m:r>
                <m:ctrlPr>
                  <w:rPr>
                    <w:rFonts w:ascii="Cambria Math" w:hAnsi="Cambria Math"/>
                    <w:i/>
                    <w:sz w:val="28"/>
                    <w:szCs w:val="28"/>
                  </w:rPr>
                </m:ctrlPr>
              </m:e>
              <m:sub>
                <m:r>
                  <w:rPr>
                    <w:rFonts w:ascii="Cambria Math" w:hAnsi="Cambria Math"/>
                    <w:sz w:val="28"/>
                    <w:szCs w:val="28"/>
                  </w:rPr>
                  <m:t>i</m:t>
                </m:r>
                <m:ctrlPr>
                  <w:rPr>
                    <w:rFonts w:ascii="Cambria Math" w:hAnsi="Cambria Math"/>
                    <w:i/>
                    <w:sz w:val="28"/>
                    <w:szCs w:val="28"/>
                  </w:rPr>
                </m:ctrlPr>
              </m:sub>
            </m:sSub>
            <m:ctrlPr>
              <w:rPr>
                <w:rFonts w:ascii="Cambria Math" w:hAnsi="Cambria Math"/>
                <w:sz w:val="28"/>
                <w:szCs w:val="28"/>
              </w:rPr>
            </m:ctrlPr>
          </m:e>
        </m:acc>
      </m:oMath>
      <w:r>
        <w:rPr>
          <w:sz w:val="28"/>
          <w:szCs w:val="28"/>
        </w:rPr>
        <w:t>------中间</w:t>
      </w:r>
      <w:r>
        <w:rPr>
          <w:rFonts w:hint="eastAsia"/>
          <w:sz w:val="28"/>
          <w:szCs w:val="28"/>
        </w:rPr>
        <w:t>i柱柱顶的自由变位</w:t>
      </w:r>
    </w:p>
    <w:p>
      <w:pPr>
        <w:spacing w:line="360" w:lineRule="auto"/>
        <w:ind w:left="420" w:firstLine="840" w:firstLineChars="300"/>
        <w:rPr>
          <w:rFonts w:hint="default" w:eastAsia="宋体"/>
          <w:sz w:val="28"/>
          <w:szCs w:val="28"/>
          <w:lang w:val="en-US" w:eastAsia="zh-CN"/>
        </w:rPr>
      </w:pPr>
      <m:oMath>
        <m:nary>
          <m:naryPr>
            <m:chr m:val="∑"/>
            <m:limLoc m:val="undOvr"/>
            <m:subHide m:val="1"/>
            <m:supHide m:val="1"/>
            <m:ctrlPr>
              <w:rPr>
                <w:rFonts w:ascii="Cambria Math" w:hAnsi="Cambria Math"/>
                <w:sz w:val="28"/>
                <w:szCs w:val="28"/>
              </w:rPr>
            </m:ctrlPr>
          </m:naryPr>
          <m:sub>
            <m:ctrlPr>
              <w:rPr>
                <w:rFonts w:ascii="Cambria Math" w:hAnsi="Cambria Math"/>
                <w:sz w:val="28"/>
                <w:szCs w:val="28"/>
              </w:rPr>
            </m:ctrlPr>
          </m:sub>
          <m:sup>
            <m:ctrlPr>
              <w:rPr>
                <w:rFonts w:ascii="Cambria Math" w:hAnsi="Cambria Math"/>
                <w:sz w:val="28"/>
                <w:szCs w:val="28"/>
              </w:rPr>
            </m:ctrlPr>
          </m:sup>
          <m:e>
            <m:acc>
              <m:accPr>
                <m:chr m:val="̅"/>
                <m:ctrlPr>
                  <w:rPr>
                    <w:rFonts w:ascii="Cambria Math" w:hAnsi="Cambria Math"/>
                    <w:i/>
                    <w:sz w:val="28"/>
                    <w:szCs w:val="28"/>
                  </w:rPr>
                </m:ctrlPr>
              </m:accPr>
              <m:e>
                <m:sSubSup>
                  <m:sSubSupPr>
                    <m:ctrlPr>
                      <w:rPr>
                        <w:rFonts w:ascii="Cambria Math" w:hAnsi="Cambria Math"/>
                        <w:i/>
                        <w:sz w:val="28"/>
                        <w:szCs w:val="28"/>
                      </w:rPr>
                    </m:ctrlPr>
                  </m:sSubSupPr>
                  <m:e>
                    <m:r>
                      <w:rPr>
                        <w:rFonts w:ascii="Cambria Math" w:hAnsi="Cambria Math"/>
                        <w:sz w:val="28"/>
                        <w:szCs w:val="28"/>
                      </w:rPr>
                      <m:t>δ</m:t>
                    </m:r>
                    <m:ctrlPr>
                      <w:rPr>
                        <w:rFonts w:ascii="Cambria Math" w:hAnsi="Cambria Math"/>
                        <w:i/>
                        <w:sz w:val="28"/>
                        <w:szCs w:val="28"/>
                      </w:rPr>
                    </m:ctrlPr>
                  </m:e>
                  <m:sub>
                    <m:r>
                      <w:rPr>
                        <w:rFonts w:ascii="Cambria Math" w:hAnsi="Cambria Math"/>
                        <w:sz w:val="28"/>
                        <w:szCs w:val="28"/>
                      </w:rPr>
                      <m:t>i</m:t>
                    </m:r>
                    <m:ctrlPr>
                      <w:rPr>
                        <w:rFonts w:ascii="Cambria Math" w:hAnsi="Cambria Math"/>
                        <w:i/>
                        <w:sz w:val="28"/>
                        <w:szCs w:val="28"/>
                      </w:rPr>
                    </m:ctrlPr>
                  </m:sub>
                  <m:sup>
                    <m:r>
                      <w:rPr>
                        <w:rFonts w:ascii="Cambria Math" w:hAnsi="Cambria Math"/>
                        <w:sz w:val="28"/>
                        <w:szCs w:val="28"/>
                      </w:rPr>
                      <m:t>l</m:t>
                    </m:r>
                    <m:ctrlPr>
                      <w:rPr>
                        <w:rFonts w:ascii="Cambria Math" w:hAnsi="Cambria Math"/>
                        <w:i/>
                        <w:sz w:val="28"/>
                        <w:szCs w:val="28"/>
                      </w:rPr>
                    </m:ctrlPr>
                  </m:sup>
                </m:sSubSup>
                <m:ctrlPr>
                  <w:rPr>
                    <w:rFonts w:ascii="Cambria Math" w:hAnsi="Cambria Math"/>
                    <w:i/>
                    <w:sz w:val="28"/>
                    <w:szCs w:val="28"/>
                  </w:rPr>
                </m:ctrlPr>
              </m:e>
            </m:acc>
            <m:ctrlPr>
              <w:rPr>
                <w:rFonts w:ascii="Cambria Math" w:hAnsi="Cambria Math"/>
                <w:sz w:val="28"/>
                <w:szCs w:val="28"/>
              </w:rPr>
            </m:ctrlPr>
          </m:e>
        </m:nary>
      </m:oMath>
      <w:r>
        <w:rPr>
          <w:sz w:val="28"/>
          <w:szCs w:val="28"/>
        </w:rPr>
        <w:t>------</w:t>
      </w:r>
      <w:r>
        <w:rPr>
          <w:rFonts w:hint="eastAsia"/>
          <w:sz w:val="28"/>
          <w:szCs w:val="28"/>
          <w:lang w:val="en-US" w:eastAsia="zh-CN"/>
        </w:rPr>
        <w:t>自</w:t>
      </w:r>
      <m:oMath>
        <m:bar>
          <m:barPr>
            <m:pos m:val="top"/>
            <m:ctrlPr>
              <w:rPr>
                <w:rFonts w:ascii="Cambria Math" w:hAnsi="Cambria Math"/>
                <w:sz w:val="28"/>
                <w:szCs w:val="28"/>
              </w:rPr>
            </m:ctrlPr>
          </m:barPr>
          <m:e>
            <m:r>
              <w:rPr>
                <w:rFonts w:ascii="Cambria Math" w:hAnsi="Cambria Math"/>
                <w:sz w:val="28"/>
                <w:szCs w:val="28"/>
              </w:rPr>
              <m:t>i</m:t>
            </m:r>
            <m:ctrlPr>
              <w:rPr>
                <w:rFonts w:ascii="Cambria Math" w:hAnsi="Cambria Math"/>
                <w:sz w:val="28"/>
                <w:szCs w:val="28"/>
              </w:rPr>
            </m:ctrlPr>
          </m:e>
        </m:bar>
      </m:oMath>
      <w:r>
        <w:rPr>
          <w:rFonts w:hint="eastAsia"/>
          <w:sz w:val="28"/>
          <w:szCs w:val="28"/>
        </w:rPr>
        <w:t>柱</w:t>
      </w:r>
      <w:r>
        <w:rPr>
          <w:rFonts w:hint="eastAsia"/>
          <w:sz w:val="28"/>
          <w:szCs w:val="28"/>
          <w:lang w:val="en-US" w:eastAsia="zh-CN"/>
        </w:rPr>
        <w:t>至变形对称轴各柱柱距a间框架梁的拉伸变形之和</w:t>
      </w:r>
    </w:p>
    <w:p>
      <w:pPr>
        <w:spacing w:line="360" w:lineRule="auto"/>
        <w:ind w:left="420"/>
        <w:rPr>
          <w:rFonts w:hint="eastAsia"/>
          <w:sz w:val="28"/>
          <w:szCs w:val="28"/>
        </w:rPr>
      </w:pPr>
      <w:r>
        <w:rPr>
          <w:rFonts w:hint="eastAsia"/>
          <w:sz w:val="28"/>
          <w:szCs w:val="28"/>
        </w:rPr>
        <w:t xml:space="preserve">      </w:t>
      </w:r>
      <m:oMath>
        <m:acc>
          <m:accPr>
            <m:chr m:val="̅"/>
            <m:ctrlPr>
              <w:rPr>
                <w:rFonts w:ascii="Cambria Math" w:hAnsi="Cambria Math"/>
                <w:sz w:val="28"/>
                <w:szCs w:val="28"/>
              </w:rPr>
            </m:ctrlPr>
          </m:accPr>
          <m:e>
            <m:sSubSup>
              <m:sSubSupPr>
                <m:ctrlPr>
                  <w:rPr>
                    <w:rFonts w:ascii="Cambria Math" w:hAnsi="Cambria Math"/>
                    <w:i/>
                    <w:sz w:val="28"/>
                    <w:szCs w:val="28"/>
                  </w:rPr>
                </m:ctrlPr>
              </m:sSubSupPr>
              <m:e>
                <m:r>
                  <w:rPr>
                    <w:rFonts w:ascii="Cambria Math" w:hAnsi="Cambria Math"/>
                    <w:sz w:val="28"/>
                    <w:szCs w:val="28"/>
                  </w:rPr>
                  <m:t>D</m:t>
                </m:r>
                <m:ctrlPr>
                  <w:rPr>
                    <w:rFonts w:ascii="Cambria Math" w:hAnsi="Cambria Math"/>
                    <w:i/>
                    <w:sz w:val="28"/>
                    <w:szCs w:val="28"/>
                  </w:rPr>
                </m:ctrlPr>
              </m:e>
              <m:sub>
                <m:r>
                  <w:rPr>
                    <w:rFonts w:ascii="Cambria Math" w:hAnsi="Cambria Math"/>
                    <w:sz w:val="28"/>
                    <w:szCs w:val="28"/>
                  </w:rPr>
                  <m:t>i</m:t>
                </m:r>
                <m:ctrlPr>
                  <w:rPr>
                    <w:rFonts w:ascii="Cambria Math" w:hAnsi="Cambria Math"/>
                    <w:i/>
                    <w:sz w:val="28"/>
                    <w:szCs w:val="28"/>
                  </w:rPr>
                </m:ctrlPr>
              </m:sub>
              <m:sup>
                <m:r>
                  <w:rPr>
                    <w:rFonts w:ascii="Cambria Math" w:hAnsi="Cambria Math"/>
                    <w:sz w:val="28"/>
                    <w:szCs w:val="28"/>
                  </w:rPr>
                  <m:t>'</m:t>
                </m:r>
                <m:ctrlPr>
                  <w:rPr>
                    <w:rFonts w:ascii="Cambria Math" w:hAnsi="Cambria Math"/>
                    <w:i/>
                    <w:sz w:val="28"/>
                    <w:szCs w:val="28"/>
                  </w:rPr>
                </m:ctrlPr>
              </m:sup>
            </m:sSubSup>
            <m:ctrlPr>
              <w:rPr>
                <w:rFonts w:ascii="Cambria Math" w:hAnsi="Cambria Math"/>
                <w:sz w:val="28"/>
                <w:szCs w:val="28"/>
              </w:rPr>
            </m:ctrlPr>
          </m:e>
        </m:acc>
      </m:oMath>
      <w:r>
        <w:rPr>
          <w:sz w:val="28"/>
          <w:szCs w:val="28"/>
        </w:rPr>
        <w:t>------中间</w:t>
      </w:r>
      <w:r>
        <w:rPr>
          <w:rFonts w:hint="eastAsia"/>
          <w:sz w:val="28"/>
          <w:szCs w:val="28"/>
        </w:rPr>
        <w:t>i柱的弹塑性抗侧移刚度</w:t>
      </w:r>
    </w:p>
    <w:p>
      <w:pPr>
        <w:spacing w:line="360" w:lineRule="auto"/>
        <w:ind w:left="420"/>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m:oMath>
        <m:sSub>
          <m:sSubPr>
            <m:ctrlPr>
              <w:rPr>
                <w:rFonts w:ascii="Cambria Math" w:hAnsi="Cambria Math"/>
                <w:sz w:val="28"/>
                <w:szCs w:val="28"/>
              </w:rPr>
            </m:ctrlPr>
          </m:sSubPr>
          <m:e>
            <m:r>
              <w:rPr>
                <w:rFonts w:ascii="Cambria Math" w:hAnsi="Cambria Math"/>
                <w:sz w:val="28"/>
                <w:szCs w:val="28"/>
              </w:rPr>
              <m:t>L</m:t>
            </m:r>
            <m:ctrlPr>
              <w:rPr>
                <w:rFonts w:ascii="Cambria Math" w:hAnsi="Cambria Math"/>
                <w:sz w:val="28"/>
                <w:szCs w:val="28"/>
              </w:rPr>
            </m:ctrlPr>
          </m:e>
          <m:sub>
            <m:r>
              <w:rPr>
                <w:rFonts w:ascii="Cambria Math" w:hAnsi="Cambria Math"/>
                <w:sz w:val="28"/>
                <w:szCs w:val="28"/>
              </w:rPr>
              <m:t>k</m:t>
            </m:r>
            <m:ctrlPr>
              <w:rPr>
                <w:rFonts w:ascii="Cambria Math" w:hAnsi="Cambria Math"/>
                <w:sz w:val="28"/>
                <w:szCs w:val="28"/>
              </w:rPr>
            </m:ctrlPr>
          </m:sub>
        </m:sSub>
      </m:oMath>
      <w:r>
        <w:rPr>
          <w:sz w:val="28"/>
          <w:szCs w:val="28"/>
        </w:rPr>
        <w:t>------</w:t>
      </w:r>
      <m:oMath>
        <m:sSub>
          <m:sSubPr>
            <m:ctrlPr>
              <w:rPr>
                <w:rFonts w:ascii="Cambria Math" w:hAnsi="Cambria Math"/>
                <w:sz w:val="28"/>
                <w:szCs w:val="28"/>
              </w:rPr>
            </m:ctrlPr>
          </m:sSubPr>
          <m:e>
            <m:r>
              <w:rPr>
                <w:rFonts w:ascii="Cambria Math" w:hAnsi="Cambria Math"/>
                <w:sz w:val="28"/>
                <w:szCs w:val="28"/>
              </w:rPr>
              <m:t>V</m:t>
            </m:r>
            <m:ctrlPr>
              <w:rPr>
                <w:rFonts w:ascii="Cambria Math" w:hAnsi="Cambria Math"/>
                <w:sz w:val="28"/>
                <w:szCs w:val="28"/>
              </w:rPr>
            </m:ctrlPr>
          </m:e>
          <m:sub>
            <m:r>
              <w:rPr>
                <w:rFonts w:ascii="Cambria Math" w:hAnsi="Cambria Math"/>
                <w:sz w:val="28"/>
                <w:szCs w:val="28"/>
              </w:rPr>
              <m:t>i</m:t>
            </m:r>
            <m:ctrlPr>
              <w:rPr>
                <w:rFonts w:ascii="Cambria Math" w:hAnsi="Cambria Math"/>
                <w:sz w:val="28"/>
                <w:szCs w:val="28"/>
              </w:rPr>
            </m:ctrlPr>
          </m:sub>
        </m:sSub>
      </m:oMath>
      <w:r>
        <w:rPr>
          <w:sz w:val="28"/>
          <w:szCs w:val="28"/>
        </w:rPr>
        <w:t>作用下，累计各个柱距之和的梁长</w:t>
      </w:r>
    </w:p>
    <w:p>
      <w:pPr>
        <w:spacing w:line="360" w:lineRule="auto"/>
        <w:ind w:left="420"/>
        <w:rPr>
          <w:sz w:val="28"/>
          <w:szCs w:val="28"/>
        </w:rPr>
      </w:pPr>
      <w:r>
        <w:rPr>
          <w:rFonts w:hint="eastAsia"/>
          <w:sz w:val="28"/>
          <w:szCs w:val="28"/>
        </w:rPr>
        <w:t xml:space="preserve">      </w:t>
      </w:r>
      <m:oMath>
        <m:acc>
          <m:accPr>
            <m:chr m:val="̅"/>
            <m:ctrlPr>
              <w:rPr>
                <w:rFonts w:ascii="Cambria Math" w:hAnsi="Cambria Math"/>
                <w:sz w:val="28"/>
                <w:szCs w:val="28"/>
              </w:rPr>
            </m:ctrlPr>
          </m:accPr>
          <m:e>
            <m:sSubSup>
              <m:sSubSupPr>
                <m:ctrlPr>
                  <w:rPr>
                    <w:rFonts w:ascii="Cambria Math" w:hAnsi="Cambria Math"/>
                    <w:i/>
                    <w:sz w:val="28"/>
                    <w:szCs w:val="28"/>
                  </w:rPr>
                </m:ctrlPr>
              </m:sSubSupPr>
              <m:e>
                <m:r>
                  <w:rPr>
                    <w:rFonts w:ascii="Cambria Math" w:hAnsi="Cambria Math"/>
                    <w:sz w:val="28"/>
                    <w:szCs w:val="28"/>
                  </w:rPr>
                  <m:t>T</m:t>
                </m:r>
                <m:ctrlPr>
                  <w:rPr>
                    <w:rFonts w:ascii="Cambria Math" w:hAnsi="Cambria Math"/>
                    <w:i/>
                    <w:sz w:val="28"/>
                    <w:szCs w:val="28"/>
                  </w:rPr>
                </m:ctrlPr>
              </m:e>
              <m:sub>
                <m:r>
                  <w:rPr>
                    <w:rFonts w:ascii="Cambria Math" w:hAnsi="Cambria Math"/>
                    <w:sz w:val="28"/>
                    <w:szCs w:val="28"/>
                  </w:rPr>
                  <m:t>k</m:t>
                </m:r>
                <m:ctrlPr>
                  <w:rPr>
                    <w:rFonts w:ascii="Cambria Math" w:hAnsi="Cambria Math"/>
                    <w:i/>
                    <w:sz w:val="28"/>
                    <w:szCs w:val="28"/>
                  </w:rPr>
                </m:ctrlPr>
              </m:sub>
              <m:sup>
                <m:r>
                  <w:rPr>
                    <w:rFonts w:ascii="Cambria Math" w:hAnsi="Cambria Math"/>
                    <w:sz w:val="28"/>
                    <w:szCs w:val="28"/>
                  </w:rPr>
                  <m:t>'</m:t>
                </m:r>
                <m:ctrlPr>
                  <w:rPr>
                    <w:rFonts w:ascii="Cambria Math" w:hAnsi="Cambria Math"/>
                    <w:i/>
                    <w:sz w:val="28"/>
                    <w:szCs w:val="28"/>
                  </w:rPr>
                </m:ctrlPr>
              </m:sup>
            </m:sSubSup>
            <m:ctrlPr>
              <w:rPr>
                <w:rFonts w:ascii="Cambria Math" w:hAnsi="Cambria Math"/>
                <w:sz w:val="28"/>
                <w:szCs w:val="28"/>
              </w:rPr>
            </m:ctrlPr>
          </m:e>
        </m:acc>
      </m:oMath>
      <w:r>
        <w:rPr>
          <w:rFonts w:hint="eastAsia"/>
          <w:sz w:val="28"/>
          <w:szCs w:val="28"/>
        </w:rPr>
        <w:t>------框架梁各区段弹塑性轴力刚度均值</w:t>
      </w:r>
    </w:p>
    <w:p>
      <w:pPr>
        <w:numPr>
          <w:numId w:val="0"/>
        </w:numPr>
        <w:spacing w:line="360" w:lineRule="auto"/>
        <w:ind w:leftChars="0"/>
        <w:rPr>
          <w:rFonts w:hint="eastAsia"/>
          <w:sz w:val="28"/>
          <w:szCs w:val="28"/>
          <w:lang w:val="en-US" w:eastAsia="zh-CN"/>
        </w:rPr>
      </w:pPr>
      <w:r>
        <w:rPr>
          <w:rFonts w:hint="eastAsia"/>
          <w:b/>
        </w:rPr>
        <w:t>5.</w:t>
      </w:r>
      <w:r>
        <w:rPr>
          <w:rFonts w:hint="eastAsia"/>
          <w:b/>
          <w:lang w:val="en-US" w:eastAsia="zh-CN"/>
        </w:rPr>
        <w:t>3</w:t>
      </w:r>
      <w:r>
        <w:rPr>
          <w:rFonts w:hint="eastAsia"/>
          <w:b/>
        </w:rPr>
        <w:t>.</w:t>
      </w:r>
      <w:r>
        <w:rPr>
          <w:rFonts w:hint="eastAsia"/>
          <w:b/>
          <w:lang w:val="en-US" w:eastAsia="zh-CN"/>
        </w:rPr>
        <w:t>3</w:t>
      </w:r>
      <w:r>
        <w:rPr>
          <w:rFonts w:hint="eastAsia"/>
        </w:rPr>
        <w:t xml:space="preserve"> </w:t>
      </w:r>
      <w:r>
        <w:t xml:space="preserve"> </w:t>
      </w:r>
      <w:r>
        <w:rPr>
          <w:rFonts w:hint="eastAsia"/>
          <w:sz w:val="28"/>
          <w:szCs w:val="28"/>
          <w:lang w:val="en-US" w:eastAsia="zh-CN"/>
        </w:rPr>
        <w:t>框架梁、柱截面设计与复核验算</w:t>
      </w:r>
    </w:p>
    <w:p>
      <w:pPr>
        <w:ind w:firstLine="562" w:firstLineChars="200"/>
        <w:rPr>
          <w:rFonts w:hint="eastAsia" w:cs="Calibri"/>
          <w:b w:val="0"/>
          <w:bCs/>
          <w:lang w:val="en-US" w:eastAsia="zh-CN"/>
        </w:rPr>
      </w:pPr>
      <w:r>
        <w:rPr>
          <w:rFonts w:hint="eastAsia" w:cs="Calibri"/>
          <w:b/>
          <w:bCs w:val="0"/>
          <w:lang w:val="en-US" w:eastAsia="zh-CN"/>
        </w:rPr>
        <w:t>1</w:t>
      </w:r>
      <w:r>
        <w:rPr>
          <w:rFonts w:hint="eastAsia" w:cs="Calibri"/>
          <w:b w:val="0"/>
          <w:bCs/>
          <w:lang w:val="en-US" w:eastAsia="zh-CN"/>
        </w:rPr>
        <w:t xml:space="preserve">  框架梁的截面设计：在综合温差作用下，超长框架梁都处在轴心受拉的状态，其中以变形对称轴区间拉力最大，并向两侧各区间依次降低。由此表明：对于框架梁的裂缝控制设计最简单而有效的裂缝控制，只需在框架梁内增配无粘结预应力筋，且以变形对称轴区间配足预应力筋，并可按计算依次在两侧各区间内截断一部分。但最终尚需按承载力阶段的作用力（各跨中按多跨连续梁计算竖向荷载作用下所产生的跨中和支座的正负弯矩作用下，便按拉弯构件的截面设计调正预应力筋的分布及走向）。</w:t>
      </w:r>
    </w:p>
    <w:p>
      <w:pPr>
        <w:ind w:firstLine="562" w:firstLineChars="200"/>
        <w:rPr>
          <w:rFonts w:hint="eastAsia" w:cs="Calibri"/>
          <w:b w:val="0"/>
          <w:bCs/>
          <w:lang w:val="en-US" w:eastAsia="zh-CN"/>
        </w:rPr>
      </w:pPr>
      <w:r>
        <w:rPr>
          <w:rFonts w:hint="eastAsia" w:cs="Calibri"/>
          <w:b/>
          <w:bCs w:val="0"/>
          <w:lang w:val="en-US" w:eastAsia="zh-CN"/>
        </w:rPr>
        <w:t>2</w:t>
      </w:r>
      <w:r>
        <w:rPr>
          <w:rFonts w:hint="eastAsia" w:cs="Calibri"/>
          <w:b w:val="0"/>
          <w:bCs/>
          <w:lang w:val="en-US" w:eastAsia="zh-CN"/>
        </w:rPr>
        <w:t xml:space="preserve">  框架柱柱底偏心受压作用下截面开裂裂缝宽度的复核验算，首先应选择两端部框架柱（n柱）柱顶剪力最大。在柱顶剪力作用下，并考虑在准永久竖向荷载（恒载），按偏心受压构件复核柱底内侧的裂缝宽度（应小于等于0.2mm）。柱底的弯矩可按柱顶剪力</w:t>
      </w:r>
      <m:oMath>
        <m:sSub>
          <m:sSubPr>
            <m:ctrlPr>
              <w:rPr>
                <w:rFonts w:hint="eastAsia" w:ascii="Cambria Math" w:hAnsi="Cambria Math" w:cs="Calibri"/>
                <w:b w:val="0"/>
                <w:bCs/>
                <w:lang w:val="en-US" w:eastAsia="zh-CN"/>
              </w:rPr>
            </m:ctrlPr>
          </m:sSubPr>
          <m:e>
            <m:r>
              <m:rPr>
                <m:sty m:val="p"/>
              </m:rPr>
              <w:rPr>
                <w:rFonts w:hint="eastAsia" w:ascii="Cambria Math" w:hAnsi="Cambria Math" w:cs="Calibri"/>
                <w:lang w:val="en-US" w:eastAsia="zh-CN"/>
              </w:rPr>
              <m:t>V</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n</m:t>
            </m:r>
            <m:ctrlPr>
              <w:rPr>
                <w:rFonts w:hint="eastAsia" w:ascii="Cambria Math" w:hAnsi="Cambria Math" w:cs="Calibri"/>
                <w:b w:val="0"/>
                <w:bCs/>
                <w:lang w:val="en-US" w:eastAsia="zh-CN"/>
              </w:rPr>
            </m:ctrlPr>
          </m:sub>
        </m:sSub>
      </m:oMath>
      <w:r>
        <w:rPr>
          <w:rFonts w:hint="eastAsia" w:cs="Calibri"/>
          <w:b w:val="0"/>
          <w:bCs/>
          <w:lang w:val="en-US" w:eastAsia="zh-CN"/>
        </w:rPr>
        <w:t>反弯点法计算得（为偏心受压的状态）。</w:t>
      </w:r>
    </w:p>
    <w:p>
      <w:pPr>
        <w:ind w:firstLine="562" w:firstLineChars="200"/>
        <w:rPr>
          <w:rFonts w:hint="default" w:cs="Calibri"/>
          <w:b w:val="0"/>
          <w:bCs/>
          <w:lang w:val="en-US" w:eastAsia="zh-CN"/>
        </w:rPr>
      </w:pPr>
      <w:r>
        <w:rPr>
          <w:rFonts w:hint="eastAsia" w:cs="Calibri"/>
          <w:b/>
          <w:bCs w:val="0"/>
          <w:lang w:val="en-US" w:eastAsia="zh-CN"/>
        </w:rPr>
        <w:t>3</w:t>
      </w:r>
      <w:r>
        <w:rPr>
          <w:rFonts w:hint="eastAsia" w:cs="Calibri"/>
          <w:b w:val="0"/>
          <w:bCs/>
          <w:lang w:val="en-US" w:eastAsia="zh-CN"/>
        </w:rPr>
        <w:t xml:space="preserve">  裂缝宽度验算理应考虑混凝土的弹塑性性质，即应考虑柱底截面弹塑刚度的确定。按《混凝土结构设计规范》（GB50010-2010）的规定：当裂缝宽度达到《规范》允许限值</w:t>
      </w:r>
      <m:oMath>
        <m:sSub>
          <m:sSubPr>
            <m:ctrlPr>
              <w:rPr>
                <w:rFonts w:hint="eastAsia" w:ascii="Cambria Math" w:hAnsi="Cambria Math" w:cs="Calibri"/>
                <w:b w:val="0"/>
                <w:bCs/>
                <w:lang w:val="en-US" w:eastAsia="zh-CN"/>
              </w:rPr>
            </m:ctrlPr>
          </m:sSubPr>
          <m:e>
            <m:r>
              <m:rPr>
                <m:sty m:val="p"/>
              </m:rPr>
              <w:rPr>
                <w:rFonts w:hint="eastAsia" w:ascii="Cambria Math" w:hAnsi="Cambria Math" w:cs="Calibri"/>
                <w:lang w:val="en-US" w:eastAsia="zh-CN"/>
              </w:rPr>
              <m:t>β</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min</m:t>
            </m:r>
            <m:ctrlPr>
              <w:rPr>
                <w:rFonts w:hint="eastAsia" w:ascii="Cambria Math" w:hAnsi="Cambria Math" w:cs="Calibri"/>
                <w:b w:val="0"/>
                <w:bCs/>
                <w:lang w:val="en-US" w:eastAsia="zh-CN"/>
              </w:rPr>
            </m:ctrlPr>
          </m:sub>
        </m:sSub>
      </m:oMath>
      <w:r>
        <w:rPr>
          <w:rFonts w:hint="eastAsia" w:cs="Calibri"/>
          <w:b w:val="0"/>
          <w:bCs/>
          <w:lang w:val="en-US" w:eastAsia="zh-CN"/>
        </w:rPr>
        <w:t>=0.4（弹塑性截面刚度降低系数，即</w:t>
      </w:r>
      <m:oMath>
        <m:sSubSup>
          <m:sSubSupPr>
            <m:ctrlPr>
              <w:rPr>
                <w:rFonts w:hint="eastAsia" w:ascii="Cambria Math" w:hAnsi="Cambria Math" w:cs="Calibri"/>
                <w:b w:val="0"/>
                <w:bCs/>
                <w:lang w:val="en-US" w:eastAsia="zh-CN"/>
              </w:rPr>
            </m:ctrlPr>
          </m:sSubSupPr>
          <m:e>
            <m:r>
              <m:rPr>
                <m:sty m:val="p"/>
              </m:rPr>
              <w:rPr>
                <w:rFonts w:hint="eastAsia" w:ascii="Cambria Math" w:hAnsi="Cambria Math" w:cs="Calibri"/>
                <w:lang w:val="en-US" w:eastAsia="zh-CN"/>
              </w:rPr>
              <m:t>β</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s</m:t>
            </m:r>
            <m:ctrlPr>
              <w:rPr>
                <w:rFonts w:hint="eastAsia" w:ascii="Cambria Math" w:hAnsi="Cambria Math" w:cs="Calibri"/>
                <w:b w:val="0"/>
                <w:bCs/>
                <w:lang w:val="en-US" w:eastAsia="zh-CN"/>
              </w:rPr>
            </m:ctrlPr>
          </m:sub>
          <m:sup>
            <m:r>
              <m:rPr>
                <m:sty m:val="p"/>
              </m:rPr>
              <w:rPr>
                <w:rFonts w:hint="eastAsia" w:ascii="Cambria Math" w:hAnsi="Cambria Math" w:cs="Calibri"/>
                <w:lang w:val="en-US" w:eastAsia="zh-CN"/>
              </w:rPr>
              <m:t>'</m:t>
            </m:r>
            <m:ctrlPr>
              <w:rPr>
                <w:rFonts w:hint="eastAsia" w:ascii="Cambria Math" w:hAnsi="Cambria Math" w:cs="Calibri"/>
                <w:b w:val="0"/>
                <w:bCs/>
                <w:lang w:val="en-US" w:eastAsia="zh-CN"/>
              </w:rPr>
            </m:ctrlPr>
          </m:sup>
        </m:sSubSup>
      </m:oMath>
      <w:r>
        <w:rPr>
          <w:rFonts w:hint="eastAsia" w:cs="Calibri"/>
          <w:b w:val="0"/>
          <w:bCs/>
          <w:lang w:val="en-US" w:eastAsia="zh-CN"/>
        </w:rPr>
        <w:t>=</w:t>
      </w:r>
      <m:oMath>
        <m:sSub>
          <m:sSubPr>
            <m:ctrlPr>
              <w:rPr>
                <w:rFonts w:hint="eastAsia" w:ascii="Cambria Math" w:hAnsi="Cambria Math" w:cs="Calibri"/>
                <w:b w:val="0"/>
                <w:bCs/>
                <w:lang w:val="en-US" w:eastAsia="zh-CN"/>
              </w:rPr>
            </m:ctrlPr>
          </m:sSubPr>
          <m:e>
            <m:r>
              <m:rPr>
                <m:sty m:val="p"/>
              </m:rPr>
              <w:rPr>
                <w:rFonts w:hint="eastAsia" w:ascii="Cambria Math" w:hAnsi="Cambria Math" w:cs="Calibri"/>
                <w:lang w:val="en-US" w:eastAsia="zh-CN"/>
              </w:rPr>
              <m:t>β</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min</m:t>
            </m:r>
            <m:ctrlPr>
              <w:rPr>
                <w:rFonts w:hint="eastAsia" w:ascii="Cambria Math" w:hAnsi="Cambria Math" w:cs="Calibri"/>
                <w:b w:val="0"/>
                <w:bCs/>
                <w:lang w:val="en-US" w:eastAsia="zh-CN"/>
              </w:rPr>
            </m:ctrlPr>
          </m:sub>
        </m:sSub>
        <m:sSub>
          <m:sSubPr>
            <m:ctrlPr>
              <w:rPr>
                <w:rFonts w:hint="eastAsia" w:ascii="Cambria Math" w:hAnsi="Cambria Math" w:cs="Calibri"/>
                <w:b w:val="0"/>
                <w:bCs/>
                <w:lang w:val="en-US" w:eastAsia="zh-CN"/>
              </w:rPr>
            </m:ctrlPr>
          </m:sSubPr>
          <m:e>
            <m:r>
              <m:rPr>
                <m:sty m:val="p"/>
              </m:rPr>
              <w:rPr>
                <w:rFonts w:hint="eastAsia" w:ascii="Cambria Math" w:hAnsi="Cambria Math" w:cs="Calibri"/>
                <w:lang w:val="en-US" w:eastAsia="zh-CN"/>
              </w:rPr>
              <m:t>E</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c</m:t>
            </m:r>
            <m:ctrlPr>
              <w:rPr>
                <w:rFonts w:hint="eastAsia" w:ascii="Cambria Math" w:hAnsi="Cambria Math" w:cs="Calibri"/>
                <w:b w:val="0"/>
                <w:bCs/>
                <w:lang w:val="en-US" w:eastAsia="zh-CN"/>
              </w:rPr>
            </m:ctrlPr>
          </m:sub>
        </m:sSub>
        <m:sSub>
          <m:sSubPr>
            <m:ctrlPr>
              <w:rPr>
                <w:rFonts w:hint="eastAsia" w:ascii="Cambria Math" w:hAnsi="Cambria Math" w:cs="Calibri"/>
                <w:b w:val="0"/>
                <w:bCs/>
                <w:lang w:val="en-US" w:eastAsia="zh-CN"/>
              </w:rPr>
            </m:ctrlPr>
          </m:sSubPr>
          <m:e>
            <m:r>
              <m:rPr>
                <m:sty m:val="p"/>
              </m:rPr>
              <w:rPr>
                <w:rFonts w:hint="eastAsia" w:ascii="Cambria Math" w:hAnsi="Cambria Math" w:cs="Calibri"/>
                <w:lang w:val="en-US" w:eastAsia="zh-CN"/>
              </w:rPr>
              <m:t>I</m:t>
            </m:r>
            <m:ctrlPr>
              <w:rPr>
                <w:rFonts w:hint="eastAsia" w:ascii="Cambria Math" w:hAnsi="Cambria Math" w:cs="Calibri"/>
                <w:b w:val="0"/>
                <w:bCs/>
                <w:lang w:val="en-US" w:eastAsia="zh-CN"/>
              </w:rPr>
            </m:ctrlPr>
          </m:e>
          <m:sub>
            <m:r>
              <m:rPr>
                <m:sty m:val="p"/>
              </m:rPr>
              <w:rPr>
                <w:rFonts w:hint="eastAsia" w:ascii="Cambria Math" w:hAnsi="Cambria Math" w:cs="Calibri"/>
                <w:lang w:val="en-US" w:eastAsia="zh-CN"/>
              </w:rPr>
              <m:t>0</m:t>
            </m:r>
            <m:ctrlPr>
              <w:rPr>
                <w:rFonts w:hint="eastAsia" w:ascii="Cambria Math" w:hAnsi="Cambria Math" w:cs="Calibri"/>
                <w:b w:val="0"/>
                <w:bCs/>
                <w:lang w:val="en-US" w:eastAsia="zh-CN"/>
              </w:rPr>
            </m:ctrlPr>
          </m:sub>
        </m:sSub>
      </m:oMath>
      <w:r>
        <w:rPr>
          <w:rFonts w:hint="eastAsia" w:cs="Calibri"/>
          <w:b w:val="0"/>
          <w:bCs/>
          <w:lang w:val="en-US" w:eastAsia="zh-CN"/>
        </w:rPr>
        <w:t>），裂缝宽度允许值为0.2mm。由于《规范》中并未直接提供框架柱偏心受压构件截面刚度计算公式，可以利用《规范》中允许出现裂缝的预应力受弯构件截面刚度公式（8.2.3-3）~（8.2.3-7）推算得到。如若不能满足规范要求，可在截面内适当增配少量粗直径钢筋调整，以使满足要求。</w:t>
      </w:r>
    </w:p>
    <w:p>
      <w:pPr>
        <w:numPr>
          <w:ilvl w:val="0"/>
          <w:numId w:val="0"/>
        </w:numPr>
        <w:spacing w:line="360" w:lineRule="auto"/>
        <w:ind w:leftChars="0"/>
        <w:rPr>
          <w:rFonts w:hint="default"/>
          <w:sz w:val="28"/>
          <w:szCs w:val="28"/>
          <w:lang w:val="en-US" w:eastAsia="zh-CN"/>
        </w:rPr>
      </w:pPr>
      <w:r>
        <w:rPr>
          <w:rFonts w:hint="eastAsia"/>
          <w:b/>
        </w:rPr>
        <w:t>5.</w:t>
      </w:r>
      <w:r>
        <w:rPr>
          <w:rFonts w:hint="eastAsia"/>
          <w:b/>
          <w:lang w:val="en-US" w:eastAsia="zh-CN"/>
        </w:rPr>
        <w:t>3</w:t>
      </w:r>
      <w:r>
        <w:rPr>
          <w:rFonts w:hint="eastAsia"/>
          <w:b/>
        </w:rPr>
        <w:t>.</w:t>
      </w:r>
      <w:r>
        <w:rPr>
          <w:rFonts w:hint="eastAsia"/>
          <w:b/>
          <w:lang w:val="en-US" w:eastAsia="zh-CN"/>
        </w:rPr>
        <w:t>4</w:t>
      </w:r>
      <w:r>
        <w:rPr>
          <w:rFonts w:hint="eastAsia"/>
        </w:rPr>
        <w:t xml:space="preserve"> </w:t>
      </w:r>
      <w:r>
        <w:t xml:space="preserve"> </w:t>
      </w:r>
      <w:r>
        <w:rPr>
          <w:rFonts w:hint="eastAsia"/>
          <w:sz w:val="28"/>
          <w:szCs w:val="28"/>
          <w:lang w:val="en-US" w:eastAsia="zh-CN"/>
        </w:rPr>
        <w:t>超长混凝土板-柱结构的裂缝控制设计与上述框架结构设计相同，仅需把楼面的单向板（或为双向单板）划分为</w:t>
      </w:r>
      <w:r>
        <w:rPr>
          <w:rFonts w:hint="eastAsia"/>
          <w:color w:val="000000" w:themeColor="text1"/>
          <w:sz w:val="28"/>
          <w:szCs w:val="28"/>
          <w:lang w:val="en-US" w:eastAsia="zh-CN"/>
          <w14:textFill>
            <w14:solidFill>
              <w14:schemeClr w14:val="tx1"/>
            </w14:solidFill>
          </w14:textFill>
        </w:rPr>
        <w:t>柱上板带和跨中板带，最终按单向或双向无粘结预应力筋设计。</w:t>
      </w:r>
      <w:bookmarkStart w:id="36" w:name="_GoBack"/>
      <w:bookmarkEnd w:id="36"/>
    </w:p>
    <w:p>
      <w:pPr>
        <w:widowControl/>
        <w:spacing w:line="240" w:lineRule="auto"/>
        <w:jc w:val="left"/>
        <w:rPr>
          <w:rFonts w:eastAsia="黑体"/>
          <w:bCs/>
          <w:szCs w:val="21"/>
        </w:rPr>
      </w:pPr>
      <w:r>
        <w:br w:type="page"/>
      </w:r>
    </w:p>
    <w:p>
      <w:pPr>
        <w:pStyle w:val="2"/>
      </w:pPr>
      <w:bookmarkStart w:id="27" w:name="_Toc24140"/>
      <w:r>
        <w:rPr>
          <w:rFonts w:hint="eastAsia"/>
        </w:rPr>
        <w:t>6</w:t>
      </w:r>
      <w:r>
        <w:t xml:space="preserve"> 施工及验收</w:t>
      </w:r>
      <w:bookmarkEnd w:id="27"/>
    </w:p>
    <w:p>
      <w:pPr>
        <w:pStyle w:val="3"/>
      </w:pPr>
      <w:bookmarkStart w:id="28" w:name="_Toc8859"/>
      <w:r>
        <w:rPr>
          <w:rFonts w:hint="eastAsia"/>
        </w:rPr>
        <w:t>6</w:t>
      </w:r>
      <w:r>
        <w:t>.1 一般规定</w:t>
      </w:r>
      <w:bookmarkEnd w:id="28"/>
    </w:p>
    <w:p>
      <w:r>
        <w:rPr>
          <w:rFonts w:hint="eastAsia"/>
          <w:b/>
        </w:rPr>
        <w:t>6.1.1</w:t>
      </w:r>
      <w:r>
        <w:rPr>
          <w:rFonts w:hint="eastAsia"/>
        </w:rPr>
        <w:t xml:space="preserve">  超长混凝土结构的施工应符合国家现行标准的规定并满足设计要求。混凝土输送、浇筑、振捣及养护除应符合本规程相关规定外，尚应执行现行国家标准《混凝土结构工程施工规范》GB50666的规定。</w:t>
      </w:r>
    </w:p>
    <w:p>
      <w:r>
        <w:rPr>
          <w:rFonts w:hint="eastAsia"/>
          <w:b/>
        </w:rPr>
        <w:t>6.1.2</w:t>
      </w:r>
      <w:r>
        <w:rPr>
          <w:rFonts w:hint="eastAsia"/>
        </w:rPr>
        <w:t xml:space="preserve">  超长混凝土结构施工质量验收除符合本规程相关规定外，尚应执行现行国家标准《混凝土结构工程施工质量验收规范》GB50204的规定。</w:t>
      </w:r>
    </w:p>
    <w:p>
      <w:pPr>
        <w:rPr>
          <w:rFonts w:hint="eastAsia"/>
        </w:rPr>
      </w:pPr>
      <w:r>
        <w:rPr>
          <w:rFonts w:hint="eastAsia"/>
          <w:b/>
        </w:rPr>
        <w:t>6.1.3</w:t>
      </w:r>
      <w:r>
        <w:rPr>
          <w:rFonts w:hint="eastAsia"/>
        </w:rPr>
        <w:t xml:space="preserve">  超长混凝土结构施工前应编制专项施工方案，施工时应采取预防裂缝的专项措施。</w:t>
      </w:r>
    </w:p>
    <w:p>
      <w:r>
        <w:rPr>
          <w:rFonts w:hint="eastAsia"/>
          <w:b/>
        </w:rPr>
        <w:t>6.1.</w:t>
      </w:r>
      <w:r>
        <w:rPr>
          <w:rFonts w:hint="eastAsia"/>
          <w:b/>
          <w:lang w:val="en-US" w:eastAsia="zh-CN"/>
        </w:rPr>
        <w:t>4</w:t>
      </w:r>
      <w:r>
        <w:rPr>
          <w:rFonts w:hint="eastAsia"/>
        </w:rPr>
        <w:t xml:space="preserve">  超长结构混凝土施工前，应掌握近期气象（如高温、台风、寒潮、大雨等）及电力供应情况，必要时应采取相应的技术措施。</w:t>
      </w:r>
    </w:p>
    <w:p>
      <w:pPr>
        <w:rPr>
          <w:rFonts w:hint="eastAsia"/>
        </w:rPr>
      </w:pPr>
    </w:p>
    <w:p>
      <w:pPr>
        <w:ind w:firstLine="482"/>
      </w:pPr>
      <w:r>
        <w:rPr>
          <w:rFonts w:ascii="黑体"/>
          <w:b/>
          <w:szCs w:val="24"/>
        </w:rPr>
        <w:br w:type="page"/>
      </w:r>
    </w:p>
    <w:p>
      <w:pPr>
        <w:pStyle w:val="86"/>
        <w:ind w:firstLine="360"/>
        <w:rPr>
          <w:rFonts w:cstheme="minorBidi"/>
          <w:color w:val="0000FF"/>
        </w:rPr>
      </w:pPr>
    </w:p>
    <w:p>
      <w:pPr>
        <w:pStyle w:val="3"/>
      </w:pPr>
      <w:bookmarkStart w:id="29" w:name="_Toc21612"/>
      <w:r>
        <w:rPr>
          <w:rFonts w:hint="eastAsia"/>
        </w:rPr>
        <w:t>6.2 施工要求</w:t>
      </w:r>
      <w:bookmarkEnd w:id="29"/>
    </w:p>
    <w:p>
      <w:r>
        <w:rPr>
          <w:rFonts w:hint="eastAsia"/>
          <w:b/>
        </w:rPr>
        <w:t xml:space="preserve">6.2.1 </w:t>
      </w:r>
      <w:r>
        <w:rPr>
          <w:rFonts w:hint="eastAsia"/>
        </w:rPr>
        <w:t xml:space="preserve"> 施工前应合理划分施工段，编制专项施工方案，制定相应的进度及资源配置计划。</w:t>
      </w:r>
    </w:p>
    <w:p>
      <w:r>
        <w:rPr>
          <w:rFonts w:hint="eastAsia"/>
          <w:b/>
        </w:rPr>
        <w:t xml:space="preserve">6.2.2 </w:t>
      </w:r>
      <w:r>
        <w:rPr>
          <w:rFonts w:hint="eastAsia"/>
        </w:rPr>
        <w:t xml:space="preserve"> 混凝土材料的选择应符合以下规定：</w:t>
      </w:r>
    </w:p>
    <w:p>
      <w:pPr>
        <w:ind w:firstLine="562" w:firstLineChars="200"/>
      </w:pPr>
      <w:r>
        <w:rPr>
          <w:rFonts w:hint="eastAsia"/>
          <w:b/>
        </w:rPr>
        <w:t>1</w:t>
      </w:r>
      <w:r>
        <w:rPr>
          <w:rFonts w:hint="eastAsia"/>
        </w:rPr>
        <w:t xml:space="preserve">  原材料的质量和性能指标应按有关标准进行检验；</w:t>
      </w:r>
    </w:p>
    <w:p>
      <w:pPr>
        <w:ind w:firstLine="562" w:firstLineChars="200"/>
      </w:pPr>
      <w:r>
        <w:rPr>
          <w:rFonts w:hint="eastAsia"/>
          <w:b/>
        </w:rPr>
        <w:t>2</w:t>
      </w:r>
      <w:r>
        <w:rPr>
          <w:rFonts w:hint="eastAsia"/>
        </w:rPr>
        <w:t xml:space="preserve">  配合比的设计应按现行行业标准《普通混凝土配合比设计规程》JGJ55的规定进行。试配混凝土应进行同条件养护试验，以确定其抗压强度及抗裂性能满足设计要求；</w:t>
      </w:r>
    </w:p>
    <w:p>
      <w:pPr>
        <w:ind w:firstLine="562" w:firstLineChars="200"/>
      </w:pPr>
      <w:r>
        <w:rPr>
          <w:rFonts w:hint="eastAsia"/>
          <w:b/>
        </w:rPr>
        <w:t>3</w:t>
      </w:r>
      <w:r>
        <w:rPr>
          <w:rFonts w:hint="eastAsia"/>
        </w:rPr>
        <w:t xml:space="preserve">  粗细骨料的比例、规格和质量应严格控制，降低孔隙率，减少水泥用量，并保证其与水泥的可靠粘结；</w:t>
      </w:r>
    </w:p>
    <w:p>
      <w:pPr>
        <w:ind w:firstLine="562" w:firstLineChars="200"/>
      </w:pPr>
      <w:r>
        <w:rPr>
          <w:rFonts w:hint="eastAsia"/>
          <w:b/>
        </w:rPr>
        <w:t>4</w:t>
      </w:r>
      <w:r>
        <w:rPr>
          <w:rFonts w:hint="eastAsia"/>
        </w:rPr>
        <w:t xml:space="preserve">  宜采用低热水泥及高效减水剂；</w:t>
      </w:r>
    </w:p>
    <w:p>
      <w:pPr>
        <w:ind w:firstLine="562" w:firstLineChars="200"/>
      </w:pPr>
      <w:r>
        <w:rPr>
          <w:rFonts w:hint="eastAsia"/>
          <w:b/>
        </w:rPr>
        <w:t>5</w:t>
      </w:r>
      <w:r>
        <w:rPr>
          <w:rFonts w:hint="eastAsia"/>
        </w:rPr>
        <w:t xml:space="preserve">  混凝土中掺加的外加剂及混合料应符合现行国家标准的有关规定，其品种和掺量应通过实验确定。</w:t>
      </w:r>
    </w:p>
    <w:p>
      <w:r>
        <w:rPr>
          <w:rFonts w:hint="eastAsia"/>
          <w:b/>
        </w:rPr>
        <w:t xml:space="preserve">6.2.3 </w:t>
      </w:r>
      <w:r>
        <w:rPr>
          <w:rFonts w:hint="eastAsia"/>
        </w:rPr>
        <w:t xml:space="preserve"> 后浇带的设置宜布置于结构受剪力较小且便于施工的位置，后浇带的施工应符合以下规定：</w:t>
      </w:r>
    </w:p>
    <w:p>
      <w:pPr>
        <w:ind w:firstLine="562" w:firstLineChars="200"/>
      </w:pPr>
      <w:r>
        <w:rPr>
          <w:rFonts w:hint="eastAsia"/>
          <w:b/>
        </w:rPr>
        <w:t>1</w:t>
      </w:r>
      <w:r>
        <w:rPr>
          <w:rFonts w:hint="eastAsia"/>
        </w:rPr>
        <w:t xml:space="preserve">  后浇带浇筑封闭时间不应少于14d；</w:t>
      </w:r>
    </w:p>
    <w:p>
      <w:pPr>
        <w:ind w:firstLine="560" w:firstLineChars="200"/>
      </w:pPr>
      <w:r>
        <w:rPr>
          <w:rFonts w:hint="eastAsia"/>
        </w:rPr>
        <w:t>2  调节沉降的后浇带应在差异沉降稳定后浇筑封闭；</w:t>
      </w:r>
    </w:p>
    <w:p>
      <w:pPr>
        <w:ind w:firstLine="562" w:firstLineChars="200"/>
      </w:pPr>
      <w:r>
        <w:rPr>
          <w:rFonts w:hint="eastAsia"/>
          <w:b/>
        </w:rPr>
        <w:t>3</w:t>
      </w:r>
      <w:r>
        <w:rPr>
          <w:rFonts w:hint="eastAsia"/>
        </w:rPr>
        <w:t xml:space="preserve">  后浇带浇筑前两侧混凝土应凿毛，并清理冲刷干净，涂刷混凝土</w:t>
      </w:r>
      <w:r>
        <w:t>界面剂或渗漏结晶型防水涂料</w:t>
      </w:r>
      <w:r>
        <w:rPr>
          <w:rFonts w:hint="eastAsia"/>
        </w:rPr>
        <w:t>，</w:t>
      </w:r>
      <w:r>
        <w:t>并及时浇捣混凝土</w:t>
      </w:r>
      <w:r>
        <w:rPr>
          <w:rFonts w:hint="eastAsia"/>
        </w:rPr>
        <w:t>；</w:t>
      </w:r>
    </w:p>
    <w:p>
      <w:pPr>
        <w:ind w:firstLine="562" w:firstLineChars="200"/>
      </w:pPr>
      <w:r>
        <w:rPr>
          <w:rFonts w:hint="eastAsia"/>
          <w:b/>
        </w:rPr>
        <w:t>4</w:t>
      </w:r>
      <w:r>
        <w:rPr>
          <w:rFonts w:hint="eastAsia"/>
        </w:rPr>
        <w:t xml:space="preserve">  设计无明确要求时，后浇带混凝土强度等级宜较其两侧先浇筑构件高出一个等级；</w:t>
      </w:r>
    </w:p>
    <w:p>
      <w:pPr>
        <w:ind w:firstLine="562" w:firstLineChars="200"/>
      </w:pPr>
      <w:r>
        <w:rPr>
          <w:rFonts w:hint="eastAsia"/>
          <w:b/>
        </w:rPr>
        <w:t>5</w:t>
      </w:r>
      <w:r>
        <w:rPr>
          <w:rFonts w:hint="eastAsia"/>
        </w:rPr>
        <w:t xml:space="preserve">  宜采用补偿收缩混凝土、低收缩混凝土，以降低因浇筑时间差导致的混凝土收缩差；</w:t>
      </w:r>
    </w:p>
    <w:p>
      <w:pPr>
        <w:ind w:firstLine="562" w:firstLineChars="200"/>
      </w:pPr>
      <w:r>
        <w:rPr>
          <w:rFonts w:hint="eastAsia"/>
          <w:b/>
        </w:rPr>
        <w:t>6</w:t>
      </w:r>
      <w:r>
        <w:rPr>
          <w:rFonts w:hint="eastAsia"/>
        </w:rPr>
        <w:t xml:space="preserve">  后浇带钢筋交叉搭接处可采用预应力筋；</w:t>
      </w:r>
    </w:p>
    <w:p>
      <w:pPr>
        <w:ind w:firstLine="562" w:firstLineChars="200"/>
      </w:pPr>
      <w:r>
        <w:rPr>
          <w:rFonts w:hint="eastAsia"/>
          <w:b/>
        </w:rPr>
        <w:t>7</w:t>
      </w:r>
      <w:r>
        <w:rPr>
          <w:rFonts w:hint="eastAsia"/>
        </w:rPr>
        <w:t xml:space="preserve">  后浇带浇筑后，保湿养护不宜低于14d。</w:t>
      </w:r>
    </w:p>
    <w:p>
      <w:r>
        <w:rPr>
          <w:rFonts w:hint="eastAsia"/>
          <w:b/>
        </w:rPr>
        <w:t xml:space="preserve">6.2.4  </w:t>
      </w:r>
      <w:r>
        <w:rPr>
          <w:rFonts w:hint="eastAsia"/>
        </w:rPr>
        <w:t>诱导缝的设置与施工除满足裂缝控制的要求外，尚应执行现行国家标准《地下工程防水技术规范》GB50108的规定。</w:t>
      </w:r>
    </w:p>
    <w:p>
      <w:r>
        <w:rPr>
          <w:rFonts w:hint="eastAsia"/>
          <w:b/>
        </w:rPr>
        <w:t xml:space="preserve">6.2.5 </w:t>
      </w:r>
      <w:r>
        <w:rPr>
          <w:rFonts w:hint="eastAsia"/>
        </w:rPr>
        <w:t xml:space="preserve"> 构造钢筋的配置应按《混凝土结构设计规范》GB50010的规定执行，且宜按照小直径、密间距的原则配置。</w:t>
      </w:r>
    </w:p>
    <w:p>
      <w:r>
        <w:rPr>
          <w:rFonts w:hint="eastAsia"/>
          <w:b/>
        </w:rPr>
        <w:t xml:space="preserve">6.2.6 </w:t>
      </w:r>
      <w:r>
        <w:rPr>
          <w:rFonts w:hint="eastAsia"/>
        </w:rPr>
        <w:t xml:space="preserve"> 高强度等级混凝土墙体宜加入有机纤维或钢丝网片。</w:t>
      </w:r>
    </w:p>
    <w:p>
      <w:r>
        <w:rPr>
          <w:rFonts w:hint="eastAsia"/>
          <w:b/>
        </w:rPr>
        <w:t xml:space="preserve">6.2.7 </w:t>
      </w:r>
      <w:r>
        <w:rPr>
          <w:rFonts w:hint="eastAsia"/>
        </w:rPr>
        <w:t xml:space="preserve"> 模板及支撑架体的施工应满足国家现行标准《混凝土结构工程施工规范》GB50666的要求。</w:t>
      </w:r>
    </w:p>
    <w:p>
      <w:r>
        <w:rPr>
          <w:rFonts w:hint="eastAsia"/>
          <w:b/>
        </w:rPr>
        <w:t xml:space="preserve">6.2.9 </w:t>
      </w:r>
      <w:r>
        <w:rPr>
          <w:rFonts w:hint="eastAsia"/>
        </w:rPr>
        <w:t xml:space="preserve"> 超长结构混凝土工程施工应符合下列规定：</w:t>
      </w:r>
    </w:p>
    <w:p>
      <w:pPr>
        <w:ind w:firstLine="482"/>
        <w:rPr>
          <w:rFonts w:hint="eastAsia"/>
          <w:b/>
          <w:lang w:val="en-US" w:eastAsia="zh-CN"/>
        </w:rPr>
      </w:pPr>
      <w:r>
        <w:rPr>
          <w:rFonts w:hint="eastAsia"/>
          <w:b/>
          <w:lang w:val="en-US" w:eastAsia="zh-CN"/>
        </w:rPr>
        <w:t xml:space="preserve">1  </w:t>
      </w:r>
      <w:r>
        <w:rPr>
          <w:rFonts w:hint="eastAsia"/>
          <w:b w:val="0"/>
          <w:bCs/>
          <w:lang w:val="en-US" w:eastAsia="zh-CN"/>
        </w:rPr>
        <w:t>可采用分层浇筑、分段浇筑方法，分层厚度应按《混凝土结构工程施工规范》GB50666的规定执行，采用分段浇筑时间隔时间不少于7d；</w:t>
      </w:r>
    </w:p>
    <w:p>
      <w:pPr>
        <w:ind w:firstLine="482"/>
      </w:pPr>
      <w:r>
        <w:rPr>
          <w:rFonts w:hint="eastAsia"/>
          <w:b/>
          <w:lang w:val="en-US" w:eastAsia="zh-CN"/>
        </w:rPr>
        <w:t>2</w:t>
      </w:r>
      <w:r>
        <w:rPr>
          <w:rFonts w:hint="eastAsia"/>
        </w:rPr>
        <w:t xml:space="preserve">  混凝土浇筑层厚度应根据所用振捣器的作用深度及混凝土的和易性确定，整体连续浇筑时宜为300～500mm；</w:t>
      </w:r>
    </w:p>
    <w:p>
      <w:pPr>
        <w:ind w:firstLine="482"/>
      </w:pPr>
      <w:r>
        <w:rPr>
          <w:rFonts w:hint="eastAsia"/>
          <w:b/>
          <w:lang w:val="en-US" w:eastAsia="zh-CN"/>
        </w:rPr>
        <w:t>3</w:t>
      </w:r>
      <w:r>
        <w:rPr>
          <w:rFonts w:hint="eastAsia"/>
        </w:rPr>
        <w:t xml:space="preserve">  整体分层连续浇筑或推移式连续浇筑，应缩短间歇时间；浇筑和间歇的全部时间不得超过混凝土的初凝时间；因必须超过初凝时间，交接面应按施工缝处理；混凝土的初凝时间应根据现场气温等自然条件，通过试验确定；</w:t>
      </w:r>
    </w:p>
    <w:p>
      <w:pPr>
        <w:ind w:firstLine="482"/>
      </w:pPr>
      <w:r>
        <w:rPr>
          <w:rFonts w:hint="eastAsia"/>
          <w:b/>
          <w:lang w:val="en-US" w:eastAsia="zh-CN"/>
        </w:rPr>
        <w:t>4</w:t>
      </w:r>
      <w:r>
        <w:rPr>
          <w:rFonts w:hint="eastAsia"/>
        </w:rPr>
        <w:t xml:space="preserve">  混凝土浇筑宜从低处开始，沿长边自一端向另一端进行；当混凝土供应量有保障时，也可多点同时浇筑；</w:t>
      </w:r>
    </w:p>
    <w:p>
      <w:pPr>
        <w:ind w:firstLine="482"/>
      </w:pPr>
      <w:r>
        <w:rPr>
          <w:rFonts w:hint="eastAsia"/>
          <w:b/>
          <w:lang w:val="en-US" w:eastAsia="zh-CN"/>
        </w:rPr>
        <w:t>5</w:t>
      </w:r>
      <w:r>
        <w:rPr>
          <w:rFonts w:hint="eastAsia"/>
          <w:b/>
        </w:rPr>
        <w:t xml:space="preserve"> </w:t>
      </w:r>
      <w:r>
        <w:rPr>
          <w:rFonts w:hint="eastAsia"/>
        </w:rPr>
        <w:t xml:space="preserve"> 浇筑时应在平面内均匀布料，不得在同一处连续布料，不得采用振动逼浆布料；</w:t>
      </w:r>
    </w:p>
    <w:p>
      <w:pPr>
        <w:ind w:firstLine="482"/>
        <w:rPr>
          <w:rFonts w:hint="eastAsia"/>
        </w:rPr>
      </w:pPr>
      <w:r>
        <w:rPr>
          <w:rFonts w:hint="eastAsia"/>
          <w:b/>
          <w:lang w:val="en-US" w:eastAsia="zh-CN"/>
        </w:rPr>
        <w:t>6</w:t>
      </w:r>
      <w:r>
        <w:rPr>
          <w:rFonts w:hint="eastAsia"/>
        </w:rPr>
        <w:t xml:space="preserve">  混凝土振捣时，振动棒移动间距宜为</w:t>
      </w:r>
      <w:r>
        <w:t>400mm</w:t>
      </w:r>
      <w:r>
        <w:rPr>
          <w:rFonts w:hint="eastAsia"/>
        </w:rPr>
        <w:t>左右，与侧模应保持</w:t>
      </w:r>
      <w:r>
        <w:t>50</w:t>
      </w:r>
      <w:r>
        <w:rPr>
          <w:rFonts w:hint="eastAsia"/>
        </w:rPr>
        <w:t>～</w:t>
      </w:r>
      <w:r>
        <w:t>100mm</w:t>
      </w:r>
      <w:r>
        <w:rPr>
          <w:rFonts w:hint="eastAsia"/>
        </w:rPr>
        <w:t>的距离，应插入下层混凝土</w:t>
      </w:r>
      <w:r>
        <w:t>50</w:t>
      </w:r>
      <w:r>
        <w:rPr>
          <w:rFonts w:hint="eastAsia"/>
        </w:rPr>
        <w:t>～</w:t>
      </w:r>
      <w:r>
        <w:t>100mm</w:t>
      </w:r>
      <w:r>
        <w:rPr>
          <w:rFonts w:hint="eastAsia"/>
        </w:rPr>
        <w:t>；混凝土应充分振捣至均匀、密实，不应漏振、欠振、过振，后浇带及施工缝边缘处应加密振捣点，适当延长振捣时间；</w:t>
      </w:r>
    </w:p>
    <w:p>
      <w:pPr>
        <w:ind w:firstLine="482"/>
        <w:rPr>
          <w:rFonts w:hint="eastAsia"/>
          <w:b/>
          <w:lang w:eastAsia="zh-CN"/>
        </w:rPr>
      </w:pPr>
      <w:r>
        <w:rPr>
          <w:rFonts w:hint="eastAsia"/>
          <w:b/>
          <w:lang w:val="en-US" w:eastAsia="zh-CN"/>
        </w:rPr>
        <w:t>7</w:t>
      </w:r>
      <w:r>
        <w:rPr>
          <w:rFonts w:hint="eastAsia"/>
          <w:b/>
        </w:rPr>
        <w:t xml:space="preserve">  </w:t>
      </w:r>
      <w:r>
        <w:rPr>
          <w:rFonts w:hint="eastAsia"/>
          <w:b w:val="0"/>
          <w:bCs/>
        </w:rPr>
        <w:t>混凝土的入模温度不宜大于30℃，外界温度高于混凝土出料温度时应采取降温措施；浇筑过程中混凝土内外温差不宜大于25℃</w:t>
      </w:r>
      <w:r>
        <w:rPr>
          <w:rFonts w:hint="eastAsia"/>
          <w:b w:val="0"/>
          <w:bCs/>
          <w:lang w:eastAsia="zh-CN"/>
        </w:rPr>
        <w:t>；</w:t>
      </w:r>
    </w:p>
    <w:p>
      <w:pPr>
        <w:ind w:firstLine="482"/>
      </w:pPr>
      <w:r>
        <w:rPr>
          <w:rFonts w:hint="eastAsia"/>
          <w:b/>
          <w:lang w:val="en-US" w:eastAsia="zh-CN"/>
        </w:rPr>
        <w:t>8</w:t>
      </w:r>
      <w:r>
        <w:rPr>
          <w:rFonts w:hint="eastAsia"/>
        </w:rPr>
        <w:t xml:space="preserve">  对浇筑后末初凝的混凝土，在条件允许时宜进行二次振捣，二次振捣必须掌握恰当的时间，并在正式浇筑前通过试验确定；</w:t>
      </w:r>
    </w:p>
    <w:p>
      <w:pPr>
        <w:ind w:firstLine="482"/>
      </w:pPr>
      <w:r>
        <w:rPr>
          <w:rFonts w:hint="eastAsia"/>
          <w:b/>
          <w:lang w:val="en-US" w:eastAsia="zh-CN"/>
        </w:rPr>
        <w:t>9</w:t>
      </w:r>
      <w:r>
        <w:rPr>
          <w:rFonts w:hint="eastAsia"/>
        </w:rPr>
        <w:t xml:space="preserve">  混凝土表面泌水较多时，应查明原因，采取措施减少泌水。</w:t>
      </w:r>
    </w:p>
    <w:p>
      <w:r>
        <w:rPr>
          <w:rFonts w:hint="eastAsia"/>
          <w:b/>
        </w:rPr>
        <w:t xml:space="preserve">6.2.10 </w:t>
      </w:r>
      <w:r>
        <w:rPr>
          <w:rFonts w:hint="eastAsia"/>
        </w:rPr>
        <w:t xml:space="preserve"> 超长结构混凝土面积过大或不能在下层混凝土初凝前浇筑完成上层混凝土时，应合理分段或分块跳仓施工，并经建设、设计、监理等单位同意、符合有关规定。</w:t>
      </w:r>
    </w:p>
    <w:p>
      <w:r>
        <w:rPr>
          <w:rFonts w:hint="eastAsia"/>
          <w:b/>
        </w:rPr>
        <w:t>6.2.1</w:t>
      </w:r>
      <w:r>
        <w:rPr>
          <w:rFonts w:hint="eastAsia"/>
          <w:b/>
          <w:lang w:val="en-US" w:eastAsia="zh-CN"/>
        </w:rPr>
        <w:t>1</w:t>
      </w:r>
      <w:r>
        <w:rPr>
          <w:rFonts w:hint="eastAsia"/>
          <w:b/>
        </w:rPr>
        <w:t xml:space="preserve"> </w:t>
      </w:r>
      <w:r>
        <w:rPr>
          <w:rFonts w:hint="eastAsia"/>
        </w:rPr>
        <w:t xml:space="preserve"> 超长结构混凝土采用分层间歇浇筑时，水平施工缝的处理应符合下列规定：</w:t>
      </w:r>
    </w:p>
    <w:p>
      <w:pPr>
        <w:ind w:firstLine="482"/>
      </w:pPr>
      <w:r>
        <w:rPr>
          <w:rFonts w:hint="eastAsia"/>
          <w:b/>
        </w:rPr>
        <w:t>1</w:t>
      </w:r>
      <w:r>
        <w:rPr>
          <w:rFonts w:hint="eastAsia"/>
        </w:rPr>
        <w:t xml:space="preserve">  在已硬化的混凝土表面，应清除表面的浮浆、松动的石子及软弱混凝土层；</w:t>
      </w:r>
    </w:p>
    <w:p>
      <w:pPr>
        <w:ind w:firstLine="482"/>
      </w:pPr>
      <w:r>
        <w:rPr>
          <w:rFonts w:hint="eastAsia"/>
          <w:b/>
        </w:rPr>
        <w:t xml:space="preserve">2 </w:t>
      </w:r>
      <w:r>
        <w:rPr>
          <w:rFonts w:hint="eastAsia"/>
        </w:rPr>
        <w:t xml:space="preserve"> 在上层混凝土浇筑前，应用清水冲洗混凝土表面的污物，并应充分润湿，但不得有积水；</w:t>
      </w:r>
    </w:p>
    <w:p>
      <w:pPr>
        <w:ind w:firstLine="482"/>
        <w:rPr>
          <w:rFonts w:hint="eastAsia"/>
          <w:b/>
        </w:rPr>
      </w:pPr>
      <w:r>
        <w:rPr>
          <w:rFonts w:hint="eastAsia"/>
          <w:b/>
        </w:rPr>
        <w:t xml:space="preserve">3  </w:t>
      </w:r>
      <w:r>
        <w:rPr>
          <w:rFonts w:hint="eastAsia"/>
          <w:b w:val="0"/>
          <w:bCs/>
        </w:rPr>
        <w:t>混凝土应振捣密实，并应使新旧混凝土紧密结合。</w:t>
      </w:r>
    </w:p>
    <w:p>
      <w:pPr>
        <w:rPr>
          <w:rFonts w:hint="eastAsia"/>
        </w:rPr>
      </w:pPr>
      <w:r>
        <w:rPr>
          <w:rFonts w:hint="eastAsia"/>
          <w:b/>
        </w:rPr>
        <w:t>6.2.1</w:t>
      </w:r>
      <w:r>
        <w:rPr>
          <w:rFonts w:hint="eastAsia"/>
          <w:b/>
          <w:lang w:val="en-US" w:eastAsia="zh-CN"/>
        </w:rPr>
        <w:t>2</w:t>
      </w:r>
      <w:r>
        <w:rPr>
          <w:rFonts w:hint="eastAsia"/>
          <w:b/>
        </w:rPr>
        <w:t xml:space="preserve"> </w:t>
      </w:r>
      <w:r>
        <w:rPr>
          <w:rFonts w:hint="eastAsia"/>
        </w:rPr>
        <w:t xml:space="preserve"> 混凝土浇筑完成后，若进行两次搓压，最后一次搓压应在泌水结束、混凝土初凝前完成。</w:t>
      </w:r>
    </w:p>
    <w:p>
      <w:r>
        <w:rPr>
          <w:rFonts w:hint="eastAsia"/>
          <w:b/>
        </w:rPr>
        <w:t>6.2.1</w:t>
      </w:r>
      <w:r>
        <w:rPr>
          <w:rFonts w:hint="eastAsia"/>
          <w:b/>
          <w:lang w:val="en-US" w:eastAsia="zh-CN"/>
        </w:rPr>
        <w:t>3</w:t>
      </w:r>
      <w:r>
        <w:rPr>
          <w:rFonts w:hint="eastAsia"/>
          <w:b/>
        </w:rPr>
        <w:t xml:space="preserve"> </w:t>
      </w:r>
      <w:r>
        <w:rPr>
          <w:rFonts w:hint="eastAsia"/>
        </w:rPr>
        <w:t xml:space="preserve"> 混凝土工程夏季施工应符合下列规定：</w:t>
      </w:r>
    </w:p>
    <w:p>
      <w:pPr>
        <w:ind w:firstLine="562" w:firstLineChars="200"/>
      </w:pPr>
      <w:r>
        <w:rPr>
          <w:rFonts w:hint="eastAsia"/>
          <w:b/>
        </w:rPr>
        <w:t>1</w:t>
      </w:r>
      <w:r>
        <w:rPr>
          <w:rFonts w:hint="eastAsia"/>
        </w:rPr>
        <w:t xml:space="preserve">  混凝土运输过程中应尽量减少运输时间，并采取相关隔热遮阳的措施；</w:t>
      </w:r>
    </w:p>
    <w:p>
      <w:pPr>
        <w:ind w:firstLine="562" w:firstLineChars="200"/>
      </w:pPr>
      <w:r>
        <w:rPr>
          <w:rFonts w:hint="eastAsia"/>
          <w:b/>
        </w:rPr>
        <w:t xml:space="preserve">2 </w:t>
      </w:r>
      <w:r>
        <w:rPr>
          <w:rFonts w:hint="eastAsia"/>
        </w:rPr>
        <w:t xml:space="preserve"> 混凝土的浇筑宜安排在早晚或阴天进行；</w:t>
      </w:r>
    </w:p>
    <w:p>
      <w:pPr>
        <w:ind w:firstLine="562" w:firstLineChars="200"/>
      </w:pPr>
      <w:r>
        <w:rPr>
          <w:rFonts w:hint="eastAsia"/>
          <w:b/>
        </w:rPr>
        <w:t>3</w:t>
      </w:r>
      <w:r>
        <w:rPr>
          <w:rFonts w:hint="eastAsia"/>
        </w:rPr>
        <w:t xml:space="preserve">  浇筑完成后的混凝土表面应避免阳光直射</w:t>
      </w:r>
    </w:p>
    <w:p>
      <w:r>
        <w:rPr>
          <w:rFonts w:hint="eastAsia"/>
          <w:b/>
        </w:rPr>
        <w:t>6.2.1</w:t>
      </w:r>
      <w:r>
        <w:rPr>
          <w:rFonts w:hint="eastAsia"/>
          <w:b/>
          <w:lang w:val="en-US" w:eastAsia="zh-CN"/>
        </w:rPr>
        <w:t>4</w:t>
      </w:r>
      <w:r>
        <w:rPr>
          <w:rFonts w:hint="eastAsia"/>
        </w:rPr>
        <w:t xml:space="preserve">  混凝土工程冬季施工应符合下列规定：</w:t>
      </w:r>
    </w:p>
    <w:p>
      <w:pPr>
        <w:ind w:firstLine="562" w:firstLineChars="200"/>
      </w:pPr>
      <w:r>
        <w:rPr>
          <w:rFonts w:hint="eastAsia"/>
          <w:b/>
        </w:rPr>
        <w:t>1</w:t>
      </w:r>
      <w:r>
        <w:rPr>
          <w:rFonts w:hint="eastAsia"/>
        </w:rPr>
        <w:t xml:space="preserve">  混凝土搅拌前可采用温水冲洗设备，搅拌过程中可采用温水，温度不宜超过60℃；</w:t>
      </w:r>
    </w:p>
    <w:p>
      <w:pPr>
        <w:ind w:firstLine="562" w:firstLineChars="200"/>
      </w:pPr>
      <w:r>
        <w:rPr>
          <w:rFonts w:hint="eastAsia"/>
          <w:b/>
        </w:rPr>
        <w:t>2</w:t>
      </w:r>
      <w:r>
        <w:rPr>
          <w:rFonts w:hint="eastAsia"/>
        </w:rPr>
        <w:t xml:space="preserve">  混凝土运输、浇筑及养护设备应采取保温措施；</w:t>
      </w:r>
    </w:p>
    <w:p>
      <w:pPr>
        <w:ind w:firstLine="562" w:firstLineChars="200"/>
      </w:pPr>
      <w:r>
        <w:rPr>
          <w:rFonts w:hint="eastAsia"/>
          <w:b/>
        </w:rPr>
        <w:t>3</w:t>
      </w:r>
      <w:r>
        <w:rPr>
          <w:rFonts w:hint="eastAsia"/>
        </w:rPr>
        <w:t xml:space="preserve">  对于暴露在外部环境中的混凝土结构应采取覆盖、封闭门窗等防风措施。</w:t>
      </w:r>
    </w:p>
    <w:p>
      <w:r>
        <w:rPr>
          <w:rFonts w:hint="eastAsia"/>
          <w:b/>
        </w:rPr>
        <w:t>6.2.1</w:t>
      </w:r>
      <w:r>
        <w:rPr>
          <w:rFonts w:hint="eastAsia"/>
          <w:b/>
          <w:lang w:val="en-US" w:eastAsia="zh-CN"/>
        </w:rPr>
        <w:t>5</w:t>
      </w:r>
      <w:r>
        <w:rPr>
          <w:rFonts w:hint="eastAsia"/>
          <w:b/>
        </w:rPr>
        <w:t xml:space="preserve"> </w:t>
      </w:r>
      <w:r>
        <w:rPr>
          <w:rFonts w:hint="eastAsia"/>
        </w:rPr>
        <w:t xml:space="preserve"> 超长结构混凝土浇筑时的环境温度不宜超过</w:t>
      </w:r>
      <w:r>
        <w:t>35</w:t>
      </w:r>
      <w:r>
        <w:rPr>
          <w:rFonts w:hint="eastAsia"/>
        </w:rPr>
        <w:t>℃，如超温时应对泵送、浇筑、振捣等工序采取相应的技术和管理措施；冬期施工时，必须在正温下浇筑混凝土，宜利用自身水化热进行蓄热保温养护。</w:t>
      </w:r>
    </w:p>
    <w:p>
      <w:r>
        <w:rPr>
          <w:rFonts w:hint="eastAsia"/>
          <w:b/>
        </w:rPr>
        <w:t>6.2.1</w:t>
      </w:r>
      <w:r>
        <w:rPr>
          <w:rFonts w:hint="eastAsia"/>
          <w:b/>
          <w:lang w:val="en-US" w:eastAsia="zh-CN"/>
        </w:rPr>
        <w:t>6</w:t>
      </w:r>
      <w:r>
        <w:rPr>
          <w:rFonts w:hint="eastAsia"/>
          <w:b/>
        </w:rPr>
        <w:t xml:space="preserve"> </w:t>
      </w:r>
      <w:r>
        <w:rPr>
          <w:rFonts w:hint="eastAsia"/>
        </w:rPr>
        <w:t xml:space="preserve"> 超长结构混凝土应进行保温养护，在每次混凝土浇筑完毕后，除应按普通混凝土进行常规养护外，尚应及时按温控技术措施的要求进行保温养护，并应符合下列规定：</w:t>
      </w:r>
    </w:p>
    <w:p>
      <w:pPr>
        <w:ind w:firstLine="482"/>
      </w:pPr>
      <w:r>
        <w:rPr>
          <w:rFonts w:hint="eastAsia"/>
          <w:b/>
        </w:rPr>
        <w:t>1</w:t>
      </w:r>
      <w:r>
        <w:rPr>
          <w:rFonts w:hint="eastAsia"/>
        </w:rPr>
        <w:t xml:space="preserve">  应专人负责保温养护工作，同时做好测试记录；</w:t>
      </w:r>
    </w:p>
    <w:p>
      <w:pPr>
        <w:ind w:firstLine="482"/>
      </w:pPr>
      <w:r>
        <w:rPr>
          <w:rFonts w:hint="eastAsia"/>
          <w:b/>
        </w:rPr>
        <w:t>2</w:t>
      </w:r>
      <w:r>
        <w:rPr>
          <w:rFonts w:hint="eastAsia"/>
        </w:rPr>
        <w:t>　混凝土里表温差应控制在小于25℃。根据温升趋势，当预判温差有可能超过25℃时，应提前采取保温措施；</w:t>
      </w:r>
    </w:p>
    <w:p>
      <w:pPr>
        <w:ind w:firstLine="482"/>
      </w:pPr>
      <w:r>
        <w:rPr>
          <w:rFonts w:hint="eastAsia"/>
          <w:b/>
        </w:rPr>
        <w:t>3</w:t>
      </w:r>
      <w:r>
        <w:rPr>
          <w:rFonts w:hint="eastAsia"/>
        </w:rPr>
        <w:t>　保温养护结束时，保温覆盖层的拆除应分层逐步进行，当混凝土的表面与环境温度之间的最大温差小于20℃时，可全部拆除；</w:t>
      </w:r>
    </w:p>
    <w:p>
      <w:pPr>
        <w:ind w:firstLine="482"/>
        <w:rPr>
          <w:rFonts w:hint="eastAsia"/>
          <w:b/>
        </w:rPr>
      </w:pPr>
      <w:r>
        <w:rPr>
          <w:rFonts w:hint="eastAsia"/>
          <w:b/>
        </w:rPr>
        <w:t xml:space="preserve">4 </w:t>
      </w:r>
      <w:r>
        <w:rPr>
          <w:rFonts w:hint="eastAsia"/>
          <w:b w:val="0"/>
          <w:bCs/>
        </w:rPr>
        <w:t>养护过程中遇到气温骤降的天气，或在寒冷季节浇筑混凝土后，应加强覆盖保温措施。</w:t>
      </w:r>
    </w:p>
    <w:p>
      <w:pPr>
        <w:rPr>
          <w:rFonts w:hint="eastAsia"/>
        </w:rPr>
      </w:pPr>
      <w:r>
        <w:rPr>
          <w:rFonts w:hint="eastAsia"/>
          <w:b/>
        </w:rPr>
        <w:t>6.2.1</w:t>
      </w:r>
      <w:r>
        <w:rPr>
          <w:rFonts w:hint="eastAsia"/>
          <w:b/>
          <w:lang w:val="en-US" w:eastAsia="zh-CN"/>
        </w:rPr>
        <w:t>7</w:t>
      </w:r>
      <w:r>
        <w:rPr>
          <w:rFonts w:hint="eastAsia"/>
          <w:b/>
        </w:rPr>
        <w:t xml:space="preserve"> </w:t>
      </w:r>
      <w:r>
        <w:rPr>
          <w:rFonts w:hint="eastAsia"/>
        </w:rPr>
        <w:t xml:space="preserve"> 超长混凝土养护过程中，应进行温度控制，内外温差不应大于25℃，测温点设置应按现行标准《混凝土结构工程施工规范》GB50666的规定执行。</w:t>
      </w:r>
    </w:p>
    <w:p>
      <w:r>
        <w:rPr>
          <w:rFonts w:hint="eastAsia"/>
          <w:b/>
        </w:rPr>
        <w:t>6.2.1</w:t>
      </w:r>
      <w:r>
        <w:rPr>
          <w:rFonts w:hint="eastAsia"/>
          <w:b/>
          <w:lang w:val="en-US" w:eastAsia="zh-CN"/>
        </w:rPr>
        <w:t>8</w:t>
      </w:r>
      <w:r>
        <w:rPr>
          <w:rFonts w:hint="eastAsia"/>
          <w:b/>
        </w:rPr>
        <w:t xml:space="preserve"> </w:t>
      </w:r>
      <w:r>
        <w:rPr>
          <w:rFonts w:hint="eastAsia"/>
        </w:rPr>
        <w:t xml:space="preserve"> 高层建筑转换层的超长结构混凝土施工，应加强养护，其侧模、底模的保温构造应在支模设计时编制专项施工方案确定。</w:t>
      </w:r>
    </w:p>
    <w:p>
      <w:r>
        <w:rPr>
          <w:rFonts w:hint="eastAsia"/>
          <w:b/>
        </w:rPr>
        <w:t>6.2.1</w:t>
      </w:r>
      <w:r>
        <w:rPr>
          <w:rFonts w:hint="eastAsia"/>
          <w:b/>
          <w:lang w:val="en-US" w:eastAsia="zh-CN"/>
        </w:rPr>
        <w:t>9</w:t>
      </w:r>
      <w:r>
        <w:rPr>
          <w:rFonts w:hint="eastAsia"/>
          <w:b/>
        </w:rPr>
        <w:t xml:space="preserve"> </w:t>
      </w:r>
      <w:r>
        <w:rPr>
          <w:rFonts w:hint="eastAsia"/>
        </w:rPr>
        <w:t xml:space="preserve"> </w:t>
      </w:r>
      <w:r>
        <w:t>大体积混凝土的最小尺寸大于等于</w:t>
      </w:r>
      <w:r>
        <w:rPr>
          <w:rFonts w:hint="eastAsia"/>
        </w:rPr>
        <w:t>2</w:t>
      </w:r>
      <w:r>
        <w:t>.</w:t>
      </w:r>
      <w:r>
        <w:rPr>
          <w:rFonts w:hint="eastAsia"/>
        </w:rPr>
        <w:t>0</w:t>
      </w:r>
      <w:r>
        <w:t>m时，宜在混凝土内埋设钢管通水冷却，或采取其他有效措施。冷却水管的管径、流量和管道布置应通过热平衡计算确定。混凝土内部温度与进水温度之差不宜大于30</w:t>
      </w:r>
      <w:r>
        <w:rPr>
          <w:rFonts w:hint="eastAsia"/>
        </w:rPr>
        <w:t>℃</w:t>
      </w:r>
      <w:r>
        <w:t xml:space="preserve">。 </w:t>
      </w:r>
    </w:p>
    <w:p>
      <w:r>
        <w:rPr>
          <w:rFonts w:hint="eastAsia"/>
          <w:b/>
        </w:rPr>
        <w:t>6.2.</w:t>
      </w:r>
      <w:r>
        <w:rPr>
          <w:rFonts w:hint="eastAsia"/>
          <w:b/>
          <w:lang w:val="en-US" w:eastAsia="zh-CN"/>
        </w:rPr>
        <w:t>20</w:t>
      </w:r>
      <w:r>
        <w:rPr>
          <w:rFonts w:hint="eastAsia"/>
          <w:b/>
        </w:rPr>
        <w:t xml:space="preserve"> </w:t>
      </w:r>
      <w:r>
        <w:rPr>
          <w:rFonts w:hint="eastAsia"/>
        </w:rPr>
        <w:t xml:space="preserve"> 超长结构混凝土应及时进行保湿养护，并符合下列规定：</w:t>
      </w:r>
    </w:p>
    <w:p>
      <w:pPr>
        <w:ind w:firstLine="482"/>
      </w:pPr>
      <w:r>
        <w:rPr>
          <w:rFonts w:hint="eastAsia"/>
          <w:b/>
        </w:rPr>
        <w:t>1</w:t>
      </w:r>
      <w:r>
        <w:rPr>
          <w:rFonts w:hint="eastAsia"/>
        </w:rPr>
        <w:t>　应在混凝土初凝前开始保湿养护；</w:t>
      </w:r>
    </w:p>
    <w:p>
      <w:pPr>
        <w:ind w:firstLine="482"/>
        <w:rPr>
          <w:rFonts w:hint="eastAsia" w:eastAsia="宋体"/>
          <w:lang w:eastAsia="zh-CN"/>
        </w:rPr>
      </w:pPr>
      <w:r>
        <w:rPr>
          <w:rFonts w:hint="eastAsia"/>
          <w:b/>
        </w:rPr>
        <w:t>2</w:t>
      </w:r>
      <w:r>
        <w:rPr>
          <w:rFonts w:hint="eastAsia"/>
        </w:rPr>
        <w:t>　养护方式应采用塑料薄膜覆盖、喷养护剂或喷雾养护</w:t>
      </w:r>
      <w:r>
        <w:rPr>
          <w:rFonts w:hint="eastAsia"/>
          <w:lang w:eastAsia="zh-CN"/>
        </w:rPr>
        <w:t>；</w:t>
      </w:r>
    </w:p>
    <w:p>
      <w:pPr>
        <w:ind w:firstLine="482"/>
      </w:pPr>
      <w:r>
        <w:rPr>
          <w:rFonts w:hint="eastAsia"/>
          <w:b/>
        </w:rPr>
        <w:t>3</w:t>
      </w:r>
      <w:r>
        <w:rPr>
          <w:rFonts w:hint="eastAsia"/>
        </w:rPr>
        <w:t>　当采用喷雾养护时，宜在混凝土浇筑前架设喷雾装置，待混凝土浇筑、振捣、抹平后立即开始喷雾养护，且雾化养护面宜对模板系统实施全覆盖；</w:t>
      </w:r>
    </w:p>
    <w:p>
      <w:pPr>
        <w:ind w:firstLine="482"/>
      </w:pPr>
      <w:r>
        <w:rPr>
          <w:rFonts w:hint="eastAsia"/>
          <w:b/>
        </w:rPr>
        <w:t>4　</w:t>
      </w:r>
      <w:r>
        <w:rPr>
          <w:rFonts w:hint="eastAsia"/>
        </w:rPr>
        <w:t>完全保湿养护的持续时间不得少于1d，然后可采用浇水养护的方式，连续养护至7d；</w:t>
      </w:r>
    </w:p>
    <w:p>
      <w:pPr>
        <w:ind w:firstLine="482"/>
      </w:pPr>
      <w:r>
        <w:rPr>
          <w:rFonts w:hint="eastAsia"/>
          <w:b/>
        </w:rPr>
        <w:t>5</w:t>
      </w:r>
      <w:r>
        <w:rPr>
          <w:rFonts w:hint="eastAsia"/>
        </w:rPr>
        <w:t>　当掺加膨胀剂或缓凝剂等材料时，完全保湿养护的持续时间不得少于3d，然后可采用浇水养护的方式，连续养护至14d；</w:t>
      </w:r>
    </w:p>
    <w:p>
      <w:pPr>
        <w:ind w:firstLine="482"/>
      </w:pPr>
      <w:r>
        <w:rPr>
          <w:rFonts w:hint="eastAsia"/>
          <w:b/>
        </w:rPr>
        <w:t>6</w:t>
      </w:r>
      <w:r>
        <w:rPr>
          <w:rFonts w:hint="eastAsia"/>
        </w:rPr>
        <w:t>　当采用无纺布、麻袋、阻燃保温被等组成保温与保湿联合养护时，养护时间可根据保温与保湿最小时间确定；</w:t>
      </w:r>
    </w:p>
    <w:p>
      <w:pPr>
        <w:ind w:firstLine="482"/>
        <w:rPr>
          <w:rFonts w:hint="eastAsia"/>
          <w:b/>
        </w:rPr>
      </w:pPr>
      <w:r>
        <w:rPr>
          <w:rFonts w:hint="eastAsia"/>
          <w:b/>
        </w:rPr>
        <w:t>7　</w:t>
      </w:r>
      <w:r>
        <w:rPr>
          <w:rFonts w:hint="eastAsia"/>
          <w:b w:val="0"/>
          <w:bCs/>
        </w:rPr>
        <w:t>养护期间应保障塑料薄膜或养护剂涂层的完整和喷雾装置的连续正常运转，保持混凝土表面湿润。</w:t>
      </w:r>
    </w:p>
    <w:p>
      <w:r>
        <w:rPr>
          <w:rFonts w:hint="eastAsia"/>
          <w:b/>
        </w:rPr>
        <w:t>6.2.</w:t>
      </w:r>
      <w:r>
        <w:rPr>
          <w:rFonts w:hint="eastAsia"/>
          <w:b/>
          <w:lang w:val="en-US" w:eastAsia="zh-CN"/>
        </w:rPr>
        <w:t>21</w:t>
      </w:r>
      <w:r>
        <w:rPr>
          <w:rFonts w:hint="eastAsia"/>
          <w:b/>
        </w:rPr>
        <w:t xml:space="preserve"> </w:t>
      </w:r>
      <w:r>
        <w:rPr>
          <w:rFonts w:hint="eastAsia"/>
        </w:rPr>
        <w:t xml:space="preserve"> 对于板类构件，除采取规定的养护措施外，应采取下列附加处理措施：</w:t>
      </w:r>
    </w:p>
    <w:p>
      <w:pPr>
        <w:ind w:firstLine="562" w:firstLineChars="200"/>
      </w:pPr>
      <w:r>
        <w:rPr>
          <w:rFonts w:hint="eastAsia"/>
          <w:b/>
        </w:rPr>
        <w:t>1</w:t>
      </w:r>
      <w:r>
        <w:rPr>
          <w:rFonts w:hint="eastAsia"/>
        </w:rPr>
        <w:t xml:space="preserve">  在混凝土初凝前，应进行二次振捣，终凝前应对混凝土表面进行抹压；</w:t>
      </w:r>
    </w:p>
    <w:p>
      <w:pPr>
        <w:ind w:firstLine="562" w:firstLineChars="200"/>
      </w:pPr>
      <w:r>
        <w:rPr>
          <w:rFonts w:hint="eastAsia"/>
          <w:b/>
        </w:rPr>
        <w:t>2</w:t>
      </w:r>
      <w:r>
        <w:rPr>
          <w:rFonts w:hint="eastAsia"/>
        </w:rPr>
        <w:t xml:space="preserve">  掺加粉煤灰、缓凝剂的混凝土应增加养护时间。</w:t>
      </w:r>
    </w:p>
    <w:p>
      <w:r>
        <w:rPr>
          <w:rFonts w:hint="eastAsia"/>
          <w:b/>
        </w:rPr>
        <w:t>6.2.</w:t>
      </w:r>
      <w:r>
        <w:rPr>
          <w:rFonts w:hint="eastAsia"/>
          <w:b/>
          <w:lang w:val="en-US" w:eastAsia="zh-CN"/>
        </w:rPr>
        <w:t>22</w:t>
      </w:r>
      <w:r>
        <w:rPr>
          <w:rFonts w:hint="eastAsia"/>
          <w:b/>
        </w:rPr>
        <w:t xml:space="preserve"> </w:t>
      </w:r>
      <w:r>
        <w:rPr>
          <w:rFonts w:hint="eastAsia"/>
        </w:rPr>
        <w:t xml:space="preserve"> 超长结构混凝土拆模后，</w:t>
      </w:r>
      <w:r>
        <w:t>应采取抗寒</w:t>
      </w:r>
      <w:r>
        <w:rPr>
          <w:rFonts w:hint="eastAsia"/>
        </w:rPr>
        <w:t>、</w:t>
      </w:r>
      <w:r>
        <w:t>抗</w:t>
      </w:r>
      <w:r>
        <w:rPr>
          <w:rFonts w:hint="eastAsia"/>
        </w:rPr>
        <w:t>高温、抗快速</w:t>
      </w:r>
      <w:r>
        <w:t>干燥等措施</w:t>
      </w:r>
      <w:r>
        <w:rPr>
          <w:rFonts w:hint="eastAsia"/>
        </w:rPr>
        <w:t>。地下结构应及时回填；地上结构应及时进行保湿养护和尽早进行装饰，不宜长时间暴露在自然环境中。</w:t>
      </w:r>
    </w:p>
    <w:p>
      <w:r>
        <w:rPr>
          <w:rFonts w:hint="eastAsia"/>
          <w:b/>
        </w:rPr>
        <w:t>6.2.</w:t>
      </w:r>
      <w:r>
        <w:rPr>
          <w:rFonts w:hint="eastAsia"/>
          <w:b/>
          <w:lang w:val="en-US" w:eastAsia="zh-CN"/>
        </w:rPr>
        <w:t>23</w:t>
      </w:r>
      <w:r>
        <w:rPr>
          <w:rFonts w:hint="eastAsia"/>
          <w:b/>
        </w:rPr>
        <w:t xml:space="preserve"> </w:t>
      </w:r>
      <w:r>
        <w:rPr>
          <w:rFonts w:hint="eastAsia"/>
        </w:rPr>
        <w:t xml:space="preserve"> 混凝土强度未达到1.2MPa前，不得在其上踩踏、堆放物料、安装模板及支架。</w:t>
      </w:r>
    </w:p>
    <w:p>
      <w:pPr>
        <w:pStyle w:val="3"/>
      </w:pPr>
      <w:bookmarkStart w:id="30" w:name="_Toc5678"/>
      <w:r>
        <w:rPr>
          <w:rFonts w:hint="eastAsia"/>
        </w:rPr>
        <w:t>6</w:t>
      </w:r>
      <w:r>
        <w:t>.3</w:t>
      </w:r>
      <w:r>
        <w:rPr>
          <w:rFonts w:hint="eastAsia"/>
          <w:lang w:val="en-US" w:eastAsia="zh-CN"/>
        </w:rPr>
        <w:t xml:space="preserve"> </w:t>
      </w:r>
      <w:r>
        <w:t>质量检查及验收</w:t>
      </w:r>
      <w:bookmarkEnd w:id="30"/>
    </w:p>
    <w:p>
      <w:r>
        <w:rPr>
          <w:rFonts w:hint="eastAsia"/>
          <w:b/>
        </w:rPr>
        <w:t xml:space="preserve">6.3.1 </w:t>
      </w:r>
      <w:r>
        <w:rPr>
          <w:rFonts w:hint="eastAsia"/>
        </w:rPr>
        <w:t xml:space="preserve"> 混凝土结构施工质量检查应按国家现行标准《混凝土结构工程施工规范》GB50666的相关规定执行，其中混凝土结构拆模后实体质量检查方法与判定，尚应符合国家现行标准《混凝土结构工程施工质量验收规范》GB50204的有关规定。</w:t>
      </w:r>
    </w:p>
    <w:p>
      <w:r>
        <w:rPr>
          <w:rFonts w:hint="eastAsia"/>
          <w:b/>
        </w:rPr>
        <w:t xml:space="preserve">6.3.2 </w:t>
      </w:r>
      <w:r>
        <w:rPr>
          <w:rFonts w:hint="eastAsia"/>
        </w:rPr>
        <w:t xml:space="preserve"> 混凝土结构构件的裂缝最大允许宽度应符合国家现行标准《混凝土结构设计规范》GB50010的有关规定。</w:t>
      </w:r>
    </w:p>
    <w:p>
      <w:r>
        <w:rPr>
          <w:rFonts w:hint="eastAsia"/>
          <w:b/>
        </w:rPr>
        <w:t xml:space="preserve">6.3.3  </w:t>
      </w:r>
      <w:r>
        <w:rPr>
          <w:rFonts w:hint="eastAsia"/>
        </w:rPr>
        <w:t>经可靠性性鉴定确认为必须修补的裂缝，应根据裂缝的种类进行修补设计，确定其修补材料、修补方法和时间。裂缝修补的要求应按《混凝土结构加固设计规范》GB30367的规定执行。</w:t>
      </w:r>
    </w:p>
    <w:p>
      <w:pPr>
        <w:pStyle w:val="2"/>
        <w:rPr>
          <w:rFonts w:hint="eastAsia" w:eastAsia="宋体"/>
          <w:lang w:val="en-US" w:eastAsia="zh-CN"/>
        </w:rPr>
      </w:pPr>
      <w:bookmarkStart w:id="31" w:name="_Toc4342"/>
      <w:r>
        <w:rPr>
          <w:rFonts w:hint="eastAsia"/>
        </w:rPr>
        <w:t>7 构造</w:t>
      </w:r>
      <w:r>
        <w:rPr>
          <w:rFonts w:hint="eastAsia"/>
          <w:lang w:val="en-US" w:eastAsia="zh-CN"/>
        </w:rPr>
        <w:t>措施</w:t>
      </w:r>
      <w:bookmarkEnd w:id="31"/>
    </w:p>
    <w:p>
      <w:r>
        <w:rPr>
          <w:b/>
        </w:rPr>
        <w:t>7.0.1</w:t>
      </w:r>
      <w:r>
        <w:rPr>
          <w:rFonts w:hint="eastAsia" w:asciiTheme="majorHAnsi" w:hAnsiTheme="majorHAnsi"/>
          <w:b/>
        </w:rPr>
        <w:t xml:space="preserve">  </w:t>
      </w:r>
      <w:r>
        <w:rPr>
          <w:rFonts w:hint="eastAsia"/>
        </w:rPr>
        <w:t>混凝土强度等级不小于C25。基础混凝土强度宜在C25~C40的范围内选用，利用后期强度R60。</w:t>
      </w:r>
    </w:p>
    <w:p>
      <w:r>
        <w:rPr>
          <w:b/>
        </w:rPr>
        <w:t>7.0.</w:t>
      </w:r>
      <w:r>
        <w:rPr>
          <w:rFonts w:hint="eastAsia"/>
          <w:b/>
        </w:rPr>
        <w:t xml:space="preserve">2 </w:t>
      </w:r>
      <w:r>
        <w:rPr>
          <w:rFonts w:hint="eastAsia" w:asciiTheme="majorHAnsi" w:hAnsiTheme="majorHAnsi"/>
          <w:b/>
        </w:rPr>
        <w:t xml:space="preserve"> </w:t>
      </w:r>
      <w:r>
        <w:rPr>
          <w:rFonts w:hint="eastAsia"/>
        </w:rPr>
        <w:t>混凝土墙厚不小于240mm。</w:t>
      </w:r>
    </w:p>
    <w:p>
      <w:pPr>
        <w:rPr>
          <w:sz w:val="32"/>
        </w:rPr>
      </w:pPr>
    </w:p>
    <w:p>
      <w:pPr>
        <w:pStyle w:val="86"/>
        <w:spacing w:after="156"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[条文说明]</w:t>
      </w:r>
      <w:r>
        <w:rPr>
          <w:rFonts w:hint="eastAsia"/>
          <w:sz w:val="28"/>
        </w:rPr>
        <w:t xml:space="preserve"> </w:t>
      </w:r>
      <w:r>
        <w:rPr>
          <w:rFonts w:hint="eastAsia" w:ascii="楷体" w:hAnsi="楷体" w:eastAsia="楷体" w:cs="楷体"/>
          <w:color w:val="auto"/>
          <w:sz w:val="28"/>
        </w:rPr>
        <w:t>墙体厚度越薄，温差梯度越大，承受均匀温度收缩的层厚越小，越容易开裂。</w:t>
      </w:r>
    </w:p>
    <w:p/>
    <w:p>
      <w:r>
        <w:rPr>
          <w:b/>
        </w:rPr>
        <w:t xml:space="preserve">7.0.3 </w:t>
      </w:r>
      <w:r>
        <w:rPr>
          <w:rFonts w:hint="eastAsia"/>
          <w:b/>
        </w:rPr>
        <w:t xml:space="preserve"> </w:t>
      </w:r>
      <w:r>
        <w:rPr>
          <w:rFonts w:hint="eastAsia"/>
        </w:rPr>
        <w:t>混凝土墙体的水平构造筋的间距宜小于150mm，配筋率宜在0.4-0.6％，配筋尽可能采用小直径、小间距。</w:t>
      </w:r>
    </w:p>
    <w:p/>
    <w:p>
      <w:pPr>
        <w:pStyle w:val="86"/>
        <w:spacing w:after="156"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[条文说明]</w:t>
      </w:r>
      <w:r>
        <w:rPr>
          <w:rFonts w:hint="eastAsia"/>
          <w:sz w:val="28"/>
        </w:rPr>
        <w:t xml:space="preserve"> </w:t>
      </w:r>
      <w:r>
        <w:rPr>
          <w:rFonts w:hint="eastAsia" w:ascii="楷体" w:hAnsi="楷体" w:eastAsia="楷体" w:cs="楷体"/>
          <w:color w:val="auto"/>
          <w:sz w:val="28"/>
        </w:rPr>
        <w:t>墙体受施工养护和外界温差的影响较大易开裂，水平构造筋的直径、间距和配筋率应控制在一定范围。</w:t>
      </w:r>
    </w:p>
    <w:p/>
    <w:p>
      <w:r>
        <w:rPr>
          <w:b/>
        </w:rPr>
        <w:t>7.0.</w:t>
      </w:r>
      <w:r>
        <w:rPr>
          <w:rFonts w:hint="eastAsia"/>
          <w:b/>
        </w:rPr>
        <w:t xml:space="preserve">4 </w:t>
      </w:r>
      <w:r>
        <w:rPr>
          <w:rFonts w:hint="eastAsia" w:asciiTheme="majorHAnsi" w:hAnsiTheme="majorHAnsi"/>
          <w:b/>
        </w:rPr>
        <w:t xml:space="preserve"> </w:t>
      </w:r>
      <w:r>
        <w:rPr>
          <w:rFonts w:hint="eastAsia"/>
        </w:rPr>
        <w:t>宜在墙体中部设置一道高为800-1000mm的水平暗梁，其水平钢筋的间距为80~100mm，暗梁的配筋率宜在1.0-1.2%。</w:t>
      </w:r>
    </w:p>
    <w:p/>
    <w:p>
      <w:pPr>
        <w:pStyle w:val="86"/>
        <w:spacing w:after="156"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[条文说明]</w:t>
      </w:r>
      <w:r>
        <w:rPr>
          <w:rFonts w:hint="eastAsia"/>
          <w:sz w:val="28"/>
        </w:rPr>
        <w:t xml:space="preserve"> </w:t>
      </w:r>
      <w:r>
        <w:rPr>
          <w:rFonts w:hint="eastAsia" w:ascii="楷体" w:hAnsi="楷体" w:eastAsia="楷体" w:cs="楷体"/>
          <w:color w:val="auto"/>
          <w:sz w:val="28"/>
        </w:rPr>
        <w:t>墙体受底板或楼板的约束较大，混凝土胀缩不一致，宜在墙体中增加一定的约束。</w:t>
      </w:r>
    </w:p>
    <w:p/>
    <w:p>
      <w:r>
        <w:rPr>
          <w:b/>
        </w:rPr>
        <w:t>7.0.</w:t>
      </w:r>
      <w:r>
        <w:rPr>
          <w:rFonts w:hint="eastAsia"/>
          <w:b/>
        </w:rPr>
        <w:t>5</w:t>
      </w:r>
      <w:r>
        <w:rPr>
          <w:rFonts w:hint="eastAsia" w:asciiTheme="minorHAnsi" w:hAnsiTheme="minorHAnsi" w:cstheme="minorHAnsi"/>
          <w:b/>
        </w:rPr>
        <w:t xml:space="preserve"> </w:t>
      </w:r>
      <w:r>
        <w:rPr>
          <w:rFonts w:hint="eastAsia" w:asciiTheme="majorHAnsi" w:hAnsiTheme="majorHAnsi"/>
          <w:b/>
        </w:rPr>
        <w:t xml:space="preserve"> </w:t>
      </w:r>
      <w:r>
        <w:rPr>
          <w:rFonts w:hint="eastAsia"/>
        </w:rPr>
        <w:t>对于墙体与柱子相连的混凝土墙，宜在柱边1500~2000mm的范围内设置水平附加钢筋，钢筋伸入柱子200~300mm，进入墙体中1200~1700mm，柱边墙体的水平钢筋配筋率提高至1.0~1.5％。</w:t>
      </w:r>
    </w:p>
    <w:p/>
    <w:p>
      <w:pPr>
        <w:pStyle w:val="86"/>
        <w:spacing w:after="156" w:line="360" w:lineRule="auto"/>
        <w:ind w:firstLine="560" w:firstLineChars="200"/>
        <w:rPr>
          <w:sz w:val="28"/>
        </w:rPr>
      </w:pPr>
      <w:r>
        <w:rPr>
          <w:rFonts w:hint="eastAsia" w:ascii="楷体" w:hAnsi="楷体" w:eastAsia="楷体" w:cs="楷体"/>
          <w:color w:val="auto"/>
          <w:sz w:val="28"/>
        </w:rPr>
        <w:t>[条文说明]</w:t>
      </w:r>
      <w:r>
        <w:rPr>
          <w:rFonts w:hint="eastAsia"/>
          <w:sz w:val="28"/>
        </w:rPr>
        <w:t xml:space="preserve">  </w:t>
      </w:r>
      <w:r>
        <w:rPr>
          <w:rFonts w:hint="eastAsia" w:ascii="楷体" w:hAnsi="楷体" w:eastAsia="楷体" w:cs="楷体"/>
          <w:color w:val="auto"/>
          <w:sz w:val="28"/>
        </w:rPr>
        <w:t>对于地下室与柱子相连的混凝土外墙，易在距离柱子1~2m处出现应力集中的纵向裂缝。</w:t>
      </w:r>
      <w:r>
        <w:rPr>
          <w:sz w:val="28"/>
        </w:rPr>
        <w:t xml:space="preserve"> </w:t>
      </w:r>
    </w:p>
    <w:p>
      <w:r>
        <w:rPr>
          <w:b/>
        </w:rPr>
        <w:t>7.0.</w:t>
      </w:r>
      <w:r>
        <w:rPr>
          <w:rFonts w:hint="eastAsia"/>
          <w:b/>
        </w:rPr>
        <w:t>6</w:t>
      </w:r>
      <w:r>
        <w:rPr>
          <w:rFonts w:hint="eastAsia" w:asciiTheme="minorHAnsi" w:hAnsiTheme="minorHAnsi" w:cstheme="minorHAnsi"/>
          <w:b/>
        </w:rPr>
        <w:t xml:space="preserve"> </w:t>
      </w:r>
      <w:r>
        <w:rPr>
          <w:rFonts w:hint="eastAsia" w:asciiTheme="majorHAnsi" w:hAnsiTheme="majorHAnsi"/>
          <w:b/>
        </w:rPr>
        <w:t xml:space="preserve"> </w:t>
      </w:r>
      <w:r>
        <w:rPr>
          <w:rFonts w:hint="eastAsia"/>
        </w:rPr>
        <w:t>混凝土墙体构开洞口部位及突出部位应添斜向附加钢筋或钢筋网片；或在孔洞边界设置护边角钢。</w:t>
      </w:r>
    </w:p>
    <w:p/>
    <w:p>
      <w:pPr>
        <w:pStyle w:val="86"/>
        <w:spacing w:after="156"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[条文说明]孔洞的转角处，主拉应力线呈斜向，使得拉应力对于混凝土的抗拉能力来讲，足以引起开裂。</w:t>
      </w:r>
    </w:p>
    <w:p/>
    <w:p>
      <w:r>
        <w:rPr>
          <w:b/>
        </w:rPr>
        <w:t>7.0.</w:t>
      </w:r>
      <w:r>
        <w:rPr>
          <w:rFonts w:hint="eastAsia"/>
          <w:b/>
        </w:rPr>
        <w:t>7</w:t>
      </w:r>
      <w:r>
        <w:rPr>
          <w:rFonts w:hint="eastAsia" w:asciiTheme="majorHAnsi" w:hAnsiTheme="majorHAnsi"/>
          <w:b/>
        </w:rPr>
        <w:t xml:space="preserve">  </w:t>
      </w:r>
      <w:r>
        <w:rPr>
          <w:rFonts w:hint="eastAsia"/>
        </w:rPr>
        <w:t>在岩石地基上浇筑混凝土底板时，宜在混凝土垫层上设置滑动层（可以采用一毡两油等）。</w:t>
      </w:r>
    </w:p>
    <w:p/>
    <w:p>
      <w:pPr>
        <w:pStyle w:val="86"/>
        <w:spacing w:after="156"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[条文说明] 可减少地基对基础的阻力系数，削减温度应力。</w:t>
      </w:r>
    </w:p>
    <w:p/>
    <w:p>
      <w:r>
        <w:rPr>
          <w:b/>
        </w:rPr>
        <w:t>7.0.</w:t>
      </w:r>
      <w:r>
        <w:rPr>
          <w:rFonts w:hint="eastAsia"/>
          <w:b/>
        </w:rPr>
        <w:t>8</w:t>
      </w:r>
      <w:r>
        <w:rPr>
          <w:rFonts w:hint="eastAsia" w:asciiTheme="minorHAnsi" w:cstheme="minorHAnsi"/>
          <w:b/>
        </w:rPr>
        <w:t xml:space="preserve"> </w:t>
      </w:r>
      <w:r>
        <w:rPr>
          <w:rFonts w:hint="eastAsia" w:asciiTheme="majorHAnsi" w:hAnsiTheme="majorHAnsi"/>
          <w:b/>
        </w:rPr>
        <w:t xml:space="preserve"> </w:t>
      </w:r>
      <w:r>
        <w:rPr>
          <w:rFonts w:hint="eastAsia"/>
        </w:rPr>
        <w:t> 混凝土结构浇筑完后，地下室要尽早用土回填，屋面要尽早作防水层和保温层。遇强风和骤冷下，地下通道要临时封闭。</w:t>
      </w:r>
    </w:p>
    <w:p>
      <w:pPr>
        <w:pStyle w:val="86"/>
        <w:spacing w:line="480" w:lineRule="exact"/>
        <w:ind w:firstLine="480" w:firstLineChars="200"/>
        <w:rPr>
          <w:rFonts w:ascii="楷体" w:hAnsi="楷体" w:eastAsia="楷体" w:cs="楷体"/>
          <w:color w:val="auto"/>
        </w:rPr>
      </w:pPr>
      <w:r>
        <w:rPr>
          <w:rFonts w:hint="eastAsia" w:ascii="楷体" w:hAnsi="楷体" w:eastAsia="楷体" w:cs="楷体"/>
          <w:color w:val="auto"/>
        </w:rPr>
        <w:t xml:space="preserve"> </w:t>
      </w:r>
    </w:p>
    <w:p>
      <w:pPr>
        <w:pStyle w:val="86"/>
        <w:spacing w:line="360" w:lineRule="auto"/>
        <w:ind w:firstLine="560" w:firstLineChars="200"/>
        <w:rPr>
          <w:rFonts w:ascii="楷体" w:hAnsi="楷体" w:eastAsia="楷体" w:cs="楷体"/>
          <w:color w:val="auto"/>
          <w:sz w:val="28"/>
        </w:rPr>
      </w:pPr>
      <w:r>
        <w:rPr>
          <w:rFonts w:hint="eastAsia" w:ascii="楷体" w:hAnsi="楷体" w:eastAsia="楷体" w:cs="楷体"/>
          <w:color w:val="auto"/>
          <w:sz w:val="28"/>
        </w:rPr>
        <w:t>[条文说明]这些措施用以防止温差裂缝出现。</w:t>
      </w:r>
    </w:p>
    <w:p>
      <w:pPr>
        <w:pStyle w:val="86"/>
        <w:spacing w:line="480" w:lineRule="exact"/>
        <w:ind w:firstLine="480" w:firstLineChars="200"/>
        <w:rPr>
          <w:rFonts w:ascii="楷体" w:hAnsi="楷体" w:eastAsia="楷体" w:cs="楷体"/>
          <w:color w:val="auto"/>
        </w:rPr>
      </w:pPr>
    </w:p>
    <w:p>
      <w:pPr>
        <w:rPr>
          <w:rFonts w:cs="Times New Roman"/>
        </w:rPr>
      </w:pPr>
      <w:r>
        <w:rPr>
          <w:b/>
        </w:rPr>
        <w:t>7.0.</w:t>
      </w:r>
      <w:r>
        <w:rPr>
          <w:rFonts w:hint="eastAsia"/>
          <w:b/>
        </w:rPr>
        <w:t xml:space="preserve">9 </w:t>
      </w:r>
      <w:r>
        <w:rPr>
          <w:rFonts w:hint="eastAsia" w:asciiTheme="minorHAnsi" w:cstheme="minorHAnsi"/>
          <w:b/>
        </w:rPr>
        <w:t xml:space="preserve"> </w:t>
      </w:r>
      <w:r>
        <w:rPr>
          <w:rFonts w:hint="eastAsia" w:asciiTheme="majorHAnsi" w:hAnsiTheme="majorHAnsi"/>
          <w:b/>
        </w:rPr>
        <w:t xml:space="preserve"> </w:t>
      </w:r>
      <w:r>
        <w:rPr>
          <w:rFonts w:hint="eastAsia"/>
        </w:rPr>
        <w:t>现浇框架结构超长时，宜采用后浇带或膨胀加强带。</w:t>
      </w:r>
    </w:p>
    <w:p>
      <w:pPr>
        <w:jc w:val="left"/>
      </w:pPr>
      <w:r>
        <w:rPr>
          <w:b/>
        </w:rPr>
        <w:t>7.0.</w:t>
      </w:r>
      <w:r>
        <w:rPr>
          <w:rFonts w:hint="eastAsia"/>
          <w:b/>
        </w:rPr>
        <w:t xml:space="preserve">10 </w:t>
      </w:r>
      <w:r>
        <w:rPr>
          <w:rFonts w:hint="eastAsia" w:asciiTheme="majorHAnsi" w:hAnsiTheme="majorHAnsi"/>
          <w:b/>
        </w:rPr>
        <w:t xml:space="preserve"> </w:t>
      </w:r>
      <w:r>
        <w:rPr>
          <w:rFonts w:hint="eastAsia"/>
        </w:rPr>
        <w:t>施工缝的设置方法</w:t>
      </w:r>
    </w:p>
    <w:p>
      <w:pPr>
        <w:ind w:firstLine="562" w:firstLineChars="200"/>
        <w:jc w:val="left"/>
      </w:pPr>
      <w:r>
        <w:rPr>
          <w:b/>
        </w:rPr>
        <w:t xml:space="preserve">1 </w:t>
      </w:r>
      <w:r>
        <w:rPr>
          <w:rFonts w:hint="eastAsia" w:asciiTheme="majorHAnsi" w:hAnsiTheme="majorHAnsi"/>
          <w:b/>
        </w:rPr>
        <w:t xml:space="preserve"> </w:t>
      </w:r>
      <w:r>
        <w:rPr>
          <w:rFonts w:hint="eastAsia"/>
        </w:rPr>
        <w:t>施工后浇带，具体做法示意见图7.0.10-1。</w:t>
      </w:r>
    </w:p>
    <w:p>
      <w:pPr>
        <w:ind w:left="1" w:firstLine="560" w:firstLineChars="200"/>
        <w:jc w:val="left"/>
      </w:pPr>
      <w:r>
        <w:rPr>
          <w:rFonts w:hint="eastAsia"/>
        </w:rPr>
        <w:t>（1） 采用普通混凝土时，施工后浇带的间距宜在30米左右。带内用限制膨胀率大于0.015％、强度等级提高5MPa的膨胀混凝土浇筑。</w:t>
      </w:r>
    </w:p>
    <w:p>
      <w:pPr>
        <w:ind w:firstLine="560" w:firstLineChars="200"/>
        <w:jc w:val="left"/>
      </w:pPr>
      <w:r>
        <w:rPr>
          <w:rFonts w:hint="eastAsia"/>
        </w:rPr>
        <w:t>（2） 采用补偿收缩混凝土时，施工后浇带的间距宜在30~50米。带外用限制膨胀率大于0.015％的补偿收缩混凝土浇筑，带内用限制膨胀率大于0.030％、强度等级提高5MPa的膨胀混凝土浇筑。</w:t>
      </w:r>
    </w:p>
    <w:p>
      <w:pPr>
        <w:ind w:firstLine="560" w:firstLineChars="200"/>
        <w:jc w:val="left"/>
      </w:pPr>
      <w:r>
        <w:rPr>
          <w:rFonts w:hint="eastAsia"/>
        </w:rPr>
        <w:t>（3） 施工后浇带浇筑时间一般为带外混凝土浇筑完成后45天。</w:t>
      </w:r>
    </w:p>
    <w:p>
      <w:pPr>
        <w:jc w:val="center"/>
      </w:pPr>
      <w:r>
        <w:rPr>
          <w:rFonts w:hint="eastAsia"/>
        </w:rPr>
        <w:drawing>
          <wp:inline distT="0" distB="0" distL="0" distR="0">
            <wp:extent cx="5086350" cy="260667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7" cstate="print">
                      <a:extLst>
                        <a:ext uri="{28A0092B-C50C-407E-A947-70E740481C1C}">
                          <a14:useLocalDpi xmlns:a14="http://schemas.microsoft.com/office/drawing/2010/main" val="0"/>
                        </a:ext>
                      </a:extLst>
                    </a:blip>
                    <a:stretch>
                      <a:fillRect/>
                    </a:stretch>
                  </pic:blipFill>
                  <pic:spPr>
                    <a:xfrm>
                      <a:off x="0" y="0"/>
                      <a:ext cx="5094592" cy="2611206"/>
                    </a:xfrm>
                    <a:prstGeom prst="rect">
                      <a:avLst/>
                    </a:prstGeom>
                  </pic:spPr>
                </pic:pic>
              </a:graphicData>
            </a:graphic>
          </wp:inline>
        </w:drawing>
      </w:r>
    </w:p>
    <w:p>
      <w:pPr>
        <w:ind w:left="560" w:leftChars="200" w:firstLine="2240" w:firstLineChars="800"/>
        <w:jc w:val="left"/>
      </w:pPr>
    </w:p>
    <w:p>
      <w:pPr>
        <w:pStyle w:val="4"/>
      </w:pPr>
      <w:r>
        <w:rPr>
          <w:rFonts w:hint="eastAsia"/>
        </w:rPr>
        <w:t>图7.0.10-1 施工后浇带做法示意图</w:t>
      </w:r>
    </w:p>
    <w:p>
      <w:pPr>
        <w:ind w:left="560" w:leftChars="200"/>
        <w:jc w:val="left"/>
      </w:pPr>
      <w:r>
        <w:rPr>
          <w:b/>
        </w:rPr>
        <w:t>2</w:t>
      </w:r>
      <w:r>
        <w:rPr>
          <w:rFonts w:hint="eastAsia" w:asciiTheme="majorHAnsi" w:hAnsiTheme="majorHAnsi"/>
          <w:b/>
        </w:rPr>
        <w:t xml:space="preserve">  </w:t>
      </w:r>
      <w:r>
        <w:rPr>
          <w:rFonts w:hint="eastAsia"/>
        </w:rPr>
        <w:t>膨胀加强带，具体做法示意见图7.0.10-2。</w:t>
      </w:r>
    </w:p>
    <w:p>
      <w:pPr>
        <w:ind w:left="1" w:firstLine="560" w:firstLineChars="200"/>
        <w:jc w:val="left"/>
      </w:pPr>
      <w:r>
        <w:rPr>
          <w:rFonts w:hint="eastAsia"/>
        </w:rPr>
        <w:t>（1） 超过50m的超长结构可以设置膨胀加强带。加强带内增设15%水平温度钢筋，水平温度钢筋均匀布置在上下层（或内外层）钢筋上；带外采用限制膨胀率大于0.015％的补偿收缩混凝土浇筑，带内采用限制膨胀率大于0.030％、强度等级比带外提高5MPa的膨胀混凝土浇筑，可用连续式或间歇式循环浇筑而方式，不留后浇缝。</w:t>
      </w:r>
    </w:p>
    <w:p>
      <w:pPr>
        <w:ind w:left="1" w:firstLine="560" w:firstLineChars="200"/>
        <w:jc w:val="left"/>
      </w:pPr>
      <w:r>
        <w:rPr>
          <w:rFonts w:hint="eastAsia"/>
        </w:rPr>
        <w:t>（2） 混凝土外墙受施工养护和温差影响大，应以50m左右分段浇筑，每段之间设一道2m宽膨胀加强带。</w:t>
      </w:r>
    </w:p>
    <w:p>
      <w:pPr>
        <w:ind w:left="1"/>
        <w:jc w:val="center"/>
      </w:pPr>
      <w:r>
        <w:rPr>
          <w:rFonts w:hint="eastAsia"/>
        </w:rPr>
        <w:drawing>
          <wp:inline distT="0" distB="0" distL="0" distR="0">
            <wp:extent cx="4462780" cy="24745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8" cstate="print">
                      <a:extLst>
                        <a:ext uri="{28A0092B-C50C-407E-A947-70E740481C1C}">
                          <a14:useLocalDpi xmlns:a14="http://schemas.microsoft.com/office/drawing/2010/main" val="0"/>
                        </a:ext>
                      </a:extLst>
                    </a:blip>
                    <a:stretch>
                      <a:fillRect/>
                    </a:stretch>
                  </pic:blipFill>
                  <pic:spPr>
                    <a:xfrm>
                      <a:off x="0" y="0"/>
                      <a:ext cx="4463189" cy="2475342"/>
                    </a:xfrm>
                    <a:prstGeom prst="rect">
                      <a:avLst/>
                    </a:prstGeom>
                  </pic:spPr>
                </pic:pic>
              </a:graphicData>
            </a:graphic>
          </wp:inline>
        </w:drawing>
      </w:r>
    </w:p>
    <w:p>
      <w:pPr>
        <w:pStyle w:val="4"/>
      </w:pPr>
      <w:r>
        <w:rPr>
          <w:rFonts w:hint="eastAsia"/>
        </w:rPr>
        <w:t>图7.0.10-2 膨胀加强带做法示意图</w:t>
      </w:r>
    </w:p>
    <w:p>
      <w:pPr>
        <w:ind w:left="638" w:leftChars="228" w:firstLine="2520" w:firstLineChars="900"/>
        <w:jc w:val="left"/>
      </w:pPr>
    </w:p>
    <w:p>
      <w:pPr>
        <w:ind w:left="560" w:leftChars="200"/>
        <w:jc w:val="left"/>
      </w:pPr>
      <w:r>
        <w:rPr>
          <w:rFonts w:hint="eastAsia"/>
          <w:b/>
        </w:rPr>
        <w:t>3</w:t>
      </w:r>
      <w:r>
        <w:rPr>
          <w:rFonts w:hint="eastAsia" w:asciiTheme="majorHAnsi" w:hAnsiTheme="majorHAnsi"/>
          <w:b/>
        </w:rPr>
        <w:t xml:space="preserve">  </w:t>
      </w:r>
      <w:r>
        <w:rPr>
          <w:rFonts w:hint="eastAsia"/>
        </w:rPr>
        <w:t>混凝土内核分隔，具体做法见图7.0.10-3。</w:t>
      </w:r>
    </w:p>
    <w:p>
      <w:pPr>
        <w:ind w:firstLine="560" w:firstLineChars="200"/>
        <w:jc w:val="left"/>
      </w:pPr>
      <w:r>
        <w:rPr>
          <w:rFonts w:hint="eastAsia"/>
        </w:rPr>
        <w:t xml:space="preserve">（1） </w:t>
      </w:r>
      <w:r>
        <w:t>在墙体合理的间距内，在墙体两侧钢筋网间的内核混凝土进行竖向分割，实现混凝土墙体的</w:t>
      </w:r>
      <w:r>
        <w:rPr>
          <w:rFonts w:hint="eastAsia"/>
        </w:rPr>
        <w:t>“</w:t>
      </w:r>
      <w:r>
        <w:t>断而不裂</w:t>
      </w:r>
      <w:r>
        <w:rPr>
          <w:rFonts w:hint="eastAsia"/>
        </w:rPr>
        <w:t>”</w:t>
      </w:r>
      <w:r>
        <w:t>；</w:t>
      </w:r>
      <w:r>
        <w:rPr>
          <w:rFonts w:hint="eastAsia"/>
        </w:rPr>
        <w:t>隔板边至墙体边缘应大于2倍保护层厚度（图中以c表示），止水钢板和分割钢板厚度应分别满足下图要求。</w:t>
      </w:r>
    </w:p>
    <w:p>
      <w:pPr>
        <w:ind w:firstLine="560" w:firstLineChars="200"/>
        <w:jc w:val="left"/>
        <w:rPr>
          <w:color w:val="FF0000"/>
        </w:rPr>
      </w:pPr>
      <w:r>
        <w:rPr>
          <w:rFonts w:hint="eastAsia"/>
        </w:rPr>
        <w:t>（2） 分割板间距内墙体可采取加大水平钢筋配筋或增设无粘结预应力筋，并按《混凝土结构设计规范》7.1.1进行裂缝控制验算。</w:t>
      </w:r>
    </w:p>
    <w:p>
      <w:pPr>
        <w:spacing w:before="240" w:after="156"/>
        <w:jc w:val="left"/>
        <w:rPr>
          <w:color w:val="FF0000"/>
        </w:rPr>
      </w:pPr>
      <w:r>
        <w:rPr>
          <w:color w:val="FF0000"/>
        </w:rPr>
        <w:drawing>
          <wp:inline distT="0" distB="0" distL="0" distR="0">
            <wp:extent cx="5734050" cy="2305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5735781" cy="2305746"/>
                    </a:xfrm>
                    <a:prstGeom prst="rect">
                      <a:avLst/>
                    </a:prstGeom>
                    <a:noFill/>
                    <a:ln>
                      <a:noFill/>
                    </a:ln>
                  </pic:spPr>
                </pic:pic>
              </a:graphicData>
            </a:graphic>
          </wp:inline>
        </w:drawing>
      </w:r>
    </w:p>
    <w:p>
      <w:pPr>
        <w:pStyle w:val="4"/>
      </w:pPr>
      <w:r>
        <w:t>图</w:t>
      </w:r>
      <w:r>
        <w:rPr>
          <w:rFonts w:hint="eastAsia"/>
        </w:rPr>
        <w:t>7.0.10-3</w:t>
      </w:r>
      <w:r>
        <w:t>分隔板布置示意图</w:t>
      </w:r>
    </w:p>
    <w:p>
      <w:pPr>
        <w:widowControl/>
        <w:spacing w:line="240" w:lineRule="auto"/>
        <w:jc w:val="left"/>
        <w:rPr>
          <w:b/>
          <w:bCs/>
          <w:kern w:val="44"/>
          <w:sz w:val="32"/>
          <w:szCs w:val="44"/>
        </w:rPr>
      </w:pPr>
      <w:r>
        <w:br w:type="page"/>
      </w:r>
    </w:p>
    <w:p>
      <w:pPr>
        <w:pStyle w:val="2"/>
        <w:ind w:firstLine="643"/>
      </w:pPr>
      <w:bookmarkStart w:id="32" w:name="_Toc3462366"/>
      <w:bookmarkStart w:id="33" w:name="_Toc20322"/>
      <w:bookmarkStart w:id="34" w:name="_Toc3450741"/>
      <w:r>
        <w:rPr>
          <w:rFonts w:hint="eastAsia"/>
        </w:rPr>
        <w:t>本规程用词说明</w:t>
      </w:r>
      <w:bookmarkEnd w:id="32"/>
      <w:bookmarkEnd w:id="33"/>
    </w:p>
    <w:p>
      <w:pPr>
        <w:ind w:firstLine="562" w:firstLineChars="200"/>
        <w:rPr>
          <w:szCs w:val="24"/>
        </w:rPr>
      </w:pPr>
      <w:r>
        <w:rPr>
          <w:rFonts w:hint="eastAsia"/>
          <w:b/>
        </w:rPr>
        <w:t>1</w:t>
      </w:r>
      <w:r>
        <w:rPr>
          <w:rFonts w:hint="eastAsia"/>
          <w:szCs w:val="24"/>
        </w:rPr>
        <w:t xml:space="preserve">  为便于执行本规程条文时区别对待，对要求严格程度不同的用词说明如下：</w:t>
      </w:r>
    </w:p>
    <w:p>
      <w:pPr>
        <w:ind w:firstLine="851"/>
        <w:rPr>
          <w:szCs w:val="24"/>
        </w:rPr>
      </w:pPr>
      <w:r>
        <w:rPr>
          <w:rFonts w:hint="eastAsia"/>
          <w:b/>
        </w:rPr>
        <w:t>1）</w:t>
      </w:r>
      <w:r>
        <w:rPr>
          <w:rFonts w:hint="eastAsia"/>
          <w:szCs w:val="24"/>
        </w:rPr>
        <w:t xml:space="preserve">  表示很严格非这样做不可的：</w:t>
      </w:r>
    </w:p>
    <w:p>
      <w:pPr>
        <w:ind w:firstLine="851"/>
        <w:rPr>
          <w:szCs w:val="24"/>
        </w:rPr>
      </w:pPr>
      <w:r>
        <w:rPr>
          <w:rFonts w:hint="eastAsia"/>
          <w:szCs w:val="24"/>
        </w:rPr>
        <w:t>正面词采用“必须”；反面词采用“严禁”。</w:t>
      </w:r>
    </w:p>
    <w:p>
      <w:pPr>
        <w:ind w:firstLine="851"/>
        <w:rPr>
          <w:szCs w:val="24"/>
        </w:rPr>
      </w:pPr>
      <w:r>
        <w:rPr>
          <w:rFonts w:hint="eastAsia"/>
          <w:b/>
        </w:rPr>
        <w:t>2）</w:t>
      </w:r>
      <w:r>
        <w:rPr>
          <w:rFonts w:hint="eastAsia"/>
          <w:szCs w:val="24"/>
        </w:rPr>
        <w:t xml:space="preserve">  表示严格，在正常情况下均应这样做的：</w:t>
      </w:r>
    </w:p>
    <w:p>
      <w:pPr>
        <w:ind w:firstLine="851"/>
        <w:rPr>
          <w:szCs w:val="24"/>
        </w:rPr>
      </w:pPr>
      <w:r>
        <w:rPr>
          <w:rFonts w:hint="eastAsia"/>
          <w:szCs w:val="24"/>
        </w:rPr>
        <w:t>正面词采用“应”；反面词采用“不应”或“不得”。</w:t>
      </w:r>
    </w:p>
    <w:p>
      <w:pPr>
        <w:ind w:firstLine="851"/>
        <w:rPr>
          <w:szCs w:val="24"/>
        </w:rPr>
      </w:pPr>
      <w:r>
        <w:rPr>
          <w:rFonts w:hint="eastAsia"/>
          <w:b/>
        </w:rPr>
        <w:t>3）</w:t>
      </w:r>
      <w:r>
        <w:rPr>
          <w:rFonts w:hint="eastAsia"/>
          <w:szCs w:val="24"/>
        </w:rPr>
        <w:t xml:space="preserve">  表示允许稍有选择，在条件许可时首先应这样做的：</w:t>
      </w:r>
    </w:p>
    <w:p>
      <w:pPr>
        <w:ind w:firstLine="851"/>
        <w:rPr>
          <w:szCs w:val="24"/>
        </w:rPr>
      </w:pPr>
      <w:r>
        <w:rPr>
          <w:rFonts w:hint="eastAsia"/>
          <w:szCs w:val="24"/>
        </w:rPr>
        <w:t>正面词采用“宜”；反面词采用“不宜”；</w:t>
      </w:r>
    </w:p>
    <w:p>
      <w:pPr>
        <w:ind w:firstLine="851"/>
        <w:rPr>
          <w:szCs w:val="24"/>
        </w:rPr>
      </w:pPr>
      <w:r>
        <w:rPr>
          <w:rFonts w:hint="eastAsia"/>
          <w:b/>
        </w:rPr>
        <w:t>4）</w:t>
      </w:r>
      <w:r>
        <w:rPr>
          <w:rFonts w:hint="eastAsia"/>
          <w:b/>
          <w:szCs w:val="24"/>
        </w:rPr>
        <w:t xml:space="preserve">  </w:t>
      </w:r>
      <w:r>
        <w:rPr>
          <w:rFonts w:hint="eastAsia"/>
          <w:szCs w:val="24"/>
        </w:rPr>
        <w:t>表示有选择，在一定条件下可以这样做的，采用“可”。</w:t>
      </w:r>
    </w:p>
    <w:p>
      <w:pPr>
        <w:widowControl/>
        <w:spacing w:line="240" w:lineRule="auto"/>
        <w:ind w:firstLine="562" w:firstLineChars="200"/>
        <w:jc w:val="left"/>
        <w:rPr>
          <w:b/>
          <w:bCs/>
          <w:kern w:val="44"/>
          <w:sz w:val="32"/>
          <w:szCs w:val="44"/>
        </w:rPr>
      </w:pPr>
      <w:r>
        <w:rPr>
          <w:rFonts w:hint="eastAsia"/>
          <w:b/>
        </w:rPr>
        <w:t>2</w:t>
      </w:r>
      <w:r>
        <w:rPr>
          <w:rFonts w:hint="eastAsia"/>
          <w:b/>
          <w:szCs w:val="24"/>
        </w:rPr>
        <w:t xml:space="preserve">  </w:t>
      </w:r>
      <w:r>
        <w:rPr>
          <w:rFonts w:hint="eastAsia"/>
          <w:szCs w:val="24"/>
        </w:rPr>
        <w:t>条文中指明应按其他有关标准执行的写法为：“应符合</w:t>
      </w:r>
      <w:r>
        <w:rPr>
          <w:rFonts w:hint="eastAsia" w:ascii="宋体" w:hAnsi="宋体"/>
          <w:szCs w:val="24"/>
        </w:rPr>
        <w:t>……的规定”或“应按……执行”。</w:t>
      </w:r>
    </w:p>
    <w:p>
      <w:pPr>
        <w:widowControl/>
        <w:spacing w:line="240" w:lineRule="auto"/>
        <w:jc w:val="left"/>
        <w:rPr>
          <w:b/>
          <w:bCs/>
          <w:kern w:val="44"/>
          <w:sz w:val="32"/>
          <w:szCs w:val="44"/>
        </w:rPr>
      </w:pPr>
      <w:r>
        <w:br w:type="page"/>
      </w:r>
    </w:p>
    <w:p>
      <w:pPr>
        <w:pStyle w:val="2"/>
      </w:pPr>
      <w:bookmarkStart w:id="35" w:name="_Toc31494"/>
      <w:r>
        <w:rPr>
          <w:rFonts w:hint="eastAsia"/>
        </w:rPr>
        <w:t>引用标准名录</w:t>
      </w:r>
      <w:bookmarkEnd w:id="34"/>
      <w:bookmarkEnd w:id="35"/>
    </w:p>
    <w:p>
      <w:r>
        <w:rPr>
          <w:rFonts w:hint="eastAsia"/>
        </w:rPr>
        <w:t>《混凝土结构设计规范》GB 50</w:t>
      </w:r>
      <w:r>
        <w:t>010</w:t>
      </w:r>
    </w:p>
    <w:p>
      <w:pPr>
        <w:rPr>
          <w:rFonts w:hint="eastAsia"/>
        </w:rPr>
      </w:pPr>
      <w:r>
        <w:t>《普通混凝土力学性能试验方法标准》GB/T 50081</w:t>
      </w:r>
    </w:p>
    <w:p>
      <w:r>
        <w:rPr>
          <w:rFonts w:hint="eastAsia"/>
        </w:rPr>
        <w:t>《混凝土强度检验评定标准》GB</w:t>
      </w:r>
      <w:r>
        <w:t xml:space="preserve"> </w:t>
      </w:r>
      <w:r>
        <w:rPr>
          <w:rFonts w:hint="eastAsia"/>
        </w:rPr>
        <w:t>50107</w:t>
      </w:r>
    </w:p>
    <w:p>
      <w:r>
        <w:rPr>
          <w:rFonts w:hint="eastAsia"/>
        </w:rPr>
        <w:t>《地下工程防水技术规范》GB</w:t>
      </w:r>
      <w:r>
        <w:t xml:space="preserve"> </w:t>
      </w:r>
      <w:r>
        <w:rPr>
          <w:rFonts w:hint="eastAsia"/>
        </w:rPr>
        <w:t>50108</w:t>
      </w:r>
    </w:p>
    <w:p>
      <w:r>
        <w:rPr>
          <w:rFonts w:hint="eastAsia"/>
        </w:rPr>
        <w:t>《混凝土外加剂应用技术规范》GB</w:t>
      </w:r>
      <w:r>
        <w:t xml:space="preserve"> </w:t>
      </w:r>
      <w:r>
        <w:rPr>
          <w:rFonts w:hint="eastAsia"/>
        </w:rPr>
        <w:t>50119</w:t>
      </w:r>
    </w:p>
    <w:p>
      <w:r>
        <w:rPr>
          <w:rFonts w:hint="eastAsia"/>
        </w:rPr>
        <w:t>《混凝土结构工程施工质量验收规范》GB</w:t>
      </w:r>
      <w:r>
        <w:t xml:space="preserve"> </w:t>
      </w:r>
      <w:r>
        <w:rPr>
          <w:rFonts w:hint="eastAsia"/>
        </w:rPr>
        <w:t>50204</w:t>
      </w:r>
    </w:p>
    <w:p>
      <w:r>
        <w:rPr>
          <w:rFonts w:hint="eastAsia"/>
        </w:rPr>
        <w:t>《混凝土结构耐久性设计规范》</w:t>
      </w:r>
      <w:r>
        <w:t>GB</w:t>
      </w:r>
      <w:r>
        <w:rPr>
          <w:rFonts w:hint="eastAsia"/>
        </w:rPr>
        <w:t>/</w:t>
      </w:r>
      <w:r>
        <w:t>T 50476</w:t>
      </w:r>
    </w:p>
    <w:p>
      <w:r>
        <w:rPr>
          <w:rFonts w:hint="eastAsia"/>
        </w:rPr>
        <w:t>《大体积混凝土施工规范》GB</w:t>
      </w:r>
      <w:r>
        <w:t xml:space="preserve"> </w:t>
      </w:r>
      <w:r>
        <w:rPr>
          <w:rFonts w:hint="eastAsia"/>
        </w:rPr>
        <w:t>50496</w:t>
      </w:r>
    </w:p>
    <w:p>
      <w:r>
        <w:rPr>
          <w:rFonts w:hint="eastAsia"/>
        </w:rPr>
        <w:t>《混凝土结构工程施工规范》GB</w:t>
      </w:r>
      <w:r>
        <w:t xml:space="preserve"> </w:t>
      </w:r>
      <w:r>
        <w:rPr>
          <w:rFonts w:hint="eastAsia"/>
        </w:rPr>
        <w:t>50666</w:t>
      </w:r>
    </w:p>
    <w:p>
      <w:r>
        <w:rPr>
          <w:rFonts w:hint="eastAsia"/>
        </w:rPr>
        <w:t>《矿物掺合料应用技术规范》GB/</w:t>
      </w:r>
      <w:r>
        <w:t xml:space="preserve">T </w:t>
      </w:r>
      <w:r>
        <w:rPr>
          <w:rFonts w:hint="eastAsia"/>
        </w:rPr>
        <w:t>51003</w:t>
      </w:r>
    </w:p>
    <w:p>
      <w:pPr>
        <w:rPr>
          <w:szCs w:val="28"/>
        </w:rPr>
      </w:pPr>
      <w:r>
        <w:rPr>
          <w:rFonts w:hint="eastAsia"/>
          <w:szCs w:val="28"/>
        </w:rPr>
        <w:t>《通用硅酸盐水泥》GB</w:t>
      </w:r>
      <w:r>
        <w:rPr>
          <w:szCs w:val="28"/>
        </w:rPr>
        <w:t xml:space="preserve"> </w:t>
      </w:r>
      <w:r>
        <w:rPr>
          <w:rFonts w:hint="eastAsia"/>
          <w:szCs w:val="28"/>
        </w:rPr>
        <w:t>175</w:t>
      </w:r>
    </w:p>
    <w:p>
      <w:r>
        <w:rPr>
          <w:rFonts w:hint="eastAsia"/>
        </w:rPr>
        <w:t>《中热硅酸盐水泥、低热硅酸盐水泥、低热矿渣硅酸盐水泥》GB</w:t>
      </w:r>
      <w:r>
        <w:t xml:space="preserve"> </w:t>
      </w:r>
      <w:r>
        <w:rPr>
          <w:rFonts w:hint="eastAsia"/>
        </w:rPr>
        <w:t>200</w:t>
      </w:r>
    </w:p>
    <w:p>
      <w:r>
        <w:rPr>
          <w:rFonts w:hint="eastAsia"/>
        </w:rPr>
        <w:t>《用于水泥和混凝土中的粉煤灰》GB</w:t>
      </w:r>
      <w:r>
        <w:t xml:space="preserve"> </w:t>
      </w:r>
      <w:r>
        <w:rPr>
          <w:rFonts w:hint="eastAsia"/>
        </w:rPr>
        <w:t>1596</w:t>
      </w:r>
    </w:p>
    <w:p>
      <w:r>
        <w:rPr>
          <w:rFonts w:hint="eastAsia"/>
        </w:rPr>
        <w:t>《水泥水化热试验方法（直接法）》</w:t>
      </w:r>
      <w:r>
        <w:t>GB 2022</w:t>
      </w:r>
    </w:p>
    <w:p>
      <w:r>
        <w:rPr>
          <w:rFonts w:hint="eastAsia"/>
        </w:rPr>
        <w:t>《混凝土外加剂》GB</w:t>
      </w:r>
      <w:r>
        <w:t xml:space="preserve"> </w:t>
      </w:r>
      <w:r>
        <w:rPr>
          <w:rFonts w:hint="eastAsia"/>
        </w:rPr>
        <w:t>8076</w:t>
      </w:r>
    </w:p>
    <w:p>
      <w:r>
        <w:rPr>
          <w:rFonts w:hint="eastAsia"/>
        </w:rPr>
        <w:t>《预拌混凝土》GB/T</w:t>
      </w:r>
      <w:r>
        <w:t xml:space="preserve"> </w:t>
      </w:r>
      <w:r>
        <w:rPr>
          <w:rFonts w:hint="eastAsia"/>
        </w:rPr>
        <w:t>14902</w:t>
      </w:r>
    </w:p>
    <w:p>
      <w:r>
        <w:rPr>
          <w:rFonts w:hint="eastAsia"/>
        </w:rPr>
        <w:t>《用于水泥和混凝土中的粒化高炉矿渣粉》GB/T</w:t>
      </w:r>
      <w:r>
        <w:t xml:space="preserve"> </w:t>
      </w:r>
      <w:r>
        <w:rPr>
          <w:rFonts w:hint="eastAsia"/>
        </w:rPr>
        <w:t>18046</w:t>
      </w:r>
    </w:p>
    <w:p>
      <w:r>
        <w:rPr>
          <w:rFonts w:hint="eastAsia"/>
        </w:rPr>
        <w:t>《混凝土结构加固设计规范》GB</w:t>
      </w:r>
      <w:r>
        <w:t xml:space="preserve"> </w:t>
      </w:r>
      <w:r>
        <w:rPr>
          <w:rFonts w:hint="eastAsia"/>
        </w:rPr>
        <w:t>30367</w:t>
      </w:r>
    </w:p>
    <w:p>
      <w:r>
        <w:rPr>
          <w:rFonts w:hint="eastAsia"/>
        </w:rPr>
        <w:t>《普通混凝土用砂、石质量及检验方法标准》JGJ</w:t>
      </w:r>
      <w:r>
        <w:t xml:space="preserve"> </w:t>
      </w:r>
      <w:r>
        <w:rPr>
          <w:rFonts w:hint="eastAsia"/>
        </w:rPr>
        <w:t>52</w:t>
      </w:r>
    </w:p>
    <w:p>
      <w:r>
        <w:rPr>
          <w:rFonts w:hint="eastAsia"/>
        </w:rPr>
        <w:t>《普通混凝土配合比设计规范》JGJ</w:t>
      </w:r>
      <w:r>
        <w:t xml:space="preserve"> </w:t>
      </w:r>
      <w:r>
        <w:rPr>
          <w:rFonts w:hint="eastAsia"/>
        </w:rPr>
        <w:t>55</w:t>
      </w:r>
    </w:p>
    <w:p>
      <w:r>
        <w:rPr>
          <w:rFonts w:hint="eastAsia"/>
        </w:rPr>
        <w:t>《混凝土拌合用水标准》JGJ</w:t>
      </w:r>
      <w:r>
        <w:t xml:space="preserve"> </w:t>
      </w:r>
      <w:r>
        <w:rPr>
          <w:rFonts w:hint="eastAsia"/>
        </w:rPr>
        <w:t>63</w:t>
      </w:r>
    </w:p>
    <w:p>
      <w:r>
        <w:rPr>
          <w:rFonts w:hint="eastAsia"/>
        </w:rPr>
        <w:t>《聚羧酸系高性能减水剂》</w:t>
      </w:r>
      <w:r>
        <w:t>J</w:t>
      </w:r>
      <w:r>
        <w:rPr>
          <w:rFonts w:hint="eastAsia"/>
        </w:rPr>
        <w:t>G/</w:t>
      </w:r>
      <w:r>
        <w:t xml:space="preserve">T </w:t>
      </w:r>
      <w:r>
        <w:rPr>
          <w:rFonts w:hint="eastAsia"/>
        </w:rPr>
        <w:t>223</w:t>
      </w:r>
    </w:p>
    <w:p>
      <w:r>
        <w:rPr>
          <w:rFonts w:hint="eastAsia"/>
        </w:rPr>
        <w:t>《混凝土矿物掺合料应用技术规程》DB33/T</w:t>
      </w:r>
      <w:r>
        <w:t xml:space="preserve"> </w:t>
      </w:r>
      <w:r>
        <w:rPr>
          <w:rFonts w:hint="eastAsia"/>
        </w:rPr>
        <w:t>1013</w:t>
      </w:r>
    </w:p>
    <w:p>
      <w:pPr>
        <w:rPr>
          <w:kern w:val="0"/>
          <w:szCs w:val="24"/>
        </w:rPr>
      </w:pPr>
    </w:p>
    <w:sectPr>
      <w:footerReference r:id="rId10" w:type="first"/>
      <w:headerReference r:id="rId6" w:type="default"/>
      <w:footerReference r:id="rId8" w:type="default"/>
      <w:headerReference r:id="rId7" w:type="even"/>
      <w:footerReference r:id="rId9" w:type="even"/>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dobeHeitiStd-Regular">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919989"/>
      <w:docPartObj>
        <w:docPartGallery w:val="autotext"/>
      </w:docPartObj>
    </w:sdtPr>
    <w:sdtContent>
      <w:p>
        <w:pPr>
          <w:pStyle w:val="14"/>
          <w:ind w:firstLine="360"/>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sdt>
      <w:sdtPr>
        <w:id w:val="-1808919989"/>
        <w:docPartObj>
          <w:docPartGallery w:val="autotext"/>
        </w:docPartObj>
      </w:sdt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330975"/>
                            <w:docPartObj>
                              <w:docPartGallery w:val="autotext"/>
                            </w:docPartObj>
                          </w:sdtPr>
                          <w:sdtContent>
                            <w:p>
                              <w:pPr>
                                <w:pStyle w:val="14"/>
                                <w:ind w:firstLine="360"/>
                                <w:jc w:val="center"/>
                              </w:pPr>
                              <w:r>
                                <w:fldChar w:fldCharType="begin"/>
                              </w:r>
                              <w:r>
                                <w:instrText xml:space="preserve"> PAGE   \* MERGEFORMAT </w:instrText>
                              </w:r>
                              <w:r>
                                <w:fldChar w:fldCharType="separate"/>
                              </w:r>
                              <w:r>
                                <w:rPr>
                                  <w:lang w:val="zh-CN"/>
                                </w:rPr>
                                <w:t>49</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6330975"/>
                      <w:docPartObj>
                        <w:docPartGallery w:val="autotext"/>
                      </w:docPartObj>
                    </w:sdtPr>
                    <w:sdtContent>
                      <w:p>
                        <w:pPr>
                          <w:pStyle w:val="14"/>
                          <w:ind w:firstLine="360"/>
                          <w:jc w:val="center"/>
                        </w:pPr>
                        <w:r>
                          <w:fldChar w:fldCharType="begin"/>
                        </w:r>
                        <w:r>
                          <w:instrText xml:space="preserve"> PAGE   \* MERGEFORMAT </w:instrText>
                        </w:r>
                        <w:r>
                          <w:fldChar w:fldCharType="separate"/>
                        </w:r>
                        <w:r>
                          <w:rPr>
                            <w:lang w:val="zh-CN"/>
                          </w:rPr>
                          <w:t>49</w:t>
                        </w:r>
                        <w:r>
                          <w:rPr>
                            <w:lang w:val="zh-CN"/>
                          </w:rPr>
                          <w:fldChar w:fldCharType="end"/>
                        </w:r>
                      </w:p>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DA2"/>
    <w:rsid w:val="000122C8"/>
    <w:rsid w:val="0001635C"/>
    <w:rsid w:val="00016440"/>
    <w:rsid w:val="00030D5D"/>
    <w:rsid w:val="000418DC"/>
    <w:rsid w:val="000432F4"/>
    <w:rsid w:val="000548F3"/>
    <w:rsid w:val="00055471"/>
    <w:rsid w:val="00075CCF"/>
    <w:rsid w:val="000763E2"/>
    <w:rsid w:val="000808F2"/>
    <w:rsid w:val="00081FA3"/>
    <w:rsid w:val="00085D40"/>
    <w:rsid w:val="000860C1"/>
    <w:rsid w:val="00086BA8"/>
    <w:rsid w:val="00091597"/>
    <w:rsid w:val="00094B11"/>
    <w:rsid w:val="00095D65"/>
    <w:rsid w:val="000A3BE5"/>
    <w:rsid w:val="000A544C"/>
    <w:rsid w:val="000B05E7"/>
    <w:rsid w:val="000B1C5E"/>
    <w:rsid w:val="000B32DD"/>
    <w:rsid w:val="000B5056"/>
    <w:rsid w:val="000B75AF"/>
    <w:rsid w:val="000C0B0A"/>
    <w:rsid w:val="000C1D5C"/>
    <w:rsid w:val="000C3682"/>
    <w:rsid w:val="000C500B"/>
    <w:rsid w:val="000C6979"/>
    <w:rsid w:val="000D4406"/>
    <w:rsid w:val="000E1742"/>
    <w:rsid w:val="000E33AE"/>
    <w:rsid w:val="000F264F"/>
    <w:rsid w:val="000F6573"/>
    <w:rsid w:val="00106CBC"/>
    <w:rsid w:val="001076F4"/>
    <w:rsid w:val="001118B7"/>
    <w:rsid w:val="00113FE3"/>
    <w:rsid w:val="00114A9B"/>
    <w:rsid w:val="001224C3"/>
    <w:rsid w:val="001254F8"/>
    <w:rsid w:val="0013259F"/>
    <w:rsid w:val="00135778"/>
    <w:rsid w:val="001369D0"/>
    <w:rsid w:val="00137754"/>
    <w:rsid w:val="00150B62"/>
    <w:rsid w:val="001524CF"/>
    <w:rsid w:val="00153F8C"/>
    <w:rsid w:val="0016241E"/>
    <w:rsid w:val="00162F05"/>
    <w:rsid w:val="0018098E"/>
    <w:rsid w:val="00180D61"/>
    <w:rsid w:val="00187320"/>
    <w:rsid w:val="001932AF"/>
    <w:rsid w:val="00196F9D"/>
    <w:rsid w:val="001A5A08"/>
    <w:rsid w:val="001B6FC9"/>
    <w:rsid w:val="001C0A55"/>
    <w:rsid w:val="001E0132"/>
    <w:rsid w:val="001E21CE"/>
    <w:rsid w:val="001E3ED2"/>
    <w:rsid w:val="0020114F"/>
    <w:rsid w:val="00201FC5"/>
    <w:rsid w:val="00203806"/>
    <w:rsid w:val="00205BDC"/>
    <w:rsid w:val="00206ABC"/>
    <w:rsid w:val="00220818"/>
    <w:rsid w:val="00224B87"/>
    <w:rsid w:val="002263FF"/>
    <w:rsid w:val="00235649"/>
    <w:rsid w:val="00240EC1"/>
    <w:rsid w:val="002525F5"/>
    <w:rsid w:val="0025614B"/>
    <w:rsid w:val="0026164B"/>
    <w:rsid w:val="0026446B"/>
    <w:rsid w:val="002658F0"/>
    <w:rsid w:val="00273C76"/>
    <w:rsid w:val="00273ED6"/>
    <w:rsid w:val="002760FE"/>
    <w:rsid w:val="00282065"/>
    <w:rsid w:val="00294BD8"/>
    <w:rsid w:val="002A155C"/>
    <w:rsid w:val="002A3A9C"/>
    <w:rsid w:val="002C115D"/>
    <w:rsid w:val="002C44F7"/>
    <w:rsid w:val="002D7F53"/>
    <w:rsid w:val="002E109E"/>
    <w:rsid w:val="002E6543"/>
    <w:rsid w:val="002E6F2C"/>
    <w:rsid w:val="002F1123"/>
    <w:rsid w:val="002F3F3C"/>
    <w:rsid w:val="002F60A2"/>
    <w:rsid w:val="00301281"/>
    <w:rsid w:val="00305F13"/>
    <w:rsid w:val="003062E3"/>
    <w:rsid w:val="00307329"/>
    <w:rsid w:val="003079C3"/>
    <w:rsid w:val="00323B62"/>
    <w:rsid w:val="00325CE9"/>
    <w:rsid w:val="00330080"/>
    <w:rsid w:val="00333245"/>
    <w:rsid w:val="0033486F"/>
    <w:rsid w:val="00337638"/>
    <w:rsid w:val="003400DB"/>
    <w:rsid w:val="00343566"/>
    <w:rsid w:val="00346525"/>
    <w:rsid w:val="0035423E"/>
    <w:rsid w:val="00355E35"/>
    <w:rsid w:val="00356C6A"/>
    <w:rsid w:val="00362002"/>
    <w:rsid w:val="00362B7D"/>
    <w:rsid w:val="003739CF"/>
    <w:rsid w:val="00385917"/>
    <w:rsid w:val="00390A92"/>
    <w:rsid w:val="003A2E9B"/>
    <w:rsid w:val="003A4C22"/>
    <w:rsid w:val="003B0763"/>
    <w:rsid w:val="003B1663"/>
    <w:rsid w:val="003B587C"/>
    <w:rsid w:val="003C5C38"/>
    <w:rsid w:val="003D39B0"/>
    <w:rsid w:val="003D764D"/>
    <w:rsid w:val="003E0A90"/>
    <w:rsid w:val="003E1D84"/>
    <w:rsid w:val="003F2E97"/>
    <w:rsid w:val="003F644A"/>
    <w:rsid w:val="00405E2F"/>
    <w:rsid w:val="00412554"/>
    <w:rsid w:val="004165D5"/>
    <w:rsid w:val="00420D81"/>
    <w:rsid w:val="00423CAE"/>
    <w:rsid w:val="00424A76"/>
    <w:rsid w:val="004269CA"/>
    <w:rsid w:val="00431409"/>
    <w:rsid w:val="00436AB3"/>
    <w:rsid w:val="00437FB9"/>
    <w:rsid w:val="00443196"/>
    <w:rsid w:val="00447531"/>
    <w:rsid w:val="00450E66"/>
    <w:rsid w:val="00455535"/>
    <w:rsid w:val="00470961"/>
    <w:rsid w:val="00475D8B"/>
    <w:rsid w:val="00477F2F"/>
    <w:rsid w:val="004947B9"/>
    <w:rsid w:val="00494E26"/>
    <w:rsid w:val="00497C41"/>
    <w:rsid w:val="004A2536"/>
    <w:rsid w:val="004A25DD"/>
    <w:rsid w:val="004A310B"/>
    <w:rsid w:val="004A6588"/>
    <w:rsid w:val="004A7376"/>
    <w:rsid w:val="004B0A84"/>
    <w:rsid w:val="004B0D7B"/>
    <w:rsid w:val="004B2D1E"/>
    <w:rsid w:val="004B7402"/>
    <w:rsid w:val="004D2A61"/>
    <w:rsid w:val="004D621C"/>
    <w:rsid w:val="004E525E"/>
    <w:rsid w:val="004E79CD"/>
    <w:rsid w:val="004F2083"/>
    <w:rsid w:val="00511F8F"/>
    <w:rsid w:val="0051514D"/>
    <w:rsid w:val="00516C51"/>
    <w:rsid w:val="0052328D"/>
    <w:rsid w:val="00530C88"/>
    <w:rsid w:val="005333EB"/>
    <w:rsid w:val="00534A90"/>
    <w:rsid w:val="00536C72"/>
    <w:rsid w:val="00542DF8"/>
    <w:rsid w:val="00543EE2"/>
    <w:rsid w:val="00555CBC"/>
    <w:rsid w:val="00562E06"/>
    <w:rsid w:val="00563FC1"/>
    <w:rsid w:val="005661FD"/>
    <w:rsid w:val="00567845"/>
    <w:rsid w:val="00574FAD"/>
    <w:rsid w:val="005815A9"/>
    <w:rsid w:val="005816C9"/>
    <w:rsid w:val="00593AED"/>
    <w:rsid w:val="00594996"/>
    <w:rsid w:val="00595F88"/>
    <w:rsid w:val="005A306F"/>
    <w:rsid w:val="005A3239"/>
    <w:rsid w:val="005A50D1"/>
    <w:rsid w:val="005B199B"/>
    <w:rsid w:val="005B533A"/>
    <w:rsid w:val="005B7628"/>
    <w:rsid w:val="005C1F6F"/>
    <w:rsid w:val="005E1172"/>
    <w:rsid w:val="005F65AD"/>
    <w:rsid w:val="00603A99"/>
    <w:rsid w:val="00604022"/>
    <w:rsid w:val="006056D3"/>
    <w:rsid w:val="00614474"/>
    <w:rsid w:val="00615DF5"/>
    <w:rsid w:val="006211F9"/>
    <w:rsid w:val="00622672"/>
    <w:rsid w:val="00622900"/>
    <w:rsid w:val="00625C43"/>
    <w:rsid w:val="00626368"/>
    <w:rsid w:val="00631799"/>
    <w:rsid w:val="0064337D"/>
    <w:rsid w:val="00645D9F"/>
    <w:rsid w:val="00651B5A"/>
    <w:rsid w:val="00653219"/>
    <w:rsid w:val="006567A3"/>
    <w:rsid w:val="00657A7E"/>
    <w:rsid w:val="00660E23"/>
    <w:rsid w:val="006618D0"/>
    <w:rsid w:val="00662592"/>
    <w:rsid w:val="006635F3"/>
    <w:rsid w:val="00670CEF"/>
    <w:rsid w:val="00672461"/>
    <w:rsid w:val="00674EF4"/>
    <w:rsid w:val="00676CFA"/>
    <w:rsid w:val="00677E7F"/>
    <w:rsid w:val="00685F3A"/>
    <w:rsid w:val="00690E11"/>
    <w:rsid w:val="00691CDE"/>
    <w:rsid w:val="00692FEE"/>
    <w:rsid w:val="006B054E"/>
    <w:rsid w:val="006B1E7D"/>
    <w:rsid w:val="006C0840"/>
    <w:rsid w:val="006C3D4F"/>
    <w:rsid w:val="006C6E21"/>
    <w:rsid w:val="006C75AF"/>
    <w:rsid w:val="006C7A3B"/>
    <w:rsid w:val="006D2329"/>
    <w:rsid w:val="006D59E6"/>
    <w:rsid w:val="006D7680"/>
    <w:rsid w:val="006D7D8E"/>
    <w:rsid w:val="006E17B8"/>
    <w:rsid w:val="006E26E4"/>
    <w:rsid w:val="006E6D8D"/>
    <w:rsid w:val="006F05EA"/>
    <w:rsid w:val="006F12BA"/>
    <w:rsid w:val="006F5D01"/>
    <w:rsid w:val="006F6E17"/>
    <w:rsid w:val="0070744D"/>
    <w:rsid w:val="007110D5"/>
    <w:rsid w:val="00713B67"/>
    <w:rsid w:val="0073064B"/>
    <w:rsid w:val="007314BE"/>
    <w:rsid w:val="007364B5"/>
    <w:rsid w:val="00737F79"/>
    <w:rsid w:val="007426A8"/>
    <w:rsid w:val="00743789"/>
    <w:rsid w:val="00743EAF"/>
    <w:rsid w:val="00745520"/>
    <w:rsid w:val="00762CD2"/>
    <w:rsid w:val="00763644"/>
    <w:rsid w:val="007753CD"/>
    <w:rsid w:val="00775522"/>
    <w:rsid w:val="007755E0"/>
    <w:rsid w:val="007836A4"/>
    <w:rsid w:val="0079049E"/>
    <w:rsid w:val="00790525"/>
    <w:rsid w:val="00792868"/>
    <w:rsid w:val="00792FC2"/>
    <w:rsid w:val="00794753"/>
    <w:rsid w:val="00794DA2"/>
    <w:rsid w:val="007A1C6E"/>
    <w:rsid w:val="007C7D87"/>
    <w:rsid w:val="007D232C"/>
    <w:rsid w:val="007E3D03"/>
    <w:rsid w:val="00807FC6"/>
    <w:rsid w:val="0081021C"/>
    <w:rsid w:val="00820AE6"/>
    <w:rsid w:val="00832107"/>
    <w:rsid w:val="0083468C"/>
    <w:rsid w:val="00837A7F"/>
    <w:rsid w:val="00840DAE"/>
    <w:rsid w:val="00842E8C"/>
    <w:rsid w:val="00843059"/>
    <w:rsid w:val="00851B0F"/>
    <w:rsid w:val="0085266B"/>
    <w:rsid w:val="00853EC1"/>
    <w:rsid w:val="0085432E"/>
    <w:rsid w:val="008635A5"/>
    <w:rsid w:val="00867B85"/>
    <w:rsid w:val="008710A1"/>
    <w:rsid w:val="00874570"/>
    <w:rsid w:val="0089145E"/>
    <w:rsid w:val="008A0695"/>
    <w:rsid w:val="008A07A1"/>
    <w:rsid w:val="008B7AB9"/>
    <w:rsid w:val="008C1AE6"/>
    <w:rsid w:val="008C708A"/>
    <w:rsid w:val="008D3DF3"/>
    <w:rsid w:val="008D4B7A"/>
    <w:rsid w:val="008D60BC"/>
    <w:rsid w:val="008E0E7C"/>
    <w:rsid w:val="008E30AD"/>
    <w:rsid w:val="008F4AD4"/>
    <w:rsid w:val="008F7061"/>
    <w:rsid w:val="00900800"/>
    <w:rsid w:val="0090206B"/>
    <w:rsid w:val="00902808"/>
    <w:rsid w:val="00917144"/>
    <w:rsid w:val="0092641E"/>
    <w:rsid w:val="00931654"/>
    <w:rsid w:val="00933CB0"/>
    <w:rsid w:val="00941990"/>
    <w:rsid w:val="00944DBE"/>
    <w:rsid w:val="0094624C"/>
    <w:rsid w:val="00951F4B"/>
    <w:rsid w:val="00953A93"/>
    <w:rsid w:val="00954131"/>
    <w:rsid w:val="0096155F"/>
    <w:rsid w:val="0096291A"/>
    <w:rsid w:val="00965347"/>
    <w:rsid w:val="00966CD0"/>
    <w:rsid w:val="00967466"/>
    <w:rsid w:val="00972794"/>
    <w:rsid w:val="00975FE0"/>
    <w:rsid w:val="00980D01"/>
    <w:rsid w:val="0099036F"/>
    <w:rsid w:val="009A74AE"/>
    <w:rsid w:val="009B390B"/>
    <w:rsid w:val="009B4BB5"/>
    <w:rsid w:val="009B5AE2"/>
    <w:rsid w:val="009C1A07"/>
    <w:rsid w:val="009C35E0"/>
    <w:rsid w:val="009C5C65"/>
    <w:rsid w:val="009C6B7E"/>
    <w:rsid w:val="009C7325"/>
    <w:rsid w:val="009D1E55"/>
    <w:rsid w:val="009E08A0"/>
    <w:rsid w:val="009E0B30"/>
    <w:rsid w:val="009E0D1C"/>
    <w:rsid w:val="009E198B"/>
    <w:rsid w:val="009E2142"/>
    <w:rsid w:val="009E2F58"/>
    <w:rsid w:val="009E74BF"/>
    <w:rsid w:val="009F0D92"/>
    <w:rsid w:val="009F2719"/>
    <w:rsid w:val="009F7D9C"/>
    <w:rsid w:val="00A04C2A"/>
    <w:rsid w:val="00A065D0"/>
    <w:rsid w:val="00A11026"/>
    <w:rsid w:val="00A130F7"/>
    <w:rsid w:val="00A13802"/>
    <w:rsid w:val="00A22D53"/>
    <w:rsid w:val="00A306C0"/>
    <w:rsid w:val="00A32917"/>
    <w:rsid w:val="00A464ED"/>
    <w:rsid w:val="00A52EC5"/>
    <w:rsid w:val="00A6125F"/>
    <w:rsid w:val="00A62802"/>
    <w:rsid w:val="00A73104"/>
    <w:rsid w:val="00A745D9"/>
    <w:rsid w:val="00A8616E"/>
    <w:rsid w:val="00A910AC"/>
    <w:rsid w:val="00A938FA"/>
    <w:rsid w:val="00A9434E"/>
    <w:rsid w:val="00A969D2"/>
    <w:rsid w:val="00AA344D"/>
    <w:rsid w:val="00AA4817"/>
    <w:rsid w:val="00AC0A25"/>
    <w:rsid w:val="00AD16F6"/>
    <w:rsid w:val="00AF2648"/>
    <w:rsid w:val="00AF63B4"/>
    <w:rsid w:val="00B1125B"/>
    <w:rsid w:val="00B137BF"/>
    <w:rsid w:val="00B2108A"/>
    <w:rsid w:val="00B26B4F"/>
    <w:rsid w:val="00B306A0"/>
    <w:rsid w:val="00B35635"/>
    <w:rsid w:val="00B379E8"/>
    <w:rsid w:val="00B40639"/>
    <w:rsid w:val="00B40818"/>
    <w:rsid w:val="00B4168B"/>
    <w:rsid w:val="00B42747"/>
    <w:rsid w:val="00B53723"/>
    <w:rsid w:val="00B54A34"/>
    <w:rsid w:val="00B619C3"/>
    <w:rsid w:val="00B6329F"/>
    <w:rsid w:val="00B6655C"/>
    <w:rsid w:val="00B76590"/>
    <w:rsid w:val="00B85885"/>
    <w:rsid w:val="00B90BEE"/>
    <w:rsid w:val="00B91764"/>
    <w:rsid w:val="00B91C7E"/>
    <w:rsid w:val="00B92C10"/>
    <w:rsid w:val="00B96B01"/>
    <w:rsid w:val="00BA3149"/>
    <w:rsid w:val="00BC0875"/>
    <w:rsid w:val="00BC1870"/>
    <w:rsid w:val="00BC5662"/>
    <w:rsid w:val="00BC5B2D"/>
    <w:rsid w:val="00BC65FA"/>
    <w:rsid w:val="00BC7774"/>
    <w:rsid w:val="00BC7842"/>
    <w:rsid w:val="00BF4C24"/>
    <w:rsid w:val="00BF4EC4"/>
    <w:rsid w:val="00BF695A"/>
    <w:rsid w:val="00C00E8C"/>
    <w:rsid w:val="00C15222"/>
    <w:rsid w:val="00C257D4"/>
    <w:rsid w:val="00C3386F"/>
    <w:rsid w:val="00C346AE"/>
    <w:rsid w:val="00C449F5"/>
    <w:rsid w:val="00C44C68"/>
    <w:rsid w:val="00C53BFA"/>
    <w:rsid w:val="00C5416F"/>
    <w:rsid w:val="00C65A0D"/>
    <w:rsid w:val="00C66F89"/>
    <w:rsid w:val="00C72F1B"/>
    <w:rsid w:val="00C860A0"/>
    <w:rsid w:val="00C86E1B"/>
    <w:rsid w:val="00C96B20"/>
    <w:rsid w:val="00CA1D95"/>
    <w:rsid w:val="00CA3F91"/>
    <w:rsid w:val="00CA48FA"/>
    <w:rsid w:val="00CA5FFD"/>
    <w:rsid w:val="00CC32B3"/>
    <w:rsid w:val="00CC382F"/>
    <w:rsid w:val="00CC3A17"/>
    <w:rsid w:val="00CC62A2"/>
    <w:rsid w:val="00CD3DDD"/>
    <w:rsid w:val="00CE460D"/>
    <w:rsid w:val="00CE5227"/>
    <w:rsid w:val="00CF4D6C"/>
    <w:rsid w:val="00D031A7"/>
    <w:rsid w:val="00D04340"/>
    <w:rsid w:val="00D10564"/>
    <w:rsid w:val="00D144F8"/>
    <w:rsid w:val="00D22D56"/>
    <w:rsid w:val="00D32BBC"/>
    <w:rsid w:val="00D54081"/>
    <w:rsid w:val="00D573FA"/>
    <w:rsid w:val="00D63B79"/>
    <w:rsid w:val="00D6483D"/>
    <w:rsid w:val="00D6645F"/>
    <w:rsid w:val="00D66B1D"/>
    <w:rsid w:val="00D80206"/>
    <w:rsid w:val="00D812DF"/>
    <w:rsid w:val="00D848DD"/>
    <w:rsid w:val="00D865A9"/>
    <w:rsid w:val="00DA2BE8"/>
    <w:rsid w:val="00DA371D"/>
    <w:rsid w:val="00DA6792"/>
    <w:rsid w:val="00DB3112"/>
    <w:rsid w:val="00DC40FA"/>
    <w:rsid w:val="00DE46F7"/>
    <w:rsid w:val="00DF0F2F"/>
    <w:rsid w:val="00DF30F3"/>
    <w:rsid w:val="00DF3326"/>
    <w:rsid w:val="00DF7FEC"/>
    <w:rsid w:val="00E00E5B"/>
    <w:rsid w:val="00E03BDF"/>
    <w:rsid w:val="00E05D11"/>
    <w:rsid w:val="00E06A00"/>
    <w:rsid w:val="00E07CAB"/>
    <w:rsid w:val="00E12B04"/>
    <w:rsid w:val="00E23E2E"/>
    <w:rsid w:val="00E23FCC"/>
    <w:rsid w:val="00E31CA6"/>
    <w:rsid w:val="00E3382A"/>
    <w:rsid w:val="00E5572A"/>
    <w:rsid w:val="00E55CC8"/>
    <w:rsid w:val="00E569AD"/>
    <w:rsid w:val="00E70937"/>
    <w:rsid w:val="00E749DF"/>
    <w:rsid w:val="00E74A58"/>
    <w:rsid w:val="00E7667A"/>
    <w:rsid w:val="00E8169D"/>
    <w:rsid w:val="00E82157"/>
    <w:rsid w:val="00E832F4"/>
    <w:rsid w:val="00E84559"/>
    <w:rsid w:val="00E866F8"/>
    <w:rsid w:val="00E86AB9"/>
    <w:rsid w:val="00E926C9"/>
    <w:rsid w:val="00E95713"/>
    <w:rsid w:val="00EA01FE"/>
    <w:rsid w:val="00EA0DB2"/>
    <w:rsid w:val="00EA1B88"/>
    <w:rsid w:val="00EA29F7"/>
    <w:rsid w:val="00EA5150"/>
    <w:rsid w:val="00EA625E"/>
    <w:rsid w:val="00EA79DF"/>
    <w:rsid w:val="00EB28BD"/>
    <w:rsid w:val="00EB3075"/>
    <w:rsid w:val="00EC4AAC"/>
    <w:rsid w:val="00ED161C"/>
    <w:rsid w:val="00ED3291"/>
    <w:rsid w:val="00EF2005"/>
    <w:rsid w:val="00F01205"/>
    <w:rsid w:val="00F05646"/>
    <w:rsid w:val="00F0790D"/>
    <w:rsid w:val="00F1030E"/>
    <w:rsid w:val="00F157F3"/>
    <w:rsid w:val="00F37ABC"/>
    <w:rsid w:val="00F42112"/>
    <w:rsid w:val="00F461AE"/>
    <w:rsid w:val="00F47AFE"/>
    <w:rsid w:val="00F55685"/>
    <w:rsid w:val="00F561A5"/>
    <w:rsid w:val="00F63915"/>
    <w:rsid w:val="00F67015"/>
    <w:rsid w:val="00F710D3"/>
    <w:rsid w:val="00F73479"/>
    <w:rsid w:val="00F836B8"/>
    <w:rsid w:val="00F83C7A"/>
    <w:rsid w:val="00F934D7"/>
    <w:rsid w:val="00F96A6E"/>
    <w:rsid w:val="00F97BAA"/>
    <w:rsid w:val="00FA17D5"/>
    <w:rsid w:val="00FA1D88"/>
    <w:rsid w:val="00FB0C57"/>
    <w:rsid w:val="00FB32DB"/>
    <w:rsid w:val="00FB40D9"/>
    <w:rsid w:val="00FB7F22"/>
    <w:rsid w:val="00FC2B86"/>
    <w:rsid w:val="00FC5AA1"/>
    <w:rsid w:val="00FE1544"/>
    <w:rsid w:val="00FE1863"/>
    <w:rsid w:val="00FE72F3"/>
    <w:rsid w:val="00FF2A3F"/>
    <w:rsid w:val="04134DCA"/>
    <w:rsid w:val="05674315"/>
    <w:rsid w:val="092737BE"/>
    <w:rsid w:val="0B1531B2"/>
    <w:rsid w:val="144F077C"/>
    <w:rsid w:val="187F5584"/>
    <w:rsid w:val="19194A6E"/>
    <w:rsid w:val="1D9510F2"/>
    <w:rsid w:val="206664BB"/>
    <w:rsid w:val="22A177D4"/>
    <w:rsid w:val="238523DE"/>
    <w:rsid w:val="26470F9A"/>
    <w:rsid w:val="27191BC0"/>
    <w:rsid w:val="30981D2E"/>
    <w:rsid w:val="30F42CA9"/>
    <w:rsid w:val="33074A05"/>
    <w:rsid w:val="45000201"/>
    <w:rsid w:val="470A66BF"/>
    <w:rsid w:val="4A631209"/>
    <w:rsid w:val="4B7F5CF4"/>
    <w:rsid w:val="509D0794"/>
    <w:rsid w:val="512F3FF1"/>
    <w:rsid w:val="519855A3"/>
    <w:rsid w:val="575074D1"/>
    <w:rsid w:val="5D665913"/>
    <w:rsid w:val="5F6B328C"/>
    <w:rsid w:val="5FB713E6"/>
    <w:rsid w:val="6B6A0778"/>
    <w:rsid w:val="6E0405B2"/>
    <w:rsid w:val="7100059F"/>
    <w:rsid w:val="7B632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8"/>
      <w:szCs w:val="22"/>
      <w:lang w:val="en-US" w:eastAsia="zh-CN" w:bidi="ar-SA"/>
    </w:rPr>
  </w:style>
  <w:style w:type="paragraph" w:styleId="2">
    <w:name w:val="heading 1"/>
    <w:basedOn w:val="1"/>
    <w:next w:val="1"/>
    <w:link w:val="33"/>
    <w:qFormat/>
    <w:uiPriority w:val="0"/>
    <w:pPr>
      <w:keepNext/>
      <w:keepLines/>
      <w:spacing w:before="340" w:after="330" w:line="480" w:lineRule="auto"/>
      <w:jc w:val="center"/>
      <w:outlineLvl w:val="0"/>
    </w:pPr>
    <w:rPr>
      <w:b/>
      <w:bCs/>
      <w:kern w:val="44"/>
      <w:sz w:val="32"/>
      <w:szCs w:val="44"/>
    </w:rPr>
  </w:style>
  <w:style w:type="paragraph" w:styleId="3">
    <w:name w:val="heading 2"/>
    <w:basedOn w:val="1"/>
    <w:next w:val="1"/>
    <w:link w:val="34"/>
    <w:qFormat/>
    <w:uiPriority w:val="0"/>
    <w:pPr>
      <w:keepNext/>
      <w:keepLines/>
      <w:spacing w:line="480" w:lineRule="auto"/>
      <w:jc w:val="center"/>
      <w:outlineLvl w:val="1"/>
    </w:pPr>
    <w:rPr>
      <w:rFonts w:eastAsia="黑体"/>
      <w:bCs/>
      <w:szCs w:val="21"/>
    </w:rPr>
  </w:style>
  <w:style w:type="paragraph" w:styleId="4">
    <w:name w:val="heading 3"/>
    <w:basedOn w:val="1"/>
    <w:next w:val="1"/>
    <w:link w:val="35"/>
    <w:qFormat/>
    <w:uiPriority w:val="0"/>
    <w:pPr>
      <w:keepNext/>
      <w:keepLines/>
      <w:spacing w:before="240" w:after="120"/>
      <w:jc w:val="center"/>
      <w:outlineLvl w:val="2"/>
    </w:pPr>
    <w:rPr>
      <w:rFonts w:eastAsia="黑体"/>
      <w:bCs/>
      <w:spacing w:val="-4"/>
      <w:sz w:val="24"/>
      <w:szCs w:val="32"/>
    </w:rPr>
  </w:style>
  <w:style w:type="paragraph" w:styleId="5">
    <w:name w:val="heading 4"/>
    <w:basedOn w:val="1"/>
    <w:next w:val="1"/>
    <w:link w:val="88"/>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6">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76"/>
    <w:qFormat/>
    <w:uiPriority w:val="0"/>
    <w:pPr>
      <w:shd w:val="clear" w:color="auto" w:fill="000080"/>
    </w:pPr>
  </w:style>
  <w:style w:type="paragraph" w:styleId="7">
    <w:name w:val="annotation text"/>
    <w:basedOn w:val="1"/>
    <w:link w:val="50"/>
    <w:unhideWhenUsed/>
    <w:qFormat/>
    <w:uiPriority w:val="99"/>
    <w:pPr>
      <w:jc w:val="left"/>
    </w:pPr>
  </w:style>
  <w:style w:type="paragraph" w:styleId="8">
    <w:name w:val="Body Text"/>
    <w:basedOn w:val="1"/>
    <w:link w:val="75"/>
    <w:qFormat/>
    <w:uiPriority w:val="0"/>
    <w:pPr>
      <w:spacing w:after="120"/>
    </w:pPr>
  </w:style>
  <w:style w:type="paragraph" w:styleId="9">
    <w:name w:val="Body Text Indent"/>
    <w:basedOn w:val="1"/>
    <w:link w:val="59"/>
    <w:qFormat/>
    <w:uiPriority w:val="0"/>
    <w:pPr>
      <w:ind w:firstLine="538" w:firstLineChars="192"/>
    </w:pPr>
    <w:rPr>
      <w:rFonts w:ascii="仿宋_GB2312" w:eastAsia="仿宋_GB2312" w:hAnsiTheme="minorHAnsi"/>
      <w:szCs w:val="24"/>
    </w:rPr>
  </w:style>
  <w:style w:type="paragraph" w:styleId="10">
    <w:name w:val="toc 3"/>
    <w:basedOn w:val="1"/>
    <w:next w:val="1"/>
    <w:semiHidden/>
    <w:qFormat/>
    <w:uiPriority w:val="39"/>
    <w:pPr>
      <w:ind w:left="840" w:leftChars="400"/>
    </w:pPr>
  </w:style>
  <w:style w:type="paragraph" w:styleId="11">
    <w:name w:val="Plain Text"/>
    <w:basedOn w:val="1"/>
    <w:link w:val="63"/>
    <w:qFormat/>
    <w:uiPriority w:val="0"/>
    <w:rPr>
      <w:rFonts w:ascii="宋体" w:hAnsi="Courier New" w:cs="Courier New" w:eastAsiaTheme="minorEastAsia"/>
      <w:sz w:val="21"/>
      <w:szCs w:val="21"/>
    </w:rPr>
  </w:style>
  <w:style w:type="paragraph" w:styleId="12">
    <w:name w:val="Date"/>
    <w:basedOn w:val="1"/>
    <w:next w:val="1"/>
    <w:link w:val="37"/>
    <w:unhideWhenUsed/>
    <w:qFormat/>
    <w:uiPriority w:val="0"/>
    <w:pPr>
      <w:ind w:left="100" w:leftChars="2500"/>
    </w:pPr>
  </w:style>
  <w:style w:type="paragraph" w:styleId="13">
    <w:name w:val="Balloon Text"/>
    <w:basedOn w:val="1"/>
    <w:link w:val="52"/>
    <w:unhideWhenUsed/>
    <w:qFormat/>
    <w:uiPriority w:val="0"/>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List"/>
    <w:basedOn w:val="1"/>
    <w:qFormat/>
    <w:uiPriority w:val="0"/>
    <w:pPr>
      <w:ind w:left="200" w:hanging="200" w:hangingChars="200"/>
    </w:pPr>
  </w:style>
  <w:style w:type="paragraph" w:styleId="18">
    <w:name w:val="footnote text"/>
    <w:basedOn w:val="1"/>
    <w:link w:val="53"/>
    <w:semiHidden/>
    <w:unhideWhenUsed/>
    <w:qFormat/>
    <w:uiPriority w:val="99"/>
    <w:pPr>
      <w:snapToGrid w:val="0"/>
      <w:jc w:val="left"/>
    </w:pPr>
    <w:rPr>
      <w:sz w:val="18"/>
      <w:szCs w:val="18"/>
    </w:rPr>
  </w:style>
  <w:style w:type="paragraph" w:styleId="19">
    <w:name w:val="Body Text Indent 3"/>
    <w:basedOn w:val="1"/>
    <w:link w:val="73"/>
    <w:qFormat/>
    <w:uiPriority w:val="0"/>
    <w:pPr>
      <w:spacing w:after="120"/>
      <w:ind w:left="420" w:leftChars="200"/>
    </w:pPr>
    <w:rPr>
      <w:sz w:val="16"/>
      <w:szCs w:val="16"/>
    </w:rPr>
  </w:style>
  <w:style w:type="paragraph" w:styleId="20">
    <w:name w:val="toc 2"/>
    <w:basedOn w:val="1"/>
    <w:next w:val="1"/>
    <w:qFormat/>
    <w:uiPriority w:val="39"/>
    <w:pPr>
      <w:ind w:left="420" w:leftChars="200"/>
    </w:pPr>
  </w:style>
  <w:style w:type="paragraph" w:styleId="21">
    <w:name w:val="annotation subject"/>
    <w:basedOn w:val="7"/>
    <w:next w:val="7"/>
    <w:link w:val="51"/>
    <w:unhideWhenUsed/>
    <w:qFormat/>
    <w:uiPriority w:val="0"/>
    <w:rPr>
      <w:b/>
      <w:bCs/>
    </w:rPr>
  </w:style>
  <w:style w:type="paragraph" w:styleId="22">
    <w:name w:val="Body Text First Indent"/>
    <w:basedOn w:val="8"/>
    <w:link w:val="89"/>
    <w:unhideWhenUsed/>
    <w:qFormat/>
    <w:uiPriority w:val="99"/>
    <w:pPr>
      <w:ind w:firstLine="420" w:firstLineChars="1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5">
    <w:name w:val="Table Classic 1"/>
    <w:basedOn w:val="23"/>
    <w:qFormat/>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character" w:styleId="27">
    <w:name w:val="page number"/>
    <w:basedOn w:val="26"/>
    <w:qFormat/>
    <w:uiPriority w:val="0"/>
  </w:style>
  <w:style w:type="character" w:styleId="28">
    <w:name w:val="Hyperlink"/>
    <w:basedOn w:val="26"/>
    <w:qFormat/>
    <w:uiPriority w:val="99"/>
    <w:rPr>
      <w:color w:val="0000FF"/>
      <w:u w:val="single"/>
    </w:rPr>
  </w:style>
  <w:style w:type="character" w:styleId="29">
    <w:name w:val="annotation reference"/>
    <w:basedOn w:val="26"/>
    <w:unhideWhenUsed/>
    <w:qFormat/>
    <w:uiPriority w:val="0"/>
    <w:rPr>
      <w:sz w:val="21"/>
      <w:szCs w:val="21"/>
    </w:rPr>
  </w:style>
  <w:style w:type="character" w:styleId="30">
    <w:name w:val="footnote reference"/>
    <w:basedOn w:val="26"/>
    <w:semiHidden/>
    <w:unhideWhenUsed/>
    <w:qFormat/>
    <w:uiPriority w:val="99"/>
    <w:rPr>
      <w:vertAlign w:val="superscript"/>
    </w:rPr>
  </w:style>
  <w:style w:type="character" w:customStyle="1" w:styleId="31">
    <w:name w:val="页眉 Char"/>
    <w:basedOn w:val="26"/>
    <w:link w:val="15"/>
    <w:qFormat/>
    <w:uiPriority w:val="99"/>
    <w:rPr>
      <w:sz w:val="18"/>
      <w:szCs w:val="18"/>
    </w:rPr>
  </w:style>
  <w:style w:type="character" w:customStyle="1" w:styleId="32">
    <w:name w:val="页脚 Char"/>
    <w:basedOn w:val="26"/>
    <w:link w:val="14"/>
    <w:qFormat/>
    <w:uiPriority w:val="99"/>
    <w:rPr>
      <w:sz w:val="18"/>
      <w:szCs w:val="18"/>
    </w:rPr>
  </w:style>
  <w:style w:type="character" w:customStyle="1" w:styleId="33">
    <w:name w:val="标题 1 Char"/>
    <w:basedOn w:val="26"/>
    <w:link w:val="2"/>
    <w:qFormat/>
    <w:uiPriority w:val="0"/>
    <w:rPr>
      <w:rFonts w:ascii="Times New Roman" w:hAnsi="Times New Roman" w:eastAsia="宋体"/>
      <w:b/>
      <w:bCs/>
      <w:kern w:val="44"/>
      <w:sz w:val="32"/>
      <w:szCs w:val="44"/>
    </w:rPr>
  </w:style>
  <w:style w:type="character" w:customStyle="1" w:styleId="34">
    <w:name w:val="标题 2 Char"/>
    <w:basedOn w:val="26"/>
    <w:link w:val="3"/>
    <w:qFormat/>
    <w:uiPriority w:val="0"/>
    <w:rPr>
      <w:rFonts w:ascii="Times New Roman" w:hAnsi="Times New Roman" w:eastAsia="黑体"/>
      <w:bCs/>
      <w:sz w:val="28"/>
      <w:szCs w:val="21"/>
    </w:rPr>
  </w:style>
  <w:style w:type="character" w:customStyle="1" w:styleId="35">
    <w:name w:val="标题 3 Char"/>
    <w:basedOn w:val="26"/>
    <w:link w:val="4"/>
    <w:qFormat/>
    <w:uiPriority w:val="0"/>
    <w:rPr>
      <w:rFonts w:ascii="Times New Roman" w:hAnsi="Times New Roman" w:eastAsia="黑体"/>
      <w:bCs/>
      <w:spacing w:val="-4"/>
      <w:sz w:val="24"/>
      <w:szCs w:val="32"/>
    </w:rPr>
  </w:style>
  <w:style w:type="paragraph" w:styleId="36">
    <w:name w:val="List Paragraph"/>
    <w:basedOn w:val="1"/>
    <w:qFormat/>
    <w:uiPriority w:val="34"/>
    <w:pPr>
      <w:ind w:firstLine="420"/>
    </w:pPr>
    <w:rPr>
      <w:rFonts w:ascii="Calibri" w:hAnsi="Calibri"/>
    </w:rPr>
  </w:style>
  <w:style w:type="character" w:customStyle="1" w:styleId="37">
    <w:name w:val="日期 Char"/>
    <w:basedOn w:val="26"/>
    <w:link w:val="12"/>
    <w:qFormat/>
    <w:uiPriority w:val="0"/>
    <w:rPr>
      <w:rFonts w:ascii="Times New Roman" w:hAnsi="Times New Roman" w:eastAsia="宋体"/>
      <w:sz w:val="24"/>
    </w:rPr>
  </w:style>
  <w:style w:type="character" w:customStyle="1" w:styleId="38">
    <w:name w:val="条文{858D7CFB-ED40-4347-BF05-701D383B685F}"/>
    <w:link w:val="39"/>
    <w:qFormat/>
    <w:uiPriority w:val="0"/>
    <w:rPr>
      <w:rFonts w:ascii="Times New Roman" w:hAnsi="Times New Roman" w:eastAsia="宋体" w:cs="Times New Roman"/>
      <w:szCs w:val="24"/>
    </w:rPr>
  </w:style>
  <w:style w:type="paragraph" w:customStyle="1" w:styleId="39">
    <w:name w:val="条文"/>
    <w:basedOn w:val="1"/>
    <w:link w:val="38"/>
    <w:qFormat/>
    <w:uiPriority w:val="0"/>
    <w:rPr>
      <w:rFonts w:cs="Times New Roman"/>
      <w:sz w:val="21"/>
      <w:szCs w:val="24"/>
    </w:rPr>
  </w:style>
  <w:style w:type="character" w:customStyle="1" w:styleId="40">
    <w:name w:val="表格文字 Char"/>
    <w:basedOn w:val="26"/>
    <w:link w:val="41"/>
    <w:qFormat/>
    <w:uiPriority w:val="0"/>
    <w:rPr>
      <w:rFonts w:ascii="Times New Roman" w:hAnsi="Times New Roman" w:eastAsia="宋体"/>
      <w:iCs/>
      <w:color w:val="000000"/>
      <w:sz w:val="24"/>
    </w:rPr>
  </w:style>
  <w:style w:type="paragraph" w:customStyle="1" w:styleId="41">
    <w:name w:val="表格文字"/>
    <w:basedOn w:val="42"/>
    <w:link w:val="40"/>
    <w:qFormat/>
    <w:uiPriority w:val="0"/>
    <w:pPr>
      <w:spacing w:line="240" w:lineRule="auto"/>
      <w:ind w:firstLine="0" w:firstLineChars="0"/>
      <w:jc w:val="center"/>
    </w:pPr>
    <w:rPr>
      <w:color w:val="000000"/>
      <w:sz w:val="24"/>
    </w:rPr>
  </w:style>
  <w:style w:type="paragraph" w:styleId="42">
    <w:name w:val="Quote"/>
    <w:basedOn w:val="1"/>
    <w:next w:val="1"/>
    <w:link w:val="47"/>
    <w:qFormat/>
    <w:uiPriority w:val="0"/>
    <w:pPr>
      <w:ind w:firstLine="200" w:firstLineChars="200"/>
    </w:pPr>
    <w:rPr>
      <w:iCs/>
      <w:color w:val="000000" w:themeColor="text1"/>
      <w14:textFill>
        <w14:solidFill>
          <w14:schemeClr w14:val="tx1"/>
        </w14:solidFill>
      </w14:textFill>
    </w:rPr>
  </w:style>
  <w:style w:type="character" w:customStyle="1" w:styleId="43">
    <w:name w:val="款文 Char"/>
    <w:basedOn w:val="26"/>
    <w:link w:val="44"/>
    <w:qFormat/>
    <w:uiPriority w:val="0"/>
    <w:rPr>
      <w:szCs w:val="18"/>
    </w:rPr>
  </w:style>
  <w:style w:type="paragraph" w:customStyle="1" w:styleId="44">
    <w:name w:val="款文"/>
    <w:basedOn w:val="1"/>
    <w:link w:val="43"/>
    <w:qFormat/>
    <w:uiPriority w:val="0"/>
    <w:pPr>
      <w:ind w:firstLine="420"/>
    </w:pPr>
    <w:rPr>
      <w:rFonts w:asciiTheme="minorHAnsi" w:hAnsiTheme="minorHAnsi" w:eastAsiaTheme="minorEastAsia"/>
      <w:sz w:val="21"/>
      <w:szCs w:val="18"/>
    </w:rPr>
  </w:style>
  <w:style w:type="character" w:customStyle="1" w:styleId="45">
    <w:name w:val="表格标题 Char"/>
    <w:basedOn w:val="26"/>
    <w:link w:val="46"/>
    <w:qFormat/>
    <w:uiPriority w:val="0"/>
    <w:rPr>
      <w:b/>
      <w:sz w:val="18"/>
      <w:szCs w:val="24"/>
    </w:rPr>
  </w:style>
  <w:style w:type="paragraph" w:customStyle="1" w:styleId="46">
    <w:name w:val="表格标题"/>
    <w:basedOn w:val="1"/>
    <w:link w:val="45"/>
    <w:qFormat/>
    <w:uiPriority w:val="0"/>
    <w:pPr>
      <w:jc w:val="center"/>
    </w:pPr>
    <w:rPr>
      <w:rFonts w:asciiTheme="minorHAnsi" w:hAnsiTheme="minorHAnsi" w:eastAsiaTheme="minorEastAsia"/>
      <w:b/>
      <w:sz w:val="18"/>
      <w:szCs w:val="24"/>
    </w:rPr>
  </w:style>
  <w:style w:type="character" w:customStyle="1" w:styleId="47">
    <w:name w:val="引用 Char"/>
    <w:basedOn w:val="26"/>
    <w:link w:val="42"/>
    <w:qFormat/>
    <w:uiPriority w:val="0"/>
    <w:rPr>
      <w:rFonts w:ascii="Times New Roman" w:hAnsi="Times New Roman" w:eastAsia="宋体"/>
      <w:iCs/>
      <w:color w:val="000000" w:themeColor="text1"/>
      <w:sz w:val="24"/>
      <w14:textFill>
        <w14:solidFill>
          <w14:schemeClr w14:val="tx1"/>
        </w14:solidFill>
      </w14:textFill>
    </w:rPr>
  </w:style>
  <w:style w:type="character" w:customStyle="1" w:styleId="48">
    <w:name w:val="ask-title"/>
    <w:basedOn w:val="26"/>
    <w:qFormat/>
    <w:uiPriority w:val="0"/>
  </w:style>
  <w:style w:type="paragraph" w:customStyle="1" w:styleId="49">
    <w:name w:val="A正文"/>
    <w:basedOn w:val="1"/>
    <w:qFormat/>
    <w:uiPriority w:val="0"/>
    <w:pPr>
      <w:widowControl/>
      <w:overflowPunct w:val="0"/>
      <w:autoSpaceDE w:val="0"/>
      <w:autoSpaceDN w:val="0"/>
      <w:adjustRightInd w:val="0"/>
      <w:jc w:val="left"/>
      <w:textAlignment w:val="baseline"/>
    </w:pPr>
    <w:rPr>
      <w:rFonts w:eastAsia="仿宋_GB2312"/>
      <w:kern w:val="0"/>
    </w:rPr>
  </w:style>
  <w:style w:type="character" w:customStyle="1" w:styleId="50">
    <w:name w:val="批注文字 Char"/>
    <w:basedOn w:val="26"/>
    <w:link w:val="7"/>
    <w:qFormat/>
    <w:uiPriority w:val="99"/>
    <w:rPr>
      <w:rFonts w:ascii="Times New Roman" w:hAnsi="Times New Roman" w:eastAsia="宋体"/>
      <w:sz w:val="24"/>
    </w:rPr>
  </w:style>
  <w:style w:type="character" w:customStyle="1" w:styleId="51">
    <w:name w:val="批注主题 Char"/>
    <w:basedOn w:val="50"/>
    <w:link w:val="21"/>
    <w:qFormat/>
    <w:uiPriority w:val="0"/>
    <w:rPr>
      <w:rFonts w:ascii="Times New Roman" w:hAnsi="Times New Roman" w:eastAsia="宋体"/>
      <w:b/>
      <w:bCs/>
      <w:sz w:val="24"/>
    </w:rPr>
  </w:style>
  <w:style w:type="character" w:customStyle="1" w:styleId="52">
    <w:name w:val="批注框文本 Char"/>
    <w:basedOn w:val="26"/>
    <w:link w:val="13"/>
    <w:qFormat/>
    <w:uiPriority w:val="0"/>
    <w:rPr>
      <w:rFonts w:ascii="Times New Roman" w:hAnsi="Times New Roman" w:eastAsia="宋体"/>
      <w:sz w:val="18"/>
      <w:szCs w:val="18"/>
    </w:rPr>
  </w:style>
  <w:style w:type="character" w:customStyle="1" w:styleId="53">
    <w:name w:val="脚注文本 Char"/>
    <w:basedOn w:val="26"/>
    <w:link w:val="18"/>
    <w:semiHidden/>
    <w:qFormat/>
    <w:uiPriority w:val="99"/>
    <w:rPr>
      <w:rFonts w:ascii="Times New Roman" w:hAnsi="Times New Roman" w:eastAsia="宋体"/>
      <w:sz w:val="18"/>
      <w:szCs w:val="18"/>
    </w:rPr>
  </w:style>
  <w:style w:type="character" w:styleId="54">
    <w:name w:val="Placeholder Text"/>
    <w:basedOn w:val="26"/>
    <w:semiHidden/>
    <w:qFormat/>
    <w:uiPriority w:val="99"/>
    <w:rPr>
      <w:color w:val="808080"/>
    </w:rPr>
  </w:style>
  <w:style w:type="character" w:customStyle="1" w:styleId="55">
    <w:name w:val="项文 Char"/>
    <w:basedOn w:val="26"/>
    <w:link w:val="56"/>
    <w:qFormat/>
    <w:uiPriority w:val="99"/>
    <w:rPr>
      <w:szCs w:val="21"/>
    </w:rPr>
  </w:style>
  <w:style w:type="paragraph" w:customStyle="1" w:styleId="56">
    <w:name w:val="项文"/>
    <w:basedOn w:val="1"/>
    <w:link w:val="55"/>
    <w:qFormat/>
    <w:uiPriority w:val="99"/>
    <w:pPr>
      <w:ind w:firstLine="300" w:firstLineChars="300"/>
    </w:pPr>
    <w:rPr>
      <w:rFonts w:asciiTheme="minorHAnsi" w:hAnsiTheme="minorHAnsi" w:eastAsiaTheme="minorEastAsia"/>
      <w:sz w:val="21"/>
      <w:szCs w:val="21"/>
    </w:rPr>
  </w:style>
  <w:style w:type="character" w:customStyle="1" w:styleId="57">
    <w:name w:val="条文[858D7CFB-ED40-4347-BF05-701D383B685F]1"/>
    <w:qFormat/>
    <w:uiPriority w:val="0"/>
    <w:rPr>
      <w:rFonts w:ascii="Times New Roman" w:hAnsi="Times New Roman" w:eastAsia="宋体" w:cs="Times New Roman"/>
      <w:szCs w:val="24"/>
    </w:rPr>
  </w:style>
  <w:style w:type="character" w:customStyle="1" w:styleId="58">
    <w:name w:val="批注文字 Char1"/>
    <w:basedOn w:val="26"/>
    <w:semiHidden/>
    <w:qFormat/>
    <w:uiPriority w:val="99"/>
    <w:rPr>
      <w:rFonts w:ascii="Times New Roman" w:hAnsi="Times New Roman" w:eastAsia="宋体" w:cs="Times New Roman"/>
      <w:szCs w:val="24"/>
    </w:rPr>
  </w:style>
  <w:style w:type="character" w:customStyle="1" w:styleId="59">
    <w:name w:val="正文文本缩进 Char"/>
    <w:basedOn w:val="26"/>
    <w:link w:val="9"/>
    <w:qFormat/>
    <w:uiPriority w:val="0"/>
    <w:rPr>
      <w:rFonts w:ascii="仿宋_GB2312" w:eastAsia="仿宋_GB2312"/>
      <w:sz w:val="28"/>
      <w:szCs w:val="24"/>
    </w:rPr>
  </w:style>
  <w:style w:type="character" w:customStyle="1" w:styleId="60">
    <w:name w:val="正文文本缩进 Char1"/>
    <w:basedOn w:val="26"/>
    <w:semiHidden/>
    <w:qFormat/>
    <w:uiPriority w:val="99"/>
    <w:rPr>
      <w:rFonts w:ascii="Times New Roman" w:hAnsi="Times New Roman" w:eastAsia="宋体"/>
      <w:sz w:val="24"/>
    </w:rPr>
  </w:style>
  <w:style w:type="character" w:customStyle="1" w:styleId="61">
    <w:name w:val="注解 Char"/>
    <w:basedOn w:val="43"/>
    <w:link w:val="62"/>
    <w:qFormat/>
    <w:uiPriority w:val="0"/>
    <w:rPr>
      <w:sz w:val="18"/>
      <w:szCs w:val="18"/>
    </w:rPr>
  </w:style>
  <w:style w:type="paragraph" w:customStyle="1" w:styleId="62">
    <w:name w:val="注解"/>
    <w:basedOn w:val="44"/>
    <w:link w:val="61"/>
    <w:qFormat/>
    <w:uiPriority w:val="0"/>
    <w:pPr>
      <w:ind w:firstLine="200"/>
    </w:pPr>
    <w:rPr>
      <w:sz w:val="18"/>
    </w:rPr>
  </w:style>
  <w:style w:type="character" w:customStyle="1" w:styleId="63">
    <w:name w:val="纯文本 Char"/>
    <w:basedOn w:val="26"/>
    <w:link w:val="11"/>
    <w:qFormat/>
    <w:uiPriority w:val="0"/>
    <w:rPr>
      <w:rFonts w:ascii="宋体" w:hAnsi="Courier New" w:cs="Courier New"/>
      <w:szCs w:val="21"/>
    </w:rPr>
  </w:style>
  <w:style w:type="character" w:customStyle="1" w:styleId="64">
    <w:name w:val="纯文本 Char1"/>
    <w:basedOn w:val="26"/>
    <w:semiHidden/>
    <w:qFormat/>
    <w:uiPriority w:val="99"/>
    <w:rPr>
      <w:rFonts w:ascii="宋体" w:hAnsi="Courier New" w:eastAsia="宋体" w:cs="Courier New"/>
      <w:szCs w:val="21"/>
    </w:rPr>
  </w:style>
  <w:style w:type="character" w:customStyle="1" w:styleId="65">
    <w:name w:val="公式注释 Char"/>
    <w:basedOn w:val="26"/>
    <w:link w:val="66"/>
    <w:qFormat/>
    <w:uiPriority w:val="0"/>
    <w:rPr>
      <w:szCs w:val="24"/>
    </w:rPr>
  </w:style>
  <w:style w:type="paragraph" w:customStyle="1" w:styleId="66">
    <w:name w:val="公式注释"/>
    <w:basedOn w:val="1"/>
    <w:link w:val="65"/>
    <w:qFormat/>
    <w:uiPriority w:val="0"/>
    <w:pPr>
      <w:ind w:left="1214" w:leftChars="308" w:hanging="567" w:hangingChars="270"/>
    </w:pPr>
    <w:rPr>
      <w:rFonts w:asciiTheme="minorHAnsi" w:hAnsiTheme="minorHAnsi" w:eastAsiaTheme="minorEastAsia"/>
      <w:sz w:val="21"/>
      <w:szCs w:val="24"/>
    </w:rPr>
  </w:style>
  <w:style w:type="character" w:customStyle="1" w:styleId="67">
    <w:name w:val="页脚 Char1"/>
    <w:basedOn w:val="26"/>
    <w:semiHidden/>
    <w:qFormat/>
    <w:uiPriority w:val="99"/>
    <w:rPr>
      <w:rFonts w:ascii="Times New Roman" w:hAnsi="Times New Roman" w:eastAsia="宋体" w:cs="Times New Roman"/>
      <w:sz w:val="18"/>
      <w:szCs w:val="18"/>
    </w:rPr>
  </w:style>
  <w:style w:type="character" w:customStyle="1" w:styleId="68">
    <w:name w:val="页眉 Char1"/>
    <w:basedOn w:val="26"/>
    <w:semiHidden/>
    <w:qFormat/>
    <w:uiPriority w:val="99"/>
    <w:rPr>
      <w:rFonts w:ascii="Times New Roman" w:hAnsi="Times New Roman" w:eastAsia="宋体" w:cs="Times New Roman"/>
      <w:sz w:val="18"/>
      <w:szCs w:val="18"/>
    </w:rPr>
  </w:style>
  <w:style w:type="character" w:customStyle="1" w:styleId="69">
    <w:name w:val="Book Title"/>
    <w:basedOn w:val="26"/>
    <w:qFormat/>
    <w:uiPriority w:val="0"/>
    <w:rPr>
      <w:b/>
      <w:bCs/>
      <w:smallCaps/>
      <w:spacing w:val="5"/>
    </w:rPr>
  </w:style>
  <w:style w:type="paragraph" w:customStyle="1" w:styleId="70">
    <w:name w:val="Char Char Char Char Char Char1 Char Char Char Char"/>
    <w:basedOn w:val="1"/>
    <w:qFormat/>
    <w:uiPriority w:val="0"/>
  </w:style>
  <w:style w:type="paragraph" w:customStyle="1" w:styleId="71">
    <w:name w:val="Char"/>
    <w:basedOn w:val="1"/>
    <w:qFormat/>
    <w:uiPriority w:val="0"/>
    <w:rPr>
      <w:rFonts w:ascii="宋体" w:hAnsi="宋体" w:cs="宋体"/>
    </w:rPr>
  </w:style>
  <w:style w:type="paragraph" w:customStyle="1" w:styleId="72">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73">
    <w:name w:val="正文文本缩进 3 Char"/>
    <w:basedOn w:val="26"/>
    <w:link w:val="19"/>
    <w:qFormat/>
    <w:uiPriority w:val="0"/>
    <w:rPr>
      <w:rFonts w:ascii="Times New Roman" w:hAnsi="Times New Roman" w:eastAsia="宋体"/>
      <w:sz w:val="16"/>
      <w:szCs w:val="16"/>
    </w:rPr>
  </w:style>
  <w:style w:type="paragraph" w:customStyle="1" w:styleId="74">
    <w:name w:val="样式 纯文本 + 首行缩进:  2 字符 Char Char Char Char Char Char Char Char Char Char Char Char Char Char Char Char Char Char Char Char Char Char Char"/>
    <w:basedOn w:val="11"/>
    <w:qFormat/>
    <w:uiPriority w:val="0"/>
    <w:rPr>
      <w:rFonts w:hint="eastAsia" w:cs="Times New Roman"/>
      <w:szCs w:val="24"/>
    </w:rPr>
  </w:style>
  <w:style w:type="character" w:customStyle="1" w:styleId="75">
    <w:name w:val="正文文本 Char"/>
    <w:basedOn w:val="26"/>
    <w:link w:val="8"/>
    <w:qFormat/>
    <w:uiPriority w:val="0"/>
    <w:rPr>
      <w:rFonts w:ascii="Times New Roman" w:hAnsi="Times New Roman" w:eastAsia="宋体"/>
      <w:sz w:val="24"/>
    </w:rPr>
  </w:style>
  <w:style w:type="character" w:customStyle="1" w:styleId="76">
    <w:name w:val="文档结构图 Char"/>
    <w:basedOn w:val="26"/>
    <w:link w:val="6"/>
    <w:qFormat/>
    <w:uiPriority w:val="0"/>
    <w:rPr>
      <w:rFonts w:ascii="Times New Roman" w:hAnsi="Times New Roman" w:eastAsia="宋体"/>
      <w:sz w:val="24"/>
      <w:shd w:val="clear" w:color="auto" w:fill="000080"/>
    </w:rPr>
  </w:style>
  <w:style w:type="character" w:customStyle="1" w:styleId="77">
    <w:name w:val="hps"/>
    <w:basedOn w:val="26"/>
    <w:qFormat/>
    <w:uiPriority w:val="0"/>
  </w:style>
  <w:style w:type="character" w:customStyle="1" w:styleId="78">
    <w:name w:val="apple-converted-space"/>
    <w:basedOn w:val="26"/>
    <w:qFormat/>
    <w:uiPriority w:val="0"/>
  </w:style>
  <w:style w:type="character" w:customStyle="1" w:styleId="79">
    <w:name w:val="条文[858D7CFB-ED40-4347-BF05-701D383B685F]"/>
    <w:qFormat/>
    <w:uiPriority w:val="0"/>
  </w:style>
  <w:style w:type="paragraph" w:customStyle="1" w:styleId="8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81">
    <w:name w:val="表头 Char Char"/>
    <w:basedOn w:val="26"/>
    <w:qFormat/>
    <w:uiPriority w:val="0"/>
    <w:rPr>
      <w:rFonts w:eastAsia="宋体"/>
      <w:b/>
      <w:bCs/>
      <w:kern w:val="2"/>
      <w:sz w:val="32"/>
      <w:szCs w:val="32"/>
      <w:lang w:val="en-US" w:eastAsia="zh-CN" w:bidi="ar-SA"/>
    </w:rPr>
  </w:style>
  <w:style w:type="character" w:customStyle="1" w:styleId="82">
    <w:name w:val="章标题 Char Char"/>
    <w:basedOn w:val="26"/>
    <w:qFormat/>
    <w:uiPriority w:val="0"/>
    <w:rPr>
      <w:bCs/>
      <w:kern w:val="44"/>
      <w:sz w:val="24"/>
      <w:szCs w:val="44"/>
    </w:rPr>
  </w:style>
  <w:style w:type="paragraph" w:customStyle="1" w:styleId="83">
    <w:name w:val="正文1"/>
    <w:qFormat/>
    <w:uiPriority w:val="0"/>
    <w:pPr>
      <w:widowControl w:val="0"/>
      <w:adjustRightInd w:val="0"/>
      <w:spacing w:line="315" w:lineRule="atLeast"/>
      <w:jc w:val="both"/>
      <w:textAlignment w:val="baseline"/>
    </w:pPr>
    <w:rPr>
      <w:rFonts w:ascii="宋体" w:hAnsi="Times New Roman" w:eastAsia="宋体" w:cs="Times New Roman"/>
      <w:kern w:val="0"/>
      <w:sz w:val="24"/>
      <w:szCs w:val="20"/>
      <w:lang w:val="en-US" w:eastAsia="zh-CN" w:bidi="ar-SA"/>
    </w:rPr>
  </w:style>
  <w:style w:type="character" w:customStyle="1" w:styleId="84">
    <w:name w:val="Char Char1"/>
    <w:basedOn w:val="26"/>
    <w:qFormat/>
    <w:locked/>
    <w:uiPriority w:val="0"/>
    <w:rPr>
      <w:rFonts w:ascii="宋体" w:hAnsi="宋体" w:eastAsia="宋体"/>
      <w:kern w:val="2"/>
      <w:sz w:val="21"/>
      <w:szCs w:val="24"/>
      <w:lang w:val="en-US" w:eastAsia="zh-CN" w:bidi="ar-SA"/>
    </w:rPr>
  </w:style>
  <w:style w:type="character" w:customStyle="1" w:styleId="85">
    <w:name w:val="条文[858D7CFB-ED40-4347-BF05-701D383B685F]2"/>
    <w:qFormat/>
    <w:uiPriority w:val="0"/>
    <w:rPr>
      <w:rFonts w:eastAsia="宋体"/>
      <w:kern w:val="2"/>
      <w:sz w:val="21"/>
      <w:szCs w:val="24"/>
      <w:lang w:val="en-US" w:eastAsia="zh-CN" w:bidi="ar-SA"/>
    </w:rPr>
  </w:style>
  <w:style w:type="paragraph" w:customStyle="1" w:styleId="8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87">
    <w:name w:val="No Spacing"/>
    <w:qFormat/>
    <w:uiPriority w:val="1"/>
    <w:pPr>
      <w:widowControl w:val="0"/>
      <w:jc w:val="both"/>
    </w:pPr>
    <w:rPr>
      <w:rFonts w:ascii="Times New Roman" w:hAnsi="Times New Roman" w:eastAsia="宋体" w:cstheme="minorBidi"/>
      <w:kern w:val="2"/>
      <w:sz w:val="28"/>
      <w:szCs w:val="22"/>
      <w:lang w:val="en-US" w:eastAsia="zh-CN" w:bidi="ar-SA"/>
    </w:rPr>
  </w:style>
  <w:style w:type="character" w:customStyle="1" w:styleId="88">
    <w:name w:val="标题 4 Char"/>
    <w:basedOn w:val="26"/>
    <w:link w:val="5"/>
    <w:qFormat/>
    <w:uiPriority w:val="9"/>
    <w:rPr>
      <w:rFonts w:asciiTheme="majorHAnsi" w:hAnsiTheme="majorHAnsi" w:eastAsiaTheme="majorEastAsia" w:cstheme="majorBidi"/>
      <w:b/>
      <w:bCs/>
      <w:sz w:val="28"/>
      <w:szCs w:val="28"/>
    </w:rPr>
  </w:style>
  <w:style w:type="character" w:customStyle="1" w:styleId="89">
    <w:name w:val="正文首行缩进 Char"/>
    <w:basedOn w:val="75"/>
    <w:link w:val="22"/>
    <w:qFormat/>
    <w:uiPriority w:val="99"/>
    <w:rPr>
      <w:rFonts w:ascii="Times New Roman" w:hAnsi="Times New Roman" w:eastAsia="宋体"/>
      <w:sz w:val="28"/>
    </w:rPr>
  </w:style>
  <w:style w:type="paragraph" w:customStyle="1" w:styleId="90">
    <w:name w:val="公式"/>
    <w:basedOn w:val="1"/>
    <w:qFormat/>
    <w:uiPriority w:val="0"/>
    <w:pPr>
      <w:spacing w:line="240" w:lineRule="auto"/>
      <w:ind w:firstLine="200" w:firstLineChars="200"/>
    </w:pPr>
    <w:rPr>
      <w:rFonts w:cs="Times New Roman"/>
      <w:iCs/>
      <w:sz w:val="21"/>
      <w:szCs w:val="21"/>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2.xml"/><Relationship Id="rId90" Type="http://schemas.openxmlformats.org/officeDocument/2006/relationships/customXml" Target="../customXml/item1.xml"/><Relationship Id="rId9" Type="http://schemas.openxmlformats.org/officeDocument/2006/relationships/footer" Target="footer4.xml"/><Relationship Id="rId89" Type="http://schemas.openxmlformats.org/officeDocument/2006/relationships/image" Target="media/image35.emf"/><Relationship Id="rId88" Type="http://schemas.openxmlformats.org/officeDocument/2006/relationships/image" Target="media/image34.jpeg"/><Relationship Id="rId87" Type="http://schemas.openxmlformats.org/officeDocument/2006/relationships/image" Target="media/image33.jpeg"/><Relationship Id="rId86" Type="http://schemas.openxmlformats.org/officeDocument/2006/relationships/image" Target="media/image32.wmf"/><Relationship Id="rId85" Type="http://schemas.openxmlformats.org/officeDocument/2006/relationships/oleObject" Target="embeddings/oleObject43.bin"/><Relationship Id="rId84" Type="http://schemas.openxmlformats.org/officeDocument/2006/relationships/image" Target="media/image31.png"/><Relationship Id="rId83" Type="http://schemas.openxmlformats.org/officeDocument/2006/relationships/image" Target="media/image30.jpeg"/><Relationship Id="rId82" Type="http://schemas.openxmlformats.org/officeDocument/2006/relationships/image" Target="media/image29.jpeg"/><Relationship Id="rId81" Type="http://schemas.openxmlformats.org/officeDocument/2006/relationships/image" Target="media/image28.jpeg"/><Relationship Id="rId80" Type="http://schemas.openxmlformats.org/officeDocument/2006/relationships/oleObject" Target="embeddings/oleObject42.bin"/><Relationship Id="rId8" Type="http://schemas.openxmlformats.org/officeDocument/2006/relationships/footer" Target="footer3.xml"/><Relationship Id="rId79" Type="http://schemas.openxmlformats.org/officeDocument/2006/relationships/image" Target="media/image27.wmf"/><Relationship Id="rId78" Type="http://schemas.openxmlformats.org/officeDocument/2006/relationships/oleObject" Target="embeddings/oleObject41.bin"/><Relationship Id="rId77" Type="http://schemas.openxmlformats.org/officeDocument/2006/relationships/image" Target="media/image26.wmf"/><Relationship Id="rId76" Type="http://schemas.openxmlformats.org/officeDocument/2006/relationships/oleObject" Target="embeddings/oleObject40.bin"/><Relationship Id="rId75" Type="http://schemas.openxmlformats.org/officeDocument/2006/relationships/image" Target="media/image25.wmf"/><Relationship Id="rId74" Type="http://schemas.openxmlformats.org/officeDocument/2006/relationships/oleObject" Target="embeddings/oleObject39.bin"/><Relationship Id="rId73" Type="http://schemas.openxmlformats.org/officeDocument/2006/relationships/image" Target="media/image24.wmf"/><Relationship Id="rId72" Type="http://schemas.openxmlformats.org/officeDocument/2006/relationships/oleObject" Target="embeddings/oleObject38.bin"/><Relationship Id="rId71" Type="http://schemas.openxmlformats.org/officeDocument/2006/relationships/image" Target="media/image23.wmf"/><Relationship Id="rId70" Type="http://schemas.openxmlformats.org/officeDocument/2006/relationships/oleObject" Target="embeddings/oleObject37.bin"/><Relationship Id="rId7" Type="http://schemas.openxmlformats.org/officeDocument/2006/relationships/header" Target="header3.xml"/><Relationship Id="rId69" Type="http://schemas.openxmlformats.org/officeDocument/2006/relationships/oleObject" Target="embeddings/oleObject36.bin"/><Relationship Id="rId68" Type="http://schemas.openxmlformats.org/officeDocument/2006/relationships/image" Target="media/image22.wmf"/><Relationship Id="rId67" Type="http://schemas.openxmlformats.org/officeDocument/2006/relationships/oleObject" Target="embeddings/oleObject35.bin"/><Relationship Id="rId66" Type="http://schemas.openxmlformats.org/officeDocument/2006/relationships/image" Target="media/image21.wmf"/><Relationship Id="rId65" Type="http://schemas.openxmlformats.org/officeDocument/2006/relationships/oleObject" Target="embeddings/oleObject34.bin"/><Relationship Id="rId64" Type="http://schemas.openxmlformats.org/officeDocument/2006/relationships/image" Target="media/image20.wmf"/><Relationship Id="rId63" Type="http://schemas.openxmlformats.org/officeDocument/2006/relationships/oleObject" Target="embeddings/oleObject33.bin"/><Relationship Id="rId62" Type="http://schemas.openxmlformats.org/officeDocument/2006/relationships/image" Target="media/image19.wmf"/><Relationship Id="rId61" Type="http://schemas.openxmlformats.org/officeDocument/2006/relationships/oleObject" Target="embeddings/oleObject32.bin"/><Relationship Id="rId60" Type="http://schemas.openxmlformats.org/officeDocument/2006/relationships/image" Target="media/image18.wmf"/><Relationship Id="rId6" Type="http://schemas.openxmlformats.org/officeDocument/2006/relationships/header" Target="header2.xml"/><Relationship Id="rId59" Type="http://schemas.openxmlformats.org/officeDocument/2006/relationships/oleObject" Target="embeddings/oleObject31.bin"/><Relationship Id="rId58" Type="http://schemas.openxmlformats.org/officeDocument/2006/relationships/image" Target="media/image17.wmf"/><Relationship Id="rId57" Type="http://schemas.openxmlformats.org/officeDocument/2006/relationships/oleObject" Target="embeddings/oleObject30.bin"/><Relationship Id="rId56" Type="http://schemas.openxmlformats.org/officeDocument/2006/relationships/image" Target="media/image16.wmf"/><Relationship Id="rId55" Type="http://schemas.openxmlformats.org/officeDocument/2006/relationships/oleObject" Target="embeddings/oleObject29.bin"/><Relationship Id="rId54" Type="http://schemas.openxmlformats.org/officeDocument/2006/relationships/image" Target="media/image15.wmf"/><Relationship Id="rId53" Type="http://schemas.openxmlformats.org/officeDocument/2006/relationships/oleObject" Target="embeddings/oleObject28.bin"/><Relationship Id="rId52" Type="http://schemas.openxmlformats.org/officeDocument/2006/relationships/image" Target="media/image14.wmf"/><Relationship Id="rId51" Type="http://schemas.openxmlformats.org/officeDocument/2006/relationships/oleObject" Target="embeddings/oleObject27.bin"/><Relationship Id="rId50" Type="http://schemas.openxmlformats.org/officeDocument/2006/relationships/image" Target="media/image13.wmf"/><Relationship Id="rId5" Type="http://schemas.openxmlformats.org/officeDocument/2006/relationships/footer" Target="footer2.xml"/><Relationship Id="rId49" Type="http://schemas.openxmlformats.org/officeDocument/2006/relationships/oleObject" Target="embeddings/oleObject26.bin"/><Relationship Id="rId48" Type="http://schemas.openxmlformats.org/officeDocument/2006/relationships/image" Target="media/image12.wmf"/><Relationship Id="rId47" Type="http://schemas.openxmlformats.org/officeDocument/2006/relationships/oleObject" Target="embeddings/oleObject25.bin"/><Relationship Id="rId46" Type="http://schemas.openxmlformats.org/officeDocument/2006/relationships/oleObject" Target="embeddings/oleObject24.bin"/><Relationship Id="rId45" Type="http://schemas.openxmlformats.org/officeDocument/2006/relationships/image" Target="media/image11.wmf"/><Relationship Id="rId44" Type="http://schemas.openxmlformats.org/officeDocument/2006/relationships/oleObject" Target="embeddings/oleObject23.bin"/><Relationship Id="rId43" Type="http://schemas.openxmlformats.org/officeDocument/2006/relationships/oleObject" Target="embeddings/oleObject22.bin"/><Relationship Id="rId42" Type="http://schemas.openxmlformats.org/officeDocument/2006/relationships/image" Target="media/image10.wmf"/><Relationship Id="rId41" Type="http://schemas.openxmlformats.org/officeDocument/2006/relationships/oleObject" Target="embeddings/oleObject21.bin"/><Relationship Id="rId40" Type="http://schemas.openxmlformats.org/officeDocument/2006/relationships/oleObject" Target="embeddings/oleObject20.bin"/><Relationship Id="rId4" Type="http://schemas.openxmlformats.org/officeDocument/2006/relationships/footer" Target="footer1.xml"/><Relationship Id="rId39" Type="http://schemas.openxmlformats.org/officeDocument/2006/relationships/image" Target="media/image9.wmf"/><Relationship Id="rId38" Type="http://schemas.openxmlformats.org/officeDocument/2006/relationships/oleObject" Target="embeddings/oleObject19.bin"/><Relationship Id="rId37" Type="http://schemas.openxmlformats.org/officeDocument/2006/relationships/oleObject" Target="embeddings/oleObject18.bin"/><Relationship Id="rId36" Type="http://schemas.openxmlformats.org/officeDocument/2006/relationships/oleObject" Target="embeddings/oleObject17.bin"/><Relationship Id="rId35" Type="http://schemas.openxmlformats.org/officeDocument/2006/relationships/image" Target="media/image8.wmf"/><Relationship Id="rId34" Type="http://schemas.openxmlformats.org/officeDocument/2006/relationships/oleObject" Target="embeddings/oleObject16.bin"/><Relationship Id="rId33" Type="http://schemas.openxmlformats.org/officeDocument/2006/relationships/image" Target="media/image7.wmf"/><Relationship Id="rId32" Type="http://schemas.openxmlformats.org/officeDocument/2006/relationships/oleObject" Target="embeddings/oleObject15.bin"/><Relationship Id="rId31" Type="http://schemas.openxmlformats.org/officeDocument/2006/relationships/oleObject" Target="embeddings/oleObject14.bin"/><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oleObject" Target="embeddings/oleObject11.bin"/><Relationship Id="rId27" Type="http://schemas.openxmlformats.org/officeDocument/2006/relationships/image" Target="media/image6.wmf"/><Relationship Id="rId26" Type="http://schemas.openxmlformats.org/officeDocument/2006/relationships/oleObject" Target="embeddings/oleObject10.bin"/><Relationship Id="rId25" Type="http://schemas.openxmlformats.org/officeDocument/2006/relationships/oleObject" Target="embeddings/oleObject9.bin"/><Relationship Id="rId24" Type="http://schemas.openxmlformats.org/officeDocument/2006/relationships/oleObject" Target="embeddings/oleObject8.bin"/><Relationship Id="rId23" Type="http://schemas.openxmlformats.org/officeDocument/2006/relationships/image" Target="media/image5.wmf"/><Relationship Id="rId22" Type="http://schemas.openxmlformats.org/officeDocument/2006/relationships/oleObject" Target="embeddings/oleObject7.bin"/><Relationship Id="rId21" Type="http://schemas.openxmlformats.org/officeDocument/2006/relationships/image" Target="media/image4.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5.bin"/><Relationship Id="rId17" Type="http://schemas.openxmlformats.org/officeDocument/2006/relationships/oleObject" Target="embeddings/oleObject4.bin"/><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29E02E-1EA9-4E16-A478-AF0B41D0496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5199</Words>
  <Characters>29639</Characters>
  <Lines>246</Lines>
  <Paragraphs>69</Paragraphs>
  <TotalTime>1</TotalTime>
  <ScaleCrop>false</ScaleCrop>
  <LinksUpToDate>false</LinksUpToDate>
  <CharactersWithSpaces>34769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2019-04-18T06:18:00Z</dcterms:created>
  <dc:creator>微软用户</dc:creator>
  <cp:lastModifiedBy>范哲文</cp:lastModifiedBy>
  <cp:lastPrinted>2019-05-05T09:59:00Z</cp:lastPrinted>
  <dcterms:modified xsi:type="dcterms:W3CDTF">2021-12-23T10:06:39Z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