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kern w:val="0"/>
          <w:sz w:val="24"/>
        </w:rPr>
      </w:pPr>
      <w:r>
        <w:rPr>
          <w:rFonts w:hint="eastAsia" w:ascii="宋体" w:hAnsi="宋体"/>
          <w:kern w:val="0"/>
          <w:sz w:val="24"/>
        </w:rPr>
        <w:t>*** **.***</w:t>
      </w:r>
    </w:p>
    <w:p>
      <w:pPr>
        <w:widowControl/>
        <w:spacing w:line="360" w:lineRule="auto"/>
        <w:rPr>
          <w:rFonts w:ascii="宋体" w:hAnsi="宋体"/>
          <w:kern w:val="0"/>
          <w:sz w:val="24"/>
        </w:rPr>
      </w:pPr>
      <w:r>
        <w:rPr>
          <w:rFonts w:hint="eastAsia" w:ascii="宋体" w:hAnsi="宋体"/>
          <w:kern w:val="0"/>
          <w:sz w:val="24"/>
        </w:rPr>
        <w:t>*** P **</w:t>
      </w:r>
    </w:p>
    <w:p>
      <w:pPr>
        <w:pStyle w:val="2"/>
        <w:jc w:val="left"/>
        <w:rPr>
          <w:rFonts w:ascii="黑体" w:hAnsi="黑体"/>
          <w:b w:val="0"/>
          <w:sz w:val="44"/>
        </w:rPr>
      </w:pPr>
    </w:p>
    <w:p>
      <w:pPr>
        <w:spacing w:line="480" w:lineRule="auto"/>
        <w:ind w:right="1134" w:rightChars="540"/>
        <w:jc w:val="center"/>
        <w:rPr>
          <w:rFonts w:ascii="黑体" w:hAnsi="黑体" w:eastAsia="黑体"/>
          <w:b/>
          <w:bCs/>
          <w:sz w:val="32"/>
        </w:rPr>
      </w:pPr>
      <w:r>
        <w:rPr>
          <w:rFonts w:hint="eastAsia" w:ascii="黑体" w:hAnsi="黑体" w:eastAsia="黑体"/>
          <w:b/>
          <w:sz w:val="44"/>
        </w:rPr>
        <w:t>团       体       标       准</w:t>
      </w:r>
    </w:p>
    <w:p>
      <w:pPr>
        <w:ind w:right="1134" w:rightChars="540"/>
        <w:jc w:val="right"/>
        <w:rPr>
          <w:rFonts w:ascii="黑体" w:hAnsi="黑体" w:eastAsia="黑体"/>
          <w:bCs/>
          <w:sz w:val="28"/>
          <w:szCs w:val="28"/>
        </w:rPr>
      </w:pPr>
      <w:r>
        <w:rPr>
          <w:rFonts w:hint="eastAsia" w:ascii="黑体" w:hAnsi="黑体" w:eastAsia="黑体"/>
          <w:bCs/>
          <w:sz w:val="28"/>
          <w:szCs w:val="28"/>
        </w:rPr>
        <w:t>T/CECS  *****—202*</w:t>
      </w:r>
    </w:p>
    <w:p>
      <w:pPr>
        <w:rPr>
          <w:rFonts w:ascii="黑体" w:hAnsi="黑体" w:eastAsia="黑体"/>
          <w:b/>
          <w:u w:val="single"/>
        </w:rPr>
      </w:pPr>
      <w:r>
        <w:rPr>
          <w:rFonts w:ascii="黑体" w:hAnsi="黑体" w:eastAsia="黑体"/>
          <w:b/>
          <w:u w:val="single"/>
        </w:rPr>
        <w:t xml:space="preserve">                                                                                </w:t>
      </w:r>
    </w:p>
    <w:p>
      <w:pPr>
        <w:spacing w:line="480" w:lineRule="auto"/>
        <w:rPr>
          <w:rFonts w:ascii="黑体" w:hAnsi="黑体" w:eastAsia="黑体"/>
          <w:b/>
          <w:u w:val="single"/>
        </w:rPr>
      </w:pPr>
    </w:p>
    <w:p>
      <w:pPr>
        <w:spacing w:line="480" w:lineRule="auto"/>
        <w:rPr>
          <w:rFonts w:ascii="黑体" w:hAnsi="黑体" w:eastAsia="黑体"/>
          <w:b/>
          <w:u w:val="single"/>
        </w:rPr>
      </w:pPr>
    </w:p>
    <w:p>
      <w:pPr>
        <w:pStyle w:val="2"/>
        <w:rPr>
          <w:rFonts w:ascii="黑体" w:hAnsi="黑体"/>
          <w:sz w:val="36"/>
          <w:szCs w:val="36"/>
        </w:rPr>
      </w:pPr>
      <w:r>
        <w:rPr>
          <w:rFonts w:hint="eastAsia" w:ascii="黑体" w:hAnsi="黑体"/>
          <w:sz w:val="36"/>
          <w:szCs w:val="36"/>
        </w:rPr>
        <w:t>消防给水及消火栓系统承插压合式不锈钢管道工程技术规程</w:t>
      </w:r>
    </w:p>
    <w:p>
      <w:pPr>
        <w:spacing w:line="720" w:lineRule="auto"/>
        <w:jc w:val="center"/>
        <w:rPr>
          <w:rFonts w:ascii="Arial Unicode MS" w:hAnsi="Arial Unicode MS" w:eastAsia="Arial Unicode MS" w:cs="Arial Unicode MS"/>
          <w:szCs w:val="21"/>
        </w:rPr>
      </w:pPr>
      <w:r>
        <w:rPr>
          <w:rFonts w:ascii="Arial Unicode MS" w:hAnsi="Arial Unicode MS" w:eastAsia="Arial Unicode MS" w:cs="Arial Unicode MS"/>
          <w:szCs w:val="21"/>
        </w:rPr>
        <w:t>Technical</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specification</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for</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socket</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compression</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type</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thin</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wall</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stainless</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steel</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pipe</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of</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fire</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water</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supply</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and</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hydrant</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system</w:t>
      </w:r>
    </w:p>
    <w:p>
      <w:pPr>
        <w:spacing w:line="720" w:lineRule="auto"/>
        <w:jc w:val="center"/>
        <w:rPr>
          <w:rFonts w:ascii="黑体" w:hAnsi="黑体" w:eastAsia="黑体"/>
          <w:sz w:val="28"/>
          <w:szCs w:val="28"/>
        </w:rPr>
      </w:pPr>
      <w:r>
        <w:rPr>
          <w:rFonts w:hint="eastAsia" w:ascii="黑体" w:hAnsi="黑体" w:eastAsia="黑体"/>
          <w:sz w:val="28"/>
          <w:szCs w:val="28"/>
        </w:rPr>
        <w:t>（征求意见稿）</w:t>
      </w:r>
    </w:p>
    <w:p>
      <w:pPr>
        <w:pStyle w:val="2"/>
        <w:rPr>
          <w:rFonts w:ascii="黑体" w:hAnsi="黑体"/>
        </w:rPr>
      </w:pPr>
    </w:p>
    <w:p>
      <w:pPr>
        <w:pStyle w:val="2"/>
        <w:rPr>
          <w:rFonts w:ascii="黑体" w:hAnsi="黑体"/>
        </w:rPr>
      </w:pPr>
    </w:p>
    <w:p>
      <w:pPr>
        <w:pStyle w:val="2"/>
        <w:rPr>
          <w:rFonts w:ascii="黑体" w:hAnsi="黑体"/>
        </w:rPr>
      </w:pPr>
    </w:p>
    <w:p>
      <w:pPr>
        <w:pStyle w:val="2"/>
        <w:rPr>
          <w:rFonts w:ascii="黑体" w:hAnsi="黑体"/>
        </w:rPr>
      </w:pPr>
    </w:p>
    <w:p>
      <w:pPr>
        <w:pStyle w:val="2"/>
        <w:rPr>
          <w:rFonts w:ascii="黑体" w:hAnsi="黑体"/>
        </w:rPr>
      </w:pPr>
    </w:p>
    <w:p>
      <w:pPr>
        <w:pStyle w:val="2"/>
        <w:rPr>
          <w:rFonts w:ascii="黑体" w:hAnsi="黑体"/>
        </w:rPr>
      </w:pPr>
    </w:p>
    <w:p>
      <w:pPr>
        <w:pStyle w:val="2"/>
        <w:rPr>
          <w:rFonts w:ascii="黑体" w:hAnsi="黑体"/>
        </w:rPr>
      </w:pPr>
    </w:p>
    <w:p>
      <w:pPr>
        <w:spacing w:line="720" w:lineRule="auto"/>
        <w:jc w:val="left"/>
        <w:rPr>
          <w:rFonts w:ascii="黑体" w:hAnsi="黑体" w:eastAsia="黑体"/>
          <w:sz w:val="24"/>
          <w:u w:val="single"/>
        </w:rPr>
      </w:pPr>
      <w:r>
        <w:rPr>
          <w:rFonts w:hint="eastAsia" w:ascii="黑体" w:hAnsi="黑体" w:eastAsia="黑体"/>
          <w:sz w:val="24"/>
          <w:u w:val="single"/>
        </w:rPr>
        <w:t>202*-**-**  发布                                     202*-**-**  实施</w:t>
      </w:r>
    </w:p>
    <w:p>
      <w:pPr>
        <w:jc w:val="center"/>
        <w:rPr>
          <w:rFonts w:ascii="黑体" w:hAnsi="黑体" w:eastAsia="黑体"/>
          <w:b/>
          <w:sz w:val="28"/>
          <w:szCs w:val="28"/>
        </w:rPr>
      </w:pPr>
      <w:r>
        <w:rPr>
          <w:rFonts w:hint="eastAsia" w:ascii="黑体" w:hAnsi="黑体" w:eastAsia="黑体"/>
          <w:b/>
          <w:sz w:val="28"/>
          <w:szCs w:val="28"/>
        </w:rPr>
        <w:t>中国工程建设标准化协会  发布</w:t>
      </w:r>
    </w:p>
    <w:p>
      <w:pPr>
        <w:pStyle w:val="2"/>
      </w:pPr>
    </w:p>
    <w:p>
      <w:pPr>
        <w:pStyle w:val="2"/>
      </w:pPr>
    </w:p>
    <w:p/>
    <w:p>
      <w:pPr>
        <w:jc w:val="center"/>
        <w:sectPr>
          <w:footerReference r:id="rId3" w:type="default"/>
          <w:pgSz w:w="11906" w:h="16838"/>
          <w:pgMar w:top="1440" w:right="1800" w:bottom="1440" w:left="1800" w:header="851" w:footer="992" w:gutter="0"/>
          <w:pgNumType w:fmt="upperRoman"/>
          <w:cols w:space="425" w:num="1"/>
          <w:docGrid w:type="lines" w:linePitch="312" w:charSpace="0"/>
        </w:sectPr>
      </w:pPr>
    </w:p>
    <w:p>
      <w:pPr>
        <w:pStyle w:val="2"/>
        <w:spacing w:line="360" w:lineRule="auto"/>
        <w:rPr>
          <w:rFonts w:ascii="宋体" w:hAnsi="宋体" w:eastAsia="宋体"/>
        </w:rPr>
      </w:pPr>
    </w:p>
    <w:p>
      <w:pPr>
        <w:spacing w:line="360" w:lineRule="auto"/>
        <w:ind w:left="600"/>
        <w:jc w:val="center"/>
        <w:rPr>
          <w:rFonts w:ascii="宋体" w:hAnsi="宋体"/>
          <w:b/>
          <w:sz w:val="24"/>
        </w:rPr>
      </w:pPr>
      <w:r>
        <w:rPr>
          <w:rFonts w:ascii="宋体" w:hAnsi="宋体"/>
          <w:b/>
          <w:sz w:val="24"/>
        </w:rPr>
        <w:t>前    言</w:t>
      </w:r>
    </w:p>
    <w:p>
      <w:pPr>
        <w:widowControl/>
        <w:spacing w:line="360" w:lineRule="auto"/>
        <w:ind w:firstLine="480" w:firstLineChars="200"/>
        <w:rPr>
          <w:rFonts w:ascii="宋体" w:hAnsi="宋体"/>
          <w:kern w:val="0"/>
          <w:sz w:val="24"/>
        </w:rPr>
      </w:pPr>
      <w:r>
        <w:rPr>
          <w:rFonts w:ascii="宋体" w:hAnsi="宋体"/>
          <w:sz w:val="24"/>
        </w:rPr>
        <w:t>根据中国工程建设标准化协会《关于印发〈2019年第二批协会标准制订、修订</w:t>
      </w:r>
      <w:r>
        <w:rPr>
          <w:rFonts w:ascii="宋体" w:hAnsi="宋体"/>
          <w:kern w:val="0"/>
          <w:sz w:val="24"/>
        </w:rPr>
        <w:t>计划〉的通知》（建标协字〔2019〕22号）要求，编制组经过深入调查研究，认真总结工程经验，借鉴国内外相关标准及相关研究成果，并在广泛征求意见的基础上，制定本规程。</w:t>
      </w:r>
    </w:p>
    <w:p>
      <w:pPr>
        <w:pStyle w:val="14"/>
        <w:spacing w:before="0" w:beforeAutospacing="0" w:after="0" w:afterAutospacing="0" w:line="360" w:lineRule="auto"/>
        <w:ind w:right="-370" w:rightChars="-176" w:firstLine="480" w:firstLineChars="200"/>
        <w:rPr>
          <w:rFonts w:cs="Times New Roman"/>
        </w:rPr>
      </w:pPr>
      <w:r>
        <w:rPr>
          <w:rFonts w:cs="Times New Roman"/>
        </w:rPr>
        <w:t>本规程共分为6章</w:t>
      </w:r>
      <w:r>
        <w:rPr>
          <w:rFonts w:hint="eastAsia" w:cs="Times New Roman"/>
        </w:rPr>
        <w:t>7</w:t>
      </w:r>
      <w:r>
        <w:rPr>
          <w:rFonts w:cs="Times New Roman"/>
        </w:rPr>
        <w:t>个附录，主要技术内容包括：总则、术语、设计、施工、验收及附录等。</w:t>
      </w:r>
    </w:p>
    <w:p>
      <w:pPr>
        <w:widowControl/>
        <w:spacing w:line="360" w:lineRule="auto"/>
        <w:ind w:firstLine="480" w:firstLineChars="200"/>
        <w:rPr>
          <w:rFonts w:ascii="宋体" w:hAnsi="宋体"/>
          <w:kern w:val="0"/>
          <w:sz w:val="24"/>
        </w:rPr>
      </w:pPr>
      <w:r>
        <w:rPr>
          <w:rFonts w:ascii="宋体" w:hAnsi="宋体"/>
          <w:kern w:val="0"/>
          <w:sz w:val="24"/>
        </w:rPr>
        <w:t>请注意本规程的某些内容可能直接或间接涉及专利，本标准的发布机构不承担识别这些专利的责任。</w:t>
      </w:r>
    </w:p>
    <w:p>
      <w:pPr>
        <w:widowControl/>
        <w:spacing w:line="360" w:lineRule="auto"/>
        <w:ind w:firstLine="480" w:firstLineChars="200"/>
        <w:rPr>
          <w:rFonts w:ascii="宋体" w:hAnsi="宋体"/>
          <w:kern w:val="0"/>
          <w:sz w:val="24"/>
        </w:rPr>
      </w:pPr>
      <w:r>
        <w:rPr>
          <w:rFonts w:ascii="宋体" w:hAnsi="宋体"/>
          <w:kern w:val="0"/>
          <w:sz w:val="24"/>
        </w:rPr>
        <w:t>本规程由中国工程建设标准化协会消防系统专业委员会归口管理，由应急管理部天津消防研究所负责具体技术内容的解释。本规程在执行过程中，如有需要修改和补充之处，请将有关资料和建议寄送解释单位（地址：</w:t>
      </w:r>
      <w:r>
        <w:rPr>
          <w:rFonts w:hint="eastAsia" w:ascii="宋体" w:hAnsi="宋体"/>
          <w:kern w:val="0"/>
          <w:sz w:val="24"/>
        </w:rPr>
        <w:t>四川省成都市天府大道中段688号大源国际中心</w:t>
      </w:r>
      <w:r>
        <w:rPr>
          <w:rFonts w:ascii="宋体" w:hAnsi="宋体"/>
          <w:kern w:val="0"/>
          <w:sz w:val="24"/>
        </w:rPr>
        <w:t>，邮政编码：</w:t>
      </w:r>
      <w:r>
        <w:rPr>
          <w:rFonts w:hint="eastAsia" w:ascii="宋体" w:hAnsi="宋体"/>
          <w:kern w:val="0"/>
          <w:sz w:val="24"/>
        </w:rPr>
        <w:t>610093</w:t>
      </w:r>
      <w:r>
        <w:rPr>
          <w:rFonts w:ascii="宋体" w:hAnsi="宋体"/>
          <w:kern w:val="0"/>
          <w:sz w:val="24"/>
        </w:rPr>
        <w:t>），以供修订时参考。</w:t>
      </w:r>
    </w:p>
    <w:p>
      <w:pPr>
        <w:spacing w:line="360" w:lineRule="auto"/>
        <w:ind w:firstLine="480" w:firstLineChars="200"/>
        <w:jc w:val="left"/>
        <w:rPr>
          <w:rFonts w:ascii="宋体" w:hAnsi="宋体"/>
          <w:kern w:val="0"/>
          <w:sz w:val="24"/>
        </w:rPr>
      </w:pPr>
    </w:p>
    <w:p>
      <w:pPr>
        <w:spacing w:line="360" w:lineRule="auto"/>
        <w:ind w:firstLine="480" w:firstLineChars="200"/>
        <w:jc w:val="left"/>
        <w:rPr>
          <w:rFonts w:ascii="宋体" w:hAnsi="宋体"/>
          <w:kern w:val="0"/>
          <w:sz w:val="24"/>
        </w:rPr>
      </w:pPr>
      <w:r>
        <w:rPr>
          <w:rFonts w:ascii="宋体" w:hAnsi="宋体"/>
          <w:kern w:val="0"/>
          <w:sz w:val="24"/>
        </w:rPr>
        <w:t>主编单位：</w:t>
      </w:r>
      <w:r>
        <w:rPr>
          <w:rFonts w:hint="eastAsia" w:ascii="宋体" w:hAnsi="宋体"/>
          <w:kern w:val="0"/>
          <w:sz w:val="24"/>
        </w:rPr>
        <w:t>四川省建筑设计研究院有限公司</w:t>
      </w:r>
    </w:p>
    <w:p>
      <w:pPr>
        <w:spacing w:line="360" w:lineRule="auto"/>
        <w:ind w:firstLine="480" w:firstLineChars="200"/>
        <w:jc w:val="left"/>
        <w:rPr>
          <w:rFonts w:ascii="宋体" w:hAnsi="宋体"/>
          <w:sz w:val="24"/>
        </w:rPr>
      </w:pPr>
      <w:r>
        <w:rPr>
          <w:rFonts w:ascii="宋体" w:hAnsi="宋体"/>
          <w:sz w:val="24"/>
        </w:rPr>
        <w:t>参编单位：</w:t>
      </w:r>
      <w:r>
        <w:rPr>
          <w:rFonts w:hint="eastAsia" w:ascii="宋体" w:hAnsi="宋体"/>
          <w:sz w:val="24"/>
        </w:rPr>
        <w:t>应急管理部天津消防研究所</w:t>
      </w:r>
    </w:p>
    <w:p>
      <w:pPr>
        <w:spacing w:line="360" w:lineRule="auto"/>
        <w:ind w:firstLine="1680" w:firstLineChars="700"/>
        <w:jc w:val="left"/>
        <w:rPr>
          <w:rFonts w:ascii="宋体" w:hAnsi="宋体"/>
          <w:sz w:val="24"/>
        </w:rPr>
      </w:pPr>
      <w:r>
        <w:rPr>
          <w:rFonts w:hint="eastAsia" w:ascii="宋体" w:hAnsi="宋体"/>
          <w:sz w:val="24"/>
        </w:rPr>
        <w:t>中国建筑设计研究院有限公司</w:t>
      </w:r>
    </w:p>
    <w:p>
      <w:pPr>
        <w:spacing w:line="360" w:lineRule="auto"/>
        <w:ind w:firstLine="480" w:firstLineChars="200"/>
        <w:jc w:val="left"/>
        <w:rPr>
          <w:rFonts w:ascii="宋体" w:hAnsi="宋体"/>
          <w:sz w:val="24"/>
        </w:rPr>
      </w:pPr>
      <w:r>
        <w:rPr>
          <w:rFonts w:hint="eastAsia" w:ascii="宋体" w:hAnsi="宋体"/>
          <w:sz w:val="24"/>
        </w:rPr>
        <w:t xml:space="preserve">          中国建筑西南设计研究院有限公司</w:t>
      </w:r>
    </w:p>
    <w:p>
      <w:pPr>
        <w:spacing w:line="360" w:lineRule="auto"/>
        <w:ind w:firstLine="480" w:firstLineChars="200"/>
        <w:jc w:val="left"/>
        <w:rPr>
          <w:rFonts w:ascii="宋体" w:hAnsi="宋体"/>
          <w:sz w:val="24"/>
        </w:rPr>
      </w:pPr>
      <w:r>
        <w:rPr>
          <w:rFonts w:hint="eastAsia" w:ascii="宋体" w:hAnsi="宋体"/>
          <w:sz w:val="24"/>
        </w:rPr>
        <w:t xml:space="preserve">          应急管理部四川消防研究所</w:t>
      </w:r>
    </w:p>
    <w:p>
      <w:pPr>
        <w:spacing w:line="360" w:lineRule="auto"/>
        <w:ind w:firstLine="480" w:firstLineChars="200"/>
        <w:jc w:val="left"/>
        <w:rPr>
          <w:rFonts w:ascii="宋体" w:hAnsi="宋体"/>
          <w:sz w:val="24"/>
        </w:rPr>
      </w:pPr>
      <w:r>
        <w:rPr>
          <w:rFonts w:hint="eastAsia" w:ascii="宋体" w:hAnsi="宋体"/>
          <w:sz w:val="24"/>
        </w:rPr>
        <w:t xml:space="preserve">          河北省消防救援总队</w:t>
      </w:r>
    </w:p>
    <w:p>
      <w:pPr>
        <w:spacing w:line="360" w:lineRule="auto"/>
        <w:ind w:firstLine="480" w:firstLineChars="200"/>
        <w:jc w:val="left"/>
        <w:rPr>
          <w:rFonts w:ascii="宋体" w:hAnsi="宋体"/>
          <w:sz w:val="24"/>
        </w:rPr>
      </w:pPr>
      <w:r>
        <w:rPr>
          <w:rFonts w:hint="eastAsia" w:ascii="宋体" w:hAnsi="宋体"/>
          <w:sz w:val="24"/>
        </w:rPr>
        <w:t xml:space="preserve">          金品冠科技集团有限公司</w:t>
      </w:r>
    </w:p>
    <w:p>
      <w:pPr>
        <w:spacing w:line="360" w:lineRule="auto"/>
        <w:ind w:firstLine="480" w:firstLineChars="200"/>
        <w:jc w:val="left"/>
        <w:rPr>
          <w:rFonts w:ascii="宋体" w:hAnsi="宋体"/>
          <w:sz w:val="24"/>
        </w:rPr>
      </w:pPr>
      <w:r>
        <w:rPr>
          <w:rFonts w:hint="eastAsia" w:ascii="宋体" w:hAnsi="宋体"/>
          <w:sz w:val="24"/>
        </w:rPr>
        <w:t xml:space="preserve">          青拓集团有限公司</w:t>
      </w:r>
    </w:p>
    <w:p>
      <w:pPr>
        <w:spacing w:line="360" w:lineRule="auto"/>
        <w:ind w:firstLine="480" w:firstLineChars="200"/>
        <w:jc w:val="left"/>
        <w:rPr>
          <w:rFonts w:ascii="宋体" w:hAnsi="宋体"/>
          <w:sz w:val="24"/>
        </w:rPr>
      </w:pPr>
      <w:r>
        <w:rPr>
          <w:rFonts w:hint="eastAsia" w:ascii="宋体" w:hAnsi="宋体"/>
          <w:sz w:val="24"/>
        </w:rPr>
        <w:t xml:space="preserve">          浙江德威不锈钢管业股份有限公司</w:t>
      </w:r>
    </w:p>
    <w:p>
      <w:pPr>
        <w:spacing w:line="360" w:lineRule="auto"/>
        <w:ind w:firstLine="480" w:firstLineChars="200"/>
        <w:jc w:val="left"/>
        <w:rPr>
          <w:rFonts w:ascii="宋体" w:hAnsi="宋体"/>
          <w:sz w:val="24"/>
        </w:rPr>
      </w:pPr>
      <w:r>
        <w:rPr>
          <w:rFonts w:hint="eastAsia" w:ascii="宋体" w:hAnsi="宋体"/>
          <w:sz w:val="24"/>
        </w:rPr>
        <w:t xml:space="preserve">          温州鹏象管件有限公司</w:t>
      </w:r>
    </w:p>
    <w:p>
      <w:pPr>
        <w:spacing w:line="360" w:lineRule="auto"/>
        <w:ind w:firstLine="480" w:firstLineChars="200"/>
        <w:jc w:val="left"/>
        <w:rPr>
          <w:rFonts w:ascii="宋体" w:hAnsi="宋体"/>
          <w:sz w:val="24"/>
        </w:rPr>
      </w:pPr>
      <w:r>
        <w:rPr>
          <w:rFonts w:hint="eastAsia" w:ascii="宋体" w:hAnsi="宋体"/>
          <w:sz w:val="24"/>
        </w:rPr>
        <w:t xml:space="preserve">          河北蓉石建材科技有限公司</w:t>
      </w:r>
    </w:p>
    <w:p>
      <w:pPr>
        <w:spacing w:line="360" w:lineRule="auto"/>
        <w:ind w:firstLine="480" w:firstLineChars="200"/>
        <w:jc w:val="left"/>
        <w:rPr>
          <w:rFonts w:ascii="宋体" w:hAnsi="宋体"/>
          <w:sz w:val="24"/>
        </w:rPr>
      </w:pPr>
      <w:r>
        <w:rPr>
          <w:rFonts w:ascii="宋体" w:hAnsi="宋体"/>
          <w:sz w:val="24"/>
        </w:rPr>
        <w:t xml:space="preserve">主要起草人：  </w:t>
      </w:r>
    </w:p>
    <w:p>
      <w:pPr>
        <w:spacing w:line="360" w:lineRule="auto"/>
        <w:ind w:firstLine="480" w:firstLineChars="200"/>
        <w:jc w:val="left"/>
        <w:rPr>
          <w:rFonts w:ascii="宋体" w:hAnsi="宋体"/>
        </w:rPr>
      </w:pPr>
      <w:r>
        <w:rPr>
          <w:rFonts w:ascii="宋体" w:hAnsi="宋体"/>
          <w:sz w:val="24"/>
        </w:rPr>
        <w:t>主要审查人：</w:t>
      </w:r>
    </w:p>
    <w:p>
      <w:pPr>
        <w:spacing w:line="360" w:lineRule="auto"/>
      </w:pPr>
    </w:p>
    <w:p>
      <w:pPr>
        <w:spacing w:line="360" w:lineRule="auto"/>
      </w:pPr>
    </w:p>
    <w:p>
      <w:pPr>
        <w:jc w:val="center"/>
        <w:sectPr>
          <w:footerReference r:id="rId4" w:type="default"/>
          <w:pgSz w:w="11906" w:h="16838"/>
          <w:pgMar w:top="1440" w:right="1800" w:bottom="1440" w:left="1800" w:header="851" w:footer="992" w:gutter="0"/>
          <w:pgNumType w:fmt="upperRoman"/>
          <w:cols w:space="425" w:num="1"/>
          <w:docGrid w:type="lines" w:linePitch="312" w:charSpace="0"/>
        </w:sectPr>
      </w:pPr>
    </w:p>
    <w:p>
      <w:pPr>
        <w:jc w:val="center"/>
        <w:rPr>
          <w:b/>
          <w:bCs/>
          <w:color w:val="auto"/>
          <w:sz w:val="24"/>
        </w:rPr>
      </w:pPr>
      <w:r>
        <w:rPr>
          <w:b/>
          <w:bCs/>
          <w:color w:val="auto"/>
          <w:sz w:val="24"/>
        </w:rPr>
        <w:t>目    次</w:t>
      </w:r>
    </w:p>
    <w:sdt>
      <w:sdtPr>
        <w:rPr>
          <w:rFonts w:ascii="宋体" w:hAnsi="宋体"/>
          <w:color w:val="auto"/>
        </w:rPr>
        <w:id w:val="147453416"/>
        <w:docPartObj>
          <w:docPartGallery w:val="Table of Contents"/>
          <w:docPartUnique/>
        </w:docPartObj>
      </w:sdtPr>
      <w:sdtEndPr>
        <w:rPr>
          <w:rFonts w:ascii="Times New Roman" w:hAnsi="Times New Roman"/>
          <w:color w:val="auto"/>
        </w:rPr>
      </w:sdtEndPr>
      <w:sdtContent>
        <w:p>
          <w:pPr>
            <w:spacing w:line="360" w:lineRule="auto"/>
            <w:jc w:val="center"/>
            <w:rPr>
              <w:color w:val="auto"/>
              <w:sz w:val="24"/>
            </w:rPr>
          </w:pPr>
        </w:p>
        <w:p>
          <w:pPr>
            <w:pStyle w:val="11"/>
            <w:tabs>
              <w:tab w:val="right" w:leader="dot" w:pos="8296"/>
            </w:tabs>
            <w:spacing w:line="360" w:lineRule="auto"/>
            <w:rPr>
              <w:rFonts w:asciiTheme="minorHAnsi" w:hAnsiTheme="minorHAnsi" w:eastAsiaTheme="minorEastAsia" w:cstheme="minorBidi"/>
              <w:color w:val="auto"/>
              <w:sz w:val="24"/>
            </w:rPr>
          </w:pPr>
          <w:r>
            <w:rPr>
              <w:color w:val="auto"/>
              <w:sz w:val="24"/>
            </w:rPr>
            <w:fldChar w:fldCharType="begin"/>
          </w:r>
          <w:r>
            <w:rPr>
              <w:color w:val="auto"/>
              <w:sz w:val="24"/>
            </w:rPr>
            <w:instrText xml:space="preserve">TOC \o "1-3" \h \u </w:instrText>
          </w:r>
          <w:r>
            <w:rPr>
              <w:color w:val="auto"/>
              <w:sz w:val="24"/>
            </w:rPr>
            <w:fldChar w:fldCharType="separate"/>
          </w:r>
          <w:r>
            <w:rPr>
              <w:color w:val="auto"/>
            </w:rPr>
            <w:fldChar w:fldCharType="begin"/>
          </w:r>
          <w:r>
            <w:rPr>
              <w:color w:val="auto"/>
            </w:rPr>
            <w:instrText xml:space="preserve"> HYPERLINK \l "_Toc91782779" </w:instrText>
          </w:r>
          <w:r>
            <w:rPr>
              <w:color w:val="auto"/>
            </w:rPr>
            <w:fldChar w:fldCharType="separate"/>
          </w:r>
          <w:r>
            <w:rPr>
              <w:rStyle w:val="22"/>
              <w:rFonts w:ascii="宋体" w:hAnsi="宋体"/>
              <w:color w:val="auto"/>
              <w:kern w:val="0"/>
              <w:sz w:val="24"/>
            </w:rPr>
            <w:t xml:space="preserve">1  </w:t>
          </w:r>
          <w:r>
            <w:rPr>
              <w:rStyle w:val="22"/>
              <w:rFonts w:hint="eastAsia" w:ascii="宋体" w:hAnsi="宋体"/>
              <w:color w:val="auto"/>
              <w:kern w:val="0"/>
              <w:sz w:val="24"/>
            </w:rPr>
            <w:t>总</w:t>
          </w:r>
          <w:r>
            <w:rPr>
              <w:rStyle w:val="22"/>
              <w:rFonts w:ascii="宋体" w:hAnsi="宋体"/>
              <w:color w:val="auto"/>
              <w:kern w:val="0"/>
              <w:sz w:val="24"/>
            </w:rPr>
            <w:t xml:space="preserve"> </w:t>
          </w:r>
          <w:r>
            <w:rPr>
              <w:rStyle w:val="22"/>
              <w:rFonts w:hint="eastAsia" w:ascii="宋体" w:hAnsi="宋体"/>
              <w:color w:val="auto"/>
              <w:kern w:val="0"/>
              <w:sz w:val="24"/>
            </w:rPr>
            <w:t>则</w:t>
          </w:r>
          <w:r>
            <w:rPr>
              <w:color w:val="auto"/>
              <w:sz w:val="24"/>
            </w:rPr>
            <w:tab/>
          </w:r>
          <w:r>
            <w:rPr>
              <w:color w:val="auto"/>
              <w:sz w:val="24"/>
            </w:rPr>
            <w:fldChar w:fldCharType="begin"/>
          </w:r>
          <w:r>
            <w:rPr>
              <w:color w:val="auto"/>
              <w:sz w:val="24"/>
            </w:rPr>
            <w:instrText xml:space="preserve"> PAGEREF _Toc91782779 \h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"_Toc91782780" </w:instrText>
          </w:r>
          <w:r>
            <w:rPr>
              <w:color w:val="auto"/>
            </w:rPr>
            <w:fldChar w:fldCharType="separate"/>
          </w:r>
          <w:r>
            <w:rPr>
              <w:rStyle w:val="22"/>
              <w:rFonts w:ascii="宋体" w:hAnsi="宋体"/>
              <w:color w:val="auto"/>
              <w:sz w:val="24"/>
            </w:rPr>
            <w:t xml:space="preserve">2  </w:t>
          </w:r>
          <w:r>
            <w:rPr>
              <w:rStyle w:val="22"/>
              <w:rFonts w:hint="eastAsia" w:ascii="宋体" w:hAnsi="宋体"/>
              <w:color w:val="auto"/>
              <w:sz w:val="24"/>
            </w:rPr>
            <w:t>术</w:t>
          </w:r>
          <w:r>
            <w:rPr>
              <w:rStyle w:val="22"/>
              <w:rFonts w:ascii="宋体" w:hAnsi="宋体"/>
              <w:color w:val="auto"/>
              <w:sz w:val="24"/>
            </w:rPr>
            <w:t xml:space="preserve"> </w:t>
          </w:r>
          <w:r>
            <w:rPr>
              <w:rStyle w:val="22"/>
              <w:rFonts w:hint="eastAsia" w:ascii="宋体" w:hAnsi="宋体"/>
              <w:color w:val="auto"/>
              <w:sz w:val="24"/>
            </w:rPr>
            <w:t>语</w:t>
          </w:r>
          <w:r>
            <w:rPr>
              <w:color w:val="auto"/>
              <w:sz w:val="24"/>
            </w:rPr>
            <w:tab/>
          </w:r>
          <w:r>
            <w:rPr>
              <w:color w:val="auto"/>
              <w:sz w:val="24"/>
            </w:rPr>
            <w:fldChar w:fldCharType="begin"/>
          </w:r>
          <w:r>
            <w:rPr>
              <w:color w:val="auto"/>
              <w:sz w:val="24"/>
            </w:rPr>
            <w:instrText xml:space="preserve"> PAGEREF _Toc91782780 \h </w:instrText>
          </w:r>
          <w:r>
            <w:rPr>
              <w:color w:val="auto"/>
              <w:sz w:val="24"/>
            </w:rPr>
            <w:fldChar w:fldCharType="separate"/>
          </w:r>
          <w:r>
            <w:rPr>
              <w:color w:val="auto"/>
              <w:sz w:val="24"/>
            </w:rPr>
            <w:t>2</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"_Toc91782781" </w:instrText>
          </w:r>
          <w:r>
            <w:rPr>
              <w:color w:val="auto"/>
            </w:rPr>
            <w:fldChar w:fldCharType="separate"/>
          </w:r>
          <w:r>
            <w:rPr>
              <w:rStyle w:val="22"/>
              <w:rFonts w:ascii="宋体" w:hAnsi="宋体"/>
              <w:color w:val="auto"/>
              <w:sz w:val="24"/>
            </w:rPr>
            <w:t xml:space="preserve">3  </w:t>
          </w:r>
          <w:r>
            <w:rPr>
              <w:rStyle w:val="22"/>
              <w:rFonts w:hint="eastAsia" w:ascii="宋体" w:hAnsi="宋体"/>
              <w:color w:val="auto"/>
              <w:sz w:val="24"/>
            </w:rPr>
            <w:t>设</w:t>
          </w:r>
          <w:r>
            <w:rPr>
              <w:rStyle w:val="22"/>
              <w:rFonts w:ascii="宋体" w:hAnsi="宋体"/>
              <w:color w:val="auto"/>
              <w:sz w:val="24"/>
            </w:rPr>
            <w:t xml:space="preserve"> </w:t>
          </w:r>
          <w:r>
            <w:rPr>
              <w:rStyle w:val="22"/>
              <w:rFonts w:hint="eastAsia" w:ascii="宋体" w:hAnsi="宋体"/>
              <w:color w:val="auto"/>
              <w:sz w:val="24"/>
            </w:rPr>
            <w:t>计</w:t>
          </w:r>
          <w:r>
            <w:rPr>
              <w:color w:val="auto"/>
              <w:sz w:val="24"/>
            </w:rPr>
            <w:tab/>
          </w:r>
          <w:r>
            <w:rPr>
              <w:color w:val="auto"/>
              <w:sz w:val="24"/>
            </w:rPr>
            <w:fldChar w:fldCharType="begin"/>
          </w:r>
          <w:r>
            <w:rPr>
              <w:color w:val="auto"/>
              <w:sz w:val="24"/>
            </w:rPr>
            <w:instrText xml:space="preserve"> PAGEREF _Toc91782781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"_Toc91782782" </w:instrText>
          </w:r>
          <w:r>
            <w:rPr>
              <w:color w:val="auto"/>
            </w:rPr>
            <w:fldChar w:fldCharType="separate"/>
          </w:r>
          <w:r>
            <w:rPr>
              <w:rStyle w:val="22"/>
              <w:rFonts w:ascii="宋体" w:hAnsi="宋体"/>
              <w:bCs/>
              <w:color w:val="auto"/>
              <w:sz w:val="24"/>
            </w:rPr>
            <w:t xml:space="preserve">3.1 </w:t>
          </w:r>
          <w:r>
            <w:rPr>
              <w:rStyle w:val="22"/>
              <w:rFonts w:hint="eastAsia" w:ascii="宋体" w:hAnsi="宋体"/>
              <w:bCs/>
              <w:color w:val="auto"/>
              <w:sz w:val="24"/>
            </w:rPr>
            <w:t>一般规定</w:t>
          </w:r>
          <w:r>
            <w:rPr>
              <w:color w:val="auto"/>
              <w:sz w:val="24"/>
            </w:rPr>
            <w:tab/>
          </w:r>
          <w:r>
            <w:rPr>
              <w:color w:val="auto"/>
              <w:sz w:val="24"/>
            </w:rPr>
            <w:fldChar w:fldCharType="begin"/>
          </w:r>
          <w:r>
            <w:rPr>
              <w:color w:val="auto"/>
              <w:sz w:val="24"/>
            </w:rPr>
            <w:instrText xml:space="preserve"> PAGEREF _Toc91782782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"_Toc91782783" </w:instrText>
          </w:r>
          <w:r>
            <w:rPr>
              <w:color w:val="auto"/>
            </w:rPr>
            <w:fldChar w:fldCharType="separate"/>
          </w:r>
          <w:r>
            <w:rPr>
              <w:rStyle w:val="22"/>
              <w:rFonts w:ascii="宋体" w:hAnsi="宋体"/>
              <w:bCs/>
              <w:color w:val="auto"/>
              <w:sz w:val="24"/>
            </w:rPr>
            <w:t xml:space="preserve">3.2 </w:t>
          </w:r>
          <w:r>
            <w:rPr>
              <w:rStyle w:val="22"/>
              <w:rFonts w:hint="eastAsia" w:ascii="宋体" w:hAnsi="宋体"/>
              <w:bCs/>
              <w:color w:val="auto"/>
              <w:sz w:val="24"/>
            </w:rPr>
            <w:t>设计参数</w:t>
          </w:r>
          <w:r>
            <w:rPr>
              <w:color w:val="auto"/>
              <w:sz w:val="24"/>
            </w:rPr>
            <w:tab/>
          </w:r>
          <w:r>
            <w:rPr>
              <w:color w:val="auto"/>
              <w:sz w:val="24"/>
            </w:rPr>
            <w:fldChar w:fldCharType="begin"/>
          </w:r>
          <w:r>
            <w:rPr>
              <w:color w:val="auto"/>
              <w:sz w:val="24"/>
            </w:rPr>
            <w:instrText xml:space="preserve"> PAGEREF _Toc91782783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"_Toc91782784" </w:instrText>
          </w:r>
          <w:r>
            <w:rPr>
              <w:color w:val="auto"/>
            </w:rPr>
            <w:fldChar w:fldCharType="separate"/>
          </w:r>
          <w:r>
            <w:rPr>
              <w:rStyle w:val="22"/>
              <w:rFonts w:asciiTheme="majorEastAsia" w:hAnsiTheme="majorEastAsia" w:eastAsiaTheme="majorEastAsia"/>
              <w:bCs/>
              <w:color w:val="auto"/>
              <w:sz w:val="24"/>
            </w:rPr>
            <w:t xml:space="preserve">3.3  </w:t>
          </w:r>
          <w:r>
            <w:rPr>
              <w:rStyle w:val="22"/>
              <w:rFonts w:hint="eastAsia" w:asciiTheme="majorEastAsia" w:hAnsiTheme="majorEastAsia" w:eastAsiaTheme="majorEastAsia"/>
              <w:bCs/>
              <w:color w:val="auto"/>
              <w:sz w:val="24"/>
            </w:rPr>
            <w:t>管材、管件和厌氧胶</w:t>
          </w:r>
          <w:r>
            <w:rPr>
              <w:color w:val="auto"/>
              <w:sz w:val="24"/>
            </w:rPr>
            <w:tab/>
          </w:r>
          <w:r>
            <w:rPr>
              <w:color w:val="auto"/>
              <w:sz w:val="24"/>
            </w:rPr>
            <w:fldChar w:fldCharType="begin"/>
          </w:r>
          <w:r>
            <w:rPr>
              <w:color w:val="auto"/>
              <w:sz w:val="24"/>
            </w:rPr>
            <w:instrText xml:space="preserve"> PAGEREF _Toc91782784 \h </w:instrText>
          </w:r>
          <w:r>
            <w:rPr>
              <w:color w:val="auto"/>
              <w:sz w:val="24"/>
            </w:rPr>
            <w:fldChar w:fldCharType="separate"/>
          </w:r>
          <w:r>
            <w:rPr>
              <w:color w:val="auto"/>
              <w:sz w:val="24"/>
            </w:rPr>
            <w:t>5</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"_Toc91782785" </w:instrText>
          </w:r>
          <w:r>
            <w:rPr>
              <w:color w:val="auto"/>
            </w:rPr>
            <w:fldChar w:fldCharType="separate"/>
          </w:r>
          <w:r>
            <w:rPr>
              <w:rStyle w:val="22"/>
              <w:rFonts w:asciiTheme="minorEastAsia" w:hAnsiTheme="minorEastAsia"/>
              <w:color w:val="auto"/>
              <w:sz w:val="24"/>
            </w:rPr>
            <w:t xml:space="preserve">4  </w:t>
          </w:r>
          <w:r>
            <w:rPr>
              <w:rStyle w:val="22"/>
              <w:rFonts w:hint="eastAsia" w:asciiTheme="minorEastAsia" w:hAnsiTheme="minorEastAsia"/>
              <w:color w:val="auto"/>
              <w:sz w:val="24"/>
            </w:rPr>
            <w:t>施</w:t>
          </w:r>
          <w:r>
            <w:rPr>
              <w:rStyle w:val="22"/>
              <w:rFonts w:asciiTheme="minorEastAsia" w:hAnsiTheme="minorEastAsia"/>
              <w:color w:val="auto"/>
              <w:sz w:val="24"/>
            </w:rPr>
            <w:t xml:space="preserve"> </w:t>
          </w:r>
          <w:r>
            <w:rPr>
              <w:rStyle w:val="22"/>
              <w:rFonts w:hint="eastAsia" w:asciiTheme="minorEastAsia" w:hAnsiTheme="minorEastAsia"/>
              <w:color w:val="auto"/>
              <w:sz w:val="24"/>
            </w:rPr>
            <w:t>工</w:t>
          </w:r>
          <w:r>
            <w:rPr>
              <w:color w:val="auto"/>
              <w:sz w:val="24"/>
            </w:rPr>
            <w:tab/>
          </w:r>
          <w:r>
            <w:rPr>
              <w:color w:val="auto"/>
              <w:sz w:val="24"/>
            </w:rPr>
            <w:fldChar w:fldCharType="begin"/>
          </w:r>
          <w:r>
            <w:rPr>
              <w:color w:val="auto"/>
              <w:sz w:val="24"/>
            </w:rPr>
            <w:instrText xml:space="preserve"> PAGEREF _Toc91782785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"_Toc91782786" </w:instrText>
          </w:r>
          <w:r>
            <w:rPr>
              <w:color w:val="auto"/>
            </w:rPr>
            <w:fldChar w:fldCharType="separate"/>
          </w:r>
          <w:r>
            <w:rPr>
              <w:rStyle w:val="22"/>
              <w:rFonts w:asciiTheme="minorEastAsia" w:hAnsiTheme="minorEastAsia"/>
              <w:bCs/>
              <w:color w:val="auto"/>
              <w:sz w:val="24"/>
            </w:rPr>
            <w:t xml:space="preserve">4.1  </w:t>
          </w:r>
          <w:r>
            <w:rPr>
              <w:rStyle w:val="22"/>
              <w:rFonts w:hint="eastAsia" w:asciiTheme="minorEastAsia" w:hAnsiTheme="minorEastAsia"/>
              <w:bCs/>
              <w:color w:val="auto"/>
              <w:sz w:val="24"/>
            </w:rPr>
            <w:t>一般规定</w:t>
          </w:r>
          <w:r>
            <w:rPr>
              <w:color w:val="auto"/>
              <w:sz w:val="24"/>
            </w:rPr>
            <w:tab/>
          </w:r>
          <w:r>
            <w:rPr>
              <w:color w:val="auto"/>
              <w:sz w:val="24"/>
            </w:rPr>
            <w:fldChar w:fldCharType="begin"/>
          </w:r>
          <w:r>
            <w:rPr>
              <w:color w:val="auto"/>
              <w:sz w:val="24"/>
            </w:rPr>
            <w:instrText xml:space="preserve"> PAGEREF _Toc91782786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"_Toc91782787" </w:instrText>
          </w:r>
          <w:r>
            <w:rPr>
              <w:color w:val="auto"/>
            </w:rPr>
            <w:fldChar w:fldCharType="separate"/>
          </w:r>
          <w:r>
            <w:rPr>
              <w:rStyle w:val="22"/>
              <w:rFonts w:asciiTheme="minorEastAsia" w:hAnsiTheme="minorEastAsia"/>
              <w:bCs/>
              <w:color w:val="auto"/>
              <w:sz w:val="24"/>
            </w:rPr>
            <w:t xml:space="preserve">4.2  </w:t>
          </w:r>
          <w:r>
            <w:rPr>
              <w:rStyle w:val="22"/>
              <w:rFonts w:hint="eastAsia" w:asciiTheme="minorEastAsia" w:hAnsiTheme="minorEastAsia"/>
              <w:bCs/>
              <w:color w:val="auto"/>
              <w:sz w:val="24"/>
            </w:rPr>
            <w:t>施工准备</w:t>
          </w:r>
          <w:r>
            <w:rPr>
              <w:color w:val="auto"/>
              <w:sz w:val="24"/>
            </w:rPr>
            <w:tab/>
          </w:r>
          <w:r>
            <w:rPr>
              <w:color w:val="auto"/>
              <w:sz w:val="24"/>
            </w:rPr>
            <w:fldChar w:fldCharType="begin"/>
          </w:r>
          <w:r>
            <w:rPr>
              <w:color w:val="auto"/>
              <w:sz w:val="24"/>
            </w:rPr>
            <w:instrText xml:space="preserve"> PAGEREF _Toc91782787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"_Toc91782788" </w:instrText>
          </w:r>
          <w:r>
            <w:rPr>
              <w:color w:val="auto"/>
            </w:rPr>
            <w:fldChar w:fldCharType="separate"/>
          </w:r>
          <w:r>
            <w:rPr>
              <w:rStyle w:val="22"/>
              <w:rFonts w:asciiTheme="minorEastAsia" w:hAnsiTheme="minorEastAsia"/>
              <w:bCs/>
              <w:color w:val="auto"/>
              <w:sz w:val="24"/>
            </w:rPr>
            <w:t xml:space="preserve">4.3  </w:t>
          </w:r>
          <w:r>
            <w:rPr>
              <w:rStyle w:val="22"/>
              <w:rFonts w:hint="eastAsia" w:asciiTheme="minorEastAsia" w:hAnsiTheme="minorEastAsia"/>
              <w:bCs/>
              <w:color w:val="auto"/>
              <w:sz w:val="24"/>
            </w:rPr>
            <w:t>管道安装</w:t>
          </w:r>
          <w:r>
            <w:rPr>
              <w:color w:val="auto"/>
              <w:sz w:val="24"/>
            </w:rPr>
            <w:tab/>
          </w:r>
          <w:r>
            <w:rPr>
              <w:color w:val="auto"/>
              <w:sz w:val="24"/>
            </w:rPr>
            <w:fldChar w:fldCharType="begin"/>
          </w:r>
          <w:r>
            <w:rPr>
              <w:color w:val="auto"/>
              <w:sz w:val="24"/>
            </w:rPr>
            <w:instrText xml:space="preserve"> PAGEREF _Toc91782788 \h </w:instrText>
          </w:r>
          <w:r>
            <w:rPr>
              <w:color w:val="auto"/>
              <w:sz w:val="24"/>
            </w:rPr>
            <w:fldChar w:fldCharType="separate"/>
          </w:r>
          <w:r>
            <w:rPr>
              <w:color w:val="auto"/>
              <w:sz w:val="24"/>
            </w:rPr>
            <w:t>8</w:t>
          </w:r>
          <w:r>
            <w:rPr>
              <w:color w:val="auto"/>
              <w:sz w:val="24"/>
            </w:rPr>
            <w:fldChar w:fldCharType="end"/>
          </w:r>
          <w:r>
            <w:rPr>
              <w:color w:val="auto"/>
              <w:sz w:val="24"/>
            </w:rPr>
            <w:fldChar w:fldCharType="end"/>
          </w:r>
        </w:p>
        <w:p>
          <w:pPr>
            <w:pStyle w:val="13"/>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"_Toc91782789" </w:instrText>
          </w:r>
          <w:r>
            <w:rPr>
              <w:color w:val="auto"/>
            </w:rPr>
            <w:fldChar w:fldCharType="separate"/>
          </w:r>
          <w:r>
            <w:rPr>
              <w:rStyle w:val="22"/>
              <w:rFonts w:asciiTheme="minorEastAsia" w:hAnsiTheme="minorEastAsia"/>
              <w:bCs/>
              <w:color w:val="auto"/>
              <w:sz w:val="24"/>
            </w:rPr>
            <w:t xml:space="preserve">4.4  </w:t>
          </w:r>
          <w:r>
            <w:rPr>
              <w:rStyle w:val="22"/>
              <w:rFonts w:hint="eastAsia" w:asciiTheme="minorEastAsia" w:hAnsiTheme="minorEastAsia"/>
              <w:bCs/>
              <w:color w:val="auto"/>
              <w:sz w:val="24"/>
            </w:rPr>
            <w:t>管道敷设</w:t>
          </w:r>
          <w:r>
            <w:rPr>
              <w:color w:val="auto"/>
              <w:sz w:val="24"/>
            </w:rPr>
            <w:tab/>
          </w:r>
          <w:r>
            <w:rPr>
              <w:color w:val="auto"/>
              <w:sz w:val="24"/>
            </w:rPr>
            <w:fldChar w:fldCharType="begin"/>
          </w:r>
          <w:r>
            <w:rPr>
              <w:color w:val="auto"/>
              <w:sz w:val="24"/>
            </w:rPr>
            <w:instrText xml:space="preserve"> PAGEREF _Toc91782789 \h </w:instrText>
          </w:r>
          <w:r>
            <w:rPr>
              <w:color w:val="auto"/>
              <w:sz w:val="24"/>
            </w:rPr>
            <w:fldChar w:fldCharType="separate"/>
          </w:r>
          <w:r>
            <w:rPr>
              <w:color w:val="auto"/>
              <w:sz w:val="24"/>
            </w:rPr>
            <w:t>8</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"_Toc91782790" </w:instrText>
          </w:r>
          <w:r>
            <w:rPr>
              <w:color w:val="auto"/>
            </w:rPr>
            <w:fldChar w:fldCharType="separate"/>
          </w:r>
          <w:r>
            <w:rPr>
              <w:rStyle w:val="22"/>
              <w:rFonts w:asciiTheme="minorEastAsia" w:hAnsiTheme="minorEastAsia"/>
              <w:color w:val="auto"/>
              <w:sz w:val="24"/>
            </w:rPr>
            <w:t xml:space="preserve">5  </w:t>
          </w:r>
          <w:r>
            <w:rPr>
              <w:rStyle w:val="22"/>
              <w:rFonts w:hint="eastAsia" w:asciiTheme="minorEastAsia" w:hAnsiTheme="minorEastAsia"/>
              <w:color w:val="auto"/>
              <w:sz w:val="24"/>
            </w:rPr>
            <w:t>验</w:t>
          </w:r>
          <w:r>
            <w:rPr>
              <w:rStyle w:val="22"/>
              <w:rFonts w:asciiTheme="minorEastAsia" w:hAnsiTheme="minorEastAsia"/>
              <w:color w:val="auto"/>
              <w:sz w:val="24"/>
            </w:rPr>
            <w:t xml:space="preserve"> </w:t>
          </w:r>
          <w:r>
            <w:rPr>
              <w:rStyle w:val="22"/>
              <w:rFonts w:hint="eastAsia" w:asciiTheme="minorEastAsia" w:hAnsiTheme="minorEastAsia"/>
              <w:color w:val="auto"/>
              <w:sz w:val="24"/>
            </w:rPr>
            <w:t>收</w:t>
          </w:r>
          <w:r>
            <w:rPr>
              <w:color w:val="auto"/>
              <w:sz w:val="24"/>
            </w:rPr>
            <w:tab/>
          </w:r>
          <w:r>
            <w:rPr>
              <w:color w:val="auto"/>
              <w:sz w:val="24"/>
            </w:rPr>
            <w:fldChar w:fldCharType="begin"/>
          </w:r>
          <w:r>
            <w:rPr>
              <w:color w:val="auto"/>
              <w:sz w:val="24"/>
            </w:rPr>
            <w:instrText xml:space="preserve"> PAGEREF _Toc91782790 \h </w:instrText>
          </w:r>
          <w:r>
            <w:rPr>
              <w:color w:val="auto"/>
              <w:sz w:val="24"/>
            </w:rPr>
            <w:fldChar w:fldCharType="separate"/>
          </w:r>
          <w:r>
            <w:rPr>
              <w:color w:val="auto"/>
              <w:sz w:val="24"/>
            </w:rPr>
            <w:t>9</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"_Toc91782791" </w:instrText>
          </w:r>
          <w:r>
            <w:rPr>
              <w:color w:val="auto"/>
            </w:rPr>
            <w:fldChar w:fldCharType="separate"/>
          </w:r>
          <w:r>
            <w:rPr>
              <w:rStyle w:val="22"/>
              <w:rFonts w:asciiTheme="minorEastAsia" w:hAnsiTheme="minorEastAsia"/>
              <w:color w:val="auto"/>
              <w:sz w:val="24"/>
            </w:rPr>
            <w:t xml:space="preserve">6  </w:t>
          </w:r>
          <w:r>
            <w:rPr>
              <w:rStyle w:val="22"/>
              <w:rFonts w:hint="eastAsia" w:asciiTheme="minorEastAsia" w:hAnsiTheme="minorEastAsia"/>
              <w:color w:val="auto"/>
              <w:sz w:val="24"/>
            </w:rPr>
            <w:t>维护管理</w:t>
          </w:r>
          <w:r>
            <w:rPr>
              <w:color w:val="auto"/>
              <w:sz w:val="24"/>
            </w:rPr>
            <w:tab/>
          </w:r>
          <w:r>
            <w:rPr>
              <w:color w:val="auto"/>
              <w:sz w:val="24"/>
            </w:rPr>
            <w:fldChar w:fldCharType="begin"/>
          </w:r>
          <w:r>
            <w:rPr>
              <w:color w:val="auto"/>
              <w:sz w:val="24"/>
            </w:rPr>
            <w:instrText xml:space="preserve"> PAGEREF _Toc91782791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"_Toc91782792" </w:instrText>
          </w:r>
          <w:r>
            <w:rPr>
              <w:color w:val="auto"/>
            </w:rPr>
            <w:fldChar w:fldCharType="separate"/>
          </w:r>
          <w:r>
            <w:rPr>
              <w:rStyle w:val="22"/>
              <w:rFonts w:hint="eastAsia"/>
              <w:color w:val="auto"/>
              <w:sz w:val="24"/>
            </w:rPr>
            <w:t>附录</w:t>
          </w:r>
          <w:r>
            <w:rPr>
              <w:rStyle w:val="22"/>
              <w:color w:val="auto"/>
              <w:sz w:val="24"/>
            </w:rPr>
            <w:t xml:space="preserve">A  </w:t>
          </w:r>
          <w:r>
            <w:rPr>
              <w:rStyle w:val="22"/>
              <w:rFonts w:hint="eastAsia"/>
              <w:color w:val="auto"/>
              <w:sz w:val="24"/>
            </w:rPr>
            <w:t>承插压合式不锈钢管道等径接头的规格尺寸</w:t>
          </w:r>
          <w:r>
            <w:rPr>
              <w:color w:val="auto"/>
              <w:sz w:val="24"/>
            </w:rPr>
            <w:tab/>
          </w:r>
          <w:r>
            <w:rPr>
              <w:color w:val="auto"/>
              <w:sz w:val="24"/>
            </w:rPr>
            <w:fldChar w:fldCharType="begin"/>
          </w:r>
          <w:r>
            <w:rPr>
              <w:color w:val="auto"/>
              <w:sz w:val="24"/>
            </w:rPr>
            <w:instrText xml:space="preserve"> PAGEREF _Toc91782792 \h </w:instrText>
          </w:r>
          <w:r>
            <w:rPr>
              <w:color w:val="auto"/>
              <w:sz w:val="24"/>
            </w:rPr>
            <w:fldChar w:fldCharType="separate"/>
          </w:r>
          <w:r>
            <w:rPr>
              <w:color w:val="auto"/>
              <w:sz w:val="24"/>
            </w:rPr>
            <w:t>11</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"_Toc91782793" </w:instrText>
          </w:r>
          <w:r>
            <w:rPr>
              <w:color w:val="auto"/>
            </w:rPr>
            <w:fldChar w:fldCharType="separate"/>
          </w:r>
          <w:r>
            <w:rPr>
              <w:rStyle w:val="22"/>
              <w:rFonts w:hint="eastAsia"/>
              <w:color w:val="auto"/>
              <w:sz w:val="24"/>
            </w:rPr>
            <w:t>附录</w:t>
          </w:r>
          <w:r>
            <w:rPr>
              <w:rStyle w:val="22"/>
              <w:color w:val="auto"/>
              <w:sz w:val="24"/>
            </w:rPr>
            <w:t xml:space="preserve">B  </w:t>
          </w:r>
          <w:r>
            <w:rPr>
              <w:rStyle w:val="22"/>
              <w:rFonts w:hint="eastAsia"/>
              <w:color w:val="auto"/>
              <w:sz w:val="24"/>
            </w:rPr>
            <w:t>承插压合式不锈钢管道三通管件的规格尺寸</w:t>
          </w:r>
          <w:r>
            <w:rPr>
              <w:color w:val="auto"/>
              <w:sz w:val="24"/>
            </w:rPr>
            <w:tab/>
          </w:r>
          <w:r>
            <w:rPr>
              <w:color w:val="auto"/>
              <w:sz w:val="24"/>
            </w:rPr>
            <w:fldChar w:fldCharType="begin"/>
          </w:r>
          <w:r>
            <w:rPr>
              <w:color w:val="auto"/>
              <w:sz w:val="24"/>
            </w:rPr>
            <w:instrText xml:space="preserve"> PAGEREF _Toc91782793 \h </w:instrText>
          </w:r>
          <w:r>
            <w:rPr>
              <w:color w:val="auto"/>
              <w:sz w:val="24"/>
            </w:rPr>
            <w:fldChar w:fldCharType="separate"/>
          </w:r>
          <w:r>
            <w:rPr>
              <w:color w:val="auto"/>
              <w:sz w:val="24"/>
            </w:rPr>
            <w:t>14</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"_Toc91782794" </w:instrText>
          </w:r>
          <w:r>
            <w:rPr>
              <w:color w:val="auto"/>
            </w:rPr>
            <w:fldChar w:fldCharType="separate"/>
          </w:r>
          <w:r>
            <w:rPr>
              <w:rStyle w:val="22"/>
              <w:rFonts w:hint="eastAsia"/>
              <w:color w:val="auto"/>
              <w:sz w:val="24"/>
            </w:rPr>
            <w:t>附录</w:t>
          </w:r>
          <w:r>
            <w:rPr>
              <w:rStyle w:val="22"/>
              <w:color w:val="auto"/>
              <w:sz w:val="24"/>
            </w:rPr>
            <w:t xml:space="preserve">C  </w:t>
          </w:r>
          <w:r>
            <w:rPr>
              <w:rStyle w:val="22"/>
              <w:rFonts w:hint="eastAsia"/>
              <w:color w:val="auto"/>
              <w:sz w:val="24"/>
            </w:rPr>
            <w:t>承插压合式不锈钢管道弯头的规格尺寸</w:t>
          </w:r>
          <w:r>
            <w:rPr>
              <w:color w:val="auto"/>
              <w:sz w:val="24"/>
            </w:rPr>
            <w:tab/>
          </w:r>
          <w:r>
            <w:rPr>
              <w:color w:val="auto"/>
              <w:sz w:val="24"/>
            </w:rPr>
            <w:fldChar w:fldCharType="begin"/>
          </w:r>
          <w:r>
            <w:rPr>
              <w:color w:val="auto"/>
              <w:sz w:val="24"/>
            </w:rPr>
            <w:instrText xml:space="preserve"> PAGEREF _Toc91782794 \h </w:instrText>
          </w:r>
          <w:r>
            <w:rPr>
              <w:color w:val="auto"/>
              <w:sz w:val="24"/>
            </w:rPr>
            <w:fldChar w:fldCharType="separate"/>
          </w:r>
          <w:r>
            <w:rPr>
              <w:color w:val="auto"/>
              <w:sz w:val="24"/>
            </w:rPr>
            <w:t>17</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"_Toc91782795" </w:instrText>
          </w:r>
          <w:r>
            <w:rPr>
              <w:color w:val="auto"/>
            </w:rPr>
            <w:fldChar w:fldCharType="separate"/>
          </w:r>
          <w:r>
            <w:rPr>
              <w:rStyle w:val="22"/>
              <w:rFonts w:hint="eastAsia"/>
              <w:color w:val="auto"/>
              <w:sz w:val="24"/>
            </w:rPr>
            <w:t>附录</w:t>
          </w:r>
          <w:r>
            <w:rPr>
              <w:rStyle w:val="22"/>
              <w:color w:val="auto"/>
              <w:sz w:val="24"/>
            </w:rPr>
            <w:t xml:space="preserve">D  </w:t>
          </w:r>
          <w:r>
            <w:rPr>
              <w:rStyle w:val="22"/>
              <w:rFonts w:hint="eastAsia"/>
              <w:color w:val="auto"/>
              <w:sz w:val="24"/>
            </w:rPr>
            <w:t>承插压合式不锈钢管道转换接头的规格尺寸</w:t>
          </w:r>
          <w:r>
            <w:rPr>
              <w:color w:val="auto"/>
              <w:sz w:val="24"/>
            </w:rPr>
            <w:tab/>
          </w:r>
          <w:r>
            <w:rPr>
              <w:color w:val="auto"/>
              <w:sz w:val="24"/>
            </w:rPr>
            <w:fldChar w:fldCharType="begin"/>
          </w:r>
          <w:r>
            <w:rPr>
              <w:color w:val="auto"/>
              <w:sz w:val="24"/>
            </w:rPr>
            <w:instrText xml:space="preserve"> PAGEREF _Toc91782795 \h </w:instrText>
          </w:r>
          <w:r>
            <w:rPr>
              <w:color w:val="auto"/>
              <w:sz w:val="24"/>
            </w:rPr>
            <w:fldChar w:fldCharType="separate"/>
          </w:r>
          <w:r>
            <w:rPr>
              <w:color w:val="auto"/>
              <w:sz w:val="24"/>
            </w:rPr>
            <w:t>19</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"_Toc91782796" </w:instrText>
          </w:r>
          <w:r>
            <w:rPr>
              <w:color w:val="auto"/>
            </w:rPr>
            <w:fldChar w:fldCharType="separate"/>
          </w:r>
          <w:r>
            <w:rPr>
              <w:rStyle w:val="22"/>
              <w:rFonts w:hint="eastAsia"/>
              <w:color w:val="auto"/>
              <w:sz w:val="24"/>
            </w:rPr>
            <w:t>附录</w:t>
          </w:r>
          <w:r>
            <w:rPr>
              <w:rStyle w:val="22"/>
              <w:color w:val="auto"/>
              <w:sz w:val="24"/>
            </w:rPr>
            <w:t xml:space="preserve">E  </w:t>
          </w:r>
          <w:r>
            <w:rPr>
              <w:rStyle w:val="22"/>
              <w:rFonts w:hint="eastAsia"/>
              <w:color w:val="auto"/>
              <w:sz w:val="24"/>
            </w:rPr>
            <w:t>不锈钢管道和管件材料的化学成分</w:t>
          </w:r>
          <w:r>
            <w:rPr>
              <w:color w:val="auto"/>
              <w:sz w:val="24"/>
            </w:rPr>
            <w:tab/>
          </w:r>
          <w:r>
            <w:rPr>
              <w:color w:val="auto"/>
              <w:sz w:val="24"/>
            </w:rPr>
            <w:fldChar w:fldCharType="begin"/>
          </w:r>
          <w:r>
            <w:rPr>
              <w:color w:val="auto"/>
              <w:sz w:val="24"/>
            </w:rPr>
            <w:instrText xml:space="preserve"> PAGEREF _Toc91782796 \h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"_Toc91782797" </w:instrText>
          </w:r>
          <w:r>
            <w:rPr>
              <w:color w:val="auto"/>
            </w:rPr>
            <w:fldChar w:fldCharType="separate"/>
          </w:r>
          <w:r>
            <w:rPr>
              <w:rStyle w:val="22"/>
              <w:rFonts w:hint="eastAsia"/>
              <w:color w:val="auto"/>
              <w:sz w:val="24"/>
            </w:rPr>
            <w:t>附录</w:t>
          </w:r>
          <w:r>
            <w:rPr>
              <w:rStyle w:val="22"/>
              <w:color w:val="auto"/>
              <w:sz w:val="24"/>
            </w:rPr>
            <w:t xml:space="preserve">F  </w:t>
          </w:r>
          <w:r>
            <w:rPr>
              <w:rStyle w:val="22"/>
              <w:rFonts w:hint="eastAsia"/>
              <w:color w:val="auto"/>
              <w:sz w:val="24"/>
            </w:rPr>
            <w:t>不锈钢管道和管件材料的物理性能</w:t>
          </w:r>
          <w:r>
            <w:rPr>
              <w:color w:val="auto"/>
              <w:sz w:val="24"/>
            </w:rPr>
            <w:tab/>
          </w:r>
          <w:r>
            <w:rPr>
              <w:color w:val="auto"/>
              <w:sz w:val="24"/>
            </w:rPr>
            <w:fldChar w:fldCharType="begin"/>
          </w:r>
          <w:r>
            <w:rPr>
              <w:color w:val="auto"/>
              <w:sz w:val="24"/>
            </w:rPr>
            <w:instrText xml:space="preserve"> PAGEREF _Toc91782797 \h </w:instrText>
          </w:r>
          <w:r>
            <w:rPr>
              <w:color w:val="auto"/>
              <w:sz w:val="24"/>
            </w:rPr>
            <w:fldChar w:fldCharType="separate"/>
          </w:r>
          <w:r>
            <w:rPr>
              <w:color w:val="auto"/>
              <w:sz w:val="24"/>
            </w:rPr>
            <w:t>22</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"_Toc91782798" </w:instrText>
          </w:r>
          <w:r>
            <w:rPr>
              <w:color w:val="auto"/>
            </w:rPr>
            <w:fldChar w:fldCharType="separate"/>
          </w:r>
          <w:r>
            <w:rPr>
              <w:rStyle w:val="22"/>
              <w:rFonts w:hint="eastAsia"/>
              <w:color w:val="auto"/>
              <w:sz w:val="24"/>
            </w:rPr>
            <w:t>附录</w:t>
          </w:r>
          <w:r>
            <w:rPr>
              <w:rStyle w:val="22"/>
              <w:color w:val="auto"/>
              <w:sz w:val="24"/>
            </w:rPr>
            <w:t xml:space="preserve">G  </w:t>
          </w:r>
          <w:r>
            <w:rPr>
              <w:rStyle w:val="22"/>
              <w:rFonts w:hint="eastAsia"/>
              <w:color w:val="auto"/>
              <w:sz w:val="24"/>
            </w:rPr>
            <w:t>管道连接用不锈钢管的基本尺寸</w:t>
          </w:r>
          <w:r>
            <w:rPr>
              <w:color w:val="auto"/>
              <w:sz w:val="24"/>
            </w:rPr>
            <w:tab/>
          </w:r>
          <w:r>
            <w:rPr>
              <w:color w:val="auto"/>
              <w:sz w:val="24"/>
            </w:rPr>
            <w:fldChar w:fldCharType="begin"/>
          </w:r>
          <w:r>
            <w:rPr>
              <w:color w:val="auto"/>
              <w:sz w:val="24"/>
            </w:rPr>
            <w:instrText xml:space="preserve"> PAGEREF _Toc91782798 \h </w:instrText>
          </w:r>
          <w:r>
            <w:rPr>
              <w:color w:val="auto"/>
              <w:sz w:val="24"/>
            </w:rPr>
            <w:fldChar w:fldCharType="separate"/>
          </w:r>
          <w:r>
            <w:rPr>
              <w:color w:val="auto"/>
              <w:sz w:val="24"/>
            </w:rPr>
            <w:t>23</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"_Toc91782799" </w:instrText>
          </w:r>
          <w:r>
            <w:rPr>
              <w:color w:val="auto"/>
            </w:rPr>
            <w:fldChar w:fldCharType="separate"/>
          </w:r>
          <w:r>
            <w:rPr>
              <w:rStyle w:val="22"/>
              <w:rFonts w:hint="eastAsia"/>
              <w:color w:val="auto"/>
              <w:sz w:val="24"/>
            </w:rPr>
            <w:t>本规程用词说明</w:t>
          </w:r>
          <w:r>
            <w:rPr>
              <w:color w:val="auto"/>
              <w:sz w:val="24"/>
            </w:rPr>
            <w:tab/>
          </w:r>
          <w:r>
            <w:rPr>
              <w:color w:val="auto"/>
              <w:sz w:val="24"/>
            </w:rPr>
            <w:fldChar w:fldCharType="begin"/>
          </w:r>
          <w:r>
            <w:rPr>
              <w:color w:val="auto"/>
              <w:sz w:val="24"/>
            </w:rPr>
            <w:instrText xml:space="preserve"> PAGEREF _Toc91782799 \h </w:instrText>
          </w:r>
          <w:r>
            <w:rPr>
              <w:color w:val="auto"/>
              <w:sz w:val="24"/>
            </w:rPr>
            <w:fldChar w:fldCharType="separate"/>
          </w:r>
          <w:r>
            <w:rPr>
              <w:color w:val="auto"/>
              <w:sz w:val="24"/>
            </w:rPr>
            <w:t>24</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"_Toc91782800" </w:instrText>
          </w:r>
          <w:r>
            <w:rPr>
              <w:color w:val="auto"/>
            </w:rPr>
            <w:fldChar w:fldCharType="separate"/>
          </w:r>
          <w:r>
            <w:rPr>
              <w:rStyle w:val="22"/>
              <w:rFonts w:hint="eastAsia"/>
              <w:color w:val="auto"/>
              <w:sz w:val="24"/>
            </w:rPr>
            <w:t>引用标准名录</w:t>
          </w:r>
          <w:r>
            <w:rPr>
              <w:color w:val="auto"/>
              <w:sz w:val="24"/>
            </w:rPr>
            <w:tab/>
          </w:r>
          <w:r>
            <w:rPr>
              <w:color w:val="auto"/>
              <w:sz w:val="24"/>
            </w:rPr>
            <w:fldChar w:fldCharType="begin"/>
          </w:r>
          <w:r>
            <w:rPr>
              <w:color w:val="auto"/>
              <w:sz w:val="24"/>
            </w:rPr>
            <w:instrText xml:space="preserve"> PAGEREF _Toc91782800 \h </w:instrText>
          </w:r>
          <w:r>
            <w:rPr>
              <w:color w:val="auto"/>
              <w:sz w:val="24"/>
            </w:rPr>
            <w:fldChar w:fldCharType="separate"/>
          </w:r>
          <w:r>
            <w:rPr>
              <w:color w:val="auto"/>
              <w:sz w:val="24"/>
            </w:rPr>
            <w:t>25</w:t>
          </w:r>
          <w:r>
            <w:rPr>
              <w:color w:val="auto"/>
              <w:sz w:val="24"/>
            </w:rPr>
            <w:fldChar w:fldCharType="end"/>
          </w:r>
          <w:r>
            <w:rPr>
              <w:color w:val="auto"/>
              <w:sz w:val="24"/>
            </w:rPr>
            <w:fldChar w:fldCharType="end"/>
          </w:r>
        </w:p>
        <w:p>
          <w:pPr>
            <w:pStyle w:val="11"/>
            <w:tabs>
              <w:tab w:val="right" w:leader="dot" w:pos="829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"_Toc91782801" </w:instrText>
          </w:r>
          <w:r>
            <w:rPr>
              <w:color w:val="auto"/>
            </w:rPr>
            <w:fldChar w:fldCharType="separate"/>
          </w:r>
          <w:r>
            <w:rPr>
              <w:rStyle w:val="22"/>
              <w:rFonts w:hint="eastAsia"/>
              <w:color w:val="auto"/>
              <w:sz w:val="24"/>
            </w:rPr>
            <w:t>附</w:t>
          </w:r>
          <w:r>
            <w:rPr>
              <w:rStyle w:val="22"/>
              <w:color w:val="auto"/>
              <w:sz w:val="24"/>
            </w:rPr>
            <w:t>：条文说明</w:t>
          </w:r>
          <w:r>
            <w:rPr>
              <w:color w:val="auto"/>
              <w:sz w:val="24"/>
            </w:rPr>
            <w:tab/>
          </w:r>
          <w:r>
            <w:rPr>
              <w:color w:val="auto"/>
              <w:sz w:val="24"/>
            </w:rPr>
            <w:fldChar w:fldCharType="begin"/>
          </w:r>
          <w:r>
            <w:rPr>
              <w:color w:val="auto"/>
              <w:sz w:val="24"/>
            </w:rPr>
            <w:instrText xml:space="preserve"> PAGEREF _Toc91782801 \h </w:instrText>
          </w:r>
          <w:r>
            <w:rPr>
              <w:color w:val="auto"/>
              <w:sz w:val="24"/>
            </w:rPr>
            <w:fldChar w:fldCharType="separate"/>
          </w:r>
          <w:r>
            <w:rPr>
              <w:color w:val="auto"/>
              <w:sz w:val="24"/>
            </w:rPr>
            <w:t>2</w:t>
          </w:r>
          <w:r>
            <w:rPr>
              <w:color w:val="auto"/>
              <w:sz w:val="24"/>
            </w:rPr>
            <w:fldChar w:fldCharType="end"/>
          </w:r>
          <w:r>
            <w:rPr>
              <w:color w:val="auto"/>
              <w:sz w:val="24"/>
            </w:rPr>
            <w:fldChar w:fldCharType="end"/>
          </w:r>
          <w:r>
            <w:rPr>
              <w:rStyle w:val="22"/>
              <w:color w:val="auto"/>
              <w:sz w:val="24"/>
              <w:u w:val="none"/>
            </w:rPr>
            <w:t>6</w:t>
          </w:r>
        </w:p>
        <w:p>
          <w:pPr>
            <w:tabs>
              <w:tab w:val="left" w:pos="2391"/>
            </w:tabs>
            <w:spacing w:line="360" w:lineRule="auto"/>
            <w:rPr>
              <w:color w:val="auto"/>
            </w:rPr>
          </w:pPr>
          <w:r>
            <w:rPr>
              <w:color w:val="auto"/>
              <w:sz w:val="24"/>
            </w:rPr>
            <w:fldChar w:fldCharType="end"/>
          </w:r>
        </w:p>
      </w:sdtContent>
    </w:sdt>
    <w:p>
      <w:pPr>
        <w:tabs>
          <w:tab w:val="left" w:pos="2391"/>
        </w:tabs>
        <w:rPr>
          <w:color w:val="auto"/>
        </w:rPr>
      </w:pPr>
    </w:p>
    <w:p>
      <w:pPr>
        <w:pStyle w:val="2"/>
        <w:tabs>
          <w:tab w:val="left" w:pos="3602"/>
          <w:tab w:val="center" w:pos="4539"/>
        </w:tabs>
        <w:spacing w:line="400" w:lineRule="exact"/>
        <w:jc w:val="left"/>
        <w:rPr>
          <w:rFonts w:ascii="黑体" w:hAnsi="黑体"/>
          <w:color w:val="auto"/>
          <w:sz w:val="36"/>
          <w:szCs w:val="36"/>
        </w:rPr>
        <w:sectPr>
          <w:pgSz w:w="11906" w:h="16838"/>
          <w:pgMar w:top="1440" w:right="1800" w:bottom="1440" w:left="1800" w:header="851" w:footer="992" w:gutter="0"/>
          <w:cols w:space="425" w:num="1"/>
          <w:docGrid w:type="lines" w:linePitch="312" w:charSpace="0"/>
        </w:sectPr>
      </w:pPr>
      <w:bookmarkStart w:id="139" w:name="_GoBack"/>
      <w:bookmarkEnd w:id="139"/>
    </w:p>
    <w:p>
      <w:pPr>
        <w:pStyle w:val="2"/>
        <w:rPr>
          <w:color w:val="auto"/>
          <w:sz w:val="28"/>
          <w:szCs w:val="28"/>
        </w:rPr>
      </w:pPr>
      <w:r>
        <w:rPr>
          <w:color w:val="auto"/>
          <w:sz w:val="28"/>
          <w:szCs w:val="28"/>
        </w:rPr>
        <w:tab/>
      </w:r>
      <w:r>
        <w:rPr>
          <w:color w:val="auto"/>
          <w:sz w:val="28"/>
          <w:szCs w:val="28"/>
        </w:rPr>
        <w:t>Contents</w:t>
      </w:r>
    </w:p>
    <w:p>
      <w:pPr>
        <w:pStyle w:val="2"/>
        <w:rPr>
          <w:color w:val="auto"/>
        </w:rPr>
      </w:pPr>
    </w:p>
    <w:p>
      <w:pPr>
        <w:pStyle w:val="11"/>
        <w:tabs>
          <w:tab w:val="right" w:leader="dot" w:pos="8296"/>
        </w:tabs>
        <w:spacing w:line="336" w:lineRule="auto"/>
        <w:rPr>
          <w:rFonts w:eastAsiaTheme="minorEastAsia"/>
          <w:color w:val="auto"/>
          <w:sz w:val="24"/>
        </w:rPr>
      </w:pPr>
      <w:r>
        <w:rPr>
          <w:color w:val="auto"/>
          <w:sz w:val="24"/>
        </w:rPr>
        <w:fldChar w:fldCharType="begin"/>
      </w:r>
      <w:r>
        <w:rPr>
          <w:color w:val="auto"/>
          <w:sz w:val="24"/>
        </w:rPr>
        <w:instrText xml:space="preserve">TOC \o "1-3" \h \u </w:instrText>
      </w:r>
      <w:r>
        <w:rPr>
          <w:color w:val="auto"/>
          <w:sz w:val="24"/>
        </w:rPr>
        <w:fldChar w:fldCharType="separate"/>
      </w:r>
      <w:r>
        <w:rPr>
          <w:color w:val="auto"/>
        </w:rPr>
        <w:fldChar w:fldCharType="begin"/>
      </w:r>
      <w:r>
        <w:rPr>
          <w:color w:val="auto"/>
        </w:rPr>
        <w:instrText xml:space="preserve"> HYPERLINK \l "_Toc87805024" </w:instrText>
      </w:r>
      <w:r>
        <w:rPr>
          <w:color w:val="auto"/>
        </w:rPr>
        <w:fldChar w:fldCharType="separate"/>
      </w:r>
      <w:r>
        <w:rPr>
          <w:rStyle w:val="22"/>
          <w:color w:val="auto"/>
          <w:kern w:val="0"/>
          <w:sz w:val="24"/>
        </w:rPr>
        <w:t xml:space="preserve">1  </w:t>
      </w:r>
      <w:r>
        <w:rPr>
          <w:rStyle w:val="22"/>
          <w:color w:val="auto"/>
          <w:sz w:val="24"/>
        </w:rPr>
        <w:t>General provisions</w:t>
      </w:r>
      <w:r>
        <w:rPr>
          <w:color w:val="auto"/>
          <w:sz w:val="24"/>
        </w:rPr>
        <w:tab/>
      </w:r>
      <w:r>
        <w:rPr>
          <w:color w:val="auto"/>
          <w:sz w:val="24"/>
        </w:rPr>
        <w:t>1</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"_Toc87805025" </w:instrText>
      </w:r>
      <w:r>
        <w:rPr>
          <w:color w:val="auto"/>
        </w:rPr>
        <w:fldChar w:fldCharType="separate"/>
      </w:r>
      <w:r>
        <w:rPr>
          <w:rStyle w:val="22"/>
          <w:color w:val="auto"/>
          <w:sz w:val="24"/>
        </w:rPr>
        <w:t>2  Terms</w:t>
      </w:r>
      <w:r>
        <w:rPr>
          <w:color w:val="auto"/>
          <w:sz w:val="24"/>
        </w:rPr>
        <w:tab/>
      </w:r>
      <w:r>
        <w:rPr>
          <w:color w:val="auto"/>
          <w:sz w:val="24"/>
        </w:rPr>
        <w:t>2</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"_Toc88386929" </w:instrText>
      </w:r>
      <w:r>
        <w:rPr>
          <w:color w:val="auto"/>
        </w:rPr>
        <w:fldChar w:fldCharType="separate"/>
      </w:r>
      <w:r>
        <w:rPr>
          <w:rStyle w:val="22"/>
          <w:color w:val="auto"/>
          <w:sz w:val="24"/>
        </w:rPr>
        <w:t>3  Design</w:t>
      </w:r>
      <w:r>
        <w:rPr>
          <w:color w:val="auto"/>
          <w:sz w:val="24"/>
        </w:rPr>
        <w:tab/>
      </w:r>
      <w:r>
        <w:rPr>
          <w:color w:val="auto"/>
          <w:sz w:val="24"/>
        </w:rPr>
        <w:t>3</w:t>
      </w:r>
      <w:r>
        <w:rPr>
          <w:color w:val="auto"/>
          <w:sz w:val="24"/>
        </w:rPr>
        <w:fldChar w:fldCharType="end"/>
      </w:r>
    </w:p>
    <w:p>
      <w:pPr>
        <w:pStyle w:val="13"/>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"_Toc88386930" </w:instrText>
      </w:r>
      <w:r>
        <w:rPr>
          <w:color w:val="auto"/>
        </w:rPr>
        <w:fldChar w:fldCharType="separate"/>
      </w:r>
      <w:r>
        <w:rPr>
          <w:rStyle w:val="22"/>
          <w:bCs/>
          <w:color w:val="auto"/>
          <w:sz w:val="24"/>
        </w:rPr>
        <w:t>3.1  General requirements</w:t>
      </w:r>
      <w:r>
        <w:rPr>
          <w:color w:val="auto"/>
          <w:sz w:val="24"/>
        </w:rPr>
        <w:tab/>
      </w:r>
      <w:r>
        <w:rPr>
          <w:color w:val="auto"/>
          <w:sz w:val="24"/>
        </w:rPr>
        <w:t>3</w:t>
      </w:r>
      <w:r>
        <w:rPr>
          <w:color w:val="auto"/>
          <w:sz w:val="24"/>
        </w:rPr>
        <w:fldChar w:fldCharType="end"/>
      </w:r>
    </w:p>
    <w:p>
      <w:pPr>
        <w:pStyle w:val="13"/>
        <w:tabs>
          <w:tab w:val="right" w:leader="dot" w:pos="8296"/>
        </w:tabs>
        <w:spacing w:line="336" w:lineRule="auto"/>
        <w:rPr>
          <w:color w:val="auto"/>
          <w:sz w:val="24"/>
        </w:rPr>
      </w:pPr>
      <w:r>
        <w:rPr>
          <w:color w:val="auto"/>
        </w:rPr>
        <w:fldChar w:fldCharType="begin"/>
      </w:r>
      <w:r>
        <w:rPr>
          <w:color w:val="auto"/>
        </w:rPr>
        <w:instrText xml:space="preserve"> HYPERLINK \l "_Toc88386931" </w:instrText>
      </w:r>
      <w:r>
        <w:rPr>
          <w:color w:val="auto"/>
        </w:rPr>
        <w:fldChar w:fldCharType="separate"/>
      </w:r>
      <w:r>
        <w:rPr>
          <w:rStyle w:val="22"/>
          <w:bCs/>
          <w:color w:val="auto"/>
          <w:sz w:val="24"/>
        </w:rPr>
        <w:t>3.2  Design parameter</w:t>
      </w:r>
      <w:r>
        <w:rPr>
          <w:rStyle w:val="22"/>
          <w:rFonts w:hint="eastAsia"/>
          <w:bCs/>
          <w:color w:val="auto"/>
          <w:sz w:val="24"/>
        </w:rPr>
        <w:t>s</w:t>
      </w:r>
      <w:r>
        <w:rPr>
          <w:color w:val="auto"/>
          <w:sz w:val="24"/>
        </w:rPr>
        <w:tab/>
      </w:r>
      <w:r>
        <w:rPr>
          <w:color w:val="auto"/>
          <w:sz w:val="24"/>
        </w:rPr>
        <w:t>3</w:t>
      </w:r>
      <w:r>
        <w:rPr>
          <w:color w:val="auto"/>
          <w:sz w:val="24"/>
        </w:rPr>
        <w:fldChar w:fldCharType="end"/>
      </w:r>
    </w:p>
    <w:p>
      <w:pPr>
        <w:pStyle w:val="13"/>
        <w:tabs>
          <w:tab w:val="right" w:leader="dot" w:pos="8296"/>
        </w:tabs>
        <w:spacing w:line="336" w:lineRule="auto"/>
        <w:rPr>
          <w:color w:val="auto"/>
          <w:sz w:val="24"/>
        </w:rPr>
      </w:pPr>
      <w:r>
        <w:rPr>
          <w:color w:val="auto"/>
        </w:rPr>
        <w:fldChar w:fldCharType="begin"/>
      </w:r>
      <w:r>
        <w:rPr>
          <w:color w:val="auto"/>
        </w:rPr>
        <w:instrText xml:space="preserve"> HYPERLINK \l "_Toc88386931" </w:instrText>
      </w:r>
      <w:r>
        <w:rPr>
          <w:color w:val="auto"/>
        </w:rPr>
        <w:fldChar w:fldCharType="separate"/>
      </w:r>
      <w:r>
        <w:rPr>
          <w:rStyle w:val="22"/>
          <w:bCs/>
          <w:color w:val="auto"/>
          <w:sz w:val="24"/>
        </w:rPr>
        <w:t xml:space="preserve">3.3  </w:t>
      </w:r>
      <w:r>
        <w:rPr>
          <w:color w:val="auto"/>
          <w:sz w:val="24"/>
        </w:rPr>
        <w:t>Pipe material, pipe fittings and anaerobic glu</w:t>
      </w:r>
      <w:r>
        <w:rPr>
          <w:rFonts w:hint="eastAsia"/>
          <w:color w:val="auto"/>
          <w:sz w:val="24"/>
        </w:rPr>
        <w:t>e</w:t>
      </w:r>
      <w:r>
        <w:rPr>
          <w:color w:val="auto"/>
          <w:sz w:val="24"/>
        </w:rPr>
        <w:tab/>
      </w:r>
      <w:r>
        <w:rPr>
          <w:color w:val="auto"/>
          <w:sz w:val="24"/>
        </w:rPr>
        <w:t>5</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"_Toc88386932" </w:instrText>
      </w:r>
      <w:r>
        <w:rPr>
          <w:color w:val="auto"/>
        </w:rPr>
        <w:fldChar w:fldCharType="separate"/>
      </w:r>
      <w:r>
        <w:rPr>
          <w:rStyle w:val="22"/>
          <w:color w:val="auto"/>
          <w:sz w:val="24"/>
        </w:rPr>
        <w:t>4  Installation</w:t>
      </w:r>
      <w:r>
        <w:rPr>
          <w:color w:val="auto"/>
          <w:sz w:val="24"/>
        </w:rPr>
        <w:tab/>
      </w:r>
      <w:r>
        <w:rPr>
          <w:color w:val="auto"/>
          <w:sz w:val="24"/>
        </w:rPr>
        <w:fldChar w:fldCharType="end"/>
      </w:r>
      <w:r>
        <w:rPr>
          <w:color w:val="auto"/>
        </w:rPr>
        <w:t>7</w:t>
      </w:r>
    </w:p>
    <w:p>
      <w:pPr>
        <w:pStyle w:val="13"/>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"_Toc88386933" </w:instrText>
      </w:r>
      <w:r>
        <w:rPr>
          <w:color w:val="auto"/>
        </w:rPr>
        <w:fldChar w:fldCharType="separate"/>
      </w:r>
      <w:r>
        <w:rPr>
          <w:rStyle w:val="22"/>
          <w:bCs/>
          <w:color w:val="auto"/>
          <w:sz w:val="24"/>
        </w:rPr>
        <w:t>4.1  General requirements</w:t>
      </w:r>
      <w:r>
        <w:rPr>
          <w:color w:val="auto"/>
          <w:sz w:val="24"/>
        </w:rPr>
        <w:tab/>
      </w:r>
      <w:r>
        <w:rPr>
          <w:color w:val="auto"/>
          <w:sz w:val="24"/>
        </w:rPr>
        <w:fldChar w:fldCharType="end"/>
      </w:r>
      <w:r>
        <w:rPr>
          <w:color w:val="auto"/>
        </w:rPr>
        <w:t>7</w:t>
      </w:r>
    </w:p>
    <w:p>
      <w:pPr>
        <w:pStyle w:val="13"/>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"_Toc88386934" </w:instrText>
      </w:r>
      <w:r>
        <w:rPr>
          <w:color w:val="auto"/>
        </w:rPr>
        <w:fldChar w:fldCharType="separate"/>
      </w:r>
      <w:r>
        <w:rPr>
          <w:rStyle w:val="22"/>
          <w:bCs/>
          <w:color w:val="auto"/>
          <w:sz w:val="24"/>
        </w:rPr>
        <w:t>4.2  Installation preparation</w:t>
      </w:r>
      <w:r>
        <w:rPr>
          <w:color w:val="auto"/>
          <w:sz w:val="24"/>
        </w:rPr>
        <w:tab/>
      </w:r>
      <w:r>
        <w:rPr>
          <w:color w:val="auto"/>
          <w:sz w:val="24"/>
        </w:rPr>
        <w:fldChar w:fldCharType="end"/>
      </w:r>
      <w:r>
        <w:rPr>
          <w:color w:val="auto"/>
          <w:sz w:val="24"/>
        </w:rPr>
        <w:t>7</w:t>
      </w:r>
    </w:p>
    <w:p>
      <w:pPr>
        <w:pStyle w:val="13"/>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"_Toc88386935" </w:instrText>
      </w:r>
      <w:r>
        <w:rPr>
          <w:color w:val="auto"/>
        </w:rPr>
        <w:fldChar w:fldCharType="separate"/>
      </w:r>
      <w:r>
        <w:rPr>
          <w:rStyle w:val="22"/>
          <w:bCs/>
          <w:color w:val="auto"/>
          <w:sz w:val="24"/>
        </w:rPr>
        <w:t>4.3  Pipe installation</w:t>
      </w:r>
      <w:r>
        <w:rPr>
          <w:color w:val="auto"/>
          <w:sz w:val="24"/>
        </w:rPr>
        <w:tab/>
      </w:r>
      <w:r>
        <w:rPr>
          <w:color w:val="auto"/>
          <w:sz w:val="24"/>
        </w:rPr>
        <w:t>8</w:t>
      </w:r>
      <w:r>
        <w:rPr>
          <w:color w:val="auto"/>
          <w:sz w:val="24"/>
        </w:rPr>
        <w:fldChar w:fldCharType="end"/>
      </w:r>
    </w:p>
    <w:p>
      <w:pPr>
        <w:pStyle w:val="13"/>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"_Toc88386937" </w:instrText>
      </w:r>
      <w:r>
        <w:rPr>
          <w:color w:val="auto"/>
        </w:rPr>
        <w:fldChar w:fldCharType="separate"/>
      </w:r>
      <w:r>
        <w:rPr>
          <w:rStyle w:val="22"/>
          <w:bCs/>
          <w:color w:val="auto"/>
          <w:sz w:val="24"/>
        </w:rPr>
        <w:t>4.4  Pipe laying</w:t>
      </w:r>
      <w:r>
        <w:rPr>
          <w:color w:val="auto"/>
          <w:sz w:val="24"/>
        </w:rPr>
        <w:tab/>
      </w:r>
      <w:r>
        <w:rPr>
          <w:color w:val="auto"/>
          <w:sz w:val="24"/>
        </w:rPr>
        <w:t>8</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"_Toc88386938" </w:instrText>
      </w:r>
      <w:r>
        <w:rPr>
          <w:color w:val="auto"/>
        </w:rPr>
        <w:fldChar w:fldCharType="separate"/>
      </w:r>
      <w:r>
        <w:rPr>
          <w:rStyle w:val="22"/>
          <w:color w:val="auto"/>
          <w:sz w:val="24"/>
        </w:rPr>
        <w:t>5  Acceptance</w:t>
      </w:r>
      <w:r>
        <w:rPr>
          <w:color w:val="auto"/>
          <w:sz w:val="24"/>
        </w:rPr>
        <w:tab/>
      </w:r>
      <w:r>
        <w:rPr>
          <w:color w:val="auto"/>
          <w:sz w:val="24"/>
        </w:rPr>
        <w:t>9</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"_Toc88386939" </w:instrText>
      </w:r>
      <w:r>
        <w:rPr>
          <w:color w:val="auto"/>
        </w:rPr>
        <w:fldChar w:fldCharType="separate"/>
      </w:r>
      <w:r>
        <w:rPr>
          <w:rStyle w:val="22"/>
          <w:color w:val="auto"/>
          <w:sz w:val="24"/>
        </w:rPr>
        <w:t>6  Maintenance</w:t>
      </w:r>
      <w:r>
        <w:rPr>
          <w:color w:val="auto"/>
          <w:sz w:val="24"/>
        </w:rPr>
        <w:tab/>
      </w:r>
      <w:r>
        <w:rPr>
          <w:color w:val="auto"/>
          <w:sz w:val="24"/>
        </w:rPr>
        <w:t>10</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"_Toc88400409" </w:instrText>
      </w:r>
      <w:r>
        <w:rPr>
          <w:color w:val="auto"/>
        </w:rPr>
        <w:fldChar w:fldCharType="separate"/>
      </w:r>
      <w:r>
        <w:rPr>
          <w:rStyle w:val="22"/>
          <w:color w:val="auto"/>
          <w:sz w:val="24"/>
        </w:rPr>
        <w:t>Appendix A  Specification and dimensions for equal-diameter two-way pipe fittings for socket compression type stainless steel pipe</w:t>
      </w:r>
      <w:r>
        <w:rPr>
          <w:color w:val="auto"/>
          <w:sz w:val="24"/>
        </w:rPr>
        <w:tab/>
      </w:r>
      <w:r>
        <w:rPr>
          <w:color w:val="auto"/>
          <w:sz w:val="24"/>
        </w:rPr>
        <w:t>11</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"_Toc88400410" </w:instrText>
      </w:r>
      <w:r>
        <w:rPr>
          <w:color w:val="auto"/>
        </w:rPr>
        <w:fldChar w:fldCharType="separate"/>
      </w:r>
      <w:r>
        <w:rPr>
          <w:rStyle w:val="22"/>
          <w:color w:val="auto"/>
          <w:sz w:val="24"/>
        </w:rPr>
        <w:t>Appendix B  Specification and dimensions of tee fittings for socket compression type stainless steel pipe</w:t>
      </w:r>
      <w:r>
        <w:rPr>
          <w:color w:val="auto"/>
          <w:sz w:val="24"/>
        </w:rPr>
        <w:tab/>
      </w:r>
      <w:r>
        <w:rPr>
          <w:color w:val="auto"/>
          <w:sz w:val="24"/>
        </w:rPr>
        <w:t>14</w:t>
      </w:r>
      <w:r>
        <w:rPr>
          <w:color w:val="auto"/>
          <w:sz w:val="24"/>
        </w:rPr>
        <w:fldChar w:fldCharType="end"/>
      </w:r>
    </w:p>
    <w:p>
      <w:pPr>
        <w:pStyle w:val="11"/>
        <w:tabs>
          <w:tab w:val="right" w:leader="dot" w:pos="8296"/>
        </w:tabs>
        <w:spacing w:line="336" w:lineRule="auto"/>
        <w:rPr>
          <w:color w:val="auto"/>
          <w:sz w:val="24"/>
        </w:rPr>
      </w:pPr>
      <w:r>
        <w:rPr>
          <w:color w:val="auto"/>
        </w:rPr>
        <w:fldChar w:fldCharType="begin"/>
      </w:r>
      <w:r>
        <w:rPr>
          <w:color w:val="auto"/>
        </w:rPr>
        <w:instrText xml:space="preserve"> HYPERLINK \l "_Toc88400411" </w:instrText>
      </w:r>
      <w:r>
        <w:rPr>
          <w:color w:val="auto"/>
        </w:rPr>
        <w:fldChar w:fldCharType="separate"/>
      </w:r>
      <w:r>
        <w:rPr>
          <w:rStyle w:val="22"/>
          <w:color w:val="auto"/>
          <w:sz w:val="24"/>
        </w:rPr>
        <w:t>Appendix C  Specification and dimensions of elbow for socket compression type stainless steel pipe</w:t>
      </w:r>
      <w:r>
        <w:rPr>
          <w:color w:val="auto"/>
          <w:sz w:val="24"/>
        </w:rPr>
        <w:tab/>
      </w:r>
      <w:r>
        <w:rPr>
          <w:color w:val="auto"/>
          <w:sz w:val="24"/>
        </w:rPr>
        <w:t>17</w:t>
      </w:r>
      <w:r>
        <w:rPr>
          <w:color w:val="auto"/>
          <w:sz w:val="24"/>
        </w:rPr>
        <w:fldChar w:fldCharType="end"/>
      </w:r>
    </w:p>
    <w:p>
      <w:pPr>
        <w:pStyle w:val="11"/>
        <w:tabs>
          <w:tab w:val="right" w:leader="dot" w:pos="8296"/>
        </w:tabs>
        <w:spacing w:line="336" w:lineRule="auto"/>
        <w:rPr>
          <w:rStyle w:val="22"/>
          <w:color w:val="auto"/>
          <w:sz w:val="24"/>
        </w:rPr>
      </w:pPr>
      <w:r>
        <w:rPr>
          <w:color w:val="auto"/>
        </w:rPr>
        <w:fldChar w:fldCharType="begin"/>
      </w:r>
      <w:r>
        <w:rPr>
          <w:color w:val="auto"/>
        </w:rPr>
        <w:instrText xml:space="preserve"> HYPERLINK \l "_Toc88400413" </w:instrText>
      </w:r>
      <w:r>
        <w:rPr>
          <w:color w:val="auto"/>
        </w:rPr>
        <w:fldChar w:fldCharType="separate"/>
      </w:r>
      <w:r>
        <w:rPr>
          <w:rStyle w:val="22"/>
          <w:color w:val="auto"/>
          <w:sz w:val="24"/>
        </w:rPr>
        <w:t>Appendix D  Specification and dimensions of adapters for socket compression type stainless steel pipe</w:t>
      </w:r>
      <w:r>
        <w:rPr>
          <w:color w:val="auto"/>
          <w:sz w:val="24"/>
        </w:rPr>
        <w:tab/>
      </w:r>
      <w:r>
        <w:rPr>
          <w:color w:val="auto"/>
          <w:sz w:val="24"/>
        </w:rPr>
        <w:t>19</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"_Toc88400406" </w:instrText>
      </w:r>
      <w:r>
        <w:rPr>
          <w:color w:val="auto"/>
        </w:rPr>
        <w:fldChar w:fldCharType="separate"/>
      </w:r>
      <w:r>
        <w:rPr>
          <w:rStyle w:val="22"/>
          <w:color w:val="auto"/>
          <w:sz w:val="24"/>
        </w:rPr>
        <w:t>Appendix E  Chemical composition of stainless steel pipe and fitting materials</w:t>
      </w:r>
      <w:r>
        <w:rPr>
          <w:color w:val="auto"/>
          <w:sz w:val="24"/>
        </w:rPr>
        <w:tab/>
      </w:r>
      <w:r>
        <w:rPr>
          <w:color w:val="auto"/>
          <w:sz w:val="24"/>
        </w:rPr>
        <w:t>21</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"_Toc88400407" </w:instrText>
      </w:r>
      <w:r>
        <w:rPr>
          <w:color w:val="auto"/>
        </w:rPr>
        <w:fldChar w:fldCharType="separate"/>
      </w:r>
      <w:r>
        <w:rPr>
          <w:rStyle w:val="22"/>
          <w:color w:val="auto"/>
          <w:sz w:val="24"/>
        </w:rPr>
        <w:t>Appendix F  Physical Properties of stainless steel pipe and fitting materials</w:t>
      </w:r>
      <w:r>
        <w:rPr>
          <w:color w:val="auto"/>
          <w:sz w:val="24"/>
        </w:rPr>
        <w:tab/>
      </w:r>
      <w:r>
        <w:rPr>
          <w:color w:val="auto"/>
          <w:sz w:val="24"/>
        </w:rPr>
        <w:t>22</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"_Toc88400408" </w:instrText>
      </w:r>
      <w:r>
        <w:rPr>
          <w:color w:val="auto"/>
        </w:rPr>
        <w:fldChar w:fldCharType="separate"/>
      </w:r>
      <w:r>
        <w:rPr>
          <w:rStyle w:val="22"/>
          <w:color w:val="auto"/>
          <w:sz w:val="24"/>
        </w:rPr>
        <w:t>Appendix G  Basic dimensions of stainless steel pipes of pipe connection</w:t>
      </w:r>
      <w:r>
        <w:rPr>
          <w:color w:val="auto"/>
          <w:sz w:val="24"/>
        </w:rPr>
        <w:tab/>
      </w:r>
      <w:r>
        <w:rPr>
          <w:color w:val="auto"/>
          <w:sz w:val="24"/>
        </w:rPr>
        <w:t>23</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"_Toc88401256" </w:instrText>
      </w:r>
      <w:r>
        <w:rPr>
          <w:color w:val="auto"/>
        </w:rPr>
        <w:fldChar w:fldCharType="separate"/>
      </w:r>
      <w:r>
        <w:rPr>
          <w:rStyle w:val="22"/>
          <w:color w:val="auto"/>
          <w:sz w:val="24"/>
        </w:rPr>
        <w:t>Explanation of wording in this specification</w:t>
      </w:r>
      <w:r>
        <w:rPr>
          <w:color w:val="auto"/>
          <w:sz w:val="24"/>
        </w:rPr>
        <w:tab/>
      </w:r>
      <w:r>
        <w:rPr>
          <w:color w:val="auto"/>
          <w:sz w:val="24"/>
        </w:rPr>
        <w:t>24</w:t>
      </w:r>
      <w:r>
        <w:rPr>
          <w:color w:val="auto"/>
          <w:sz w:val="24"/>
        </w:rPr>
        <w:fldChar w:fldCharType="end"/>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"_Toc88401257" </w:instrText>
      </w:r>
      <w:r>
        <w:rPr>
          <w:color w:val="auto"/>
        </w:rPr>
        <w:fldChar w:fldCharType="separate"/>
      </w:r>
      <w:r>
        <w:rPr>
          <w:rStyle w:val="22"/>
          <w:color w:val="auto"/>
          <w:sz w:val="24"/>
        </w:rPr>
        <w:t>List of quoted standards</w:t>
      </w:r>
      <w:r>
        <w:rPr>
          <w:color w:val="auto"/>
          <w:sz w:val="24"/>
        </w:rPr>
        <w:tab/>
      </w:r>
      <w:r>
        <w:rPr>
          <w:color w:val="auto"/>
          <w:sz w:val="24"/>
        </w:rPr>
        <w:fldChar w:fldCharType="end"/>
      </w:r>
      <w:r>
        <w:rPr>
          <w:color w:val="auto"/>
          <w:sz w:val="24"/>
        </w:rPr>
        <w:t>25</w:t>
      </w:r>
    </w:p>
    <w:p>
      <w:pPr>
        <w:pStyle w:val="11"/>
        <w:tabs>
          <w:tab w:val="right" w:leader="dot" w:pos="8296"/>
        </w:tabs>
        <w:spacing w:line="336" w:lineRule="auto"/>
        <w:rPr>
          <w:rFonts w:eastAsiaTheme="minorEastAsia"/>
          <w:color w:val="auto"/>
          <w:sz w:val="24"/>
        </w:rPr>
      </w:pPr>
      <w:r>
        <w:rPr>
          <w:color w:val="auto"/>
        </w:rPr>
        <w:fldChar w:fldCharType="begin"/>
      </w:r>
      <w:r>
        <w:rPr>
          <w:color w:val="auto"/>
        </w:rPr>
        <w:instrText xml:space="preserve"> HYPERLINK \l "_Toc88401257" </w:instrText>
      </w:r>
      <w:r>
        <w:rPr>
          <w:color w:val="auto"/>
        </w:rPr>
        <w:fldChar w:fldCharType="separate"/>
      </w:r>
      <w:r>
        <w:rPr>
          <w:rStyle w:val="22"/>
          <w:color w:val="auto"/>
          <w:sz w:val="24"/>
        </w:rPr>
        <w:t>Addition: Explanation of pronisions</w:t>
      </w:r>
      <w:r>
        <w:rPr>
          <w:color w:val="auto"/>
          <w:sz w:val="24"/>
        </w:rPr>
        <w:tab/>
      </w:r>
      <w:r>
        <w:rPr>
          <w:color w:val="auto"/>
          <w:sz w:val="24"/>
        </w:rPr>
        <w:t>26</w:t>
      </w:r>
      <w:r>
        <w:rPr>
          <w:color w:val="auto"/>
          <w:sz w:val="24"/>
        </w:rPr>
        <w:fldChar w:fldCharType="end"/>
      </w:r>
    </w:p>
    <w:p>
      <w:pPr>
        <w:pStyle w:val="2"/>
        <w:tabs>
          <w:tab w:val="left" w:pos="3602"/>
          <w:tab w:val="center" w:pos="4539"/>
        </w:tabs>
        <w:spacing w:line="400" w:lineRule="exact"/>
        <w:jc w:val="left"/>
        <w:rPr>
          <w:rFonts w:hint="eastAsia" w:ascii="黑体" w:hAnsi="黑体"/>
          <w:color w:val="auto"/>
          <w:sz w:val="36"/>
          <w:szCs w:val="36"/>
        </w:rPr>
      </w:pPr>
      <w:r>
        <w:rPr>
          <w:color w:val="auto"/>
          <w:sz w:val="24"/>
        </w:rPr>
        <w:fldChar w:fldCharType="end"/>
      </w:r>
    </w:p>
    <w:p>
      <w:pPr>
        <w:pStyle w:val="2"/>
        <w:rPr>
          <w:color w:val="auto"/>
        </w:rPr>
        <w:sectPr>
          <w:pgSz w:w="11906" w:h="16838"/>
          <w:pgMar w:top="1440" w:right="1800" w:bottom="1440" w:left="1800" w:header="851" w:footer="992" w:gutter="0"/>
          <w:cols w:space="425" w:num="1"/>
          <w:docGrid w:type="lines" w:linePitch="312" w:charSpace="0"/>
        </w:sectPr>
      </w:pPr>
    </w:p>
    <w:p>
      <w:pPr>
        <w:pStyle w:val="3"/>
        <w:jc w:val="center"/>
        <w:rPr>
          <w:rFonts w:ascii="宋体" w:hAnsi="宋体"/>
          <w:kern w:val="0"/>
          <w:sz w:val="24"/>
        </w:rPr>
      </w:pPr>
      <w:bookmarkStart w:id="0" w:name="_Toc91782779"/>
      <w:r>
        <w:rPr>
          <w:rFonts w:ascii="宋体" w:hAnsi="宋体"/>
          <w:kern w:val="0"/>
          <w:sz w:val="24"/>
        </w:rPr>
        <w:t>1  总 则</w:t>
      </w:r>
      <w:bookmarkEnd w:id="0"/>
    </w:p>
    <w:p>
      <w:pPr>
        <w:widowControl/>
        <w:spacing w:line="360" w:lineRule="auto"/>
        <w:rPr>
          <w:rFonts w:ascii="宋体" w:hAnsi="宋体"/>
          <w:kern w:val="0"/>
          <w:sz w:val="24"/>
        </w:rPr>
      </w:pPr>
      <w:r>
        <w:rPr>
          <w:rFonts w:ascii="宋体" w:hAnsi="宋体"/>
          <w:kern w:val="0"/>
          <w:sz w:val="24"/>
        </w:rPr>
        <w:t xml:space="preserve">1.1.1  </w:t>
      </w:r>
      <w:r>
        <w:rPr>
          <w:rFonts w:hint="eastAsia" w:ascii="宋体" w:hAnsi="宋体"/>
          <w:kern w:val="0"/>
          <w:sz w:val="24"/>
        </w:rPr>
        <w:t>为使</w:t>
      </w:r>
      <w:r>
        <w:rPr>
          <w:rFonts w:ascii="宋体" w:hAnsi="宋体"/>
          <w:kern w:val="0"/>
          <w:sz w:val="24"/>
        </w:rPr>
        <w:t>消防给水及消火栓系统承插压合式薄壁不锈钢管道</w:t>
      </w:r>
      <w:r>
        <w:rPr>
          <w:rFonts w:hint="eastAsia" w:ascii="宋体" w:hAnsi="宋体"/>
          <w:kern w:val="0"/>
          <w:sz w:val="24"/>
        </w:rPr>
        <w:t>工程做到安全可靠、技术先进、经济合理、</w:t>
      </w:r>
      <w:r>
        <w:rPr>
          <w:rFonts w:ascii="宋体" w:hAnsi="宋体"/>
          <w:kern w:val="0"/>
          <w:sz w:val="24"/>
        </w:rPr>
        <w:t>维护方便</w:t>
      </w:r>
      <w:r>
        <w:rPr>
          <w:rFonts w:hint="eastAsia" w:ascii="宋体" w:hAnsi="宋体"/>
          <w:kern w:val="0"/>
          <w:sz w:val="24"/>
        </w:rPr>
        <w:t>，</w:t>
      </w:r>
      <w:r>
        <w:rPr>
          <w:rFonts w:ascii="宋体" w:hAnsi="宋体"/>
          <w:kern w:val="0"/>
          <w:sz w:val="24"/>
        </w:rPr>
        <w:t>减少火灾危害，保护人身和财产安全</w:t>
      </w:r>
      <w:r>
        <w:rPr>
          <w:rFonts w:hint="eastAsia" w:ascii="宋体" w:hAnsi="宋体"/>
          <w:kern w:val="0"/>
          <w:sz w:val="24"/>
        </w:rPr>
        <w:t>，</w:t>
      </w:r>
      <w:r>
        <w:rPr>
          <w:rFonts w:ascii="宋体" w:hAnsi="宋体"/>
          <w:kern w:val="0"/>
          <w:sz w:val="24"/>
        </w:rPr>
        <w:t>制定本规程。</w:t>
      </w:r>
    </w:p>
    <w:p>
      <w:pPr>
        <w:widowControl/>
        <w:spacing w:line="360" w:lineRule="auto"/>
        <w:rPr>
          <w:rFonts w:ascii="宋体" w:hAnsi="宋体"/>
          <w:kern w:val="0"/>
          <w:sz w:val="24"/>
        </w:rPr>
      </w:pPr>
      <w:bookmarkStart w:id="1" w:name="_Hlk62727257"/>
      <w:r>
        <w:rPr>
          <w:rFonts w:ascii="宋体" w:hAnsi="宋体"/>
          <w:kern w:val="0"/>
          <w:sz w:val="24"/>
        </w:rPr>
        <w:t>1.1.</w:t>
      </w:r>
      <w:r>
        <w:rPr>
          <w:rFonts w:hint="eastAsia" w:ascii="宋体" w:hAnsi="宋体"/>
          <w:kern w:val="0"/>
          <w:sz w:val="24"/>
        </w:rPr>
        <w:t>2</w:t>
      </w:r>
      <w:r>
        <w:rPr>
          <w:rFonts w:ascii="宋体" w:hAnsi="宋体"/>
          <w:kern w:val="0"/>
          <w:sz w:val="24"/>
        </w:rPr>
        <w:t xml:space="preserve">  本规程</w:t>
      </w:r>
      <w:r>
        <w:rPr>
          <w:rFonts w:hint="eastAsia" w:ascii="宋体" w:hAnsi="宋体"/>
          <w:kern w:val="0"/>
          <w:sz w:val="24"/>
        </w:rPr>
        <w:t>适用于新建、改建和扩建的民用和工业建筑采用</w:t>
      </w:r>
      <w:r>
        <w:rPr>
          <w:rFonts w:ascii="宋体" w:hAnsi="宋体"/>
          <w:kern w:val="0"/>
          <w:sz w:val="24"/>
        </w:rPr>
        <w:t>承插压合式薄壁不锈钢管道</w:t>
      </w:r>
      <w:r>
        <w:rPr>
          <w:rFonts w:hint="eastAsia" w:ascii="宋体" w:hAnsi="宋体"/>
          <w:kern w:val="0"/>
          <w:sz w:val="24"/>
        </w:rPr>
        <w:t>的消防给水工程的设计、施工、验收和维护管理。</w:t>
      </w:r>
    </w:p>
    <w:p>
      <w:pPr>
        <w:widowControl/>
        <w:spacing w:line="360" w:lineRule="auto"/>
        <w:rPr>
          <w:rFonts w:ascii="宋体" w:hAnsi="宋体"/>
          <w:kern w:val="0"/>
          <w:sz w:val="24"/>
        </w:rPr>
      </w:pPr>
      <w:r>
        <w:rPr>
          <w:rFonts w:ascii="宋体" w:hAnsi="宋体"/>
          <w:kern w:val="0"/>
          <w:sz w:val="24"/>
        </w:rPr>
        <w:t>1.1.</w:t>
      </w:r>
      <w:r>
        <w:rPr>
          <w:rFonts w:hint="eastAsia" w:ascii="宋体" w:hAnsi="宋体"/>
          <w:kern w:val="0"/>
          <w:sz w:val="24"/>
        </w:rPr>
        <w:t>3</w:t>
      </w:r>
      <w:r>
        <w:rPr>
          <w:rFonts w:ascii="宋体" w:hAnsi="宋体"/>
          <w:kern w:val="0"/>
          <w:sz w:val="24"/>
        </w:rPr>
        <w:t xml:space="preserve">  承插压合式薄壁不锈钢管道</w:t>
      </w:r>
      <w:r>
        <w:rPr>
          <w:rFonts w:hint="eastAsia" w:ascii="宋体" w:hAnsi="宋体"/>
          <w:kern w:val="0"/>
          <w:sz w:val="24"/>
        </w:rPr>
        <w:t>的管件、管材和辅助材料等应符合国家现行有关产品标准的规定。</w:t>
      </w:r>
    </w:p>
    <w:p>
      <w:pPr>
        <w:widowControl/>
        <w:spacing w:line="360" w:lineRule="auto"/>
        <w:rPr>
          <w:rFonts w:ascii="宋体" w:hAnsi="宋体"/>
          <w:kern w:val="0"/>
          <w:sz w:val="24"/>
        </w:rPr>
      </w:pPr>
      <w:r>
        <w:rPr>
          <w:rFonts w:hint="eastAsia" w:ascii="宋体" w:hAnsi="宋体"/>
          <w:kern w:val="0"/>
          <w:sz w:val="24"/>
        </w:rPr>
        <w:t xml:space="preserve">1.1.4  </w:t>
      </w:r>
      <w:r>
        <w:rPr>
          <w:rFonts w:ascii="宋体" w:hAnsi="宋体"/>
          <w:kern w:val="0"/>
          <w:sz w:val="24"/>
        </w:rPr>
        <w:t>消防给水及消火栓系统承插压合式薄壁不锈钢管道</w:t>
      </w:r>
      <w:r>
        <w:rPr>
          <w:rFonts w:hint="eastAsia" w:ascii="宋体" w:hAnsi="宋体"/>
          <w:kern w:val="0"/>
          <w:sz w:val="24"/>
        </w:rPr>
        <w:t>工程的设计、施工、验收和维护管理除应执行本规程外，尚应符合国家现行有关标准的规定。</w:t>
      </w:r>
    </w:p>
    <w:p>
      <w:pPr>
        <w:spacing w:line="360" w:lineRule="auto"/>
      </w:pPr>
    </w:p>
    <w:bookmarkEnd w:id="1"/>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pgNumType w:start="1"/>
          <w:cols w:space="425" w:num="1"/>
          <w:docGrid w:type="lines" w:linePitch="312" w:charSpace="0"/>
        </w:sectPr>
      </w:pPr>
    </w:p>
    <w:p>
      <w:pPr>
        <w:pStyle w:val="3"/>
        <w:spacing w:line="360" w:lineRule="auto"/>
        <w:jc w:val="center"/>
        <w:rPr>
          <w:rFonts w:ascii="宋体" w:hAnsi="宋体"/>
          <w:sz w:val="24"/>
        </w:rPr>
      </w:pPr>
      <w:bookmarkStart w:id="2" w:name="_Toc91782780"/>
      <w:r>
        <w:rPr>
          <w:rFonts w:ascii="宋体" w:hAnsi="宋体"/>
          <w:sz w:val="24"/>
        </w:rPr>
        <w:t>2  术 语</w:t>
      </w:r>
      <w:bookmarkEnd w:id="2"/>
    </w:p>
    <w:p>
      <w:pPr>
        <w:widowControl/>
        <w:spacing w:line="360" w:lineRule="auto"/>
        <w:rPr>
          <w:rFonts w:ascii="宋体" w:hAnsi="宋体"/>
          <w:kern w:val="0"/>
          <w:sz w:val="24"/>
        </w:rPr>
      </w:pPr>
      <w:r>
        <w:rPr>
          <w:rFonts w:ascii="宋体" w:hAnsi="宋体"/>
          <w:kern w:val="0"/>
          <w:sz w:val="24"/>
        </w:rPr>
        <w:t>2.1.</w:t>
      </w:r>
      <w:r>
        <w:rPr>
          <w:rFonts w:hint="eastAsia" w:ascii="宋体" w:hAnsi="宋体"/>
          <w:kern w:val="0"/>
          <w:sz w:val="24"/>
        </w:rPr>
        <w:t>1</w:t>
      </w:r>
      <w:r>
        <w:rPr>
          <w:rFonts w:ascii="宋体" w:hAnsi="宋体"/>
          <w:kern w:val="0"/>
          <w:sz w:val="24"/>
        </w:rPr>
        <w:t xml:space="preserve">  薄壁不锈钢管</w:t>
      </w:r>
      <w:r>
        <w:rPr>
          <w:rFonts w:hint="eastAsia" w:ascii="宋体" w:hAnsi="宋体"/>
          <w:kern w:val="0"/>
          <w:sz w:val="24"/>
        </w:rPr>
        <w:t xml:space="preserve">   </w:t>
      </w:r>
      <w:r>
        <w:rPr>
          <w:rFonts w:ascii="宋体" w:hAnsi="宋体"/>
          <w:kern w:val="0"/>
          <w:sz w:val="24"/>
        </w:rPr>
        <w:t xml:space="preserve"> light gauge stainless steel pipes</w:t>
      </w:r>
    </w:p>
    <w:p>
      <w:pPr>
        <w:widowControl/>
        <w:spacing w:line="360" w:lineRule="auto"/>
        <w:ind w:left="1"/>
        <w:rPr>
          <w:rFonts w:ascii="宋体" w:hAnsi="宋体"/>
          <w:kern w:val="0"/>
          <w:sz w:val="24"/>
        </w:rPr>
      </w:pPr>
      <w:r>
        <w:rPr>
          <w:rFonts w:hint="eastAsia" w:ascii="宋体" w:hAnsi="宋体"/>
          <w:kern w:val="0"/>
          <w:sz w:val="24"/>
        </w:rPr>
        <w:t xml:space="preserve">    </w:t>
      </w:r>
      <w:r>
        <w:rPr>
          <w:rFonts w:ascii="宋体" w:hAnsi="宋体"/>
          <w:kern w:val="0"/>
          <w:sz w:val="24"/>
        </w:rPr>
        <w:t>壁厚与外径之比不大于6%</w:t>
      </w:r>
      <w:r>
        <w:rPr>
          <w:rFonts w:hint="eastAsia" w:ascii="宋体" w:hAnsi="宋体"/>
          <w:kern w:val="0"/>
          <w:sz w:val="24"/>
        </w:rPr>
        <w:t>，</w:t>
      </w:r>
      <w:r>
        <w:rPr>
          <w:rFonts w:ascii="宋体" w:hAnsi="宋体"/>
          <w:kern w:val="0"/>
          <w:sz w:val="24"/>
        </w:rPr>
        <w:t>壁厚为0.6mm～4.0mm</w:t>
      </w:r>
      <w:r>
        <w:rPr>
          <w:rFonts w:hint="eastAsia" w:ascii="宋体" w:hAnsi="宋体"/>
          <w:kern w:val="0"/>
          <w:sz w:val="24"/>
        </w:rPr>
        <w:t>的</w:t>
      </w:r>
      <w:r>
        <w:rPr>
          <w:rFonts w:ascii="宋体" w:hAnsi="宋体"/>
          <w:kern w:val="0"/>
          <w:sz w:val="24"/>
        </w:rPr>
        <w:t>不锈钢管。</w:t>
      </w:r>
    </w:p>
    <w:p>
      <w:pPr>
        <w:widowControl/>
        <w:spacing w:line="360" w:lineRule="auto"/>
        <w:rPr>
          <w:rFonts w:ascii="宋体" w:hAnsi="宋体"/>
          <w:kern w:val="0"/>
          <w:sz w:val="24"/>
        </w:rPr>
      </w:pPr>
      <w:r>
        <w:rPr>
          <w:rFonts w:hint="eastAsia" w:ascii="宋体" w:hAnsi="宋体"/>
          <w:kern w:val="0"/>
          <w:sz w:val="24"/>
        </w:rPr>
        <w:t>2.1.2  承插压合式管件    insert press-fittings</w:t>
      </w:r>
    </w:p>
    <w:p>
      <w:pPr>
        <w:widowControl/>
        <w:spacing w:line="360" w:lineRule="auto"/>
        <w:rPr>
          <w:rFonts w:ascii="宋体" w:hAnsi="宋体"/>
          <w:kern w:val="0"/>
          <w:sz w:val="24"/>
        </w:rPr>
      </w:pPr>
      <w:r>
        <w:rPr>
          <w:rFonts w:hint="eastAsia" w:ascii="宋体" w:hAnsi="宋体"/>
          <w:kern w:val="0"/>
          <w:sz w:val="24"/>
        </w:rPr>
        <w:t xml:space="preserve">    </w:t>
      </w:r>
      <w:r>
        <w:rPr>
          <w:rFonts w:ascii="宋体" w:hAnsi="宋体"/>
          <w:kern w:val="0"/>
          <w:sz w:val="24"/>
        </w:rPr>
        <w:t>薄壁不锈钢管插入管件承口</w:t>
      </w:r>
      <w:r>
        <w:rPr>
          <w:rFonts w:hint="eastAsia" w:ascii="宋体" w:hAnsi="宋体"/>
          <w:kern w:val="0"/>
          <w:sz w:val="24"/>
        </w:rPr>
        <w:t>,</w:t>
      </w:r>
      <w:r>
        <w:rPr>
          <w:rFonts w:ascii="宋体" w:hAnsi="宋体"/>
          <w:kern w:val="0"/>
          <w:sz w:val="24"/>
        </w:rPr>
        <w:t xml:space="preserve"> 用液压工具压合实现管道连接</w:t>
      </w:r>
      <w:r>
        <w:rPr>
          <w:rFonts w:hint="eastAsia" w:ascii="宋体" w:hAnsi="宋体"/>
          <w:kern w:val="0"/>
          <w:sz w:val="24"/>
        </w:rPr>
        <w:t>的管道连接件。</w:t>
      </w:r>
    </w:p>
    <w:p>
      <w:pPr>
        <w:widowControl/>
        <w:spacing w:line="360" w:lineRule="auto"/>
        <w:rPr>
          <w:rFonts w:ascii="宋体" w:hAnsi="宋体"/>
          <w:kern w:val="0"/>
          <w:sz w:val="24"/>
        </w:rPr>
      </w:pPr>
      <w:r>
        <w:rPr>
          <w:rFonts w:ascii="宋体" w:hAnsi="宋体"/>
          <w:kern w:val="0"/>
          <w:sz w:val="24"/>
        </w:rPr>
        <w:t>2.1.</w:t>
      </w:r>
      <w:r>
        <w:rPr>
          <w:rFonts w:hint="eastAsia" w:ascii="宋体" w:hAnsi="宋体"/>
          <w:kern w:val="0"/>
          <w:sz w:val="24"/>
        </w:rPr>
        <w:t>3</w:t>
      </w:r>
      <w:r>
        <w:rPr>
          <w:rFonts w:ascii="宋体" w:hAnsi="宋体"/>
          <w:kern w:val="0"/>
          <w:sz w:val="24"/>
        </w:rPr>
        <w:t xml:space="preserve"> </w:t>
      </w:r>
      <w:r>
        <w:rPr>
          <w:rFonts w:hint="eastAsia" w:ascii="宋体" w:hAnsi="宋体"/>
          <w:kern w:val="0"/>
          <w:sz w:val="24"/>
        </w:rPr>
        <w:t xml:space="preserve"> </w:t>
      </w:r>
      <w:r>
        <w:rPr>
          <w:rFonts w:ascii="宋体" w:hAnsi="宋体"/>
          <w:kern w:val="0"/>
          <w:sz w:val="24"/>
        </w:rPr>
        <w:t>承插压合式连接</w:t>
      </w:r>
      <w:r>
        <w:rPr>
          <w:rFonts w:hint="eastAsia" w:ascii="宋体" w:hAnsi="宋体"/>
          <w:kern w:val="0"/>
          <w:sz w:val="24"/>
        </w:rPr>
        <w:t xml:space="preserve">    </w:t>
      </w:r>
      <w:r>
        <w:rPr>
          <w:rFonts w:ascii="宋体" w:hAnsi="宋体"/>
          <w:kern w:val="0"/>
          <w:sz w:val="24"/>
        </w:rPr>
        <w:t>insert press-fitting</w:t>
      </w:r>
      <w:bookmarkStart w:id="3" w:name="_Hlk62733074"/>
      <w:r>
        <w:rPr>
          <w:rFonts w:ascii="宋体" w:hAnsi="宋体"/>
          <w:kern w:val="0"/>
          <w:sz w:val="24"/>
        </w:rPr>
        <w:t>s/socket-and-socket press-fit connection</w:t>
      </w:r>
    </w:p>
    <w:bookmarkEnd w:id="3"/>
    <w:p>
      <w:pPr>
        <w:widowControl/>
        <w:spacing w:line="360" w:lineRule="auto"/>
        <w:rPr>
          <w:rFonts w:ascii="宋体" w:hAnsi="宋体"/>
          <w:kern w:val="0"/>
          <w:sz w:val="24"/>
        </w:rPr>
      </w:pPr>
      <w:r>
        <w:rPr>
          <w:rFonts w:hint="eastAsia" w:ascii="宋体" w:hAnsi="宋体"/>
          <w:kern w:val="0"/>
          <w:sz w:val="24"/>
        </w:rPr>
        <w:t xml:space="preserve">    采用承插压合式管件，</w:t>
      </w:r>
      <w:r>
        <w:rPr>
          <w:rFonts w:ascii="宋体" w:hAnsi="宋体"/>
          <w:kern w:val="0"/>
          <w:sz w:val="24"/>
        </w:rPr>
        <w:t>用专用液压工具压合实现管道连接</w:t>
      </w:r>
      <w:r>
        <w:rPr>
          <w:rFonts w:hint="eastAsia" w:ascii="宋体" w:hAnsi="宋体"/>
          <w:kern w:val="0"/>
          <w:sz w:val="24"/>
        </w:rPr>
        <w:t>，以厌氧胶保证连接部位密封性能的连接方式。</w:t>
      </w:r>
    </w:p>
    <w:p>
      <w:pPr>
        <w:widowControl/>
        <w:spacing w:line="360" w:lineRule="auto"/>
        <w:rPr>
          <w:rFonts w:ascii="宋体" w:hAnsi="宋体"/>
          <w:kern w:val="0"/>
          <w:sz w:val="24"/>
        </w:rPr>
      </w:pPr>
      <w:r>
        <w:rPr>
          <w:rFonts w:hint="eastAsia" w:ascii="宋体" w:hAnsi="宋体"/>
          <w:kern w:val="0"/>
          <w:sz w:val="24"/>
        </w:rPr>
        <w:t>2.1.4  厌氧胶    anaerobic glue</w:t>
      </w:r>
    </w:p>
    <w:p>
      <w:pPr>
        <w:widowControl/>
        <w:spacing w:line="360" w:lineRule="auto"/>
        <w:rPr>
          <w:rFonts w:ascii="宋体" w:hAnsi="宋体"/>
          <w:kern w:val="0"/>
          <w:sz w:val="24"/>
        </w:rPr>
      </w:pPr>
      <w:r>
        <w:rPr>
          <w:rFonts w:hint="eastAsia" w:ascii="宋体" w:hAnsi="宋体"/>
          <w:kern w:val="0"/>
          <w:sz w:val="24"/>
        </w:rPr>
        <w:t xml:space="preserve">    利用氧对自由基阻聚原理制成的单组分密封粘合剂。</w:t>
      </w:r>
    </w:p>
    <w:p>
      <w:pPr>
        <w:pStyle w:val="2"/>
        <w:spacing w:line="360" w:lineRule="auto"/>
        <w:rPr>
          <w:rFonts w:eastAsia="宋体"/>
          <w:b w:val="0"/>
          <w:bCs w:val="0"/>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rFonts w:ascii="宋体" w:hAnsi="宋体"/>
          <w:sz w:val="24"/>
        </w:rPr>
      </w:pPr>
      <w:bookmarkStart w:id="4" w:name="_Toc91782781"/>
      <w:r>
        <w:rPr>
          <w:rFonts w:ascii="宋体" w:hAnsi="宋体"/>
          <w:sz w:val="24"/>
        </w:rPr>
        <w:t>3  设 计</w:t>
      </w:r>
      <w:bookmarkEnd w:id="4"/>
    </w:p>
    <w:p>
      <w:pPr>
        <w:pStyle w:val="4"/>
        <w:jc w:val="center"/>
        <w:rPr>
          <w:rFonts w:asciiTheme="minorEastAsia" w:hAnsiTheme="minorEastAsia" w:eastAsiaTheme="minorEastAsia"/>
          <w:sz w:val="24"/>
        </w:rPr>
      </w:pPr>
      <w:bookmarkStart w:id="5" w:name="_Toc91782782"/>
      <w:r>
        <w:rPr>
          <w:rFonts w:ascii="宋体" w:hAnsi="宋体" w:eastAsia="宋体"/>
          <w:bCs/>
          <w:sz w:val="24"/>
        </w:rPr>
        <w:t>3.1 一般规定</w:t>
      </w:r>
      <w:bookmarkEnd w:id="5"/>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3.1.1  </w:t>
      </w:r>
      <w:r>
        <w:rPr>
          <w:rFonts w:asciiTheme="minorEastAsia" w:hAnsiTheme="minorEastAsia" w:eastAsiaTheme="minorEastAsia"/>
          <w:sz w:val="24"/>
        </w:rPr>
        <w:t>承插压合式连接薄壁不锈钢管</w:t>
      </w:r>
      <w:r>
        <w:rPr>
          <w:rFonts w:hint="eastAsia" w:asciiTheme="minorEastAsia" w:hAnsiTheme="minorEastAsia" w:eastAsiaTheme="minorEastAsia"/>
          <w:sz w:val="24"/>
        </w:rPr>
        <w:t>道宜用于可靠性要求较高的室内消火栓系统、室外消火栓系统、自动喷水灭火系统、泡沫灭火系统等消防给水系统。</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3.1.2  消防给水及消火栓</w:t>
      </w:r>
      <w:r>
        <w:rPr>
          <w:rFonts w:asciiTheme="minorEastAsia" w:hAnsiTheme="minorEastAsia" w:eastAsiaTheme="minorEastAsia"/>
          <w:sz w:val="24"/>
        </w:rPr>
        <w:t>系统</w:t>
      </w:r>
      <w:r>
        <w:rPr>
          <w:rFonts w:hint="eastAsia" w:asciiTheme="minorEastAsia" w:hAnsiTheme="minorEastAsia" w:eastAsiaTheme="minorEastAsia"/>
          <w:sz w:val="24"/>
        </w:rPr>
        <w:t>采用</w:t>
      </w:r>
      <w:r>
        <w:rPr>
          <w:rFonts w:asciiTheme="minorEastAsia" w:hAnsiTheme="minorEastAsia" w:eastAsiaTheme="minorEastAsia"/>
          <w:sz w:val="24"/>
        </w:rPr>
        <w:t>承插压合式连接</w:t>
      </w:r>
      <w:r>
        <w:rPr>
          <w:rFonts w:hint="eastAsia" w:asciiTheme="minorEastAsia" w:hAnsiTheme="minorEastAsia" w:eastAsiaTheme="minorEastAsia"/>
          <w:sz w:val="24"/>
        </w:rPr>
        <w:t>的</w:t>
      </w:r>
      <w:r>
        <w:rPr>
          <w:rFonts w:asciiTheme="minorEastAsia" w:hAnsiTheme="minorEastAsia" w:eastAsiaTheme="minorEastAsia"/>
          <w:sz w:val="24"/>
        </w:rPr>
        <w:t>薄壁不锈钢管</w:t>
      </w:r>
      <w:r>
        <w:rPr>
          <w:rFonts w:hint="eastAsia" w:asciiTheme="minorEastAsia" w:hAnsiTheme="minorEastAsia" w:eastAsiaTheme="minorEastAsia"/>
          <w:sz w:val="24"/>
        </w:rPr>
        <w:t>道工程设计，应满足现行国家标准</w:t>
      </w:r>
      <w:r>
        <w:rPr>
          <w:rFonts w:asciiTheme="minorEastAsia" w:hAnsiTheme="minorEastAsia" w:eastAsiaTheme="minorEastAsia"/>
          <w:sz w:val="24"/>
        </w:rPr>
        <w:t>《消防给水及消火栓系统技术规范》GB 50974</w:t>
      </w:r>
      <w:r>
        <w:rPr>
          <w:rFonts w:hint="eastAsia" w:asciiTheme="minorEastAsia" w:hAnsiTheme="minorEastAsia" w:eastAsiaTheme="minorEastAsia"/>
          <w:sz w:val="24"/>
        </w:rPr>
        <w:t>、《自动喷水灭火系统设计规范》GB 50084、</w:t>
      </w:r>
      <w:r>
        <w:rPr>
          <w:rFonts w:asciiTheme="minorEastAsia" w:hAnsiTheme="minorEastAsia" w:eastAsiaTheme="minorEastAsia"/>
          <w:sz w:val="24"/>
        </w:rPr>
        <w:t>《水喷雾灭火系统</w:t>
      </w:r>
      <w:r>
        <w:rPr>
          <w:rFonts w:hint="eastAsia" w:asciiTheme="minorEastAsia" w:hAnsiTheme="minorEastAsia" w:eastAsiaTheme="minorEastAsia"/>
          <w:sz w:val="24"/>
        </w:rPr>
        <w:t>技术</w:t>
      </w:r>
      <w:r>
        <w:rPr>
          <w:rFonts w:asciiTheme="minorEastAsia" w:hAnsiTheme="minorEastAsia" w:eastAsiaTheme="minorEastAsia"/>
          <w:sz w:val="24"/>
        </w:rPr>
        <w:t>规范》GB 50219</w:t>
      </w:r>
      <w:r>
        <w:rPr>
          <w:rFonts w:hint="eastAsia" w:asciiTheme="minorEastAsia" w:hAnsiTheme="minorEastAsia" w:eastAsiaTheme="minorEastAsia"/>
          <w:sz w:val="24"/>
        </w:rPr>
        <w:t>、《泡沫灭火系统设计规范》GB 50151等技术标准的有关规定。</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3.1.</w:t>
      </w:r>
      <w:r>
        <w:rPr>
          <w:rFonts w:hint="eastAsia" w:asciiTheme="minorEastAsia" w:hAnsiTheme="minorEastAsia" w:eastAsiaTheme="minorEastAsia"/>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消防给水及消火栓</w:t>
      </w:r>
      <w:r>
        <w:rPr>
          <w:rFonts w:asciiTheme="minorEastAsia" w:hAnsiTheme="minorEastAsia" w:eastAsiaTheme="minorEastAsia"/>
          <w:sz w:val="24"/>
        </w:rPr>
        <w:t>系统承插压合式</w:t>
      </w:r>
      <w:r>
        <w:rPr>
          <w:rFonts w:hint="eastAsia" w:asciiTheme="minorEastAsia" w:hAnsiTheme="minorEastAsia" w:eastAsiaTheme="minorEastAsia"/>
          <w:sz w:val="24"/>
        </w:rPr>
        <w:t>薄壁</w:t>
      </w:r>
      <w:r>
        <w:rPr>
          <w:rFonts w:asciiTheme="minorEastAsia" w:hAnsiTheme="minorEastAsia" w:eastAsiaTheme="minorEastAsia"/>
          <w:sz w:val="24"/>
        </w:rPr>
        <w:t>不锈钢管道的设计工作压力不应大于3.0MPa</w:t>
      </w:r>
      <w:r>
        <w:rPr>
          <w:rFonts w:hint="eastAsia" w:asciiTheme="minorEastAsia" w:hAnsiTheme="minorEastAsia" w:eastAsiaTheme="minorEastAsia"/>
          <w:sz w:val="24"/>
        </w:rPr>
        <w:t>。</w:t>
      </w:r>
    </w:p>
    <w:p>
      <w:pPr>
        <w:spacing w:line="360" w:lineRule="auto"/>
        <w:rPr>
          <w:rFonts w:ascii="宋体" w:hAnsi="宋体"/>
          <w:sz w:val="24"/>
        </w:rPr>
      </w:pPr>
      <w:r>
        <w:rPr>
          <w:rFonts w:ascii="宋体" w:hAnsi="宋体"/>
          <w:sz w:val="24"/>
        </w:rPr>
        <w:t>3.1.</w:t>
      </w:r>
      <w:r>
        <w:rPr>
          <w:rFonts w:hint="eastAsia" w:ascii="宋体" w:hAnsi="宋体"/>
          <w:sz w:val="24"/>
        </w:rPr>
        <w:t>4</w:t>
      </w:r>
      <w:r>
        <w:rPr>
          <w:rFonts w:ascii="宋体" w:hAnsi="宋体"/>
          <w:sz w:val="24"/>
        </w:rPr>
        <w:t xml:space="preserve">  架空敷设的承插压合式不锈钢管道应设置在环境温度不低于5℃的区域，当环境温度低于5℃时，应采取防冻措施。室内架空管道当温度变化较大时应校核管道系统的膨胀和收缩，并应采取相应的技术措施。</w:t>
      </w:r>
    </w:p>
    <w:p>
      <w:pPr>
        <w:spacing w:line="360" w:lineRule="auto"/>
        <w:rPr>
          <w:rFonts w:ascii="宋体" w:hAnsi="宋体"/>
          <w:sz w:val="24"/>
        </w:rPr>
      </w:pPr>
      <w:r>
        <w:rPr>
          <w:rFonts w:ascii="宋体" w:hAnsi="宋体"/>
          <w:sz w:val="24"/>
        </w:rPr>
        <w:t>3.1.</w:t>
      </w:r>
      <w:r>
        <w:rPr>
          <w:rFonts w:hint="eastAsia" w:ascii="宋体" w:hAnsi="宋体"/>
          <w:sz w:val="24"/>
        </w:rPr>
        <w:t>5</w:t>
      </w:r>
      <w:r>
        <w:rPr>
          <w:rFonts w:ascii="宋体" w:hAnsi="宋体"/>
          <w:sz w:val="24"/>
        </w:rPr>
        <w:t xml:space="preserve">  承插压合式不锈钢管道宜在无腐蚀介质的环境中敷设，当不可避免时应采取有效的防腐措施。薄壁不锈钢管与其他金属材料的管道、管件和附件相连接时，应有防止电化学腐蚀的措施。</w:t>
      </w:r>
    </w:p>
    <w:p>
      <w:pPr>
        <w:pStyle w:val="2"/>
        <w:spacing w:line="360" w:lineRule="auto"/>
        <w:jc w:val="both"/>
        <w:rPr>
          <w:rFonts w:ascii="宋体" w:hAnsi="宋体" w:eastAsia="宋体"/>
          <w:b w:val="0"/>
          <w:bCs w:val="0"/>
          <w:sz w:val="24"/>
        </w:rPr>
      </w:pPr>
      <w:r>
        <w:rPr>
          <w:rFonts w:ascii="宋体" w:hAnsi="宋体" w:eastAsia="宋体"/>
          <w:b w:val="0"/>
          <w:bCs w:val="0"/>
          <w:sz w:val="24"/>
        </w:rPr>
        <w:t>3.1.</w:t>
      </w:r>
      <w:r>
        <w:rPr>
          <w:rFonts w:hint="eastAsia" w:ascii="宋体" w:hAnsi="宋体" w:eastAsia="宋体"/>
          <w:b w:val="0"/>
          <w:bCs w:val="0"/>
          <w:sz w:val="24"/>
        </w:rPr>
        <w:t>6</w:t>
      </w:r>
      <w:r>
        <w:rPr>
          <w:rFonts w:ascii="宋体" w:hAnsi="宋体" w:eastAsia="宋体"/>
          <w:b w:val="0"/>
          <w:bCs w:val="0"/>
          <w:sz w:val="24"/>
        </w:rPr>
        <w:t xml:space="preserve">  系统采用承插压合不锈钢管道时，管道输送的水中氯离子含量应不大于200mg/L。</w:t>
      </w:r>
    </w:p>
    <w:p>
      <w:pPr>
        <w:pStyle w:val="4"/>
        <w:jc w:val="center"/>
        <w:rPr>
          <w:rFonts w:ascii="宋体" w:hAnsi="宋体" w:eastAsia="宋体"/>
          <w:bCs/>
          <w:sz w:val="24"/>
          <w:szCs w:val="21"/>
        </w:rPr>
      </w:pPr>
      <w:bookmarkStart w:id="6" w:name="_Toc91782783"/>
      <w:r>
        <w:rPr>
          <w:rFonts w:ascii="宋体" w:hAnsi="宋体" w:eastAsia="宋体"/>
          <w:bCs/>
          <w:sz w:val="24"/>
          <w:szCs w:val="21"/>
        </w:rPr>
        <w:t>3.2 设计参数</w:t>
      </w:r>
      <w:bookmarkEnd w:id="6"/>
    </w:p>
    <w:p>
      <w:pPr>
        <w:spacing w:line="360" w:lineRule="auto"/>
        <w:rPr>
          <w:rFonts w:ascii="宋体" w:hAnsi="宋体"/>
          <w:sz w:val="24"/>
        </w:rPr>
      </w:pPr>
      <w:r>
        <w:rPr>
          <w:rFonts w:ascii="宋体" w:hAnsi="宋体"/>
          <w:sz w:val="24"/>
        </w:rPr>
        <w:t xml:space="preserve">3.2.1  </w:t>
      </w:r>
      <w:r>
        <w:rPr>
          <w:rFonts w:hint="eastAsia" w:ascii="宋体" w:hAnsi="宋体"/>
          <w:sz w:val="24"/>
        </w:rPr>
        <w:t>消防给水及消火栓</w:t>
      </w:r>
      <w:r>
        <w:rPr>
          <w:rFonts w:ascii="宋体" w:hAnsi="宋体"/>
          <w:sz w:val="24"/>
        </w:rPr>
        <w:t>系统承插压合式不锈钢管道的水力计算设计参数，应符合表3.2.1的规定。</w:t>
      </w:r>
    </w:p>
    <w:p>
      <w:pPr>
        <w:pStyle w:val="28"/>
        <w:numPr>
          <w:ilvl w:val="0"/>
          <w:numId w:val="0"/>
        </w:numPr>
        <w:wordWrap w:val="0"/>
        <w:spacing w:before="156" w:after="156"/>
        <w:ind w:right="-2"/>
        <w:rPr>
          <w:rFonts w:ascii="宋体" w:hAnsi="宋体" w:eastAsia="宋体"/>
          <w:kern w:val="2"/>
          <w:sz w:val="24"/>
          <w:szCs w:val="24"/>
        </w:rPr>
      </w:pPr>
      <w:r>
        <w:rPr>
          <w:rFonts w:ascii="宋体" w:hAnsi="宋体" w:eastAsia="宋体"/>
          <w:kern w:val="2"/>
          <w:sz w:val="24"/>
          <w:szCs w:val="24"/>
        </w:rPr>
        <w:t>表3.2.1  承插压合式不锈钢管道水力计算设计参数</w:t>
      </w:r>
    </w:p>
    <w:tbl>
      <w:tblPr>
        <w:tblStyle w:val="17"/>
        <w:tblW w:w="680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jc w:val="center"/>
              <w:rPr>
                <w:rFonts w:ascii="宋体" w:hAnsi="宋体"/>
                <w:sz w:val="24"/>
              </w:rPr>
            </w:pPr>
            <w:r>
              <w:rPr>
                <w:rFonts w:ascii="宋体" w:hAnsi="宋体"/>
                <w:sz w:val="24"/>
              </w:rPr>
              <w:t>当量粗糙度</w:t>
            </w:r>
          </w:p>
          <w:p>
            <w:pPr>
              <w:spacing w:line="360" w:lineRule="auto"/>
              <w:jc w:val="center"/>
              <w:rPr>
                <w:rFonts w:ascii="宋体" w:hAnsi="宋体"/>
                <w:sz w:val="24"/>
              </w:rPr>
            </w:pPr>
            <w:r>
              <w:rPr>
                <w:rFonts w:ascii="宋体" w:hAnsi="宋体"/>
                <w:sz w:val="24"/>
              </w:rPr>
              <w:t>ε（m）</w:t>
            </w:r>
          </w:p>
        </w:tc>
        <w:tc>
          <w:tcPr>
            <w:tcW w:w="2127" w:type="dxa"/>
          </w:tcPr>
          <w:p>
            <w:pPr>
              <w:spacing w:line="360" w:lineRule="auto"/>
              <w:jc w:val="center"/>
              <w:rPr>
                <w:rFonts w:ascii="宋体" w:hAnsi="宋体"/>
                <w:sz w:val="24"/>
              </w:rPr>
            </w:pPr>
            <w:r>
              <w:rPr>
                <w:rFonts w:ascii="宋体" w:hAnsi="宋体"/>
                <w:sz w:val="24"/>
              </w:rPr>
              <w:t>海澄-威廉系数</w:t>
            </w:r>
          </w:p>
          <w:p>
            <w:pPr>
              <w:spacing w:line="360" w:lineRule="auto"/>
              <w:jc w:val="center"/>
              <w:rPr>
                <w:rFonts w:ascii="宋体" w:hAnsi="宋体"/>
                <w:sz w:val="24"/>
              </w:rPr>
            </w:pPr>
            <m:oMathPara>
              <m:oMath>
                <m:sSub>
                  <m:sSubPr>
                    <m:ctrlPr>
                      <w:rPr>
                        <w:rFonts w:ascii="Cambria Math" w:hAnsi="Cambria Math"/>
                        <w:sz w:val="24"/>
                      </w:rPr>
                    </m:ctrlPr>
                  </m:sSubPr>
                  <m:e>
                    <m:r>
                      <m:rPr>
                        <m:sty m:val="p"/>
                      </m:rPr>
                      <w:rPr>
                        <w:rFonts w:ascii="Cambria Math" w:hAnsi="Cambria Math"/>
                        <w:sz w:val="24"/>
                      </w:rPr>
                      <m:t>C</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m:oMathPara>
          </w:p>
        </w:tc>
        <w:tc>
          <w:tcPr>
            <w:tcW w:w="2409" w:type="dxa"/>
          </w:tcPr>
          <w:p>
            <w:pPr>
              <w:spacing w:line="360" w:lineRule="auto"/>
              <w:jc w:val="center"/>
              <w:rPr>
                <w:rFonts w:ascii="宋体" w:hAnsi="宋体"/>
                <w:sz w:val="24"/>
              </w:rPr>
            </w:pPr>
            <w:r>
              <w:rPr>
                <w:rFonts w:ascii="宋体" w:hAnsi="宋体"/>
                <w:sz w:val="24"/>
              </w:rPr>
              <w:t>最大设计流速</w:t>
            </w:r>
          </w:p>
          <w:p>
            <w:pPr>
              <w:spacing w:line="360" w:lineRule="auto"/>
              <w:jc w:val="center"/>
              <w:rPr>
                <w:rFonts w:ascii="宋体" w:hAnsi="宋体"/>
                <w:sz w:val="24"/>
              </w:rPr>
            </w:pPr>
            <w:r>
              <w:rPr>
                <w:rFonts w:ascii="宋体" w:hAnsi="宋体"/>
                <w:sz w:val="24"/>
              </w:rPr>
              <w:t>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jc w:val="center"/>
              <w:rPr>
                <w:rFonts w:ascii="宋体" w:hAnsi="宋体"/>
                <w:sz w:val="24"/>
              </w:rPr>
            </w:pPr>
            <w:r>
              <w:rPr>
                <w:rFonts w:ascii="宋体" w:hAnsi="宋体"/>
                <w:sz w:val="24"/>
              </w:rPr>
              <w:t>0.00001</w:t>
            </w:r>
          </w:p>
        </w:tc>
        <w:tc>
          <w:tcPr>
            <w:tcW w:w="2127" w:type="dxa"/>
          </w:tcPr>
          <w:p>
            <w:pPr>
              <w:spacing w:line="360" w:lineRule="auto"/>
              <w:jc w:val="center"/>
              <w:rPr>
                <w:rFonts w:ascii="宋体" w:hAnsi="宋体"/>
                <w:sz w:val="24"/>
              </w:rPr>
            </w:pPr>
            <w:r>
              <w:rPr>
                <w:rFonts w:ascii="宋体" w:hAnsi="宋体"/>
                <w:sz w:val="24"/>
              </w:rPr>
              <w:t>140</w:t>
            </w:r>
          </w:p>
        </w:tc>
        <w:tc>
          <w:tcPr>
            <w:tcW w:w="2409" w:type="dxa"/>
          </w:tcPr>
          <w:p>
            <w:pPr>
              <w:spacing w:line="360" w:lineRule="auto"/>
              <w:jc w:val="center"/>
              <w:rPr>
                <w:rFonts w:ascii="宋体" w:hAnsi="宋体"/>
                <w:sz w:val="24"/>
              </w:rPr>
            </w:pPr>
            <w:r>
              <w:rPr>
                <w:rFonts w:ascii="宋体" w:hAnsi="宋体"/>
                <w:sz w:val="24"/>
              </w:rPr>
              <w:t>7</w:t>
            </w:r>
          </w:p>
        </w:tc>
      </w:tr>
    </w:tbl>
    <w:p>
      <w:pPr>
        <w:spacing w:line="360" w:lineRule="auto"/>
        <w:rPr>
          <w:rFonts w:ascii="宋体" w:hAnsi="宋体"/>
          <w:sz w:val="24"/>
        </w:rPr>
      </w:pPr>
      <w:r>
        <w:rPr>
          <w:rFonts w:ascii="宋体" w:hAnsi="宋体"/>
          <w:sz w:val="24"/>
        </w:rPr>
        <w:t>3.2.2  承插压合式不锈钢管道单位长度的沿程阻力损失应按下式计算：</w:t>
      </w:r>
    </w:p>
    <w:p>
      <w:pPr>
        <w:spacing w:line="360" w:lineRule="auto"/>
        <w:rPr>
          <w:rFonts w:ascii="宋体" w:hAnsi="宋体"/>
          <w:sz w:val="24"/>
        </w:rPr>
      </w:pPr>
      <m:oMathPara>
        <m:oMath>
          <m:r>
            <m:rPr>
              <m:sty m:val="p"/>
            </m:rPr>
            <w:rPr>
              <w:rFonts w:ascii="Cambria Math" w:hAnsi="Cambria Math"/>
              <w:sz w:val="24"/>
            </w:rPr>
            <m:t>i=6.05</m:t>
          </m:r>
          <m:d>
            <m:dPr>
              <m:ctrlPr>
                <w:rPr>
                  <w:rFonts w:ascii="Cambria Math" w:hAnsi="Cambria Math"/>
                  <w:sz w:val="24"/>
                </w:rPr>
              </m:ctrlPr>
            </m:dPr>
            <m:e>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q</m:t>
                      </m:r>
                      <m:ctrlPr>
                        <w:rPr>
                          <w:rFonts w:ascii="Cambria Math" w:hAnsi="Cambria Math"/>
                          <w:sz w:val="24"/>
                        </w:rPr>
                      </m:ctrlPr>
                    </m:e>
                    <m:sub>
                      <m:r>
                        <m:rPr>
                          <m:sty m:val="p"/>
                        </m:rPr>
                        <w:rPr>
                          <w:rFonts w:ascii="Cambria Math" w:hAnsi="Cambria Math"/>
                          <w:sz w:val="24"/>
                        </w:rPr>
                        <m:t>g</m:t>
                      </m:r>
                      <m:ctrlPr>
                        <w:rPr>
                          <w:rFonts w:ascii="Cambria Math" w:hAnsi="Cambria Math"/>
                          <w:sz w:val="24"/>
                        </w:rPr>
                      </m:ctrlPr>
                    </m:sub>
                    <m:sup>
                      <m:r>
                        <m:rPr>
                          <m:sty m:val="p"/>
                        </m:rPr>
                        <w:rPr>
                          <w:rFonts w:ascii="Cambria Math" w:hAnsi="Cambria Math"/>
                          <w:sz w:val="24"/>
                        </w:rPr>
                        <m:t>1.85</m:t>
                      </m:r>
                      <m:ctrlPr>
                        <w:rPr>
                          <w:rFonts w:ascii="Cambria Math" w:hAnsi="Cambria Math"/>
                          <w:sz w:val="24"/>
                        </w:rPr>
                      </m:ctrlPr>
                    </m:sup>
                  </m:sSubSup>
                  <m:ctrlPr>
                    <w:rPr>
                      <w:rFonts w:ascii="Cambria Math" w:hAnsi="Cambria Math"/>
                      <w:sz w:val="24"/>
                    </w:rPr>
                  </m:ctrlPr>
                </m:num>
                <m:den>
                  <m:sSubSup>
                    <m:sSubSupPr>
                      <m:ctrlPr>
                        <w:rPr>
                          <w:rFonts w:ascii="Cambria Math" w:hAnsi="Cambria Math"/>
                          <w:sz w:val="24"/>
                        </w:rPr>
                      </m:ctrlPr>
                    </m:sSubSupPr>
                    <m:e>
                      <m:r>
                        <m:rPr>
                          <m:sty m:val="p"/>
                        </m:rPr>
                        <w:rPr>
                          <w:rFonts w:ascii="Cambria Math" w:hAnsi="Cambria Math"/>
                          <w:sz w:val="24"/>
                        </w:rPr>
                        <m:t>c</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up>
                      <m:r>
                        <m:rPr>
                          <m:sty m:val="p"/>
                        </m:rPr>
                        <w:rPr>
                          <w:rFonts w:ascii="Cambria Math" w:hAnsi="Cambria Math"/>
                          <w:sz w:val="24"/>
                        </w:rPr>
                        <m:t>1.85</m:t>
                      </m:r>
                      <m:ctrlPr>
                        <w:rPr>
                          <w:rFonts w:ascii="Cambria Math" w:hAnsi="Cambria Math"/>
                          <w:sz w:val="24"/>
                        </w:rPr>
                      </m:ctrlPr>
                    </m:sup>
                  </m:sSubSup>
                  <m:sSubSup>
                    <m:sSubSupPr>
                      <m:ctrlPr>
                        <w:rPr>
                          <w:rFonts w:ascii="Cambria Math" w:hAnsi="Cambria Math"/>
                          <w:sz w:val="24"/>
                        </w:rPr>
                      </m:ctrlPr>
                    </m:sSubSupPr>
                    <m:e>
                      <m:r>
                        <m:rPr>
                          <m:sty m:val="p"/>
                        </m:rPr>
                        <w:rPr>
                          <w:rFonts w:ascii="Cambria Math" w:hAnsi="Cambria Math"/>
                          <w:sz w:val="24"/>
                        </w:rPr>
                        <m:t>d</m:t>
                      </m:r>
                      <m:ctrlPr>
                        <w:rPr>
                          <w:rFonts w:ascii="Cambria Math" w:hAnsi="Cambria Math"/>
                          <w:sz w:val="24"/>
                        </w:rPr>
                      </m:ctrlPr>
                    </m:e>
                    <m:sub>
                      <m:r>
                        <m:rPr>
                          <m:sty m:val="p"/>
                        </m:rPr>
                        <w:rPr>
                          <w:rFonts w:ascii="Cambria Math" w:hAnsi="Cambria Math"/>
                          <w:sz w:val="24"/>
                        </w:rPr>
                        <m:t>j</m:t>
                      </m:r>
                      <m:ctrlPr>
                        <w:rPr>
                          <w:rFonts w:ascii="Cambria Math" w:hAnsi="Cambria Math"/>
                          <w:sz w:val="24"/>
                        </w:rPr>
                      </m:ctrlPr>
                    </m:sub>
                    <m:sup>
                      <m:r>
                        <m:rPr>
                          <m:sty m:val="p"/>
                        </m:rPr>
                        <w:rPr>
                          <w:rFonts w:ascii="Cambria Math" w:hAnsi="Cambria Math"/>
                          <w:sz w:val="24"/>
                        </w:rPr>
                        <m:t>4.87</m:t>
                      </m:r>
                      <m:ctrlPr>
                        <w:rPr>
                          <w:rFonts w:ascii="Cambria Math" w:hAnsi="Cambria Math"/>
                          <w:sz w:val="24"/>
                        </w:rPr>
                      </m:ctrlPr>
                    </m:sup>
                  </m:sSubSup>
                  <m:ctrlPr>
                    <w:rPr>
                      <w:rFonts w:ascii="Cambria Math" w:hAnsi="Cambria Math"/>
                      <w:sz w:val="24"/>
                    </w:rPr>
                  </m:ctrlPr>
                </m:den>
              </m:f>
              <m:ctrlPr>
                <w:rPr>
                  <w:rFonts w:ascii="Cambria Math" w:hAnsi="Cambria Math"/>
                  <w:sz w:val="24"/>
                </w:rPr>
              </m:ctrlPr>
            </m:e>
          </m:d>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10</m:t>
              </m:r>
              <m:ctrlPr>
                <w:rPr>
                  <w:rFonts w:ascii="Cambria Math" w:hAnsi="Cambria Math"/>
                  <w:sz w:val="24"/>
                </w:rPr>
              </m:ctrlPr>
            </m:e>
            <m:sup>
              <m:r>
                <m:rPr>
                  <m:sty m:val="p"/>
                </m:rPr>
                <w:rPr>
                  <w:rFonts w:ascii="Cambria Math" w:hAnsi="Cambria Math"/>
                  <w:sz w:val="24"/>
                </w:rPr>
                <m:t>7</m:t>
              </m:r>
              <m:ctrlPr>
                <w:rPr>
                  <w:rFonts w:ascii="Cambria Math" w:hAnsi="Cambria Math"/>
                  <w:sz w:val="24"/>
                </w:rPr>
              </m:ctrlPr>
            </m:sup>
          </m:sSup>
        </m:oMath>
      </m:oMathPara>
    </w:p>
    <w:p>
      <w:pPr>
        <w:spacing w:line="360" w:lineRule="auto"/>
      </w:pPr>
      <w:r>
        <w:rPr>
          <w:rFonts w:ascii="宋体" w:hAnsi="宋体"/>
          <w:sz w:val="24"/>
        </w:rPr>
        <w:t>式中：i―管道单位长度的水头损失（kPa/m）；</w:t>
      </w:r>
    </w:p>
    <w:p>
      <w:pPr>
        <w:spacing w:line="360" w:lineRule="auto"/>
        <w:ind w:firstLine="708" w:firstLineChars="295"/>
        <w:jc w:val="left"/>
        <w:rPr>
          <w:rFonts w:ascii="宋体" w:hAnsi="宋体"/>
          <w:sz w:val="24"/>
        </w:rPr>
      </w:pPr>
      <m:oMath>
        <m:sSub>
          <m:sSubPr>
            <m:ctrlPr>
              <w:rPr>
                <w:rFonts w:ascii="Cambria Math" w:hAnsi="Cambria Math"/>
                <w:sz w:val="24"/>
              </w:rPr>
            </m:ctrlPr>
          </m:sSubPr>
          <m:e>
            <m:r>
              <m:rPr>
                <m:sty m:val="p"/>
              </m:rPr>
              <w:rPr>
                <w:rFonts w:ascii="Cambria Math" w:hAnsi="Cambria Math"/>
                <w:sz w:val="24"/>
              </w:rPr>
              <m:t>d</m:t>
            </m:r>
            <m:ctrlPr>
              <w:rPr>
                <w:rFonts w:ascii="Cambria Math" w:hAnsi="Cambria Math"/>
                <w:sz w:val="24"/>
              </w:rPr>
            </m:ctrlPr>
          </m:e>
          <m:sub>
            <m:r>
              <m:rPr>
                <m:sty m:val="p"/>
              </m:rPr>
              <w:rPr>
                <w:rFonts w:ascii="Cambria Math" w:hAnsi="Cambria Math"/>
                <w:sz w:val="24"/>
              </w:rPr>
              <m:t>j</m:t>
            </m:r>
            <m:ctrlPr>
              <w:rPr>
                <w:rFonts w:ascii="Cambria Math" w:hAnsi="Cambria Math"/>
                <w:sz w:val="24"/>
              </w:rPr>
            </m:ctrlPr>
          </m:sub>
        </m:sSub>
      </m:oMath>
      <w:r>
        <w:rPr>
          <w:rFonts w:ascii="宋体" w:hAnsi="宋体"/>
          <w:sz w:val="24"/>
        </w:rPr>
        <w:t>―管道计算内径（mm）；</w:t>
      </w:r>
    </w:p>
    <w:p>
      <w:pPr>
        <w:spacing w:line="360" w:lineRule="auto"/>
        <w:ind w:firstLine="708" w:firstLineChars="295"/>
        <w:jc w:val="left"/>
        <w:rPr>
          <w:rFonts w:ascii="Cambria Math" w:hAnsi="Cambria Math"/>
          <w:sz w:val="24"/>
        </w:rPr>
      </w:pPr>
      <m:oMath>
        <m:sSub>
          <m:sSubPr>
            <m:ctrlPr>
              <w:rPr>
                <w:rFonts w:ascii="Cambria Math" w:hAnsi="Cambria Math"/>
                <w:sz w:val="24"/>
              </w:rPr>
            </m:ctrlPr>
          </m:sSubPr>
          <m:e>
            <m:r>
              <m:rPr>
                <m:sty m:val="p"/>
              </m:rPr>
              <w:rPr>
                <w:rFonts w:ascii="Cambria Math" w:hAnsi="Cambria Math"/>
                <w:sz w:val="24"/>
              </w:rPr>
              <m:t>q</m:t>
            </m:r>
            <m:ctrlPr>
              <w:rPr>
                <w:rFonts w:ascii="Cambria Math" w:hAnsi="Cambria Math"/>
                <w:sz w:val="24"/>
              </w:rPr>
            </m:ctrlPr>
          </m:e>
          <m:sub>
            <m:r>
              <m:rPr>
                <m:sty m:val="p"/>
              </m:rPr>
              <w:rPr>
                <w:rFonts w:ascii="Cambria Math" w:hAnsi="Cambria Math"/>
                <w:sz w:val="24"/>
              </w:rPr>
              <m:t>g</m:t>
            </m:r>
            <m:ctrlPr>
              <w:rPr>
                <w:rFonts w:ascii="Cambria Math" w:hAnsi="Cambria Math"/>
                <w:sz w:val="24"/>
              </w:rPr>
            </m:ctrlPr>
          </m:sub>
        </m:sSub>
      </m:oMath>
      <w:r>
        <w:rPr>
          <w:rFonts w:ascii="Cambria Math" w:hAnsi="Cambria Math"/>
          <w:sz w:val="24"/>
        </w:rPr>
        <w:t>―管道设计流量（mm）；</w:t>
      </w:r>
    </w:p>
    <w:p>
      <w:pPr>
        <w:spacing w:line="360" w:lineRule="auto"/>
        <w:ind w:firstLine="708" w:firstLineChars="295"/>
        <w:jc w:val="left"/>
        <w:rPr>
          <w:szCs w:val="21"/>
        </w:rPr>
      </w:pPr>
      <m:oMath>
        <m:sSub>
          <m:sSubPr>
            <m:ctrlPr>
              <w:rPr>
                <w:rFonts w:ascii="Cambria Math" w:hAnsi="Cambria Math"/>
                <w:sz w:val="24"/>
              </w:rPr>
            </m:ctrlPr>
          </m:sSubPr>
          <m:e>
            <m:r>
              <m:rPr>
                <m:sty m:val="p"/>
              </m:rPr>
              <w:rPr>
                <w:rFonts w:ascii="Cambria Math" w:hAnsi="Cambria Math"/>
                <w:sz w:val="24"/>
              </w:rPr>
              <m:t>C</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rFonts w:ascii="Cambria Math" w:hAnsi="Cambria Math"/>
          <w:sz w:val="24"/>
        </w:rPr>
        <w:t>―海澄威廉系数。</w:t>
      </w:r>
    </w:p>
    <w:p>
      <w:pPr>
        <w:spacing w:line="360" w:lineRule="auto"/>
        <w:rPr>
          <w:rFonts w:asciiTheme="majorEastAsia" w:hAnsiTheme="majorEastAsia" w:eastAsiaTheme="majorEastAsia"/>
          <w:sz w:val="24"/>
        </w:rPr>
      </w:pPr>
      <w:r>
        <w:rPr>
          <w:rFonts w:asciiTheme="majorEastAsia" w:hAnsiTheme="majorEastAsia" w:eastAsiaTheme="majorEastAsia"/>
          <w:sz w:val="24"/>
        </w:rPr>
        <w:t>3.2.3  承插压合式不锈钢管道支（吊）架的最大安装间距，应符合表3.2.3的规定。</w:t>
      </w:r>
    </w:p>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表3.2.3  管道的最大支、吊架间距</w:t>
      </w:r>
    </w:p>
    <w:tbl>
      <w:tblPr>
        <w:tblStyle w:val="16"/>
        <w:tblW w:w="7537"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2512"/>
        <w:gridCol w:w="2512"/>
        <w:gridCol w:w="251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公称直径DN</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水平管（m）</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立管（m）</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15</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1.0</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1.5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20</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1.5</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25</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1.5</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32</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2.0</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40</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2.2</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50～100</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2.5</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3.0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jc w:val="center"/>
        </w:trPr>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125～200</w:t>
            </w:r>
          </w:p>
        </w:tc>
        <w:tc>
          <w:tcPr>
            <w:tcW w:w="2512"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3.5</w:t>
            </w:r>
          </w:p>
        </w:tc>
        <w:tc>
          <w:tcPr>
            <w:tcW w:w="2513" w:type="dxa"/>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4.0</w:t>
            </w:r>
          </w:p>
        </w:tc>
      </w:tr>
    </w:tbl>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asciiTheme="majorEastAsia" w:hAnsiTheme="majorEastAsia" w:eastAsiaTheme="majorEastAsia"/>
          <w:sz w:val="24"/>
        </w:rPr>
        <w:t>3.2.4  当承插压合式不锈钢管道的公称直径不小于50mm时，每段配水干管或配水支管应设置不少于1个防晃支架，且防晃支架的间距不宜大于15m；当管道改变方向时，应增设防晃支架。</w:t>
      </w:r>
    </w:p>
    <w:p>
      <w:pPr>
        <w:spacing w:line="360" w:lineRule="auto"/>
        <w:rPr>
          <w:rFonts w:asciiTheme="majorEastAsia" w:hAnsiTheme="majorEastAsia" w:eastAsiaTheme="majorEastAsia"/>
          <w:sz w:val="24"/>
        </w:rPr>
      </w:pPr>
      <w:r>
        <w:rPr>
          <w:rFonts w:asciiTheme="majorEastAsia" w:hAnsiTheme="majorEastAsia" w:eastAsiaTheme="majorEastAsia"/>
          <w:sz w:val="24"/>
        </w:rPr>
        <w:t>3.2.5  承插压合式不锈钢管道不应承受除自身重力和二次应力外的其他作用力。当管道上设置阀门等较重组件时，应对组件加设支（吊）架。</w:t>
      </w:r>
    </w:p>
    <w:p>
      <w:pPr>
        <w:spacing w:line="360" w:lineRule="auto"/>
        <w:rPr>
          <w:rFonts w:asciiTheme="majorEastAsia" w:hAnsiTheme="majorEastAsia" w:eastAsiaTheme="majorEastAsia"/>
          <w:sz w:val="24"/>
        </w:rPr>
      </w:pPr>
      <w:r>
        <w:rPr>
          <w:rFonts w:asciiTheme="majorEastAsia" w:hAnsiTheme="majorEastAsia" w:eastAsiaTheme="majorEastAsia"/>
          <w:sz w:val="24"/>
        </w:rPr>
        <w:t>3.2.6  承插压合式不锈钢管道与支（吊）架为不同材质时，两者之间应采用绝缘性能良好的非金属材料隔离，且</w:t>
      </w:r>
      <w:r>
        <w:rPr>
          <w:rFonts w:hint="eastAsia" w:asciiTheme="majorEastAsia" w:hAnsiTheme="majorEastAsia" w:eastAsiaTheme="majorEastAsia"/>
          <w:sz w:val="24"/>
        </w:rPr>
        <w:t>隔离薄壁不锈钢管所使用的</w:t>
      </w:r>
      <w:r>
        <w:rPr>
          <w:rFonts w:asciiTheme="majorEastAsia" w:hAnsiTheme="majorEastAsia" w:eastAsiaTheme="majorEastAsia"/>
          <w:sz w:val="24"/>
        </w:rPr>
        <w:t>绝缘材料</w:t>
      </w:r>
      <w:r>
        <w:rPr>
          <w:rFonts w:hint="eastAsia" w:asciiTheme="majorEastAsia" w:hAnsiTheme="majorEastAsia" w:eastAsiaTheme="majorEastAsia"/>
          <w:sz w:val="24"/>
        </w:rPr>
        <w:t>，其</w:t>
      </w:r>
      <w:r>
        <w:rPr>
          <w:rFonts w:asciiTheme="majorEastAsia" w:hAnsiTheme="majorEastAsia" w:eastAsiaTheme="majorEastAsia"/>
          <w:sz w:val="24"/>
        </w:rPr>
        <w:t>氯离子含量不应大于5×10</w:t>
      </w:r>
      <w:r>
        <w:rPr>
          <w:rFonts w:asciiTheme="majorEastAsia" w:hAnsiTheme="majorEastAsia" w:eastAsiaTheme="majorEastAsia"/>
          <w:sz w:val="24"/>
          <w:vertAlign w:val="superscript"/>
        </w:rPr>
        <w:t>-5</w:t>
      </w:r>
      <w:r>
        <w:rPr>
          <w:rFonts w:asciiTheme="majorEastAsia" w:hAnsiTheme="majorEastAsia" w:eastAsiaTheme="majorEastAsia"/>
          <w:sz w:val="24"/>
        </w:rPr>
        <w:t>mg/kg。</w:t>
      </w:r>
    </w:p>
    <w:p>
      <w:pPr>
        <w:spacing w:line="360" w:lineRule="auto"/>
        <w:rPr>
          <w:rFonts w:asciiTheme="majorEastAsia" w:hAnsiTheme="majorEastAsia" w:eastAsiaTheme="majorEastAsia"/>
          <w:sz w:val="24"/>
        </w:rPr>
      </w:pPr>
      <w:r>
        <w:rPr>
          <w:rFonts w:asciiTheme="majorEastAsia" w:hAnsiTheme="majorEastAsia" w:eastAsiaTheme="majorEastAsia"/>
          <w:sz w:val="24"/>
        </w:rPr>
        <w:t>3.2.7  承插压合式不锈钢管件承口</w:t>
      </w:r>
      <w:r>
        <w:rPr>
          <w:rFonts w:hint="eastAsia" w:asciiTheme="majorEastAsia" w:hAnsiTheme="majorEastAsia" w:eastAsiaTheme="majorEastAsia"/>
          <w:sz w:val="24"/>
        </w:rPr>
        <w:t>的结构型式和</w:t>
      </w:r>
      <w:r>
        <w:rPr>
          <w:rFonts w:asciiTheme="majorEastAsia" w:hAnsiTheme="majorEastAsia" w:eastAsiaTheme="majorEastAsia"/>
          <w:sz w:val="24"/>
        </w:rPr>
        <w:t>尺寸，应符合</w:t>
      </w:r>
      <w:r>
        <w:rPr>
          <w:rFonts w:hint="eastAsia" w:asciiTheme="majorEastAsia" w:hAnsiTheme="majorEastAsia" w:eastAsiaTheme="majorEastAsia"/>
          <w:sz w:val="24"/>
        </w:rPr>
        <w:t>图1和</w:t>
      </w:r>
      <w:r>
        <w:rPr>
          <w:rFonts w:asciiTheme="majorEastAsia" w:hAnsiTheme="majorEastAsia" w:eastAsiaTheme="majorEastAsia"/>
          <w:sz w:val="24"/>
        </w:rPr>
        <w:t>表3.2.7的规定。</w:t>
      </w:r>
    </w:p>
    <w:p>
      <w:pPr>
        <w:pStyle w:val="28"/>
        <w:numPr>
          <w:ilvl w:val="0"/>
          <w:numId w:val="0"/>
        </w:numPr>
        <w:wordWrap w:val="0"/>
        <w:spacing w:before="156" w:after="156"/>
        <w:ind w:right="-2"/>
        <w:rPr>
          <w:rFonts w:asciiTheme="majorEastAsia" w:hAnsiTheme="majorEastAsia" w:eastAsiaTheme="majorEastAsia"/>
          <w:kern w:val="2"/>
          <w:sz w:val="24"/>
          <w:szCs w:val="24"/>
        </w:rPr>
      </w:pPr>
      <w:r>
        <w:rPr>
          <w:rFonts w:asciiTheme="majorEastAsia" w:hAnsiTheme="majorEastAsia" w:eastAsiaTheme="majorEastAsia"/>
          <w:sz w:val="24"/>
          <w:szCs w:val="24"/>
        </w:rPr>
        <w:drawing>
          <wp:inline distT="0" distB="0" distL="114300" distR="114300">
            <wp:extent cx="5009515" cy="1562100"/>
            <wp:effectExtent l="0" t="0" r="635" b="0"/>
            <wp:docPr id="3" name="图片 9" descr="企业微信截图_1614648509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企业微信截图_16146485091506"/>
                    <pic:cNvPicPr>
                      <a:picLocks noChangeAspect="1"/>
                    </pic:cNvPicPr>
                  </pic:nvPicPr>
                  <pic:blipFill>
                    <a:blip r:embed="rId11" cstate="print"/>
                    <a:srcRect b="11351"/>
                    <a:stretch>
                      <a:fillRect/>
                    </a:stretch>
                  </pic:blipFill>
                  <pic:spPr>
                    <a:xfrm>
                      <a:off x="0" y="0"/>
                      <a:ext cx="5009515" cy="1562100"/>
                    </a:xfrm>
                    <a:prstGeom prst="rect">
                      <a:avLst/>
                    </a:prstGeom>
                    <a:noFill/>
                    <a:ln>
                      <a:noFill/>
                    </a:ln>
                  </pic:spPr>
                </pic:pic>
              </a:graphicData>
            </a:graphic>
          </wp:inline>
        </w:drawing>
      </w:r>
    </w:p>
    <w:p>
      <w:pPr>
        <w:pStyle w:val="28"/>
        <w:numPr>
          <w:ilvl w:val="0"/>
          <w:numId w:val="0"/>
        </w:numPr>
        <w:wordWrap w:val="0"/>
        <w:spacing w:before="156" w:after="156"/>
        <w:ind w:right="-2"/>
        <w:rPr>
          <w:rFonts w:asciiTheme="majorEastAsia" w:hAnsiTheme="majorEastAsia" w:eastAsiaTheme="majorEastAsia"/>
          <w:kern w:val="2"/>
          <w:sz w:val="24"/>
          <w:szCs w:val="24"/>
          <w:highlight w:val="yellow"/>
        </w:rPr>
      </w:pPr>
      <w:r>
        <w:rPr>
          <w:rFonts w:hint="eastAsia" w:asciiTheme="majorEastAsia" w:hAnsiTheme="majorEastAsia" w:eastAsiaTheme="majorEastAsia"/>
          <w:b/>
          <w:sz w:val="24"/>
          <w:szCs w:val="24"/>
        </w:rPr>
        <w:t xml:space="preserve">图1   </w:t>
      </w:r>
      <w:r>
        <w:rPr>
          <w:rFonts w:asciiTheme="majorEastAsia" w:hAnsiTheme="majorEastAsia" w:eastAsiaTheme="majorEastAsia"/>
          <w:b/>
          <w:sz w:val="24"/>
          <w:szCs w:val="24"/>
        </w:rPr>
        <w:t>承插压合式不锈钢管道的管件</w:t>
      </w:r>
    </w:p>
    <w:p>
      <w:pPr>
        <w:pStyle w:val="29"/>
        <w:rPr>
          <w:rFonts w:ascii="Times New Roman"/>
        </w:rPr>
      </w:pPr>
    </w:p>
    <w:p>
      <w:pPr>
        <w:pStyle w:val="28"/>
        <w:numPr>
          <w:ilvl w:val="0"/>
          <w:numId w:val="0"/>
        </w:numPr>
        <w:wordWrap w:val="0"/>
        <w:spacing w:before="156" w:after="156"/>
        <w:ind w:right="-2"/>
        <w:rPr>
          <w:rFonts w:asciiTheme="majorEastAsia" w:hAnsiTheme="majorEastAsia" w:eastAsiaTheme="majorEastAsia"/>
          <w:b/>
          <w:sz w:val="24"/>
          <w:szCs w:val="24"/>
        </w:rPr>
      </w:pPr>
      <w:r>
        <w:rPr>
          <w:rFonts w:asciiTheme="majorEastAsia" w:hAnsiTheme="majorEastAsia" w:eastAsiaTheme="majorEastAsia"/>
          <w:b/>
          <w:sz w:val="24"/>
          <w:szCs w:val="24"/>
        </w:rPr>
        <w:t>表3.2.7  承插压合式管件承口尺寸（mm）</w:t>
      </w:r>
    </w:p>
    <w:tbl>
      <w:tblPr>
        <w:tblStyle w:val="16"/>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4"/>
        <w:gridCol w:w="1249"/>
        <w:gridCol w:w="1079"/>
        <w:gridCol w:w="1440"/>
        <w:gridCol w:w="1228"/>
        <w:gridCol w:w="134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vMerge w:val="restart"/>
            <w:shd w:val="clear" w:color="auto" w:fill="auto"/>
            <w:vAlign w:val="center"/>
          </w:tcPr>
          <w:p>
            <w:pPr>
              <w:pStyle w:val="29"/>
              <w:ind w:firstLine="0" w:firstLineChars="0"/>
              <w:jc w:val="center"/>
              <w:rPr>
                <w:rFonts w:hAnsi="宋体"/>
                <w:sz w:val="18"/>
                <w:szCs w:val="18"/>
              </w:rPr>
            </w:pPr>
            <w:r>
              <w:rPr>
                <w:rFonts w:hAnsi="宋体"/>
                <w:sz w:val="18"/>
                <w:szCs w:val="18"/>
              </w:rPr>
              <w:t>公称尺寸</w:t>
            </w:r>
          </w:p>
          <w:p>
            <w:pPr>
              <w:pStyle w:val="29"/>
              <w:ind w:firstLine="0" w:firstLineChars="0"/>
              <w:jc w:val="center"/>
              <w:rPr>
                <w:rFonts w:hAnsi="宋体"/>
                <w:sz w:val="18"/>
                <w:szCs w:val="18"/>
              </w:rPr>
            </w:pPr>
            <w:r>
              <w:rPr>
                <w:rFonts w:hAnsi="宋体"/>
                <w:sz w:val="18"/>
                <w:szCs w:val="18"/>
              </w:rPr>
              <w:t>DN</w:t>
            </w:r>
          </w:p>
        </w:tc>
        <w:tc>
          <w:tcPr>
            <w:tcW w:w="2328" w:type="dxa"/>
            <w:gridSpan w:val="2"/>
            <w:vAlign w:val="center"/>
          </w:tcPr>
          <w:p>
            <w:pPr>
              <w:pStyle w:val="29"/>
              <w:ind w:firstLine="0" w:firstLineChars="0"/>
              <w:jc w:val="center"/>
              <w:rPr>
                <w:rFonts w:hAnsi="宋体"/>
                <w:sz w:val="18"/>
                <w:szCs w:val="18"/>
              </w:rPr>
            </w:pPr>
            <w:r>
              <w:rPr>
                <w:rFonts w:hAnsi="宋体"/>
                <w:sz w:val="18"/>
                <w:szCs w:val="18"/>
              </w:rPr>
              <w:t>管子外径t1</w:t>
            </w:r>
          </w:p>
          <w:p>
            <w:pPr>
              <w:pStyle w:val="29"/>
              <w:ind w:firstLine="0" w:firstLineChars="0"/>
              <w:jc w:val="center"/>
              <w:rPr>
                <w:rFonts w:hAnsi="宋体"/>
                <w:sz w:val="18"/>
                <w:szCs w:val="18"/>
              </w:rPr>
            </w:pPr>
            <w:r>
              <w:rPr>
                <w:rFonts w:hAnsi="宋体"/>
                <w:sz w:val="18"/>
                <w:szCs w:val="18"/>
              </w:rPr>
              <w:t>D</w:t>
            </w:r>
          </w:p>
        </w:tc>
        <w:tc>
          <w:tcPr>
            <w:tcW w:w="2668" w:type="dxa"/>
            <w:gridSpan w:val="2"/>
            <w:vAlign w:val="center"/>
          </w:tcPr>
          <w:p>
            <w:pPr>
              <w:pStyle w:val="29"/>
              <w:ind w:firstLine="0" w:firstLineChars="0"/>
              <w:jc w:val="center"/>
              <w:rPr>
                <w:rFonts w:hAnsi="宋体"/>
                <w:sz w:val="18"/>
                <w:szCs w:val="18"/>
              </w:rPr>
            </w:pPr>
            <w:r>
              <w:rPr>
                <w:rFonts w:hAnsi="宋体"/>
                <w:sz w:val="18"/>
                <w:szCs w:val="18"/>
              </w:rPr>
              <w:t>承口内径D1</w:t>
            </w:r>
          </w:p>
        </w:tc>
        <w:tc>
          <w:tcPr>
            <w:tcW w:w="1346" w:type="dxa"/>
            <w:vMerge w:val="restart"/>
            <w:vAlign w:val="center"/>
          </w:tcPr>
          <w:p>
            <w:pPr>
              <w:pStyle w:val="29"/>
              <w:ind w:firstLine="0" w:firstLineChars="0"/>
              <w:jc w:val="center"/>
              <w:rPr>
                <w:rFonts w:hAnsi="宋体"/>
                <w:sz w:val="18"/>
                <w:szCs w:val="18"/>
              </w:rPr>
            </w:pPr>
            <w:r>
              <w:rPr>
                <w:rFonts w:hAnsi="宋体"/>
                <w:sz w:val="18"/>
                <w:szCs w:val="18"/>
              </w:rPr>
              <w:t>管件最小壁厚</w:t>
            </w:r>
          </w:p>
          <w:p>
            <w:pPr>
              <w:pStyle w:val="29"/>
              <w:ind w:firstLine="0" w:firstLineChars="0"/>
              <w:jc w:val="center"/>
              <w:rPr>
                <w:rFonts w:hAnsi="宋体"/>
                <w:sz w:val="18"/>
                <w:szCs w:val="18"/>
              </w:rPr>
            </w:pPr>
            <w:r>
              <w:rPr>
                <w:rFonts w:hAnsi="宋体"/>
                <w:sz w:val="18"/>
                <w:szCs w:val="18"/>
              </w:rPr>
              <w:t>t2</w:t>
            </w:r>
          </w:p>
        </w:tc>
        <w:tc>
          <w:tcPr>
            <w:tcW w:w="1418" w:type="dxa"/>
            <w:vMerge w:val="restart"/>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承口最小长度</w:t>
            </w:r>
          </w:p>
          <w:p>
            <w:pPr>
              <w:pStyle w:val="29"/>
              <w:ind w:firstLine="0" w:firstLineChars="0"/>
              <w:jc w:val="center"/>
              <w:rPr>
                <w:rFonts w:hAnsi="宋体"/>
                <w:sz w:val="18"/>
                <w:szCs w:val="18"/>
              </w:rPr>
            </w:pPr>
            <w:r>
              <w:rPr>
                <w:rFonts w:hAnsi="宋体"/>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vMerge w:val="continue"/>
            <w:shd w:val="clear" w:color="auto" w:fill="auto"/>
            <w:vAlign w:val="center"/>
          </w:tcPr>
          <w:p>
            <w:pPr>
              <w:pStyle w:val="29"/>
              <w:ind w:firstLine="0" w:firstLineChars="0"/>
              <w:jc w:val="center"/>
              <w:rPr>
                <w:rFonts w:hAnsi="宋体"/>
                <w:sz w:val="18"/>
                <w:szCs w:val="18"/>
              </w:rPr>
            </w:pPr>
          </w:p>
        </w:tc>
        <w:tc>
          <w:tcPr>
            <w:tcW w:w="1249" w:type="dxa"/>
            <w:vAlign w:val="center"/>
          </w:tcPr>
          <w:p>
            <w:pPr>
              <w:pStyle w:val="29"/>
              <w:ind w:firstLine="0" w:firstLineChars="0"/>
              <w:jc w:val="center"/>
              <w:rPr>
                <w:rFonts w:hAnsi="宋体"/>
                <w:sz w:val="18"/>
                <w:szCs w:val="18"/>
              </w:rPr>
            </w:pPr>
            <w:r>
              <w:rPr>
                <w:rFonts w:hAnsi="宋体"/>
                <w:sz w:val="18"/>
                <w:szCs w:val="18"/>
              </w:rPr>
              <w:t>I系列</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II系列</w:t>
            </w:r>
          </w:p>
        </w:tc>
        <w:tc>
          <w:tcPr>
            <w:tcW w:w="1440" w:type="dxa"/>
            <w:vAlign w:val="center"/>
          </w:tcPr>
          <w:p>
            <w:pPr>
              <w:pStyle w:val="29"/>
              <w:ind w:firstLine="0" w:firstLineChars="0"/>
              <w:jc w:val="center"/>
              <w:rPr>
                <w:rFonts w:hAnsi="宋体"/>
                <w:sz w:val="18"/>
                <w:szCs w:val="18"/>
              </w:rPr>
            </w:pPr>
            <w:r>
              <w:rPr>
                <w:rFonts w:hAnsi="宋体"/>
                <w:sz w:val="18"/>
                <w:szCs w:val="18"/>
              </w:rPr>
              <w:t>I系列</w:t>
            </w:r>
          </w:p>
        </w:tc>
        <w:tc>
          <w:tcPr>
            <w:tcW w:w="1228" w:type="dxa"/>
            <w:vAlign w:val="center"/>
          </w:tcPr>
          <w:p>
            <w:pPr>
              <w:pStyle w:val="29"/>
              <w:ind w:firstLine="0" w:firstLineChars="0"/>
              <w:jc w:val="center"/>
              <w:rPr>
                <w:rFonts w:hAnsi="宋体"/>
                <w:sz w:val="18"/>
                <w:szCs w:val="18"/>
              </w:rPr>
            </w:pPr>
            <w:r>
              <w:rPr>
                <w:rFonts w:hAnsi="宋体"/>
                <w:sz w:val="18"/>
                <w:szCs w:val="18"/>
              </w:rPr>
              <w:t>II系列</w:t>
            </w:r>
          </w:p>
        </w:tc>
        <w:tc>
          <w:tcPr>
            <w:tcW w:w="1346" w:type="dxa"/>
            <w:vMerge w:val="continue"/>
            <w:vAlign w:val="center"/>
          </w:tcPr>
          <w:p>
            <w:pPr>
              <w:pStyle w:val="29"/>
              <w:ind w:firstLine="0" w:firstLineChars="0"/>
              <w:jc w:val="center"/>
              <w:rPr>
                <w:rFonts w:hAnsi="宋体"/>
                <w:sz w:val="18"/>
                <w:szCs w:val="18"/>
              </w:rPr>
            </w:pPr>
          </w:p>
        </w:tc>
        <w:tc>
          <w:tcPr>
            <w:tcW w:w="1418" w:type="dxa"/>
            <w:vMerge w:val="continue"/>
            <w:tcBorders>
              <w:right w:val="single" w:color="auto" w:sz="4" w:space="0"/>
            </w:tcBorders>
            <w:shd w:val="clear" w:color="auto" w:fill="auto"/>
            <w:vAlign w:val="center"/>
          </w:tcPr>
          <w:p>
            <w:pPr>
              <w:pStyle w:val="29"/>
              <w:ind w:firstLine="0" w:firstLineChars="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15</w:t>
            </w:r>
          </w:p>
        </w:tc>
        <w:tc>
          <w:tcPr>
            <w:tcW w:w="1249" w:type="dxa"/>
            <w:vAlign w:val="center"/>
          </w:tcPr>
          <w:p>
            <w:pPr>
              <w:pStyle w:val="29"/>
              <w:ind w:firstLine="0" w:firstLineChars="0"/>
              <w:jc w:val="center"/>
              <w:rPr>
                <w:rFonts w:hAnsi="宋体"/>
                <w:sz w:val="18"/>
                <w:szCs w:val="18"/>
              </w:rPr>
            </w:pPr>
            <w:r>
              <w:rPr>
                <w:rFonts w:hAnsi="宋体"/>
                <w:sz w:val="18"/>
                <w:szCs w:val="18"/>
              </w:rPr>
              <w:t>16.0</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15.9</w:t>
            </w:r>
          </w:p>
        </w:tc>
        <w:tc>
          <w:tcPr>
            <w:tcW w:w="1440" w:type="dxa"/>
            <w:vAlign w:val="center"/>
          </w:tcPr>
          <w:p>
            <w:pPr>
              <w:pStyle w:val="29"/>
              <w:ind w:firstLine="0" w:firstLineChars="0"/>
              <w:jc w:val="center"/>
              <w:rPr>
                <w:rFonts w:hAnsi="宋体"/>
                <w:sz w:val="18"/>
                <w:szCs w:val="18"/>
              </w:rPr>
            </w:pPr>
            <w:r>
              <w:rPr>
                <w:rFonts w:hAnsi="宋体"/>
                <w:sz w:val="18"/>
                <w:szCs w:val="18"/>
              </w:rPr>
              <w:t>16.2</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16.1</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0.60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20</w:t>
            </w:r>
          </w:p>
        </w:tc>
        <w:tc>
          <w:tcPr>
            <w:tcW w:w="1249" w:type="dxa"/>
            <w:vAlign w:val="center"/>
          </w:tcPr>
          <w:p>
            <w:pPr>
              <w:pStyle w:val="29"/>
              <w:ind w:firstLine="0" w:firstLineChars="0"/>
              <w:jc w:val="center"/>
              <w:rPr>
                <w:rFonts w:hAnsi="宋体"/>
                <w:sz w:val="18"/>
                <w:szCs w:val="18"/>
              </w:rPr>
            </w:pPr>
            <w:r>
              <w:rPr>
                <w:rFonts w:hAnsi="宋体"/>
                <w:sz w:val="18"/>
                <w:szCs w:val="18"/>
              </w:rPr>
              <w:t>20.0</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22.2</w:t>
            </w:r>
          </w:p>
        </w:tc>
        <w:tc>
          <w:tcPr>
            <w:tcW w:w="1440" w:type="dxa"/>
            <w:vAlign w:val="center"/>
          </w:tcPr>
          <w:p>
            <w:pPr>
              <w:pStyle w:val="29"/>
              <w:ind w:firstLine="0" w:firstLineChars="0"/>
              <w:jc w:val="center"/>
              <w:rPr>
                <w:rFonts w:hAnsi="宋体"/>
                <w:sz w:val="18"/>
                <w:szCs w:val="18"/>
              </w:rPr>
            </w:pPr>
            <w:r>
              <w:rPr>
                <w:rFonts w:hAnsi="宋体"/>
                <w:sz w:val="18"/>
                <w:szCs w:val="18"/>
              </w:rPr>
              <w:t>20.2</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22.4</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0.80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25</w:t>
            </w:r>
          </w:p>
        </w:tc>
        <w:tc>
          <w:tcPr>
            <w:tcW w:w="1249" w:type="dxa"/>
            <w:vAlign w:val="center"/>
          </w:tcPr>
          <w:p>
            <w:pPr>
              <w:pStyle w:val="29"/>
              <w:ind w:firstLine="0" w:firstLineChars="0"/>
              <w:jc w:val="center"/>
              <w:rPr>
                <w:rFonts w:hAnsi="宋体"/>
                <w:sz w:val="18"/>
                <w:szCs w:val="18"/>
              </w:rPr>
            </w:pPr>
            <w:r>
              <w:rPr>
                <w:rFonts w:hAnsi="宋体"/>
                <w:sz w:val="18"/>
                <w:szCs w:val="18"/>
              </w:rPr>
              <w:t>25.4</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28.6</w:t>
            </w:r>
          </w:p>
        </w:tc>
        <w:tc>
          <w:tcPr>
            <w:tcW w:w="1440" w:type="dxa"/>
            <w:vAlign w:val="center"/>
          </w:tcPr>
          <w:p>
            <w:pPr>
              <w:pStyle w:val="29"/>
              <w:ind w:firstLine="0" w:firstLineChars="0"/>
              <w:jc w:val="center"/>
              <w:rPr>
                <w:rFonts w:hAnsi="宋体"/>
                <w:sz w:val="18"/>
                <w:szCs w:val="18"/>
              </w:rPr>
            </w:pPr>
            <w:r>
              <w:rPr>
                <w:rFonts w:hAnsi="宋体"/>
                <w:sz w:val="18"/>
                <w:szCs w:val="18"/>
              </w:rPr>
              <w:t>25.7</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28.9</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0.80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32</w:t>
            </w:r>
          </w:p>
        </w:tc>
        <w:tc>
          <w:tcPr>
            <w:tcW w:w="1249" w:type="dxa"/>
            <w:vAlign w:val="center"/>
          </w:tcPr>
          <w:p>
            <w:pPr>
              <w:pStyle w:val="29"/>
              <w:ind w:firstLine="0" w:firstLineChars="0"/>
              <w:jc w:val="center"/>
              <w:rPr>
                <w:rFonts w:hAnsi="宋体"/>
                <w:sz w:val="18"/>
                <w:szCs w:val="18"/>
              </w:rPr>
            </w:pPr>
            <w:r>
              <w:rPr>
                <w:rFonts w:hAnsi="宋体"/>
                <w:sz w:val="18"/>
                <w:szCs w:val="18"/>
              </w:rPr>
              <w:t>31.8</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34.0</w:t>
            </w:r>
          </w:p>
        </w:tc>
        <w:tc>
          <w:tcPr>
            <w:tcW w:w="1440" w:type="dxa"/>
            <w:vAlign w:val="center"/>
          </w:tcPr>
          <w:p>
            <w:pPr>
              <w:pStyle w:val="29"/>
              <w:ind w:firstLine="0" w:firstLineChars="0"/>
              <w:jc w:val="center"/>
              <w:rPr>
                <w:rFonts w:hAnsi="宋体"/>
                <w:sz w:val="18"/>
                <w:szCs w:val="18"/>
              </w:rPr>
            </w:pPr>
            <w:r>
              <w:rPr>
                <w:rFonts w:hAnsi="宋体"/>
                <w:sz w:val="18"/>
                <w:szCs w:val="18"/>
              </w:rPr>
              <w:t>32.3</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34.3</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1.00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40</w:t>
            </w:r>
          </w:p>
        </w:tc>
        <w:tc>
          <w:tcPr>
            <w:tcW w:w="1249" w:type="dxa"/>
            <w:vAlign w:val="center"/>
          </w:tcPr>
          <w:p>
            <w:pPr>
              <w:pStyle w:val="29"/>
              <w:ind w:firstLine="0" w:firstLineChars="0"/>
              <w:jc w:val="center"/>
              <w:rPr>
                <w:rFonts w:hAnsi="宋体"/>
                <w:sz w:val="18"/>
                <w:szCs w:val="18"/>
              </w:rPr>
            </w:pPr>
            <w:r>
              <w:rPr>
                <w:rFonts w:hAnsi="宋体"/>
                <w:sz w:val="18"/>
                <w:szCs w:val="18"/>
              </w:rPr>
              <w:t>40.0</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42.7</w:t>
            </w:r>
          </w:p>
        </w:tc>
        <w:tc>
          <w:tcPr>
            <w:tcW w:w="1440" w:type="dxa"/>
            <w:vAlign w:val="center"/>
          </w:tcPr>
          <w:p>
            <w:pPr>
              <w:pStyle w:val="29"/>
              <w:ind w:firstLine="0" w:firstLineChars="0"/>
              <w:jc w:val="center"/>
              <w:rPr>
                <w:rFonts w:hAnsi="宋体"/>
                <w:sz w:val="18"/>
                <w:szCs w:val="18"/>
              </w:rPr>
            </w:pPr>
            <w:r>
              <w:rPr>
                <w:rFonts w:hAnsi="宋体"/>
                <w:sz w:val="18"/>
                <w:szCs w:val="18"/>
              </w:rPr>
              <w:t>40.4</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43.1</w:t>
            </w:r>
            <w:r>
              <w:rPr>
                <w:rFonts w:hAnsi="宋体"/>
                <w:sz w:val="13"/>
                <w:szCs w:val="13"/>
              </w:rPr>
              <w:fldChar w:fldCharType="begin"/>
            </w:r>
            <w:r>
              <w:rPr>
                <w:rFonts w:hAnsi="宋体"/>
                <w:sz w:val="13"/>
                <w:szCs w:val="13"/>
              </w:rPr>
              <w:instrText xml:space="preserve"> eq \o(\s\up 5(+0.4),\s\do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1.00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50</w:t>
            </w:r>
          </w:p>
        </w:tc>
        <w:tc>
          <w:tcPr>
            <w:tcW w:w="1249" w:type="dxa"/>
            <w:vAlign w:val="center"/>
          </w:tcPr>
          <w:p>
            <w:pPr>
              <w:pStyle w:val="29"/>
              <w:ind w:firstLine="0" w:firstLineChars="0"/>
              <w:jc w:val="center"/>
              <w:rPr>
                <w:rFonts w:hAnsi="宋体"/>
                <w:sz w:val="18"/>
                <w:szCs w:val="18"/>
              </w:rPr>
            </w:pPr>
            <w:r>
              <w:rPr>
                <w:rFonts w:hAnsi="宋体"/>
                <w:sz w:val="18"/>
                <w:szCs w:val="18"/>
              </w:rPr>
              <w:t>50.8</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48.6</w:t>
            </w:r>
          </w:p>
        </w:tc>
        <w:tc>
          <w:tcPr>
            <w:tcW w:w="1440" w:type="dxa"/>
            <w:vAlign w:val="center"/>
          </w:tcPr>
          <w:p>
            <w:pPr>
              <w:pStyle w:val="29"/>
              <w:ind w:firstLine="0" w:firstLineChars="0"/>
              <w:jc w:val="center"/>
              <w:rPr>
                <w:rFonts w:hAnsi="宋体"/>
                <w:sz w:val="18"/>
                <w:szCs w:val="18"/>
              </w:rPr>
            </w:pPr>
            <w:r>
              <w:rPr>
                <w:rFonts w:hAnsi="宋体"/>
                <w:sz w:val="18"/>
                <w:szCs w:val="18"/>
              </w:rPr>
              <w:t>51.2</w:t>
            </w:r>
            <w:r>
              <w:rPr>
                <w:rFonts w:hAnsi="宋体"/>
                <w:sz w:val="13"/>
                <w:szCs w:val="13"/>
              </w:rPr>
              <w:fldChar w:fldCharType="begin"/>
            </w:r>
            <w:r>
              <w:rPr>
                <w:rFonts w:hAnsi="宋体"/>
                <w:sz w:val="13"/>
                <w:szCs w:val="13"/>
              </w:rPr>
              <w:instrText xml:space="preserve"> eq \o(\s\up 5(+0.5),\s\do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49.0</w:t>
            </w:r>
            <w:r>
              <w:rPr>
                <w:rFonts w:hAnsi="宋体"/>
                <w:sz w:val="13"/>
                <w:szCs w:val="13"/>
              </w:rPr>
              <w:fldChar w:fldCharType="begin"/>
            </w:r>
            <w:r>
              <w:rPr>
                <w:rFonts w:hAnsi="宋体"/>
                <w:sz w:val="13"/>
                <w:szCs w:val="13"/>
              </w:rPr>
              <w:instrText xml:space="preserve"> eq \o(\s\up 5(+0.5),\s\do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1.00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60</w:t>
            </w:r>
          </w:p>
        </w:tc>
        <w:tc>
          <w:tcPr>
            <w:tcW w:w="1249" w:type="dxa"/>
            <w:vAlign w:val="center"/>
          </w:tcPr>
          <w:p>
            <w:pPr>
              <w:pStyle w:val="29"/>
              <w:ind w:firstLine="0" w:firstLineChars="0"/>
              <w:jc w:val="center"/>
              <w:rPr>
                <w:rFonts w:hAnsi="宋体"/>
                <w:sz w:val="18"/>
                <w:szCs w:val="18"/>
              </w:rPr>
            </w:pPr>
            <w:r>
              <w:rPr>
                <w:rFonts w:hAnsi="宋体"/>
                <w:sz w:val="18"/>
                <w:szCs w:val="18"/>
              </w:rPr>
              <w:t>63.5</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w:t>
            </w:r>
          </w:p>
        </w:tc>
        <w:tc>
          <w:tcPr>
            <w:tcW w:w="1440" w:type="dxa"/>
            <w:vAlign w:val="center"/>
          </w:tcPr>
          <w:p>
            <w:pPr>
              <w:pStyle w:val="29"/>
              <w:ind w:firstLine="0" w:firstLineChars="0"/>
              <w:jc w:val="center"/>
              <w:rPr>
                <w:rFonts w:hAnsi="宋体"/>
                <w:sz w:val="18"/>
                <w:szCs w:val="18"/>
              </w:rPr>
            </w:pPr>
            <w:r>
              <w:rPr>
                <w:rFonts w:hAnsi="宋体"/>
                <w:sz w:val="18"/>
                <w:szCs w:val="18"/>
              </w:rPr>
              <w:t>63.9</w:t>
            </w:r>
            <w:r>
              <w:rPr>
                <w:rFonts w:hAnsi="宋体"/>
                <w:sz w:val="13"/>
                <w:szCs w:val="13"/>
              </w:rPr>
              <w:fldChar w:fldCharType="begin"/>
            </w:r>
            <w:r>
              <w:rPr>
                <w:rFonts w:hAnsi="宋体"/>
                <w:sz w:val="13"/>
                <w:szCs w:val="13"/>
              </w:rPr>
              <w:instrText xml:space="preserve"> eq \o(\s\up 5(+0.6),\s\do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w:t>
            </w:r>
          </w:p>
        </w:tc>
        <w:tc>
          <w:tcPr>
            <w:tcW w:w="1346" w:type="dxa"/>
            <w:vAlign w:val="center"/>
          </w:tcPr>
          <w:p>
            <w:pPr>
              <w:pStyle w:val="29"/>
              <w:ind w:firstLine="0" w:firstLineChars="0"/>
              <w:jc w:val="center"/>
              <w:rPr>
                <w:rFonts w:hAnsi="宋体"/>
                <w:sz w:val="18"/>
                <w:szCs w:val="18"/>
              </w:rPr>
            </w:pPr>
            <w:r>
              <w:rPr>
                <w:rFonts w:hAnsi="宋体"/>
                <w:sz w:val="18"/>
                <w:szCs w:val="18"/>
              </w:rPr>
              <w:t>1.30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65</w:t>
            </w:r>
          </w:p>
        </w:tc>
        <w:tc>
          <w:tcPr>
            <w:tcW w:w="1249" w:type="dxa"/>
            <w:vAlign w:val="center"/>
          </w:tcPr>
          <w:p>
            <w:pPr>
              <w:pStyle w:val="29"/>
              <w:ind w:firstLine="0" w:firstLineChars="0"/>
              <w:jc w:val="center"/>
              <w:rPr>
                <w:rFonts w:hAnsi="宋体"/>
                <w:sz w:val="18"/>
                <w:szCs w:val="18"/>
              </w:rPr>
            </w:pPr>
            <w:r>
              <w:rPr>
                <w:rFonts w:hAnsi="宋体"/>
                <w:sz w:val="18"/>
                <w:szCs w:val="18"/>
              </w:rPr>
              <w:t>76.1</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w:t>
            </w:r>
          </w:p>
        </w:tc>
        <w:tc>
          <w:tcPr>
            <w:tcW w:w="1440" w:type="dxa"/>
            <w:vAlign w:val="center"/>
          </w:tcPr>
          <w:p>
            <w:pPr>
              <w:pStyle w:val="29"/>
              <w:ind w:firstLine="0" w:firstLineChars="0"/>
              <w:jc w:val="center"/>
              <w:rPr>
                <w:rFonts w:hAnsi="宋体"/>
                <w:sz w:val="18"/>
                <w:szCs w:val="18"/>
              </w:rPr>
            </w:pPr>
            <w:r>
              <w:rPr>
                <w:rFonts w:hAnsi="宋体"/>
                <w:sz w:val="18"/>
                <w:szCs w:val="18"/>
              </w:rPr>
              <w:t>76.7</w:t>
            </w:r>
            <w:r>
              <w:rPr>
                <w:rFonts w:hAnsi="宋体"/>
                <w:sz w:val="13"/>
                <w:szCs w:val="13"/>
              </w:rPr>
              <w:fldChar w:fldCharType="begin"/>
            </w:r>
            <w:r>
              <w:rPr>
                <w:rFonts w:hAnsi="宋体"/>
                <w:sz w:val="13"/>
                <w:szCs w:val="13"/>
              </w:rPr>
              <w:instrText xml:space="preserve"> eq \o(\s\up 5(+1.0),\s\do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w:t>
            </w:r>
          </w:p>
        </w:tc>
        <w:tc>
          <w:tcPr>
            <w:tcW w:w="1346" w:type="dxa"/>
            <w:vAlign w:val="center"/>
          </w:tcPr>
          <w:p>
            <w:pPr>
              <w:pStyle w:val="29"/>
              <w:ind w:firstLine="0" w:firstLineChars="0"/>
              <w:jc w:val="center"/>
              <w:rPr>
                <w:rFonts w:hAnsi="宋体"/>
                <w:sz w:val="18"/>
                <w:szCs w:val="18"/>
              </w:rPr>
            </w:pPr>
            <w:r>
              <w:rPr>
                <w:rFonts w:hAnsi="宋体"/>
                <w:sz w:val="18"/>
                <w:szCs w:val="18"/>
              </w:rPr>
              <w:t>1.50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80</w:t>
            </w:r>
          </w:p>
        </w:tc>
        <w:tc>
          <w:tcPr>
            <w:tcW w:w="1249" w:type="dxa"/>
            <w:vAlign w:val="center"/>
          </w:tcPr>
          <w:p>
            <w:pPr>
              <w:pStyle w:val="29"/>
              <w:ind w:firstLine="0" w:firstLineChars="0"/>
              <w:jc w:val="center"/>
              <w:rPr>
                <w:rFonts w:hAnsi="宋体"/>
                <w:sz w:val="18"/>
                <w:szCs w:val="18"/>
              </w:rPr>
            </w:pPr>
            <w:r>
              <w:rPr>
                <w:rFonts w:hAnsi="宋体"/>
                <w:sz w:val="18"/>
                <w:szCs w:val="18"/>
              </w:rPr>
              <w:t>88.9</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w:t>
            </w:r>
          </w:p>
        </w:tc>
        <w:tc>
          <w:tcPr>
            <w:tcW w:w="1440" w:type="dxa"/>
            <w:vAlign w:val="center"/>
          </w:tcPr>
          <w:p>
            <w:pPr>
              <w:pStyle w:val="29"/>
              <w:ind w:firstLine="0" w:firstLineChars="0"/>
              <w:jc w:val="center"/>
              <w:rPr>
                <w:rFonts w:hAnsi="宋体"/>
                <w:sz w:val="18"/>
                <w:szCs w:val="18"/>
              </w:rPr>
            </w:pPr>
            <w:r>
              <w:rPr>
                <w:rFonts w:hAnsi="宋体"/>
                <w:sz w:val="18"/>
                <w:szCs w:val="18"/>
              </w:rPr>
              <w:t>89.5</w:t>
            </w:r>
            <w:r>
              <w:rPr>
                <w:rFonts w:hAnsi="宋体"/>
                <w:sz w:val="13"/>
                <w:szCs w:val="13"/>
              </w:rPr>
              <w:fldChar w:fldCharType="begin"/>
            </w:r>
            <w:r>
              <w:rPr>
                <w:rFonts w:hAnsi="宋体"/>
                <w:sz w:val="13"/>
                <w:szCs w:val="13"/>
              </w:rPr>
              <w:instrText xml:space="preserve"> eq \o(\s\up 5(+1.2),\s\do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w:t>
            </w:r>
          </w:p>
        </w:tc>
        <w:tc>
          <w:tcPr>
            <w:tcW w:w="1346" w:type="dxa"/>
            <w:vAlign w:val="center"/>
          </w:tcPr>
          <w:p>
            <w:pPr>
              <w:pStyle w:val="29"/>
              <w:ind w:firstLine="0" w:firstLineChars="0"/>
              <w:jc w:val="center"/>
              <w:rPr>
                <w:rFonts w:hAnsi="宋体"/>
                <w:sz w:val="18"/>
                <w:szCs w:val="18"/>
              </w:rPr>
            </w:pPr>
            <w:r>
              <w:rPr>
                <w:rFonts w:hAnsi="宋体"/>
                <w:sz w:val="18"/>
                <w:szCs w:val="18"/>
              </w:rPr>
              <w:t>1.50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100</w:t>
            </w:r>
          </w:p>
        </w:tc>
        <w:tc>
          <w:tcPr>
            <w:tcW w:w="1249" w:type="dxa"/>
            <w:vAlign w:val="center"/>
          </w:tcPr>
          <w:p>
            <w:pPr>
              <w:pStyle w:val="29"/>
              <w:ind w:firstLine="0" w:firstLineChars="0"/>
              <w:jc w:val="center"/>
              <w:rPr>
                <w:rFonts w:hAnsi="宋体"/>
                <w:sz w:val="18"/>
                <w:szCs w:val="18"/>
              </w:rPr>
            </w:pPr>
            <w:r>
              <w:rPr>
                <w:rFonts w:hAnsi="宋体"/>
                <w:sz w:val="18"/>
                <w:szCs w:val="18"/>
              </w:rPr>
              <w:t>101.6</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108</w:t>
            </w:r>
          </w:p>
        </w:tc>
        <w:tc>
          <w:tcPr>
            <w:tcW w:w="1440" w:type="dxa"/>
            <w:vAlign w:val="center"/>
          </w:tcPr>
          <w:p>
            <w:pPr>
              <w:pStyle w:val="29"/>
              <w:ind w:firstLine="0" w:firstLineChars="0"/>
              <w:jc w:val="center"/>
              <w:rPr>
                <w:rFonts w:hAnsi="宋体"/>
                <w:sz w:val="18"/>
                <w:szCs w:val="18"/>
              </w:rPr>
            </w:pPr>
            <w:r>
              <w:rPr>
                <w:rFonts w:hAnsi="宋体"/>
                <w:sz w:val="18"/>
                <w:szCs w:val="18"/>
              </w:rPr>
              <w:t>102.2</w:t>
            </w:r>
            <w:r>
              <w:rPr>
                <w:rFonts w:hAnsi="宋体"/>
                <w:sz w:val="13"/>
                <w:szCs w:val="13"/>
              </w:rPr>
              <w:fldChar w:fldCharType="begin"/>
            </w:r>
            <w:r>
              <w:rPr>
                <w:rFonts w:hAnsi="宋体"/>
                <w:sz w:val="13"/>
                <w:szCs w:val="13"/>
              </w:rPr>
              <w:instrText xml:space="preserve"> eq \o(\s\up 5(+1.5),\s\do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108.8</w:t>
            </w:r>
            <w:r>
              <w:rPr>
                <w:rFonts w:hAnsi="宋体"/>
                <w:sz w:val="13"/>
                <w:szCs w:val="13"/>
              </w:rPr>
              <w:fldChar w:fldCharType="begin"/>
            </w:r>
            <w:r>
              <w:rPr>
                <w:rFonts w:hAnsi="宋体"/>
                <w:sz w:val="13"/>
                <w:szCs w:val="13"/>
              </w:rPr>
              <w:instrText xml:space="preserve"> eq \o(\s\up 5(+1.5),\s\do 2(0)) </w:instrText>
            </w:r>
            <w:r>
              <w:rPr>
                <w:rFonts w:hAnsi="宋体"/>
                <w:sz w:val="13"/>
                <w:szCs w:val="13"/>
              </w:rPr>
              <w:fldChar w:fldCharType="end"/>
            </w:r>
          </w:p>
        </w:tc>
        <w:tc>
          <w:tcPr>
            <w:tcW w:w="1346" w:type="dxa"/>
            <w:vAlign w:val="center"/>
          </w:tcPr>
          <w:p>
            <w:pPr>
              <w:pStyle w:val="29"/>
              <w:ind w:firstLine="0" w:firstLineChars="0"/>
              <w:jc w:val="center"/>
              <w:rPr>
                <w:rFonts w:hAnsi="宋体"/>
                <w:sz w:val="18"/>
                <w:szCs w:val="18"/>
              </w:rPr>
            </w:pPr>
            <w:r>
              <w:rPr>
                <w:rFonts w:hAnsi="宋体"/>
                <w:sz w:val="18"/>
                <w:szCs w:val="18"/>
              </w:rPr>
              <w:t>1.50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125</w:t>
            </w:r>
          </w:p>
        </w:tc>
        <w:tc>
          <w:tcPr>
            <w:tcW w:w="1249" w:type="dxa"/>
            <w:vAlign w:val="center"/>
          </w:tcPr>
          <w:p>
            <w:pPr>
              <w:pStyle w:val="29"/>
              <w:ind w:firstLine="0" w:firstLineChars="0"/>
              <w:jc w:val="center"/>
              <w:rPr>
                <w:rFonts w:hAnsi="宋体"/>
                <w:sz w:val="18"/>
                <w:szCs w:val="18"/>
              </w:rPr>
            </w:pPr>
            <w:r>
              <w:rPr>
                <w:rFonts w:hAnsi="宋体"/>
                <w:sz w:val="18"/>
                <w:szCs w:val="18"/>
              </w:rPr>
              <w:t>133</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w:t>
            </w:r>
          </w:p>
        </w:tc>
        <w:tc>
          <w:tcPr>
            <w:tcW w:w="1440" w:type="dxa"/>
            <w:vAlign w:val="center"/>
          </w:tcPr>
          <w:p>
            <w:pPr>
              <w:pStyle w:val="29"/>
              <w:ind w:firstLine="0" w:firstLineChars="0"/>
              <w:jc w:val="center"/>
              <w:rPr>
                <w:rFonts w:hAnsi="宋体"/>
                <w:sz w:val="18"/>
                <w:szCs w:val="18"/>
              </w:rPr>
            </w:pPr>
            <w:r>
              <w:rPr>
                <w:rFonts w:hAnsi="宋体"/>
                <w:sz w:val="18"/>
                <w:szCs w:val="18"/>
              </w:rPr>
              <w:t>134.0</w:t>
            </w:r>
            <w:r>
              <w:rPr>
                <w:rFonts w:hAnsi="宋体"/>
                <w:sz w:val="13"/>
                <w:szCs w:val="13"/>
              </w:rPr>
              <w:fldChar w:fldCharType="begin"/>
            </w:r>
            <w:r>
              <w:rPr>
                <w:rFonts w:hAnsi="宋体"/>
                <w:sz w:val="13"/>
                <w:szCs w:val="13"/>
              </w:rPr>
              <w:instrText xml:space="preserve"> eq \o(\s\up 5(+1.7),\s\do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w:t>
            </w:r>
          </w:p>
        </w:tc>
        <w:tc>
          <w:tcPr>
            <w:tcW w:w="1346" w:type="dxa"/>
            <w:vAlign w:val="center"/>
          </w:tcPr>
          <w:p>
            <w:pPr>
              <w:pStyle w:val="29"/>
              <w:ind w:firstLine="0" w:firstLineChars="0"/>
              <w:jc w:val="center"/>
              <w:rPr>
                <w:rFonts w:hAnsi="宋体"/>
                <w:sz w:val="18"/>
                <w:szCs w:val="18"/>
              </w:rPr>
            </w:pPr>
            <w:r>
              <w:rPr>
                <w:rFonts w:hAnsi="宋体"/>
                <w:sz w:val="18"/>
                <w:szCs w:val="18"/>
              </w:rPr>
              <w:t>1.80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150</w:t>
            </w:r>
          </w:p>
        </w:tc>
        <w:tc>
          <w:tcPr>
            <w:tcW w:w="1249" w:type="dxa"/>
            <w:vAlign w:val="center"/>
          </w:tcPr>
          <w:p>
            <w:pPr>
              <w:pStyle w:val="29"/>
              <w:ind w:firstLine="0" w:firstLineChars="0"/>
              <w:jc w:val="center"/>
              <w:rPr>
                <w:rFonts w:hAnsi="宋体"/>
                <w:sz w:val="18"/>
                <w:szCs w:val="18"/>
              </w:rPr>
            </w:pPr>
            <w:r>
              <w:rPr>
                <w:rFonts w:hAnsi="宋体"/>
                <w:sz w:val="18"/>
                <w:szCs w:val="18"/>
              </w:rPr>
              <w:t>159</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w:t>
            </w:r>
          </w:p>
        </w:tc>
        <w:tc>
          <w:tcPr>
            <w:tcW w:w="1440" w:type="dxa"/>
            <w:vAlign w:val="center"/>
          </w:tcPr>
          <w:p>
            <w:pPr>
              <w:pStyle w:val="29"/>
              <w:ind w:firstLine="0" w:firstLineChars="0"/>
              <w:jc w:val="center"/>
              <w:rPr>
                <w:rFonts w:hAnsi="宋体"/>
                <w:sz w:val="18"/>
                <w:szCs w:val="18"/>
              </w:rPr>
            </w:pPr>
            <w:r>
              <w:rPr>
                <w:rFonts w:hAnsi="宋体"/>
                <w:sz w:val="18"/>
                <w:szCs w:val="18"/>
              </w:rPr>
              <w:t>160.2</w:t>
            </w:r>
            <w:r>
              <w:rPr>
                <w:rFonts w:hAnsi="宋体"/>
                <w:sz w:val="13"/>
                <w:szCs w:val="13"/>
              </w:rPr>
              <w:fldChar w:fldCharType="begin"/>
            </w:r>
            <w:r>
              <w:rPr>
                <w:rFonts w:hAnsi="宋体"/>
                <w:sz w:val="13"/>
                <w:szCs w:val="13"/>
              </w:rPr>
              <w:instrText xml:space="preserve"> eq \o(\s\up 5(+1.9),\s\do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w:t>
            </w:r>
          </w:p>
        </w:tc>
        <w:tc>
          <w:tcPr>
            <w:tcW w:w="1346" w:type="dxa"/>
            <w:vAlign w:val="center"/>
          </w:tcPr>
          <w:p>
            <w:pPr>
              <w:pStyle w:val="29"/>
              <w:ind w:firstLine="0" w:firstLineChars="0"/>
              <w:jc w:val="center"/>
              <w:rPr>
                <w:rFonts w:hAnsi="宋体"/>
                <w:sz w:val="18"/>
                <w:szCs w:val="18"/>
              </w:rPr>
            </w:pPr>
            <w:r>
              <w:rPr>
                <w:rFonts w:hAnsi="宋体"/>
                <w:sz w:val="18"/>
                <w:szCs w:val="18"/>
              </w:rPr>
              <w:t>2.20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024" w:type="dxa"/>
            <w:shd w:val="clear" w:color="auto" w:fill="auto"/>
            <w:vAlign w:val="center"/>
          </w:tcPr>
          <w:p>
            <w:pPr>
              <w:pStyle w:val="29"/>
              <w:ind w:firstLine="0" w:firstLineChars="0"/>
              <w:jc w:val="center"/>
              <w:rPr>
                <w:rFonts w:hAnsi="宋体"/>
                <w:sz w:val="18"/>
                <w:szCs w:val="18"/>
              </w:rPr>
            </w:pPr>
            <w:r>
              <w:rPr>
                <w:rFonts w:hAnsi="宋体"/>
                <w:sz w:val="18"/>
                <w:szCs w:val="18"/>
              </w:rPr>
              <w:t>200</w:t>
            </w:r>
          </w:p>
        </w:tc>
        <w:tc>
          <w:tcPr>
            <w:tcW w:w="1249" w:type="dxa"/>
            <w:vAlign w:val="center"/>
          </w:tcPr>
          <w:p>
            <w:pPr>
              <w:pStyle w:val="29"/>
              <w:ind w:firstLine="0" w:firstLineChars="0"/>
              <w:jc w:val="center"/>
              <w:rPr>
                <w:rFonts w:hAnsi="宋体"/>
                <w:sz w:val="18"/>
                <w:szCs w:val="18"/>
              </w:rPr>
            </w:pPr>
            <w:r>
              <w:rPr>
                <w:rFonts w:hAnsi="宋体"/>
                <w:sz w:val="18"/>
                <w:szCs w:val="18"/>
              </w:rPr>
              <w:t>219.1</w:t>
            </w:r>
          </w:p>
        </w:tc>
        <w:tc>
          <w:tcPr>
            <w:tcW w:w="1079" w:type="dxa"/>
            <w:shd w:val="clear" w:color="auto" w:fill="auto"/>
            <w:vAlign w:val="center"/>
          </w:tcPr>
          <w:p>
            <w:pPr>
              <w:pStyle w:val="29"/>
              <w:ind w:firstLine="0" w:firstLineChars="0"/>
              <w:jc w:val="center"/>
              <w:rPr>
                <w:rFonts w:hAnsi="宋体"/>
                <w:sz w:val="18"/>
                <w:szCs w:val="18"/>
              </w:rPr>
            </w:pPr>
            <w:r>
              <w:rPr>
                <w:rFonts w:hAnsi="宋体"/>
                <w:sz w:val="18"/>
                <w:szCs w:val="18"/>
              </w:rPr>
              <w:t>-</w:t>
            </w:r>
          </w:p>
        </w:tc>
        <w:tc>
          <w:tcPr>
            <w:tcW w:w="1440" w:type="dxa"/>
            <w:vAlign w:val="center"/>
          </w:tcPr>
          <w:p>
            <w:pPr>
              <w:pStyle w:val="29"/>
              <w:ind w:firstLine="0" w:firstLineChars="0"/>
              <w:jc w:val="center"/>
              <w:rPr>
                <w:rFonts w:hAnsi="宋体"/>
                <w:sz w:val="18"/>
                <w:szCs w:val="18"/>
              </w:rPr>
            </w:pPr>
            <w:r>
              <w:rPr>
                <w:rFonts w:hAnsi="宋体"/>
                <w:sz w:val="18"/>
                <w:szCs w:val="18"/>
              </w:rPr>
              <w:t>220.5</w:t>
            </w:r>
            <w:r>
              <w:rPr>
                <w:rFonts w:hAnsi="宋体"/>
                <w:sz w:val="13"/>
                <w:szCs w:val="13"/>
              </w:rPr>
              <w:fldChar w:fldCharType="begin"/>
            </w:r>
            <w:r>
              <w:rPr>
                <w:rFonts w:hAnsi="宋体"/>
                <w:sz w:val="13"/>
                <w:szCs w:val="13"/>
              </w:rPr>
              <w:instrText xml:space="preserve"> eq \o(\s\up 5(+2.1),\s\do 2(0)) </w:instrText>
            </w:r>
            <w:r>
              <w:rPr>
                <w:rFonts w:hAnsi="宋体"/>
                <w:sz w:val="13"/>
                <w:szCs w:val="13"/>
              </w:rPr>
              <w:fldChar w:fldCharType="end"/>
            </w:r>
          </w:p>
        </w:tc>
        <w:tc>
          <w:tcPr>
            <w:tcW w:w="1228" w:type="dxa"/>
            <w:vAlign w:val="center"/>
          </w:tcPr>
          <w:p>
            <w:pPr>
              <w:pStyle w:val="29"/>
              <w:ind w:firstLine="0" w:firstLineChars="0"/>
              <w:jc w:val="center"/>
              <w:rPr>
                <w:rFonts w:hAnsi="宋体"/>
                <w:sz w:val="18"/>
                <w:szCs w:val="18"/>
              </w:rPr>
            </w:pPr>
            <w:r>
              <w:rPr>
                <w:rFonts w:hAnsi="宋体"/>
                <w:sz w:val="18"/>
                <w:szCs w:val="18"/>
              </w:rPr>
              <w:t>-</w:t>
            </w:r>
          </w:p>
        </w:tc>
        <w:tc>
          <w:tcPr>
            <w:tcW w:w="1346" w:type="dxa"/>
            <w:vAlign w:val="center"/>
          </w:tcPr>
          <w:p>
            <w:pPr>
              <w:pStyle w:val="29"/>
              <w:ind w:firstLine="0" w:firstLineChars="0"/>
              <w:jc w:val="center"/>
              <w:rPr>
                <w:rFonts w:hAnsi="宋体"/>
                <w:sz w:val="18"/>
                <w:szCs w:val="18"/>
              </w:rPr>
            </w:pPr>
            <w:r>
              <w:rPr>
                <w:rFonts w:hAnsi="宋体"/>
                <w:sz w:val="18"/>
                <w:szCs w:val="18"/>
              </w:rPr>
              <w:t>3.00</w:t>
            </w:r>
          </w:p>
        </w:tc>
        <w:tc>
          <w:tcPr>
            <w:tcW w:w="1418" w:type="dxa"/>
            <w:tcBorders>
              <w:right w:val="single" w:color="auto" w:sz="4" w:space="0"/>
            </w:tcBorders>
            <w:shd w:val="clear" w:color="auto" w:fill="auto"/>
            <w:vAlign w:val="center"/>
          </w:tcPr>
          <w:p>
            <w:pPr>
              <w:pStyle w:val="29"/>
              <w:ind w:firstLine="0" w:firstLineChars="0"/>
              <w:jc w:val="center"/>
              <w:rPr>
                <w:rFonts w:hAnsi="宋体"/>
                <w:sz w:val="18"/>
                <w:szCs w:val="18"/>
              </w:rPr>
            </w:pPr>
            <w:r>
              <w:rPr>
                <w:rFonts w:hAnsi="宋体"/>
                <w:sz w:val="18"/>
                <w:szCs w:val="18"/>
              </w:rPr>
              <w:t>92</w:t>
            </w:r>
          </w:p>
        </w:tc>
      </w:tr>
    </w:tbl>
    <w:p>
      <w:pPr>
        <w:spacing w:line="360" w:lineRule="auto"/>
        <w:rPr>
          <w:rFonts w:asciiTheme="majorEastAsia" w:hAnsiTheme="majorEastAsia" w:eastAsiaTheme="majorEastAsia"/>
          <w:sz w:val="24"/>
        </w:rPr>
      </w:pPr>
      <w:r>
        <w:rPr>
          <w:rFonts w:asciiTheme="majorEastAsia" w:hAnsiTheme="majorEastAsia" w:eastAsiaTheme="majorEastAsia"/>
          <w:sz w:val="24"/>
        </w:rPr>
        <w:t>3.2.8  承插压合式不锈钢管道的伸缩补偿装置，应按计算长度、管材的线胀系数、环境温度和管内水温的变化、管道节点的允许位移量等因素应经计算确定。</w:t>
      </w:r>
    </w:p>
    <w:p>
      <w:pPr>
        <w:spacing w:line="360" w:lineRule="auto"/>
        <w:rPr>
          <w:rFonts w:asciiTheme="majorEastAsia" w:hAnsiTheme="majorEastAsia" w:eastAsiaTheme="majorEastAsia"/>
          <w:sz w:val="24"/>
        </w:rPr>
      </w:pPr>
      <w:r>
        <w:rPr>
          <w:rFonts w:asciiTheme="majorEastAsia" w:hAnsiTheme="majorEastAsia" w:eastAsiaTheme="majorEastAsia"/>
          <w:sz w:val="24"/>
        </w:rPr>
        <w:t>3.2.9  承插压合式不锈钢管道接头的规格尺寸，应符合本规程附录A、附录B、附录C、附录D的规定。</w:t>
      </w:r>
    </w:p>
    <w:p>
      <w:pPr>
        <w:jc w:val="center"/>
        <w:rPr>
          <w:b/>
          <w:sz w:val="24"/>
        </w:rPr>
      </w:pPr>
    </w:p>
    <w:p>
      <w:pPr>
        <w:pStyle w:val="4"/>
        <w:jc w:val="center"/>
        <w:rPr>
          <w:rFonts w:asciiTheme="majorEastAsia" w:hAnsiTheme="majorEastAsia" w:eastAsiaTheme="majorEastAsia"/>
          <w:bCs/>
          <w:sz w:val="24"/>
          <w:szCs w:val="21"/>
        </w:rPr>
      </w:pPr>
      <w:bookmarkStart w:id="7" w:name="_Toc91782784"/>
      <w:r>
        <w:rPr>
          <w:rFonts w:asciiTheme="majorEastAsia" w:hAnsiTheme="majorEastAsia" w:eastAsiaTheme="majorEastAsia"/>
          <w:bCs/>
          <w:sz w:val="24"/>
          <w:szCs w:val="21"/>
        </w:rPr>
        <w:t>3.3</w:t>
      </w:r>
      <w:r>
        <w:rPr>
          <w:rFonts w:hint="eastAsia" w:asciiTheme="majorEastAsia" w:hAnsiTheme="majorEastAsia" w:eastAsiaTheme="majorEastAsia"/>
          <w:bCs/>
          <w:sz w:val="24"/>
          <w:szCs w:val="21"/>
        </w:rPr>
        <w:t xml:space="preserve"> </w:t>
      </w:r>
      <w:r>
        <w:rPr>
          <w:rFonts w:asciiTheme="majorEastAsia" w:hAnsiTheme="majorEastAsia" w:eastAsiaTheme="majorEastAsia"/>
          <w:bCs/>
          <w:sz w:val="24"/>
          <w:szCs w:val="21"/>
        </w:rPr>
        <w:t xml:space="preserve"> 管材</w:t>
      </w:r>
      <w:r>
        <w:rPr>
          <w:rFonts w:hint="eastAsia" w:asciiTheme="majorEastAsia" w:hAnsiTheme="majorEastAsia" w:eastAsiaTheme="majorEastAsia"/>
          <w:bCs/>
          <w:sz w:val="24"/>
          <w:szCs w:val="21"/>
        </w:rPr>
        <w:t>、</w:t>
      </w:r>
      <w:r>
        <w:rPr>
          <w:rFonts w:asciiTheme="majorEastAsia" w:hAnsiTheme="majorEastAsia" w:eastAsiaTheme="majorEastAsia"/>
          <w:bCs/>
          <w:sz w:val="24"/>
          <w:szCs w:val="21"/>
        </w:rPr>
        <w:t>管件</w:t>
      </w:r>
      <w:r>
        <w:rPr>
          <w:rFonts w:hint="eastAsia" w:asciiTheme="majorEastAsia" w:hAnsiTheme="majorEastAsia" w:eastAsiaTheme="majorEastAsia"/>
          <w:bCs/>
          <w:sz w:val="24"/>
          <w:szCs w:val="21"/>
        </w:rPr>
        <w:t>和厌氧胶</w:t>
      </w:r>
      <w:bookmarkEnd w:id="7"/>
    </w:p>
    <w:p>
      <w:pPr>
        <w:spacing w:line="360" w:lineRule="auto"/>
        <w:rPr>
          <w:rFonts w:asciiTheme="majorEastAsia" w:hAnsiTheme="majorEastAsia" w:eastAsiaTheme="majorEastAsia"/>
          <w:sz w:val="24"/>
        </w:rPr>
      </w:pPr>
      <w:r>
        <w:rPr>
          <w:rFonts w:asciiTheme="majorEastAsia" w:hAnsiTheme="majorEastAsia" w:eastAsiaTheme="majorEastAsia"/>
          <w:sz w:val="24"/>
        </w:rPr>
        <w:t>3.3.</w:t>
      </w:r>
      <w:r>
        <w:rPr>
          <w:rFonts w:hint="eastAsia" w:asciiTheme="majorEastAsia" w:hAnsiTheme="majorEastAsia" w:eastAsiaTheme="majorEastAsia"/>
          <w:sz w:val="24"/>
        </w:rPr>
        <w:t>1</w:t>
      </w:r>
      <w:r>
        <w:rPr>
          <w:rFonts w:asciiTheme="majorEastAsia" w:hAnsiTheme="majorEastAsia" w:eastAsiaTheme="majorEastAsia"/>
          <w:sz w:val="24"/>
        </w:rPr>
        <w:t xml:space="preserve">  </w:t>
      </w:r>
      <w:r>
        <w:rPr>
          <w:rFonts w:hint="eastAsia" w:ascii="宋体" w:hAnsi="宋体"/>
          <w:sz w:val="24"/>
        </w:rPr>
        <w:t>消防给水及消火栓</w:t>
      </w:r>
      <w:r>
        <w:rPr>
          <w:rFonts w:ascii="宋体" w:hAnsi="宋体"/>
          <w:sz w:val="24"/>
        </w:rPr>
        <w:t>系统承插压合式</w:t>
      </w:r>
      <w:r>
        <w:rPr>
          <w:rFonts w:hint="eastAsia" w:ascii="宋体" w:hAnsi="宋体"/>
          <w:sz w:val="24"/>
        </w:rPr>
        <w:t>薄壁</w:t>
      </w:r>
      <w:r>
        <w:rPr>
          <w:rFonts w:ascii="宋体" w:hAnsi="宋体"/>
          <w:sz w:val="24"/>
        </w:rPr>
        <w:t>不锈钢管道</w:t>
      </w:r>
      <w:r>
        <w:rPr>
          <w:rFonts w:hint="eastAsia" w:ascii="宋体" w:hAnsi="宋体"/>
          <w:sz w:val="24"/>
        </w:rPr>
        <w:t>工程的</w:t>
      </w:r>
      <w:r>
        <w:rPr>
          <w:rFonts w:hint="eastAsia" w:asciiTheme="majorEastAsia" w:hAnsiTheme="majorEastAsia" w:eastAsiaTheme="majorEastAsia"/>
          <w:sz w:val="24"/>
        </w:rPr>
        <w:t>管材</w:t>
      </w:r>
      <w:r>
        <w:rPr>
          <w:rFonts w:asciiTheme="majorEastAsia" w:hAnsiTheme="majorEastAsia" w:eastAsiaTheme="majorEastAsia"/>
          <w:sz w:val="24"/>
        </w:rPr>
        <w:t>和</w:t>
      </w:r>
      <w:r>
        <w:rPr>
          <w:rFonts w:hint="eastAsia" w:asciiTheme="majorEastAsia" w:hAnsiTheme="majorEastAsia" w:eastAsiaTheme="majorEastAsia"/>
          <w:sz w:val="24"/>
        </w:rPr>
        <w:t>管件，</w:t>
      </w:r>
      <w:r>
        <w:rPr>
          <w:rFonts w:asciiTheme="majorEastAsia" w:hAnsiTheme="majorEastAsia" w:eastAsiaTheme="majorEastAsia"/>
          <w:sz w:val="24"/>
        </w:rPr>
        <w:t>应符合现行国家标准《流体输送用不锈钢无缝钢管》GB/T 14976</w:t>
      </w:r>
      <w:r>
        <w:rPr>
          <w:rFonts w:hint="eastAsia" w:asciiTheme="majorEastAsia" w:hAnsiTheme="majorEastAsia" w:eastAsiaTheme="majorEastAsia"/>
          <w:sz w:val="24"/>
        </w:rPr>
        <w:t>、</w:t>
      </w:r>
      <w:r>
        <w:rPr>
          <w:rFonts w:asciiTheme="majorEastAsia" w:hAnsiTheme="majorEastAsia" w:eastAsiaTheme="majorEastAsia"/>
          <w:sz w:val="24"/>
        </w:rPr>
        <w:t>《流体输送用不锈钢焊接钢管》GB/T 12771</w:t>
      </w:r>
      <w:r>
        <w:rPr>
          <w:rFonts w:hint="eastAsia" w:asciiTheme="majorEastAsia" w:hAnsiTheme="majorEastAsia" w:eastAsiaTheme="majorEastAsia"/>
          <w:sz w:val="24"/>
        </w:rPr>
        <w:t>的有关规定。</w:t>
      </w:r>
    </w:p>
    <w:p>
      <w:pPr>
        <w:spacing w:line="360" w:lineRule="auto"/>
        <w:jc w:val="left"/>
        <w:rPr>
          <w:rFonts w:asciiTheme="majorEastAsia" w:hAnsiTheme="majorEastAsia" w:eastAsiaTheme="majorEastAsia"/>
          <w:sz w:val="24"/>
        </w:rPr>
      </w:pPr>
      <w:r>
        <w:rPr>
          <w:rFonts w:asciiTheme="majorEastAsia" w:hAnsiTheme="majorEastAsia" w:eastAsiaTheme="majorEastAsia"/>
          <w:sz w:val="24"/>
        </w:rPr>
        <w:t>3.3.</w:t>
      </w:r>
      <w:r>
        <w:rPr>
          <w:rFonts w:hint="eastAsia" w:asciiTheme="majorEastAsia" w:hAnsiTheme="majorEastAsia" w:eastAsiaTheme="majorEastAsia"/>
          <w:sz w:val="24"/>
        </w:rPr>
        <w:t>2</w:t>
      </w:r>
      <w:r>
        <w:rPr>
          <w:rFonts w:asciiTheme="majorEastAsia" w:hAnsiTheme="majorEastAsia" w:eastAsiaTheme="majorEastAsia"/>
          <w:sz w:val="24"/>
        </w:rPr>
        <w:t xml:space="preserve">  </w:t>
      </w:r>
      <w:r>
        <w:rPr>
          <w:rFonts w:hint="eastAsia" w:asciiTheme="majorEastAsia" w:hAnsiTheme="majorEastAsia" w:eastAsiaTheme="majorEastAsia"/>
          <w:sz w:val="24"/>
        </w:rPr>
        <w:t>消防给水及消火栓</w:t>
      </w:r>
      <w:r>
        <w:rPr>
          <w:rFonts w:asciiTheme="majorEastAsia" w:hAnsiTheme="majorEastAsia" w:eastAsiaTheme="majorEastAsia"/>
          <w:sz w:val="24"/>
        </w:rPr>
        <w:t>系统承插压合式</w:t>
      </w:r>
      <w:r>
        <w:rPr>
          <w:rFonts w:hint="eastAsia" w:asciiTheme="majorEastAsia" w:hAnsiTheme="majorEastAsia" w:eastAsiaTheme="majorEastAsia"/>
          <w:sz w:val="24"/>
        </w:rPr>
        <w:t>薄壁</w:t>
      </w:r>
      <w:r>
        <w:rPr>
          <w:rFonts w:asciiTheme="majorEastAsia" w:hAnsiTheme="majorEastAsia" w:eastAsiaTheme="majorEastAsia"/>
          <w:sz w:val="24"/>
        </w:rPr>
        <w:t>不锈钢管道</w:t>
      </w:r>
      <w:r>
        <w:rPr>
          <w:rFonts w:hint="eastAsia" w:asciiTheme="majorEastAsia" w:hAnsiTheme="majorEastAsia" w:eastAsiaTheme="majorEastAsia"/>
          <w:sz w:val="24"/>
        </w:rPr>
        <w:t>的材料应选用</w:t>
      </w:r>
      <w:r>
        <w:rPr>
          <w:rFonts w:asciiTheme="majorEastAsia" w:hAnsiTheme="majorEastAsia" w:eastAsiaTheme="majorEastAsia"/>
          <w:sz w:val="24"/>
        </w:rPr>
        <w:t>奥氏体不锈钢</w:t>
      </w:r>
      <w:r>
        <w:rPr>
          <w:rFonts w:hint="eastAsia" w:asciiTheme="majorEastAsia" w:hAnsiTheme="majorEastAsia" w:eastAsiaTheme="majorEastAsia"/>
          <w:sz w:val="24"/>
        </w:rPr>
        <w:t>材质，管材</w:t>
      </w:r>
      <w:r>
        <w:rPr>
          <w:rFonts w:asciiTheme="majorEastAsia" w:hAnsiTheme="majorEastAsia" w:eastAsiaTheme="majorEastAsia"/>
          <w:sz w:val="24"/>
        </w:rPr>
        <w:t>和</w:t>
      </w:r>
      <w:r>
        <w:rPr>
          <w:rFonts w:hint="eastAsia" w:asciiTheme="majorEastAsia" w:hAnsiTheme="majorEastAsia" w:eastAsiaTheme="majorEastAsia"/>
          <w:sz w:val="24"/>
        </w:rPr>
        <w:t>管件材料可按表3.3.2选用，</w:t>
      </w:r>
      <w:r>
        <w:rPr>
          <w:rFonts w:asciiTheme="majorEastAsia" w:hAnsiTheme="majorEastAsia" w:eastAsiaTheme="majorEastAsia"/>
          <w:sz w:val="24"/>
        </w:rPr>
        <w:t>其化学成分应符合附录E的规定，其物理性能应符合附录F的规定。</w:t>
      </w:r>
    </w:p>
    <w:p>
      <w:pPr>
        <w:pStyle w:val="2"/>
        <w:spacing w:line="360" w:lineRule="auto"/>
        <w:rPr>
          <w:rFonts w:asciiTheme="majorEastAsia" w:hAnsiTheme="majorEastAsia" w:eastAsiaTheme="majorEastAsia"/>
          <w:bCs w:val="0"/>
          <w:sz w:val="24"/>
        </w:rPr>
      </w:pPr>
      <w:r>
        <w:rPr>
          <w:rFonts w:hint="eastAsia" w:asciiTheme="majorEastAsia" w:hAnsiTheme="majorEastAsia" w:eastAsiaTheme="majorEastAsia"/>
          <w:bCs w:val="0"/>
          <w:sz w:val="24"/>
        </w:rPr>
        <w:t xml:space="preserve">表3.3.2    </w:t>
      </w:r>
      <w:r>
        <w:rPr>
          <w:rFonts w:asciiTheme="majorEastAsia" w:hAnsiTheme="majorEastAsia" w:eastAsiaTheme="majorEastAsia"/>
          <w:bCs w:val="0"/>
          <w:sz w:val="24"/>
        </w:rPr>
        <w:t>管</w:t>
      </w:r>
      <w:r>
        <w:rPr>
          <w:rFonts w:hint="eastAsia" w:asciiTheme="majorEastAsia" w:hAnsiTheme="majorEastAsia" w:eastAsiaTheme="majorEastAsia"/>
          <w:bCs w:val="0"/>
          <w:sz w:val="24"/>
        </w:rPr>
        <w:t>材</w:t>
      </w:r>
      <w:r>
        <w:rPr>
          <w:rFonts w:asciiTheme="majorEastAsia" w:hAnsiTheme="majorEastAsia" w:eastAsiaTheme="majorEastAsia"/>
          <w:bCs w:val="0"/>
          <w:sz w:val="24"/>
        </w:rPr>
        <w:t>和管件材</w:t>
      </w:r>
      <w:r>
        <w:rPr>
          <w:rFonts w:hint="eastAsia" w:asciiTheme="majorEastAsia" w:hAnsiTheme="majorEastAsia" w:eastAsiaTheme="majorEastAsia"/>
          <w:bCs w:val="0"/>
          <w:sz w:val="24"/>
        </w:rPr>
        <w:t>料的代号和牌号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pStyle w:val="2"/>
              <w:spacing w:line="360" w:lineRule="auto"/>
              <w:rPr>
                <w:b w:val="0"/>
                <w:szCs w:val="21"/>
              </w:rPr>
            </w:pPr>
            <w:r>
              <w:rPr>
                <w:rFonts w:asciiTheme="minorEastAsia" w:hAnsiTheme="minorEastAsia" w:eastAsiaTheme="minorEastAsia"/>
                <w:b w:val="0"/>
                <w:szCs w:val="21"/>
              </w:rPr>
              <w:t>统一数字代号</w:t>
            </w:r>
          </w:p>
        </w:tc>
        <w:tc>
          <w:tcPr>
            <w:tcW w:w="4636" w:type="dxa"/>
          </w:tcPr>
          <w:p>
            <w:pPr>
              <w:pStyle w:val="2"/>
              <w:spacing w:line="360" w:lineRule="auto"/>
              <w:rPr>
                <w:b w:val="0"/>
                <w:szCs w:val="21"/>
              </w:rPr>
            </w:pPr>
            <w:r>
              <w:rPr>
                <w:rFonts w:asciiTheme="minorEastAsia" w:hAnsiTheme="minorEastAsia" w:eastAsiaTheme="minorEastAsia"/>
                <w:b w:val="0"/>
                <w:szCs w:val="21"/>
              </w:rPr>
              <w:t>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S30408</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06Cr19Ni10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S30403</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022Cr19Ni10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S36950</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08Cr19Mn6Ni3Cu2N(QN1803)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05Cr19Mn6Ni4Cu2N(QN1804)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S31608</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06Cr17Ni12Mo2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S31603</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022Cr17Ni12Mo2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p>
        </w:tc>
        <w:tc>
          <w:tcPr>
            <w:tcW w:w="4636" w:type="dxa"/>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05Cr19Ni6Mn4MoCu2N(QN1906)</w:t>
            </w:r>
          </w:p>
        </w:tc>
      </w:tr>
    </w:tbl>
    <w:p>
      <w:pPr>
        <w:spacing w:line="360" w:lineRule="auto"/>
        <w:jc w:val="left"/>
        <w:rPr>
          <w:rFonts w:asciiTheme="majorEastAsia" w:hAnsiTheme="majorEastAsia" w:eastAsiaTheme="majorEastAsia"/>
          <w:sz w:val="24"/>
        </w:rPr>
      </w:pPr>
      <w:r>
        <w:rPr>
          <w:rFonts w:asciiTheme="majorEastAsia" w:hAnsiTheme="majorEastAsia" w:eastAsiaTheme="majorEastAsia"/>
          <w:sz w:val="24"/>
        </w:rPr>
        <w:t>3.3.</w:t>
      </w:r>
      <w:r>
        <w:rPr>
          <w:rFonts w:hint="eastAsia" w:asciiTheme="majorEastAsia" w:hAnsiTheme="majorEastAsia" w:eastAsiaTheme="majorEastAsia"/>
          <w:sz w:val="24"/>
        </w:rPr>
        <w:t>3</w:t>
      </w:r>
      <w:r>
        <w:rPr>
          <w:rFonts w:asciiTheme="majorEastAsia" w:hAnsiTheme="majorEastAsia" w:eastAsiaTheme="majorEastAsia"/>
          <w:sz w:val="24"/>
        </w:rPr>
        <w:t xml:space="preserve">  承插压合式不锈钢管件</w:t>
      </w:r>
      <w:r>
        <w:rPr>
          <w:rFonts w:hint="eastAsia" w:asciiTheme="majorEastAsia" w:hAnsiTheme="majorEastAsia" w:eastAsiaTheme="majorEastAsia"/>
          <w:sz w:val="24"/>
        </w:rPr>
        <w:t>应</w:t>
      </w:r>
      <w:r>
        <w:rPr>
          <w:rFonts w:asciiTheme="majorEastAsia" w:hAnsiTheme="majorEastAsia" w:eastAsiaTheme="majorEastAsia"/>
          <w:sz w:val="24"/>
        </w:rPr>
        <w:t>符合现行国家</w:t>
      </w:r>
      <w:r>
        <w:rPr>
          <w:rFonts w:hint="eastAsia" w:asciiTheme="majorEastAsia" w:hAnsiTheme="majorEastAsia" w:eastAsiaTheme="majorEastAsia"/>
          <w:sz w:val="24"/>
        </w:rPr>
        <w:t>行业</w:t>
      </w:r>
      <w:r>
        <w:rPr>
          <w:rFonts w:asciiTheme="majorEastAsia" w:hAnsiTheme="majorEastAsia" w:eastAsiaTheme="majorEastAsia"/>
          <w:sz w:val="24"/>
        </w:rPr>
        <w:t>标准《</w:t>
      </w:r>
      <w:r>
        <w:fldChar w:fldCharType="begin"/>
      </w:r>
      <w:r>
        <w:instrText xml:space="preserve"> HYPERLINK "http://www.jianbiaoku.com/webarbs/book/77291/2559933.shtml" \t "_self" </w:instrText>
      </w:r>
      <w:r>
        <w:fldChar w:fldCharType="separate"/>
      </w:r>
      <w:r>
        <w:rPr>
          <w:rFonts w:asciiTheme="majorEastAsia" w:hAnsiTheme="majorEastAsia" w:eastAsiaTheme="majorEastAsia"/>
          <w:sz w:val="24"/>
        </w:rPr>
        <w:t>薄壁不锈钢承插压合式管件》 CJ/T463</w:t>
      </w:r>
      <w:r>
        <w:rPr>
          <w:rFonts w:asciiTheme="majorEastAsia" w:hAnsiTheme="majorEastAsia" w:eastAsiaTheme="majorEastAsia"/>
          <w:sz w:val="24"/>
        </w:rPr>
        <w:fldChar w:fldCharType="end"/>
      </w:r>
      <w:r>
        <w:rPr>
          <w:rFonts w:asciiTheme="majorEastAsia" w:hAnsiTheme="majorEastAsia" w:eastAsiaTheme="majorEastAsia"/>
          <w:sz w:val="24"/>
        </w:rPr>
        <w:t>的有关规定。</w:t>
      </w:r>
    </w:p>
    <w:p>
      <w:pPr>
        <w:pStyle w:val="2"/>
        <w:spacing w:line="360" w:lineRule="auto"/>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rPr>
        <w:t xml:space="preserve">3.3.4  </w:t>
      </w:r>
      <w:r>
        <w:rPr>
          <w:rFonts w:asciiTheme="majorEastAsia" w:hAnsiTheme="majorEastAsia" w:eastAsiaTheme="majorEastAsia"/>
          <w:b w:val="0"/>
          <w:bCs w:val="0"/>
          <w:sz w:val="24"/>
        </w:rPr>
        <w:t>承插压合式</w:t>
      </w:r>
      <w:r>
        <w:rPr>
          <w:rFonts w:hint="eastAsia" w:asciiTheme="majorEastAsia" w:hAnsiTheme="majorEastAsia" w:eastAsiaTheme="majorEastAsia"/>
          <w:b w:val="0"/>
          <w:bCs w:val="0"/>
          <w:sz w:val="24"/>
        </w:rPr>
        <w:t>连接薄壁</w:t>
      </w:r>
      <w:r>
        <w:rPr>
          <w:rFonts w:asciiTheme="majorEastAsia" w:hAnsiTheme="majorEastAsia" w:eastAsiaTheme="majorEastAsia"/>
          <w:b w:val="0"/>
          <w:bCs w:val="0"/>
          <w:sz w:val="24"/>
        </w:rPr>
        <w:t>不锈钢管道</w:t>
      </w:r>
      <w:r>
        <w:rPr>
          <w:rFonts w:hint="eastAsia" w:asciiTheme="majorEastAsia" w:hAnsiTheme="majorEastAsia" w:eastAsiaTheme="majorEastAsia"/>
          <w:b w:val="0"/>
          <w:bCs w:val="0"/>
          <w:sz w:val="24"/>
        </w:rPr>
        <w:t>的专用密封胶应符合现行国家行业标准《单组分厌氧胶粘剂》HG/T 3737和《工程机械厌氧胶、硅胶及预涂干膜胶应用技术规范》JB/T 7311的有关规定。</w:t>
      </w:r>
    </w:p>
    <w:p>
      <w:pPr>
        <w:pStyle w:val="2"/>
        <w:spacing w:line="360" w:lineRule="auto"/>
        <w:jc w:val="left"/>
        <w:rPr>
          <w:rFonts w:asciiTheme="majorEastAsia" w:hAnsiTheme="majorEastAsia" w:eastAsiaTheme="majorEastAsia"/>
          <w:b w:val="0"/>
          <w:bCs w:val="0"/>
          <w:sz w:val="24"/>
        </w:rPr>
      </w:pPr>
      <w:r>
        <w:rPr>
          <w:rFonts w:hint="eastAsia" w:asciiTheme="majorEastAsia" w:hAnsiTheme="majorEastAsia" w:eastAsiaTheme="majorEastAsia"/>
          <w:b w:val="0"/>
          <w:bCs w:val="0"/>
          <w:sz w:val="24"/>
        </w:rPr>
        <w:t xml:space="preserve">3.3.5  </w:t>
      </w:r>
      <w:r>
        <w:rPr>
          <w:rFonts w:asciiTheme="majorEastAsia" w:hAnsiTheme="majorEastAsia" w:eastAsiaTheme="majorEastAsia"/>
          <w:b w:val="0"/>
          <w:sz w:val="24"/>
        </w:rPr>
        <w:t>承插压合式</w:t>
      </w:r>
      <w:r>
        <w:rPr>
          <w:rFonts w:hint="eastAsia" w:asciiTheme="majorEastAsia" w:hAnsiTheme="majorEastAsia" w:eastAsiaTheme="majorEastAsia"/>
          <w:b w:val="0"/>
          <w:sz w:val="24"/>
        </w:rPr>
        <w:t>连接薄壁</w:t>
      </w:r>
      <w:r>
        <w:rPr>
          <w:rFonts w:asciiTheme="majorEastAsia" w:hAnsiTheme="majorEastAsia" w:eastAsiaTheme="majorEastAsia"/>
          <w:b w:val="0"/>
          <w:sz w:val="24"/>
        </w:rPr>
        <w:t>不锈钢管道</w:t>
      </w:r>
      <w:r>
        <w:rPr>
          <w:rFonts w:hint="eastAsia" w:asciiTheme="majorEastAsia" w:hAnsiTheme="majorEastAsia" w:eastAsiaTheme="majorEastAsia"/>
          <w:b w:val="0"/>
          <w:bCs w:val="0"/>
          <w:sz w:val="24"/>
        </w:rPr>
        <w:t>的密封用厌氧胶的使用条件和物理性能，应符合表3.3.5的规定。</w:t>
      </w:r>
    </w:p>
    <w:p>
      <w:pPr>
        <w:pStyle w:val="2"/>
        <w:spacing w:line="360" w:lineRule="auto"/>
        <w:rPr>
          <w:rFonts w:asciiTheme="majorEastAsia" w:hAnsiTheme="majorEastAsia" w:eastAsiaTheme="majorEastAsia"/>
          <w:bCs w:val="0"/>
          <w:sz w:val="24"/>
        </w:rPr>
      </w:pPr>
      <w:r>
        <w:rPr>
          <w:rFonts w:hint="eastAsia" w:asciiTheme="majorEastAsia" w:hAnsiTheme="majorEastAsia" w:eastAsiaTheme="majorEastAsia"/>
          <w:bCs w:val="0"/>
          <w:sz w:val="24"/>
        </w:rPr>
        <w:t>表3.3.5    厌氧胶的使用条件和物理性能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156"/>
        <w:gridCol w:w="1581"/>
        <w:gridCol w:w="1518"/>
        <w:gridCol w:w="116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最大密封径向间隙</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（mm）</w:t>
            </w:r>
          </w:p>
        </w:tc>
        <w:tc>
          <w:tcPr>
            <w:tcW w:w="1156"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工作温度</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w:t>
            </w:r>
          </w:p>
        </w:tc>
        <w:tc>
          <w:tcPr>
            <w:tcW w:w="157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初固时间</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（min)</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（23℃±2℃）</w:t>
            </w:r>
          </w:p>
        </w:tc>
        <w:tc>
          <w:tcPr>
            <w:tcW w:w="151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完全固化时间</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（h）</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（≥23℃）</w:t>
            </w:r>
          </w:p>
        </w:tc>
        <w:tc>
          <w:tcPr>
            <w:tcW w:w="1161"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粘度</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（mPa.s）</w:t>
            </w:r>
          </w:p>
        </w:tc>
        <w:tc>
          <w:tcPr>
            <w:tcW w:w="131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破坏扭矩</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强度</w:t>
            </w:r>
          </w:p>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≤0.25</w:t>
            </w:r>
          </w:p>
        </w:tc>
        <w:tc>
          <w:tcPr>
            <w:tcW w:w="1156"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-54~+150</w:t>
            </w:r>
          </w:p>
        </w:tc>
        <w:tc>
          <w:tcPr>
            <w:tcW w:w="157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5~10</w:t>
            </w:r>
          </w:p>
        </w:tc>
        <w:tc>
          <w:tcPr>
            <w:tcW w:w="151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≥24</w:t>
            </w:r>
          </w:p>
        </w:tc>
        <w:tc>
          <w:tcPr>
            <w:tcW w:w="1161"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6000~9000</w:t>
            </w:r>
          </w:p>
        </w:tc>
        <w:tc>
          <w:tcPr>
            <w:tcW w:w="1318" w:type="dxa"/>
          </w:tcPr>
          <w:p>
            <w:pPr>
              <w:pStyle w:val="2"/>
              <w:spacing w:line="360" w:lineRule="auto"/>
              <w:rPr>
                <w:rFonts w:asciiTheme="majorEastAsia" w:hAnsiTheme="majorEastAsia" w:eastAsiaTheme="majorEastAsia"/>
                <w:b w:val="0"/>
                <w:bCs w:val="0"/>
                <w:szCs w:val="21"/>
              </w:rPr>
            </w:pPr>
            <w:r>
              <w:rPr>
                <w:rFonts w:hint="eastAsia" w:asciiTheme="majorEastAsia" w:hAnsiTheme="majorEastAsia" w:eastAsiaTheme="majorEastAsia"/>
                <w:b w:val="0"/>
                <w:bCs w:val="0"/>
                <w:szCs w:val="21"/>
              </w:rPr>
              <w:t>7~20</w:t>
            </w:r>
          </w:p>
        </w:tc>
      </w:tr>
    </w:tbl>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rFonts w:asciiTheme="minorEastAsia" w:hAnsiTheme="minorEastAsia" w:eastAsiaTheme="minorEastAsia"/>
          <w:sz w:val="24"/>
        </w:rPr>
      </w:pPr>
      <w:bookmarkStart w:id="8" w:name="_Toc91782785"/>
      <w:r>
        <w:rPr>
          <w:rFonts w:asciiTheme="minorEastAsia" w:hAnsiTheme="minorEastAsia" w:eastAsiaTheme="minorEastAsia"/>
          <w:sz w:val="24"/>
        </w:rPr>
        <w:t>4  施 工</w:t>
      </w:r>
      <w:bookmarkEnd w:id="8"/>
    </w:p>
    <w:p>
      <w:pPr>
        <w:pStyle w:val="4"/>
        <w:jc w:val="center"/>
        <w:rPr>
          <w:rFonts w:asciiTheme="minorEastAsia" w:hAnsiTheme="minorEastAsia" w:eastAsiaTheme="minorEastAsia"/>
          <w:sz w:val="24"/>
        </w:rPr>
      </w:pPr>
      <w:bookmarkStart w:id="9" w:name="_Toc91782786"/>
      <w:r>
        <w:rPr>
          <w:rFonts w:asciiTheme="minorEastAsia" w:hAnsiTheme="minorEastAsia" w:eastAsiaTheme="minorEastAsia"/>
          <w:bCs/>
          <w:sz w:val="24"/>
        </w:rPr>
        <w:t>4.1</w:t>
      </w: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一般规定</w:t>
      </w:r>
      <w:bookmarkEnd w:id="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4.1.1  消防给水及消火栓</w:t>
      </w:r>
      <w:r>
        <w:rPr>
          <w:rFonts w:asciiTheme="minorEastAsia" w:hAnsiTheme="minorEastAsia" w:eastAsiaTheme="minorEastAsia"/>
          <w:sz w:val="24"/>
        </w:rPr>
        <w:t>系统</w:t>
      </w:r>
      <w:r>
        <w:rPr>
          <w:rFonts w:hint="eastAsia" w:asciiTheme="minorEastAsia" w:hAnsiTheme="minorEastAsia" w:eastAsiaTheme="minorEastAsia"/>
          <w:sz w:val="24"/>
        </w:rPr>
        <w:t>采用</w:t>
      </w:r>
      <w:r>
        <w:rPr>
          <w:rFonts w:asciiTheme="minorEastAsia" w:hAnsiTheme="minorEastAsia" w:eastAsiaTheme="minorEastAsia"/>
          <w:sz w:val="24"/>
        </w:rPr>
        <w:t>承插压合式连接</w:t>
      </w:r>
      <w:r>
        <w:rPr>
          <w:rFonts w:hint="eastAsia" w:asciiTheme="minorEastAsia" w:hAnsiTheme="minorEastAsia" w:eastAsiaTheme="minorEastAsia"/>
          <w:sz w:val="24"/>
        </w:rPr>
        <w:t>的</w:t>
      </w:r>
      <w:r>
        <w:rPr>
          <w:rFonts w:asciiTheme="minorEastAsia" w:hAnsiTheme="minorEastAsia" w:eastAsiaTheme="minorEastAsia"/>
          <w:sz w:val="24"/>
        </w:rPr>
        <w:t>薄壁不锈钢管</w:t>
      </w:r>
      <w:r>
        <w:rPr>
          <w:rFonts w:hint="eastAsia" w:asciiTheme="minorEastAsia" w:hAnsiTheme="minorEastAsia" w:eastAsiaTheme="minorEastAsia"/>
          <w:sz w:val="24"/>
        </w:rPr>
        <w:t>道工程施工，应满足现行国家标准</w:t>
      </w:r>
      <w:r>
        <w:rPr>
          <w:rFonts w:asciiTheme="minorEastAsia" w:hAnsiTheme="minorEastAsia" w:eastAsiaTheme="minorEastAsia"/>
          <w:sz w:val="24"/>
        </w:rPr>
        <w:t>《消防给水及消火栓系统技术规范》GB 50974</w:t>
      </w:r>
      <w:r>
        <w:rPr>
          <w:rFonts w:hint="eastAsia" w:asciiTheme="minorEastAsia" w:hAnsiTheme="minorEastAsia" w:eastAsiaTheme="minorEastAsia"/>
          <w:sz w:val="24"/>
        </w:rPr>
        <w:t>、《自动喷水灭火系统施工及验收规范》GB 50261、</w:t>
      </w:r>
      <w:r>
        <w:rPr>
          <w:rFonts w:asciiTheme="minorEastAsia" w:hAnsiTheme="minorEastAsia" w:eastAsiaTheme="minorEastAsia"/>
          <w:sz w:val="24"/>
        </w:rPr>
        <w:t>《水喷雾灭火系统</w:t>
      </w:r>
      <w:r>
        <w:rPr>
          <w:rFonts w:hint="eastAsia" w:asciiTheme="minorEastAsia" w:hAnsiTheme="minorEastAsia" w:eastAsiaTheme="minorEastAsia"/>
          <w:sz w:val="24"/>
        </w:rPr>
        <w:t>技术</w:t>
      </w:r>
      <w:r>
        <w:rPr>
          <w:rFonts w:asciiTheme="minorEastAsia" w:hAnsiTheme="minorEastAsia" w:eastAsiaTheme="minorEastAsia"/>
          <w:sz w:val="24"/>
        </w:rPr>
        <w:t>规范》GB 50219</w:t>
      </w:r>
      <w:r>
        <w:rPr>
          <w:rFonts w:hint="eastAsia" w:asciiTheme="minorEastAsia" w:hAnsiTheme="minorEastAsia" w:eastAsiaTheme="minorEastAsia"/>
          <w:sz w:val="24"/>
        </w:rPr>
        <w:t>等标准的有关规定。</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4.3.2  </w:t>
      </w:r>
      <w:r>
        <w:rPr>
          <w:rFonts w:hint="eastAsia" w:asciiTheme="minorEastAsia" w:hAnsiTheme="minorEastAsia" w:eastAsiaTheme="minorEastAsia"/>
          <w:sz w:val="24"/>
        </w:rPr>
        <w:t>消防给水及消火栓</w:t>
      </w:r>
      <w:r>
        <w:rPr>
          <w:rFonts w:asciiTheme="minorEastAsia" w:hAnsiTheme="minorEastAsia" w:eastAsiaTheme="minorEastAsia"/>
          <w:sz w:val="24"/>
        </w:rPr>
        <w:t>系统承插压合式不锈钢管道支吊架的设置应符合现行国家标准《建筑给水排水及采暖工程施工质量验收规范》GB 50242的规定；当处于抗震设防烈度为6度及6度以上的地区时，应符合现行国家标准《建筑机电工程抗震设计规范》GB 50981的规定。</w:t>
      </w:r>
    </w:p>
    <w:p>
      <w:pPr>
        <w:pStyle w:val="4"/>
        <w:jc w:val="center"/>
      </w:pPr>
      <w:bookmarkStart w:id="10" w:name="_Toc91782787"/>
      <w:r>
        <w:rPr>
          <w:rFonts w:asciiTheme="minorEastAsia" w:hAnsiTheme="minorEastAsia" w:eastAsiaTheme="minorEastAsia"/>
          <w:bCs/>
          <w:sz w:val="24"/>
        </w:rPr>
        <w:t>4.2</w:t>
      </w: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施工准备</w:t>
      </w:r>
      <w:bookmarkEnd w:id="10"/>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 xml:space="preserve">  </w:t>
      </w:r>
      <w:r>
        <w:rPr>
          <w:rFonts w:hint="eastAsia" w:asciiTheme="minorEastAsia" w:hAnsiTheme="minorEastAsia" w:eastAsiaTheme="minorEastAsia"/>
          <w:sz w:val="24"/>
        </w:rPr>
        <w:t>消防给水及消火栓</w:t>
      </w:r>
      <w:r>
        <w:rPr>
          <w:rFonts w:asciiTheme="minorEastAsia" w:hAnsiTheme="minorEastAsia" w:eastAsiaTheme="minorEastAsia"/>
          <w:sz w:val="24"/>
        </w:rPr>
        <w:t>系统承插压合式不锈钢管道施工前应具备下列条件：</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  设计图纸及其他技术文件齐全，已进行技术交底；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  应有批准的施工组织设计，并按施工进度要求配备相应的材料、施工人员、施工机具等；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xml:space="preserve">  施工现场及施工用水、用电、材料贮放场地等临时设施能满足施工需要。</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 xml:space="preserve">  管道安装前，安装人员应了解建筑物的结构，熟悉设计图纸、施工方案及其他工种的配合措施；并应了解不锈钢管道的性能、结构和安装要求，熟练掌握装配技能。</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 xml:space="preserve">  管道宜单独存放。施工现场与材料贮放场地温差较大时，安装前应使管材和管件的温度接近施工现场的环境温度。</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 xml:space="preserve">  管道安装前，应清除管材及管件内外的污垢和杂质</w:t>
      </w:r>
      <w:r>
        <w:rPr>
          <w:rFonts w:hint="eastAsia" w:asciiTheme="minorEastAsia" w:hAnsiTheme="minorEastAsia" w:eastAsiaTheme="minorEastAsia"/>
          <w:sz w:val="24"/>
        </w:rPr>
        <w:t>，</w:t>
      </w:r>
      <w:r>
        <w:rPr>
          <w:rFonts w:asciiTheme="minorEastAsia" w:hAnsiTheme="minorEastAsia" w:eastAsiaTheme="minorEastAsia"/>
          <w:sz w:val="24"/>
        </w:rPr>
        <w:t>密封面应清理干净。</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管道穿墙壁、楼板处，应预留孔洞，其孔洞尺寸宜符合下列规定：</w:t>
      </w:r>
    </w:p>
    <w:p>
      <w:pPr>
        <w:spacing w:line="360" w:lineRule="auto"/>
        <w:ind w:firstLine="480" w:firstLineChars="200"/>
        <w:rPr>
          <w:rFonts w:asciiTheme="minorEastAsia" w:hAnsiTheme="minorEastAsia" w:eastAsiaTheme="minorEastAsia"/>
          <w:sz w:val="24"/>
          <w:highlight w:val="yellow"/>
        </w:rPr>
      </w:pPr>
      <w:r>
        <w:rPr>
          <w:rFonts w:asciiTheme="minorEastAsia" w:hAnsiTheme="minorEastAsia" w:eastAsiaTheme="minorEastAsia"/>
          <w:sz w:val="24"/>
        </w:rPr>
        <w:t>1  孔洞尺寸宜比管外径大50mm～100mm；</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  架空管道管顶上部的净空不宜小于100mm。</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  管件应错开孔洞布置，当不能错开时应预留足够的安装尺寸。</w:t>
      </w:r>
    </w:p>
    <w:p>
      <w:pPr>
        <w:spacing w:line="360" w:lineRule="auto"/>
        <w:jc w:val="center"/>
        <w:rPr>
          <w:rFonts w:asciiTheme="minorEastAsia" w:hAnsiTheme="minorEastAsia" w:eastAsiaTheme="minorEastAsia"/>
          <w:b/>
          <w:sz w:val="24"/>
        </w:rPr>
      </w:pPr>
    </w:p>
    <w:p>
      <w:pPr>
        <w:pStyle w:val="4"/>
        <w:jc w:val="center"/>
        <w:rPr>
          <w:rFonts w:asciiTheme="minorEastAsia" w:hAnsiTheme="minorEastAsia" w:eastAsiaTheme="minorEastAsia"/>
          <w:bCs/>
          <w:sz w:val="24"/>
        </w:rPr>
      </w:pPr>
      <w:bookmarkStart w:id="11" w:name="_Toc91782788"/>
      <w:r>
        <w:rPr>
          <w:rFonts w:asciiTheme="minorEastAsia" w:hAnsiTheme="minorEastAsia" w:eastAsiaTheme="minorEastAsia"/>
          <w:bCs/>
          <w:sz w:val="24"/>
        </w:rPr>
        <w:t>4.</w:t>
      </w:r>
      <w:r>
        <w:rPr>
          <w:rFonts w:hint="eastAsia" w:asciiTheme="minorEastAsia" w:hAnsiTheme="minorEastAsia" w:eastAsiaTheme="minorEastAsia"/>
          <w:bCs/>
          <w:sz w:val="24"/>
        </w:rPr>
        <w:t>3</w:t>
      </w:r>
      <w:r>
        <w:rPr>
          <w:rFonts w:asciiTheme="minorEastAsia" w:hAnsiTheme="minorEastAsia" w:eastAsiaTheme="minorEastAsia"/>
          <w:bCs/>
          <w:sz w:val="24"/>
        </w:rPr>
        <w:t xml:space="preserve">  管道安装</w:t>
      </w:r>
      <w:bookmarkEnd w:id="11"/>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.1  系统承插压合式不锈钢管道应使用专用的安装工具。</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.2  当管道安装间断或完成时，其管道敞口处应及时封堵。</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.3  管道不应有塌腰、拱起的波浪现象及蛇形现象。</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.4  管道与管件和配件等的连接应采用专用的管螺纹连接管件，严禁在不锈钢管上套丝。在阀门等配件前后应安装活接头或法兰盘：</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  管径小于或等于DN50时，应加装活接头；</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  管径大于或等于DN65时，应加装法兰盘。</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.5 管材、管件在装卸、搬运时应小心轻放，并不得抛、摔、滚、拖，并避免油污。</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.6 不得在管道上系安全绳、搁搭脚手架、用作支撑等，不得攀踏管道。</w:t>
      </w:r>
    </w:p>
    <w:p>
      <w:pPr>
        <w:spacing w:line="360" w:lineRule="auto"/>
        <w:rPr>
          <w:rFonts w:asciiTheme="minorEastAsia" w:hAnsiTheme="minorEastAsia" w:eastAsiaTheme="minorEastAsia"/>
          <w:b/>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.7 管道的支吊架、套管可采用不锈钢管卡。当采用其他金属管卡或吊架时，其与管道之间应采用木质或橡胶隔垫。</w:t>
      </w:r>
    </w:p>
    <w:p>
      <w:pPr>
        <w:pStyle w:val="4"/>
        <w:jc w:val="center"/>
        <w:rPr>
          <w:rFonts w:asciiTheme="minorEastAsia" w:hAnsiTheme="minorEastAsia" w:eastAsiaTheme="minorEastAsia"/>
          <w:bCs/>
          <w:sz w:val="24"/>
        </w:rPr>
      </w:pPr>
      <w:bookmarkStart w:id="12" w:name="_Toc91782789"/>
      <w:r>
        <w:rPr>
          <w:rFonts w:asciiTheme="minorEastAsia" w:hAnsiTheme="minorEastAsia" w:eastAsiaTheme="minorEastAsia"/>
          <w:bCs/>
          <w:sz w:val="24"/>
        </w:rPr>
        <w:t>4.</w:t>
      </w:r>
      <w:r>
        <w:rPr>
          <w:rFonts w:hint="eastAsia" w:asciiTheme="minorEastAsia" w:hAnsiTheme="minorEastAsia" w:eastAsiaTheme="minorEastAsia"/>
          <w:bCs/>
          <w:sz w:val="24"/>
        </w:rPr>
        <w:t xml:space="preserve">4 </w:t>
      </w:r>
      <w:r>
        <w:rPr>
          <w:rFonts w:asciiTheme="minorEastAsia" w:hAnsiTheme="minorEastAsia" w:eastAsiaTheme="minorEastAsia"/>
          <w:bCs/>
          <w:sz w:val="24"/>
        </w:rPr>
        <w:t xml:space="preserve"> 管道敷设</w:t>
      </w:r>
      <w:bookmarkEnd w:id="12"/>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 xml:space="preserve">  管道埋地敷设时，应对外壁采取防腐措施。敷设在有可能产生冰冻的场所时，应采取保温措施。防腐材料和保温材料不得含有卤族元素。</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 xml:space="preserve">  管道暗敷时，应在试压合格后隐蔽。</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 xml:space="preserve">  管道不宜穿越变形缝。当必须穿越时，应设置补偿管道伸缩和剪切变形的装置。</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 xml:space="preserve">  与其他材料的管道和附件连接时，应采取防电化学腐蚀的措施。</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埋地管道回填时，应先用砂土或颗粒直径不大于12mm的土壤回填至管顶上侧300mm处。管周回填土中不应夹有尖硬物，经分层夯实后方可回填原土。</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 xml:space="preserve">  管道敷设完成后宜采用塑料膜对管道进行保护。</w:t>
      </w: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rFonts w:asciiTheme="minorEastAsia" w:hAnsiTheme="minorEastAsia" w:eastAsiaTheme="minorEastAsia"/>
          <w:sz w:val="24"/>
        </w:rPr>
      </w:pPr>
      <w:bookmarkStart w:id="13" w:name="_Toc91782790"/>
      <w:r>
        <w:rPr>
          <w:rFonts w:asciiTheme="minorEastAsia" w:hAnsiTheme="minorEastAsia" w:eastAsiaTheme="minorEastAsia"/>
          <w:sz w:val="24"/>
        </w:rPr>
        <w:t>5  验 收</w:t>
      </w:r>
      <w:bookmarkEnd w:id="13"/>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5.1.1  </w:t>
      </w:r>
      <w:r>
        <w:rPr>
          <w:rFonts w:hint="eastAsia" w:asciiTheme="minorEastAsia" w:hAnsiTheme="minorEastAsia" w:eastAsiaTheme="minorEastAsia"/>
          <w:sz w:val="24"/>
        </w:rPr>
        <w:t>消防给水及消火栓</w:t>
      </w:r>
      <w:r>
        <w:rPr>
          <w:rFonts w:asciiTheme="minorEastAsia" w:hAnsiTheme="minorEastAsia" w:eastAsiaTheme="minorEastAsia"/>
          <w:sz w:val="24"/>
        </w:rPr>
        <w:t>系统承插压合式不锈钢管道系统竣工后</w:t>
      </w:r>
      <w:r>
        <w:rPr>
          <w:rFonts w:hint="eastAsia" w:asciiTheme="minorEastAsia" w:hAnsiTheme="minorEastAsia" w:eastAsiaTheme="minorEastAsia"/>
          <w:sz w:val="24"/>
        </w:rPr>
        <w:t>，</w:t>
      </w:r>
      <w:r>
        <w:rPr>
          <w:rFonts w:asciiTheme="minorEastAsia" w:hAnsiTheme="minorEastAsia" w:eastAsiaTheme="minorEastAsia"/>
          <w:sz w:val="24"/>
        </w:rPr>
        <w:t>必须进行工程验收</w:t>
      </w:r>
      <w:r>
        <w:rPr>
          <w:rFonts w:hint="eastAsia" w:asciiTheme="minorEastAsia" w:hAnsiTheme="minorEastAsia" w:eastAsiaTheme="minorEastAsia"/>
          <w:sz w:val="24"/>
        </w:rPr>
        <w:t>，</w:t>
      </w:r>
      <w:r>
        <w:rPr>
          <w:rFonts w:asciiTheme="minorEastAsia" w:hAnsiTheme="minorEastAsia" w:eastAsiaTheme="minorEastAsia"/>
          <w:sz w:val="24"/>
        </w:rPr>
        <w:t>验收应由建设单位组组织质检、设计、施工、监理参加</w:t>
      </w:r>
      <w:r>
        <w:rPr>
          <w:rFonts w:hint="eastAsia" w:asciiTheme="minorEastAsia" w:hAnsiTheme="minorEastAsia" w:eastAsiaTheme="minorEastAsia"/>
          <w:sz w:val="24"/>
        </w:rPr>
        <w:t>，</w:t>
      </w:r>
      <w:r>
        <w:rPr>
          <w:rFonts w:asciiTheme="minorEastAsia" w:hAnsiTheme="minorEastAsia" w:eastAsiaTheme="minorEastAsia"/>
          <w:sz w:val="24"/>
        </w:rPr>
        <w:t>验收不合格不应投入使用。</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5.1.2  </w:t>
      </w:r>
      <w:r>
        <w:rPr>
          <w:rFonts w:hint="eastAsia" w:asciiTheme="minorEastAsia" w:hAnsiTheme="minorEastAsia" w:eastAsiaTheme="minorEastAsia"/>
          <w:sz w:val="24"/>
        </w:rPr>
        <w:t>消防给水及消火栓</w:t>
      </w:r>
      <w:r>
        <w:rPr>
          <w:rFonts w:asciiTheme="minorEastAsia" w:hAnsiTheme="minorEastAsia" w:eastAsiaTheme="minorEastAsia"/>
          <w:sz w:val="24"/>
        </w:rPr>
        <w:t>系统承插压合式不锈钢管道系统竣工后,必须进行工程验收</w:t>
      </w:r>
      <w:r>
        <w:rPr>
          <w:rFonts w:hint="eastAsia" w:asciiTheme="minorEastAsia" w:hAnsiTheme="minorEastAsia" w:eastAsiaTheme="minorEastAsia"/>
          <w:sz w:val="24"/>
        </w:rPr>
        <w:t>，</w:t>
      </w:r>
      <w:r>
        <w:rPr>
          <w:rFonts w:asciiTheme="minorEastAsia" w:hAnsiTheme="minorEastAsia" w:eastAsiaTheme="minorEastAsia"/>
          <w:sz w:val="24"/>
        </w:rPr>
        <w:t>验收应由建设单位组组织质检、设计、施工、监理参加，验收不合格不应投入使用。</w:t>
      </w:r>
    </w:p>
    <w:p>
      <w:pPr>
        <w:spacing w:line="360" w:lineRule="auto"/>
        <w:rPr>
          <w:rFonts w:asciiTheme="minorEastAsia" w:hAnsiTheme="minorEastAsia" w:eastAsiaTheme="minorEastAsia"/>
          <w:sz w:val="24"/>
        </w:rPr>
      </w:pPr>
      <w:r>
        <w:rPr>
          <w:rFonts w:asciiTheme="minorEastAsia" w:hAnsiTheme="minorEastAsia" w:eastAsiaTheme="minorEastAsia"/>
          <w:sz w:val="24"/>
        </w:rPr>
        <w:t>5.1.</w:t>
      </w:r>
      <w:r>
        <w:rPr>
          <w:rFonts w:hint="eastAsia" w:asciiTheme="minorEastAsia" w:hAnsiTheme="minorEastAsia" w:eastAsiaTheme="minorEastAsia"/>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消防给水及消火栓</w:t>
      </w:r>
      <w:r>
        <w:rPr>
          <w:rFonts w:asciiTheme="minorEastAsia" w:hAnsiTheme="minorEastAsia" w:eastAsiaTheme="minorEastAsia"/>
          <w:sz w:val="24"/>
        </w:rPr>
        <w:t>系统承插压合式不锈钢管道系统验收时,施工单位应提供下列资料；</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 竣工验收申请报告、设计文件、竣工资料；</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 消防给水及消火栓系统的调试报告；</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 工程质量事故处理报告；</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 施工现场质量管理检查记录；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 消防给水及消火栓系统施工过程质量管理检查记录；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 消防给水及消火栓系统质量控制检查资料。</w:t>
      </w:r>
    </w:p>
    <w:p>
      <w:pPr>
        <w:spacing w:line="360" w:lineRule="auto"/>
        <w:jc w:val="center"/>
        <w:rPr>
          <w:rFonts w:asciiTheme="minorEastAsia" w:hAnsiTheme="minorEastAsia" w:eastAsiaTheme="minorEastAsia"/>
          <w:b/>
          <w:sz w:val="24"/>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rFonts w:asciiTheme="minorEastAsia" w:hAnsiTheme="minorEastAsia" w:eastAsiaTheme="minorEastAsia"/>
          <w:sz w:val="24"/>
        </w:rPr>
      </w:pPr>
      <w:bookmarkStart w:id="14" w:name="_Toc91782791"/>
      <w:r>
        <w:rPr>
          <w:rFonts w:asciiTheme="minorEastAsia" w:hAnsiTheme="minorEastAsia" w:eastAsiaTheme="minorEastAsia"/>
          <w:sz w:val="24"/>
        </w:rPr>
        <w:t>6  维护管理</w:t>
      </w:r>
      <w:bookmarkEnd w:id="14"/>
    </w:p>
    <w:p>
      <w:pPr>
        <w:spacing w:line="360" w:lineRule="auto"/>
        <w:rPr>
          <w:rFonts w:asciiTheme="minorEastAsia" w:hAnsiTheme="minorEastAsia" w:eastAsiaTheme="minorEastAsia"/>
          <w:sz w:val="24"/>
        </w:rPr>
      </w:pPr>
      <w:r>
        <w:rPr>
          <w:rFonts w:asciiTheme="minorEastAsia" w:hAnsiTheme="minorEastAsia" w:eastAsiaTheme="minorEastAsia"/>
          <w:sz w:val="24"/>
        </w:rPr>
        <w:t>6.1.1  使用单位应制定承插压合式不锈钢管道的维护管理制度，并应根据维护制度和操作规程进行，使系统处于正常运行状态。</w:t>
      </w:r>
    </w:p>
    <w:p>
      <w:pPr>
        <w:spacing w:line="360" w:lineRule="auto"/>
        <w:rPr>
          <w:rFonts w:asciiTheme="minorEastAsia" w:hAnsiTheme="minorEastAsia" w:eastAsiaTheme="minorEastAsia"/>
          <w:sz w:val="24"/>
        </w:rPr>
      </w:pPr>
      <w:r>
        <w:rPr>
          <w:rFonts w:asciiTheme="minorEastAsia" w:hAnsiTheme="minorEastAsia" w:eastAsiaTheme="minorEastAsia"/>
          <w:sz w:val="24"/>
        </w:rPr>
        <w:t>6.1.2  维护管理人员应经过专业培训，熟悉系统和承插压合式不锈钢管道的原理、性能与操作维护规程。</w:t>
      </w:r>
    </w:p>
    <w:p>
      <w:pPr>
        <w:spacing w:line="360" w:lineRule="auto"/>
        <w:rPr>
          <w:rFonts w:asciiTheme="minorEastAsia" w:hAnsiTheme="minorEastAsia" w:eastAsiaTheme="minorEastAsia"/>
          <w:sz w:val="24"/>
        </w:rPr>
      </w:pPr>
      <w:r>
        <w:rPr>
          <w:rFonts w:asciiTheme="minorEastAsia" w:hAnsiTheme="minorEastAsia" w:eastAsiaTheme="minorEastAsia"/>
          <w:sz w:val="24"/>
        </w:rPr>
        <w:t>6.1.3  系统管道的维护管理应符合下列规定：</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  每周应对系统管道及阀门进行外观检查，管道、管件应无碰撞变形及其他机械性损伤，且不应存在渗漏、泄漏现象；</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  每月应检查管道上阀门的铅封或锁链是否完好、阀门是否处于正确位置；</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3  每季度应检查管道和支、吊架是否松动，以及管道连接件是否变形、老化或有裂纹等现象；</w:t>
      </w:r>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4  每年应对系统管道及管件进行一次全面检查。</w:t>
      </w:r>
    </w:p>
    <w:p>
      <w:pPr>
        <w:spacing w:line="360" w:lineRule="auto"/>
        <w:ind w:firstLine="235" w:firstLineChars="98"/>
        <w:jc w:val="left"/>
        <w:rPr>
          <w:rFonts w:asciiTheme="minorEastAsia" w:hAnsiTheme="minorEastAsia" w:eastAsiaTheme="minorEastAsia"/>
          <w:sz w:val="24"/>
        </w:rPr>
      </w:pPr>
      <w:r>
        <w:rPr>
          <w:rFonts w:asciiTheme="minorEastAsia" w:hAnsiTheme="minorEastAsia" w:eastAsiaTheme="minorEastAsia"/>
          <w:sz w:val="24"/>
        </w:rPr>
        <w:t>消防给水及消火栓系统应有管理、检查检测</w:t>
      </w:r>
      <w:r>
        <w:rPr>
          <w:rFonts w:hint="eastAsia" w:asciiTheme="minorEastAsia" w:hAnsiTheme="minorEastAsia" w:eastAsiaTheme="minorEastAsia"/>
          <w:sz w:val="24"/>
        </w:rPr>
        <w:t>，</w:t>
      </w:r>
      <w:r>
        <w:rPr>
          <w:rFonts w:asciiTheme="minorEastAsia" w:hAnsiTheme="minorEastAsia" w:eastAsiaTheme="minorEastAsia"/>
          <w:sz w:val="24"/>
        </w:rPr>
        <w:t>维护保养的操作规程</w:t>
      </w:r>
      <w:r>
        <w:rPr>
          <w:rFonts w:hint="eastAsia" w:asciiTheme="minorEastAsia" w:hAnsiTheme="minorEastAsia" w:eastAsiaTheme="minorEastAsia"/>
          <w:sz w:val="24"/>
        </w:rPr>
        <w:t>；</w:t>
      </w:r>
      <w:r>
        <w:rPr>
          <w:rFonts w:asciiTheme="minorEastAsia" w:hAnsiTheme="minorEastAsia" w:eastAsiaTheme="minorEastAsia"/>
          <w:sz w:val="24"/>
        </w:rPr>
        <w:t>并应保证系统处于准工作状态。</w:t>
      </w:r>
    </w:p>
    <w:p>
      <w:pPr>
        <w:spacing w:line="360" w:lineRule="auto"/>
        <w:jc w:val="center"/>
        <w:rPr>
          <w:b/>
          <w:sz w:val="24"/>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5" w:name="_Toc91782792"/>
      <w:r>
        <w:rPr>
          <w:sz w:val="28"/>
          <w:szCs w:val="18"/>
        </w:rPr>
        <w:t>附录A  承插压合式不锈钢管道等径接头的规格</w:t>
      </w:r>
      <w:bookmarkStart w:id="16" w:name="_Toc387846558"/>
      <w:bookmarkStart w:id="17" w:name="_Toc385080538"/>
      <w:bookmarkStart w:id="18" w:name="_Toc319084763"/>
      <w:bookmarkStart w:id="19" w:name="_Toc387216576"/>
      <w:bookmarkStart w:id="20" w:name="_Toc324495107"/>
      <w:bookmarkStart w:id="21" w:name="_Toc385927562"/>
      <w:bookmarkStart w:id="22" w:name="_Toc387159151"/>
      <w:bookmarkStart w:id="23" w:name="_Toc324497091"/>
      <w:bookmarkStart w:id="24" w:name="_Toc319083954"/>
      <w:bookmarkStart w:id="25" w:name="_Toc383586983"/>
      <w:bookmarkStart w:id="26" w:name="_Toc387159570"/>
      <w:bookmarkStart w:id="27" w:name="_Toc385339519"/>
      <w:r>
        <w:rPr>
          <w:sz w:val="28"/>
          <w:szCs w:val="18"/>
        </w:rPr>
        <w:t>尺寸</w:t>
      </w:r>
      <w:bookmarkEnd w:id="15"/>
    </w:p>
    <w:p>
      <w:pPr>
        <w:spacing w:line="360" w:lineRule="auto"/>
        <w:jc w:val="left"/>
        <w:rPr>
          <w:szCs w:val="21"/>
        </w:rPr>
      </w:pPr>
      <w:r>
        <w:rPr>
          <w:b/>
          <w:szCs w:val="21"/>
        </w:rPr>
        <w:t xml:space="preserve">A.0.1  </w:t>
      </w:r>
      <w:r>
        <w:rPr>
          <w:szCs w:val="21"/>
        </w:rPr>
        <w:t>承插压合式不锈钢管道的等径接头（图A.0.1）的规格尺寸应符合表A.0.1的规定。</w:t>
      </w:r>
    </w:p>
    <w:bookmarkEnd w:id="16"/>
    <w:bookmarkEnd w:id="17"/>
    <w:bookmarkEnd w:id="18"/>
    <w:bookmarkEnd w:id="19"/>
    <w:bookmarkEnd w:id="20"/>
    <w:bookmarkEnd w:id="21"/>
    <w:bookmarkEnd w:id="22"/>
    <w:bookmarkEnd w:id="23"/>
    <w:bookmarkEnd w:id="24"/>
    <w:bookmarkEnd w:id="25"/>
    <w:bookmarkEnd w:id="26"/>
    <w:bookmarkEnd w:id="27"/>
    <w:p>
      <w:pPr>
        <w:spacing w:line="360" w:lineRule="auto"/>
        <w:jc w:val="center"/>
        <w:rPr>
          <w:sz w:val="24"/>
        </w:rPr>
      </w:pPr>
      <w:r>
        <w:rPr>
          <w:sz w:val="24"/>
        </w:rPr>
        <w:object>
          <v:shape id="_x0000_i1025" o:spt="75" type="#_x0000_t75" style="height:79.45pt;width:224.3pt;" o:ole="t" filled="f" o:preferrelative="t" stroked="f" coordsize="21600,21600">
            <v:path/>
            <v:fill on="f" focussize="0,0"/>
            <v:stroke on="f" joinstyle="miter"/>
            <v:imagedata r:id="rId13" cropleft="467f" croptop="12921f" cropright="494f" cropbottom="12608f" o:title=""/>
            <o:lock v:ext="edit" aspectratio="t"/>
            <w10:wrap type="none"/>
            <w10:anchorlock/>
          </v:shape>
          <o:OLEObject Type="Embed" ProgID="AutoCAD.Drawing.18" ShapeID="_x0000_i1025" DrawAspect="Content" ObjectID="_1468075725" r:id="rId12">
            <o:LockedField>false</o:LockedField>
          </o:OLEObject>
        </w:object>
      </w:r>
    </w:p>
    <w:p>
      <w:pPr>
        <w:spacing w:line="360" w:lineRule="auto"/>
        <w:jc w:val="center"/>
        <w:rPr>
          <w:rFonts w:eastAsia="黑体"/>
          <w:sz w:val="18"/>
          <w:szCs w:val="18"/>
        </w:rPr>
      </w:pPr>
      <w:r>
        <w:rPr>
          <w:rFonts w:eastAsia="黑体"/>
          <w:sz w:val="18"/>
          <w:szCs w:val="18"/>
        </w:rPr>
        <w:t>图A.0.1  等径接头的结构型式</w:t>
      </w:r>
    </w:p>
    <w:p>
      <w:pPr>
        <w:spacing w:line="360" w:lineRule="auto"/>
        <w:jc w:val="center"/>
        <w:rPr>
          <w:rFonts w:eastAsia="黑体"/>
          <w:sz w:val="18"/>
          <w:szCs w:val="18"/>
        </w:rPr>
      </w:pPr>
      <w:r>
        <w:rPr>
          <w:rFonts w:eastAsia="黑体"/>
          <w:sz w:val="18"/>
          <w:szCs w:val="18"/>
        </w:rPr>
        <w:t>1—不锈钢管；2—管件；L—管件长度</w:t>
      </w:r>
    </w:p>
    <w:p>
      <w:pPr>
        <w:pStyle w:val="2"/>
      </w:pPr>
    </w:p>
    <w:p>
      <w:pPr>
        <w:spacing w:line="360" w:lineRule="auto"/>
        <w:jc w:val="center"/>
        <w:rPr>
          <w:rFonts w:eastAsia="黑体"/>
          <w:bCs/>
          <w:sz w:val="18"/>
          <w:szCs w:val="18"/>
        </w:rPr>
      </w:pPr>
      <w:r>
        <w:rPr>
          <w:rFonts w:eastAsia="黑体"/>
          <w:bCs/>
          <w:sz w:val="18"/>
          <w:szCs w:val="18"/>
        </w:rPr>
        <w:t>表A.0.1  等径接头的规格尺寸（mm）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168"/>
        <w:gridCol w:w="2166"/>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93"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公称尺寸</w:t>
            </w:r>
          </w:p>
          <w:p>
            <w:pPr>
              <w:pStyle w:val="29"/>
              <w:ind w:firstLine="0" w:firstLineChars="0"/>
              <w:jc w:val="center"/>
              <w:textAlignment w:val="center"/>
              <w:rPr>
                <w:rFonts w:ascii="Times New Roman" w:eastAsia="黑体"/>
                <w:sz w:val="18"/>
                <w:szCs w:val="18"/>
              </w:rPr>
            </w:pPr>
            <w:r>
              <w:rPr>
                <w:rFonts w:ascii="Times New Roman" w:eastAsia="黑体"/>
                <w:sz w:val="18"/>
                <w:szCs w:val="18"/>
              </w:rPr>
              <w:t>DN</w:t>
            </w:r>
          </w:p>
        </w:tc>
        <w:tc>
          <w:tcPr>
            <w:tcW w:w="4334" w:type="dxa"/>
            <w:gridSpan w:val="2"/>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管子外径</w:t>
            </w:r>
          </w:p>
          <w:p>
            <w:pPr>
              <w:pStyle w:val="29"/>
              <w:ind w:firstLine="0" w:firstLineChars="0"/>
              <w:jc w:val="center"/>
              <w:textAlignment w:val="center"/>
              <w:rPr>
                <w:rFonts w:ascii="Times New Roman" w:eastAsia="黑体"/>
                <w:sz w:val="18"/>
                <w:szCs w:val="18"/>
              </w:rPr>
            </w:pPr>
            <w:r>
              <w:rPr>
                <w:rFonts w:ascii="Times New Roman" w:eastAsia="黑体"/>
                <w:sz w:val="18"/>
                <w:szCs w:val="18"/>
              </w:rPr>
              <w:t>D</w:t>
            </w:r>
          </w:p>
        </w:tc>
        <w:tc>
          <w:tcPr>
            <w:tcW w:w="2095"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2095"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16.0</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20.0</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22.2</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25.4</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31.8</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40.0</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50.8</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60</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63.5</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65</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88.9</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w:t>
            </w:r>
          </w:p>
        </w:tc>
        <w:tc>
          <w:tcPr>
            <w:tcW w:w="216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101.6</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108</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125</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133</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150</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09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219.1</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9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234</w:t>
            </w:r>
          </w:p>
        </w:tc>
      </w:tr>
    </w:tbl>
    <w:p>
      <w:pPr>
        <w:spacing w:line="360" w:lineRule="auto"/>
        <w:jc w:val="left"/>
        <w:rPr>
          <w:b/>
          <w:sz w:val="24"/>
        </w:rPr>
      </w:pPr>
      <w:bookmarkStart w:id="28" w:name="_Toc319084765"/>
      <w:bookmarkStart w:id="29" w:name="_Toc385339520"/>
      <w:bookmarkStart w:id="30" w:name="_Toc324497093"/>
      <w:bookmarkStart w:id="31" w:name="_Toc387216577"/>
      <w:bookmarkStart w:id="32" w:name="_Toc383586984"/>
      <w:bookmarkStart w:id="33" w:name="_Toc319084196"/>
      <w:bookmarkStart w:id="34" w:name="_Toc385080539"/>
      <w:bookmarkStart w:id="35" w:name="_Toc385927563"/>
      <w:bookmarkStart w:id="36" w:name="_Toc387159152"/>
      <w:bookmarkStart w:id="37" w:name="_Toc387159571"/>
      <w:bookmarkStart w:id="38" w:name="_Toc387846559"/>
      <w:bookmarkStart w:id="39" w:name="_Toc324495109"/>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spacing w:line="360" w:lineRule="auto"/>
        <w:jc w:val="left"/>
        <w:rPr>
          <w:szCs w:val="21"/>
        </w:rPr>
      </w:pPr>
      <w:r>
        <w:rPr>
          <w:b/>
          <w:szCs w:val="21"/>
        </w:rPr>
        <w:t xml:space="preserve">A.0.2  </w:t>
      </w:r>
      <w:r>
        <w:rPr>
          <w:szCs w:val="21"/>
        </w:rPr>
        <w:t>承插压合式不锈钢管道的异径接头（图A.0.2）的规格尺寸应符合表A.0.2的规定。</w:t>
      </w:r>
    </w:p>
    <w:bookmarkEnd w:id="28"/>
    <w:bookmarkEnd w:id="29"/>
    <w:bookmarkEnd w:id="30"/>
    <w:bookmarkEnd w:id="31"/>
    <w:bookmarkEnd w:id="32"/>
    <w:bookmarkEnd w:id="33"/>
    <w:bookmarkEnd w:id="34"/>
    <w:bookmarkEnd w:id="35"/>
    <w:bookmarkEnd w:id="36"/>
    <w:bookmarkEnd w:id="37"/>
    <w:bookmarkEnd w:id="38"/>
    <w:bookmarkEnd w:id="39"/>
    <w:p>
      <w:pPr>
        <w:pStyle w:val="29"/>
        <w:spacing w:before="156" w:beforeLines="50" w:after="156" w:afterLines="50"/>
        <w:jc w:val="left"/>
        <w:rPr>
          <w:rFonts w:ascii="Times New Roman"/>
        </w:rPr>
      </w:pPr>
      <w:bookmarkStart w:id="40" w:name="_MON_1458817434"/>
      <w:bookmarkEnd w:id="40"/>
      <w:r>
        <w:rPr>
          <w:rFonts w:ascii="Times New Roman"/>
        </w:rPr>
        <w:object>
          <v:shape id="_x0000_i1026" o:spt="75" type="#_x0000_t75" style="height:97.65pt;width:383.15pt;" o:ole="t" filled="f" o:preferrelative="t" stroked="f" coordsize="21600,21600">
            <v:path/>
            <v:fill on="f" focussize="0,0"/>
            <v:stroke on="f" joinstyle="miter"/>
            <v:imagedata r:id="rId15" cropleft="-55f" croptop="19672f" cropright="-357f" cropbottom="19672f" o:title=""/>
            <o:lock v:ext="edit" aspectratio="t"/>
            <w10:wrap type="none"/>
            <w10:anchorlock/>
          </v:shape>
          <o:OLEObject Type="Embed" ProgID="AutoCAD.Drawing.18" ShapeID="_x0000_i1026" DrawAspect="Content" ObjectID="_1468075726" r:id="rId14">
            <o:LockedField>false</o:LockedField>
          </o:OLEObject>
        </w:object>
      </w:r>
    </w:p>
    <w:p>
      <w:pPr>
        <w:spacing w:line="360" w:lineRule="auto"/>
        <w:jc w:val="center"/>
        <w:rPr>
          <w:rFonts w:eastAsia="黑体"/>
          <w:sz w:val="18"/>
          <w:szCs w:val="18"/>
        </w:rPr>
      </w:pPr>
      <w:r>
        <w:rPr>
          <w:rFonts w:eastAsia="黑体"/>
          <w:sz w:val="18"/>
          <w:szCs w:val="18"/>
        </w:rPr>
        <w:t>图A.0.2  异径接头的结构型式</w:t>
      </w:r>
    </w:p>
    <w:p>
      <w:pPr>
        <w:spacing w:line="360" w:lineRule="auto"/>
        <w:jc w:val="center"/>
        <w:rPr>
          <w:rFonts w:eastAsia="黑体"/>
          <w:sz w:val="18"/>
          <w:szCs w:val="18"/>
        </w:rPr>
      </w:pPr>
      <w:r>
        <w:rPr>
          <w:rFonts w:eastAsia="黑体"/>
          <w:sz w:val="18"/>
          <w:szCs w:val="18"/>
        </w:rPr>
        <w:t>1—不锈钢管D；2—管件；3—不锈钢管D1；L—管件长度</w:t>
      </w:r>
    </w:p>
    <w:p>
      <w:pPr>
        <w:pStyle w:val="2"/>
      </w:pPr>
    </w:p>
    <w:p>
      <w:pPr>
        <w:spacing w:line="360" w:lineRule="auto"/>
        <w:jc w:val="center"/>
        <w:rPr>
          <w:rFonts w:eastAsia="黑体"/>
          <w:b/>
          <w:sz w:val="18"/>
          <w:szCs w:val="18"/>
        </w:rPr>
      </w:pPr>
      <w:r>
        <w:rPr>
          <w:rFonts w:eastAsia="黑体"/>
          <w:bCs/>
          <w:sz w:val="18"/>
          <w:szCs w:val="18"/>
        </w:rPr>
        <w:t>表A.0.2  异径接头的规格尺寸（mm）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7"/>
        <w:gridCol w:w="2148"/>
        <w:gridCol w:w="2149"/>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147" w:type="dxa"/>
            <w:vMerge w:val="restart"/>
            <w:tcBorders>
              <w:top w:val="single" w:color="000000" w:sz="4" w:space="0"/>
              <w:left w:val="single" w:color="000000" w:sz="4" w:space="0"/>
              <w:right w:val="single" w:color="000000" w:sz="4" w:space="0"/>
            </w:tcBorders>
            <w:vAlign w:val="center"/>
          </w:tcPr>
          <w:p>
            <w:pPr>
              <w:pStyle w:val="29"/>
              <w:ind w:left="106" w:hanging="106" w:hangingChars="59"/>
              <w:jc w:val="center"/>
              <w:textAlignment w:val="center"/>
              <w:rPr>
                <w:rFonts w:ascii="Times New Roman" w:eastAsia="黑体"/>
                <w:sz w:val="18"/>
                <w:szCs w:val="18"/>
              </w:rPr>
            </w:pPr>
            <w:r>
              <w:rPr>
                <w:rFonts w:ascii="Times New Roman" w:eastAsia="黑体"/>
                <w:sz w:val="18"/>
                <w:szCs w:val="18"/>
              </w:rPr>
              <w:t>公称尺寸</w:t>
            </w:r>
          </w:p>
          <w:p>
            <w:pPr>
              <w:pStyle w:val="29"/>
              <w:ind w:left="106" w:hanging="106" w:hangingChars="59"/>
              <w:jc w:val="center"/>
              <w:textAlignment w:val="center"/>
              <w:rPr>
                <w:rFonts w:ascii="Times New Roman" w:eastAsia="黑体"/>
                <w:sz w:val="18"/>
                <w:szCs w:val="18"/>
              </w:rPr>
            </w:pPr>
            <w:r>
              <w:rPr>
                <w:rFonts w:ascii="Times New Roman" w:eastAsia="黑体"/>
                <w:sz w:val="18"/>
                <w:szCs w:val="18"/>
              </w:rPr>
              <w:t>DN×DN</w:t>
            </w:r>
            <w:r>
              <w:rPr>
                <w:rFonts w:ascii="Times New Roman" w:eastAsia="黑体"/>
                <w:sz w:val="18"/>
                <w:szCs w:val="18"/>
                <w:vertAlign w:val="subscript"/>
              </w:rPr>
              <w:t>1</w:t>
            </w:r>
          </w:p>
        </w:tc>
        <w:tc>
          <w:tcPr>
            <w:tcW w:w="4297" w:type="dxa"/>
            <w:gridSpan w:val="2"/>
            <w:tcBorders>
              <w:top w:val="single" w:color="000000" w:sz="4" w:space="0"/>
              <w:left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管子外径</w:t>
            </w:r>
          </w:p>
          <w:p>
            <w:pPr>
              <w:pStyle w:val="29"/>
              <w:ind w:firstLine="0" w:firstLineChars="0"/>
              <w:jc w:val="center"/>
              <w:textAlignment w:val="center"/>
              <w:rPr>
                <w:rFonts w:ascii="Times New Roman" w:eastAsia="黑体"/>
                <w:sz w:val="18"/>
                <w:szCs w:val="18"/>
              </w:rPr>
            </w:pPr>
            <w:r>
              <w:rPr>
                <w:rFonts w:ascii="Times New Roman" w:eastAsia="黑体"/>
                <w:sz w:val="18"/>
                <w:szCs w:val="18"/>
              </w:rPr>
              <w:t>D×D</w:t>
            </w:r>
            <w:r>
              <w:rPr>
                <w:rFonts w:ascii="Times New Roman" w:eastAsia="黑体"/>
                <w:sz w:val="18"/>
                <w:szCs w:val="18"/>
                <w:vertAlign w:val="subscript"/>
              </w:rPr>
              <w:t>1</w:t>
            </w:r>
          </w:p>
        </w:tc>
        <w:tc>
          <w:tcPr>
            <w:tcW w:w="2078"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2148" w:type="dxa"/>
            <w:tcBorders>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2078"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20×15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20.0×16.0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22.2×15.9</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25×15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25.4×16.0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28.6×15.9</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25×20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25.4×20.0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28.6×22.2</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32×15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31.8×16.0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34.0×15.9</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32×20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31.8×20.0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34.0×22.2</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31.8×25.4</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34.0×28.6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40×15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40.0×16.0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42.7×15.9</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40×20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40.0×20.0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42.7×22.2</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40.0×25.4</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42.7×28.6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40×32</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40.0×31.8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42.7×34.0</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50×15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50.8×16.0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48.6×15.9</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50×20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50.8×20.0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48.6×22.2</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50.8×25.4</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48.6×28.6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50×32</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50.8×31.8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48.6×34.0</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50×40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50.8×40.0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48.6×42.7</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60×20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63.5×20.0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63.5×25.4</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60×32</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63.5×31.8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60×40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63.5×40.0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60×50</w:t>
            </w:r>
          </w:p>
        </w:tc>
        <w:tc>
          <w:tcPr>
            <w:tcW w:w="214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63.5×50.8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121</w:t>
            </w:r>
          </w:p>
        </w:tc>
      </w:tr>
    </w:tbl>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29"/>
        <w:spacing w:before="156" w:beforeLines="50" w:after="156" w:afterLines="50"/>
        <w:ind w:firstLine="360"/>
        <w:jc w:val="center"/>
        <w:rPr>
          <w:rFonts w:ascii="Times New Roman" w:eastAsia="黑体"/>
          <w:bCs/>
          <w:sz w:val="18"/>
          <w:szCs w:val="18"/>
        </w:rPr>
      </w:pPr>
      <w:r>
        <w:rPr>
          <w:rFonts w:ascii="Times New Roman" w:eastAsia="黑体"/>
          <w:bCs/>
          <w:sz w:val="18"/>
          <w:szCs w:val="18"/>
        </w:rPr>
        <w:t>表A.0.2（续）</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7"/>
        <w:gridCol w:w="2148"/>
        <w:gridCol w:w="2149"/>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147" w:type="dxa"/>
            <w:vMerge w:val="restart"/>
            <w:tcBorders>
              <w:top w:val="single" w:color="000000" w:sz="4" w:space="0"/>
              <w:left w:val="single" w:color="000000" w:sz="4" w:space="0"/>
              <w:right w:val="single" w:color="000000" w:sz="4" w:space="0"/>
            </w:tcBorders>
            <w:vAlign w:val="center"/>
          </w:tcPr>
          <w:p>
            <w:pPr>
              <w:pStyle w:val="29"/>
              <w:ind w:left="106" w:hanging="106" w:hangingChars="59"/>
              <w:jc w:val="center"/>
              <w:rPr>
                <w:rFonts w:ascii="Times New Roman" w:eastAsia="黑体"/>
                <w:sz w:val="18"/>
                <w:szCs w:val="18"/>
              </w:rPr>
            </w:pPr>
            <w:r>
              <w:rPr>
                <w:rFonts w:ascii="Times New Roman" w:eastAsia="黑体"/>
                <w:sz w:val="18"/>
                <w:szCs w:val="18"/>
              </w:rPr>
              <w:t>公称尺寸</w:t>
            </w:r>
          </w:p>
          <w:p>
            <w:pPr>
              <w:pStyle w:val="29"/>
              <w:ind w:left="106" w:hanging="106" w:hangingChars="59"/>
              <w:jc w:val="center"/>
              <w:rPr>
                <w:rFonts w:ascii="Times New Roman" w:eastAsia="黑体"/>
                <w:sz w:val="18"/>
                <w:szCs w:val="18"/>
              </w:rPr>
            </w:pPr>
            <w:r>
              <w:rPr>
                <w:rFonts w:ascii="Times New Roman" w:eastAsia="黑体"/>
                <w:sz w:val="18"/>
                <w:szCs w:val="18"/>
              </w:rPr>
              <w:t>DN×DN</w:t>
            </w:r>
            <w:r>
              <w:rPr>
                <w:rFonts w:ascii="Times New Roman" w:eastAsia="黑体"/>
                <w:sz w:val="18"/>
                <w:szCs w:val="18"/>
                <w:vertAlign w:val="subscript"/>
              </w:rPr>
              <w:t>1</w:t>
            </w:r>
          </w:p>
        </w:tc>
        <w:tc>
          <w:tcPr>
            <w:tcW w:w="4297" w:type="dxa"/>
            <w:gridSpan w:val="2"/>
            <w:tcBorders>
              <w:top w:val="single" w:color="000000" w:sz="4" w:space="0"/>
              <w:left w:val="single" w:color="000000" w:sz="4" w:space="0"/>
              <w:bottom w:val="single" w:color="000000" w:sz="4" w:space="0"/>
              <w:right w:val="single" w:color="000000" w:sz="4" w:space="0"/>
            </w:tcBorders>
          </w:tcPr>
          <w:p>
            <w:pPr>
              <w:pStyle w:val="29"/>
              <w:ind w:firstLine="0" w:firstLineChars="0"/>
              <w:jc w:val="center"/>
              <w:rPr>
                <w:rFonts w:ascii="Times New Roman" w:eastAsia="黑体"/>
                <w:sz w:val="18"/>
                <w:szCs w:val="18"/>
              </w:rPr>
            </w:pPr>
            <w:r>
              <w:rPr>
                <w:rFonts w:ascii="Times New Roman" w:eastAsia="黑体"/>
                <w:sz w:val="18"/>
                <w:szCs w:val="18"/>
              </w:rPr>
              <w:t>管子外径</w:t>
            </w:r>
          </w:p>
          <w:p>
            <w:pPr>
              <w:pStyle w:val="29"/>
              <w:ind w:firstLine="0" w:firstLineChars="0"/>
              <w:jc w:val="center"/>
              <w:rPr>
                <w:rFonts w:ascii="Times New Roman" w:eastAsia="黑体"/>
                <w:sz w:val="18"/>
                <w:szCs w:val="18"/>
              </w:rPr>
            </w:pPr>
            <w:r>
              <w:rPr>
                <w:rFonts w:ascii="Times New Roman" w:eastAsia="黑体"/>
                <w:sz w:val="18"/>
                <w:szCs w:val="18"/>
              </w:rPr>
              <w:t>D×D</w:t>
            </w:r>
            <w:r>
              <w:rPr>
                <w:rFonts w:ascii="Times New Roman" w:eastAsia="黑体"/>
                <w:sz w:val="18"/>
                <w:szCs w:val="18"/>
                <w:vertAlign w:val="subscript"/>
              </w:rPr>
              <w:t>1</w:t>
            </w:r>
          </w:p>
        </w:tc>
        <w:tc>
          <w:tcPr>
            <w:tcW w:w="2078"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214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2078"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65×20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76.1×22.2</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76.1×25.4</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65×32</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76.1×31.8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76.1×34.0</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65×40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76.1×40.0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76.1×42.7</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65×50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76.1×50.8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76.1×48.6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65×60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76.1×63.5</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88.9×25.4</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88.9×28.6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80×32</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88.9×31.8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88.9×34.0</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80×40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88.9×40.0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88.9×42.7</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80×50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88.9×50.8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88.9×48.6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80×60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88.9×63.5</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80×65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88.9×76.1</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100×32</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101.6×31.8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108×34.0</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100×40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101.6×40.0</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108×42.7</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100×50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101.6×50.8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108×48.6</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100×60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101.6×63.5</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100×65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101.6×76.1</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108×76.1</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100×80</w:t>
            </w:r>
          </w:p>
        </w:tc>
        <w:tc>
          <w:tcPr>
            <w:tcW w:w="2148"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rPr>
                <w:rFonts w:ascii="Times New Roman" w:eastAsia="黑体"/>
                <w:sz w:val="18"/>
                <w:szCs w:val="18"/>
              </w:rPr>
            </w:pPr>
            <w:r>
              <w:rPr>
                <w:rFonts w:ascii="Times New Roman" w:eastAsia="黑体"/>
                <w:sz w:val="18"/>
                <w:szCs w:val="18"/>
              </w:rPr>
              <w:t>101.6×88.9</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108×88.9</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125×100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133×108</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150×125</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159×133</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14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200×150</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219.1×159</w:t>
            </w:r>
          </w:p>
        </w:tc>
        <w:tc>
          <w:tcPr>
            <w:tcW w:w="21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20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376</w:t>
            </w:r>
          </w:p>
        </w:tc>
      </w:tr>
    </w:tbl>
    <w:p>
      <w:pPr>
        <w:pStyle w:val="29"/>
        <w:spacing w:before="156" w:beforeLines="50" w:after="156" w:afterLines="50"/>
        <w:jc w:val="center"/>
        <w:rPr>
          <w:rFonts w:ascii="Times New Roman"/>
        </w:rPr>
      </w:pPr>
    </w:p>
    <w:p>
      <w:pPr>
        <w:pStyle w:val="29"/>
        <w:spacing w:before="156" w:beforeLines="50" w:after="156" w:afterLines="50"/>
        <w:jc w:val="center"/>
        <w:rPr>
          <w:rFonts w:ascii="Times New Roman"/>
        </w:rPr>
      </w:pPr>
    </w:p>
    <w:p>
      <w:pPr>
        <w:pStyle w:val="29"/>
        <w:spacing w:before="156" w:beforeLines="50" w:after="156" w:afterLines="50"/>
        <w:jc w:val="center"/>
        <w:rPr>
          <w:rFonts w:ascii="Times New Roman"/>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41" w:name="_Toc91782793"/>
      <w:r>
        <w:rPr>
          <w:sz w:val="28"/>
          <w:szCs w:val="18"/>
        </w:rPr>
        <w:t>附录B  承插压合式不锈钢管道三通管件的规格尺寸</w:t>
      </w:r>
      <w:bookmarkEnd w:id="41"/>
    </w:p>
    <w:p>
      <w:pPr>
        <w:spacing w:line="360" w:lineRule="auto"/>
        <w:jc w:val="left"/>
        <w:rPr>
          <w:szCs w:val="21"/>
        </w:rPr>
      </w:pPr>
      <w:r>
        <w:rPr>
          <w:b/>
          <w:sz w:val="24"/>
        </w:rPr>
        <w:t>B</w:t>
      </w:r>
      <w:r>
        <w:rPr>
          <w:b/>
          <w:szCs w:val="21"/>
        </w:rPr>
        <w:t xml:space="preserve">.0.1  </w:t>
      </w:r>
      <w:r>
        <w:rPr>
          <w:szCs w:val="21"/>
        </w:rPr>
        <w:t>承插压合式不锈钢管道等径三通管件（图B.0.1）的规格尺寸应符合表B.0.1的规定。</w:t>
      </w:r>
    </w:p>
    <w:p>
      <w:pPr>
        <w:pStyle w:val="29"/>
        <w:ind w:firstLine="0" w:firstLineChars="0"/>
        <w:jc w:val="center"/>
        <w:rPr>
          <w:rFonts w:ascii="Times New Roman"/>
        </w:rPr>
      </w:pPr>
      <w:r>
        <w:rPr>
          <w:rFonts w:ascii="Times New Roman"/>
          <w:kern w:val="2"/>
          <w:sz w:val="24"/>
          <w:szCs w:val="24"/>
        </w:rPr>
        <w:object>
          <v:shape id="_x0000_i1027" o:spt="75" type="#_x0000_t75" style="height:144.85pt;width:267.3pt;" o:ole="t" filled="f" o:preferrelative="t" stroked="f" coordsize="21600,21600">
            <v:path/>
            <v:fill on="f" focussize="0,0"/>
            <v:stroke on="f" joinstyle="miter"/>
            <v:imagedata r:id="rId17" croptop="4471f" cropbottom="1341f" o:title=""/>
            <o:lock v:ext="edit" aspectratio="t"/>
            <w10:wrap type="none"/>
            <w10:anchorlock/>
          </v:shape>
          <o:OLEObject Type="Embed" ProgID="AutoCAD.Drawing.18" ShapeID="_x0000_i1027" DrawAspect="Content" ObjectID="_1468075727" r:id="rId16">
            <o:LockedField>false</o:LockedField>
          </o:OLEObject>
        </w:object>
      </w:r>
    </w:p>
    <w:p>
      <w:pPr>
        <w:pStyle w:val="30"/>
        <w:numPr>
          <w:ilvl w:val="0"/>
          <w:numId w:val="0"/>
        </w:numPr>
        <w:spacing w:after="156" w:afterLines="50"/>
        <w:ind w:firstLine="424" w:firstLineChars="236"/>
        <w:jc w:val="center"/>
        <w:rPr>
          <w:rFonts w:ascii="Times New Roman" w:eastAsia="黑体"/>
          <w:kern w:val="2"/>
        </w:rPr>
      </w:pPr>
      <w:r>
        <w:rPr>
          <w:rFonts w:ascii="Times New Roman" w:eastAsia="黑体"/>
        </w:rPr>
        <w:t>图B.0.1  等径三通管件的结构型式</w:t>
      </w:r>
    </w:p>
    <w:p>
      <w:pPr>
        <w:spacing w:line="360" w:lineRule="auto"/>
        <w:jc w:val="center"/>
        <w:rPr>
          <w:rFonts w:eastAsia="黑体"/>
          <w:kern w:val="0"/>
          <w:sz w:val="18"/>
          <w:szCs w:val="18"/>
        </w:rPr>
      </w:pPr>
      <w:r>
        <w:rPr>
          <w:rFonts w:eastAsia="黑体"/>
          <w:kern w:val="0"/>
          <w:sz w:val="18"/>
          <w:szCs w:val="18"/>
        </w:rPr>
        <w:t>1—不锈钢管；2—管件；L—管件长度；L—三通长度</w:t>
      </w:r>
    </w:p>
    <w:p>
      <w:pPr>
        <w:pStyle w:val="2"/>
      </w:pPr>
    </w:p>
    <w:p>
      <w:pPr>
        <w:spacing w:line="360" w:lineRule="auto"/>
        <w:jc w:val="center"/>
        <w:rPr>
          <w:rFonts w:eastAsia="黑体"/>
          <w:bCs/>
          <w:sz w:val="18"/>
          <w:szCs w:val="18"/>
        </w:rPr>
      </w:pPr>
      <w:r>
        <w:rPr>
          <w:rFonts w:eastAsia="黑体"/>
          <w:bCs/>
          <w:sz w:val="18"/>
          <w:szCs w:val="18"/>
        </w:rPr>
        <w:t>表B.0.1  等径三通管件的规格尺寸（mm）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20"/>
        <w:gridCol w:w="1423"/>
        <w:gridCol w:w="1420"/>
        <w:gridCol w:w="1420"/>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19"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公称尺寸</w:t>
            </w:r>
          </w:p>
          <w:p>
            <w:pPr>
              <w:pStyle w:val="29"/>
              <w:ind w:firstLine="0" w:firstLineChars="0"/>
              <w:jc w:val="center"/>
              <w:textAlignment w:val="center"/>
              <w:rPr>
                <w:rFonts w:ascii="Times New Roman" w:eastAsia="黑体"/>
                <w:sz w:val="18"/>
                <w:szCs w:val="18"/>
              </w:rPr>
            </w:pPr>
            <w:r>
              <w:rPr>
                <w:rFonts w:ascii="Times New Roman" w:eastAsia="黑体"/>
                <w:sz w:val="18"/>
                <w:szCs w:val="18"/>
              </w:rPr>
              <w:t>DN</w:t>
            </w: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管子外径</w:t>
            </w:r>
          </w:p>
          <w:p>
            <w:pPr>
              <w:pStyle w:val="29"/>
              <w:ind w:firstLine="0" w:firstLineChars="0"/>
              <w:jc w:val="center"/>
              <w:textAlignment w:val="center"/>
              <w:rPr>
                <w:rFonts w:ascii="Times New Roman" w:eastAsia="黑体"/>
                <w:sz w:val="18"/>
                <w:szCs w:val="18"/>
              </w:rPr>
            </w:pPr>
            <w:r>
              <w:rPr>
                <w:rFonts w:ascii="Times New Roman" w:eastAsia="黑体"/>
                <w:sz w:val="18"/>
                <w:szCs w:val="18"/>
              </w:rPr>
              <w:t>D</w:t>
            </w:r>
          </w:p>
        </w:tc>
        <w:tc>
          <w:tcPr>
            <w:tcW w:w="1420"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Lmin</w:t>
            </w:r>
          </w:p>
        </w:tc>
        <w:tc>
          <w:tcPr>
            <w:tcW w:w="2840" w:type="dxa"/>
            <w:gridSpan w:val="2"/>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Hmin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1420"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420" w:type="dxa"/>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420" w:type="dxa"/>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16.0</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111</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121</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49</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137</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57</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158</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67</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164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170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79</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101</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88.9</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246</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101.6</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108</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279</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127</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133</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457</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248</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41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219.1</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585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288</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bl>
    <w:p>
      <w:pPr>
        <w:spacing w:line="360" w:lineRule="auto"/>
        <w:jc w:val="center"/>
        <w:rPr>
          <w:b/>
          <w:sz w:val="24"/>
        </w:rPr>
      </w:pPr>
      <w:bookmarkStart w:id="42" w:name="_Toc385927565"/>
      <w:bookmarkStart w:id="43" w:name="_Toc385080541"/>
      <w:bookmarkStart w:id="44" w:name="_Toc387159154"/>
      <w:bookmarkStart w:id="45" w:name="_Toc387846561"/>
      <w:bookmarkStart w:id="46" w:name="_Toc387216579"/>
      <w:bookmarkStart w:id="47" w:name="_Toc387159573"/>
      <w:bookmarkStart w:id="48" w:name="_Toc385339522"/>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spacing w:line="360" w:lineRule="auto"/>
        <w:jc w:val="left"/>
        <w:rPr>
          <w:kern w:val="0"/>
          <w:szCs w:val="21"/>
        </w:rPr>
      </w:pPr>
      <w:r>
        <w:rPr>
          <w:b/>
          <w:szCs w:val="21"/>
        </w:rPr>
        <w:t xml:space="preserve">B.0.2  </w:t>
      </w:r>
      <w:r>
        <w:rPr>
          <w:szCs w:val="21"/>
        </w:rPr>
        <w:t>承插压合式不锈钢管道异径三通管件（图B.0.2）的规格尺寸应符合表B.0.2的规定。</w:t>
      </w:r>
    </w:p>
    <w:bookmarkEnd w:id="42"/>
    <w:bookmarkEnd w:id="43"/>
    <w:bookmarkEnd w:id="44"/>
    <w:bookmarkEnd w:id="45"/>
    <w:bookmarkEnd w:id="46"/>
    <w:bookmarkEnd w:id="47"/>
    <w:bookmarkEnd w:id="48"/>
    <w:p>
      <w:pPr>
        <w:spacing w:line="360" w:lineRule="auto"/>
        <w:jc w:val="center"/>
        <w:rPr>
          <w:kern w:val="0"/>
          <w:sz w:val="24"/>
        </w:rPr>
      </w:pPr>
      <w:r>
        <w:rPr>
          <w:kern w:val="0"/>
          <w:sz w:val="24"/>
        </w:rPr>
        <w:object>
          <v:shape id="_x0000_i1028" o:spt="75" type="#_x0000_t75" style="height:137.4pt;width:235.85pt;" o:ole="t" filled="f" o:preferrelative="t" stroked="f" coordsize="21600,21600">
            <v:path/>
            <v:fill on="f" focussize="0,0"/>
            <v:stroke on="f" joinstyle="miter"/>
            <v:imagedata r:id="rId19" cropleft="2749f" croptop="5499f" cropright="2749f" cropbottom="1386f" o:title=""/>
            <o:lock v:ext="edit" aspectratio="t"/>
            <w10:wrap type="none"/>
            <w10:anchorlock/>
          </v:shape>
          <o:OLEObject Type="Embed" ProgID="AutoCAD.Drawing.18" ShapeID="_x0000_i1028" DrawAspect="Content" ObjectID="_1468075728" r:id="rId18">
            <o:LockedField>false</o:LockedField>
          </o:OLEObject>
        </w:object>
      </w:r>
    </w:p>
    <w:p>
      <w:pPr>
        <w:pStyle w:val="30"/>
        <w:numPr>
          <w:ilvl w:val="0"/>
          <w:numId w:val="0"/>
        </w:numPr>
        <w:spacing w:after="156" w:afterLines="50"/>
        <w:ind w:firstLine="424" w:firstLineChars="236"/>
        <w:jc w:val="center"/>
        <w:rPr>
          <w:rFonts w:ascii="Times New Roman" w:eastAsia="黑体"/>
          <w:kern w:val="2"/>
        </w:rPr>
      </w:pPr>
      <w:r>
        <w:rPr>
          <w:rFonts w:ascii="Times New Roman" w:eastAsia="黑体"/>
        </w:rPr>
        <w:t>图B.0.2  异径三通管件的结构型式</w:t>
      </w:r>
    </w:p>
    <w:p>
      <w:pPr>
        <w:spacing w:line="360" w:lineRule="auto"/>
        <w:jc w:val="center"/>
        <w:rPr>
          <w:rFonts w:eastAsia="黑体"/>
          <w:kern w:val="0"/>
          <w:sz w:val="18"/>
          <w:szCs w:val="18"/>
        </w:rPr>
      </w:pPr>
      <w:r>
        <w:rPr>
          <w:rFonts w:eastAsia="黑体"/>
          <w:kern w:val="0"/>
          <w:sz w:val="18"/>
          <w:szCs w:val="18"/>
        </w:rPr>
        <w:t>1—不锈钢管D；2—管件；3—不锈钢管D1；</w:t>
      </w:r>
    </w:p>
    <w:p>
      <w:pPr>
        <w:spacing w:line="360" w:lineRule="auto"/>
        <w:jc w:val="center"/>
        <w:rPr>
          <w:rFonts w:eastAsia="黑体"/>
          <w:kern w:val="0"/>
          <w:sz w:val="18"/>
          <w:szCs w:val="18"/>
        </w:rPr>
      </w:pPr>
      <w:r>
        <w:rPr>
          <w:rFonts w:eastAsia="黑体"/>
          <w:kern w:val="0"/>
          <w:sz w:val="18"/>
          <w:szCs w:val="18"/>
        </w:rPr>
        <w:t>L—管件长度；L—三通长度</w:t>
      </w:r>
    </w:p>
    <w:p>
      <w:pPr>
        <w:pStyle w:val="2"/>
      </w:pPr>
    </w:p>
    <w:p>
      <w:pPr>
        <w:spacing w:line="360" w:lineRule="auto"/>
        <w:jc w:val="center"/>
        <w:rPr>
          <w:rFonts w:eastAsia="黑体"/>
          <w:bCs/>
          <w:kern w:val="0"/>
          <w:sz w:val="18"/>
          <w:szCs w:val="18"/>
        </w:rPr>
      </w:pPr>
      <w:r>
        <w:rPr>
          <w:rFonts w:eastAsia="黑体"/>
          <w:bCs/>
          <w:sz w:val="18"/>
          <w:szCs w:val="18"/>
        </w:rPr>
        <w:t>表B.0.2  等径三通管件的规格尺寸（mm）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442"/>
        <w:gridCol w:w="1444"/>
        <w:gridCol w:w="1442"/>
        <w:gridCol w:w="1377"/>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40"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公称尺寸</w:t>
            </w:r>
          </w:p>
          <w:p>
            <w:pPr>
              <w:pStyle w:val="29"/>
              <w:ind w:firstLine="0" w:firstLineChars="0"/>
              <w:jc w:val="center"/>
              <w:textAlignment w:val="center"/>
              <w:rPr>
                <w:rFonts w:ascii="Times New Roman" w:eastAsia="黑体"/>
                <w:sz w:val="18"/>
                <w:szCs w:val="18"/>
              </w:rPr>
            </w:pPr>
            <w:r>
              <w:rPr>
                <w:rFonts w:ascii="Times New Roman" w:eastAsia="黑体"/>
                <w:sz w:val="18"/>
                <w:szCs w:val="18"/>
              </w:rPr>
              <w:t>DN×DN</w:t>
            </w:r>
            <w:r>
              <w:rPr>
                <w:rFonts w:ascii="Times New Roman" w:eastAsia="黑体"/>
                <w:sz w:val="18"/>
                <w:szCs w:val="18"/>
                <w:vertAlign w:val="subscript"/>
              </w:rPr>
              <w:t>1</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管子外径</w:t>
            </w:r>
          </w:p>
          <w:p>
            <w:pPr>
              <w:pStyle w:val="29"/>
              <w:ind w:firstLine="0" w:firstLineChars="0"/>
              <w:jc w:val="center"/>
              <w:textAlignment w:val="center"/>
              <w:rPr>
                <w:rFonts w:ascii="Times New Roman" w:eastAsia="黑体"/>
                <w:sz w:val="18"/>
                <w:szCs w:val="18"/>
              </w:rPr>
            </w:pPr>
            <w:r>
              <w:rPr>
                <w:rFonts w:ascii="Times New Roman" w:eastAsia="黑体"/>
                <w:sz w:val="18"/>
                <w:szCs w:val="18"/>
              </w:rPr>
              <w:t>D×D</w:t>
            </w:r>
            <w:r>
              <w:rPr>
                <w:rFonts w:ascii="Times New Roman" w:eastAsia="黑体"/>
                <w:sz w:val="18"/>
                <w:szCs w:val="18"/>
                <w:vertAlign w:val="subscript"/>
              </w:rPr>
              <w:t>1</w:t>
            </w:r>
          </w:p>
        </w:tc>
        <w:tc>
          <w:tcPr>
            <w:tcW w:w="144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Lmin</w:t>
            </w: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Hmin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1442"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20×15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20.0×16.0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22.2×15.9</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111</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25×15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25.4×16.0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28.6×15.9</w:t>
            </w:r>
          </w:p>
        </w:tc>
        <w:tc>
          <w:tcPr>
            <w:tcW w:w="1442" w:type="dxa"/>
            <w:vMerge w:val="restart"/>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121</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25×20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25.4×20.0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28.6×22.2</w:t>
            </w: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32×15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31.8×16.0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34.0×15.9</w:t>
            </w:r>
          </w:p>
        </w:tc>
        <w:tc>
          <w:tcPr>
            <w:tcW w:w="1442" w:type="dxa"/>
            <w:vMerge w:val="restart"/>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137</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49</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32×20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31.8×20.0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34.0×22.2</w:t>
            </w: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32×25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31.8×25.4</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34.0×28.6</w:t>
            </w: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51</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40×15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40.0×16.0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42.7×15.9</w:t>
            </w:r>
          </w:p>
        </w:tc>
        <w:tc>
          <w:tcPr>
            <w:tcW w:w="144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158</w:t>
            </w:r>
          </w:p>
        </w:tc>
        <w:tc>
          <w:tcPr>
            <w:tcW w:w="1377" w:type="dxa"/>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40×20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40.0×20.0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42.7×22.2</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40.0×25.4</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42.7×28.6</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56</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40.0×31.8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42.7×34.0</w:t>
            </w:r>
          </w:p>
        </w:tc>
        <w:tc>
          <w:tcPr>
            <w:tcW w:w="1442" w:type="dxa"/>
            <w:vMerge w:val="continue"/>
            <w:tcBorders>
              <w:left w:val="single" w:color="000000" w:sz="4" w:space="0"/>
              <w:bottom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62</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50×15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50.8×16.0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48.6×15.9</w:t>
            </w:r>
          </w:p>
        </w:tc>
        <w:tc>
          <w:tcPr>
            <w:tcW w:w="144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164</w:t>
            </w:r>
          </w:p>
        </w:tc>
        <w:tc>
          <w:tcPr>
            <w:tcW w:w="1377" w:type="dxa"/>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50×20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50.8×20.0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48.6×22.2</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50.8×25.4</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48.6×28.6</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59</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50.8×31.8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48.6×34.0</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64</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50×40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50.8×40.0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48.6×42.7</w:t>
            </w:r>
          </w:p>
        </w:tc>
        <w:tc>
          <w:tcPr>
            <w:tcW w:w="1442" w:type="dxa"/>
            <w:vMerge w:val="continue"/>
            <w:tcBorders>
              <w:left w:val="single" w:color="000000" w:sz="4" w:space="0"/>
              <w:bottom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72</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60×20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63.5×20.0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vMerge w:val="restart"/>
            <w:tcBorders>
              <w:top w:val="single" w:color="000000" w:sz="4" w:space="0"/>
              <w:left w:val="single" w:color="000000" w:sz="4" w:space="0"/>
              <w:right w:val="single" w:color="000000" w:sz="4" w:space="0"/>
            </w:tcBorders>
            <w:vAlign w:val="center"/>
          </w:tcPr>
          <w:p>
            <w:pPr>
              <w:widowControl/>
              <w:jc w:val="center"/>
              <w:rPr>
                <w:rFonts w:eastAsia="黑体"/>
                <w:kern w:val="0"/>
                <w:sz w:val="18"/>
                <w:szCs w:val="18"/>
              </w:rPr>
            </w:pPr>
            <w:r>
              <w:rPr>
                <w:rFonts w:eastAsia="黑体"/>
                <w:sz w:val="18"/>
                <w:szCs w:val="18"/>
              </w:rPr>
              <w:t>170</w:t>
            </w:r>
          </w:p>
        </w:tc>
        <w:tc>
          <w:tcPr>
            <w:tcW w:w="1377" w:type="dxa"/>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63.5×25.4</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66</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63.5×31.8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71</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60×40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63.5×40.0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77</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bl>
    <w:p>
      <w:pPr>
        <w:widowControl/>
        <w:jc w:val="left"/>
        <w:rPr>
          <w:b/>
          <w:sz w:val="24"/>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29"/>
        <w:spacing w:before="156" w:beforeLines="50" w:after="156" w:afterLines="50"/>
        <w:ind w:firstLine="360"/>
        <w:jc w:val="center"/>
        <w:rPr>
          <w:rFonts w:ascii="Times New Roman" w:eastAsia="黑体"/>
          <w:sz w:val="18"/>
          <w:szCs w:val="18"/>
        </w:rPr>
      </w:pPr>
    </w:p>
    <w:p>
      <w:pPr>
        <w:pStyle w:val="29"/>
        <w:spacing w:after="156" w:afterLines="50"/>
        <w:ind w:firstLine="360"/>
        <w:jc w:val="center"/>
        <w:rPr>
          <w:rFonts w:ascii="Times New Roman" w:eastAsia="黑体"/>
          <w:sz w:val="18"/>
          <w:szCs w:val="18"/>
        </w:rPr>
      </w:pPr>
      <w:r>
        <w:rPr>
          <w:rFonts w:ascii="Times New Roman" w:eastAsia="黑体"/>
          <w:sz w:val="18"/>
          <w:szCs w:val="18"/>
        </w:rPr>
        <w:t>表B.0.2（续）</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442"/>
        <w:gridCol w:w="1444"/>
        <w:gridCol w:w="1442"/>
        <w:gridCol w:w="1377"/>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40"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公称尺寸</w:t>
            </w:r>
          </w:p>
          <w:p>
            <w:pPr>
              <w:pStyle w:val="29"/>
              <w:ind w:firstLine="0" w:firstLineChars="0"/>
              <w:jc w:val="center"/>
              <w:textAlignment w:val="center"/>
              <w:rPr>
                <w:rFonts w:ascii="Times New Roman" w:eastAsia="黑体"/>
                <w:sz w:val="18"/>
                <w:szCs w:val="18"/>
              </w:rPr>
            </w:pPr>
            <w:r>
              <w:rPr>
                <w:rFonts w:ascii="Times New Roman" w:eastAsia="黑体"/>
                <w:sz w:val="18"/>
                <w:szCs w:val="18"/>
              </w:rPr>
              <w:t>DN×DN</w:t>
            </w:r>
            <w:r>
              <w:rPr>
                <w:rFonts w:ascii="Times New Roman" w:eastAsia="黑体"/>
                <w:sz w:val="18"/>
                <w:szCs w:val="18"/>
                <w:vertAlign w:val="subscript"/>
              </w:rPr>
              <w:t>1</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管子外径</w:t>
            </w:r>
          </w:p>
          <w:p>
            <w:pPr>
              <w:pStyle w:val="29"/>
              <w:ind w:firstLine="0" w:firstLineChars="0"/>
              <w:jc w:val="center"/>
              <w:textAlignment w:val="center"/>
              <w:rPr>
                <w:rFonts w:ascii="Times New Roman" w:eastAsia="黑体"/>
                <w:sz w:val="18"/>
                <w:szCs w:val="18"/>
              </w:rPr>
            </w:pPr>
            <w:r>
              <w:rPr>
                <w:rFonts w:ascii="Times New Roman" w:eastAsia="黑体"/>
                <w:sz w:val="18"/>
                <w:szCs w:val="18"/>
              </w:rPr>
              <w:t>D×D</w:t>
            </w:r>
            <w:r>
              <w:rPr>
                <w:rFonts w:ascii="Times New Roman" w:eastAsia="黑体"/>
                <w:sz w:val="18"/>
                <w:szCs w:val="18"/>
                <w:vertAlign w:val="subscript"/>
              </w:rPr>
              <w:t>1</w:t>
            </w:r>
          </w:p>
        </w:tc>
        <w:tc>
          <w:tcPr>
            <w:tcW w:w="144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Lmin</w:t>
            </w: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Hmin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1442"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60×50</w:t>
            </w:r>
          </w:p>
        </w:tc>
        <w:tc>
          <w:tcPr>
            <w:tcW w:w="1442"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63.5×50.8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65×20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76.1×22.2</w:t>
            </w:r>
          </w:p>
        </w:tc>
        <w:tc>
          <w:tcPr>
            <w:tcW w:w="1442" w:type="dxa"/>
            <w:vMerge w:val="restart"/>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71</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76.1×25.4</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76.1×28.6</w:t>
            </w:r>
          </w:p>
        </w:tc>
        <w:tc>
          <w:tcPr>
            <w:tcW w:w="1442" w:type="dxa"/>
            <w:vMerge w:val="continue"/>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72</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76.1×31.8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76.1×34.0</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65×40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76.1×40.0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76.1×42.7</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84</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65×50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76.1×50.8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76.1×48.6</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84</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65×60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76.1×63.5</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87</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88.9×25.4</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88.9×28.6</w:t>
            </w:r>
          </w:p>
        </w:tc>
        <w:tc>
          <w:tcPr>
            <w:tcW w:w="1442" w:type="dxa"/>
            <w:vMerge w:val="restart"/>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246</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86</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88.9×31.8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88.9×34.0</w:t>
            </w:r>
          </w:p>
        </w:tc>
        <w:tc>
          <w:tcPr>
            <w:tcW w:w="1442" w:type="dxa"/>
            <w:vMerge w:val="continue"/>
            <w:tcBorders>
              <w:left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84</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80×40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88.9×40.0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88.9×42.7</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90</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80×50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88.9×50.8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88.9×48.6</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90</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80×60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88.9×63.5</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80×65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88.9×76.1</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104</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101.6×31.8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108×34.0</w:t>
            </w:r>
          </w:p>
        </w:tc>
        <w:tc>
          <w:tcPr>
            <w:tcW w:w="1442" w:type="dxa"/>
            <w:vMerge w:val="restart"/>
            <w:tcBorders>
              <w:left w:val="single" w:color="000000" w:sz="4" w:space="0"/>
              <w:right w:val="single" w:color="000000" w:sz="4" w:space="0"/>
            </w:tcBorders>
            <w:vAlign w:val="center"/>
          </w:tcPr>
          <w:p>
            <w:pPr>
              <w:jc w:val="center"/>
              <w:rPr>
                <w:rFonts w:eastAsia="黑体"/>
                <w:sz w:val="18"/>
                <w:szCs w:val="18"/>
              </w:rPr>
            </w:pPr>
            <w:r>
              <w:rPr>
                <w:rFonts w:eastAsia="黑体"/>
                <w:sz w:val="18"/>
                <w:szCs w:val="18"/>
              </w:rPr>
              <w:t>279</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91</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100×40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101.6×40.0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108×42.7</w:t>
            </w:r>
          </w:p>
        </w:tc>
        <w:tc>
          <w:tcPr>
            <w:tcW w:w="1442" w:type="dxa"/>
            <w:vMerge w:val="continue"/>
            <w:tcBorders>
              <w:left w:val="single" w:color="000000" w:sz="4" w:space="0"/>
              <w:right w:val="single" w:color="000000" w:sz="4" w:space="0"/>
            </w:tcBorders>
            <w:vAlign w:val="center"/>
          </w:tcPr>
          <w:p>
            <w:pPr>
              <w:jc w:val="center"/>
              <w:rPr>
                <w:rFonts w:eastAsia="黑体"/>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97</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60×50</w:t>
            </w:r>
          </w:p>
        </w:tc>
        <w:tc>
          <w:tcPr>
            <w:tcW w:w="1442"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textAlignment w:val="center"/>
              <w:rPr>
                <w:rFonts w:ascii="Times New Roman" w:eastAsia="黑体"/>
                <w:sz w:val="18"/>
                <w:szCs w:val="18"/>
              </w:rPr>
            </w:pPr>
            <w:r>
              <w:rPr>
                <w:rFonts w:ascii="Times New Roman" w:eastAsia="黑体"/>
                <w:sz w:val="18"/>
                <w:szCs w:val="18"/>
              </w:rPr>
              <w:t>63.5×50.8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100×50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101.6×50.8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108×48.6</w:t>
            </w:r>
          </w:p>
        </w:tc>
        <w:tc>
          <w:tcPr>
            <w:tcW w:w="1442" w:type="dxa"/>
            <w:vMerge w:val="continue"/>
            <w:tcBorders>
              <w:left w:val="single" w:color="000000" w:sz="4" w:space="0"/>
              <w:right w:val="single" w:color="000000" w:sz="4" w:space="0"/>
            </w:tcBorders>
            <w:vAlign w:val="center"/>
          </w:tcPr>
          <w:p>
            <w:pPr>
              <w:widowControl/>
              <w:jc w:val="center"/>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97</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100×60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101.6×63.5</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1442" w:type="dxa"/>
            <w:vMerge w:val="continue"/>
            <w:tcBorders>
              <w:left w:val="single" w:color="000000" w:sz="4" w:space="0"/>
              <w:right w:val="single" w:color="000000" w:sz="4" w:space="0"/>
            </w:tcBorders>
            <w:vAlign w:val="center"/>
          </w:tcPr>
          <w:p>
            <w:pPr>
              <w:widowControl/>
              <w:jc w:val="left"/>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106</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100×65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101.6×76.1</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108×76.1</w:t>
            </w:r>
          </w:p>
        </w:tc>
        <w:tc>
          <w:tcPr>
            <w:tcW w:w="1442" w:type="dxa"/>
            <w:vMerge w:val="continue"/>
            <w:tcBorders>
              <w:left w:val="single" w:color="000000" w:sz="4" w:space="0"/>
              <w:right w:val="single" w:color="000000" w:sz="4" w:space="0"/>
            </w:tcBorders>
            <w:vAlign w:val="center"/>
          </w:tcPr>
          <w:p>
            <w:pPr>
              <w:widowControl/>
              <w:jc w:val="left"/>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110</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100×80</w:t>
            </w:r>
          </w:p>
        </w:tc>
        <w:tc>
          <w:tcPr>
            <w:tcW w:w="1442" w:type="dxa"/>
            <w:tcBorders>
              <w:top w:val="single" w:color="000000" w:sz="4" w:space="0"/>
              <w:left w:val="single" w:color="000000" w:sz="4" w:space="0"/>
              <w:bottom w:val="single" w:color="000000" w:sz="4" w:space="0"/>
              <w:right w:val="single" w:color="000000" w:sz="4" w:space="0"/>
            </w:tcBorders>
          </w:tcPr>
          <w:p>
            <w:pPr>
              <w:pStyle w:val="29"/>
              <w:ind w:firstLine="0" w:firstLineChars="0"/>
              <w:jc w:val="center"/>
              <w:rPr>
                <w:rFonts w:ascii="Times New Roman" w:eastAsia="黑体"/>
                <w:sz w:val="18"/>
                <w:szCs w:val="18"/>
              </w:rPr>
            </w:pPr>
            <w:r>
              <w:rPr>
                <w:rFonts w:ascii="Times New Roman" w:eastAsia="黑体"/>
                <w:sz w:val="18"/>
                <w:szCs w:val="18"/>
              </w:rPr>
              <w:t>101.6×88.9</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108×88.9</w:t>
            </w:r>
          </w:p>
        </w:tc>
        <w:tc>
          <w:tcPr>
            <w:tcW w:w="1442" w:type="dxa"/>
            <w:vMerge w:val="continue"/>
            <w:tcBorders>
              <w:left w:val="single" w:color="000000" w:sz="4" w:space="0"/>
              <w:bottom w:val="single" w:color="000000" w:sz="4" w:space="0"/>
              <w:right w:val="single" w:color="000000" w:sz="4" w:space="0"/>
            </w:tcBorders>
            <w:vAlign w:val="center"/>
          </w:tcPr>
          <w:p>
            <w:pPr>
              <w:widowControl/>
              <w:jc w:val="left"/>
              <w:rPr>
                <w:rFonts w:eastAsia="黑体"/>
                <w:kern w:val="0"/>
                <w:sz w:val="18"/>
                <w:szCs w:val="18"/>
              </w:rPr>
            </w:pP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125×100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133×108</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457</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184</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150×125</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159×133</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238</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200×150</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219.1×159</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585</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279</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r>
    </w:tbl>
    <w:p>
      <w:pPr>
        <w:spacing w:line="360" w:lineRule="auto"/>
        <w:jc w:val="center"/>
        <w:rPr>
          <w:kern w:val="0"/>
          <w:sz w:val="24"/>
        </w:rPr>
      </w:pPr>
      <w:bookmarkStart w:id="49" w:name="_Toc385080542"/>
      <w:bookmarkStart w:id="50" w:name="_Toc319084201"/>
      <w:bookmarkStart w:id="51" w:name="_Toc324497098"/>
      <w:bookmarkStart w:id="52" w:name="_Toc387216580"/>
      <w:bookmarkStart w:id="53" w:name="_Toc319084770"/>
      <w:bookmarkStart w:id="54" w:name="_Toc387159574"/>
      <w:bookmarkStart w:id="55" w:name="_Toc387846562"/>
      <w:bookmarkStart w:id="56" w:name="_Toc383586987"/>
      <w:bookmarkStart w:id="57" w:name="_Toc385339523"/>
      <w:bookmarkStart w:id="58" w:name="_Toc387159155"/>
      <w:bookmarkStart w:id="59" w:name="_Toc385927566"/>
      <w:bookmarkStart w:id="60" w:name="_Toc324495114"/>
    </w:p>
    <w:p>
      <w:pPr>
        <w:spacing w:line="360" w:lineRule="auto"/>
        <w:jc w:val="center"/>
        <w:rPr>
          <w:kern w:val="0"/>
          <w:sz w:val="24"/>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61" w:name="_Toc91782794"/>
      <w:r>
        <w:rPr>
          <w:sz w:val="28"/>
          <w:szCs w:val="18"/>
        </w:rPr>
        <w:t>附录C  承插压合式不锈钢管道弯头的规格尺寸</w:t>
      </w:r>
      <w:bookmarkEnd w:id="61"/>
    </w:p>
    <w:p>
      <w:pPr>
        <w:spacing w:line="360" w:lineRule="auto"/>
        <w:jc w:val="left"/>
        <w:rPr>
          <w:kern w:val="0"/>
          <w:szCs w:val="21"/>
        </w:rPr>
      </w:pPr>
      <w:r>
        <w:rPr>
          <w:b/>
          <w:szCs w:val="21"/>
        </w:rPr>
        <w:t xml:space="preserve">C.0.1  </w:t>
      </w:r>
      <w:r>
        <w:rPr>
          <w:szCs w:val="21"/>
        </w:rPr>
        <w:t>承插压合式不锈钢管</w:t>
      </w:r>
      <w:r>
        <w:rPr>
          <w:kern w:val="0"/>
          <w:szCs w:val="21"/>
        </w:rPr>
        <w:t>90°弯头</w:t>
      </w:r>
      <w:r>
        <w:rPr>
          <w:szCs w:val="21"/>
        </w:rPr>
        <w:t>（图C.0.1）的规格尺寸应符合表C.0.1的规定。</w:t>
      </w:r>
    </w:p>
    <w:bookmarkEnd w:id="49"/>
    <w:bookmarkEnd w:id="50"/>
    <w:bookmarkEnd w:id="51"/>
    <w:bookmarkEnd w:id="52"/>
    <w:bookmarkEnd w:id="53"/>
    <w:bookmarkEnd w:id="54"/>
    <w:bookmarkEnd w:id="55"/>
    <w:bookmarkEnd w:id="56"/>
    <w:bookmarkEnd w:id="57"/>
    <w:bookmarkEnd w:id="58"/>
    <w:bookmarkEnd w:id="59"/>
    <w:bookmarkEnd w:id="60"/>
    <w:p>
      <w:pPr>
        <w:spacing w:line="360" w:lineRule="auto"/>
        <w:jc w:val="center"/>
        <w:rPr>
          <w:kern w:val="0"/>
          <w:sz w:val="24"/>
        </w:rPr>
      </w:pPr>
      <w:r>
        <w:rPr>
          <w:kern w:val="0"/>
          <w:sz w:val="24"/>
        </w:rPr>
        <w:object>
          <v:shape id="_x0000_i1029" o:spt="75" type="#_x0000_t75" style="height:129.95pt;width:339.3pt;" o:ole="t" filled="f" o:preferrelative="t" stroked="f" coordsize="21600,21600">
            <v:path/>
            <v:fill on="f" focussize="0,0"/>
            <v:stroke on="f" joinstyle="miter"/>
            <v:imagedata r:id="rId21" croptop="12027f" cropbottom="13905f" o:title=""/>
            <o:lock v:ext="edit" aspectratio="t"/>
            <w10:wrap type="none"/>
            <w10:anchorlock/>
          </v:shape>
          <o:OLEObject Type="Embed" ProgID="AutoCAD.Drawing.18" ShapeID="_x0000_i1029" DrawAspect="Content" ObjectID="_1468075729" r:id="rId20">
            <o:LockedField>false</o:LockedField>
          </o:OLEObject>
        </w:object>
      </w:r>
    </w:p>
    <w:p>
      <w:pPr>
        <w:spacing w:line="360" w:lineRule="auto"/>
        <w:jc w:val="center"/>
        <w:rPr>
          <w:rFonts w:eastAsia="黑体"/>
          <w:kern w:val="0"/>
          <w:sz w:val="18"/>
          <w:szCs w:val="18"/>
        </w:rPr>
      </w:pPr>
      <w:r>
        <w:rPr>
          <w:rFonts w:eastAsia="黑体"/>
          <w:kern w:val="0"/>
          <w:sz w:val="18"/>
          <w:szCs w:val="18"/>
        </w:rPr>
        <w:t>A型                                  B型</w:t>
      </w:r>
    </w:p>
    <w:p>
      <w:pPr>
        <w:pStyle w:val="30"/>
        <w:numPr>
          <w:ilvl w:val="0"/>
          <w:numId w:val="0"/>
        </w:numPr>
        <w:spacing w:after="156" w:afterLines="50"/>
        <w:ind w:firstLine="424" w:firstLineChars="236"/>
        <w:jc w:val="center"/>
        <w:rPr>
          <w:rFonts w:ascii="Times New Roman" w:eastAsia="黑体"/>
          <w:kern w:val="2"/>
        </w:rPr>
      </w:pPr>
      <w:r>
        <w:rPr>
          <w:rFonts w:ascii="Times New Roman" w:eastAsia="黑体"/>
        </w:rPr>
        <w:t>图C.0.1  90°弯头的结构型式</w:t>
      </w:r>
    </w:p>
    <w:p>
      <w:pPr>
        <w:spacing w:line="360" w:lineRule="auto"/>
        <w:jc w:val="center"/>
        <w:rPr>
          <w:rFonts w:eastAsia="黑体"/>
          <w:kern w:val="0"/>
          <w:sz w:val="18"/>
          <w:szCs w:val="18"/>
        </w:rPr>
      </w:pPr>
      <w:r>
        <w:rPr>
          <w:rFonts w:eastAsia="黑体"/>
          <w:kern w:val="0"/>
          <w:sz w:val="18"/>
          <w:szCs w:val="18"/>
        </w:rPr>
        <w:t>1—不锈钢管；2—管件；L—承口端长度；L1—插口端长度</w:t>
      </w:r>
    </w:p>
    <w:p>
      <w:pPr>
        <w:pStyle w:val="2"/>
      </w:pPr>
    </w:p>
    <w:p>
      <w:pPr>
        <w:spacing w:line="360" w:lineRule="auto"/>
        <w:jc w:val="center"/>
        <w:rPr>
          <w:rFonts w:eastAsia="黑体"/>
          <w:bCs/>
          <w:sz w:val="18"/>
          <w:szCs w:val="18"/>
        </w:rPr>
      </w:pPr>
      <w:r>
        <w:rPr>
          <w:rFonts w:eastAsia="黑体"/>
          <w:bCs/>
          <w:sz w:val="18"/>
          <w:szCs w:val="18"/>
        </w:rPr>
        <w:t>表C.0.1  90°弯头的规格尺寸（mm）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9"/>
        <w:gridCol w:w="1478"/>
        <w:gridCol w:w="1478"/>
        <w:gridCol w:w="2115"/>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349"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公称尺寸</w:t>
            </w:r>
          </w:p>
          <w:p>
            <w:pPr>
              <w:pStyle w:val="29"/>
              <w:ind w:firstLine="0" w:firstLineChars="0"/>
              <w:jc w:val="center"/>
              <w:rPr>
                <w:rFonts w:ascii="Times New Roman" w:eastAsia="黑体"/>
                <w:sz w:val="18"/>
                <w:szCs w:val="18"/>
              </w:rPr>
            </w:pPr>
            <w:r>
              <w:rPr>
                <w:rFonts w:ascii="Times New Roman" w:eastAsia="黑体"/>
                <w:sz w:val="18"/>
                <w:szCs w:val="18"/>
              </w:rPr>
              <w:t>DN</w:t>
            </w:r>
          </w:p>
        </w:tc>
        <w:tc>
          <w:tcPr>
            <w:tcW w:w="2956" w:type="dxa"/>
            <w:gridSpan w:val="2"/>
            <w:tcBorders>
              <w:top w:val="single" w:color="000000" w:sz="4" w:space="0"/>
              <w:left w:val="single" w:color="000000" w:sz="4" w:space="0"/>
              <w:bottom w:val="single" w:color="000000" w:sz="4" w:space="0"/>
              <w:right w:val="single" w:color="000000" w:sz="4" w:space="0"/>
            </w:tcBorders>
          </w:tcPr>
          <w:p>
            <w:pPr>
              <w:pStyle w:val="29"/>
              <w:ind w:firstLine="0" w:firstLineChars="0"/>
              <w:jc w:val="center"/>
              <w:rPr>
                <w:rFonts w:ascii="Times New Roman" w:eastAsia="黑体"/>
                <w:sz w:val="18"/>
                <w:szCs w:val="18"/>
              </w:rPr>
            </w:pPr>
            <w:r>
              <w:rPr>
                <w:rFonts w:ascii="Times New Roman" w:eastAsia="黑体"/>
                <w:sz w:val="18"/>
                <w:szCs w:val="18"/>
              </w:rPr>
              <w:t>管子外径</w:t>
            </w:r>
          </w:p>
          <w:p>
            <w:pPr>
              <w:pStyle w:val="29"/>
              <w:ind w:firstLine="0" w:firstLineChars="0"/>
              <w:jc w:val="center"/>
              <w:rPr>
                <w:rFonts w:ascii="Times New Roman" w:eastAsia="黑体"/>
                <w:sz w:val="18"/>
                <w:szCs w:val="18"/>
              </w:rPr>
            </w:pPr>
            <w:r>
              <w:rPr>
                <w:rFonts w:ascii="Times New Roman" w:eastAsia="黑体"/>
                <w:sz w:val="18"/>
                <w:szCs w:val="18"/>
              </w:rPr>
              <w:t>D</w:t>
            </w:r>
          </w:p>
        </w:tc>
        <w:tc>
          <w:tcPr>
            <w:tcW w:w="2115"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Lmin</w:t>
            </w:r>
          </w:p>
        </w:tc>
        <w:tc>
          <w:tcPr>
            <w:tcW w:w="210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w:t>
            </w:r>
            <w:r>
              <w:rPr>
                <w:rFonts w:ascii="Times New Roman" w:eastAsia="黑体"/>
                <w:sz w:val="18"/>
                <w:szCs w:val="18"/>
                <w:vertAlign w:val="subscript"/>
              </w:rPr>
              <w:t>1</w:t>
            </w:r>
            <w:r>
              <w:rPr>
                <w:rFonts w:ascii="Times New Roman" w:eastAsia="黑体"/>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2115"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c>
          <w:tcPr>
            <w:tcW w:w="2102"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16.0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58</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22.2</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67</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75</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32</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84</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102</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111</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114</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145</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88.9</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162</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101.6</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108</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204</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133</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299</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333</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219.1</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418</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448</w:t>
            </w:r>
          </w:p>
        </w:tc>
      </w:tr>
    </w:tbl>
    <w:p>
      <w:pPr>
        <w:spacing w:line="360" w:lineRule="auto"/>
        <w:jc w:val="left"/>
        <w:rPr>
          <w:b/>
          <w:sz w:val="24"/>
        </w:rPr>
      </w:pPr>
      <w:bookmarkStart w:id="62" w:name="_Toc324495115"/>
      <w:bookmarkStart w:id="63" w:name="_Toc319084202"/>
      <w:bookmarkStart w:id="64" w:name="_Toc387846563"/>
      <w:bookmarkStart w:id="65" w:name="_Toc319084771"/>
      <w:bookmarkStart w:id="66" w:name="_Toc324497099"/>
      <w:bookmarkStart w:id="67" w:name="_Toc385080543"/>
      <w:bookmarkStart w:id="68" w:name="_Toc385927567"/>
      <w:bookmarkStart w:id="69" w:name="_Toc387216581"/>
      <w:bookmarkStart w:id="70" w:name="_Toc319083962"/>
      <w:bookmarkStart w:id="71" w:name="_Toc385339524"/>
      <w:bookmarkStart w:id="72" w:name="_Toc383586988"/>
      <w:bookmarkStart w:id="73" w:name="_Toc387159156"/>
      <w:bookmarkStart w:id="74" w:name="_Toc387159575"/>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spacing w:line="360" w:lineRule="auto"/>
        <w:jc w:val="left"/>
        <w:rPr>
          <w:b/>
          <w:sz w:val="24"/>
        </w:rPr>
      </w:pPr>
    </w:p>
    <w:p>
      <w:pPr>
        <w:spacing w:line="360" w:lineRule="auto"/>
        <w:jc w:val="left"/>
        <w:rPr>
          <w:kern w:val="0"/>
          <w:szCs w:val="21"/>
        </w:rPr>
      </w:pPr>
      <w:r>
        <w:rPr>
          <w:b/>
          <w:szCs w:val="21"/>
        </w:rPr>
        <w:t xml:space="preserve">C.0.2  </w:t>
      </w:r>
      <w:r>
        <w:rPr>
          <w:szCs w:val="21"/>
        </w:rPr>
        <w:t>承插压合式不锈钢管道</w:t>
      </w:r>
      <w:r>
        <w:rPr>
          <w:kern w:val="0"/>
          <w:szCs w:val="21"/>
        </w:rPr>
        <w:t>90°弯头</w:t>
      </w:r>
      <w:r>
        <w:rPr>
          <w:szCs w:val="21"/>
        </w:rPr>
        <w:t>（图C.0.2）的规格尺寸应符合表C.0.2的规定。</w:t>
      </w:r>
      <w:bookmarkEnd w:id="62"/>
      <w:bookmarkEnd w:id="63"/>
      <w:bookmarkEnd w:id="64"/>
      <w:bookmarkEnd w:id="65"/>
      <w:bookmarkEnd w:id="66"/>
      <w:bookmarkEnd w:id="67"/>
      <w:bookmarkEnd w:id="68"/>
      <w:bookmarkEnd w:id="69"/>
      <w:bookmarkEnd w:id="70"/>
      <w:bookmarkEnd w:id="71"/>
      <w:bookmarkEnd w:id="72"/>
      <w:bookmarkEnd w:id="73"/>
      <w:bookmarkEnd w:id="74"/>
    </w:p>
    <w:p>
      <w:pPr>
        <w:pStyle w:val="29"/>
        <w:ind w:firstLine="0" w:firstLineChars="0"/>
        <w:jc w:val="center"/>
        <w:rPr>
          <w:rFonts w:ascii="Times New Roman"/>
          <w:kern w:val="2"/>
          <w:sz w:val="24"/>
          <w:szCs w:val="24"/>
        </w:rPr>
      </w:pPr>
      <w:r>
        <w:rPr>
          <w:rFonts w:ascii="Times New Roman"/>
          <w:kern w:val="2"/>
          <w:sz w:val="24"/>
          <w:szCs w:val="24"/>
        </w:rPr>
        <w:object>
          <v:shape id="_x0000_i1030" o:spt="75" type="#_x0000_t75" style="height:86.05pt;width:337.65pt;" o:ole="t" filled="f" o:preferrelative="t" stroked="f" coordsize="21600,21600">
            <v:path/>
            <v:fill on="f" focussize="0,0"/>
            <v:stroke on="f" joinstyle="miter"/>
            <v:imagedata r:id="rId23" croptop="19628f" cropright="-824f" cropbottom="19270f" o:title=""/>
            <o:lock v:ext="edit" aspectratio="t"/>
            <w10:wrap type="none"/>
            <w10:anchorlock/>
          </v:shape>
          <o:OLEObject Type="Embed" ProgID="AutoCAD.Drawing.18" ShapeID="_x0000_i1030" DrawAspect="Content" ObjectID="_1468075730" r:id="rId22">
            <o:LockedField>false</o:LockedField>
          </o:OLEObject>
        </w:object>
      </w:r>
    </w:p>
    <w:p>
      <w:pPr>
        <w:pStyle w:val="29"/>
        <w:ind w:firstLine="0" w:firstLineChars="0"/>
        <w:jc w:val="center"/>
        <w:rPr>
          <w:rFonts w:ascii="Times New Roman" w:eastAsia="黑体"/>
          <w:kern w:val="2"/>
          <w:sz w:val="18"/>
          <w:szCs w:val="18"/>
        </w:rPr>
      </w:pPr>
      <w:r>
        <w:rPr>
          <w:rFonts w:ascii="Times New Roman" w:eastAsia="黑体"/>
          <w:sz w:val="18"/>
          <w:szCs w:val="18"/>
        </w:rPr>
        <w:t>A型                                 B型</w:t>
      </w:r>
    </w:p>
    <w:p>
      <w:pPr>
        <w:spacing w:line="360" w:lineRule="auto"/>
        <w:jc w:val="center"/>
        <w:rPr>
          <w:rFonts w:eastAsia="黑体"/>
          <w:kern w:val="0"/>
          <w:sz w:val="18"/>
          <w:szCs w:val="18"/>
        </w:rPr>
      </w:pPr>
      <w:r>
        <w:rPr>
          <w:rFonts w:eastAsia="黑体"/>
          <w:kern w:val="0"/>
          <w:sz w:val="18"/>
          <w:szCs w:val="18"/>
        </w:rPr>
        <w:t>1—不锈钢管；2—管件；L—承口端长度；L1—插口端长度</w:t>
      </w:r>
    </w:p>
    <w:p>
      <w:pPr>
        <w:spacing w:line="360" w:lineRule="auto"/>
        <w:jc w:val="center"/>
        <w:rPr>
          <w:rFonts w:eastAsia="黑体"/>
          <w:bCs/>
          <w:sz w:val="18"/>
          <w:szCs w:val="18"/>
        </w:rPr>
      </w:pPr>
    </w:p>
    <w:p>
      <w:pPr>
        <w:spacing w:line="360" w:lineRule="auto"/>
        <w:jc w:val="center"/>
        <w:rPr>
          <w:rFonts w:eastAsia="黑体"/>
          <w:bCs/>
          <w:kern w:val="0"/>
          <w:sz w:val="18"/>
          <w:szCs w:val="18"/>
        </w:rPr>
      </w:pPr>
      <w:r>
        <w:rPr>
          <w:rFonts w:eastAsia="黑体"/>
          <w:bCs/>
          <w:sz w:val="18"/>
          <w:szCs w:val="18"/>
        </w:rPr>
        <w:t>表C.0.2  45°弯头的规格尺寸（mm）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9"/>
        <w:gridCol w:w="1478"/>
        <w:gridCol w:w="1478"/>
        <w:gridCol w:w="2115"/>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349"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公称尺寸</w:t>
            </w:r>
          </w:p>
          <w:p>
            <w:pPr>
              <w:pStyle w:val="29"/>
              <w:ind w:firstLine="0" w:firstLineChars="0"/>
              <w:jc w:val="center"/>
              <w:rPr>
                <w:rFonts w:ascii="Times New Roman" w:eastAsia="黑体"/>
                <w:sz w:val="18"/>
                <w:szCs w:val="18"/>
              </w:rPr>
            </w:pPr>
            <w:r>
              <w:rPr>
                <w:rFonts w:ascii="Times New Roman" w:eastAsia="黑体"/>
                <w:sz w:val="18"/>
                <w:szCs w:val="18"/>
              </w:rPr>
              <w:t>DN</w:t>
            </w:r>
          </w:p>
        </w:tc>
        <w:tc>
          <w:tcPr>
            <w:tcW w:w="2956" w:type="dxa"/>
            <w:gridSpan w:val="2"/>
            <w:tcBorders>
              <w:top w:val="single" w:color="000000" w:sz="4" w:space="0"/>
              <w:left w:val="single" w:color="000000" w:sz="4" w:space="0"/>
              <w:bottom w:val="single" w:color="000000" w:sz="4" w:space="0"/>
              <w:right w:val="single" w:color="000000" w:sz="4" w:space="0"/>
            </w:tcBorders>
          </w:tcPr>
          <w:p>
            <w:pPr>
              <w:pStyle w:val="29"/>
              <w:ind w:firstLine="0" w:firstLineChars="0"/>
              <w:jc w:val="center"/>
              <w:rPr>
                <w:rFonts w:ascii="Times New Roman" w:eastAsia="黑体"/>
                <w:sz w:val="18"/>
                <w:szCs w:val="18"/>
              </w:rPr>
            </w:pPr>
            <w:r>
              <w:rPr>
                <w:rFonts w:ascii="Times New Roman" w:eastAsia="黑体"/>
                <w:sz w:val="18"/>
                <w:szCs w:val="18"/>
              </w:rPr>
              <w:t>管子外径</w:t>
            </w:r>
          </w:p>
          <w:p>
            <w:pPr>
              <w:pStyle w:val="29"/>
              <w:ind w:firstLine="0" w:firstLineChars="0"/>
              <w:jc w:val="center"/>
              <w:rPr>
                <w:rFonts w:ascii="Times New Roman" w:eastAsia="黑体"/>
                <w:sz w:val="18"/>
                <w:szCs w:val="18"/>
              </w:rPr>
            </w:pPr>
            <w:r>
              <w:rPr>
                <w:rFonts w:ascii="Times New Roman" w:eastAsia="黑体"/>
                <w:sz w:val="18"/>
                <w:szCs w:val="18"/>
              </w:rPr>
              <w:t>D</w:t>
            </w:r>
          </w:p>
        </w:tc>
        <w:tc>
          <w:tcPr>
            <w:tcW w:w="2115"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Lmin</w:t>
            </w:r>
          </w:p>
        </w:tc>
        <w:tc>
          <w:tcPr>
            <w:tcW w:w="2102" w:type="dxa"/>
            <w:vMerge w:val="restart"/>
            <w:tcBorders>
              <w:top w:val="single" w:color="000000" w:sz="4" w:space="0"/>
              <w:lef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w:t>
            </w:r>
            <w:r>
              <w:rPr>
                <w:rFonts w:ascii="Times New Roman" w:eastAsia="黑体"/>
                <w:sz w:val="18"/>
                <w:szCs w:val="18"/>
                <w:vertAlign w:val="subscript"/>
              </w:rPr>
              <w:t>1</w:t>
            </w:r>
            <w:r>
              <w:rPr>
                <w:rFonts w:ascii="Times New Roman" w:eastAsia="黑体"/>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2115"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c>
          <w:tcPr>
            <w:tcW w:w="2102" w:type="dxa"/>
            <w:vMerge w:val="continue"/>
            <w:tcBorders>
              <w:left w:val="single" w:color="000000" w:sz="4" w:space="0"/>
              <w:bottom w:val="single" w:color="000000" w:sz="4" w:space="0"/>
            </w:tcBorders>
            <w:vAlign w:val="center"/>
          </w:tcPr>
          <w:p>
            <w:pPr>
              <w:pStyle w:val="29"/>
              <w:ind w:firstLine="0" w:firstLineChars="0"/>
              <w:jc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16.0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46</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22.2</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25.4</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28.6</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54</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32</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31.8</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34.0</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61</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42.7</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72</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50.8</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48.6</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75</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63.5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78</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76.1</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93</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88.9</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103</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101.6</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108</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124</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125</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133</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183</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159</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219.1</w:t>
            </w:r>
          </w:p>
        </w:tc>
        <w:tc>
          <w:tcPr>
            <w:tcW w:w="147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239</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269</w:t>
            </w:r>
          </w:p>
        </w:tc>
      </w:tr>
    </w:tbl>
    <w:p>
      <w:pPr>
        <w:spacing w:line="360" w:lineRule="auto"/>
        <w:jc w:val="left"/>
        <w:rPr>
          <w:b/>
          <w:sz w:val="24"/>
        </w:rPr>
      </w:pPr>
      <w:bookmarkStart w:id="75" w:name="_Toc385927568"/>
      <w:bookmarkStart w:id="76" w:name="_Toc383586989"/>
      <w:bookmarkStart w:id="77" w:name="_Toc319083963"/>
      <w:bookmarkStart w:id="78" w:name="_Toc324495116"/>
      <w:bookmarkStart w:id="79" w:name="_Toc387846564"/>
      <w:bookmarkStart w:id="80" w:name="_Toc319084772"/>
      <w:bookmarkStart w:id="81" w:name="_Toc324497100"/>
      <w:bookmarkStart w:id="82" w:name="_Toc387159576"/>
      <w:bookmarkStart w:id="83" w:name="_Toc385080544"/>
      <w:bookmarkStart w:id="84" w:name="_Toc387159157"/>
      <w:bookmarkStart w:id="85" w:name="_Toc319084203"/>
      <w:bookmarkStart w:id="86" w:name="_Toc385339525"/>
      <w:bookmarkStart w:id="87" w:name="_Toc387216582"/>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88" w:name="_Toc91782795"/>
      <w:r>
        <w:rPr>
          <w:sz w:val="28"/>
          <w:szCs w:val="18"/>
        </w:rPr>
        <w:t>附录D  承插压合式不锈钢管道转换接头的规格尺寸</w:t>
      </w:r>
      <w:bookmarkEnd w:id="88"/>
    </w:p>
    <w:p>
      <w:pPr>
        <w:spacing w:line="360" w:lineRule="auto"/>
        <w:jc w:val="left"/>
        <w:rPr>
          <w:b/>
          <w:szCs w:val="21"/>
        </w:rPr>
      </w:pPr>
      <w:r>
        <w:rPr>
          <w:b/>
          <w:szCs w:val="21"/>
        </w:rPr>
        <w:t xml:space="preserve">D.0.1  </w:t>
      </w:r>
      <w:r>
        <w:rPr>
          <w:szCs w:val="21"/>
        </w:rPr>
        <w:t>承插压合式不锈钢管内螺纹转换接头（图D.0.1）的规格尺寸应符合表D.0.1的规定。</w:t>
      </w:r>
    </w:p>
    <w:bookmarkEnd w:id="75"/>
    <w:bookmarkEnd w:id="76"/>
    <w:bookmarkEnd w:id="77"/>
    <w:bookmarkEnd w:id="78"/>
    <w:bookmarkEnd w:id="79"/>
    <w:bookmarkEnd w:id="80"/>
    <w:bookmarkEnd w:id="81"/>
    <w:bookmarkEnd w:id="82"/>
    <w:bookmarkEnd w:id="83"/>
    <w:bookmarkEnd w:id="84"/>
    <w:bookmarkEnd w:id="85"/>
    <w:bookmarkEnd w:id="86"/>
    <w:bookmarkEnd w:id="87"/>
    <w:p>
      <w:pPr>
        <w:pStyle w:val="29"/>
        <w:ind w:firstLine="0" w:firstLineChars="0"/>
        <w:jc w:val="center"/>
        <w:rPr>
          <w:rFonts w:ascii="Times New Roman"/>
        </w:rPr>
      </w:pPr>
      <w:r>
        <w:rPr>
          <w:rFonts w:ascii="Times New Roman"/>
        </w:rPr>
        <w:object>
          <v:shape id="_x0000_i1031" o:spt="75" type="#_x0000_t75" style="height:124.95pt;width:314.5pt;" o:ole="t" filled="f" o:preferrelative="t" stroked="f" coordsize="21600,21600">
            <v:path/>
            <v:fill on="f" focussize="0,0"/>
            <v:stroke on="f" joinstyle="miter"/>
            <v:imagedata r:id="rId25" croptop="8450f" cropbottom="6885f" o:title=""/>
            <o:lock v:ext="edit" aspectratio="t"/>
            <w10:wrap type="none"/>
            <w10:anchorlock/>
          </v:shape>
          <o:OLEObject Type="Embed" ProgID="AutoCAD.Drawing.18" ShapeID="_x0000_i1031" DrawAspect="Content" ObjectID="_1468075731" r:id="rId24">
            <o:LockedField>false</o:LockedField>
          </o:OLEObject>
        </w:object>
      </w:r>
    </w:p>
    <w:p>
      <w:pPr>
        <w:pStyle w:val="30"/>
        <w:numPr>
          <w:ilvl w:val="0"/>
          <w:numId w:val="0"/>
        </w:numPr>
        <w:spacing w:after="156" w:afterLines="50"/>
        <w:ind w:firstLine="424" w:firstLineChars="236"/>
        <w:jc w:val="center"/>
        <w:rPr>
          <w:rFonts w:ascii="Times New Roman" w:eastAsia="黑体"/>
          <w:kern w:val="2"/>
        </w:rPr>
      </w:pPr>
      <w:r>
        <w:rPr>
          <w:rFonts w:ascii="Times New Roman" w:eastAsia="黑体"/>
        </w:rPr>
        <w:t>图D.0.1  内螺纹转换接头的结构型式</w:t>
      </w:r>
    </w:p>
    <w:p>
      <w:pPr>
        <w:spacing w:line="360" w:lineRule="auto"/>
        <w:jc w:val="center"/>
        <w:rPr>
          <w:rFonts w:eastAsia="黑体"/>
          <w:sz w:val="18"/>
          <w:szCs w:val="18"/>
        </w:rPr>
      </w:pPr>
      <w:r>
        <w:rPr>
          <w:rFonts w:eastAsia="黑体"/>
          <w:kern w:val="0"/>
          <w:sz w:val="18"/>
          <w:szCs w:val="18"/>
        </w:rPr>
        <w:t>1—不锈钢管；2—管件；D—管径；L—管件长度；Rp—</w:t>
      </w:r>
      <w:r>
        <w:rPr>
          <w:rFonts w:eastAsia="黑体"/>
          <w:sz w:val="18"/>
          <w:szCs w:val="18"/>
        </w:rPr>
        <w:t>内螺纹接头</w:t>
      </w:r>
    </w:p>
    <w:p>
      <w:pPr>
        <w:pStyle w:val="2"/>
      </w:pPr>
    </w:p>
    <w:p>
      <w:pPr>
        <w:spacing w:line="360" w:lineRule="auto"/>
        <w:jc w:val="center"/>
        <w:rPr>
          <w:rFonts w:eastAsia="黑体"/>
          <w:bCs/>
          <w:sz w:val="18"/>
          <w:szCs w:val="18"/>
        </w:rPr>
      </w:pPr>
      <w:r>
        <w:rPr>
          <w:rFonts w:eastAsia="黑体"/>
          <w:bCs/>
          <w:sz w:val="18"/>
          <w:szCs w:val="18"/>
        </w:rPr>
        <w:t>表D.0.1  内螺纹转换接头的规格尺寸（mm）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2"/>
        <w:gridCol w:w="1682"/>
        <w:gridCol w:w="1682"/>
        <w:gridCol w:w="1681"/>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1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公称尺寸</w:t>
            </w:r>
          </w:p>
          <w:p>
            <w:pPr>
              <w:pStyle w:val="29"/>
              <w:ind w:firstLine="0" w:firstLineChars="0"/>
              <w:jc w:val="center"/>
              <w:rPr>
                <w:rFonts w:ascii="Times New Roman" w:eastAsia="黑体"/>
                <w:sz w:val="18"/>
                <w:szCs w:val="18"/>
              </w:rPr>
            </w:pPr>
            <w:r>
              <w:rPr>
                <w:rFonts w:ascii="Times New Roman" w:eastAsia="黑体"/>
                <w:sz w:val="18"/>
                <w:szCs w:val="18"/>
              </w:rPr>
              <w:t>DN</w:t>
            </w:r>
          </w:p>
        </w:tc>
        <w:tc>
          <w:tcPr>
            <w:tcW w:w="3364"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管子外径</w:t>
            </w:r>
          </w:p>
          <w:p>
            <w:pPr>
              <w:pStyle w:val="29"/>
              <w:ind w:firstLine="0" w:firstLineChars="0"/>
              <w:jc w:val="center"/>
              <w:rPr>
                <w:rFonts w:ascii="Times New Roman" w:eastAsia="黑体"/>
                <w:sz w:val="18"/>
                <w:szCs w:val="18"/>
              </w:rPr>
            </w:pPr>
            <w:r>
              <w:rPr>
                <w:rFonts w:ascii="Times New Roman" w:eastAsia="黑体"/>
                <w:sz w:val="18"/>
                <w:szCs w:val="18"/>
              </w:rPr>
              <w:t>D</w:t>
            </w:r>
          </w:p>
        </w:tc>
        <w:tc>
          <w:tcPr>
            <w:tcW w:w="1681"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管螺纹</w:t>
            </w:r>
          </w:p>
          <w:p>
            <w:pPr>
              <w:pStyle w:val="29"/>
              <w:ind w:firstLine="0" w:firstLineChars="0"/>
              <w:jc w:val="center"/>
              <w:rPr>
                <w:rFonts w:ascii="Times New Roman" w:eastAsia="黑体"/>
                <w:sz w:val="18"/>
                <w:szCs w:val="18"/>
              </w:rPr>
            </w:pPr>
            <w:r>
              <w:rPr>
                <w:rFonts w:ascii="Times New Roman" w:eastAsia="黑体"/>
                <w:sz w:val="18"/>
                <w:szCs w:val="18"/>
              </w:rPr>
              <w:t>Rp或Rc/in</w:t>
            </w:r>
          </w:p>
        </w:tc>
        <w:tc>
          <w:tcPr>
            <w:tcW w:w="1665"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1681"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vertAlign w:val="superscript"/>
              </w:rPr>
            </w:pPr>
          </w:p>
        </w:tc>
        <w:tc>
          <w:tcPr>
            <w:tcW w:w="1665"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15.9</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22.2</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22.2</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3</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25.4</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3</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25.4</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32</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31.8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34.0</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32</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31.8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34.0</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42.7</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42.7</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83</w:t>
            </w:r>
          </w:p>
        </w:tc>
      </w:tr>
    </w:tbl>
    <w:p>
      <w:pPr>
        <w:spacing w:line="360" w:lineRule="auto"/>
        <w:jc w:val="left"/>
        <w:rPr>
          <w:b/>
          <w:sz w:val="24"/>
        </w:rPr>
      </w:pPr>
      <w:bookmarkStart w:id="89" w:name="_Toc324495117"/>
      <w:bookmarkStart w:id="90" w:name="_Toc387216583"/>
      <w:bookmarkStart w:id="91" w:name="_Toc319084204"/>
      <w:bookmarkStart w:id="92" w:name="_Toc387846565"/>
      <w:bookmarkStart w:id="93" w:name="_Toc387159158"/>
      <w:bookmarkStart w:id="94" w:name="_Toc324497101"/>
      <w:bookmarkStart w:id="95" w:name="_Toc319084773"/>
      <w:bookmarkStart w:id="96" w:name="_Toc319083964"/>
      <w:bookmarkStart w:id="97" w:name="_Toc385927569"/>
      <w:bookmarkStart w:id="98" w:name="_Toc387159577"/>
      <w:bookmarkStart w:id="99" w:name="_Toc383586990"/>
      <w:bookmarkStart w:id="100" w:name="_Toc385339526"/>
      <w:bookmarkStart w:id="101" w:name="_Toc385080545"/>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spacing w:line="360" w:lineRule="auto"/>
        <w:jc w:val="left"/>
        <w:rPr>
          <w:b/>
          <w:sz w:val="24"/>
        </w:rPr>
      </w:pPr>
    </w:p>
    <w:p>
      <w:pPr>
        <w:spacing w:line="360" w:lineRule="auto"/>
        <w:jc w:val="left"/>
        <w:rPr>
          <w:b/>
          <w:szCs w:val="21"/>
        </w:rPr>
      </w:pPr>
      <w:r>
        <w:rPr>
          <w:b/>
          <w:szCs w:val="21"/>
        </w:rPr>
        <w:t xml:space="preserve">D.0.2  </w:t>
      </w:r>
      <w:r>
        <w:rPr>
          <w:szCs w:val="21"/>
        </w:rPr>
        <w:t>承插压合式不锈钢管外螺纹转换接头（图D.0.2）的规格尺寸应符合表D.0.2的规定。</w:t>
      </w:r>
    </w:p>
    <w:bookmarkEnd w:id="89"/>
    <w:bookmarkEnd w:id="90"/>
    <w:bookmarkEnd w:id="91"/>
    <w:bookmarkEnd w:id="92"/>
    <w:bookmarkEnd w:id="93"/>
    <w:bookmarkEnd w:id="94"/>
    <w:bookmarkEnd w:id="95"/>
    <w:bookmarkEnd w:id="96"/>
    <w:bookmarkEnd w:id="97"/>
    <w:bookmarkEnd w:id="98"/>
    <w:bookmarkEnd w:id="99"/>
    <w:bookmarkEnd w:id="100"/>
    <w:bookmarkEnd w:id="101"/>
    <w:p>
      <w:pPr>
        <w:pStyle w:val="29"/>
        <w:ind w:firstLine="0" w:firstLineChars="0"/>
        <w:jc w:val="center"/>
        <w:rPr>
          <w:rFonts w:ascii="Times New Roman"/>
        </w:rPr>
      </w:pPr>
      <w:r>
        <w:rPr>
          <w:rFonts w:ascii="Times New Roman"/>
        </w:rPr>
        <w:object>
          <v:shape id="_x0000_i1032" o:spt="75" type="#_x0000_t75" style="height:92.7pt;width:251.6pt;" o:ole="t" filled="f" o:preferrelative="t" stroked="f" coordsize="21600,21600">
            <v:path/>
            <v:fill on="f" focussize="0,0"/>
            <v:stroke on="f" joinstyle="miter"/>
            <v:imagedata r:id="rId27" croptop="13368f" cropbottom="12698f" o:title=""/>
            <o:lock v:ext="edit" aspectratio="t"/>
            <w10:wrap type="none"/>
            <w10:anchorlock/>
          </v:shape>
          <o:OLEObject Type="Embed" ProgID="AutoCAD.Drawing.18" ShapeID="_x0000_i1032" DrawAspect="Content" ObjectID="_1468075732" r:id="rId26">
            <o:LockedField>false</o:LockedField>
          </o:OLEObject>
        </w:object>
      </w:r>
    </w:p>
    <w:p>
      <w:pPr>
        <w:pStyle w:val="30"/>
        <w:numPr>
          <w:ilvl w:val="0"/>
          <w:numId w:val="0"/>
        </w:numPr>
        <w:spacing w:after="156" w:afterLines="50"/>
        <w:ind w:firstLine="424" w:firstLineChars="236"/>
        <w:jc w:val="center"/>
        <w:rPr>
          <w:rFonts w:ascii="Times New Roman" w:eastAsia="黑体"/>
          <w:kern w:val="2"/>
        </w:rPr>
      </w:pPr>
      <w:r>
        <w:rPr>
          <w:rFonts w:ascii="Times New Roman" w:eastAsia="黑体"/>
        </w:rPr>
        <w:t>图D.0.2  外螺纹转换接头的结构型式</w:t>
      </w:r>
    </w:p>
    <w:p>
      <w:pPr>
        <w:spacing w:line="360" w:lineRule="auto"/>
        <w:jc w:val="center"/>
        <w:rPr>
          <w:rFonts w:eastAsia="黑体"/>
          <w:sz w:val="18"/>
          <w:szCs w:val="18"/>
        </w:rPr>
      </w:pPr>
      <w:r>
        <w:rPr>
          <w:rFonts w:eastAsia="黑体"/>
          <w:kern w:val="0"/>
          <w:sz w:val="18"/>
          <w:szCs w:val="18"/>
        </w:rPr>
        <w:t>1—不锈钢管；2—管件；D—管径；L—管件长度；R1—</w:t>
      </w:r>
      <w:r>
        <w:rPr>
          <w:rFonts w:eastAsia="黑体"/>
          <w:sz w:val="18"/>
          <w:szCs w:val="18"/>
        </w:rPr>
        <w:t>外螺纹接头</w:t>
      </w:r>
    </w:p>
    <w:p>
      <w:pPr>
        <w:pStyle w:val="2"/>
      </w:pPr>
    </w:p>
    <w:p>
      <w:pPr>
        <w:spacing w:line="360" w:lineRule="auto"/>
        <w:jc w:val="center"/>
        <w:rPr>
          <w:rFonts w:eastAsia="黑体"/>
          <w:bCs/>
          <w:sz w:val="18"/>
          <w:szCs w:val="18"/>
        </w:rPr>
      </w:pPr>
      <w:r>
        <w:rPr>
          <w:rFonts w:eastAsia="黑体"/>
          <w:bCs/>
          <w:sz w:val="18"/>
          <w:szCs w:val="18"/>
        </w:rPr>
        <w:t>表D.0.2  外螺纹转换接头的规格尺寸（mm）</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2"/>
        <w:gridCol w:w="1682"/>
        <w:gridCol w:w="1682"/>
        <w:gridCol w:w="1681"/>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12"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公称尺寸</w:t>
            </w:r>
          </w:p>
          <w:p>
            <w:pPr>
              <w:pStyle w:val="29"/>
              <w:ind w:firstLine="0" w:firstLineChars="0"/>
              <w:jc w:val="center"/>
              <w:rPr>
                <w:rFonts w:ascii="Times New Roman" w:eastAsia="黑体"/>
                <w:sz w:val="18"/>
                <w:szCs w:val="18"/>
              </w:rPr>
            </w:pPr>
            <w:r>
              <w:rPr>
                <w:rFonts w:ascii="Times New Roman" w:eastAsia="黑体"/>
                <w:sz w:val="18"/>
                <w:szCs w:val="18"/>
              </w:rPr>
              <w:t>DN</w:t>
            </w:r>
          </w:p>
        </w:tc>
        <w:tc>
          <w:tcPr>
            <w:tcW w:w="3364" w:type="dxa"/>
            <w:gridSpan w:val="2"/>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管子外径</w:t>
            </w:r>
          </w:p>
          <w:p>
            <w:pPr>
              <w:pStyle w:val="29"/>
              <w:ind w:firstLine="0" w:firstLineChars="0"/>
              <w:jc w:val="center"/>
              <w:rPr>
                <w:rFonts w:ascii="Times New Roman" w:eastAsia="黑体"/>
                <w:sz w:val="18"/>
                <w:szCs w:val="18"/>
              </w:rPr>
            </w:pPr>
            <w:r>
              <w:rPr>
                <w:rFonts w:ascii="Times New Roman" w:eastAsia="黑体"/>
                <w:sz w:val="18"/>
                <w:szCs w:val="18"/>
              </w:rPr>
              <w:t>D</w:t>
            </w:r>
          </w:p>
        </w:tc>
        <w:tc>
          <w:tcPr>
            <w:tcW w:w="1681"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管螺纹</w:t>
            </w:r>
          </w:p>
          <w:p>
            <w:pPr>
              <w:pStyle w:val="29"/>
              <w:ind w:firstLine="0" w:firstLineChars="0"/>
              <w:jc w:val="center"/>
              <w:rPr>
                <w:rFonts w:ascii="Times New Roman" w:eastAsia="黑体"/>
                <w:sz w:val="18"/>
                <w:szCs w:val="18"/>
              </w:rPr>
            </w:pPr>
            <w:r>
              <w:rPr>
                <w:rFonts w:ascii="Times New Roman" w:eastAsia="黑体"/>
                <w:sz w:val="18"/>
                <w:szCs w:val="18"/>
              </w:rPr>
              <w:t>R1/in</w:t>
            </w:r>
          </w:p>
        </w:tc>
        <w:tc>
          <w:tcPr>
            <w:tcW w:w="1665" w:type="dxa"/>
            <w:vMerge w:val="restart"/>
            <w:tcBorders>
              <w:top w:val="single" w:color="000000" w:sz="4" w:space="0"/>
              <w:left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I系列</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II系列</w:t>
            </w:r>
          </w:p>
        </w:tc>
        <w:tc>
          <w:tcPr>
            <w:tcW w:w="1681"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vertAlign w:val="superscript"/>
              </w:rPr>
            </w:pPr>
          </w:p>
        </w:tc>
        <w:tc>
          <w:tcPr>
            <w:tcW w:w="1665" w:type="dxa"/>
            <w:vMerge w:val="continue"/>
            <w:tcBorders>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16.0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15.9</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22.2</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22.2</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3</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25.4</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vertAlign w:val="superscript"/>
              </w:rPr>
              <w:t>3</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25.4</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32</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31.8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34.0</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32</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31.8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34.0</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42.7</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40.0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42.7</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1</w:t>
            </w:r>
            <w:r>
              <w:rPr>
                <w:rFonts w:ascii="Times New Roman" w:eastAsia="黑体"/>
                <w:sz w:val="18"/>
                <w:szCs w:val="18"/>
                <w:vertAlign w:val="superscript"/>
              </w:rPr>
              <w:t>1</w:t>
            </w:r>
            <w:r>
              <w:rPr>
                <w:rFonts w:ascii="Times New Roman" w:eastAsia="黑体"/>
                <w:sz w:val="18"/>
                <w:szCs w:val="18"/>
              </w:rPr>
              <w:t>/</w:t>
            </w:r>
            <w:r>
              <w:rPr>
                <w:rFonts w:ascii="Times New Roman" w:eastAsia="黑体"/>
                <w:sz w:val="18"/>
                <w:szCs w:val="18"/>
                <w:vertAlign w:val="subscript"/>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50.8</w:t>
            </w:r>
          </w:p>
        </w:tc>
        <w:tc>
          <w:tcPr>
            <w:tcW w:w="168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48.6</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Times New Roman" w:eastAsia="黑体"/>
                <w:sz w:val="18"/>
                <w:szCs w:val="18"/>
              </w:rPr>
            </w:pPr>
            <w:r>
              <w:rPr>
                <w:rFonts w:ascii="Times New Roman" w:eastAsia="黑体"/>
                <w:sz w:val="18"/>
                <w:szCs w:val="18"/>
              </w:rPr>
              <w:t>90</w:t>
            </w:r>
          </w:p>
        </w:tc>
      </w:tr>
    </w:tbl>
    <w:p/>
    <w:p/>
    <w:p>
      <w:pPr>
        <w:widowControl/>
        <w:jc w:val="left"/>
      </w:pPr>
    </w:p>
    <w:p>
      <w:pPr>
        <w:sectPr>
          <w:footerReference r:id="rId5" w:type="default"/>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02" w:name="_Toc91782796"/>
      <w:r>
        <w:rPr>
          <w:sz w:val="28"/>
          <w:szCs w:val="18"/>
        </w:rPr>
        <w:t>附录E  不锈钢管道和管件材料的化学成分</w:t>
      </w:r>
      <w:bookmarkEnd w:id="102"/>
    </w:p>
    <w:tbl>
      <w:tblPr>
        <w:tblStyle w:val="16"/>
        <w:tblW w:w="13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75"/>
        <w:gridCol w:w="1237"/>
        <w:gridCol w:w="688"/>
        <w:gridCol w:w="587"/>
        <w:gridCol w:w="975"/>
        <w:gridCol w:w="800"/>
        <w:gridCol w:w="813"/>
        <w:gridCol w:w="1125"/>
        <w:gridCol w:w="1187"/>
        <w:gridCol w:w="1088"/>
        <w:gridCol w:w="1062"/>
        <w:gridCol w:w="105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6" w:type="dxa"/>
            <w:vMerge w:val="restart"/>
            <w:vAlign w:val="center"/>
          </w:tcPr>
          <w:p>
            <w:pPr>
              <w:spacing w:line="400" w:lineRule="exact"/>
              <w:jc w:val="center"/>
              <w:rPr>
                <w:rFonts w:eastAsia="黑体"/>
                <w:sz w:val="18"/>
                <w:szCs w:val="18"/>
              </w:rPr>
            </w:pPr>
            <w:r>
              <w:rPr>
                <w:rFonts w:eastAsia="黑体"/>
                <w:sz w:val="18"/>
                <w:szCs w:val="18"/>
              </w:rPr>
              <w:t>统一数字代号</w:t>
            </w:r>
          </w:p>
        </w:tc>
        <w:tc>
          <w:tcPr>
            <w:tcW w:w="1575" w:type="dxa"/>
            <w:vMerge w:val="restart"/>
            <w:vAlign w:val="center"/>
          </w:tcPr>
          <w:p>
            <w:pPr>
              <w:spacing w:line="400" w:lineRule="exact"/>
              <w:jc w:val="center"/>
              <w:rPr>
                <w:rFonts w:eastAsia="黑体"/>
                <w:sz w:val="18"/>
                <w:szCs w:val="18"/>
              </w:rPr>
            </w:pPr>
            <w:r>
              <w:rPr>
                <w:rFonts w:eastAsia="黑体"/>
                <w:sz w:val="18"/>
                <w:szCs w:val="18"/>
              </w:rPr>
              <w:t>牌号</w:t>
            </w:r>
          </w:p>
        </w:tc>
        <w:tc>
          <w:tcPr>
            <w:tcW w:w="1237" w:type="dxa"/>
            <w:vMerge w:val="restart"/>
            <w:vAlign w:val="center"/>
          </w:tcPr>
          <w:p>
            <w:pPr>
              <w:spacing w:line="400" w:lineRule="exact"/>
              <w:jc w:val="center"/>
              <w:rPr>
                <w:rFonts w:eastAsia="黑体"/>
                <w:sz w:val="18"/>
                <w:szCs w:val="18"/>
              </w:rPr>
            </w:pPr>
            <w:r>
              <w:rPr>
                <w:rFonts w:eastAsia="黑体"/>
                <w:sz w:val="18"/>
                <w:szCs w:val="18"/>
              </w:rPr>
              <w:t>引用</w:t>
            </w:r>
          </w:p>
          <w:p>
            <w:pPr>
              <w:spacing w:line="400" w:lineRule="exact"/>
              <w:jc w:val="center"/>
              <w:rPr>
                <w:rFonts w:eastAsia="黑体"/>
                <w:sz w:val="18"/>
                <w:szCs w:val="18"/>
              </w:rPr>
            </w:pPr>
            <w:r>
              <w:rPr>
                <w:rFonts w:eastAsia="黑体"/>
                <w:sz w:val="18"/>
                <w:szCs w:val="18"/>
              </w:rPr>
              <w:t>标准号</w:t>
            </w:r>
          </w:p>
        </w:tc>
        <w:tc>
          <w:tcPr>
            <w:tcW w:w="10028" w:type="dxa"/>
            <w:gridSpan w:val="11"/>
            <w:vAlign w:val="center"/>
          </w:tcPr>
          <w:p>
            <w:pPr>
              <w:spacing w:line="400" w:lineRule="exact"/>
              <w:jc w:val="center"/>
              <w:rPr>
                <w:rFonts w:eastAsia="黑体"/>
                <w:sz w:val="18"/>
                <w:szCs w:val="18"/>
              </w:rPr>
            </w:pPr>
            <w:r>
              <w:rPr>
                <w:rFonts w:eastAsia="黑体"/>
                <w:sz w:val="18"/>
                <w:szCs w:val="18"/>
              </w:rPr>
              <w:t>化学成分（质量分数）/ %</w:t>
            </w:r>
          </w:p>
          <w:p>
            <w:pPr>
              <w:spacing w:line="400" w:lineRule="exact"/>
              <w:jc w:val="center"/>
              <w:rPr>
                <w:rFonts w:eastAsia="黑体"/>
                <w:sz w:val="18"/>
                <w:szCs w:val="18"/>
              </w:rPr>
            </w:pPr>
            <w:r>
              <w:rPr>
                <w:rFonts w:eastAsia="黑体"/>
                <w:sz w:val="18"/>
                <w:szCs w:val="18"/>
              </w:rPr>
              <w:t>(表中所列成分除标明范围或最小值，其余均为最大值）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36" w:type="dxa"/>
            <w:vMerge w:val="continue"/>
            <w:vAlign w:val="center"/>
          </w:tcPr>
          <w:p>
            <w:pPr>
              <w:spacing w:line="400" w:lineRule="exact"/>
              <w:jc w:val="center"/>
              <w:rPr>
                <w:rFonts w:eastAsia="黑体"/>
                <w:sz w:val="18"/>
                <w:szCs w:val="18"/>
              </w:rPr>
            </w:pPr>
          </w:p>
        </w:tc>
        <w:tc>
          <w:tcPr>
            <w:tcW w:w="1575" w:type="dxa"/>
            <w:vMerge w:val="continue"/>
            <w:vAlign w:val="center"/>
          </w:tcPr>
          <w:p>
            <w:pPr>
              <w:spacing w:line="400" w:lineRule="exact"/>
              <w:jc w:val="center"/>
              <w:rPr>
                <w:rFonts w:eastAsia="黑体"/>
                <w:sz w:val="18"/>
                <w:szCs w:val="18"/>
              </w:rPr>
            </w:pPr>
          </w:p>
        </w:tc>
        <w:tc>
          <w:tcPr>
            <w:tcW w:w="1237" w:type="dxa"/>
            <w:vMerge w:val="continue"/>
            <w:vAlign w:val="center"/>
          </w:tcPr>
          <w:p>
            <w:pPr>
              <w:spacing w:line="400" w:lineRule="exact"/>
              <w:jc w:val="center"/>
              <w:rPr>
                <w:rFonts w:eastAsia="黑体"/>
                <w:sz w:val="18"/>
                <w:szCs w:val="18"/>
              </w:rPr>
            </w:pPr>
          </w:p>
        </w:tc>
        <w:tc>
          <w:tcPr>
            <w:tcW w:w="688" w:type="dxa"/>
            <w:vAlign w:val="center"/>
          </w:tcPr>
          <w:p>
            <w:pPr>
              <w:spacing w:line="400" w:lineRule="exact"/>
              <w:jc w:val="center"/>
              <w:rPr>
                <w:rFonts w:eastAsia="黑体"/>
                <w:sz w:val="18"/>
                <w:szCs w:val="18"/>
              </w:rPr>
            </w:pPr>
            <w:r>
              <w:rPr>
                <w:rFonts w:eastAsia="黑体"/>
                <w:sz w:val="18"/>
                <w:szCs w:val="18"/>
              </w:rPr>
              <w:t>C</w:t>
            </w:r>
          </w:p>
        </w:tc>
        <w:tc>
          <w:tcPr>
            <w:tcW w:w="587" w:type="dxa"/>
            <w:vAlign w:val="center"/>
          </w:tcPr>
          <w:p>
            <w:pPr>
              <w:spacing w:line="400" w:lineRule="exact"/>
              <w:jc w:val="center"/>
              <w:rPr>
                <w:rFonts w:eastAsia="黑体"/>
                <w:sz w:val="18"/>
                <w:szCs w:val="18"/>
              </w:rPr>
            </w:pPr>
            <w:r>
              <w:rPr>
                <w:rFonts w:eastAsia="黑体"/>
                <w:sz w:val="18"/>
                <w:szCs w:val="18"/>
              </w:rPr>
              <w:t>Si</w:t>
            </w:r>
          </w:p>
        </w:tc>
        <w:tc>
          <w:tcPr>
            <w:tcW w:w="975" w:type="dxa"/>
            <w:vAlign w:val="center"/>
          </w:tcPr>
          <w:p>
            <w:pPr>
              <w:spacing w:line="400" w:lineRule="exact"/>
              <w:jc w:val="center"/>
              <w:rPr>
                <w:rFonts w:eastAsia="黑体"/>
                <w:sz w:val="18"/>
                <w:szCs w:val="18"/>
              </w:rPr>
            </w:pPr>
            <w:r>
              <w:rPr>
                <w:rFonts w:eastAsia="黑体"/>
                <w:sz w:val="18"/>
                <w:szCs w:val="18"/>
              </w:rPr>
              <w:t>Mn</w:t>
            </w:r>
          </w:p>
        </w:tc>
        <w:tc>
          <w:tcPr>
            <w:tcW w:w="800" w:type="dxa"/>
            <w:vAlign w:val="center"/>
          </w:tcPr>
          <w:p>
            <w:pPr>
              <w:spacing w:line="400" w:lineRule="exact"/>
              <w:jc w:val="center"/>
              <w:rPr>
                <w:rFonts w:eastAsia="黑体"/>
                <w:sz w:val="18"/>
                <w:szCs w:val="18"/>
              </w:rPr>
            </w:pPr>
            <w:r>
              <w:rPr>
                <w:rFonts w:eastAsia="黑体"/>
                <w:sz w:val="18"/>
                <w:szCs w:val="18"/>
              </w:rPr>
              <w:t>P</w:t>
            </w:r>
          </w:p>
        </w:tc>
        <w:tc>
          <w:tcPr>
            <w:tcW w:w="813" w:type="dxa"/>
            <w:vAlign w:val="center"/>
          </w:tcPr>
          <w:p>
            <w:pPr>
              <w:spacing w:line="400" w:lineRule="exact"/>
              <w:jc w:val="center"/>
              <w:rPr>
                <w:rFonts w:eastAsia="黑体"/>
                <w:sz w:val="18"/>
                <w:szCs w:val="18"/>
              </w:rPr>
            </w:pPr>
            <w:r>
              <w:rPr>
                <w:rFonts w:eastAsia="黑体"/>
                <w:sz w:val="18"/>
                <w:szCs w:val="18"/>
              </w:rPr>
              <w:t>S</w:t>
            </w:r>
          </w:p>
        </w:tc>
        <w:tc>
          <w:tcPr>
            <w:tcW w:w="1125" w:type="dxa"/>
            <w:vAlign w:val="center"/>
          </w:tcPr>
          <w:p>
            <w:pPr>
              <w:spacing w:line="400" w:lineRule="exact"/>
              <w:jc w:val="center"/>
              <w:rPr>
                <w:rFonts w:eastAsia="黑体"/>
                <w:sz w:val="18"/>
                <w:szCs w:val="18"/>
              </w:rPr>
            </w:pPr>
            <w:r>
              <w:rPr>
                <w:rFonts w:eastAsia="黑体"/>
                <w:sz w:val="18"/>
                <w:szCs w:val="18"/>
              </w:rPr>
              <w:t>Cr</w:t>
            </w:r>
          </w:p>
        </w:tc>
        <w:tc>
          <w:tcPr>
            <w:tcW w:w="1187" w:type="dxa"/>
            <w:vAlign w:val="center"/>
          </w:tcPr>
          <w:p>
            <w:pPr>
              <w:spacing w:line="400" w:lineRule="exact"/>
              <w:jc w:val="center"/>
              <w:rPr>
                <w:rFonts w:eastAsia="黑体"/>
                <w:sz w:val="18"/>
                <w:szCs w:val="18"/>
              </w:rPr>
            </w:pPr>
            <w:r>
              <w:rPr>
                <w:rFonts w:eastAsia="黑体"/>
                <w:sz w:val="18"/>
                <w:szCs w:val="18"/>
              </w:rPr>
              <w:t>Ni</w:t>
            </w:r>
          </w:p>
        </w:tc>
        <w:tc>
          <w:tcPr>
            <w:tcW w:w="1088" w:type="dxa"/>
            <w:vAlign w:val="center"/>
          </w:tcPr>
          <w:p>
            <w:pPr>
              <w:spacing w:line="400" w:lineRule="exact"/>
              <w:jc w:val="center"/>
              <w:rPr>
                <w:rFonts w:eastAsia="黑体"/>
                <w:sz w:val="18"/>
                <w:szCs w:val="18"/>
              </w:rPr>
            </w:pPr>
            <w:r>
              <w:rPr>
                <w:rFonts w:eastAsia="黑体"/>
                <w:sz w:val="18"/>
                <w:szCs w:val="18"/>
              </w:rPr>
              <w:t>Mo</w:t>
            </w:r>
          </w:p>
        </w:tc>
        <w:tc>
          <w:tcPr>
            <w:tcW w:w="1062" w:type="dxa"/>
            <w:vAlign w:val="center"/>
          </w:tcPr>
          <w:p>
            <w:pPr>
              <w:spacing w:line="400" w:lineRule="exact"/>
              <w:jc w:val="center"/>
              <w:rPr>
                <w:rFonts w:eastAsia="黑体"/>
                <w:sz w:val="18"/>
                <w:szCs w:val="18"/>
              </w:rPr>
            </w:pPr>
            <w:r>
              <w:rPr>
                <w:rFonts w:eastAsia="黑体"/>
                <w:sz w:val="18"/>
                <w:szCs w:val="18"/>
              </w:rPr>
              <w:t>Cu</w:t>
            </w:r>
          </w:p>
        </w:tc>
        <w:tc>
          <w:tcPr>
            <w:tcW w:w="1052" w:type="dxa"/>
            <w:vAlign w:val="center"/>
          </w:tcPr>
          <w:p>
            <w:pPr>
              <w:spacing w:line="400" w:lineRule="exact"/>
              <w:jc w:val="center"/>
              <w:rPr>
                <w:rFonts w:eastAsia="黑体"/>
                <w:sz w:val="18"/>
                <w:szCs w:val="18"/>
              </w:rPr>
            </w:pPr>
            <w:r>
              <w:rPr>
                <w:rFonts w:eastAsia="黑体"/>
                <w:sz w:val="18"/>
                <w:szCs w:val="18"/>
              </w:rPr>
              <w:t>N</w:t>
            </w:r>
          </w:p>
        </w:tc>
        <w:tc>
          <w:tcPr>
            <w:tcW w:w="651" w:type="dxa"/>
            <w:vAlign w:val="center"/>
          </w:tcPr>
          <w:p>
            <w:pPr>
              <w:jc w:val="center"/>
              <w:rPr>
                <w:rFonts w:eastAsia="黑体"/>
                <w:sz w:val="18"/>
                <w:szCs w:val="18"/>
              </w:rPr>
            </w:pPr>
            <w:r>
              <w:rPr>
                <w:rFonts w:eastAsia="黑体"/>
                <w:sz w:val="18"/>
                <w:szCs w:val="18"/>
              </w:rPr>
              <w:t>其他元素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36" w:type="dxa"/>
            <w:vAlign w:val="center"/>
          </w:tcPr>
          <w:p>
            <w:pPr>
              <w:widowControl/>
              <w:jc w:val="center"/>
              <w:rPr>
                <w:rFonts w:eastAsia="黑体"/>
                <w:kern w:val="0"/>
                <w:sz w:val="18"/>
                <w:szCs w:val="18"/>
              </w:rPr>
            </w:pPr>
            <w:r>
              <w:rPr>
                <w:rFonts w:eastAsia="黑体"/>
                <w:kern w:val="0"/>
                <w:sz w:val="18"/>
                <w:szCs w:val="18"/>
              </w:rPr>
              <w:t>S30408</w:t>
            </w:r>
          </w:p>
        </w:tc>
        <w:tc>
          <w:tcPr>
            <w:tcW w:w="1575" w:type="dxa"/>
            <w:vAlign w:val="center"/>
          </w:tcPr>
          <w:p>
            <w:pPr>
              <w:widowControl/>
              <w:jc w:val="center"/>
              <w:rPr>
                <w:rFonts w:eastAsia="黑体"/>
                <w:kern w:val="0"/>
                <w:sz w:val="18"/>
                <w:szCs w:val="18"/>
              </w:rPr>
            </w:pPr>
            <w:r>
              <w:rPr>
                <w:rFonts w:eastAsia="黑体"/>
                <w:kern w:val="0"/>
                <w:sz w:val="18"/>
                <w:szCs w:val="18"/>
              </w:rPr>
              <w:t>06Cr19Ni10</w:t>
            </w:r>
          </w:p>
        </w:tc>
        <w:tc>
          <w:tcPr>
            <w:tcW w:w="1237" w:type="dxa"/>
            <w:vAlign w:val="center"/>
          </w:tcPr>
          <w:p>
            <w:pPr>
              <w:widowControl/>
              <w:jc w:val="center"/>
              <w:rPr>
                <w:rFonts w:eastAsia="黑体"/>
                <w:kern w:val="0"/>
                <w:sz w:val="18"/>
                <w:szCs w:val="18"/>
              </w:rPr>
            </w:pPr>
            <w:r>
              <w:rPr>
                <w:rFonts w:eastAsia="黑体"/>
                <w:kern w:val="0"/>
                <w:sz w:val="18"/>
                <w:szCs w:val="18"/>
              </w:rPr>
              <w:t>GB/T</w:t>
            </w:r>
          </w:p>
          <w:p>
            <w:pPr>
              <w:widowControl/>
              <w:jc w:val="center"/>
              <w:rPr>
                <w:rFonts w:eastAsia="黑体"/>
                <w:kern w:val="0"/>
                <w:sz w:val="18"/>
                <w:szCs w:val="18"/>
              </w:rPr>
            </w:pPr>
            <w:r>
              <w:rPr>
                <w:rFonts w:eastAsia="黑体"/>
                <w:kern w:val="0"/>
                <w:sz w:val="18"/>
                <w:szCs w:val="18"/>
              </w:rPr>
              <w:t>4237-2017</w:t>
            </w:r>
          </w:p>
        </w:tc>
        <w:tc>
          <w:tcPr>
            <w:tcW w:w="688" w:type="dxa"/>
            <w:vAlign w:val="center"/>
          </w:tcPr>
          <w:p>
            <w:pPr>
              <w:widowControl/>
              <w:jc w:val="center"/>
              <w:rPr>
                <w:rFonts w:eastAsia="黑体"/>
                <w:kern w:val="0"/>
                <w:sz w:val="18"/>
                <w:szCs w:val="18"/>
              </w:rPr>
            </w:pPr>
            <w:r>
              <w:rPr>
                <w:rFonts w:eastAsia="黑体"/>
                <w:kern w:val="0"/>
                <w:sz w:val="18"/>
                <w:szCs w:val="18"/>
              </w:rPr>
              <w:t>0.07</w:t>
            </w:r>
          </w:p>
        </w:tc>
        <w:tc>
          <w:tcPr>
            <w:tcW w:w="587" w:type="dxa"/>
            <w:vAlign w:val="center"/>
          </w:tcPr>
          <w:p>
            <w:pPr>
              <w:widowControl/>
              <w:jc w:val="center"/>
              <w:rPr>
                <w:rFonts w:eastAsia="黑体"/>
                <w:kern w:val="0"/>
                <w:sz w:val="18"/>
                <w:szCs w:val="18"/>
              </w:rPr>
            </w:pPr>
            <w:r>
              <w:rPr>
                <w:rFonts w:eastAsia="黑体"/>
                <w:kern w:val="0"/>
                <w:sz w:val="18"/>
                <w:szCs w:val="18"/>
              </w:rPr>
              <w:t>0.75</w:t>
            </w:r>
          </w:p>
        </w:tc>
        <w:tc>
          <w:tcPr>
            <w:tcW w:w="975" w:type="dxa"/>
            <w:vAlign w:val="center"/>
          </w:tcPr>
          <w:p>
            <w:pPr>
              <w:widowControl/>
              <w:jc w:val="center"/>
              <w:rPr>
                <w:rFonts w:eastAsia="黑体"/>
                <w:kern w:val="0"/>
                <w:sz w:val="18"/>
                <w:szCs w:val="18"/>
              </w:rPr>
            </w:pPr>
            <w:r>
              <w:rPr>
                <w:rFonts w:eastAsia="黑体"/>
                <w:kern w:val="0"/>
                <w:sz w:val="18"/>
                <w:szCs w:val="18"/>
              </w:rPr>
              <w:t>2.00</w:t>
            </w:r>
          </w:p>
        </w:tc>
        <w:tc>
          <w:tcPr>
            <w:tcW w:w="800" w:type="dxa"/>
            <w:vAlign w:val="center"/>
          </w:tcPr>
          <w:p>
            <w:pPr>
              <w:widowControl/>
              <w:jc w:val="center"/>
              <w:rPr>
                <w:rFonts w:eastAsia="黑体"/>
                <w:kern w:val="0"/>
                <w:sz w:val="18"/>
                <w:szCs w:val="18"/>
              </w:rPr>
            </w:pPr>
            <w:r>
              <w:rPr>
                <w:rFonts w:eastAsia="黑体"/>
                <w:kern w:val="0"/>
                <w:sz w:val="18"/>
                <w:szCs w:val="18"/>
              </w:rPr>
              <w:t>0.045</w:t>
            </w:r>
          </w:p>
        </w:tc>
        <w:tc>
          <w:tcPr>
            <w:tcW w:w="813" w:type="dxa"/>
            <w:vAlign w:val="center"/>
          </w:tcPr>
          <w:p>
            <w:pPr>
              <w:widowControl/>
              <w:jc w:val="center"/>
              <w:rPr>
                <w:rFonts w:eastAsia="黑体"/>
                <w:kern w:val="0"/>
                <w:sz w:val="18"/>
                <w:szCs w:val="18"/>
              </w:rPr>
            </w:pPr>
            <w:r>
              <w:rPr>
                <w:rFonts w:eastAsia="黑体"/>
                <w:kern w:val="0"/>
                <w:sz w:val="18"/>
                <w:szCs w:val="18"/>
              </w:rPr>
              <w:t>0.030</w:t>
            </w:r>
          </w:p>
        </w:tc>
        <w:tc>
          <w:tcPr>
            <w:tcW w:w="1125" w:type="dxa"/>
            <w:vAlign w:val="center"/>
          </w:tcPr>
          <w:p>
            <w:pPr>
              <w:widowControl/>
              <w:jc w:val="center"/>
              <w:rPr>
                <w:rFonts w:eastAsia="黑体"/>
                <w:kern w:val="0"/>
                <w:sz w:val="18"/>
                <w:szCs w:val="18"/>
              </w:rPr>
            </w:pPr>
            <w:r>
              <w:rPr>
                <w:rFonts w:eastAsia="黑体"/>
                <w:kern w:val="0"/>
                <w:sz w:val="18"/>
                <w:szCs w:val="18"/>
              </w:rPr>
              <w:t>17.50~19.50</w:t>
            </w:r>
          </w:p>
        </w:tc>
        <w:tc>
          <w:tcPr>
            <w:tcW w:w="1187" w:type="dxa"/>
            <w:vAlign w:val="center"/>
          </w:tcPr>
          <w:p>
            <w:pPr>
              <w:widowControl/>
              <w:jc w:val="center"/>
              <w:rPr>
                <w:rFonts w:eastAsia="黑体"/>
                <w:kern w:val="0"/>
                <w:sz w:val="18"/>
                <w:szCs w:val="18"/>
              </w:rPr>
            </w:pPr>
            <w:r>
              <w:rPr>
                <w:rFonts w:eastAsia="黑体"/>
                <w:kern w:val="0"/>
                <w:sz w:val="18"/>
                <w:szCs w:val="18"/>
              </w:rPr>
              <w:t>8.00~10.50</w:t>
            </w:r>
          </w:p>
        </w:tc>
        <w:tc>
          <w:tcPr>
            <w:tcW w:w="1088" w:type="dxa"/>
            <w:vAlign w:val="center"/>
          </w:tcPr>
          <w:p>
            <w:pPr>
              <w:widowControl/>
              <w:jc w:val="center"/>
              <w:rPr>
                <w:rFonts w:eastAsia="黑体"/>
                <w:kern w:val="0"/>
                <w:sz w:val="18"/>
                <w:szCs w:val="18"/>
              </w:rPr>
            </w:pPr>
            <w:r>
              <w:rPr>
                <w:rFonts w:eastAsia="黑体"/>
                <w:kern w:val="0"/>
                <w:sz w:val="18"/>
                <w:szCs w:val="18"/>
              </w:rPr>
              <w:t>-</w:t>
            </w:r>
          </w:p>
        </w:tc>
        <w:tc>
          <w:tcPr>
            <w:tcW w:w="1062" w:type="dxa"/>
            <w:vAlign w:val="center"/>
          </w:tcPr>
          <w:p>
            <w:pPr>
              <w:widowControl/>
              <w:jc w:val="center"/>
              <w:rPr>
                <w:rFonts w:eastAsia="黑体"/>
                <w:kern w:val="0"/>
                <w:sz w:val="18"/>
                <w:szCs w:val="18"/>
              </w:rPr>
            </w:pPr>
            <w:r>
              <w:rPr>
                <w:rFonts w:eastAsia="黑体"/>
                <w:kern w:val="0"/>
                <w:sz w:val="18"/>
                <w:szCs w:val="18"/>
              </w:rPr>
              <w:t>-</w:t>
            </w:r>
          </w:p>
        </w:tc>
        <w:tc>
          <w:tcPr>
            <w:tcW w:w="1052" w:type="dxa"/>
            <w:vAlign w:val="center"/>
          </w:tcPr>
          <w:p>
            <w:pPr>
              <w:widowControl/>
              <w:jc w:val="center"/>
              <w:rPr>
                <w:rFonts w:eastAsia="黑体"/>
                <w:kern w:val="0"/>
                <w:sz w:val="18"/>
                <w:szCs w:val="18"/>
              </w:rPr>
            </w:pPr>
            <w:r>
              <w:rPr>
                <w:rFonts w:eastAsia="黑体"/>
                <w:kern w:val="0"/>
                <w:sz w:val="18"/>
                <w:szCs w:val="18"/>
              </w:rPr>
              <w:t>0.10</w:t>
            </w:r>
          </w:p>
        </w:tc>
        <w:tc>
          <w:tcPr>
            <w:tcW w:w="651" w:type="dxa"/>
            <w:vAlign w:val="center"/>
          </w:tcPr>
          <w:p>
            <w:pPr>
              <w:widowControl/>
              <w:jc w:val="center"/>
              <w:rPr>
                <w:rFonts w:eastAsia="黑体"/>
                <w:kern w:val="0"/>
                <w:sz w:val="18"/>
                <w:szCs w:val="18"/>
              </w:rPr>
            </w:pPr>
            <w:r>
              <w:rPr>
                <w:rFonts w:eastAsia="黑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36" w:type="dxa"/>
            <w:vAlign w:val="center"/>
          </w:tcPr>
          <w:p>
            <w:pPr>
              <w:widowControl/>
              <w:jc w:val="center"/>
              <w:rPr>
                <w:rFonts w:eastAsia="黑体"/>
                <w:kern w:val="0"/>
                <w:sz w:val="18"/>
                <w:szCs w:val="18"/>
              </w:rPr>
            </w:pPr>
            <w:r>
              <w:rPr>
                <w:rFonts w:eastAsia="黑体"/>
                <w:kern w:val="0"/>
                <w:sz w:val="18"/>
                <w:szCs w:val="18"/>
              </w:rPr>
              <w:t>S30403</w:t>
            </w:r>
          </w:p>
        </w:tc>
        <w:tc>
          <w:tcPr>
            <w:tcW w:w="1575" w:type="dxa"/>
            <w:vAlign w:val="center"/>
          </w:tcPr>
          <w:p>
            <w:pPr>
              <w:widowControl/>
              <w:jc w:val="center"/>
              <w:rPr>
                <w:rFonts w:eastAsia="黑体"/>
                <w:kern w:val="0"/>
                <w:sz w:val="18"/>
                <w:szCs w:val="18"/>
              </w:rPr>
            </w:pPr>
            <w:r>
              <w:rPr>
                <w:rFonts w:eastAsia="黑体"/>
                <w:kern w:val="0"/>
                <w:sz w:val="18"/>
                <w:szCs w:val="18"/>
              </w:rPr>
              <w:t>022Cr19Ni10</w:t>
            </w:r>
          </w:p>
        </w:tc>
        <w:tc>
          <w:tcPr>
            <w:tcW w:w="1237" w:type="dxa"/>
            <w:vAlign w:val="center"/>
          </w:tcPr>
          <w:p>
            <w:pPr>
              <w:widowControl/>
              <w:jc w:val="center"/>
              <w:rPr>
                <w:rFonts w:eastAsia="黑体"/>
                <w:kern w:val="0"/>
                <w:sz w:val="18"/>
                <w:szCs w:val="18"/>
              </w:rPr>
            </w:pPr>
            <w:r>
              <w:rPr>
                <w:rFonts w:eastAsia="黑体"/>
                <w:kern w:val="0"/>
                <w:sz w:val="18"/>
                <w:szCs w:val="18"/>
              </w:rPr>
              <w:t>GB/T</w:t>
            </w:r>
          </w:p>
          <w:p>
            <w:pPr>
              <w:widowControl/>
              <w:jc w:val="center"/>
              <w:rPr>
                <w:rFonts w:eastAsia="黑体"/>
                <w:kern w:val="0"/>
                <w:sz w:val="18"/>
                <w:szCs w:val="18"/>
              </w:rPr>
            </w:pPr>
            <w:r>
              <w:rPr>
                <w:rFonts w:eastAsia="黑体"/>
                <w:kern w:val="0"/>
                <w:sz w:val="18"/>
                <w:szCs w:val="18"/>
              </w:rPr>
              <w:t>4237-2017</w:t>
            </w:r>
          </w:p>
        </w:tc>
        <w:tc>
          <w:tcPr>
            <w:tcW w:w="688" w:type="dxa"/>
            <w:vAlign w:val="center"/>
          </w:tcPr>
          <w:p>
            <w:pPr>
              <w:widowControl/>
              <w:jc w:val="center"/>
              <w:rPr>
                <w:rFonts w:eastAsia="黑体"/>
                <w:kern w:val="0"/>
                <w:sz w:val="18"/>
                <w:szCs w:val="18"/>
              </w:rPr>
            </w:pPr>
            <w:r>
              <w:rPr>
                <w:rFonts w:eastAsia="黑体"/>
                <w:kern w:val="0"/>
                <w:sz w:val="18"/>
                <w:szCs w:val="18"/>
              </w:rPr>
              <w:t>0.030</w:t>
            </w:r>
          </w:p>
        </w:tc>
        <w:tc>
          <w:tcPr>
            <w:tcW w:w="587" w:type="dxa"/>
            <w:vAlign w:val="center"/>
          </w:tcPr>
          <w:p>
            <w:pPr>
              <w:widowControl/>
              <w:jc w:val="center"/>
              <w:rPr>
                <w:rFonts w:eastAsia="黑体"/>
                <w:kern w:val="0"/>
                <w:sz w:val="18"/>
                <w:szCs w:val="18"/>
              </w:rPr>
            </w:pPr>
            <w:r>
              <w:rPr>
                <w:rFonts w:eastAsia="黑体"/>
                <w:kern w:val="0"/>
                <w:sz w:val="18"/>
                <w:szCs w:val="18"/>
              </w:rPr>
              <w:t>0.75</w:t>
            </w:r>
          </w:p>
        </w:tc>
        <w:tc>
          <w:tcPr>
            <w:tcW w:w="975" w:type="dxa"/>
            <w:vAlign w:val="center"/>
          </w:tcPr>
          <w:p>
            <w:pPr>
              <w:widowControl/>
              <w:jc w:val="center"/>
              <w:rPr>
                <w:rFonts w:eastAsia="黑体"/>
                <w:kern w:val="0"/>
                <w:sz w:val="18"/>
                <w:szCs w:val="18"/>
              </w:rPr>
            </w:pPr>
            <w:r>
              <w:rPr>
                <w:rFonts w:eastAsia="黑体"/>
                <w:kern w:val="0"/>
                <w:sz w:val="18"/>
                <w:szCs w:val="18"/>
              </w:rPr>
              <w:t>2.00</w:t>
            </w:r>
          </w:p>
        </w:tc>
        <w:tc>
          <w:tcPr>
            <w:tcW w:w="800" w:type="dxa"/>
            <w:vAlign w:val="center"/>
          </w:tcPr>
          <w:p>
            <w:pPr>
              <w:widowControl/>
              <w:jc w:val="center"/>
              <w:rPr>
                <w:rFonts w:eastAsia="黑体"/>
                <w:kern w:val="0"/>
                <w:sz w:val="18"/>
                <w:szCs w:val="18"/>
              </w:rPr>
            </w:pPr>
            <w:r>
              <w:rPr>
                <w:rFonts w:eastAsia="黑体"/>
                <w:kern w:val="0"/>
                <w:sz w:val="18"/>
                <w:szCs w:val="18"/>
              </w:rPr>
              <w:t>0.045</w:t>
            </w:r>
          </w:p>
        </w:tc>
        <w:tc>
          <w:tcPr>
            <w:tcW w:w="813" w:type="dxa"/>
            <w:vAlign w:val="center"/>
          </w:tcPr>
          <w:p>
            <w:pPr>
              <w:widowControl/>
              <w:jc w:val="center"/>
              <w:rPr>
                <w:rFonts w:eastAsia="黑体"/>
                <w:kern w:val="0"/>
                <w:sz w:val="18"/>
                <w:szCs w:val="18"/>
              </w:rPr>
            </w:pPr>
            <w:r>
              <w:rPr>
                <w:rFonts w:eastAsia="黑体"/>
                <w:kern w:val="0"/>
                <w:sz w:val="18"/>
                <w:szCs w:val="18"/>
              </w:rPr>
              <w:t>0.030</w:t>
            </w:r>
          </w:p>
        </w:tc>
        <w:tc>
          <w:tcPr>
            <w:tcW w:w="1125" w:type="dxa"/>
            <w:vAlign w:val="center"/>
          </w:tcPr>
          <w:p>
            <w:pPr>
              <w:widowControl/>
              <w:jc w:val="center"/>
              <w:rPr>
                <w:rFonts w:eastAsia="黑体"/>
                <w:kern w:val="0"/>
                <w:sz w:val="18"/>
                <w:szCs w:val="18"/>
              </w:rPr>
            </w:pPr>
            <w:r>
              <w:rPr>
                <w:rFonts w:eastAsia="黑体"/>
                <w:kern w:val="0"/>
                <w:sz w:val="18"/>
                <w:szCs w:val="18"/>
              </w:rPr>
              <w:t>17.50~19.50</w:t>
            </w:r>
          </w:p>
        </w:tc>
        <w:tc>
          <w:tcPr>
            <w:tcW w:w="1187" w:type="dxa"/>
            <w:vAlign w:val="center"/>
          </w:tcPr>
          <w:p>
            <w:pPr>
              <w:widowControl/>
              <w:jc w:val="center"/>
              <w:rPr>
                <w:rFonts w:eastAsia="黑体"/>
                <w:kern w:val="0"/>
                <w:sz w:val="18"/>
                <w:szCs w:val="18"/>
              </w:rPr>
            </w:pPr>
            <w:r>
              <w:rPr>
                <w:rFonts w:eastAsia="黑体"/>
                <w:kern w:val="0"/>
                <w:sz w:val="18"/>
                <w:szCs w:val="18"/>
              </w:rPr>
              <w:t>8.00~10.50</w:t>
            </w:r>
          </w:p>
        </w:tc>
        <w:tc>
          <w:tcPr>
            <w:tcW w:w="1088" w:type="dxa"/>
            <w:vAlign w:val="center"/>
          </w:tcPr>
          <w:p>
            <w:pPr>
              <w:widowControl/>
              <w:jc w:val="center"/>
              <w:rPr>
                <w:rFonts w:eastAsia="黑体"/>
                <w:kern w:val="0"/>
                <w:sz w:val="18"/>
                <w:szCs w:val="18"/>
              </w:rPr>
            </w:pPr>
            <w:r>
              <w:rPr>
                <w:rFonts w:eastAsia="黑体"/>
                <w:kern w:val="0"/>
                <w:sz w:val="18"/>
                <w:szCs w:val="18"/>
              </w:rPr>
              <w:t>-</w:t>
            </w:r>
          </w:p>
        </w:tc>
        <w:tc>
          <w:tcPr>
            <w:tcW w:w="1062" w:type="dxa"/>
            <w:vAlign w:val="center"/>
          </w:tcPr>
          <w:p>
            <w:pPr>
              <w:widowControl/>
              <w:jc w:val="center"/>
              <w:rPr>
                <w:rFonts w:eastAsia="黑体"/>
                <w:kern w:val="0"/>
                <w:sz w:val="18"/>
                <w:szCs w:val="18"/>
              </w:rPr>
            </w:pPr>
            <w:r>
              <w:rPr>
                <w:rFonts w:eastAsia="黑体"/>
                <w:kern w:val="0"/>
                <w:sz w:val="18"/>
                <w:szCs w:val="18"/>
              </w:rPr>
              <w:t>-</w:t>
            </w:r>
          </w:p>
        </w:tc>
        <w:tc>
          <w:tcPr>
            <w:tcW w:w="1052" w:type="dxa"/>
            <w:vAlign w:val="center"/>
          </w:tcPr>
          <w:p>
            <w:pPr>
              <w:widowControl/>
              <w:jc w:val="center"/>
              <w:rPr>
                <w:rFonts w:eastAsia="黑体"/>
                <w:kern w:val="0"/>
                <w:sz w:val="18"/>
                <w:szCs w:val="18"/>
              </w:rPr>
            </w:pPr>
            <w:r>
              <w:rPr>
                <w:rFonts w:eastAsia="黑体"/>
                <w:kern w:val="0"/>
                <w:sz w:val="18"/>
                <w:szCs w:val="18"/>
              </w:rPr>
              <w:t>0.10</w:t>
            </w:r>
          </w:p>
        </w:tc>
        <w:tc>
          <w:tcPr>
            <w:tcW w:w="651" w:type="dxa"/>
            <w:vAlign w:val="center"/>
          </w:tcPr>
          <w:p>
            <w:pPr>
              <w:widowControl/>
              <w:jc w:val="center"/>
              <w:rPr>
                <w:rFonts w:eastAsia="黑体"/>
                <w:kern w:val="0"/>
                <w:sz w:val="18"/>
                <w:szCs w:val="18"/>
              </w:rPr>
            </w:pPr>
            <w:r>
              <w:rPr>
                <w:rFonts w:eastAsia="黑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widowControl/>
              <w:jc w:val="center"/>
              <w:rPr>
                <w:rFonts w:eastAsia="黑体"/>
                <w:kern w:val="0"/>
                <w:sz w:val="18"/>
                <w:szCs w:val="18"/>
              </w:rPr>
            </w:pPr>
            <w:r>
              <w:rPr>
                <w:rFonts w:eastAsia="黑体"/>
                <w:kern w:val="0"/>
                <w:sz w:val="18"/>
                <w:szCs w:val="18"/>
              </w:rPr>
              <w:t>S36950</w:t>
            </w:r>
          </w:p>
        </w:tc>
        <w:tc>
          <w:tcPr>
            <w:tcW w:w="1575" w:type="dxa"/>
            <w:vAlign w:val="center"/>
          </w:tcPr>
          <w:p>
            <w:pPr>
              <w:widowControl/>
              <w:jc w:val="center"/>
              <w:rPr>
                <w:rFonts w:eastAsia="黑体"/>
                <w:kern w:val="0"/>
                <w:sz w:val="18"/>
                <w:szCs w:val="18"/>
              </w:rPr>
            </w:pPr>
            <w:r>
              <w:rPr>
                <w:rFonts w:eastAsia="黑体"/>
                <w:kern w:val="0"/>
                <w:sz w:val="18"/>
                <w:szCs w:val="18"/>
              </w:rPr>
              <w:t>08Cr19Mn6Ni3Cu2N(QN1803)</w:t>
            </w:r>
          </w:p>
        </w:tc>
        <w:tc>
          <w:tcPr>
            <w:tcW w:w="1237" w:type="dxa"/>
            <w:vAlign w:val="center"/>
          </w:tcPr>
          <w:p>
            <w:pPr>
              <w:widowControl/>
              <w:jc w:val="center"/>
              <w:rPr>
                <w:rFonts w:eastAsia="黑体"/>
                <w:kern w:val="0"/>
                <w:sz w:val="18"/>
                <w:szCs w:val="18"/>
              </w:rPr>
            </w:pPr>
            <w:r>
              <w:rPr>
                <w:rFonts w:eastAsia="黑体"/>
                <w:kern w:val="0"/>
                <w:sz w:val="18"/>
                <w:szCs w:val="18"/>
              </w:rPr>
              <w:t>T/CISA</w:t>
            </w:r>
          </w:p>
          <w:p>
            <w:pPr>
              <w:widowControl/>
              <w:jc w:val="center"/>
              <w:rPr>
                <w:rFonts w:eastAsia="黑体"/>
                <w:kern w:val="0"/>
                <w:sz w:val="18"/>
                <w:szCs w:val="18"/>
              </w:rPr>
            </w:pPr>
            <w:r>
              <w:rPr>
                <w:rFonts w:eastAsia="黑体"/>
                <w:kern w:val="0"/>
                <w:sz w:val="18"/>
                <w:szCs w:val="18"/>
              </w:rPr>
              <w:t>045-2020</w:t>
            </w:r>
          </w:p>
        </w:tc>
        <w:tc>
          <w:tcPr>
            <w:tcW w:w="688" w:type="dxa"/>
            <w:vAlign w:val="center"/>
          </w:tcPr>
          <w:p>
            <w:pPr>
              <w:widowControl/>
              <w:jc w:val="center"/>
              <w:rPr>
                <w:rFonts w:eastAsia="黑体"/>
                <w:kern w:val="0"/>
                <w:sz w:val="18"/>
                <w:szCs w:val="18"/>
              </w:rPr>
            </w:pPr>
            <w:r>
              <w:rPr>
                <w:rFonts w:eastAsia="黑体"/>
                <w:kern w:val="0"/>
                <w:sz w:val="18"/>
                <w:szCs w:val="18"/>
              </w:rPr>
              <w:t>0.10</w:t>
            </w:r>
          </w:p>
        </w:tc>
        <w:tc>
          <w:tcPr>
            <w:tcW w:w="587" w:type="dxa"/>
            <w:vAlign w:val="center"/>
          </w:tcPr>
          <w:p>
            <w:pPr>
              <w:widowControl/>
              <w:jc w:val="center"/>
              <w:rPr>
                <w:rFonts w:eastAsia="黑体"/>
                <w:kern w:val="0"/>
                <w:sz w:val="18"/>
                <w:szCs w:val="18"/>
              </w:rPr>
            </w:pPr>
            <w:r>
              <w:rPr>
                <w:rFonts w:eastAsia="黑体"/>
                <w:kern w:val="0"/>
                <w:sz w:val="18"/>
                <w:szCs w:val="18"/>
              </w:rPr>
              <w:t>1.00</w:t>
            </w:r>
          </w:p>
        </w:tc>
        <w:tc>
          <w:tcPr>
            <w:tcW w:w="975" w:type="dxa"/>
            <w:vAlign w:val="center"/>
          </w:tcPr>
          <w:p>
            <w:pPr>
              <w:widowControl/>
              <w:jc w:val="center"/>
              <w:rPr>
                <w:rFonts w:eastAsia="黑体"/>
                <w:kern w:val="0"/>
                <w:sz w:val="18"/>
                <w:szCs w:val="18"/>
              </w:rPr>
            </w:pPr>
            <w:r>
              <w:rPr>
                <w:rFonts w:eastAsia="黑体"/>
                <w:kern w:val="0"/>
                <w:sz w:val="18"/>
                <w:szCs w:val="18"/>
              </w:rPr>
              <w:t>4.00~7.00</w:t>
            </w:r>
          </w:p>
        </w:tc>
        <w:tc>
          <w:tcPr>
            <w:tcW w:w="800" w:type="dxa"/>
            <w:vAlign w:val="center"/>
          </w:tcPr>
          <w:p>
            <w:pPr>
              <w:widowControl/>
              <w:jc w:val="center"/>
              <w:rPr>
                <w:rFonts w:eastAsia="黑体"/>
                <w:kern w:val="0"/>
                <w:sz w:val="18"/>
                <w:szCs w:val="18"/>
              </w:rPr>
            </w:pPr>
            <w:r>
              <w:rPr>
                <w:rFonts w:eastAsia="黑体"/>
                <w:kern w:val="0"/>
                <w:sz w:val="18"/>
                <w:szCs w:val="18"/>
              </w:rPr>
              <w:t>0.050</w:t>
            </w:r>
          </w:p>
        </w:tc>
        <w:tc>
          <w:tcPr>
            <w:tcW w:w="813" w:type="dxa"/>
            <w:vAlign w:val="center"/>
          </w:tcPr>
          <w:p>
            <w:pPr>
              <w:widowControl/>
              <w:jc w:val="center"/>
              <w:rPr>
                <w:rFonts w:eastAsia="黑体"/>
                <w:kern w:val="0"/>
                <w:sz w:val="18"/>
                <w:szCs w:val="18"/>
              </w:rPr>
            </w:pPr>
            <w:r>
              <w:rPr>
                <w:rFonts w:eastAsia="黑体"/>
                <w:kern w:val="0"/>
                <w:sz w:val="18"/>
                <w:szCs w:val="18"/>
              </w:rPr>
              <w:t>0.005</w:t>
            </w:r>
          </w:p>
        </w:tc>
        <w:tc>
          <w:tcPr>
            <w:tcW w:w="1125" w:type="dxa"/>
            <w:vAlign w:val="center"/>
          </w:tcPr>
          <w:p>
            <w:pPr>
              <w:widowControl/>
              <w:jc w:val="center"/>
              <w:rPr>
                <w:rFonts w:eastAsia="黑体"/>
                <w:kern w:val="0"/>
                <w:sz w:val="18"/>
                <w:szCs w:val="18"/>
              </w:rPr>
            </w:pPr>
            <w:r>
              <w:rPr>
                <w:rFonts w:eastAsia="黑体"/>
                <w:kern w:val="0"/>
                <w:sz w:val="18"/>
                <w:szCs w:val="18"/>
              </w:rPr>
              <w:t>17.50~19.50</w:t>
            </w:r>
          </w:p>
        </w:tc>
        <w:tc>
          <w:tcPr>
            <w:tcW w:w="1187" w:type="dxa"/>
            <w:vAlign w:val="center"/>
          </w:tcPr>
          <w:p>
            <w:pPr>
              <w:widowControl/>
              <w:jc w:val="center"/>
              <w:rPr>
                <w:rFonts w:eastAsia="黑体"/>
                <w:kern w:val="0"/>
                <w:sz w:val="18"/>
                <w:szCs w:val="18"/>
              </w:rPr>
            </w:pPr>
            <w:r>
              <w:rPr>
                <w:rFonts w:eastAsia="黑体"/>
                <w:kern w:val="0"/>
                <w:sz w:val="18"/>
                <w:szCs w:val="18"/>
              </w:rPr>
              <w:t>2.00~3.50</w:t>
            </w:r>
          </w:p>
        </w:tc>
        <w:tc>
          <w:tcPr>
            <w:tcW w:w="1088" w:type="dxa"/>
            <w:vAlign w:val="center"/>
          </w:tcPr>
          <w:p>
            <w:pPr>
              <w:widowControl/>
              <w:jc w:val="center"/>
              <w:rPr>
                <w:rFonts w:eastAsia="黑体"/>
                <w:kern w:val="0"/>
                <w:sz w:val="18"/>
                <w:szCs w:val="18"/>
              </w:rPr>
            </w:pPr>
            <w:r>
              <w:rPr>
                <w:rFonts w:eastAsia="黑体"/>
                <w:kern w:val="0"/>
                <w:sz w:val="18"/>
                <w:szCs w:val="18"/>
              </w:rPr>
              <w:t>0.60</w:t>
            </w:r>
          </w:p>
        </w:tc>
        <w:tc>
          <w:tcPr>
            <w:tcW w:w="1062" w:type="dxa"/>
            <w:vAlign w:val="center"/>
          </w:tcPr>
          <w:p>
            <w:pPr>
              <w:widowControl/>
              <w:jc w:val="center"/>
              <w:rPr>
                <w:rFonts w:eastAsia="黑体"/>
                <w:kern w:val="0"/>
                <w:sz w:val="18"/>
                <w:szCs w:val="18"/>
              </w:rPr>
            </w:pPr>
            <w:r>
              <w:rPr>
                <w:rFonts w:eastAsia="黑体"/>
                <w:kern w:val="0"/>
                <w:sz w:val="18"/>
                <w:szCs w:val="18"/>
              </w:rPr>
              <w:t>1.00~3.50</w:t>
            </w:r>
          </w:p>
        </w:tc>
        <w:tc>
          <w:tcPr>
            <w:tcW w:w="1052" w:type="dxa"/>
            <w:vAlign w:val="center"/>
          </w:tcPr>
          <w:p>
            <w:pPr>
              <w:widowControl/>
              <w:jc w:val="center"/>
              <w:rPr>
                <w:rFonts w:eastAsia="黑体"/>
                <w:kern w:val="0"/>
                <w:sz w:val="18"/>
                <w:szCs w:val="18"/>
              </w:rPr>
            </w:pPr>
            <w:r>
              <w:rPr>
                <w:rFonts w:eastAsia="黑体"/>
                <w:kern w:val="0"/>
                <w:sz w:val="18"/>
                <w:szCs w:val="18"/>
              </w:rPr>
              <w:t>0.20~0.30</w:t>
            </w:r>
          </w:p>
        </w:tc>
        <w:tc>
          <w:tcPr>
            <w:tcW w:w="651" w:type="dxa"/>
            <w:vAlign w:val="center"/>
          </w:tcPr>
          <w:p>
            <w:pPr>
              <w:widowControl/>
              <w:jc w:val="center"/>
              <w:rPr>
                <w:rFonts w:eastAsia="黑体"/>
                <w:kern w:val="0"/>
                <w:sz w:val="18"/>
                <w:szCs w:val="18"/>
              </w:rPr>
            </w:pPr>
            <w:r>
              <w:rPr>
                <w:rFonts w:eastAsia="黑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36" w:type="dxa"/>
            <w:vAlign w:val="center"/>
          </w:tcPr>
          <w:p>
            <w:pPr>
              <w:widowControl/>
              <w:jc w:val="center"/>
              <w:rPr>
                <w:rFonts w:eastAsia="黑体"/>
                <w:kern w:val="0"/>
                <w:sz w:val="18"/>
                <w:szCs w:val="18"/>
              </w:rPr>
            </w:pPr>
            <w:r>
              <w:rPr>
                <w:rFonts w:eastAsia="黑体"/>
                <w:kern w:val="0"/>
                <w:sz w:val="18"/>
                <w:szCs w:val="18"/>
              </w:rPr>
              <w:t>-</w:t>
            </w:r>
          </w:p>
        </w:tc>
        <w:tc>
          <w:tcPr>
            <w:tcW w:w="1575" w:type="dxa"/>
            <w:vAlign w:val="center"/>
          </w:tcPr>
          <w:p>
            <w:pPr>
              <w:widowControl/>
              <w:jc w:val="center"/>
              <w:rPr>
                <w:rFonts w:eastAsia="黑体"/>
                <w:kern w:val="0"/>
                <w:sz w:val="18"/>
                <w:szCs w:val="18"/>
              </w:rPr>
            </w:pPr>
            <w:r>
              <w:rPr>
                <w:rFonts w:eastAsia="黑体"/>
                <w:kern w:val="0"/>
                <w:sz w:val="18"/>
                <w:szCs w:val="18"/>
              </w:rPr>
              <w:t>05Cr19Mn6Ni4Cu2N（QN1804）</w:t>
            </w:r>
          </w:p>
        </w:tc>
        <w:tc>
          <w:tcPr>
            <w:tcW w:w="1237" w:type="dxa"/>
            <w:vAlign w:val="center"/>
          </w:tcPr>
          <w:p>
            <w:pPr>
              <w:widowControl/>
              <w:jc w:val="center"/>
              <w:rPr>
                <w:rFonts w:eastAsia="黑体"/>
                <w:kern w:val="0"/>
                <w:sz w:val="18"/>
                <w:szCs w:val="18"/>
              </w:rPr>
            </w:pPr>
            <w:r>
              <w:rPr>
                <w:rFonts w:eastAsia="黑体"/>
                <w:kern w:val="0"/>
                <w:sz w:val="18"/>
                <w:szCs w:val="18"/>
              </w:rPr>
              <w:t>T/CISA</w:t>
            </w:r>
          </w:p>
          <w:p>
            <w:pPr>
              <w:widowControl/>
              <w:jc w:val="center"/>
              <w:rPr>
                <w:rFonts w:eastAsia="黑体"/>
                <w:kern w:val="0"/>
                <w:sz w:val="18"/>
                <w:szCs w:val="18"/>
              </w:rPr>
            </w:pPr>
            <w:r>
              <w:rPr>
                <w:rFonts w:eastAsia="黑体"/>
                <w:kern w:val="0"/>
                <w:sz w:val="18"/>
                <w:szCs w:val="18"/>
              </w:rPr>
              <w:t>045-2020</w:t>
            </w:r>
          </w:p>
        </w:tc>
        <w:tc>
          <w:tcPr>
            <w:tcW w:w="688" w:type="dxa"/>
            <w:vAlign w:val="center"/>
          </w:tcPr>
          <w:p>
            <w:pPr>
              <w:widowControl/>
              <w:jc w:val="center"/>
              <w:rPr>
                <w:rFonts w:eastAsia="黑体"/>
                <w:kern w:val="0"/>
                <w:sz w:val="18"/>
                <w:szCs w:val="18"/>
              </w:rPr>
            </w:pPr>
            <w:r>
              <w:rPr>
                <w:rFonts w:eastAsia="黑体"/>
                <w:kern w:val="0"/>
                <w:sz w:val="18"/>
                <w:szCs w:val="18"/>
              </w:rPr>
              <w:t>0.06</w:t>
            </w:r>
          </w:p>
        </w:tc>
        <w:tc>
          <w:tcPr>
            <w:tcW w:w="587" w:type="dxa"/>
            <w:vAlign w:val="center"/>
          </w:tcPr>
          <w:p>
            <w:pPr>
              <w:widowControl/>
              <w:jc w:val="center"/>
              <w:rPr>
                <w:rFonts w:eastAsia="黑体"/>
                <w:kern w:val="0"/>
                <w:sz w:val="18"/>
                <w:szCs w:val="18"/>
              </w:rPr>
            </w:pPr>
            <w:r>
              <w:rPr>
                <w:rFonts w:eastAsia="黑体"/>
                <w:kern w:val="0"/>
                <w:sz w:val="18"/>
                <w:szCs w:val="18"/>
              </w:rPr>
              <w:t>1.00</w:t>
            </w:r>
          </w:p>
        </w:tc>
        <w:tc>
          <w:tcPr>
            <w:tcW w:w="975" w:type="dxa"/>
            <w:vAlign w:val="center"/>
          </w:tcPr>
          <w:p>
            <w:pPr>
              <w:widowControl/>
              <w:jc w:val="center"/>
              <w:rPr>
                <w:rFonts w:eastAsia="黑体"/>
                <w:kern w:val="0"/>
                <w:sz w:val="18"/>
                <w:szCs w:val="18"/>
              </w:rPr>
            </w:pPr>
            <w:r>
              <w:rPr>
                <w:rFonts w:eastAsia="黑体"/>
                <w:kern w:val="0"/>
                <w:sz w:val="18"/>
                <w:szCs w:val="18"/>
              </w:rPr>
              <w:t>4.00~7.00</w:t>
            </w:r>
          </w:p>
        </w:tc>
        <w:tc>
          <w:tcPr>
            <w:tcW w:w="800" w:type="dxa"/>
            <w:vAlign w:val="center"/>
          </w:tcPr>
          <w:p>
            <w:pPr>
              <w:widowControl/>
              <w:jc w:val="center"/>
              <w:rPr>
                <w:rFonts w:eastAsia="黑体"/>
                <w:kern w:val="0"/>
                <w:sz w:val="18"/>
                <w:szCs w:val="18"/>
              </w:rPr>
            </w:pPr>
            <w:r>
              <w:rPr>
                <w:rFonts w:eastAsia="黑体"/>
                <w:kern w:val="0"/>
                <w:sz w:val="18"/>
                <w:szCs w:val="18"/>
              </w:rPr>
              <w:t>0.050</w:t>
            </w:r>
          </w:p>
        </w:tc>
        <w:tc>
          <w:tcPr>
            <w:tcW w:w="813" w:type="dxa"/>
            <w:vAlign w:val="center"/>
          </w:tcPr>
          <w:p>
            <w:pPr>
              <w:widowControl/>
              <w:jc w:val="center"/>
              <w:rPr>
                <w:rFonts w:eastAsia="黑体"/>
                <w:kern w:val="0"/>
                <w:sz w:val="18"/>
                <w:szCs w:val="18"/>
              </w:rPr>
            </w:pPr>
            <w:r>
              <w:rPr>
                <w:rFonts w:eastAsia="黑体"/>
                <w:kern w:val="0"/>
                <w:sz w:val="18"/>
                <w:szCs w:val="18"/>
              </w:rPr>
              <w:t>0.005</w:t>
            </w:r>
          </w:p>
        </w:tc>
        <w:tc>
          <w:tcPr>
            <w:tcW w:w="1125" w:type="dxa"/>
            <w:vAlign w:val="center"/>
          </w:tcPr>
          <w:p>
            <w:pPr>
              <w:widowControl/>
              <w:jc w:val="center"/>
              <w:rPr>
                <w:rFonts w:eastAsia="黑体"/>
                <w:kern w:val="0"/>
                <w:sz w:val="18"/>
                <w:szCs w:val="18"/>
              </w:rPr>
            </w:pPr>
            <w:r>
              <w:rPr>
                <w:rFonts w:eastAsia="黑体"/>
                <w:kern w:val="0"/>
                <w:sz w:val="18"/>
                <w:szCs w:val="18"/>
              </w:rPr>
              <w:t>17.50~19.50</w:t>
            </w:r>
          </w:p>
        </w:tc>
        <w:tc>
          <w:tcPr>
            <w:tcW w:w="1187" w:type="dxa"/>
            <w:vAlign w:val="center"/>
          </w:tcPr>
          <w:p>
            <w:pPr>
              <w:widowControl/>
              <w:jc w:val="center"/>
              <w:rPr>
                <w:rFonts w:eastAsia="黑体"/>
                <w:kern w:val="0"/>
                <w:sz w:val="18"/>
                <w:szCs w:val="18"/>
              </w:rPr>
            </w:pPr>
            <w:r>
              <w:rPr>
                <w:rFonts w:eastAsia="黑体"/>
                <w:kern w:val="0"/>
                <w:sz w:val="18"/>
                <w:szCs w:val="18"/>
              </w:rPr>
              <w:t>3.00~5.00</w:t>
            </w:r>
          </w:p>
        </w:tc>
        <w:tc>
          <w:tcPr>
            <w:tcW w:w="1088" w:type="dxa"/>
            <w:vAlign w:val="center"/>
          </w:tcPr>
          <w:p>
            <w:pPr>
              <w:widowControl/>
              <w:jc w:val="center"/>
              <w:rPr>
                <w:rFonts w:eastAsia="黑体"/>
                <w:kern w:val="0"/>
                <w:sz w:val="18"/>
                <w:szCs w:val="18"/>
              </w:rPr>
            </w:pPr>
            <w:r>
              <w:rPr>
                <w:rFonts w:eastAsia="黑体"/>
                <w:kern w:val="0"/>
                <w:sz w:val="18"/>
                <w:szCs w:val="18"/>
              </w:rPr>
              <w:t>0.60</w:t>
            </w:r>
          </w:p>
        </w:tc>
        <w:tc>
          <w:tcPr>
            <w:tcW w:w="1062" w:type="dxa"/>
            <w:vAlign w:val="center"/>
          </w:tcPr>
          <w:p>
            <w:pPr>
              <w:widowControl/>
              <w:jc w:val="center"/>
              <w:rPr>
                <w:rFonts w:eastAsia="黑体"/>
                <w:kern w:val="0"/>
                <w:sz w:val="18"/>
                <w:szCs w:val="18"/>
              </w:rPr>
            </w:pPr>
            <w:r>
              <w:rPr>
                <w:rFonts w:eastAsia="黑体"/>
                <w:kern w:val="0"/>
                <w:sz w:val="18"/>
                <w:szCs w:val="18"/>
              </w:rPr>
              <w:t>1.00~3.50</w:t>
            </w:r>
          </w:p>
        </w:tc>
        <w:tc>
          <w:tcPr>
            <w:tcW w:w="1052" w:type="dxa"/>
            <w:vAlign w:val="center"/>
          </w:tcPr>
          <w:p>
            <w:pPr>
              <w:widowControl/>
              <w:jc w:val="center"/>
              <w:rPr>
                <w:rFonts w:eastAsia="黑体"/>
                <w:kern w:val="0"/>
                <w:sz w:val="18"/>
                <w:szCs w:val="18"/>
              </w:rPr>
            </w:pPr>
            <w:r>
              <w:rPr>
                <w:rFonts w:eastAsia="黑体"/>
                <w:kern w:val="0"/>
                <w:sz w:val="18"/>
                <w:szCs w:val="18"/>
              </w:rPr>
              <w:t>0.20~0.30</w:t>
            </w:r>
          </w:p>
        </w:tc>
        <w:tc>
          <w:tcPr>
            <w:tcW w:w="651" w:type="dxa"/>
            <w:vAlign w:val="center"/>
          </w:tcPr>
          <w:p>
            <w:pPr>
              <w:widowControl/>
              <w:jc w:val="center"/>
              <w:rPr>
                <w:rFonts w:eastAsia="黑体"/>
                <w:kern w:val="0"/>
                <w:sz w:val="18"/>
                <w:szCs w:val="18"/>
              </w:rPr>
            </w:pPr>
            <w:r>
              <w:rPr>
                <w:rFonts w:eastAsia="黑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36" w:type="dxa"/>
            <w:vAlign w:val="center"/>
          </w:tcPr>
          <w:p>
            <w:pPr>
              <w:widowControl/>
              <w:jc w:val="center"/>
              <w:rPr>
                <w:rFonts w:eastAsia="黑体"/>
                <w:kern w:val="0"/>
                <w:sz w:val="18"/>
                <w:szCs w:val="18"/>
              </w:rPr>
            </w:pPr>
            <w:r>
              <w:rPr>
                <w:rFonts w:eastAsia="黑体"/>
                <w:kern w:val="0"/>
                <w:sz w:val="18"/>
                <w:szCs w:val="18"/>
              </w:rPr>
              <w:t>S31603</w:t>
            </w:r>
          </w:p>
        </w:tc>
        <w:tc>
          <w:tcPr>
            <w:tcW w:w="1575" w:type="dxa"/>
            <w:vAlign w:val="center"/>
          </w:tcPr>
          <w:p>
            <w:pPr>
              <w:widowControl/>
              <w:jc w:val="center"/>
              <w:rPr>
                <w:rFonts w:eastAsia="黑体"/>
                <w:kern w:val="0"/>
                <w:sz w:val="18"/>
                <w:szCs w:val="18"/>
              </w:rPr>
            </w:pPr>
            <w:r>
              <w:rPr>
                <w:rFonts w:eastAsia="黑体"/>
                <w:kern w:val="0"/>
                <w:sz w:val="18"/>
                <w:szCs w:val="18"/>
              </w:rPr>
              <w:t>022Cr17Ni12Mo2</w:t>
            </w:r>
          </w:p>
        </w:tc>
        <w:tc>
          <w:tcPr>
            <w:tcW w:w="1237" w:type="dxa"/>
            <w:vAlign w:val="center"/>
          </w:tcPr>
          <w:p>
            <w:pPr>
              <w:widowControl/>
              <w:jc w:val="center"/>
              <w:rPr>
                <w:rFonts w:eastAsia="黑体"/>
                <w:kern w:val="0"/>
                <w:sz w:val="18"/>
                <w:szCs w:val="18"/>
              </w:rPr>
            </w:pPr>
            <w:r>
              <w:rPr>
                <w:rFonts w:eastAsia="黑体"/>
                <w:kern w:val="0"/>
                <w:sz w:val="18"/>
                <w:szCs w:val="18"/>
              </w:rPr>
              <w:t>GB/T</w:t>
            </w:r>
          </w:p>
          <w:p>
            <w:pPr>
              <w:widowControl/>
              <w:jc w:val="center"/>
              <w:rPr>
                <w:rFonts w:eastAsia="黑体"/>
                <w:kern w:val="0"/>
                <w:sz w:val="18"/>
                <w:szCs w:val="18"/>
              </w:rPr>
            </w:pPr>
            <w:r>
              <w:rPr>
                <w:rFonts w:eastAsia="黑体"/>
                <w:kern w:val="0"/>
                <w:sz w:val="18"/>
                <w:szCs w:val="18"/>
              </w:rPr>
              <w:t>4237-2017</w:t>
            </w:r>
          </w:p>
        </w:tc>
        <w:tc>
          <w:tcPr>
            <w:tcW w:w="688" w:type="dxa"/>
            <w:vAlign w:val="center"/>
          </w:tcPr>
          <w:p>
            <w:pPr>
              <w:widowControl/>
              <w:jc w:val="center"/>
              <w:rPr>
                <w:rFonts w:eastAsia="黑体"/>
                <w:kern w:val="0"/>
                <w:sz w:val="18"/>
                <w:szCs w:val="18"/>
              </w:rPr>
            </w:pPr>
            <w:r>
              <w:rPr>
                <w:rFonts w:eastAsia="黑体"/>
                <w:kern w:val="0"/>
                <w:sz w:val="18"/>
                <w:szCs w:val="18"/>
              </w:rPr>
              <w:t>0.030</w:t>
            </w:r>
          </w:p>
        </w:tc>
        <w:tc>
          <w:tcPr>
            <w:tcW w:w="587" w:type="dxa"/>
            <w:vAlign w:val="center"/>
          </w:tcPr>
          <w:p>
            <w:pPr>
              <w:widowControl/>
              <w:jc w:val="center"/>
              <w:rPr>
                <w:rFonts w:eastAsia="黑体"/>
                <w:kern w:val="0"/>
                <w:sz w:val="18"/>
                <w:szCs w:val="18"/>
              </w:rPr>
            </w:pPr>
            <w:r>
              <w:rPr>
                <w:rFonts w:eastAsia="黑体"/>
                <w:kern w:val="0"/>
                <w:sz w:val="18"/>
                <w:szCs w:val="18"/>
              </w:rPr>
              <w:t>0.75</w:t>
            </w:r>
          </w:p>
        </w:tc>
        <w:tc>
          <w:tcPr>
            <w:tcW w:w="975" w:type="dxa"/>
            <w:vAlign w:val="center"/>
          </w:tcPr>
          <w:p>
            <w:pPr>
              <w:widowControl/>
              <w:jc w:val="center"/>
              <w:rPr>
                <w:rFonts w:eastAsia="黑体"/>
                <w:kern w:val="0"/>
                <w:sz w:val="18"/>
                <w:szCs w:val="18"/>
              </w:rPr>
            </w:pPr>
            <w:r>
              <w:rPr>
                <w:rFonts w:eastAsia="黑体"/>
                <w:kern w:val="0"/>
                <w:sz w:val="18"/>
                <w:szCs w:val="18"/>
              </w:rPr>
              <w:t>2.00</w:t>
            </w:r>
          </w:p>
        </w:tc>
        <w:tc>
          <w:tcPr>
            <w:tcW w:w="800" w:type="dxa"/>
            <w:vAlign w:val="center"/>
          </w:tcPr>
          <w:p>
            <w:pPr>
              <w:widowControl/>
              <w:jc w:val="center"/>
              <w:rPr>
                <w:rFonts w:eastAsia="黑体"/>
                <w:kern w:val="0"/>
                <w:sz w:val="18"/>
                <w:szCs w:val="18"/>
              </w:rPr>
            </w:pPr>
            <w:r>
              <w:rPr>
                <w:rFonts w:eastAsia="黑体"/>
                <w:kern w:val="0"/>
                <w:sz w:val="18"/>
                <w:szCs w:val="18"/>
              </w:rPr>
              <w:t>0.045</w:t>
            </w:r>
          </w:p>
        </w:tc>
        <w:tc>
          <w:tcPr>
            <w:tcW w:w="813" w:type="dxa"/>
            <w:vAlign w:val="center"/>
          </w:tcPr>
          <w:p>
            <w:pPr>
              <w:widowControl/>
              <w:jc w:val="center"/>
              <w:rPr>
                <w:rFonts w:eastAsia="黑体"/>
                <w:kern w:val="0"/>
                <w:sz w:val="18"/>
                <w:szCs w:val="18"/>
              </w:rPr>
            </w:pPr>
            <w:r>
              <w:rPr>
                <w:rFonts w:eastAsia="黑体"/>
                <w:kern w:val="0"/>
                <w:sz w:val="18"/>
                <w:szCs w:val="18"/>
              </w:rPr>
              <w:t>0.030</w:t>
            </w:r>
          </w:p>
        </w:tc>
        <w:tc>
          <w:tcPr>
            <w:tcW w:w="1125" w:type="dxa"/>
            <w:vAlign w:val="center"/>
          </w:tcPr>
          <w:p>
            <w:pPr>
              <w:widowControl/>
              <w:jc w:val="center"/>
              <w:rPr>
                <w:rFonts w:eastAsia="黑体"/>
                <w:kern w:val="0"/>
                <w:sz w:val="18"/>
                <w:szCs w:val="18"/>
              </w:rPr>
            </w:pPr>
            <w:r>
              <w:rPr>
                <w:rFonts w:eastAsia="黑体"/>
                <w:kern w:val="0"/>
                <w:sz w:val="18"/>
                <w:szCs w:val="18"/>
              </w:rPr>
              <w:t>16.00~18.00</w:t>
            </w:r>
          </w:p>
        </w:tc>
        <w:tc>
          <w:tcPr>
            <w:tcW w:w="1187" w:type="dxa"/>
            <w:vAlign w:val="center"/>
          </w:tcPr>
          <w:p>
            <w:pPr>
              <w:widowControl/>
              <w:jc w:val="center"/>
              <w:rPr>
                <w:rFonts w:eastAsia="黑体"/>
                <w:kern w:val="0"/>
                <w:sz w:val="18"/>
                <w:szCs w:val="18"/>
              </w:rPr>
            </w:pPr>
            <w:r>
              <w:rPr>
                <w:rFonts w:eastAsia="黑体"/>
                <w:kern w:val="0"/>
                <w:sz w:val="18"/>
                <w:szCs w:val="18"/>
              </w:rPr>
              <w:t>10.00~14.00</w:t>
            </w:r>
          </w:p>
        </w:tc>
        <w:tc>
          <w:tcPr>
            <w:tcW w:w="1088" w:type="dxa"/>
            <w:vAlign w:val="center"/>
          </w:tcPr>
          <w:p>
            <w:pPr>
              <w:widowControl/>
              <w:jc w:val="center"/>
              <w:rPr>
                <w:rFonts w:eastAsia="黑体"/>
                <w:kern w:val="0"/>
                <w:sz w:val="18"/>
                <w:szCs w:val="18"/>
              </w:rPr>
            </w:pPr>
            <w:r>
              <w:rPr>
                <w:rFonts w:eastAsia="黑体"/>
                <w:kern w:val="0"/>
                <w:sz w:val="18"/>
                <w:szCs w:val="18"/>
              </w:rPr>
              <w:t>2.00~3.00</w:t>
            </w:r>
          </w:p>
        </w:tc>
        <w:tc>
          <w:tcPr>
            <w:tcW w:w="1062" w:type="dxa"/>
            <w:vAlign w:val="center"/>
          </w:tcPr>
          <w:p>
            <w:pPr>
              <w:widowControl/>
              <w:jc w:val="center"/>
              <w:rPr>
                <w:rFonts w:eastAsia="黑体"/>
                <w:kern w:val="0"/>
                <w:sz w:val="18"/>
                <w:szCs w:val="18"/>
              </w:rPr>
            </w:pPr>
            <w:r>
              <w:rPr>
                <w:rFonts w:eastAsia="黑体"/>
                <w:kern w:val="0"/>
                <w:sz w:val="18"/>
                <w:szCs w:val="18"/>
              </w:rPr>
              <w:t>-</w:t>
            </w:r>
          </w:p>
        </w:tc>
        <w:tc>
          <w:tcPr>
            <w:tcW w:w="1052" w:type="dxa"/>
            <w:vAlign w:val="center"/>
          </w:tcPr>
          <w:p>
            <w:pPr>
              <w:widowControl/>
              <w:jc w:val="center"/>
              <w:rPr>
                <w:rFonts w:eastAsia="黑体"/>
                <w:kern w:val="0"/>
                <w:sz w:val="18"/>
                <w:szCs w:val="18"/>
              </w:rPr>
            </w:pPr>
            <w:r>
              <w:rPr>
                <w:rFonts w:eastAsia="黑体"/>
                <w:kern w:val="0"/>
                <w:sz w:val="18"/>
                <w:szCs w:val="18"/>
              </w:rPr>
              <w:t>0.10</w:t>
            </w:r>
          </w:p>
        </w:tc>
        <w:tc>
          <w:tcPr>
            <w:tcW w:w="651" w:type="dxa"/>
            <w:vAlign w:val="center"/>
          </w:tcPr>
          <w:p>
            <w:pPr>
              <w:widowControl/>
              <w:jc w:val="center"/>
              <w:rPr>
                <w:rFonts w:eastAsia="黑体"/>
                <w:kern w:val="0"/>
                <w:sz w:val="18"/>
                <w:szCs w:val="18"/>
              </w:rPr>
            </w:pPr>
            <w:r>
              <w:rPr>
                <w:rFonts w:eastAsia="黑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36" w:type="dxa"/>
            <w:vAlign w:val="center"/>
          </w:tcPr>
          <w:p>
            <w:pPr>
              <w:widowControl/>
              <w:jc w:val="center"/>
              <w:rPr>
                <w:rFonts w:eastAsia="黑体"/>
                <w:kern w:val="0"/>
                <w:sz w:val="18"/>
                <w:szCs w:val="18"/>
              </w:rPr>
            </w:pPr>
            <w:r>
              <w:rPr>
                <w:rFonts w:eastAsia="黑体"/>
                <w:kern w:val="0"/>
                <w:sz w:val="18"/>
                <w:szCs w:val="18"/>
              </w:rPr>
              <w:t>-</w:t>
            </w:r>
          </w:p>
        </w:tc>
        <w:tc>
          <w:tcPr>
            <w:tcW w:w="1575" w:type="dxa"/>
            <w:vAlign w:val="center"/>
          </w:tcPr>
          <w:p>
            <w:pPr>
              <w:widowControl/>
              <w:jc w:val="center"/>
              <w:rPr>
                <w:rFonts w:eastAsia="黑体"/>
                <w:kern w:val="0"/>
                <w:sz w:val="18"/>
                <w:szCs w:val="18"/>
              </w:rPr>
            </w:pPr>
            <w:r>
              <w:rPr>
                <w:rFonts w:eastAsia="黑体"/>
                <w:kern w:val="0"/>
                <w:sz w:val="18"/>
                <w:szCs w:val="18"/>
              </w:rPr>
              <w:t>05Cr19Ni6Mn4MoCu2N（QN1906）</w:t>
            </w:r>
          </w:p>
        </w:tc>
        <w:tc>
          <w:tcPr>
            <w:tcW w:w="1237" w:type="dxa"/>
            <w:vAlign w:val="center"/>
          </w:tcPr>
          <w:p>
            <w:pPr>
              <w:widowControl/>
              <w:jc w:val="center"/>
              <w:rPr>
                <w:rFonts w:eastAsia="黑体"/>
                <w:kern w:val="0"/>
                <w:sz w:val="18"/>
                <w:szCs w:val="18"/>
              </w:rPr>
            </w:pPr>
            <w:r>
              <w:rPr>
                <w:rFonts w:eastAsia="黑体"/>
                <w:kern w:val="0"/>
                <w:sz w:val="18"/>
                <w:szCs w:val="18"/>
              </w:rPr>
              <w:t>T/CISA</w:t>
            </w:r>
          </w:p>
          <w:p>
            <w:pPr>
              <w:widowControl/>
              <w:jc w:val="center"/>
              <w:rPr>
                <w:rFonts w:eastAsia="黑体"/>
                <w:kern w:val="0"/>
                <w:sz w:val="18"/>
                <w:szCs w:val="18"/>
              </w:rPr>
            </w:pPr>
            <w:r>
              <w:rPr>
                <w:rFonts w:eastAsia="黑体"/>
                <w:kern w:val="0"/>
                <w:sz w:val="18"/>
                <w:szCs w:val="18"/>
              </w:rPr>
              <w:t>045-2020</w:t>
            </w:r>
          </w:p>
        </w:tc>
        <w:tc>
          <w:tcPr>
            <w:tcW w:w="688" w:type="dxa"/>
            <w:vAlign w:val="center"/>
          </w:tcPr>
          <w:p>
            <w:pPr>
              <w:widowControl/>
              <w:jc w:val="center"/>
              <w:rPr>
                <w:rFonts w:eastAsia="黑体"/>
                <w:kern w:val="0"/>
                <w:sz w:val="18"/>
                <w:szCs w:val="18"/>
              </w:rPr>
            </w:pPr>
            <w:r>
              <w:rPr>
                <w:rFonts w:eastAsia="黑体"/>
                <w:kern w:val="0"/>
                <w:sz w:val="18"/>
                <w:szCs w:val="18"/>
              </w:rPr>
              <w:t>0.06</w:t>
            </w:r>
          </w:p>
        </w:tc>
        <w:tc>
          <w:tcPr>
            <w:tcW w:w="587" w:type="dxa"/>
            <w:vAlign w:val="center"/>
          </w:tcPr>
          <w:p>
            <w:pPr>
              <w:widowControl/>
              <w:jc w:val="center"/>
              <w:rPr>
                <w:rFonts w:eastAsia="黑体"/>
                <w:kern w:val="0"/>
                <w:sz w:val="18"/>
                <w:szCs w:val="18"/>
              </w:rPr>
            </w:pPr>
            <w:r>
              <w:rPr>
                <w:rFonts w:eastAsia="黑体"/>
                <w:kern w:val="0"/>
                <w:sz w:val="18"/>
                <w:szCs w:val="18"/>
              </w:rPr>
              <w:t>1.00</w:t>
            </w:r>
          </w:p>
        </w:tc>
        <w:tc>
          <w:tcPr>
            <w:tcW w:w="975" w:type="dxa"/>
            <w:vAlign w:val="center"/>
          </w:tcPr>
          <w:p>
            <w:pPr>
              <w:widowControl/>
              <w:jc w:val="center"/>
              <w:rPr>
                <w:rFonts w:eastAsia="黑体"/>
                <w:kern w:val="0"/>
                <w:sz w:val="18"/>
                <w:szCs w:val="18"/>
              </w:rPr>
            </w:pPr>
            <w:r>
              <w:rPr>
                <w:rFonts w:eastAsia="黑体"/>
                <w:kern w:val="0"/>
                <w:sz w:val="18"/>
                <w:szCs w:val="18"/>
              </w:rPr>
              <w:t>2.00~5.00</w:t>
            </w:r>
          </w:p>
        </w:tc>
        <w:tc>
          <w:tcPr>
            <w:tcW w:w="800" w:type="dxa"/>
            <w:vAlign w:val="center"/>
          </w:tcPr>
          <w:p>
            <w:pPr>
              <w:widowControl/>
              <w:jc w:val="center"/>
              <w:rPr>
                <w:rFonts w:eastAsia="黑体"/>
                <w:kern w:val="0"/>
                <w:sz w:val="18"/>
                <w:szCs w:val="18"/>
              </w:rPr>
            </w:pPr>
            <w:r>
              <w:rPr>
                <w:rFonts w:eastAsia="黑体"/>
                <w:kern w:val="0"/>
                <w:sz w:val="18"/>
                <w:szCs w:val="18"/>
              </w:rPr>
              <w:t>0.045</w:t>
            </w:r>
          </w:p>
        </w:tc>
        <w:tc>
          <w:tcPr>
            <w:tcW w:w="813" w:type="dxa"/>
            <w:vAlign w:val="center"/>
          </w:tcPr>
          <w:p>
            <w:pPr>
              <w:widowControl/>
              <w:jc w:val="center"/>
              <w:rPr>
                <w:rFonts w:eastAsia="黑体"/>
                <w:kern w:val="0"/>
                <w:sz w:val="18"/>
                <w:szCs w:val="18"/>
              </w:rPr>
            </w:pPr>
            <w:r>
              <w:rPr>
                <w:rFonts w:eastAsia="黑体"/>
                <w:kern w:val="0"/>
                <w:sz w:val="18"/>
                <w:szCs w:val="18"/>
              </w:rPr>
              <w:t>0.005</w:t>
            </w:r>
          </w:p>
        </w:tc>
        <w:tc>
          <w:tcPr>
            <w:tcW w:w="1125" w:type="dxa"/>
            <w:vAlign w:val="center"/>
          </w:tcPr>
          <w:p>
            <w:pPr>
              <w:widowControl/>
              <w:jc w:val="center"/>
              <w:rPr>
                <w:rFonts w:eastAsia="黑体"/>
                <w:kern w:val="0"/>
                <w:sz w:val="18"/>
                <w:szCs w:val="18"/>
              </w:rPr>
            </w:pPr>
            <w:r>
              <w:rPr>
                <w:rFonts w:eastAsia="黑体"/>
                <w:kern w:val="0"/>
                <w:sz w:val="18"/>
                <w:szCs w:val="18"/>
              </w:rPr>
              <w:t>18.00~20.00</w:t>
            </w:r>
          </w:p>
        </w:tc>
        <w:tc>
          <w:tcPr>
            <w:tcW w:w="1187" w:type="dxa"/>
            <w:vAlign w:val="center"/>
          </w:tcPr>
          <w:p>
            <w:pPr>
              <w:widowControl/>
              <w:jc w:val="center"/>
              <w:rPr>
                <w:rFonts w:eastAsia="黑体"/>
                <w:kern w:val="0"/>
                <w:sz w:val="18"/>
                <w:szCs w:val="18"/>
              </w:rPr>
            </w:pPr>
            <w:r>
              <w:rPr>
                <w:rFonts w:eastAsia="黑体"/>
                <w:kern w:val="0"/>
                <w:sz w:val="18"/>
                <w:szCs w:val="18"/>
              </w:rPr>
              <w:t>5.00~7.50</w:t>
            </w:r>
          </w:p>
        </w:tc>
        <w:tc>
          <w:tcPr>
            <w:tcW w:w="1088" w:type="dxa"/>
            <w:vAlign w:val="center"/>
          </w:tcPr>
          <w:p>
            <w:pPr>
              <w:widowControl/>
              <w:jc w:val="center"/>
              <w:rPr>
                <w:rFonts w:eastAsia="黑体"/>
                <w:kern w:val="0"/>
                <w:sz w:val="18"/>
                <w:szCs w:val="18"/>
              </w:rPr>
            </w:pPr>
            <w:r>
              <w:rPr>
                <w:rFonts w:eastAsia="黑体"/>
                <w:kern w:val="0"/>
                <w:sz w:val="18"/>
                <w:szCs w:val="18"/>
              </w:rPr>
              <w:t>0.50~2.00</w:t>
            </w:r>
          </w:p>
        </w:tc>
        <w:tc>
          <w:tcPr>
            <w:tcW w:w="1062" w:type="dxa"/>
            <w:vAlign w:val="center"/>
          </w:tcPr>
          <w:p>
            <w:pPr>
              <w:widowControl/>
              <w:jc w:val="center"/>
              <w:rPr>
                <w:rFonts w:eastAsia="黑体"/>
                <w:kern w:val="0"/>
                <w:sz w:val="18"/>
                <w:szCs w:val="18"/>
              </w:rPr>
            </w:pPr>
            <w:r>
              <w:rPr>
                <w:rFonts w:eastAsia="黑体"/>
                <w:kern w:val="0"/>
                <w:sz w:val="18"/>
                <w:szCs w:val="18"/>
              </w:rPr>
              <w:t>1.00~3.50</w:t>
            </w:r>
          </w:p>
        </w:tc>
        <w:tc>
          <w:tcPr>
            <w:tcW w:w="1052" w:type="dxa"/>
            <w:vAlign w:val="center"/>
          </w:tcPr>
          <w:p>
            <w:pPr>
              <w:widowControl/>
              <w:jc w:val="center"/>
              <w:rPr>
                <w:rFonts w:eastAsia="黑体"/>
                <w:kern w:val="0"/>
                <w:sz w:val="18"/>
                <w:szCs w:val="18"/>
              </w:rPr>
            </w:pPr>
            <w:r>
              <w:rPr>
                <w:rFonts w:eastAsia="黑体"/>
                <w:kern w:val="0"/>
                <w:sz w:val="18"/>
                <w:szCs w:val="18"/>
              </w:rPr>
              <w:t>0.20~0.30</w:t>
            </w:r>
          </w:p>
        </w:tc>
        <w:tc>
          <w:tcPr>
            <w:tcW w:w="651" w:type="dxa"/>
            <w:vAlign w:val="center"/>
          </w:tcPr>
          <w:p>
            <w:pPr>
              <w:widowControl/>
              <w:jc w:val="center"/>
              <w:rPr>
                <w:rFonts w:eastAsia="黑体"/>
                <w:kern w:val="0"/>
                <w:sz w:val="18"/>
                <w:szCs w:val="18"/>
              </w:rPr>
            </w:pPr>
            <w:r>
              <w:rPr>
                <w:rFonts w:eastAsia="黑体"/>
                <w:kern w:val="0"/>
                <w:sz w:val="18"/>
                <w:szCs w:val="18"/>
              </w:rPr>
              <w:t>-</w:t>
            </w:r>
          </w:p>
        </w:tc>
      </w:tr>
    </w:tbl>
    <w:p>
      <w:pPr>
        <w:spacing w:line="360" w:lineRule="auto"/>
        <w:jc w:val="center"/>
        <w:rPr>
          <w:b/>
        </w:rPr>
        <w:sectPr>
          <w:pgSz w:w="16838" w:h="11906" w:orient="landscape"/>
          <w:pgMar w:top="1800" w:right="1440" w:bottom="1800" w:left="1440" w:header="851" w:footer="992" w:gutter="0"/>
          <w:cols w:space="425" w:num="1"/>
          <w:docGrid w:type="lines" w:linePitch="312" w:charSpace="0"/>
        </w:sectPr>
      </w:pPr>
    </w:p>
    <w:p>
      <w:pPr>
        <w:pStyle w:val="3"/>
        <w:jc w:val="center"/>
        <w:rPr>
          <w:sz w:val="28"/>
          <w:szCs w:val="18"/>
        </w:rPr>
      </w:pPr>
      <w:bookmarkStart w:id="103" w:name="_Toc91782797"/>
      <w:r>
        <w:rPr>
          <w:sz w:val="28"/>
          <w:szCs w:val="18"/>
        </w:rPr>
        <w:t>附录F  不锈钢管道和管件材料的物理性能</w:t>
      </w:r>
      <w:bookmarkEnd w:id="103"/>
    </w:p>
    <w:tbl>
      <w:tblPr>
        <w:tblStyle w:val="17"/>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22"/>
        <w:gridCol w:w="1329"/>
        <w:gridCol w:w="1054"/>
        <w:gridCol w:w="1061"/>
        <w:gridCol w:w="1189"/>
        <w:gridCol w:w="1136"/>
        <w:gridCol w:w="142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序号</w:t>
            </w:r>
          </w:p>
        </w:tc>
        <w:tc>
          <w:tcPr>
            <w:tcW w:w="464" w:type="pct"/>
            <w:vAlign w:val="center"/>
          </w:tcPr>
          <w:p>
            <w:pPr>
              <w:spacing w:line="400" w:lineRule="exact"/>
              <w:jc w:val="center"/>
              <w:rPr>
                <w:rFonts w:eastAsia="黑体"/>
                <w:kern w:val="0"/>
                <w:sz w:val="18"/>
                <w:szCs w:val="18"/>
              </w:rPr>
            </w:pPr>
            <w:r>
              <w:rPr>
                <w:rFonts w:eastAsia="黑体"/>
                <w:kern w:val="0"/>
                <w:sz w:val="18"/>
                <w:szCs w:val="18"/>
              </w:rPr>
              <w:t>统一数字代号</w:t>
            </w:r>
          </w:p>
        </w:tc>
        <w:tc>
          <w:tcPr>
            <w:tcW w:w="750" w:type="pct"/>
            <w:vAlign w:val="center"/>
          </w:tcPr>
          <w:p>
            <w:pPr>
              <w:spacing w:line="400" w:lineRule="exact"/>
              <w:jc w:val="center"/>
              <w:rPr>
                <w:rFonts w:eastAsia="黑体"/>
                <w:kern w:val="0"/>
                <w:sz w:val="18"/>
                <w:szCs w:val="18"/>
              </w:rPr>
            </w:pPr>
            <w:r>
              <w:rPr>
                <w:rFonts w:eastAsia="黑体"/>
                <w:kern w:val="0"/>
                <w:sz w:val="18"/>
                <w:szCs w:val="18"/>
              </w:rPr>
              <w:t>牌号</w:t>
            </w:r>
          </w:p>
        </w:tc>
        <w:tc>
          <w:tcPr>
            <w:tcW w:w="595" w:type="pct"/>
            <w:vAlign w:val="center"/>
          </w:tcPr>
          <w:p>
            <w:pPr>
              <w:spacing w:line="400" w:lineRule="exact"/>
              <w:jc w:val="center"/>
              <w:rPr>
                <w:rFonts w:eastAsia="黑体"/>
                <w:kern w:val="0"/>
                <w:sz w:val="18"/>
                <w:szCs w:val="18"/>
              </w:rPr>
            </w:pPr>
            <w:r>
              <w:rPr>
                <w:rFonts w:eastAsia="黑体"/>
                <w:kern w:val="0"/>
                <w:sz w:val="18"/>
                <w:szCs w:val="18"/>
              </w:rPr>
              <w:t>密度</w:t>
            </w:r>
          </w:p>
          <w:p>
            <w:pPr>
              <w:spacing w:line="400" w:lineRule="exact"/>
              <w:jc w:val="center"/>
              <w:rPr>
                <w:rFonts w:eastAsia="黑体"/>
                <w:kern w:val="0"/>
                <w:sz w:val="18"/>
                <w:szCs w:val="18"/>
              </w:rPr>
            </w:pPr>
            <w:r>
              <w:rPr>
                <w:rFonts w:eastAsia="黑体"/>
                <w:kern w:val="0"/>
                <w:sz w:val="18"/>
                <w:szCs w:val="18"/>
              </w:rPr>
              <w:t>（kg/dm</w:t>
            </w:r>
            <w:r>
              <w:rPr>
                <w:rFonts w:eastAsia="黑体"/>
                <w:kern w:val="0"/>
                <w:sz w:val="18"/>
                <w:szCs w:val="18"/>
                <w:vertAlign w:val="superscript"/>
              </w:rPr>
              <w:t>3</w:t>
            </w:r>
            <w:r>
              <w:rPr>
                <w:rFonts w:eastAsia="黑体"/>
                <w:kern w:val="0"/>
                <w:sz w:val="18"/>
                <w:szCs w:val="18"/>
              </w:rPr>
              <w:t>）</w:t>
            </w:r>
          </w:p>
          <w:p>
            <w:pPr>
              <w:spacing w:line="400" w:lineRule="exact"/>
              <w:jc w:val="center"/>
              <w:rPr>
                <w:rFonts w:eastAsia="黑体"/>
                <w:kern w:val="0"/>
                <w:sz w:val="18"/>
                <w:szCs w:val="18"/>
              </w:rPr>
            </w:pPr>
            <w:r>
              <w:rPr>
                <w:rFonts w:eastAsia="黑体"/>
                <w:kern w:val="0"/>
                <w:sz w:val="18"/>
                <w:szCs w:val="18"/>
              </w:rPr>
              <w:t>20℃</w:t>
            </w:r>
          </w:p>
        </w:tc>
        <w:tc>
          <w:tcPr>
            <w:tcW w:w="599" w:type="pct"/>
            <w:vAlign w:val="center"/>
          </w:tcPr>
          <w:p>
            <w:pPr>
              <w:spacing w:line="400" w:lineRule="exact"/>
              <w:jc w:val="center"/>
              <w:rPr>
                <w:rFonts w:eastAsia="黑体"/>
                <w:kern w:val="0"/>
                <w:sz w:val="18"/>
                <w:szCs w:val="18"/>
              </w:rPr>
            </w:pPr>
            <w:r>
              <w:rPr>
                <w:rFonts w:eastAsia="黑体"/>
                <w:kern w:val="0"/>
                <w:sz w:val="18"/>
                <w:szCs w:val="18"/>
              </w:rPr>
              <w:t>热导率/</w:t>
            </w:r>
          </w:p>
          <w:p>
            <w:pPr>
              <w:spacing w:line="400" w:lineRule="exact"/>
              <w:jc w:val="center"/>
              <w:rPr>
                <w:rFonts w:eastAsia="黑体"/>
                <w:kern w:val="0"/>
                <w:sz w:val="18"/>
                <w:szCs w:val="18"/>
              </w:rPr>
            </w:pPr>
            <w:r>
              <w:rPr>
                <w:rFonts w:eastAsia="黑体"/>
                <w:kern w:val="0"/>
                <w:sz w:val="18"/>
                <w:szCs w:val="18"/>
              </w:rPr>
              <w:t>[W/(m·K)]</w:t>
            </w:r>
          </w:p>
          <w:p>
            <w:pPr>
              <w:spacing w:line="400" w:lineRule="exact"/>
              <w:jc w:val="center"/>
              <w:rPr>
                <w:rFonts w:eastAsia="黑体"/>
                <w:kern w:val="0"/>
                <w:sz w:val="18"/>
                <w:szCs w:val="18"/>
              </w:rPr>
            </w:pPr>
            <w:r>
              <w:rPr>
                <w:rFonts w:eastAsia="黑体"/>
                <w:kern w:val="0"/>
                <w:sz w:val="18"/>
                <w:szCs w:val="18"/>
              </w:rPr>
              <w:t>20℃</w:t>
            </w:r>
          </w:p>
        </w:tc>
        <w:tc>
          <w:tcPr>
            <w:tcW w:w="671" w:type="pct"/>
            <w:vAlign w:val="center"/>
          </w:tcPr>
          <w:p>
            <w:pPr>
              <w:spacing w:line="400" w:lineRule="exact"/>
              <w:jc w:val="center"/>
              <w:rPr>
                <w:rFonts w:eastAsia="黑体"/>
                <w:kern w:val="0"/>
                <w:sz w:val="18"/>
                <w:szCs w:val="18"/>
              </w:rPr>
            </w:pPr>
            <w:r>
              <w:rPr>
                <w:rFonts w:eastAsia="黑体"/>
                <w:kern w:val="0"/>
                <w:sz w:val="18"/>
                <w:szCs w:val="18"/>
              </w:rPr>
              <w:t>线膨胀系数</w:t>
            </w:r>
          </w:p>
          <w:p>
            <w:pPr>
              <w:spacing w:line="400" w:lineRule="exact"/>
              <w:jc w:val="center"/>
              <w:rPr>
                <w:rFonts w:eastAsia="黑体"/>
                <w:kern w:val="0"/>
                <w:sz w:val="18"/>
                <w:szCs w:val="18"/>
              </w:rPr>
            </w:pPr>
            <w:r>
              <w:rPr>
                <w:rFonts w:eastAsia="黑体"/>
                <w:kern w:val="0"/>
                <w:sz w:val="18"/>
                <w:szCs w:val="18"/>
              </w:rPr>
              <w:t>（10</w:t>
            </w:r>
            <w:r>
              <w:rPr>
                <w:rFonts w:eastAsia="黑体"/>
                <w:kern w:val="0"/>
                <w:sz w:val="18"/>
                <w:szCs w:val="18"/>
                <w:vertAlign w:val="superscript"/>
              </w:rPr>
              <w:t>-6</w:t>
            </w:r>
            <w:r>
              <w:rPr>
                <w:rFonts w:eastAsia="黑体"/>
                <w:kern w:val="0"/>
                <w:sz w:val="18"/>
                <w:szCs w:val="18"/>
              </w:rPr>
              <w:t>/K）</w:t>
            </w:r>
          </w:p>
          <w:p>
            <w:pPr>
              <w:spacing w:line="400" w:lineRule="exact"/>
              <w:jc w:val="center"/>
              <w:rPr>
                <w:rFonts w:eastAsia="黑体"/>
                <w:kern w:val="0"/>
                <w:sz w:val="18"/>
                <w:szCs w:val="18"/>
              </w:rPr>
            </w:pPr>
            <w:r>
              <w:rPr>
                <w:rFonts w:eastAsia="黑体"/>
                <w:kern w:val="0"/>
                <w:sz w:val="18"/>
                <w:szCs w:val="18"/>
              </w:rPr>
              <w:t>0~100℃</w:t>
            </w:r>
          </w:p>
        </w:tc>
        <w:tc>
          <w:tcPr>
            <w:tcW w:w="642" w:type="pct"/>
            <w:vAlign w:val="center"/>
          </w:tcPr>
          <w:p>
            <w:pPr>
              <w:spacing w:line="400" w:lineRule="exact"/>
              <w:jc w:val="center"/>
              <w:rPr>
                <w:rFonts w:eastAsia="黑体"/>
                <w:kern w:val="0"/>
                <w:sz w:val="18"/>
                <w:szCs w:val="18"/>
              </w:rPr>
            </w:pPr>
            <w:r>
              <w:rPr>
                <w:rFonts w:eastAsia="黑体"/>
                <w:kern w:val="0"/>
                <w:sz w:val="18"/>
                <w:szCs w:val="18"/>
              </w:rPr>
              <w:t>电阻率/</w:t>
            </w:r>
          </w:p>
          <w:p>
            <w:pPr>
              <w:spacing w:line="400" w:lineRule="exact"/>
              <w:jc w:val="center"/>
              <w:rPr>
                <w:rFonts w:eastAsia="黑体"/>
                <w:kern w:val="0"/>
                <w:sz w:val="18"/>
                <w:szCs w:val="18"/>
              </w:rPr>
            </w:pPr>
            <w:r>
              <w:rPr>
                <w:rFonts w:eastAsia="黑体"/>
                <w:kern w:val="0"/>
                <w:sz w:val="18"/>
                <w:szCs w:val="18"/>
              </w:rPr>
              <w:t>(Ω·mm</w:t>
            </w:r>
            <w:r>
              <w:rPr>
                <w:rFonts w:eastAsia="黑体"/>
                <w:kern w:val="0"/>
                <w:sz w:val="18"/>
                <w:szCs w:val="18"/>
                <w:vertAlign w:val="superscript"/>
              </w:rPr>
              <w:t>2</w:t>
            </w:r>
            <w:r>
              <w:rPr>
                <w:rFonts w:eastAsia="黑体"/>
                <w:kern w:val="0"/>
                <w:sz w:val="18"/>
                <w:szCs w:val="18"/>
              </w:rPr>
              <w:t>/m）</w:t>
            </w:r>
          </w:p>
          <w:p>
            <w:pPr>
              <w:spacing w:line="400" w:lineRule="exact"/>
              <w:jc w:val="center"/>
              <w:rPr>
                <w:rFonts w:eastAsia="黑体"/>
                <w:kern w:val="0"/>
                <w:sz w:val="18"/>
                <w:szCs w:val="18"/>
              </w:rPr>
            </w:pPr>
            <w:r>
              <w:rPr>
                <w:rFonts w:eastAsia="黑体"/>
                <w:kern w:val="0"/>
                <w:sz w:val="18"/>
                <w:szCs w:val="18"/>
              </w:rPr>
              <w:t>20℃</w:t>
            </w:r>
          </w:p>
        </w:tc>
        <w:tc>
          <w:tcPr>
            <w:tcW w:w="802" w:type="pct"/>
            <w:vAlign w:val="center"/>
          </w:tcPr>
          <w:p>
            <w:pPr>
              <w:spacing w:line="400" w:lineRule="exact"/>
              <w:jc w:val="center"/>
              <w:rPr>
                <w:rFonts w:eastAsia="黑体"/>
                <w:kern w:val="0"/>
                <w:sz w:val="18"/>
                <w:szCs w:val="18"/>
              </w:rPr>
            </w:pPr>
            <w:r>
              <w:rPr>
                <w:rFonts w:eastAsia="黑体"/>
                <w:kern w:val="0"/>
                <w:sz w:val="18"/>
                <w:szCs w:val="18"/>
              </w:rPr>
              <w:t>纵向弹性模量/</w:t>
            </w:r>
          </w:p>
          <w:p>
            <w:pPr>
              <w:spacing w:line="400" w:lineRule="exact"/>
              <w:jc w:val="center"/>
              <w:rPr>
                <w:rFonts w:eastAsia="黑体"/>
                <w:kern w:val="0"/>
                <w:sz w:val="18"/>
                <w:szCs w:val="18"/>
              </w:rPr>
            </w:pPr>
            <w:r>
              <w:rPr>
                <w:rFonts w:eastAsia="黑体"/>
                <w:kern w:val="0"/>
                <w:sz w:val="18"/>
                <w:szCs w:val="18"/>
              </w:rPr>
              <w:t>（KN/mm</w:t>
            </w:r>
            <w:r>
              <w:rPr>
                <w:rFonts w:eastAsia="黑体"/>
                <w:kern w:val="0"/>
                <w:sz w:val="18"/>
                <w:szCs w:val="18"/>
                <w:vertAlign w:val="superscript"/>
              </w:rPr>
              <w:t>2</w:t>
            </w:r>
            <w:r>
              <w:rPr>
                <w:rFonts w:eastAsia="黑体"/>
                <w:kern w:val="0"/>
                <w:sz w:val="18"/>
                <w:szCs w:val="18"/>
              </w:rPr>
              <w:t>）</w:t>
            </w:r>
          </w:p>
          <w:p>
            <w:pPr>
              <w:spacing w:line="400" w:lineRule="exact"/>
              <w:jc w:val="center"/>
              <w:rPr>
                <w:rFonts w:eastAsia="黑体"/>
                <w:kern w:val="0"/>
                <w:sz w:val="18"/>
                <w:szCs w:val="18"/>
              </w:rPr>
            </w:pPr>
            <w:r>
              <w:rPr>
                <w:rFonts w:eastAsia="黑体"/>
                <w:kern w:val="0"/>
                <w:sz w:val="18"/>
                <w:szCs w:val="18"/>
              </w:rPr>
              <w:t>20℃</w:t>
            </w:r>
          </w:p>
        </w:tc>
        <w:tc>
          <w:tcPr>
            <w:tcW w:w="254" w:type="pct"/>
            <w:vAlign w:val="center"/>
          </w:tcPr>
          <w:p>
            <w:pPr>
              <w:spacing w:line="400" w:lineRule="exact"/>
              <w:jc w:val="center"/>
              <w:rPr>
                <w:rFonts w:eastAsia="黑体"/>
                <w:kern w:val="0"/>
                <w:sz w:val="18"/>
                <w:szCs w:val="18"/>
              </w:rPr>
            </w:pPr>
            <w:r>
              <w:rPr>
                <w:rFonts w:eastAsia="黑体"/>
                <w:kern w:val="0"/>
                <w:sz w:val="18"/>
                <w:szCs w:val="18"/>
              </w:rPr>
              <w:t>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1</w:t>
            </w:r>
          </w:p>
        </w:tc>
        <w:tc>
          <w:tcPr>
            <w:tcW w:w="464" w:type="pct"/>
            <w:vAlign w:val="center"/>
          </w:tcPr>
          <w:p>
            <w:pPr>
              <w:spacing w:line="400" w:lineRule="exact"/>
              <w:jc w:val="center"/>
              <w:rPr>
                <w:rFonts w:eastAsia="黑体"/>
                <w:kern w:val="0"/>
                <w:sz w:val="18"/>
                <w:szCs w:val="18"/>
              </w:rPr>
            </w:pPr>
            <w:r>
              <w:rPr>
                <w:rFonts w:eastAsia="黑体"/>
                <w:kern w:val="0"/>
                <w:sz w:val="18"/>
                <w:szCs w:val="18"/>
              </w:rPr>
              <w:t>S30408</w:t>
            </w:r>
          </w:p>
        </w:tc>
        <w:tc>
          <w:tcPr>
            <w:tcW w:w="750" w:type="pct"/>
            <w:vAlign w:val="center"/>
          </w:tcPr>
          <w:p>
            <w:pPr>
              <w:spacing w:line="400" w:lineRule="exact"/>
              <w:jc w:val="center"/>
              <w:rPr>
                <w:rFonts w:eastAsia="黑体"/>
                <w:kern w:val="0"/>
                <w:sz w:val="18"/>
                <w:szCs w:val="18"/>
              </w:rPr>
            </w:pPr>
            <w:r>
              <w:rPr>
                <w:rFonts w:eastAsia="黑体"/>
                <w:kern w:val="0"/>
                <w:sz w:val="18"/>
                <w:szCs w:val="18"/>
              </w:rPr>
              <w:t>06Cr19Ni10</w:t>
            </w:r>
          </w:p>
        </w:tc>
        <w:tc>
          <w:tcPr>
            <w:tcW w:w="595" w:type="pct"/>
            <w:vAlign w:val="center"/>
          </w:tcPr>
          <w:p>
            <w:pPr>
              <w:spacing w:line="400" w:lineRule="exact"/>
              <w:jc w:val="center"/>
              <w:rPr>
                <w:rFonts w:eastAsia="黑体"/>
                <w:kern w:val="0"/>
                <w:sz w:val="18"/>
                <w:szCs w:val="18"/>
              </w:rPr>
            </w:pPr>
            <w:r>
              <w:rPr>
                <w:rFonts w:eastAsia="黑体"/>
                <w:kern w:val="0"/>
                <w:sz w:val="18"/>
                <w:szCs w:val="18"/>
              </w:rPr>
              <w:t>7.93</w:t>
            </w:r>
          </w:p>
        </w:tc>
        <w:tc>
          <w:tcPr>
            <w:tcW w:w="599" w:type="pct"/>
            <w:vAlign w:val="center"/>
          </w:tcPr>
          <w:p>
            <w:pPr>
              <w:spacing w:line="400" w:lineRule="exact"/>
              <w:jc w:val="center"/>
              <w:rPr>
                <w:rFonts w:eastAsia="黑体"/>
                <w:kern w:val="0"/>
                <w:sz w:val="18"/>
                <w:szCs w:val="18"/>
              </w:rPr>
            </w:pPr>
            <w:r>
              <w:rPr>
                <w:rFonts w:eastAsia="黑体"/>
                <w:kern w:val="0"/>
                <w:sz w:val="18"/>
                <w:szCs w:val="18"/>
              </w:rPr>
              <w:t>16.3</w:t>
            </w:r>
          </w:p>
        </w:tc>
        <w:tc>
          <w:tcPr>
            <w:tcW w:w="671" w:type="pct"/>
            <w:vAlign w:val="center"/>
          </w:tcPr>
          <w:p>
            <w:pPr>
              <w:spacing w:line="400" w:lineRule="exact"/>
              <w:jc w:val="center"/>
              <w:rPr>
                <w:rFonts w:eastAsia="黑体"/>
                <w:kern w:val="0"/>
                <w:sz w:val="18"/>
                <w:szCs w:val="18"/>
              </w:rPr>
            </w:pPr>
            <w:r>
              <w:rPr>
                <w:rFonts w:eastAsia="黑体"/>
                <w:kern w:val="0"/>
                <w:sz w:val="18"/>
                <w:szCs w:val="18"/>
              </w:rPr>
              <w:t>17.2</w:t>
            </w:r>
          </w:p>
        </w:tc>
        <w:tc>
          <w:tcPr>
            <w:tcW w:w="642" w:type="pct"/>
            <w:vAlign w:val="center"/>
          </w:tcPr>
          <w:p>
            <w:pPr>
              <w:spacing w:line="400" w:lineRule="exact"/>
              <w:jc w:val="center"/>
              <w:rPr>
                <w:rFonts w:eastAsia="黑体"/>
                <w:kern w:val="0"/>
                <w:sz w:val="18"/>
                <w:szCs w:val="18"/>
              </w:rPr>
            </w:pPr>
            <w:r>
              <w:rPr>
                <w:rFonts w:eastAsia="黑体"/>
                <w:kern w:val="0"/>
                <w:sz w:val="18"/>
                <w:szCs w:val="18"/>
              </w:rPr>
              <w:t>0.73</w:t>
            </w:r>
          </w:p>
        </w:tc>
        <w:tc>
          <w:tcPr>
            <w:tcW w:w="802" w:type="pct"/>
            <w:vAlign w:val="center"/>
          </w:tcPr>
          <w:p>
            <w:pPr>
              <w:spacing w:line="400" w:lineRule="exact"/>
              <w:jc w:val="center"/>
              <w:rPr>
                <w:rFonts w:eastAsia="黑体"/>
                <w:kern w:val="0"/>
                <w:sz w:val="18"/>
                <w:szCs w:val="18"/>
              </w:rPr>
            </w:pPr>
            <w:r>
              <w:rPr>
                <w:rFonts w:eastAsia="黑体"/>
                <w:kern w:val="0"/>
                <w:sz w:val="18"/>
                <w:szCs w:val="18"/>
              </w:rPr>
              <w:t>193</w:t>
            </w:r>
          </w:p>
        </w:tc>
        <w:tc>
          <w:tcPr>
            <w:tcW w:w="254" w:type="pct"/>
            <w:vMerge w:val="restart"/>
            <w:vAlign w:val="center"/>
          </w:tcPr>
          <w:p>
            <w:pPr>
              <w:spacing w:line="400" w:lineRule="exact"/>
              <w:jc w:val="center"/>
              <w:rPr>
                <w:rFonts w:eastAsia="黑体"/>
                <w:kern w:val="0"/>
                <w:sz w:val="18"/>
                <w:szCs w:val="18"/>
              </w:rPr>
            </w:pPr>
            <w:r>
              <w:rPr>
                <w:rFonts w:eastAsia="黑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2</w:t>
            </w:r>
          </w:p>
        </w:tc>
        <w:tc>
          <w:tcPr>
            <w:tcW w:w="464" w:type="pct"/>
            <w:vAlign w:val="center"/>
          </w:tcPr>
          <w:p>
            <w:pPr>
              <w:spacing w:line="400" w:lineRule="exact"/>
              <w:jc w:val="center"/>
              <w:rPr>
                <w:rFonts w:eastAsia="黑体"/>
                <w:kern w:val="0"/>
                <w:sz w:val="18"/>
                <w:szCs w:val="18"/>
              </w:rPr>
            </w:pPr>
            <w:r>
              <w:rPr>
                <w:rFonts w:eastAsia="黑体"/>
                <w:kern w:val="0"/>
                <w:sz w:val="18"/>
                <w:szCs w:val="18"/>
              </w:rPr>
              <w:t>S30403</w:t>
            </w:r>
          </w:p>
        </w:tc>
        <w:tc>
          <w:tcPr>
            <w:tcW w:w="750" w:type="pct"/>
            <w:vAlign w:val="center"/>
          </w:tcPr>
          <w:p>
            <w:pPr>
              <w:spacing w:line="400" w:lineRule="exact"/>
              <w:jc w:val="center"/>
              <w:rPr>
                <w:rFonts w:eastAsia="黑体"/>
                <w:kern w:val="0"/>
                <w:sz w:val="18"/>
                <w:szCs w:val="18"/>
              </w:rPr>
            </w:pPr>
            <w:r>
              <w:rPr>
                <w:rFonts w:eastAsia="黑体"/>
                <w:kern w:val="0"/>
                <w:sz w:val="18"/>
                <w:szCs w:val="18"/>
              </w:rPr>
              <w:t>022Cr19Ni10</w:t>
            </w:r>
          </w:p>
        </w:tc>
        <w:tc>
          <w:tcPr>
            <w:tcW w:w="595" w:type="pct"/>
            <w:vAlign w:val="center"/>
          </w:tcPr>
          <w:p>
            <w:pPr>
              <w:spacing w:line="400" w:lineRule="exact"/>
              <w:jc w:val="center"/>
              <w:rPr>
                <w:rFonts w:eastAsia="黑体"/>
                <w:kern w:val="0"/>
                <w:sz w:val="18"/>
                <w:szCs w:val="18"/>
              </w:rPr>
            </w:pPr>
            <w:r>
              <w:rPr>
                <w:rFonts w:eastAsia="黑体"/>
                <w:kern w:val="0"/>
                <w:sz w:val="18"/>
                <w:szCs w:val="18"/>
              </w:rPr>
              <w:t>7.90</w:t>
            </w:r>
          </w:p>
        </w:tc>
        <w:tc>
          <w:tcPr>
            <w:tcW w:w="599" w:type="pct"/>
            <w:vAlign w:val="center"/>
          </w:tcPr>
          <w:p>
            <w:pPr>
              <w:spacing w:line="400" w:lineRule="exact"/>
              <w:jc w:val="center"/>
              <w:rPr>
                <w:rFonts w:eastAsia="黑体"/>
                <w:kern w:val="0"/>
                <w:sz w:val="18"/>
                <w:szCs w:val="18"/>
              </w:rPr>
            </w:pPr>
            <w:r>
              <w:rPr>
                <w:rFonts w:eastAsia="黑体"/>
                <w:kern w:val="0"/>
                <w:sz w:val="18"/>
                <w:szCs w:val="18"/>
              </w:rPr>
              <w:t>16.3</w:t>
            </w:r>
          </w:p>
        </w:tc>
        <w:tc>
          <w:tcPr>
            <w:tcW w:w="671" w:type="pct"/>
            <w:vAlign w:val="center"/>
          </w:tcPr>
          <w:p>
            <w:pPr>
              <w:spacing w:line="400" w:lineRule="exact"/>
              <w:jc w:val="center"/>
              <w:rPr>
                <w:rFonts w:eastAsia="黑体"/>
                <w:kern w:val="0"/>
                <w:sz w:val="18"/>
                <w:szCs w:val="18"/>
              </w:rPr>
            </w:pPr>
            <w:r>
              <w:rPr>
                <w:rFonts w:eastAsia="黑体"/>
                <w:kern w:val="0"/>
                <w:sz w:val="18"/>
                <w:szCs w:val="18"/>
              </w:rPr>
              <w:t>16.8</w:t>
            </w:r>
          </w:p>
        </w:tc>
        <w:tc>
          <w:tcPr>
            <w:tcW w:w="642" w:type="pct"/>
            <w:vAlign w:val="center"/>
          </w:tcPr>
          <w:p>
            <w:pPr>
              <w:spacing w:line="400" w:lineRule="exact"/>
              <w:jc w:val="center"/>
              <w:rPr>
                <w:rFonts w:eastAsia="黑体"/>
                <w:kern w:val="0"/>
                <w:sz w:val="18"/>
                <w:szCs w:val="18"/>
              </w:rPr>
            </w:pPr>
            <w:r>
              <w:rPr>
                <w:rFonts w:eastAsia="黑体"/>
                <w:kern w:val="0"/>
                <w:sz w:val="18"/>
                <w:szCs w:val="18"/>
              </w:rPr>
              <w:t>0.73</w:t>
            </w:r>
          </w:p>
        </w:tc>
        <w:tc>
          <w:tcPr>
            <w:tcW w:w="802" w:type="pct"/>
            <w:vAlign w:val="center"/>
          </w:tcPr>
          <w:p>
            <w:pPr>
              <w:spacing w:line="400" w:lineRule="exact"/>
              <w:jc w:val="center"/>
              <w:rPr>
                <w:rFonts w:eastAsia="黑体"/>
                <w:kern w:val="0"/>
                <w:sz w:val="18"/>
                <w:szCs w:val="18"/>
              </w:rPr>
            </w:pPr>
            <w:r>
              <w:rPr>
                <w:rFonts w:eastAsia="黑体"/>
                <w:kern w:val="0"/>
                <w:sz w:val="18"/>
                <w:szCs w:val="18"/>
              </w:rPr>
              <w:t>193</w:t>
            </w:r>
          </w:p>
        </w:tc>
        <w:tc>
          <w:tcPr>
            <w:tcW w:w="254" w:type="pct"/>
            <w:vMerge w:val="continue"/>
            <w:vAlign w:val="center"/>
          </w:tcPr>
          <w:p>
            <w:pPr>
              <w:spacing w:line="400" w:lineRule="exact"/>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3</w:t>
            </w:r>
          </w:p>
        </w:tc>
        <w:tc>
          <w:tcPr>
            <w:tcW w:w="464" w:type="pct"/>
            <w:vAlign w:val="center"/>
          </w:tcPr>
          <w:p>
            <w:pPr>
              <w:spacing w:line="400" w:lineRule="exact"/>
              <w:jc w:val="center"/>
              <w:rPr>
                <w:rFonts w:eastAsia="黑体"/>
                <w:kern w:val="0"/>
                <w:sz w:val="18"/>
                <w:szCs w:val="18"/>
              </w:rPr>
            </w:pPr>
            <w:r>
              <w:rPr>
                <w:rFonts w:eastAsia="黑体"/>
                <w:kern w:val="0"/>
                <w:sz w:val="18"/>
                <w:szCs w:val="18"/>
              </w:rPr>
              <w:t>S36950</w:t>
            </w:r>
          </w:p>
        </w:tc>
        <w:tc>
          <w:tcPr>
            <w:tcW w:w="750" w:type="pct"/>
            <w:vAlign w:val="center"/>
          </w:tcPr>
          <w:p>
            <w:pPr>
              <w:spacing w:line="400" w:lineRule="exact"/>
              <w:jc w:val="center"/>
              <w:rPr>
                <w:rFonts w:eastAsia="黑体"/>
                <w:kern w:val="0"/>
                <w:sz w:val="18"/>
                <w:szCs w:val="18"/>
              </w:rPr>
            </w:pPr>
            <w:r>
              <w:rPr>
                <w:rFonts w:eastAsia="黑体"/>
                <w:kern w:val="0"/>
                <w:sz w:val="18"/>
                <w:szCs w:val="18"/>
              </w:rPr>
              <w:t>08Cr19Mn6Ni3Cu2N（QN1803）</w:t>
            </w:r>
          </w:p>
        </w:tc>
        <w:tc>
          <w:tcPr>
            <w:tcW w:w="595" w:type="pct"/>
            <w:vAlign w:val="center"/>
          </w:tcPr>
          <w:p>
            <w:pPr>
              <w:spacing w:line="400" w:lineRule="exact"/>
              <w:jc w:val="center"/>
              <w:rPr>
                <w:rFonts w:eastAsia="黑体"/>
                <w:kern w:val="0"/>
                <w:sz w:val="18"/>
                <w:szCs w:val="18"/>
              </w:rPr>
            </w:pPr>
            <w:r>
              <w:rPr>
                <w:rFonts w:eastAsia="黑体"/>
                <w:kern w:val="0"/>
                <w:sz w:val="18"/>
                <w:szCs w:val="18"/>
              </w:rPr>
              <w:t>7.83</w:t>
            </w:r>
          </w:p>
        </w:tc>
        <w:tc>
          <w:tcPr>
            <w:tcW w:w="599" w:type="pct"/>
            <w:vAlign w:val="center"/>
          </w:tcPr>
          <w:p>
            <w:pPr>
              <w:spacing w:line="400" w:lineRule="exact"/>
              <w:jc w:val="center"/>
              <w:rPr>
                <w:rFonts w:eastAsia="黑体"/>
                <w:kern w:val="0"/>
                <w:sz w:val="18"/>
                <w:szCs w:val="18"/>
              </w:rPr>
            </w:pPr>
            <w:r>
              <w:rPr>
                <w:rFonts w:eastAsia="黑体"/>
                <w:kern w:val="0"/>
                <w:sz w:val="18"/>
                <w:szCs w:val="18"/>
              </w:rPr>
              <w:t>20.7</w:t>
            </w:r>
          </w:p>
        </w:tc>
        <w:tc>
          <w:tcPr>
            <w:tcW w:w="671" w:type="pct"/>
            <w:vAlign w:val="center"/>
          </w:tcPr>
          <w:p>
            <w:pPr>
              <w:spacing w:line="400" w:lineRule="exact"/>
              <w:jc w:val="center"/>
              <w:rPr>
                <w:rFonts w:eastAsia="黑体"/>
                <w:kern w:val="0"/>
                <w:sz w:val="18"/>
                <w:szCs w:val="18"/>
              </w:rPr>
            </w:pPr>
            <w:r>
              <w:rPr>
                <w:rFonts w:eastAsia="黑体"/>
                <w:kern w:val="0"/>
                <w:sz w:val="18"/>
                <w:szCs w:val="18"/>
              </w:rPr>
              <w:t>16.9</w:t>
            </w:r>
          </w:p>
        </w:tc>
        <w:tc>
          <w:tcPr>
            <w:tcW w:w="642" w:type="pct"/>
            <w:vAlign w:val="center"/>
          </w:tcPr>
          <w:p>
            <w:pPr>
              <w:spacing w:line="400" w:lineRule="exact"/>
              <w:jc w:val="center"/>
              <w:rPr>
                <w:rFonts w:eastAsia="黑体"/>
                <w:kern w:val="0"/>
                <w:sz w:val="18"/>
                <w:szCs w:val="18"/>
              </w:rPr>
            </w:pPr>
            <w:r>
              <w:rPr>
                <w:rFonts w:eastAsia="黑体"/>
                <w:kern w:val="0"/>
                <w:sz w:val="18"/>
                <w:szCs w:val="18"/>
              </w:rPr>
              <w:t>0.72</w:t>
            </w:r>
          </w:p>
        </w:tc>
        <w:tc>
          <w:tcPr>
            <w:tcW w:w="802" w:type="pct"/>
            <w:vAlign w:val="center"/>
          </w:tcPr>
          <w:p>
            <w:pPr>
              <w:spacing w:line="400" w:lineRule="exact"/>
              <w:jc w:val="center"/>
              <w:rPr>
                <w:rFonts w:eastAsia="黑体"/>
                <w:kern w:val="0"/>
                <w:sz w:val="18"/>
                <w:szCs w:val="18"/>
              </w:rPr>
            </w:pPr>
            <w:r>
              <w:rPr>
                <w:rFonts w:eastAsia="黑体"/>
                <w:kern w:val="0"/>
                <w:sz w:val="18"/>
                <w:szCs w:val="18"/>
              </w:rPr>
              <w:t>200</w:t>
            </w:r>
          </w:p>
        </w:tc>
        <w:tc>
          <w:tcPr>
            <w:tcW w:w="254" w:type="pct"/>
            <w:vMerge w:val="continue"/>
            <w:vAlign w:val="center"/>
          </w:tcPr>
          <w:p>
            <w:pPr>
              <w:spacing w:line="400" w:lineRule="exact"/>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4</w:t>
            </w:r>
          </w:p>
        </w:tc>
        <w:tc>
          <w:tcPr>
            <w:tcW w:w="464" w:type="pct"/>
            <w:vAlign w:val="center"/>
          </w:tcPr>
          <w:p>
            <w:pPr>
              <w:spacing w:line="400" w:lineRule="exact"/>
              <w:jc w:val="center"/>
              <w:rPr>
                <w:rFonts w:eastAsia="黑体"/>
                <w:kern w:val="0"/>
                <w:sz w:val="18"/>
                <w:szCs w:val="18"/>
              </w:rPr>
            </w:pPr>
            <w:r>
              <w:rPr>
                <w:rFonts w:eastAsia="黑体"/>
                <w:kern w:val="0"/>
                <w:sz w:val="18"/>
                <w:szCs w:val="18"/>
              </w:rPr>
              <w:t>-</w:t>
            </w:r>
          </w:p>
        </w:tc>
        <w:tc>
          <w:tcPr>
            <w:tcW w:w="750" w:type="pct"/>
            <w:vAlign w:val="center"/>
          </w:tcPr>
          <w:p>
            <w:pPr>
              <w:spacing w:line="400" w:lineRule="exact"/>
              <w:jc w:val="center"/>
              <w:rPr>
                <w:rFonts w:eastAsia="黑体"/>
                <w:kern w:val="0"/>
                <w:sz w:val="18"/>
                <w:szCs w:val="18"/>
              </w:rPr>
            </w:pPr>
            <w:r>
              <w:rPr>
                <w:rFonts w:eastAsia="黑体"/>
                <w:kern w:val="0"/>
                <w:sz w:val="18"/>
                <w:szCs w:val="18"/>
              </w:rPr>
              <w:t>05Cr19Mn6Ni4Cu2N（QN1804）</w:t>
            </w:r>
          </w:p>
        </w:tc>
        <w:tc>
          <w:tcPr>
            <w:tcW w:w="595" w:type="pct"/>
            <w:vAlign w:val="center"/>
          </w:tcPr>
          <w:p>
            <w:pPr>
              <w:spacing w:line="400" w:lineRule="exact"/>
              <w:jc w:val="center"/>
              <w:rPr>
                <w:rFonts w:eastAsia="黑体"/>
                <w:kern w:val="0"/>
                <w:sz w:val="18"/>
                <w:szCs w:val="18"/>
              </w:rPr>
            </w:pPr>
            <w:r>
              <w:rPr>
                <w:rFonts w:eastAsia="黑体"/>
                <w:kern w:val="0"/>
                <w:sz w:val="18"/>
                <w:szCs w:val="18"/>
              </w:rPr>
              <w:t>7.83</w:t>
            </w:r>
          </w:p>
        </w:tc>
        <w:tc>
          <w:tcPr>
            <w:tcW w:w="599" w:type="pct"/>
            <w:vAlign w:val="center"/>
          </w:tcPr>
          <w:p>
            <w:pPr>
              <w:spacing w:line="400" w:lineRule="exact"/>
              <w:jc w:val="center"/>
              <w:rPr>
                <w:rFonts w:eastAsia="黑体"/>
                <w:kern w:val="0"/>
                <w:sz w:val="18"/>
                <w:szCs w:val="18"/>
              </w:rPr>
            </w:pPr>
            <w:r>
              <w:rPr>
                <w:rFonts w:eastAsia="黑体"/>
                <w:kern w:val="0"/>
                <w:sz w:val="18"/>
                <w:szCs w:val="18"/>
              </w:rPr>
              <w:t>15.3</w:t>
            </w:r>
          </w:p>
        </w:tc>
        <w:tc>
          <w:tcPr>
            <w:tcW w:w="671" w:type="pct"/>
            <w:vAlign w:val="center"/>
          </w:tcPr>
          <w:p>
            <w:pPr>
              <w:spacing w:line="400" w:lineRule="exact"/>
              <w:jc w:val="center"/>
              <w:rPr>
                <w:rFonts w:eastAsia="黑体"/>
                <w:kern w:val="0"/>
                <w:sz w:val="18"/>
                <w:szCs w:val="18"/>
              </w:rPr>
            </w:pPr>
            <w:r>
              <w:rPr>
                <w:rFonts w:eastAsia="黑体"/>
                <w:kern w:val="0"/>
                <w:sz w:val="18"/>
                <w:szCs w:val="18"/>
              </w:rPr>
              <w:t>16.3</w:t>
            </w:r>
          </w:p>
        </w:tc>
        <w:tc>
          <w:tcPr>
            <w:tcW w:w="642" w:type="pct"/>
            <w:vAlign w:val="center"/>
          </w:tcPr>
          <w:p>
            <w:pPr>
              <w:spacing w:line="400" w:lineRule="exact"/>
              <w:jc w:val="center"/>
              <w:rPr>
                <w:rFonts w:eastAsia="黑体"/>
                <w:kern w:val="0"/>
                <w:sz w:val="18"/>
                <w:szCs w:val="18"/>
              </w:rPr>
            </w:pPr>
            <w:r>
              <w:rPr>
                <w:rFonts w:eastAsia="黑体"/>
                <w:kern w:val="0"/>
                <w:sz w:val="18"/>
                <w:szCs w:val="18"/>
              </w:rPr>
              <w:t>0.71</w:t>
            </w:r>
          </w:p>
        </w:tc>
        <w:tc>
          <w:tcPr>
            <w:tcW w:w="802" w:type="pct"/>
            <w:vAlign w:val="center"/>
          </w:tcPr>
          <w:p>
            <w:pPr>
              <w:spacing w:line="400" w:lineRule="exact"/>
              <w:jc w:val="center"/>
              <w:rPr>
                <w:rFonts w:eastAsia="黑体"/>
                <w:kern w:val="0"/>
                <w:sz w:val="18"/>
                <w:szCs w:val="18"/>
              </w:rPr>
            </w:pPr>
            <w:r>
              <w:rPr>
                <w:rFonts w:eastAsia="黑体"/>
                <w:kern w:val="0"/>
                <w:sz w:val="18"/>
                <w:szCs w:val="18"/>
              </w:rPr>
              <w:t>200</w:t>
            </w:r>
          </w:p>
        </w:tc>
        <w:tc>
          <w:tcPr>
            <w:tcW w:w="254" w:type="pct"/>
            <w:vMerge w:val="continue"/>
            <w:vAlign w:val="center"/>
          </w:tcPr>
          <w:p>
            <w:pPr>
              <w:spacing w:line="400" w:lineRule="exact"/>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5</w:t>
            </w:r>
          </w:p>
        </w:tc>
        <w:tc>
          <w:tcPr>
            <w:tcW w:w="464" w:type="pct"/>
            <w:vAlign w:val="center"/>
          </w:tcPr>
          <w:p>
            <w:pPr>
              <w:spacing w:line="400" w:lineRule="exact"/>
              <w:jc w:val="center"/>
              <w:rPr>
                <w:rFonts w:eastAsia="黑体"/>
                <w:kern w:val="0"/>
                <w:sz w:val="18"/>
                <w:szCs w:val="18"/>
              </w:rPr>
            </w:pPr>
            <w:r>
              <w:rPr>
                <w:rFonts w:eastAsia="黑体"/>
                <w:kern w:val="0"/>
                <w:sz w:val="18"/>
                <w:szCs w:val="18"/>
              </w:rPr>
              <w:t>S31603</w:t>
            </w:r>
          </w:p>
        </w:tc>
        <w:tc>
          <w:tcPr>
            <w:tcW w:w="750" w:type="pct"/>
            <w:vAlign w:val="center"/>
          </w:tcPr>
          <w:p>
            <w:pPr>
              <w:spacing w:line="400" w:lineRule="exact"/>
              <w:jc w:val="center"/>
              <w:rPr>
                <w:rFonts w:eastAsia="黑体"/>
                <w:kern w:val="0"/>
                <w:sz w:val="18"/>
                <w:szCs w:val="18"/>
              </w:rPr>
            </w:pPr>
            <w:r>
              <w:rPr>
                <w:rFonts w:eastAsia="黑体"/>
                <w:kern w:val="0"/>
                <w:sz w:val="18"/>
                <w:szCs w:val="18"/>
              </w:rPr>
              <w:t>022Cr17Ni12Mo2</w:t>
            </w:r>
          </w:p>
        </w:tc>
        <w:tc>
          <w:tcPr>
            <w:tcW w:w="595" w:type="pct"/>
            <w:vAlign w:val="center"/>
          </w:tcPr>
          <w:p>
            <w:pPr>
              <w:spacing w:line="400" w:lineRule="exact"/>
              <w:jc w:val="center"/>
              <w:rPr>
                <w:rFonts w:eastAsia="黑体"/>
                <w:kern w:val="0"/>
                <w:sz w:val="18"/>
                <w:szCs w:val="18"/>
              </w:rPr>
            </w:pPr>
            <w:r>
              <w:rPr>
                <w:rFonts w:eastAsia="黑体"/>
                <w:kern w:val="0"/>
                <w:sz w:val="18"/>
                <w:szCs w:val="18"/>
              </w:rPr>
              <w:t>8.00</w:t>
            </w:r>
          </w:p>
        </w:tc>
        <w:tc>
          <w:tcPr>
            <w:tcW w:w="599" w:type="pct"/>
            <w:vAlign w:val="center"/>
          </w:tcPr>
          <w:p>
            <w:pPr>
              <w:spacing w:line="400" w:lineRule="exact"/>
              <w:jc w:val="center"/>
              <w:rPr>
                <w:rFonts w:eastAsia="黑体"/>
                <w:kern w:val="0"/>
                <w:sz w:val="18"/>
                <w:szCs w:val="18"/>
              </w:rPr>
            </w:pPr>
            <w:r>
              <w:rPr>
                <w:rFonts w:eastAsia="黑体"/>
                <w:kern w:val="0"/>
                <w:sz w:val="18"/>
                <w:szCs w:val="18"/>
              </w:rPr>
              <w:t>16.3</w:t>
            </w:r>
          </w:p>
        </w:tc>
        <w:tc>
          <w:tcPr>
            <w:tcW w:w="671" w:type="pct"/>
            <w:vAlign w:val="center"/>
          </w:tcPr>
          <w:p>
            <w:pPr>
              <w:spacing w:line="400" w:lineRule="exact"/>
              <w:jc w:val="center"/>
              <w:rPr>
                <w:rFonts w:eastAsia="黑体"/>
                <w:kern w:val="0"/>
                <w:sz w:val="18"/>
                <w:szCs w:val="18"/>
              </w:rPr>
            </w:pPr>
            <w:r>
              <w:rPr>
                <w:rFonts w:eastAsia="黑体"/>
                <w:kern w:val="0"/>
                <w:sz w:val="18"/>
                <w:szCs w:val="18"/>
              </w:rPr>
              <w:t>16.0</w:t>
            </w:r>
          </w:p>
        </w:tc>
        <w:tc>
          <w:tcPr>
            <w:tcW w:w="642" w:type="pct"/>
            <w:vAlign w:val="center"/>
          </w:tcPr>
          <w:p>
            <w:pPr>
              <w:spacing w:line="400" w:lineRule="exact"/>
              <w:jc w:val="center"/>
              <w:rPr>
                <w:rFonts w:eastAsia="黑体"/>
                <w:kern w:val="0"/>
                <w:sz w:val="18"/>
                <w:szCs w:val="18"/>
              </w:rPr>
            </w:pPr>
            <w:r>
              <w:rPr>
                <w:rFonts w:eastAsia="黑体"/>
                <w:kern w:val="0"/>
                <w:sz w:val="18"/>
                <w:szCs w:val="18"/>
              </w:rPr>
              <w:t>0.74</w:t>
            </w:r>
          </w:p>
        </w:tc>
        <w:tc>
          <w:tcPr>
            <w:tcW w:w="802" w:type="pct"/>
            <w:vAlign w:val="center"/>
          </w:tcPr>
          <w:p>
            <w:pPr>
              <w:spacing w:line="400" w:lineRule="exact"/>
              <w:jc w:val="center"/>
              <w:rPr>
                <w:rFonts w:eastAsia="黑体"/>
                <w:kern w:val="0"/>
                <w:sz w:val="18"/>
                <w:szCs w:val="18"/>
              </w:rPr>
            </w:pPr>
            <w:r>
              <w:rPr>
                <w:rFonts w:eastAsia="黑体"/>
                <w:kern w:val="0"/>
                <w:sz w:val="18"/>
                <w:szCs w:val="18"/>
              </w:rPr>
              <w:t>193</w:t>
            </w:r>
          </w:p>
        </w:tc>
        <w:tc>
          <w:tcPr>
            <w:tcW w:w="254" w:type="pct"/>
            <w:vMerge w:val="continue"/>
            <w:vAlign w:val="center"/>
          </w:tcPr>
          <w:p>
            <w:pPr>
              <w:spacing w:line="400" w:lineRule="exact"/>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20" w:type="pct"/>
            <w:vAlign w:val="center"/>
          </w:tcPr>
          <w:p>
            <w:pPr>
              <w:spacing w:line="400" w:lineRule="exact"/>
              <w:jc w:val="center"/>
              <w:rPr>
                <w:rFonts w:eastAsia="黑体"/>
                <w:kern w:val="0"/>
                <w:sz w:val="18"/>
                <w:szCs w:val="18"/>
              </w:rPr>
            </w:pPr>
            <w:r>
              <w:rPr>
                <w:rFonts w:eastAsia="黑体"/>
                <w:kern w:val="0"/>
                <w:sz w:val="18"/>
                <w:szCs w:val="18"/>
              </w:rPr>
              <w:t>6</w:t>
            </w:r>
          </w:p>
        </w:tc>
        <w:tc>
          <w:tcPr>
            <w:tcW w:w="464" w:type="pct"/>
            <w:vAlign w:val="center"/>
          </w:tcPr>
          <w:p>
            <w:pPr>
              <w:spacing w:line="400" w:lineRule="exact"/>
              <w:jc w:val="center"/>
              <w:rPr>
                <w:rFonts w:eastAsia="黑体"/>
                <w:kern w:val="0"/>
                <w:sz w:val="18"/>
                <w:szCs w:val="18"/>
              </w:rPr>
            </w:pPr>
            <w:r>
              <w:rPr>
                <w:rFonts w:eastAsia="黑体"/>
                <w:kern w:val="0"/>
                <w:sz w:val="18"/>
                <w:szCs w:val="18"/>
              </w:rPr>
              <w:t>-</w:t>
            </w:r>
          </w:p>
        </w:tc>
        <w:tc>
          <w:tcPr>
            <w:tcW w:w="750" w:type="pct"/>
            <w:vAlign w:val="center"/>
          </w:tcPr>
          <w:p>
            <w:pPr>
              <w:spacing w:line="400" w:lineRule="exact"/>
              <w:jc w:val="center"/>
              <w:rPr>
                <w:rFonts w:eastAsia="黑体"/>
                <w:kern w:val="0"/>
                <w:sz w:val="18"/>
                <w:szCs w:val="18"/>
              </w:rPr>
            </w:pPr>
            <w:r>
              <w:rPr>
                <w:rFonts w:eastAsia="黑体"/>
                <w:kern w:val="0"/>
                <w:sz w:val="18"/>
                <w:szCs w:val="18"/>
              </w:rPr>
              <w:t>05Cr19Ni6Mn4MoCu2N（QN1906）</w:t>
            </w:r>
          </w:p>
        </w:tc>
        <w:tc>
          <w:tcPr>
            <w:tcW w:w="595" w:type="pct"/>
            <w:vAlign w:val="center"/>
          </w:tcPr>
          <w:p>
            <w:pPr>
              <w:spacing w:line="400" w:lineRule="exact"/>
              <w:jc w:val="center"/>
              <w:rPr>
                <w:rFonts w:eastAsia="黑体"/>
                <w:kern w:val="0"/>
                <w:sz w:val="18"/>
                <w:szCs w:val="18"/>
              </w:rPr>
            </w:pPr>
            <w:r>
              <w:rPr>
                <w:rFonts w:eastAsia="黑体"/>
                <w:kern w:val="0"/>
                <w:sz w:val="18"/>
                <w:szCs w:val="18"/>
              </w:rPr>
              <w:t>7.90</w:t>
            </w:r>
          </w:p>
        </w:tc>
        <w:tc>
          <w:tcPr>
            <w:tcW w:w="599" w:type="pct"/>
            <w:vAlign w:val="center"/>
          </w:tcPr>
          <w:p>
            <w:pPr>
              <w:spacing w:line="400" w:lineRule="exact"/>
              <w:jc w:val="center"/>
              <w:rPr>
                <w:rFonts w:eastAsia="黑体"/>
                <w:kern w:val="0"/>
                <w:sz w:val="18"/>
                <w:szCs w:val="18"/>
              </w:rPr>
            </w:pPr>
            <w:r>
              <w:rPr>
                <w:rFonts w:eastAsia="黑体"/>
                <w:kern w:val="0"/>
                <w:sz w:val="18"/>
                <w:szCs w:val="18"/>
              </w:rPr>
              <w:t>17.2</w:t>
            </w:r>
          </w:p>
        </w:tc>
        <w:tc>
          <w:tcPr>
            <w:tcW w:w="671" w:type="pct"/>
            <w:vAlign w:val="center"/>
          </w:tcPr>
          <w:p>
            <w:pPr>
              <w:spacing w:line="400" w:lineRule="exact"/>
              <w:jc w:val="center"/>
              <w:rPr>
                <w:rFonts w:eastAsia="黑体"/>
                <w:kern w:val="0"/>
                <w:sz w:val="18"/>
                <w:szCs w:val="18"/>
              </w:rPr>
            </w:pPr>
            <w:r>
              <w:rPr>
                <w:rFonts w:eastAsia="黑体"/>
                <w:kern w:val="0"/>
                <w:sz w:val="18"/>
                <w:szCs w:val="18"/>
              </w:rPr>
              <w:t>17.3</w:t>
            </w:r>
          </w:p>
        </w:tc>
        <w:tc>
          <w:tcPr>
            <w:tcW w:w="642" w:type="pct"/>
            <w:vAlign w:val="center"/>
          </w:tcPr>
          <w:p>
            <w:pPr>
              <w:spacing w:line="400" w:lineRule="exact"/>
              <w:jc w:val="center"/>
              <w:rPr>
                <w:rFonts w:eastAsia="黑体"/>
                <w:kern w:val="0"/>
                <w:sz w:val="18"/>
                <w:szCs w:val="18"/>
              </w:rPr>
            </w:pPr>
            <w:r>
              <w:rPr>
                <w:rFonts w:eastAsia="黑体"/>
                <w:kern w:val="0"/>
                <w:sz w:val="18"/>
                <w:szCs w:val="18"/>
              </w:rPr>
              <w:t>0.74</w:t>
            </w:r>
          </w:p>
        </w:tc>
        <w:tc>
          <w:tcPr>
            <w:tcW w:w="802" w:type="pct"/>
            <w:vAlign w:val="center"/>
          </w:tcPr>
          <w:p>
            <w:pPr>
              <w:spacing w:line="400" w:lineRule="exact"/>
              <w:jc w:val="center"/>
              <w:rPr>
                <w:rFonts w:eastAsia="黑体"/>
                <w:kern w:val="0"/>
                <w:sz w:val="18"/>
                <w:szCs w:val="18"/>
              </w:rPr>
            </w:pPr>
            <w:r>
              <w:rPr>
                <w:rFonts w:eastAsia="黑体"/>
                <w:kern w:val="0"/>
                <w:sz w:val="18"/>
                <w:szCs w:val="18"/>
              </w:rPr>
              <w:t>189</w:t>
            </w:r>
          </w:p>
        </w:tc>
        <w:tc>
          <w:tcPr>
            <w:tcW w:w="254" w:type="pct"/>
            <w:vMerge w:val="continue"/>
            <w:vAlign w:val="center"/>
          </w:tcPr>
          <w:p>
            <w:pPr>
              <w:spacing w:line="400" w:lineRule="exact"/>
              <w:jc w:val="center"/>
              <w:rPr>
                <w:rFonts w:eastAsiaTheme="minorEastAsia"/>
                <w:kern w:val="0"/>
                <w:szCs w:val="21"/>
              </w:rPr>
            </w:pPr>
          </w:p>
        </w:tc>
      </w:tr>
    </w:tbl>
    <w:p>
      <w:pPr>
        <w:spacing w:line="360" w:lineRule="auto"/>
        <w:jc w:val="left"/>
        <w:rPr>
          <w:b/>
          <w:sz w:val="24"/>
        </w:rPr>
      </w:pPr>
    </w:p>
    <w:p>
      <w:pPr>
        <w:spacing w:line="360" w:lineRule="auto"/>
        <w:jc w:val="center"/>
        <w:rPr>
          <w:b/>
          <w:sz w:val="24"/>
        </w:rPr>
      </w:pPr>
    </w:p>
    <w:p>
      <w:pPr>
        <w:widowControl/>
        <w:jc w:val="left"/>
      </w:pPr>
    </w:p>
    <w:p>
      <w:pPr>
        <w:sectPr>
          <w:footerReference r:id="rId6" w:type="default"/>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04" w:name="_Toc91782798"/>
      <w:r>
        <w:rPr>
          <w:sz w:val="28"/>
          <w:szCs w:val="18"/>
        </w:rPr>
        <w:t>附录G  管道连接用不锈钢管的基本尺寸</w:t>
      </w:r>
      <w:bookmarkEnd w:id="104"/>
    </w:p>
    <w:tbl>
      <w:tblPr>
        <w:tblStyle w:val="16"/>
        <w:tblW w:w="4920" w:type="pct"/>
        <w:tblInd w:w="0" w:type="dxa"/>
        <w:tblLayout w:type="autofit"/>
        <w:tblCellMar>
          <w:top w:w="0" w:type="dxa"/>
          <w:left w:w="0" w:type="dxa"/>
          <w:bottom w:w="0" w:type="dxa"/>
          <w:right w:w="0" w:type="dxa"/>
        </w:tblCellMar>
      </w:tblPr>
      <w:tblGrid>
        <w:gridCol w:w="1395"/>
        <w:gridCol w:w="1105"/>
        <w:gridCol w:w="1093"/>
        <w:gridCol w:w="1408"/>
        <w:gridCol w:w="1535"/>
        <w:gridCol w:w="1667"/>
      </w:tblGrid>
      <w:tr>
        <w:tblPrEx>
          <w:tblCellMar>
            <w:top w:w="0" w:type="dxa"/>
            <w:left w:w="0" w:type="dxa"/>
            <w:bottom w:w="0" w:type="dxa"/>
            <w:right w:w="0" w:type="dxa"/>
          </w:tblCellMar>
        </w:tblPrEx>
        <w:trPr>
          <w:trHeight w:val="203" w:hRule="atLeast"/>
        </w:trPr>
        <w:tc>
          <w:tcPr>
            <w:tcW w:w="850" w:type="pct"/>
            <w:vMerge w:val="restart"/>
            <w:tcBorders>
              <w:top w:val="single" w:color="auto" w:sz="8" w:space="0"/>
              <w:left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规格</w:t>
            </w:r>
          </w:p>
        </w:tc>
        <w:tc>
          <w:tcPr>
            <w:tcW w:w="1339" w:type="pct"/>
            <w:gridSpan w:val="2"/>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外径</w:t>
            </w:r>
          </w:p>
        </w:tc>
        <w:tc>
          <w:tcPr>
            <w:tcW w:w="858" w:type="pct"/>
            <w:vMerge w:val="restart"/>
            <w:tcBorders>
              <w:top w:val="single" w:color="auto" w:sz="8" w:space="0"/>
              <w:left w:val="nil"/>
              <w:right w:val="single" w:color="auto" w:sz="4" w:space="0"/>
            </w:tcBorders>
            <w:tcMar>
              <w:top w:w="15" w:type="dxa"/>
              <w:left w:w="15" w:type="dxa"/>
              <w:bottom w:w="0" w:type="dxa"/>
              <w:right w:w="15" w:type="dxa"/>
            </w:tcMar>
            <w:vAlign w:val="center"/>
          </w:tcPr>
          <w:p>
            <w:pPr>
              <w:pStyle w:val="37"/>
              <w:numPr>
                <w:ilvl w:val="0"/>
                <w:numId w:val="0"/>
              </w:numPr>
              <w:spacing w:line="276" w:lineRule="auto"/>
              <w:jc w:val="center"/>
              <w:rPr>
                <w:rFonts w:ascii="Times New Roman" w:eastAsia="黑体"/>
                <w:kern w:val="2"/>
                <w:sz w:val="18"/>
                <w:szCs w:val="18"/>
              </w:rPr>
            </w:pPr>
            <w:r>
              <w:rPr>
                <w:rFonts w:ascii="Times New Roman" w:eastAsia="黑体"/>
                <w:kern w:val="2"/>
                <w:sz w:val="18"/>
                <w:szCs w:val="18"/>
              </w:rPr>
              <w:t>外径允许偏差</w:t>
            </w:r>
          </w:p>
        </w:tc>
        <w:tc>
          <w:tcPr>
            <w:tcW w:w="935" w:type="pct"/>
            <w:vMerge w:val="restart"/>
            <w:tcBorders>
              <w:top w:val="single" w:color="auto" w:sz="8" w:space="0"/>
              <w:left w:val="nil"/>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壁厚S</w:t>
            </w:r>
          </w:p>
        </w:tc>
        <w:tc>
          <w:tcPr>
            <w:tcW w:w="1016" w:type="pct"/>
            <w:vMerge w:val="restart"/>
            <w:tcBorders>
              <w:top w:val="single" w:color="auto" w:sz="8" w:space="0"/>
              <w:left w:val="nil"/>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壁厚允许公差</w:t>
            </w:r>
          </w:p>
        </w:tc>
      </w:tr>
      <w:tr>
        <w:tblPrEx>
          <w:tblCellMar>
            <w:top w:w="0" w:type="dxa"/>
            <w:left w:w="0" w:type="dxa"/>
            <w:bottom w:w="0" w:type="dxa"/>
            <w:right w:w="0" w:type="dxa"/>
          </w:tblCellMar>
        </w:tblPrEx>
        <w:trPr>
          <w:trHeight w:val="203" w:hRule="atLeast"/>
        </w:trPr>
        <w:tc>
          <w:tcPr>
            <w:tcW w:w="85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p>
        </w:tc>
        <w:tc>
          <w:tcPr>
            <w:tcW w:w="673"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b/>
                <w:bCs/>
                <w:sz w:val="18"/>
                <w:szCs w:val="18"/>
              </w:rPr>
            </w:pPr>
            <w:r>
              <w:rPr>
                <w:rFonts w:eastAsia="黑体"/>
                <w:sz w:val="18"/>
                <w:szCs w:val="18"/>
              </w:rPr>
              <w:t>I系列</w:t>
            </w:r>
          </w:p>
        </w:tc>
        <w:tc>
          <w:tcPr>
            <w:tcW w:w="666"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b/>
                <w:bCs/>
                <w:sz w:val="18"/>
                <w:szCs w:val="18"/>
              </w:rPr>
            </w:pPr>
            <w:r>
              <w:rPr>
                <w:rFonts w:eastAsia="黑体"/>
                <w:sz w:val="18"/>
                <w:szCs w:val="18"/>
              </w:rPr>
              <w:t>II系列</w:t>
            </w:r>
          </w:p>
        </w:tc>
        <w:tc>
          <w:tcPr>
            <w:tcW w:w="858"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pStyle w:val="37"/>
              <w:numPr>
                <w:ilvl w:val="0"/>
                <w:numId w:val="0"/>
              </w:numPr>
              <w:spacing w:line="276" w:lineRule="auto"/>
              <w:jc w:val="center"/>
              <w:rPr>
                <w:rFonts w:ascii="Times New Roman" w:eastAsia="黑体"/>
                <w:sz w:val="18"/>
                <w:szCs w:val="18"/>
              </w:rPr>
            </w:pPr>
          </w:p>
        </w:tc>
        <w:tc>
          <w:tcPr>
            <w:tcW w:w="935"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b/>
                <w:bCs/>
                <w:sz w:val="18"/>
                <w:szCs w:val="18"/>
              </w:rPr>
            </w:pPr>
          </w:p>
        </w:tc>
        <w:tc>
          <w:tcPr>
            <w:tcW w:w="1016"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b/>
                <w:bCs/>
                <w:sz w:val="18"/>
                <w:szCs w:val="18"/>
              </w:rPr>
            </w:pPr>
          </w:p>
        </w:tc>
      </w:tr>
      <w:tr>
        <w:tblPrEx>
          <w:tblCellMar>
            <w:top w:w="0" w:type="dxa"/>
            <w:left w:w="0" w:type="dxa"/>
            <w:bottom w:w="0" w:type="dxa"/>
            <w:right w:w="0" w:type="dxa"/>
          </w:tblCellMar>
        </w:tblPrEx>
        <w:trPr>
          <w:trHeight w:val="302" w:hRule="atLeast"/>
        </w:trPr>
        <w:tc>
          <w:tcPr>
            <w:tcW w:w="8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DN15</w:t>
            </w:r>
          </w:p>
        </w:tc>
        <w:tc>
          <w:tcPr>
            <w:tcW w:w="6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16.0</w:t>
            </w:r>
          </w:p>
        </w:tc>
        <w:tc>
          <w:tcPr>
            <w:tcW w:w="6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15.9</w:t>
            </w:r>
          </w:p>
        </w:tc>
        <w:tc>
          <w:tcPr>
            <w:tcW w:w="85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±0.10</w:t>
            </w:r>
          </w:p>
        </w:tc>
        <w:tc>
          <w:tcPr>
            <w:tcW w:w="93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0.6</w:t>
            </w:r>
          </w:p>
        </w:tc>
        <w:tc>
          <w:tcPr>
            <w:tcW w:w="1016" w:type="pct"/>
            <w:vMerge w:val="restart"/>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jc w:val="center"/>
              <w:textAlignment w:val="center"/>
              <w:rPr>
                <w:rFonts w:eastAsia="黑体"/>
                <w:sz w:val="18"/>
                <w:szCs w:val="18"/>
              </w:rPr>
            </w:pPr>
            <w:r>
              <w:rPr>
                <w:rFonts w:eastAsia="黑体"/>
                <w:sz w:val="18"/>
                <w:szCs w:val="18"/>
              </w:rPr>
              <w:t>±10%S</w:t>
            </w:r>
          </w:p>
        </w:tc>
      </w:tr>
      <w:tr>
        <w:tblPrEx>
          <w:tblCellMar>
            <w:top w:w="0" w:type="dxa"/>
            <w:left w:w="0" w:type="dxa"/>
            <w:bottom w:w="0" w:type="dxa"/>
            <w:right w:w="0" w:type="dxa"/>
          </w:tblCellMar>
        </w:tblPrEx>
        <w:trPr>
          <w:trHeight w:val="34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DN20</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20.0</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22.2</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±0.11</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0.8</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57"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DN25</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25.4</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28.6</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±0.14</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0.8</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1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DN32</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32</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34</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±0.17</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297"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DN40</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40</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42.7</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±0.20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4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DN50</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50.8</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48.6</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±0.26</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4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DN65</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76.1</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±0.38</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1.2</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4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DN80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88.9</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±0.44</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1.2</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57"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DN100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108</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±0.54</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1.6</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4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DN125</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133</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387"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DN150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159</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±1.00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r>
        <w:tblPrEx>
          <w:tblCellMar>
            <w:top w:w="0" w:type="dxa"/>
            <w:left w:w="0" w:type="dxa"/>
            <w:bottom w:w="0" w:type="dxa"/>
            <w:right w:w="0" w:type="dxa"/>
          </w:tblCellMar>
        </w:tblPrEx>
        <w:trPr>
          <w:trHeight w:val="402" w:hRule="atLeast"/>
        </w:trPr>
        <w:tc>
          <w:tcPr>
            <w:tcW w:w="85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DN200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219.1</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29"/>
              <w:ind w:firstLine="0" w:firstLineChars="0"/>
              <w:jc w:val="center"/>
              <w:textAlignment w:val="center"/>
              <w:rPr>
                <w:rFonts w:ascii="Times New Roman" w:eastAsia="黑体"/>
                <w:sz w:val="18"/>
                <w:szCs w:val="18"/>
              </w:rPr>
            </w:pPr>
            <w:r>
              <w:rPr>
                <w:rFonts w:ascii="Times New Roman" w:eastAsia="黑体"/>
                <w:sz w:val="18"/>
                <w:szCs w:val="18"/>
              </w:rPr>
              <w:t>±1.50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sz w:val="18"/>
                <w:szCs w:val="18"/>
              </w:rPr>
            </w:pPr>
            <w:r>
              <w:rPr>
                <w:rFonts w:eastAsia="黑体"/>
                <w:sz w:val="18"/>
                <w:szCs w:val="18"/>
              </w:rPr>
              <w:t>2.5</w:t>
            </w:r>
          </w:p>
        </w:tc>
        <w:tc>
          <w:tcPr>
            <w:tcW w:w="1016" w:type="pct"/>
            <w:vMerge w:val="continue"/>
            <w:tcBorders>
              <w:top w:val="nil"/>
              <w:left w:val="single" w:color="auto" w:sz="4" w:space="0"/>
              <w:bottom w:val="single" w:color="000000" w:sz="4" w:space="0"/>
              <w:right w:val="single" w:color="auto" w:sz="4" w:space="0"/>
            </w:tcBorders>
            <w:vAlign w:val="center"/>
          </w:tcPr>
          <w:p>
            <w:pPr>
              <w:jc w:val="center"/>
              <w:rPr>
                <w:rFonts w:eastAsia="黑体"/>
                <w:sz w:val="18"/>
                <w:szCs w:val="18"/>
              </w:rPr>
            </w:pPr>
          </w:p>
        </w:tc>
      </w:tr>
    </w:tbl>
    <w:p>
      <w:pPr>
        <w:widowControl/>
        <w:jc w:val="center"/>
        <w:rPr>
          <w:rFonts w:eastAsia="黑体"/>
          <w:sz w:val="18"/>
          <w:szCs w:val="18"/>
        </w:rPr>
      </w:pPr>
    </w:p>
    <w:p>
      <w:pPr>
        <w:spacing w:line="360" w:lineRule="auto"/>
        <w:jc w:val="left"/>
        <w:rPr>
          <w:b/>
          <w:sz w:val="24"/>
        </w:rPr>
      </w:pPr>
    </w:p>
    <w:p>
      <w:pPr>
        <w:spacing w:line="360" w:lineRule="auto"/>
        <w:jc w:val="center"/>
        <w:rPr>
          <w:b/>
          <w:sz w:val="24"/>
        </w:rPr>
      </w:pPr>
    </w:p>
    <w:p>
      <w:pPr>
        <w:widowControl/>
        <w:jc w:val="left"/>
      </w:pPr>
    </w:p>
    <w:p>
      <w:pPr>
        <w:sectPr>
          <w:footerReference r:id="rId7" w:type="default"/>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05" w:name="_Toc91782799"/>
      <w:r>
        <w:rPr>
          <w:sz w:val="28"/>
          <w:szCs w:val="18"/>
        </w:rPr>
        <w:t>本规程用词说明</w:t>
      </w:r>
      <w:bookmarkEnd w:id="105"/>
    </w:p>
    <w:p>
      <w:pPr>
        <w:spacing w:line="360" w:lineRule="auto"/>
      </w:pPr>
      <w:r>
        <w:t>一、为便于执行本规程条文时区别对待，对要求严格程度不同的用词说明如下：</w:t>
      </w:r>
    </w:p>
    <w:p>
      <w:pPr>
        <w:spacing w:line="360" w:lineRule="auto"/>
        <w:ind w:firstLine="420" w:firstLineChars="200"/>
      </w:pPr>
      <w:r>
        <w:t>1）表示很严格，非这样做不可的：</w:t>
      </w:r>
    </w:p>
    <w:p>
      <w:pPr>
        <w:spacing w:line="360" w:lineRule="auto"/>
        <w:ind w:firstLine="420" w:firstLineChars="200"/>
      </w:pPr>
      <w:r>
        <w:t>正面词采用“必须”；反面词采用“严禁”。</w:t>
      </w:r>
    </w:p>
    <w:p>
      <w:pPr>
        <w:spacing w:line="360" w:lineRule="auto"/>
        <w:ind w:firstLine="420" w:firstLineChars="200"/>
      </w:pPr>
      <w:r>
        <w:t>2）表示严格，在正常情况下均应这样做的：</w:t>
      </w:r>
    </w:p>
    <w:p>
      <w:pPr>
        <w:spacing w:line="360" w:lineRule="auto"/>
        <w:ind w:firstLine="420" w:firstLineChars="200"/>
      </w:pPr>
      <w:r>
        <w:t>正面词采用“应”；反面词采用“不应”或“不得”。</w:t>
      </w:r>
    </w:p>
    <w:p>
      <w:pPr>
        <w:spacing w:line="360" w:lineRule="auto"/>
        <w:ind w:firstLine="420" w:firstLineChars="200"/>
      </w:pPr>
      <w:r>
        <w:t>3）表示允许稍有选择，在条件许可时首先应这样做的：</w:t>
      </w:r>
    </w:p>
    <w:p>
      <w:pPr>
        <w:spacing w:line="360" w:lineRule="auto"/>
        <w:ind w:firstLine="420" w:firstLineChars="200"/>
      </w:pPr>
      <w:r>
        <w:t>正面词采用“宜”；反面词采用“不宜”。</w:t>
      </w:r>
    </w:p>
    <w:p>
      <w:pPr>
        <w:spacing w:line="360" w:lineRule="auto"/>
        <w:ind w:firstLine="420" w:firstLineChars="200"/>
      </w:pPr>
      <w:r>
        <w:t>4）表示有选择，在一定条件下可以这样做的：</w:t>
      </w:r>
    </w:p>
    <w:p>
      <w:pPr>
        <w:spacing w:line="360" w:lineRule="auto"/>
        <w:ind w:firstLine="420" w:firstLineChars="200"/>
      </w:pPr>
      <w:r>
        <w:t>正面词采用“可”；反面词采用“不可”。</w:t>
      </w:r>
    </w:p>
    <w:p>
      <w:pPr>
        <w:numPr>
          <w:ilvl w:val="0"/>
          <w:numId w:val="5"/>
        </w:numPr>
        <w:spacing w:line="360" w:lineRule="auto"/>
      </w:pPr>
      <w:r>
        <w:t>条文中指定应按其他有关标准执行时，写法为“应按……执行”或“应符合……的要求或规定”。非必须按所指定的标准执行时，写法为“可参照……执行”。</w:t>
      </w:r>
    </w:p>
    <w:p/>
    <w:p/>
    <w:p>
      <w:pPr>
        <w:widowControl/>
        <w:jc w:val="left"/>
      </w:pPr>
    </w:p>
    <w:p>
      <w:pPr>
        <w:sectPr>
          <w:footerReference r:id="rId8" w:type="default"/>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06" w:name="_Toc91782800"/>
      <w:r>
        <w:rPr>
          <w:sz w:val="28"/>
          <w:szCs w:val="18"/>
        </w:rPr>
        <w:t>引用标准名录</w:t>
      </w:r>
      <w:bookmarkEnd w:id="106"/>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《建筑设计防火规范》GB50016</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《自动喷水灭火系统设计规范》GB 50084；</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《泡沫灭火系统设计规范》GB 50151；</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《水喷雾灭火系统设计规范》GB 50219；</w:t>
      </w:r>
    </w:p>
    <w:p>
      <w:pPr>
        <w:spacing w:line="360" w:lineRule="auto"/>
        <w:ind w:firstLine="424" w:firstLineChars="177"/>
        <w:jc w:val="left"/>
      </w:pPr>
      <w:r>
        <w:rPr>
          <w:rFonts w:hint="eastAsia" w:asciiTheme="minorEastAsia" w:hAnsiTheme="minorEastAsia" w:eastAsiaTheme="minorEastAsia"/>
          <w:sz w:val="24"/>
        </w:rPr>
        <w:t>《自动喷水灭火系统施工及验收》GB 50261；</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《细水雾灭火系统设计规范》GB 50898；</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《消防给水及消火栓系统技术规范》GB 50974</w:t>
      </w:r>
    </w:p>
    <w:p>
      <w:pPr>
        <w:spacing w:line="360" w:lineRule="auto"/>
        <w:ind w:firstLine="424" w:firstLineChars="177"/>
        <w:jc w:val="left"/>
      </w:pPr>
      <w:r>
        <w:rPr>
          <w:rFonts w:asciiTheme="minorEastAsia" w:hAnsiTheme="minorEastAsia" w:eastAsiaTheme="minorEastAsia"/>
          <w:sz w:val="24"/>
        </w:rPr>
        <w:t>《建筑机电工程抗震设计规范》GB 50981</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《流体输送用不锈钢焊接钢管》GB/T12771</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《建筑抗震支吊架通用技术条件》GB/T37267</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《薄壁不锈钢承插压合式管件》CJ/T463</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《厌氧胶粘剂》HG/T3737</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《工程机械 厌氧胶、硅橡胶及预涂干膜胶应用技术规范》JB/T7311</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《阴极电泳涂装 通用技术规范》JB/T 10242</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《供水用不锈钢焊接钢管》YB/T4204</w:t>
      </w:r>
    </w:p>
    <w:p>
      <w:pPr>
        <w:pStyle w:val="2"/>
        <w:rPr>
          <w:sz w:val="36"/>
          <w:szCs w:val="36"/>
        </w:rPr>
      </w:pPr>
    </w:p>
    <w:p>
      <w:pPr>
        <w:widowControl/>
        <w:jc w:val="left"/>
      </w:pPr>
    </w:p>
    <w:p>
      <w:pPr>
        <w:sectPr>
          <w:footerReference r:id="rId9" w:type="default"/>
          <w:pgSz w:w="11906" w:h="16838"/>
          <w:pgMar w:top="1440" w:right="1800" w:bottom="1440" w:left="1800" w:header="851" w:footer="992" w:gutter="0"/>
          <w:cols w:space="425" w:num="1"/>
          <w:docGrid w:type="lines" w:linePitch="312" w:charSpace="0"/>
        </w:sectPr>
      </w:pPr>
    </w:p>
    <w:p>
      <w:pPr>
        <w:widowControl/>
        <w:spacing w:line="720" w:lineRule="auto"/>
        <w:ind w:firstLine="720" w:firstLineChars="200"/>
        <w:jc w:val="center"/>
        <w:rPr>
          <w:rFonts w:ascii="黑体" w:hAnsi="黑体" w:eastAsia="黑体"/>
          <w:bCs/>
          <w:sz w:val="36"/>
          <w:szCs w:val="36"/>
        </w:rPr>
      </w:pPr>
      <w:r>
        <w:rPr>
          <w:rFonts w:hint="eastAsia" w:ascii="黑体" w:hAnsi="黑体" w:eastAsia="黑体"/>
          <w:bCs/>
          <w:sz w:val="36"/>
          <w:szCs w:val="36"/>
        </w:rPr>
        <w:t>中国工程建设标准化协会标准</w:t>
      </w:r>
    </w:p>
    <w:p>
      <w:pPr>
        <w:widowControl/>
        <w:spacing w:line="720" w:lineRule="auto"/>
        <w:ind w:firstLine="720" w:firstLineChars="200"/>
        <w:jc w:val="center"/>
        <w:rPr>
          <w:rFonts w:ascii="黑体" w:hAnsi="黑体" w:eastAsia="黑体"/>
          <w:bCs/>
          <w:sz w:val="36"/>
          <w:szCs w:val="36"/>
        </w:rPr>
      </w:pPr>
    </w:p>
    <w:p>
      <w:pPr>
        <w:widowControl/>
        <w:spacing w:line="720" w:lineRule="auto"/>
        <w:jc w:val="center"/>
        <w:rPr>
          <w:rFonts w:ascii="黑体" w:hAnsi="黑体" w:eastAsia="黑体"/>
          <w:bCs/>
          <w:sz w:val="36"/>
          <w:szCs w:val="36"/>
        </w:rPr>
      </w:pPr>
      <w:r>
        <w:rPr>
          <w:rFonts w:ascii="黑体" w:hAnsi="黑体" w:eastAsia="黑体"/>
          <w:bCs/>
          <w:sz w:val="36"/>
          <w:szCs w:val="36"/>
        </w:rPr>
        <w:t>消防给水及消火栓系统承插压合式薄壁不锈钢管道</w:t>
      </w:r>
    </w:p>
    <w:p>
      <w:pPr>
        <w:widowControl/>
        <w:spacing w:line="720" w:lineRule="auto"/>
        <w:ind w:firstLine="720" w:firstLineChars="200"/>
        <w:jc w:val="center"/>
        <w:rPr>
          <w:rFonts w:ascii="黑体" w:hAnsi="黑体" w:eastAsia="黑体"/>
          <w:bCs/>
          <w:sz w:val="36"/>
          <w:szCs w:val="36"/>
        </w:rPr>
      </w:pPr>
      <w:r>
        <w:rPr>
          <w:rFonts w:ascii="黑体" w:hAnsi="黑体" w:eastAsia="黑体"/>
          <w:bCs/>
          <w:sz w:val="36"/>
          <w:szCs w:val="36"/>
        </w:rPr>
        <w:t>技术规程</w:t>
      </w:r>
    </w:p>
    <w:p>
      <w:pPr>
        <w:ind w:right="1134" w:rightChars="540"/>
        <w:jc w:val="center"/>
        <w:rPr>
          <w:rFonts w:ascii="黑体" w:hAnsi="黑体" w:eastAsia="黑体"/>
          <w:bCs/>
          <w:sz w:val="36"/>
          <w:szCs w:val="36"/>
        </w:rPr>
      </w:pPr>
      <w:r>
        <w:rPr>
          <w:rFonts w:hint="eastAsia" w:ascii="黑体" w:hAnsi="黑体" w:eastAsia="黑体"/>
          <w:bCs/>
          <w:sz w:val="36"/>
          <w:szCs w:val="36"/>
        </w:rPr>
        <w:t>T/CECS  *****—202*</w:t>
      </w:r>
    </w:p>
    <w:p>
      <w:pPr>
        <w:pStyle w:val="2"/>
        <w:rPr>
          <w:rFonts w:ascii="黑体" w:hAnsi="黑体"/>
          <w:b w:val="0"/>
          <w:sz w:val="36"/>
          <w:szCs w:val="36"/>
        </w:rPr>
      </w:pPr>
    </w:p>
    <w:p>
      <w:pPr>
        <w:spacing w:line="720" w:lineRule="auto"/>
        <w:ind w:firstLine="360" w:firstLineChars="100"/>
        <w:jc w:val="center"/>
        <w:rPr>
          <w:rFonts w:ascii="黑体" w:hAnsi="黑体" w:eastAsia="黑体"/>
          <w:bCs/>
          <w:sz w:val="36"/>
          <w:szCs w:val="36"/>
        </w:rPr>
      </w:pPr>
      <w:r>
        <w:rPr>
          <w:rFonts w:ascii="黑体" w:hAnsi="黑体" w:eastAsia="黑体"/>
          <w:bCs/>
          <w:sz w:val="36"/>
          <w:szCs w:val="36"/>
        </w:rPr>
        <w:t>条文说明</w:t>
      </w:r>
    </w:p>
    <w:p>
      <w:pPr>
        <w:pStyle w:val="2"/>
        <w:tabs>
          <w:tab w:val="left" w:pos="3602"/>
          <w:tab w:val="center" w:pos="4539"/>
        </w:tabs>
        <w:spacing w:line="400" w:lineRule="exact"/>
        <w:rPr>
          <w:rFonts w:ascii="黑体" w:hAnsi="黑体"/>
          <w:b w:val="0"/>
          <w:sz w:val="36"/>
          <w:szCs w:val="36"/>
        </w:rPr>
      </w:pPr>
    </w:p>
    <w:p>
      <w:pPr>
        <w:pStyle w:val="2"/>
        <w:tabs>
          <w:tab w:val="left" w:pos="3602"/>
          <w:tab w:val="center" w:pos="4539"/>
        </w:tabs>
        <w:spacing w:line="400" w:lineRule="exact"/>
        <w:rPr>
          <w:rFonts w:ascii="黑体" w:hAnsi="黑体"/>
          <w:b w:val="0"/>
          <w:sz w:val="36"/>
          <w:szCs w:val="36"/>
        </w:rPr>
      </w:pPr>
    </w:p>
    <w:p>
      <w:pPr>
        <w:pStyle w:val="2"/>
        <w:tabs>
          <w:tab w:val="left" w:pos="3602"/>
          <w:tab w:val="center" w:pos="4539"/>
        </w:tabs>
        <w:spacing w:line="400" w:lineRule="exact"/>
        <w:rPr>
          <w:rFonts w:ascii="黑体" w:hAnsi="黑体"/>
          <w:sz w:val="36"/>
          <w:szCs w:val="36"/>
        </w:rPr>
      </w:pPr>
    </w:p>
    <w:p>
      <w:pPr>
        <w:pStyle w:val="2"/>
        <w:tabs>
          <w:tab w:val="left" w:pos="3602"/>
          <w:tab w:val="center" w:pos="4539"/>
        </w:tabs>
        <w:spacing w:line="400" w:lineRule="exact"/>
        <w:rPr>
          <w:rFonts w:ascii="黑体" w:hAnsi="黑体"/>
          <w:sz w:val="36"/>
          <w:szCs w:val="36"/>
        </w:rPr>
      </w:pPr>
    </w:p>
    <w:p>
      <w:pPr>
        <w:pStyle w:val="2"/>
        <w:tabs>
          <w:tab w:val="left" w:pos="3602"/>
          <w:tab w:val="center" w:pos="4539"/>
        </w:tabs>
        <w:spacing w:line="400" w:lineRule="exact"/>
        <w:jc w:val="left"/>
        <w:rPr>
          <w:rFonts w:ascii="黑体" w:hAnsi="黑体"/>
          <w:sz w:val="36"/>
          <w:szCs w:val="36"/>
        </w:rPr>
      </w:pPr>
    </w:p>
    <w:p>
      <w:pPr>
        <w:pStyle w:val="2"/>
        <w:tabs>
          <w:tab w:val="left" w:pos="3602"/>
          <w:tab w:val="center" w:pos="4539"/>
        </w:tabs>
        <w:spacing w:line="400" w:lineRule="exact"/>
        <w:jc w:val="left"/>
        <w:rPr>
          <w:rFonts w:ascii="黑体" w:hAnsi="黑体"/>
          <w:sz w:val="36"/>
          <w:szCs w:val="36"/>
        </w:rPr>
      </w:pPr>
    </w:p>
    <w:p>
      <w:pPr>
        <w:pStyle w:val="2"/>
        <w:tabs>
          <w:tab w:val="left" w:pos="3602"/>
          <w:tab w:val="center" w:pos="4539"/>
        </w:tabs>
        <w:spacing w:line="400" w:lineRule="exact"/>
        <w:jc w:val="left"/>
        <w:rPr>
          <w:rFonts w:ascii="黑体" w:hAnsi="黑体"/>
          <w:sz w:val="36"/>
          <w:szCs w:val="36"/>
        </w:rPr>
      </w:pPr>
    </w:p>
    <w:p>
      <w:pPr>
        <w:pStyle w:val="2"/>
        <w:tabs>
          <w:tab w:val="left" w:pos="3602"/>
          <w:tab w:val="center" w:pos="4539"/>
        </w:tabs>
        <w:spacing w:line="400" w:lineRule="exact"/>
        <w:jc w:val="left"/>
        <w:rPr>
          <w:rFonts w:ascii="黑体" w:hAnsi="黑体"/>
          <w:sz w:val="36"/>
          <w:szCs w:val="36"/>
        </w:rPr>
      </w:pPr>
    </w:p>
    <w:p>
      <w:pPr>
        <w:pStyle w:val="2"/>
        <w:sectPr>
          <w:pgSz w:w="11906" w:h="16838"/>
          <w:pgMar w:top="1440" w:right="1800" w:bottom="1440" w:left="1800" w:header="851" w:footer="992" w:gutter="0"/>
          <w:cols w:space="425" w:num="1"/>
          <w:docGrid w:type="lines" w:linePitch="312" w:charSpace="0"/>
        </w:sectPr>
      </w:pPr>
    </w:p>
    <w:p>
      <w:pPr>
        <w:pStyle w:val="2"/>
        <w:tabs>
          <w:tab w:val="left" w:pos="3602"/>
          <w:tab w:val="center" w:pos="4539"/>
        </w:tabs>
        <w:spacing w:line="400" w:lineRule="exact"/>
        <w:jc w:val="left"/>
        <w:rPr>
          <w:rFonts w:eastAsiaTheme="minorEastAsia"/>
          <w:sz w:val="28"/>
          <w:szCs w:val="28"/>
        </w:rPr>
      </w:pPr>
    </w:p>
    <w:p>
      <w:pPr>
        <w:jc w:val="center"/>
        <w:rPr>
          <w:b/>
          <w:bCs/>
          <w:color w:val="FF0000"/>
          <w:sz w:val="24"/>
        </w:rPr>
      </w:pPr>
      <w:r>
        <w:rPr>
          <w:b/>
          <w:bCs/>
          <w:color w:val="FF0000"/>
          <w:sz w:val="24"/>
        </w:rPr>
        <w:t>目    次</w:t>
      </w:r>
    </w:p>
    <w:p>
      <w:pPr>
        <w:pStyle w:val="2"/>
        <w:rPr>
          <w:color w:val="FF0000"/>
        </w:rPr>
      </w:pPr>
    </w:p>
    <w:p>
      <w:pPr>
        <w:pStyle w:val="11"/>
        <w:tabs>
          <w:tab w:val="right" w:leader="dot" w:pos="8306"/>
        </w:tabs>
        <w:spacing w:line="360" w:lineRule="auto"/>
        <w:rPr>
          <w:rFonts w:eastAsiaTheme="minorEastAsia"/>
          <w:color w:val="FF0000"/>
          <w:sz w:val="24"/>
        </w:rPr>
      </w:pPr>
      <w:r>
        <w:fldChar w:fldCharType="begin"/>
      </w:r>
      <w:r>
        <w:instrText xml:space="preserve"> HYPERLINK \l "_Toc6617" </w:instrText>
      </w:r>
      <w:r>
        <w:fldChar w:fldCharType="separate"/>
      </w:r>
      <w:r>
        <w:rPr>
          <w:rFonts w:eastAsiaTheme="minorEastAsia"/>
          <w:color w:val="FF0000"/>
          <w:sz w:val="24"/>
        </w:rPr>
        <w:t>1  总 则</w:t>
      </w:r>
      <w:r>
        <w:rPr>
          <w:rFonts w:eastAsiaTheme="minorEastAsia"/>
          <w:color w:val="FF0000"/>
          <w:sz w:val="24"/>
        </w:rPr>
        <w:tab/>
      </w:r>
      <w:r>
        <w:rPr>
          <w:rFonts w:eastAsiaTheme="minorEastAsia"/>
          <w:color w:val="FF0000"/>
          <w:sz w:val="24"/>
        </w:rPr>
        <w:t>28</w:t>
      </w:r>
      <w:r>
        <w:rPr>
          <w:rFonts w:eastAsiaTheme="minorEastAsia"/>
          <w:color w:val="FF0000"/>
          <w:sz w:val="24"/>
        </w:rPr>
        <w:fldChar w:fldCharType="end"/>
      </w:r>
    </w:p>
    <w:p>
      <w:pPr>
        <w:pStyle w:val="11"/>
        <w:tabs>
          <w:tab w:val="right" w:leader="dot" w:pos="8306"/>
        </w:tabs>
        <w:spacing w:line="360" w:lineRule="auto"/>
        <w:rPr>
          <w:rFonts w:eastAsiaTheme="minorEastAsia"/>
          <w:color w:val="FF0000"/>
          <w:sz w:val="24"/>
        </w:rPr>
      </w:pPr>
      <w:r>
        <w:fldChar w:fldCharType="begin"/>
      </w:r>
      <w:r>
        <w:instrText xml:space="preserve"> HYPERLINK \l "_Toc27718" </w:instrText>
      </w:r>
      <w:r>
        <w:fldChar w:fldCharType="separate"/>
      </w:r>
      <w:r>
        <w:rPr>
          <w:rFonts w:eastAsiaTheme="minorEastAsia"/>
          <w:color w:val="FF0000"/>
          <w:sz w:val="24"/>
        </w:rPr>
        <w:t>3  设 计</w:t>
      </w:r>
      <w:r>
        <w:rPr>
          <w:rFonts w:eastAsiaTheme="minorEastAsia"/>
          <w:color w:val="FF0000"/>
          <w:sz w:val="24"/>
        </w:rPr>
        <w:tab/>
      </w:r>
      <w:r>
        <w:rPr>
          <w:rFonts w:eastAsiaTheme="minorEastAsia"/>
          <w:color w:val="FF0000"/>
          <w:sz w:val="24"/>
        </w:rPr>
        <w:t>29</w:t>
      </w:r>
      <w:r>
        <w:rPr>
          <w:rFonts w:eastAsiaTheme="minorEastAsia"/>
          <w:color w:val="FF0000"/>
          <w:sz w:val="24"/>
        </w:rPr>
        <w:fldChar w:fldCharType="end"/>
      </w:r>
    </w:p>
    <w:p>
      <w:pPr>
        <w:pStyle w:val="13"/>
        <w:tabs>
          <w:tab w:val="right" w:leader="dot" w:pos="8306"/>
        </w:tabs>
        <w:spacing w:line="360" w:lineRule="auto"/>
        <w:rPr>
          <w:rFonts w:eastAsiaTheme="minorEastAsia"/>
          <w:color w:val="FF0000"/>
          <w:sz w:val="24"/>
        </w:rPr>
      </w:pPr>
      <w:r>
        <w:fldChar w:fldCharType="begin"/>
      </w:r>
      <w:r>
        <w:instrText xml:space="preserve"> HYPERLINK \l "_Toc11282" </w:instrText>
      </w:r>
      <w:r>
        <w:fldChar w:fldCharType="separate"/>
      </w:r>
      <w:r>
        <w:rPr>
          <w:rFonts w:eastAsiaTheme="minorEastAsia"/>
          <w:bCs/>
          <w:color w:val="FF0000"/>
          <w:sz w:val="24"/>
        </w:rPr>
        <w:t>3.1一般规定</w:t>
      </w:r>
      <w:r>
        <w:rPr>
          <w:rFonts w:eastAsiaTheme="minorEastAsia"/>
          <w:color w:val="FF0000"/>
          <w:sz w:val="24"/>
        </w:rPr>
        <w:tab/>
      </w:r>
      <w:r>
        <w:rPr>
          <w:rFonts w:eastAsiaTheme="minorEastAsia"/>
          <w:color w:val="FF0000"/>
          <w:sz w:val="24"/>
        </w:rPr>
        <w:t>29</w:t>
      </w:r>
      <w:r>
        <w:rPr>
          <w:rFonts w:eastAsiaTheme="minorEastAsia"/>
          <w:color w:val="FF0000"/>
          <w:sz w:val="24"/>
        </w:rPr>
        <w:fldChar w:fldCharType="end"/>
      </w:r>
    </w:p>
    <w:p>
      <w:pPr>
        <w:pStyle w:val="13"/>
        <w:tabs>
          <w:tab w:val="right" w:leader="dot" w:pos="8306"/>
        </w:tabs>
        <w:spacing w:line="360" w:lineRule="auto"/>
        <w:rPr>
          <w:rFonts w:eastAsiaTheme="minorEastAsia"/>
          <w:color w:val="FF0000"/>
          <w:sz w:val="24"/>
        </w:rPr>
      </w:pPr>
      <w:r>
        <w:fldChar w:fldCharType="begin"/>
      </w:r>
      <w:r>
        <w:instrText xml:space="preserve"> HYPERLINK \l "_Toc31842" </w:instrText>
      </w:r>
      <w:r>
        <w:fldChar w:fldCharType="separate"/>
      </w:r>
      <w:r>
        <w:rPr>
          <w:rFonts w:eastAsiaTheme="minorEastAsia"/>
          <w:bCs/>
          <w:color w:val="FF0000"/>
          <w:sz w:val="24"/>
        </w:rPr>
        <w:t>3.2 设计参数</w:t>
      </w:r>
      <w:r>
        <w:rPr>
          <w:rFonts w:eastAsiaTheme="minorEastAsia"/>
          <w:color w:val="FF0000"/>
          <w:sz w:val="24"/>
        </w:rPr>
        <w:tab/>
      </w:r>
      <w:r>
        <w:rPr>
          <w:rFonts w:eastAsiaTheme="minorEastAsia"/>
          <w:color w:val="FF0000"/>
          <w:sz w:val="24"/>
        </w:rPr>
        <w:t>29</w:t>
      </w:r>
      <w:r>
        <w:rPr>
          <w:rFonts w:eastAsiaTheme="minorEastAsia"/>
          <w:color w:val="FF0000"/>
          <w:sz w:val="24"/>
        </w:rPr>
        <w:fldChar w:fldCharType="end"/>
      </w:r>
    </w:p>
    <w:p>
      <w:pPr>
        <w:pStyle w:val="11"/>
        <w:tabs>
          <w:tab w:val="right" w:leader="dot" w:pos="8306"/>
        </w:tabs>
        <w:spacing w:line="360" w:lineRule="auto"/>
        <w:rPr>
          <w:rFonts w:eastAsiaTheme="minorEastAsia"/>
          <w:color w:val="FF0000"/>
          <w:sz w:val="24"/>
        </w:rPr>
      </w:pPr>
      <w:r>
        <w:fldChar w:fldCharType="begin"/>
      </w:r>
      <w:r>
        <w:instrText xml:space="preserve"> HYPERLINK \l "_Toc16466" </w:instrText>
      </w:r>
      <w:r>
        <w:fldChar w:fldCharType="separate"/>
      </w:r>
      <w:r>
        <w:rPr>
          <w:rFonts w:eastAsiaTheme="minorEastAsia"/>
          <w:color w:val="FF0000"/>
          <w:sz w:val="24"/>
        </w:rPr>
        <w:t>4  施 工</w:t>
      </w:r>
      <w:r>
        <w:rPr>
          <w:rFonts w:eastAsiaTheme="minorEastAsia"/>
          <w:color w:val="FF0000"/>
          <w:sz w:val="24"/>
        </w:rPr>
        <w:tab/>
      </w:r>
      <w:r>
        <w:rPr>
          <w:rFonts w:eastAsiaTheme="minorEastAsia"/>
          <w:color w:val="FF0000"/>
          <w:sz w:val="24"/>
        </w:rPr>
        <w:t>31</w:t>
      </w:r>
      <w:r>
        <w:rPr>
          <w:rFonts w:eastAsiaTheme="minorEastAsia"/>
          <w:color w:val="FF0000"/>
          <w:sz w:val="24"/>
        </w:rPr>
        <w:fldChar w:fldCharType="end"/>
      </w:r>
    </w:p>
    <w:p>
      <w:pPr>
        <w:pStyle w:val="13"/>
        <w:tabs>
          <w:tab w:val="right" w:leader="dot" w:pos="8306"/>
        </w:tabs>
        <w:spacing w:line="360" w:lineRule="auto"/>
        <w:rPr>
          <w:rFonts w:eastAsiaTheme="minorEastAsia"/>
          <w:color w:val="FF0000"/>
          <w:sz w:val="24"/>
        </w:rPr>
      </w:pPr>
      <w:r>
        <w:fldChar w:fldCharType="begin"/>
      </w:r>
      <w:r>
        <w:instrText xml:space="preserve"> HYPERLINK \l "_Toc8181" </w:instrText>
      </w:r>
      <w:r>
        <w:fldChar w:fldCharType="separate"/>
      </w:r>
      <w:r>
        <w:rPr>
          <w:rFonts w:eastAsiaTheme="minorEastAsia"/>
          <w:bCs/>
          <w:color w:val="FF0000"/>
          <w:sz w:val="24"/>
        </w:rPr>
        <w:t>4.2 施工准备</w:t>
      </w:r>
      <w:r>
        <w:rPr>
          <w:rFonts w:eastAsiaTheme="minorEastAsia"/>
          <w:color w:val="FF0000"/>
          <w:sz w:val="24"/>
        </w:rPr>
        <w:tab/>
      </w:r>
      <w:r>
        <w:rPr>
          <w:rFonts w:eastAsiaTheme="minorEastAsia"/>
          <w:color w:val="FF0000"/>
          <w:sz w:val="24"/>
        </w:rPr>
        <w:t>31</w:t>
      </w:r>
      <w:r>
        <w:rPr>
          <w:rFonts w:eastAsiaTheme="minorEastAsia"/>
          <w:color w:val="FF0000"/>
          <w:sz w:val="24"/>
        </w:rPr>
        <w:fldChar w:fldCharType="end"/>
      </w:r>
    </w:p>
    <w:p>
      <w:pPr>
        <w:pStyle w:val="13"/>
        <w:tabs>
          <w:tab w:val="right" w:leader="dot" w:pos="8306"/>
        </w:tabs>
        <w:spacing w:line="360" w:lineRule="auto"/>
        <w:rPr>
          <w:rFonts w:eastAsiaTheme="minorEastAsia"/>
          <w:color w:val="FF0000"/>
          <w:sz w:val="24"/>
        </w:rPr>
      </w:pPr>
      <w:r>
        <w:fldChar w:fldCharType="begin"/>
      </w:r>
      <w:r>
        <w:instrText xml:space="preserve"> HYPERLINK \l "_Toc22764" </w:instrText>
      </w:r>
      <w:r>
        <w:fldChar w:fldCharType="separate"/>
      </w:r>
      <w:r>
        <w:rPr>
          <w:rFonts w:eastAsiaTheme="minorEastAsia"/>
          <w:bCs/>
          <w:color w:val="FF0000"/>
          <w:sz w:val="24"/>
        </w:rPr>
        <w:t>4.3 管道安装</w:t>
      </w:r>
      <w:r>
        <w:rPr>
          <w:rFonts w:eastAsiaTheme="minorEastAsia"/>
          <w:color w:val="FF0000"/>
          <w:sz w:val="24"/>
        </w:rPr>
        <w:tab/>
      </w:r>
      <w:r>
        <w:rPr>
          <w:rFonts w:eastAsiaTheme="minorEastAsia"/>
          <w:color w:val="FF0000"/>
          <w:sz w:val="24"/>
        </w:rPr>
        <w:t>31</w:t>
      </w:r>
      <w:r>
        <w:rPr>
          <w:rFonts w:eastAsiaTheme="minorEastAsia"/>
          <w:color w:val="FF0000"/>
          <w:sz w:val="24"/>
        </w:rPr>
        <w:fldChar w:fldCharType="end"/>
      </w:r>
    </w:p>
    <w:p>
      <w:pPr>
        <w:pStyle w:val="11"/>
        <w:tabs>
          <w:tab w:val="right" w:leader="dot" w:pos="8306"/>
        </w:tabs>
        <w:spacing w:line="360" w:lineRule="auto"/>
        <w:rPr>
          <w:rFonts w:eastAsiaTheme="minorEastAsia"/>
          <w:color w:val="FF0000"/>
          <w:sz w:val="24"/>
        </w:rPr>
      </w:pPr>
      <w:r>
        <w:fldChar w:fldCharType="begin"/>
      </w:r>
      <w:r>
        <w:instrText xml:space="preserve"> HYPERLINK \l "_Toc23920" </w:instrText>
      </w:r>
      <w:r>
        <w:fldChar w:fldCharType="separate"/>
      </w:r>
      <w:r>
        <w:rPr>
          <w:rFonts w:eastAsiaTheme="minorEastAsia"/>
          <w:color w:val="FF0000"/>
          <w:sz w:val="24"/>
        </w:rPr>
        <w:t>5  验 收</w:t>
      </w:r>
      <w:r>
        <w:rPr>
          <w:rFonts w:eastAsiaTheme="minorEastAsia"/>
          <w:color w:val="FF0000"/>
          <w:sz w:val="24"/>
        </w:rPr>
        <w:tab/>
      </w:r>
      <w:r>
        <w:rPr>
          <w:rFonts w:eastAsiaTheme="minorEastAsia"/>
          <w:color w:val="FF0000"/>
          <w:sz w:val="24"/>
        </w:rPr>
        <w:t>32</w:t>
      </w:r>
      <w:r>
        <w:rPr>
          <w:rFonts w:eastAsiaTheme="minorEastAsia"/>
          <w:color w:val="FF0000"/>
          <w:sz w:val="24"/>
        </w:rPr>
        <w:fldChar w:fldCharType="end"/>
      </w:r>
    </w:p>
    <w:p>
      <w:pPr>
        <w:pStyle w:val="11"/>
        <w:tabs>
          <w:tab w:val="right" w:leader="dot" w:pos="8306"/>
        </w:tabs>
        <w:spacing w:line="360" w:lineRule="auto"/>
        <w:rPr>
          <w:color w:val="FF0000"/>
          <w:sz w:val="24"/>
        </w:rPr>
      </w:pPr>
      <w:r>
        <w:fldChar w:fldCharType="begin"/>
      </w:r>
      <w:r>
        <w:instrText xml:space="preserve"> HYPERLINK \l "_Toc8320" </w:instrText>
      </w:r>
      <w:r>
        <w:fldChar w:fldCharType="separate"/>
      </w:r>
      <w:r>
        <w:rPr>
          <w:rFonts w:eastAsiaTheme="minorEastAsia"/>
          <w:color w:val="FF0000"/>
          <w:sz w:val="24"/>
        </w:rPr>
        <w:t>6  维护管理</w:t>
      </w:r>
      <w:r>
        <w:rPr>
          <w:rFonts w:eastAsiaTheme="minorEastAsia"/>
          <w:color w:val="FF0000"/>
          <w:sz w:val="24"/>
        </w:rPr>
        <w:tab/>
      </w:r>
      <w:r>
        <w:rPr>
          <w:rFonts w:eastAsiaTheme="minorEastAsia"/>
          <w:color w:val="FF0000"/>
          <w:sz w:val="24"/>
        </w:rPr>
        <w:t>33</w:t>
      </w:r>
      <w:r>
        <w:rPr>
          <w:rFonts w:eastAsiaTheme="minorEastAsia"/>
          <w:color w:val="FF0000"/>
          <w:sz w:val="24"/>
        </w:rPr>
        <w:fldChar w:fldCharType="end"/>
      </w:r>
    </w:p>
    <w:p>
      <w:pPr>
        <w:pStyle w:val="2"/>
        <w:rPr>
          <w:color w:val="FF0000"/>
        </w:rPr>
      </w:pPr>
    </w:p>
    <w:p>
      <w:pPr>
        <w:pStyle w:val="2"/>
        <w:rPr>
          <w:color w:val="FF0000"/>
        </w:rPr>
      </w:pPr>
    </w:p>
    <w:p>
      <w:pPr>
        <w:pStyle w:val="2"/>
        <w:rPr>
          <w:color w:val="FF0000"/>
        </w:rPr>
      </w:pPr>
    </w:p>
    <w:p>
      <w:pPr>
        <w:pStyle w:val="2"/>
        <w:tabs>
          <w:tab w:val="left" w:pos="3602"/>
          <w:tab w:val="center" w:pos="4539"/>
        </w:tabs>
        <w:spacing w:line="400" w:lineRule="exact"/>
        <w:jc w:val="left"/>
        <w:rPr>
          <w:rFonts w:ascii="黑体" w:hAnsi="黑体"/>
          <w:sz w:val="36"/>
          <w:szCs w:val="36"/>
        </w:rPr>
      </w:pPr>
      <w:bookmarkStart w:id="107" w:name="_Toc52366484"/>
    </w:p>
    <w:p>
      <w:pPr>
        <w:pStyle w:val="2"/>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08" w:name="_Toc91782801"/>
      <w:r>
        <w:rPr>
          <w:sz w:val="28"/>
          <w:szCs w:val="18"/>
        </w:rPr>
        <w:t>1  总 则</w:t>
      </w:r>
      <w:bookmarkEnd w:id="107"/>
      <w:bookmarkEnd w:id="108"/>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1.1.1  本条说明了本规程编制的目的和意义。</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薄壁不锈钢管道承插压合式</w:t>
      </w:r>
      <w:r>
        <w:rPr>
          <w:rFonts w:hint="eastAsia" w:asciiTheme="minorEastAsia" w:hAnsiTheme="minorEastAsia" w:eastAsiaTheme="minorEastAsia"/>
          <w:sz w:val="24"/>
        </w:rPr>
        <w:t>连接方式具有承压能力高、连接方便等特点，目前已在较多的</w:t>
      </w:r>
      <w:r>
        <w:rPr>
          <w:rFonts w:asciiTheme="minorEastAsia" w:hAnsiTheme="minorEastAsia" w:eastAsiaTheme="minorEastAsia"/>
          <w:sz w:val="24"/>
        </w:rPr>
        <w:t>消防给水及消火栓系统</w:t>
      </w:r>
      <w:r>
        <w:rPr>
          <w:rFonts w:hint="eastAsia" w:asciiTheme="minorEastAsia" w:hAnsiTheme="minorEastAsia" w:eastAsiaTheme="minorEastAsia"/>
          <w:sz w:val="24"/>
        </w:rPr>
        <w:t>中</w:t>
      </w:r>
      <w:r>
        <w:rPr>
          <w:rFonts w:asciiTheme="minorEastAsia" w:hAnsiTheme="minorEastAsia" w:eastAsiaTheme="minorEastAsia"/>
          <w:sz w:val="24"/>
        </w:rPr>
        <w:t>推广使用</w:t>
      </w:r>
      <w:r>
        <w:rPr>
          <w:rFonts w:hint="eastAsia" w:asciiTheme="minorEastAsia" w:hAnsiTheme="minorEastAsia" w:eastAsiaTheme="minorEastAsia"/>
          <w:sz w:val="24"/>
        </w:rPr>
        <w:t>，为了规范和指导</w:t>
      </w:r>
      <w:r>
        <w:rPr>
          <w:rFonts w:asciiTheme="minorEastAsia" w:hAnsiTheme="minorEastAsia" w:eastAsiaTheme="minorEastAsia"/>
          <w:sz w:val="24"/>
        </w:rPr>
        <w:t>薄壁不锈钢管道承插压合式</w:t>
      </w:r>
      <w:r>
        <w:rPr>
          <w:rFonts w:hint="eastAsia" w:asciiTheme="minorEastAsia" w:hAnsiTheme="minorEastAsia" w:eastAsiaTheme="minorEastAsia"/>
          <w:sz w:val="24"/>
        </w:rPr>
        <w:t>连接方式的工程应用，提高</w:t>
      </w:r>
      <w:r>
        <w:rPr>
          <w:rFonts w:asciiTheme="minorEastAsia" w:hAnsiTheme="minorEastAsia" w:eastAsiaTheme="minorEastAsia"/>
          <w:sz w:val="24"/>
        </w:rPr>
        <w:t>工程质量</w:t>
      </w:r>
      <w:r>
        <w:rPr>
          <w:rFonts w:hint="eastAsia" w:asciiTheme="minorEastAsia" w:hAnsiTheme="minorEastAsia" w:eastAsiaTheme="minorEastAsia"/>
          <w:sz w:val="24"/>
        </w:rPr>
        <w:t>，</w:t>
      </w:r>
      <w:r>
        <w:rPr>
          <w:rFonts w:asciiTheme="minorEastAsia" w:hAnsiTheme="minorEastAsia" w:eastAsiaTheme="minorEastAsia"/>
          <w:sz w:val="24"/>
        </w:rPr>
        <w:t>制定本规程</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1.1.4  本条是强调除应符合本规程规定外，同时还应符合现行有关国家和行业标准的规定。与现行国家和行业标准配合使用的标准，主要有：</w:t>
      </w:r>
    </w:p>
    <w:p>
      <w:pPr>
        <w:spacing w:line="360" w:lineRule="auto"/>
        <w:ind w:firstLine="424" w:firstLineChars="177"/>
        <w:jc w:val="left"/>
        <w:rPr>
          <w:rFonts w:asciiTheme="minorEastAsia" w:hAnsiTheme="minorEastAsia" w:eastAsiaTheme="minorEastAsia"/>
          <w:sz w:val="24"/>
        </w:rPr>
      </w:pPr>
      <w:r>
        <w:rPr>
          <w:rFonts w:asciiTheme="minorEastAsia" w:hAnsiTheme="minorEastAsia" w:eastAsiaTheme="minorEastAsia"/>
          <w:sz w:val="24"/>
        </w:rPr>
        <w:t>《消防给水及消火栓系统技术规范》GB 50974</w:t>
      </w:r>
      <w:r>
        <w:rPr>
          <w:rFonts w:hint="eastAsia" w:asciiTheme="minorEastAsia" w:hAnsiTheme="minorEastAsia" w:eastAsiaTheme="minorEastAsia"/>
          <w:sz w:val="24"/>
        </w:rPr>
        <w:t>；</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《自动喷水灭火系统设计规范》GB 50084；</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《自动喷水灭火系统施工及验收》GB 50261；</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《泡沫灭火系统设计规范》GB 50151；</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《水喷雾灭火系统设计规范》GB 50219；</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《细水雾灭火系统设计规范》GB 50898；</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《胶粘剂产品包装、标志、运输和储存的规定》HG/T 3075；</w:t>
      </w:r>
    </w:p>
    <w:p>
      <w:pPr>
        <w:spacing w:line="360" w:lineRule="auto"/>
        <w:ind w:firstLine="424" w:firstLineChars="177"/>
        <w:jc w:val="left"/>
        <w:rPr>
          <w:rFonts w:asciiTheme="minorEastAsia" w:hAnsiTheme="minorEastAsia" w:eastAsiaTheme="minorEastAsia"/>
          <w:sz w:val="24"/>
        </w:rPr>
      </w:pPr>
      <w:r>
        <w:rPr>
          <w:rFonts w:hint="eastAsia" w:asciiTheme="minorEastAsia" w:hAnsiTheme="minorEastAsia" w:eastAsiaTheme="minorEastAsia"/>
          <w:sz w:val="24"/>
        </w:rPr>
        <w:t>《单组分厌氧胶粘剂》HG/T 3737。</w:t>
      </w:r>
    </w:p>
    <w:p>
      <w:pPr>
        <w:pStyle w:val="2"/>
      </w:pPr>
    </w:p>
    <w:p>
      <w:pPr>
        <w:pStyle w:val="2"/>
      </w:pPr>
    </w:p>
    <w:p>
      <w:pPr>
        <w:pStyle w:val="2"/>
        <w:tabs>
          <w:tab w:val="left" w:pos="3602"/>
          <w:tab w:val="center" w:pos="4539"/>
        </w:tabs>
        <w:spacing w:line="400" w:lineRule="exact"/>
        <w:jc w:val="left"/>
        <w:rPr>
          <w:rFonts w:ascii="黑体" w:hAnsi="黑体"/>
          <w:sz w:val="36"/>
          <w:szCs w:val="36"/>
        </w:rPr>
      </w:pPr>
      <w:bookmarkStart w:id="109" w:name="_Toc27718"/>
    </w:p>
    <w:p>
      <w:pPr>
        <w:pStyle w:val="2"/>
        <w:sectPr>
          <w:pgSz w:w="11906" w:h="16838"/>
          <w:pgMar w:top="1440" w:right="1800" w:bottom="1440" w:left="1800" w:header="851" w:footer="992" w:gutter="0"/>
          <w:cols w:space="425" w:num="1"/>
          <w:docGrid w:type="lines" w:linePitch="312" w:charSpace="0"/>
        </w:sectPr>
      </w:pPr>
    </w:p>
    <w:p>
      <w:pPr>
        <w:pStyle w:val="3"/>
        <w:jc w:val="center"/>
        <w:rPr>
          <w:rFonts w:asciiTheme="majorEastAsia" w:hAnsiTheme="majorEastAsia" w:eastAsiaTheme="majorEastAsia"/>
          <w:sz w:val="24"/>
        </w:rPr>
      </w:pPr>
      <w:bookmarkStart w:id="110" w:name="_Toc91782504"/>
      <w:bookmarkStart w:id="111" w:name="_Toc91782802"/>
      <w:r>
        <w:rPr>
          <w:rFonts w:asciiTheme="majorEastAsia" w:hAnsiTheme="majorEastAsia" w:eastAsiaTheme="majorEastAsia"/>
          <w:sz w:val="24"/>
        </w:rPr>
        <w:t>3  设 计</w:t>
      </w:r>
      <w:bookmarkEnd w:id="109"/>
      <w:bookmarkEnd w:id="110"/>
      <w:bookmarkEnd w:id="111"/>
    </w:p>
    <w:p>
      <w:pPr>
        <w:pStyle w:val="4"/>
        <w:jc w:val="center"/>
        <w:rPr>
          <w:rFonts w:asciiTheme="majorEastAsia" w:hAnsiTheme="majorEastAsia" w:eastAsiaTheme="majorEastAsia"/>
          <w:bCs/>
          <w:sz w:val="24"/>
        </w:rPr>
      </w:pPr>
      <w:bookmarkStart w:id="112" w:name="_Toc11282"/>
      <w:bookmarkStart w:id="113" w:name="_Toc91782803"/>
      <w:bookmarkStart w:id="114" w:name="_Toc91782505"/>
      <w:r>
        <w:rPr>
          <w:rFonts w:asciiTheme="majorEastAsia" w:hAnsiTheme="majorEastAsia" w:eastAsiaTheme="majorEastAsia"/>
          <w:bCs/>
          <w:sz w:val="24"/>
        </w:rPr>
        <w:t>3.1一般规定</w:t>
      </w:r>
      <w:bookmarkEnd w:id="112"/>
      <w:bookmarkEnd w:id="113"/>
      <w:bookmarkEnd w:id="11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3.1.1  综合考虑消防给水系统安全性和投资成本的因素，本条规定消防给水系统采用</w:t>
      </w:r>
      <w:r>
        <w:rPr>
          <w:rFonts w:asciiTheme="minorEastAsia" w:hAnsiTheme="minorEastAsia" w:eastAsiaTheme="minorEastAsia"/>
          <w:sz w:val="24"/>
        </w:rPr>
        <w:t>承插压合式连接薄壁不锈钢管</w:t>
      </w:r>
      <w:r>
        <w:rPr>
          <w:rFonts w:hint="eastAsia" w:asciiTheme="minorEastAsia" w:hAnsiTheme="minorEastAsia" w:eastAsiaTheme="minorEastAsia"/>
          <w:sz w:val="24"/>
        </w:rPr>
        <w:t>道时，宜用于消防安全可靠性要求较高的场所，或建筑室内装修标准高、消防给水管道渗漏损失较大的场所。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3.1.2  本条文对消防给水及消火栓</w:t>
      </w:r>
      <w:r>
        <w:rPr>
          <w:rFonts w:asciiTheme="minorEastAsia" w:hAnsiTheme="minorEastAsia" w:eastAsiaTheme="minorEastAsia"/>
          <w:sz w:val="24"/>
        </w:rPr>
        <w:t>系统</w:t>
      </w:r>
      <w:r>
        <w:rPr>
          <w:rFonts w:hint="eastAsia" w:asciiTheme="minorEastAsia" w:hAnsiTheme="minorEastAsia" w:eastAsiaTheme="minorEastAsia"/>
          <w:sz w:val="24"/>
        </w:rPr>
        <w:t>的</w:t>
      </w:r>
      <w:r>
        <w:rPr>
          <w:rFonts w:asciiTheme="minorEastAsia" w:hAnsiTheme="minorEastAsia" w:eastAsiaTheme="minorEastAsia"/>
          <w:sz w:val="24"/>
        </w:rPr>
        <w:t>承插压合式连接薄壁不锈钢管</w:t>
      </w:r>
      <w:r>
        <w:rPr>
          <w:rFonts w:hint="eastAsia" w:asciiTheme="minorEastAsia" w:hAnsiTheme="minorEastAsia" w:eastAsiaTheme="minorEastAsia"/>
          <w:sz w:val="24"/>
        </w:rPr>
        <w:t>道的设计提出了原则要求。</w:t>
      </w:r>
    </w:p>
    <w:p>
      <w:pPr>
        <w:spacing w:line="360" w:lineRule="auto"/>
        <w:rPr>
          <w:rFonts w:asciiTheme="majorEastAsia" w:hAnsiTheme="majorEastAsia" w:eastAsiaTheme="majorEastAsia"/>
          <w:sz w:val="24"/>
        </w:rPr>
      </w:pPr>
      <w:r>
        <w:rPr>
          <w:rFonts w:asciiTheme="majorEastAsia" w:hAnsiTheme="majorEastAsia" w:eastAsiaTheme="majorEastAsia"/>
          <w:sz w:val="24"/>
        </w:rPr>
        <w:t>3.1.</w:t>
      </w:r>
      <w:r>
        <w:rPr>
          <w:rFonts w:hint="eastAsia" w:asciiTheme="majorEastAsia" w:hAnsiTheme="majorEastAsia" w:eastAsiaTheme="majorEastAsia"/>
          <w:sz w:val="24"/>
        </w:rPr>
        <w:t xml:space="preserve">3 </w:t>
      </w:r>
      <w:r>
        <w:rPr>
          <w:rFonts w:asciiTheme="majorEastAsia" w:hAnsiTheme="majorEastAsia" w:eastAsiaTheme="majorEastAsia"/>
          <w:sz w:val="24"/>
        </w:rPr>
        <w:t xml:space="preserve"> </w:t>
      </w:r>
      <w:r>
        <w:rPr>
          <w:rFonts w:hint="eastAsia" w:asciiTheme="majorEastAsia" w:hAnsiTheme="majorEastAsia" w:eastAsiaTheme="majorEastAsia"/>
          <w:sz w:val="24"/>
        </w:rPr>
        <w:t>按照现行国家行业标准《薄壁不锈钢承插压合式管件》CJ/T-2014适用范围的规定，薄壁不锈钢承插压合式管件的输水压力不大于</w:t>
      </w:r>
      <w:r>
        <w:rPr>
          <w:rFonts w:asciiTheme="majorEastAsia" w:hAnsiTheme="majorEastAsia" w:eastAsiaTheme="majorEastAsia"/>
          <w:sz w:val="24"/>
        </w:rPr>
        <w:t>3.0MPa</w:t>
      </w:r>
      <w:r>
        <w:rPr>
          <w:rFonts w:hint="eastAsia" w:asciiTheme="majorEastAsia" w:hAnsiTheme="majorEastAsia" w:eastAsiaTheme="majorEastAsia"/>
          <w:sz w:val="24"/>
        </w:rPr>
        <w:t>，</w:t>
      </w:r>
      <w:r>
        <w:rPr>
          <w:rFonts w:asciiTheme="majorEastAsia" w:hAnsiTheme="majorEastAsia" w:eastAsiaTheme="majorEastAsia"/>
          <w:sz w:val="24"/>
        </w:rPr>
        <w:t>本条文</w:t>
      </w:r>
      <w:r>
        <w:rPr>
          <w:rFonts w:hint="eastAsia" w:asciiTheme="majorEastAsia" w:hAnsiTheme="majorEastAsia" w:eastAsiaTheme="majorEastAsia"/>
          <w:sz w:val="24"/>
        </w:rPr>
        <w:t>对消防给水及消火栓</w:t>
      </w:r>
      <w:r>
        <w:rPr>
          <w:rFonts w:asciiTheme="majorEastAsia" w:hAnsiTheme="majorEastAsia" w:eastAsiaTheme="majorEastAsia"/>
          <w:sz w:val="24"/>
        </w:rPr>
        <w:t>系统承插压合式</w:t>
      </w:r>
      <w:r>
        <w:rPr>
          <w:rFonts w:hint="eastAsia" w:asciiTheme="majorEastAsia" w:hAnsiTheme="majorEastAsia" w:eastAsiaTheme="majorEastAsia"/>
          <w:sz w:val="24"/>
        </w:rPr>
        <w:t>薄壁</w:t>
      </w:r>
      <w:r>
        <w:rPr>
          <w:rFonts w:asciiTheme="majorEastAsia" w:hAnsiTheme="majorEastAsia" w:eastAsiaTheme="majorEastAsia"/>
          <w:sz w:val="24"/>
        </w:rPr>
        <w:t>不锈钢管道的设计工作压力</w:t>
      </w:r>
      <w:r>
        <w:rPr>
          <w:rFonts w:hint="eastAsia" w:asciiTheme="majorEastAsia" w:hAnsiTheme="majorEastAsia" w:eastAsiaTheme="majorEastAsia"/>
          <w:sz w:val="24"/>
        </w:rPr>
        <w:t>进行了相应规定。</w:t>
      </w:r>
    </w:p>
    <w:p>
      <w:pPr>
        <w:spacing w:line="360" w:lineRule="auto"/>
        <w:rPr>
          <w:rFonts w:asciiTheme="majorEastAsia" w:hAnsiTheme="majorEastAsia" w:eastAsiaTheme="majorEastAsia"/>
          <w:sz w:val="24"/>
        </w:rPr>
      </w:pPr>
      <w:r>
        <w:rPr>
          <w:rFonts w:asciiTheme="majorEastAsia" w:hAnsiTheme="majorEastAsia" w:eastAsiaTheme="majorEastAsia"/>
          <w:sz w:val="24"/>
        </w:rPr>
        <w:t>3.1.</w:t>
      </w:r>
      <w:r>
        <w:rPr>
          <w:rFonts w:hint="eastAsia" w:asciiTheme="majorEastAsia" w:hAnsiTheme="majorEastAsia" w:eastAsiaTheme="majorEastAsia"/>
          <w:sz w:val="24"/>
        </w:rPr>
        <w:t>4</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 </w:t>
      </w:r>
      <w:r>
        <w:rPr>
          <w:rFonts w:asciiTheme="majorEastAsia" w:hAnsiTheme="majorEastAsia" w:eastAsiaTheme="majorEastAsia"/>
          <w:sz w:val="24"/>
        </w:rPr>
        <w:t>本条</w:t>
      </w:r>
      <w:r>
        <w:rPr>
          <w:rFonts w:hint="eastAsia" w:asciiTheme="majorEastAsia" w:hAnsiTheme="majorEastAsia" w:eastAsiaTheme="majorEastAsia"/>
          <w:sz w:val="24"/>
        </w:rPr>
        <w:t>规定</w:t>
      </w:r>
      <w:r>
        <w:rPr>
          <w:rFonts w:asciiTheme="majorEastAsia" w:hAnsiTheme="majorEastAsia" w:eastAsiaTheme="majorEastAsia"/>
          <w:sz w:val="24"/>
        </w:rPr>
        <w:t>承插压合式不锈钢管道架空敷设时，针对不同环境需要采取</w:t>
      </w:r>
      <w:r>
        <w:rPr>
          <w:rFonts w:hint="eastAsia" w:asciiTheme="majorEastAsia" w:hAnsiTheme="majorEastAsia" w:eastAsiaTheme="majorEastAsia"/>
          <w:sz w:val="24"/>
        </w:rPr>
        <w:t>防冻</w:t>
      </w:r>
      <w:r>
        <w:rPr>
          <w:rFonts w:asciiTheme="majorEastAsia" w:hAnsiTheme="majorEastAsia" w:eastAsiaTheme="majorEastAsia"/>
          <w:sz w:val="24"/>
        </w:rPr>
        <w:t>措施。</w:t>
      </w:r>
    </w:p>
    <w:p>
      <w:pPr>
        <w:spacing w:line="360" w:lineRule="auto"/>
        <w:rPr>
          <w:rFonts w:asciiTheme="majorEastAsia" w:hAnsiTheme="majorEastAsia" w:eastAsiaTheme="majorEastAsia"/>
          <w:sz w:val="24"/>
        </w:rPr>
      </w:pPr>
      <w:r>
        <w:rPr>
          <w:rFonts w:asciiTheme="majorEastAsia" w:hAnsiTheme="majorEastAsia" w:eastAsiaTheme="majorEastAsia"/>
          <w:sz w:val="24"/>
        </w:rPr>
        <w:t>3.1.</w:t>
      </w:r>
      <w:r>
        <w:rPr>
          <w:rFonts w:hint="eastAsia" w:asciiTheme="majorEastAsia" w:hAnsiTheme="majorEastAsia" w:eastAsiaTheme="majorEastAsia"/>
          <w:sz w:val="24"/>
        </w:rPr>
        <w:t xml:space="preserve">5  </w:t>
      </w:r>
      <w:r>
        <w:rPr>
          <w:rFonts w:asciiTheme="majorEastAsia" w:hAnsiTheme="majorEastAsia" w:eastAsiaTheme="majorEastAsia"/>
          <w:sz w:val="24"/>
        </w:rPr>
        <w:t>本条</w:t>
      </w:r>
      <w:r>
        <w:rPr>
          <w:rFonts w:hint="eastAsia" w:asciiTheme="majorEastAsia" w:hAnsiTheme="majorEastAsia" w:eastAsiaTheme="majorEastAsia"/>
          <w:sz w:val="24"/>
        </w:rPr>
        <w:t>规定了</w:t>
      </w:r>
      <w:r>
        <w:rPr>
          <w:rFonts w:asciiTheme="majorEastAsia" w:hAnsiTheme="majorEastAsia" w:eastAsiaTheme="majorEastAsia"/>
          <w:sz w:val="24"/>
        </w:rPr>
        <w:t>承插压合式不锈钢管道</w:t>
      </w:r>
      <w:r>
        <w:rPr>
          <w:rFonts w:hint="eastAsia" w:asciiTheme="majorEastAsia" w:hAnsiTheme="majorEastAsia" w:eastAsiaTheme="majorEastAsia"/>
          <w:sz w:val="24"/>
        </w:rPr>
        <w:t>的适用环境。</w:t>
      </w:r>
    </w:p>
    <w:p>
      <w:pPr>
        <w:spacing w:line="360" w:lineRule="auto"/>
        <w:ind w:firstLine="484" w:firstLineChars="202"/>
        <w:rPr>
          <w:rFonts w:asciiTheme="majorEastAsia" w:hAnsiTheme="majorEastAsia" w:eastAsiaTheme="majorEastAsia"/>
          <w:sz w:val="24"/>
        </w:rPr>
      </w:pPr>
      <w:r>
        <w:rPr>
          <w:rFonts w:asciiTheme="majorEastAsia" w:hAnsiTheme="majorEastAsia" w:eastAsiaTheme="majorEastAsia"/>
          <w:sz w:val="24"/>
        </w:rPr>
        <w:t>不锈钢的腐蚀有点腐蚀、晶间腐蚀、应力腐蚀、电位差腐蚀、选择性腐蚀和氯腐蚀</w:t>
      </w:r>
      <w:r>
        <w:rPr>
          <w:rFonts w:hint="eastAsia" w:asciiTheme="majorEastAsia" w:hAnsiTheme="majorEastAsia" w:eastAsiaTheme="majorEastAsia"/>
          <w:sz w:val="24"/>
        </w:rPr>
        <w:t>，针对不同的使用环境，需要采取</w:t>
      </w:r>
      <w:r>
        <w:rPr>
          <w:rFonts w:asciiTheme="majorEastAsia" w:hAnsiTheme="majorEastAsia" w:eastAsiaTheme="majorEastAsia"/>
          <w:sz w:val="24"/>
        </w:rPr>
        <w:t>有效的防腐措施</w:t>
      </w:r>
      <w:r>
        <w:rPr>
          <w:rFonts w:hint="eastAsia" w:asciiTheme="majorEastAsia" w:hAnsiTheme="majorEastAsia" w:eastAsiaTheme="majorEastAsia"/>
          <w:sz w:val="24"/>
        </w:rPr>
        <w:t>。当</w:t>
      </w:r>
      <w:r>
        <w:rPr>
          <w:rFonts w:asciiTheme="majorEastAsia" w:hAnsiTheme="majorEastAsia" w:eastAsiaTheme="majorEastAsia"/>
          <w:sz w:val="24"/>
        </w:rPr>
        <w:t>薄壁不锈钢管与其他金属材料</w:t>
      </w:r>
      <w:r>
        <w:rPr>
          <w:rFonts w:hint="eastAsia" w:asciiTheme="majorEastAsia" w:hAnsiTheme="majorEastAsia" w:eastAsiaTheme="majorEastAsia"/>
          <w:sz w:val="24"/>
        </w:rPr>
        <w:t>连接时，易产生电位差，</w:t>
      </w:r>
      <w:r>
        <w:rPr>
          <w:rFonts w:asciiTheme="majorEastAsia" w:hAnsiTheme="majorEastAsia" w:eastAsiaTheme="majorEastAsia"/>
          <w:sz w:val="24"/>
        </w:rPr>
        <w:t>如不采取措施，接触部位可能会发生电化学腐蚀。</w:t>
      </w:r>
    </w:p>
    <w:p>
      <w:pPr>
        <w:spacing w:line="360" w:lineRule="auto"/>
        <w:rPr>
          <w:rFonts w:asciiTheme="majorEastAsia" w:hAnsiTheme="majorEastAsia" w:eastAsiaTheme="majorEastAsia"/>
          <w:sz w:val="24"/>
        </w:rPr>
      </w:pPr>
      <w:r>
        <w:rPr>
          <w:rFonts w:asciiTheme="majorEastAsia" w:hAnsiTheme="majorEastAsia" w:eastAsiaTheme="majorEastAsia"/>
          <w:sz w:val="24"/>
        </w:rPr>
        <w:t>3.1.</w:t>
      </w:r>
      <w:r>
        <w:rPr>
          <w:rFonts w:hint="eastAsia" w:asciiTheme="majorEastAsia" w:hAnsiTheme="majorEastAsia" w:eastAsiaTheme="majorEastAsia"/>
          <w:sz w:val="24"/>
        </w:rPr>
        <w:t xml:space="preserve">6 </w:t>
      </w:r>
      <w:r>
        <w:rPr>
          <w:rFonts w:asciiTheme="majorEastAsia" w:hAnsiTheme="majorEastAsia" w:eastAsiaTheme="majorEastAsia"/>
          <w:sz w:val="24"/>
        </w:rPr>
        <w:t xml:space="preserve"> 本条文对不锈钢管</w:t>
      </w:r>
      <w:r>
        <w:rPr>
          <w:rFonts w:hint="eastAsia" w:asciiTheme="majorEastAsia" w:hAnsiTheme="majorEastAsia" w:eastAsiaTheme="majorEastAsia"/>
          <w:sz w:val="24"/>
        </w:rPr>
        <w:t>道</w:t>
      </w:r>
      <w:r>
        <w:rPr>
          <w:rFonts w:asciiTheme="majorEastAsia" w:hAnsiTheme="majorEastAsia" w:eastAsiaTheme="majorEastAsia"/>
          <w:sz w:val="24"/>
        </w:rPr>
        <w:t>输送的水中的氯化物含量进行了规定</w:t>
      </w:r>
      <w:r>
        <w:rPr>
          <w:rFonts w:hint="eastAsia" w:asciiTheme="majorEastAsia" w:hAnsiTheme="majorEastAsia" w:eastAsiaTheme="majorEastAsia"/>
          <w:sz w:val="24"/>
        </w:rPr>
        <w:t>。</w:t>
      </w:r>
    </w:p>
    <w:p>
      <w:pPr>
        <w:pStyle w:val="4"/>
        <w:jc w:val="center"/>
        <w:rPr>
          <w:rFonts w:asciiTheme="majorEastAsia" w:hAnsiTheme="majorEastAsia" w:eastAsiaTheme="majorEastAsia"/>
          <w:bCs/>
          <w:sz w:val="24"/>
        </w:rPr>
      </w:pPr>
      <w:bookmarkStart w:id="115" w:name="_Toc31842"/>
      <w:bookmarkStart w:id="116" w:name="_Toc91782804"/>
      <w:bookmarkStart w:id="117" w:name="_Toc91782506"/>
      <w:r>
        <w:rPr>
          <w:rFonts w:asciiTheme="majorEastAsia" w:hAnsiTheme="majorEastAsia" w:eastAsiaTheme="majorEastAsia"/>
          <w:bCs/>
          <w:sz w:val="24"/>
        </w:rPr>
        <w:t>3.2 设计参数</w:t>
      </w:r>
      <w:bookmarkEnd w:id="115"/>
      <w:bookmarkEnd w:id="116"/>
      <w:bookmarkEnd w:id="117"/>
    </w:p>
    <w:p>
      <w:pPr>
        <w:spacing w:line="360" w:lineRule="auto"/>
        <w:jc w:val="left"/>
        <w:rPr>
          <w:rFonts w:asciiTheme="majorEastAsia" w:hAnsiTheme="majorEastAsia" w:eastAsiaTheme="majorEastAsia"/>
          <w:sz w:val="24"/>
        </w:rPr>
      </w:pPr>
      <w:r>
        <w:rPr>
          <w:rFonts w:asciiTheme="majorEastAsia" w:hAnsiTheme="majorEastAsia" w:eastAsiaTheme="majorEastAsia"/>
          <w:sz w:val="24"/>
        </w:rPr>
        <w:t>3.2.1</w:t>
      </w:r>
      <w:r>
        <w:rPr>
          <w:rFonts w:hint="eastAsia" w:asciiTheme="majorEastAsia" w:hAnsiTheme="majorEastAsia" w:eastAsiaTheme="majorEastAsia"/>
          <w:sz w:val="24"/>
        </w:rPr>
        <w:t xml:space="preserve">  本条规定了消防给水及消火栓</w:t>
      </w:r>
      <w:r>
        <w:rPr>
          <w:rFonts w:asciiTheme="majorEastAsia" w:hAnsiTheme="majorEastAsia" w:eastAsiaTheme="majorEastAsia"/>
          <w:sz w:val="24"/>
        </w:rPr>
        <w:t>系统承插压合式不锈钢管道的</w:t>
      </w:r>
      <w:r>
        <w:rPr>
          <w:rFonts w:ascii="宋体" w:hAnsi="宋体"/>
          <w:sz w:val="24"/>
        </w:rPr>
        <w:t>当量粗糙度</w:t>
      </w:r>
      <w:r>
        <w:rPr>
          <w:rFonts w:hint="eastAsia" w:ascii="宋体" w:hAnsi="宋体"/>
          <w:sz w:val="24"/>
        </w:rPr>
        <w:t>、</w:t>
      </w:r>
      <w:r>
        <w:rPr>
          <w:rFonts w:ascii="宋体" w:hAnsi="宋体"/>
          <w:sz w:val="24"/>
        </w:rPr>
        <w:t>海澄-威廉系数</w:t>
      </w:r>
      <w:r>
        <w:rPr>
          <w:rFonts w:hint="eastAsia" w:ascii="宋体" w:hAnsi="宋体"/>
          <w:sz w:val="24"/>
        </w:rPr>
        <w:t>和</w:t>
      </w:r>
      <w:r>
        <w:rPr>
          <w:rFonts w:ascii="宋体" w:hAnsi="宋体"/>
          <w:sz w:val="24"/>
        </w:rPr>
        <w:t>最大设计流速</w:t>
      </w:r>
      <w:r>
        <w:rPr>
          <w:rFonts w:hint="eastAsia" w:ascii="宋体" w:hAnsi="宋体"/>
          <w:sz w:val="24"/>
        </w:rPr>
        <w:t>等</w:t>
      </w:r>
      <w:r>
        <w:rPr>
          <w:rFonts w:asciiTheme="majorEastAsia" w:hAnsiTheme="majorEastAsia" w:eastAsiaTheme="majorEastAsia"/>
          <w:sz w:val="24"/>
        </w:rPr>
        <w:t>设计参数</w:t>
      </w:r>
      <w:r>
        <w:rPr>
          <w:rFonts w:hint="eastAsia" w:asciiTheme="majorEastAsia" w:hAnsiTheme="majorEastAsia" w:eastAsiaTheme="majorEastAsia"/>
          <w:sz w:val="24"/>
        </w:rPr>
        <w:t>。其中，</w:t>
      </w:r>
      <w:r>
        <w:rPr>
          <w:rFonts w:asciiTheme="majorEastAsia" w:hAnsiTheme="majorEastAsia" w:eastAsiaTheme="majorEastAsia"/>
          <w:sz w:val="24"/>
        </w:rPr>
        <w:t>海澄-威廉系数</w:t>
      </w:r>
      <w:r>
        <w:rPr>
          <w:rFonts w:hint="eastAsia" w:asciiTheme="majorEastAsia" w:hAnsiTheme="majorEastAsia" w:eastAsiaTheme="majorEastAsia"/>
          <w:sz w:val="24"/>
        </w:rPr>
        <w:t>按照国家标准</w:t>
      </w:r>
      <w:r>
        <w:rPr>
          <w:rFonts w:asciiTheme="majorEastAsia" w:hAnsiTheme="majorEastAsia" w:eastAsiaTheme="majorEastAsia"/>
          <w:sz w:val="24"/>
        </w:rPr>
        <w:t>《消防给水及消火栓系统技术规范》GB 50974</w:t>
      </w:r>
      <w:r>
        <w:rPr>
          <w:rFonts w:hint="eastAsia" w:asciiTheme="majorEastAsia" w:hAnsiTheme="majorEastAsia" w:eastAsiaTheme="majorEastAsia"/>
          <w:sz w:val="24"/>
        </w:rPr>
        <w:t>和《自动喷水灭火系统设计规范》GB 50084中不锈钢管确定。</w:t>
      </w:r>
    </w:p>
    <w:p>
      <w:pPr>
        <w:spacing w:line="360" w:lineRule="auto"/>
        <w:jc w:val="left"/>
        <w:rPr>
          <w:rFonts w:asciiTheme="majorEastAsia" w:hAnsiTheme="majorEastAsia" w:eastAsiaTheme="majorEastAsia"/>
          <w:sz w:val="24"/>
        </w:rPr>
      </w:pPr>
      <w:r>
        <w:rPr>
          <w:rFonts w:asciiTheme="majorEastAsia" w:hAnsiTheme="majorEastAsia" w:eastAsiaTheme="majorEastAsia"/>
          <w:sz w:val="24"/>
        </w:rPr>
        <w:t>3.2.7  本条文介绍承插压合式管件承口的结构型式和基本尺寸，便于设计人员使用。</w:t>
      </w:r>
    </w:p>
    <w:p>
      <w:pPr>
        <w:spacing w:line="360" w:lineRule="auto"/>
        <w:jc w:val="left"/>
      </w:pPr>
      <w:r>
        <w:rPr>
          <w:rFonts w:asciiTheme="majorEastAsia" w:hAnsiTheme="majorEastAsia" w:eastAsiaTheme="majorEastAsia"/>
          <w:sz w:val="24"/>
        </w:rPr>
        <w:t>3.2.8  本条文对管道的伸缩补偿装置，计算长度、管材的线胀系数、环境温度和管内水温的变化、管道节点的允许位移量等需要计算确定。可以参照《消防给水及消火栓系统技术规范》GB 50974标准执行。</w:t>
      </w:r>
    </w:p>
    <w:p>
      <w:pPr>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3.3.5  本条中表3.3.5 “初固时间”栏中23℃±2℃，指在气温23℃左右2℃时的初固时间；“完全固化时间”栏中23℃，指在气温23℃时的完全固化时间。</w:t>
      </w:r>
      <w:r>
        <w:rPr>
          <w:rFonts w:asciiTheme="majorEastAsia" w:hAnsiTheme="majorEastAsia" w:eastAsiaTheme="majorEastAsia"/>
          <w:sz w:val="24"/>
        </w:rPr>
        <w:t>承插压合式</w:t>
      </w:r>
      <w:r>
        <w:rPr>
          <w:rFonts w:hint="eastAsia" w:asciiTheme="majorEastAsia" w:hAnsiTheme="majorEastAsia" w:eastAsiaTheme="majorEastAsia"/>
          <w:sz w:val="24"/>
        </w:rPr>
        <w:t>连接</w:t>
      </w:r>
      <w:r>
        <w:rPr>
          <w:rFonts w:asciiTheme="majorEastAsia" w:hAnsiTheme="majorEastAsia" w:eastAsiaTheme="majorEastAsia"/>
          <w:sz w:val="24"/>
        </w:rPr>
        <w:t>不锈钢管道</w:t>
      </w:r>
      <w:r>
        <w:rPr>
          <w:rFonts w:hint="eastAsia" w:asciiTheme="majorEastAsia" w:hAnsiTheme="majorEastAsia" w:eastAsiaTheme="majorEastAsia"/>
          <w:sz w:val="24"/>
        </w:rPr>
        <w:t>的密封用厌氧胶初固时间和完全固化时间，应根据施工现场气温作相应调整。</w:t>
      </w:r>
    </w:p>
    <w:p>
      <w:pPr>
        <w:pStyle w:val="2"/>
      </w:pPr>
    </w:p>
    <w:p>
      <w:pPr>
        <w:pStyle w:val="2"/>
      </w:pPr>
    </w:p>
    <w:p>
      <w:pPr>
        <w:pStyle w:val="2"/>
        <w:tabs>
          <w:tab w:val="left" w:pos="3602"/>
          <w:tab w:val="center" w:pos="4539"/>
        </w:tabs>
        <w:spacing w:line="400" w:lineRule="exact"/>
        <w:jc w:val="left"/>
        <w:rPr>
          <w:rFonts w:ascii="黑体" w:hAnsi="黑体"/>
          <w:sz w:val="36"/>
          <w:szCs w:val="36"/>
        </w:rPr>
      </w:pPr>
      <w:bookmarkStart w:id="118" w:name="_Toc52366494"/>
      <w:bookmarkStart w:id="119" w:name="_Toc16466"/>
      <w:bookmarkStart w:id="120" w:name="_Toc52365059"/>
    </w:p>
    <w:p>
      <w:pPr>
        <w:pStyle w:val="2"/>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21" w:name="_Toc91782507"/>
      <w:bookmarkStart w:id="122" w:name="_Toc91782805"/>
      <w:r>
        <w:rPr>
          <w:sz w:val="28"/>
          <w:szCs w:val="18"/>
        </w:rPr>
        <w:t>4  施 工</w:t>
      </w:r>
      <w:bookmarkEnd w:id="118"/>
      <w:bookmarkEnd w:id="119"/>
      <w:bookmarkEnd w:id="120"/>
      <w:bookmarkEnd w:id="121"/>
      <w:bookmarkEnd w:id="122"/>
    </w:p>
    <w:p>
      <w:pPr>
        <w:pStyle w:val="4"/>
        <w:jc w:val="center"/>
        <w:rPr>
          <w:rFonts w:ascii="Times New Roman" w:hAnsi="Times New Roman"/>
          <w:b w:val="0"/>
          <w:bCs/>
          <w:sz w:val="24"/>
          <w:szCs w:val="21"/>
        </w:rPr>
      </w:pPr>
      <w:bookmarkStart w:id="123" w:name="_Toc91782806"/>
      <w:bookmarkStart w:id="124" w:name="_Toc91782508"/>
      <w:bookmarkStart w:id="125" w:name="_Toc52365060"/>
      <w:bookmarkStart w:id="126" w:name="_Toc8181"/>
      <w:bookmarkStart w:id="127" w:name="_Toc52366495"/>
      <w:r>
        <w:rPr>
          <w:rFonts w:ascii="Times New Roman" w:hAnsi="Times New Roman"/>
          <w:b w:val="0"/>
          <w:bCs/>
          <w:sz w:val="24"/>
          <w:szCs w:val="21"/>
        </w:rPr>
        <w:t>4.</w:t>
      </w:r>
      <w:r>
        <w:rPr>
          <w:rFonts w:hint="eastAsia" w:ascii="Times New Roman" w:hAnsi="Times New Roman"/>
          <w:b w:val="0"/>
          <w:bCs/>
          <w:sz w:val="24"/>
          <w:szCs w:val="21"/>
        </w:rPr>
        <w:t xml:space="preserve">2  </w:t>
      </w:r>
      <w:r>
        <w:rPr>
          <w:rFonts w:hint="eastAsia" w:asciiTheme="minorEastAsia" w:hAnsiTheme="minorEastAsia" w:eastAsiaTheme="minorEastAsia"/>
          <w:bCs/>
          <w:sz w:val="24"/>
        </w:rPr>
        <w:t>施工准备</w:t>
      </w:r>
      <w:bookmarkEnd w:id="123"/>
      <w:bookmarkEnd w:id="124"/>
      <w:bookmarkEnd w:id="125"/>
      <w:bookmarkEnd w:id="126"/>
      <w:bookmarkEnd w:id="127"/>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2</w:t>
      </w:r>
      <w:r>
        <w:rPr>
          <w:rFonts w:asciiTheme="minorEastAsia" w:hAnsiTheme="minorEastAsia" w:eastAsiaTheme="minorEastAsia"/>
          <w:sz w:val="24"/>
        </w:rPr>
        <w:t>.1～4.</w:t>
      </w:r>
      <w:r>
        <w:rPr>
          <w:rFonts w:hint="eastAsia" w:asciiTheme="minorEastAsia" w:hAnsiTheme="minorEastAsia" w:eastAsiaTheme="minorEastAsia"/>
          <w:sz w:val="24"/>
        </w:rPr>
        <w:t>2</w:t>
      </w:r>
      <w:r>
        <w:rPr>
          <w:rFonts w:asciiTheme="minorEastAsia" w:hAnsiTheme="minorEastAsia" w:eastAsiaTheme="minorEastAsia"/>
          <w:sz w:val="24"/>
        </w:rPr>
        <w:t>.5  制定本条文的目的是为了保证施工正常进行，避免造成不必要的停工、窝工现象。具体规定了薄壁不锈钢管道系统施工前必备的基本条件，包括设计文件的齐全及与设计施工双方充分的交流</w:t>
      </w:r>
      <w:r>
        <w:rPr>
          <w:rFonts w:hint="eastAsia" w:asciiTheme="minorEastAsia" w:hAnsiTheme="minorEastAsia" w:eastAsiaTheme="minorEastAsia"/>
          <w:sz w:val="24"/>
        </w:rPr>
        <w:t>；</w:t>
      </w:r>
      <w:r>
        <w:rPr>
          <w:rFonts w:asciiTheme="minorEastAsia" w:hAnsiTheme="minorEastAsia" w:eastAsiaTheme="minorEastAsia"/>
          <w:sz w:val="24"/>
        </w:rPr>
        <w:t>材料及堆放库房、场地、施工机具能正常使用；人员的技术安全培训；水、电等必备的施工条件等。</w:t>
      </w:r>
    </w:p>
    <w:p>
      <w:pPr>
        <w:pStyle w:val="4"/>
        <w:jc w:val="center"/>
        <w:rPr>
          <w:rFonts w:ascii="Times New Roman" w:hAnsi="Times New Roman"/>
          <w:b w:val="0"/>
          <w:bCs/>
          <w:sz w:val="24"/>
          <w:szCs w:val="21"/>
        </w:rPr>
      </w:pPr>
      <w:bookmarkStart w:id="128" w:name="_Toc52365061"/>
      <w:bookmarkStart w:id="129" w:name="_Toc52366496"/>
      <w:bookmarkStart w:id="130" w:name="_Toc91782509"/>
      <w:bookmarkStart w:id="131" w:name="_Toc91782807"/>
      <w:bookmarkStart w:id="132" w:name="_Toc22764"/>
      <w:r>
        <w:rPr>
          <w:rFonts w:ascii="Times New Roman" w:hAnsi="Times New Roman"/>
          <w:b w:val="0"/>
          <w:bCs/>
          <w:sz w:val="24"/>
          <w:szCs w:val="21"/>
        </w:rPr>
        <w:t xml:space="preserve">4.3 </w:t>
      </w:r>
      <w:bookmarkEnd w:id="128"/>
      <w:bookmarkEnd w:id="129"/>
      <w:r>
        <w:rPr>
          <w:rFonts w:hint="eastAsia" w:ascii="Times New Roman" w:hAnsi="Times New Roman"/>
          <w:b w:val="0"/>
          <w:bCs/>
          <w:sz w:val="24"/>
          <w:szCs w:val="21"/>
        </w:rPr>
        <w:t xml:space="preserve"> </w:t>
      </w:r>
      <w:r>
        <w:rPr>
          <w:rFonts w:ascii="Times New Roman" w:hAnsi="Times New Roman"/>
          <w:b w:val="0"/>
          <w:bCs/>
          <w:sz w:val="24"/>
          <w:szCs w:val="21"/>
        </w:rPr>
        <w:t>管道安装</w:t>
      </w:r>
      <w:bookmarkEnd w:id="130"/>
      <w:bookmarkEnd w:id="131"/>
      <w:bookmarkEnd w:id="132"/>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.1～4.</w:t>
      </w:r>
      <w:r>
        <w:rPr>
          <w:rFonts w:hint="eastAsia" w:asciiTheme="minorEastAsia" w:hAnsiTheme="minorEastAsia" w:eastAsiaTheme="minorEastAsia"/>
          <w:sz w:val="24"/>
        </w:rPr>
        <w:t>3</w:t>
      </w:r>
      <w:r>
        <w:rPr>
          <w:rFonts w:asciiTheme="minorEastAsia" w:hAnsiTheme="minorEastAsia" w:eastAsiaTheme="minorEastAsia"/>
          <w:sz w:val="24"/>
        </w:rPr>
        <w:t>.4 本条文规定了施工中应采取的方法，特别注意的是不得在薄壁不锈钢管上套丝，这是因为薄壁不锈钢管设计壁厚中未考虑套丝余量。在阀门等配件采用活接方式连接，主要是考虑日后拆卸方便。</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.5～4.</w:t>
      </w:r>
      <w:r>
        <w:rPr>
          <w:rFonts w:hint="eastAsia" w:asciiTheme="minorEastAsia" w:hAnsiTheme="minorEastAsia" w:eastAsiaTheme="minorEastAsia"/>
          <w:sz w:val="24"/>
        </w:rPr>
        <w:t>3</w:t>
      </w:r>
      <w:r>
        <w:rPr>
          <w:rFonts w:asciiTheme="minorEastAsia" w:hAnsiTheme="minorEastAsia" w:eastAsiaTheme="minorEastAsia"/>
          <w:sz w:val="24"/>
        </w:rPr>
        <w:t>.6 本条文规定了管道在装卸、搬运及安装过程中应注意的问题。因薄壁不锈钢管壁较薄，受到外力易产生变形，故在此进行规定。</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3</w:t>
      </w:r>
      <w:r>
        <w:rPr>
          <w:rFonts w:asciiTheme="minorEastAsia" w:hAnsiTheme="minorEastAsia" w:eastAsiaTheme="minorEastAsia"/>
          <w:sz w:val="24"/>
        </w:rPr>
        <w:t>.7本条文考虑到其他金属管卡或吊架时安装，避免产生电化学腐蚀需要采取的措施。</w:t>
      </w:r>
    </w:p>
    <w:p>
      <w:pPr>
        <w:widowControl/>
        <w:spacing w:line="400" w:lineRule="exact"/>
        <w:jc w:val="left"/>
        <w:rPr>
          <w:rFonts w:eastAsiaTheme="minorEastAsia"/>
          <w:b/>
          <w:bCs/>
          <w:szCs w:val="21"/>
        </w:rPr>
      </w:pPr>
    </w:p>
    <w:p>
      <w:pPr>
        <w:pStyle w:val="14"/>
        <w:adjustRightInd w:val="0"/>
        <w:snapToGrid w:val="0"/>
        <w:spacing w:before="0" w:beforeAutospacing="0" w:after="0" w:afterAutospacing="0" w:line="360" w:lineRule="auto"/>
        <w:jc w:val="both"/>
        <w:rPr>
          <w:rFonts w:ascii="Times New Roman" w:hAnsi="Times New Roman" w:cs="Times New Roman"/>
          <w:kern w:val="2"/>
        </w:rPr>
        <w:sectPr>
          <w:pgSz w:w="11906" w:h="16838"/>
          <w:pgMar w:top="1440" w:right="1800" w:bottom="1440" w:left="1800" w:header="851" w:footer="992" w:gutter="0"/>
          <w:cols w:space="425" w:num="1"/>
          <w:docGrid w:type="lines" w:linePitch="312" w:charSpace="0"/>
        </w:sectPr>
      </w:pPr>
    </w:p>
    <w:p>
      <w:pPr>
        <w:pStyle w:val="2"/>
      </w:pPr>
    </w:p>
    <w:p>
      <w:pPr>
        <w:pStyle w:val="3"/>
        <w:jc w:val="center"/>
        <w:rPr>
          <w:sz w:val="28"/>
          <w:szCs w:val="18"/>
        </w:rPr>
      </w:pPr>
      <w:bookmarkStart w:id="133" w:name="_Toc91782510"/>
      <w:bookmarkStart w:id="134" w:name="_Toc23920"/>
      <w:bookmarkStart w:id="135" w:name="_Toc91782808"/>
      <w:r>
        <w:rPr>
          <w:sz w:val="28"/>
          <w:szCs w:val="18"/>
        </w:rPr>
        <w:t>5  验 收</w:t>
      </w:r>
      <w:bookmarkEnd w:id="133"/>
      <w:bookmarkEnd w:id="134"/>
      <w:bookmarkEnd w:id="135"/>
    </w:p>
    <w:p>
      <w:pPr>
        <w:spacing w:line="360" w:lineRule="auto"/>
        <w:rPr>
          <w:rFonts w:asciiTheme="minorEastAsia" w:hAnsiTheme="minorEastAsia" w:eastAsiaTheme="minorEastAsia"/>
          <w:sz w:val="24"/>
        </w:rPr>
      </w:pPr>
      <w:r>
        <w:rPr>
          <w:rFonts w:asciiTheme="minorEastAsia" w:hAnsiTheme="minorEastAsia" w:eastAsiaTheme="minorEastAsia"/>
          <w:sz w:val="24"/>
        </w:rPr>
        <w:t>5.1.1～5.1.4 竣工验收是工程交付使用前的一项重要技术工作。本条规定</w:t>
      </w:r>
      <w:r>
        <w:rPr>
          <w:rFonts w:hint="eastAsia" w:asciiTheme="minorEastAsia" w:hAnsiTheme="minorEastAsia" w:eastAsiaTheme="minorEastAsia"/>
          <w:sz w:val="24"/>
        </w:rPr>
        <w:t>了消防给水及消火栓</w:t>
      </w:r>
      <w:r>
        <w:rPr>
          <w:rFonts w:asciiTheme="minorEastAsia" w:hAnsiTheme="minorEastAsia" w:eastAsiaTheme="minorEastAsia"/>
          <w:sz w:val="24"/>
        </w:rPr>
        <w:t>系统承插压合式不锈钢管道系统</w:t>
      </w:r>
      <w:r>
        <w:rPr>
          <w:rFonts w:hint="eastAsia" w:asciiTheme="minorEastAsia" w:hAnsiTheme="minorEastAsia" w:eastAsiaTheme="minorEastAsia"/>
          <w:sz w:val="24"/>
        </w:rPr>
        <w:t>验收时，对验收程序的组织和技术资料的具体要求。</w:t>
      </w:r>
    </w:p>
    <w:p>
      <w:pPr>
        <w:spacing w:line="400" w:lineRule="exact"/>
        <w:jc w:val="center"/>
        <w:rPr>
          <w:rFonts w:eastAsiaTheme="minorEastAsia"/>
          <w:b/>
          <w:szCs w:val="21"/>
        </w:rPr>
      </w:pPr>
    </w:p>
    <w:p>
      <w:pPr>
        <w:widowControl/>
        <w:spacing w:line="400" w:lineRule="exact"/>
        <w:jc w:val="left"/>
        <w:rPr>
          <w:rFonts w:eastAsiaTheme="minorEastAsia"/>
          <w:b/>
          <w:bCs/>
          <w:szCs w:val="21"/>
        </w:rPr>
      </w:pPr>
    </w:p>
    <w:p>
      <w:pPr>
        <w:pStyle w:val="14"/>
        <w:adjustRightInd w:val="0"/>
        <w:snapToGrid w:val="0"/>
        <w:spacing w:before="0" w:beforeAutospacing="0" w:after="0" w:afterAutospacing="0" w:line="360" w:lineRule="auto"/>
        <w:jc w:val="both"/>
        <w:rPr>
          <w:rFonts w:ascii="Times New Roman" w:hAnsi="Times New Roman" w:cs="Times New Roman"/>
          <w:kern w:val="2"/>
        </w:rPr>
        <w:sectPr>
          <w:pgSz w:w="11906" w:h="16838"/>
          <w:pgMar w:top="1440" w:right="1800" w:bottom="1440" w:left="1800" w:header="851" w:footer="992" w:gutter="0"/>
          <w:cols w:space="425" w:num="1"/>
          <w:docGrid w:type="lines" w:linePitch="312" w:charSpace="0"/>
        </w:sectPr>
      </w:pPr>
    </w:p>
    <w:p>
      <w:pPr>
        <w:pStyle w:val="3"/>
        <w:jc w:val="center"/>
        <w:rPr>
          <w:sz w:val="28"/>
          <w:szCs w:val="18"/>
        </w:rPr>
      </w:pPr>
      <w:bookmarkStart w:id="136" w:name="_Toc8320"/>
      <w:bookmarkStart w:id="137" w:name="_Toc91782511"/>
      <w:bookmarkStart w:id="138" w:name="_Toc91782809"/>
      <w:r>
        <w:rPr>
          <w:sz w:val="28"/>
          <w:szCs w:val="18"/>
        </w:rPr>
        <w:t>6  维护管理</w:t>
      </w:r>
      <w:bookmarkEnd w:id="136"/>
      <w:bookmarkEnd w:id="137"/>
      <w:bookmarkEnd w:id="138"/>
    </w:p>
    <w:p>
      <w:pPr>
        <w:spacing w:line="360" w:lineRule="auto"/>
        <w:rPr>
          <w:rFonts w:asciiTheme="minorEastAsia" w:hAnsiTheme="minorEastAsia" w:eastAsiaTheme="minorEastAsia"/>
          <w:sz w:val="24"/>
        </w:rPr>
      </w:pPr>
      <w:r>
        <w:rPr>
          <w:rFonts w:asciiTheme="minorEastAsia" w:hAnsiTheme="minorEastAsia" w:eastAsiaTheme="minorEastAsia"/>
          <w:sz w:val="24"/>
        </w:rPr>
        <w:t>6.1.1～6.1.3 本条规定使用单位应制定维护管理制度，维护管理人员应经过专业培训，熟悉系统和承插压合式不锈钢管道的原理、性能与操作维护规程</w:t>
      </w:r>
      <w:r>
        <w:rPr>
          <w:rFonts w:hint="eastAsia" w:asciiTheme="minorEastAsia" w:hAnsiTheme="minorEastAsia" w:eastAsiaTheme="minorEastAsia"/>
          <w:sz w:val="24"/>
        </w:rPr>
        <w:t>，</w:t>
      </w:r>
      <w:r>
        <w:rPr>
          <w:rFonts w:asciiTheme="minorEastAsia" w:hAnsiTheme="minorEastAsia" w:eastAsiaTheme="minorEastAsia"/>
          <w:sz w:val="24"/>
        </w:rPr>
        <w:t>保证系统的正常运行。</w:t>
      </w:r>
    </w:p>
    <w:p>
      <w:pPr>
        <w:pStyle w:val="3"/>
        <w:jc w:val="center"/>
        <w:rPr>
          <w:kern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rPr>
        <w:rStyle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20"/>
                            </w:rPr>
                          </w:pPr>
                          <w:r>
                            <w:fldChar w:fldCharType="begin"/>
                          </w:r>
                          <w:r>
                            <w:rPr>
                              <w:rStyle w:val="20"/>
                            </w:rPr>
                            <w:instrText xml:space="preserve">PAGE  </w:instrText>
                          </w:r>
                          <w:r>
                            <w:fldChar w:fldCharType="separate"/>
                          </w:r>
                          <w:r>
                            <w:rPr>
                              <w:rStyle w:val="20"/>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9"/>
                      <w:rPr>
                        <w:rStyle w:val="20"/>
                      </w:rPr>
                    </w:pPr>
                    <w:r>
                      <w:fldChar w:fldCharType="begin"/>
                    </w:r>
                    <w:r>
                      <w:rPr>
                        <w:rStyle w:val="20"/>
                      </w:rPr>
                      <w:instrText xml:space="preserve">PAGE  </w:instrText>
                    </w:r>
                    <w:r>
                      <w:fldChar w:fldCharType="separate"/>
                    </w:r>
                    <w:r>
                      <w:rPr>
                        <w:rStyle w:val="20"/>
                      </w:rPr>
                      <w:t>21</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rPr>
        <w:rStyle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20"/>
                            </w:rPr>
                          </w:pPr>
                          <w:r>
                            <w:fldChar w:fldCharType="begin"/>
                          </w:r>
                          <w:r>
                            <w:rPr>
                              <w:rStyle w:val="20"/>
                            </w:rPr>
                            <w:instrText xml:space="preserve">PAGE  </w:instrText>
                          </w:r>
                          <w:r>
                            <w:fldChar w:fldCharType="separate"/>
                          </w:r>
                          <w:r>
                            <w:rPr>
                              <w:rStyle w:val="20"/>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pPr>
                      <w:pStyle w:val="9"/>
                      <w:rPr>
                        <w:rStyle w:val="20"/>
                      </w:rPr>
                    </w:pPr>
                    <w:r>
                      <w:fldChar w:fldCharType="begin"/>
                    </w:r>
                    <w:r>
                      <w:rPr>
                        <w:rStyle w:val="20"/>
                      </w:rPr>
                      <w:instrText xml:space="preserve">PAGE  </w:instrText>
                    </w:r>
                    <w:r>
                      <w:fldChar w:fldCharType="separate"/>
                    </w:r>
                    <w:r>
                      <w:rPr>
                        <w:rStyle w:val="20"/>
                      </w:rPr>
                      <w:t>22</w:t>
                    </w:r>
                    <w: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rPr>
        <w:rStyle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20"/>
                            </w:rPr>
                          </w:pPr>
                          <w:r>
                            <w:fldChar w:fldCharType="begin"/>
                          </w:r>
                          <w:r>
                            <w:rPr>
                              <w:rStyle w:val="20"/>
                            </w:rPr>
                            <w:instrText xml:space="preserve">PAGE  </w:instrText>
                          </w:r>
                          <w:r>
                            <w:fldChar w:fldCharType="separate"/>
                          </w:r>
                          <w:r>
                            <w:rPr>
                              <w:rStyle w:val="20"/>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Pv/o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7Q+/+jICAABjBAAADgAAAAAAAAABACAAAAAfAQAAZHJzL2Uyb0RvYy54bWxQSwUG&#10;AAAAAAYABgBZAQAAwwUAAAAA&#10;">
              <v:fill on="f" focussize="0,0"/>
              <v:stroke on="f" weight="0.5pt"/>
              <v:imagedata o:title=""/>
              <o:lock v:ext="edit" aspectratio="f"/>
              <v:textbox inset="0mm,0mm,0mm,0mm" style="mso-fit-shape-to-text:t;">
                <w:txbxContent>
                  <w:p>
                    <w:pPr>
                      <w:pStyle w:val="9"/>
                      <w:rPr>
                        <w:rStyle w:val="20"/>
                      </w:rPr>
                    </w:pPr>
                    <w:r>
                      <w:fldChar w:fldCharType="begin"/>
                    </w:r>
                    <w:r>
                      <w:rPr>
                        <w:rStyle w:val="20"/>
                      </w:rPr>
                      <w:instrText xml:space="preserve">PAGE  </w:instrText>
                    </w:r>
                    <w:r>
                      <w:fldChar w:fldCharType="separate"/>
                    </w:r>
                    <w:r>
                      <w:rPr>
                        <w:rStyle w:val="20"/>
                      </w:rPr>
                      <w:t>23</w:t>
                    </w:r>
                    <w: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rPr>
        <w:rStyle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20"/>
                            </w:rPr>
                          </w:pPr>
                          <w:r>
                            <w:fldChar w:fldCharType="begin"/>
                          </w:r>
                          <w:r>
                            <w:rPr>
                              <w:rStyle w:val="20"/>
                            </w:rPr>
                            <w:instrText xml:space="preserve">PAGE  </w:instrText>
                          </w:r>
                          <w:r>
                            <w:fldChar w:fldCharType="separate"/>
                          </w:r>
                          <w:r>
                            <w:rPr>
                              <w:rStyle w:val="2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YBnY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dgGdjICAABjBAAADgAAAAAAAAABACAAAAAfAQAAZHJzL2Uyb0RvYy54bWxQSwUG&#10;AAAAAAYABgBZAQAAwwUAAAAA&#10;">
              <v:fill on="f" focussize="0,0"/>
              <v:stroke on="f" weight="0.5pt"/>
              <v:imagedata o:title=""/>
              <o:lock v:ext="edit" aspectratio="f"/>
              <v:textbox inset="0mm,0mm,0mm,0mm" style="mso-fit-shape-to-text:t;">
                <w:txbxContent>
                  <w:p>
                    <w:pPr>
                      <w:pStyle w:val="9"/>
                      <w:rPr>
                        <w:rStyle w:val="20"/>
                      </w:rPr>
                    </w:pPr>
                    <w:r>
                      <w:fldChar w:fldCharType="begin"/>
                    </w:r>
                    <w:r>
                      <w:rPr>
                        <w:rStyle w:val="20"/>
                      </w:rPr>
                      <w:instrText xml:space="preserve">PAGE  </w:instrText>
                    </w:r>
                    <w:r>
                      <w:fldChar w:fldCharType="separate"/>
                    </w:r>
                    <w:r>
                      <w:rPr>
                        <w:rStyle w:val="20"/>
                      </w:rPr>
                      <w:t>24</w:t>
                    </w:r>
                    <w:r>
                      <w:fldChar w:fldCharType="end"/>
                    </w: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rPr>
        <w:rStyle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20"/>
                            </w:rPr>
                          </w:pPr>
                          <w:r>
                            <w:fldChar w:fldCharType="begin"/>
                          </w:r>
                          <w:r>
                            <w:rPr>
                              <w:rStyle w:val="20"/>
                            </w:rPr>
                            <w:instrText xml:space="preserve">PAGE  </w:instrText>
                          </w:r>
                          <w:r>
                            <w:fldChar w:fldCharType="separate"/>
                          </w:r>
                          <w:r>
                            <w:rPr>
                              <w:rStyle w:val="20"/>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alSE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BGpUhMQIAAGMEAAAOAAAAAAAAAAEAIAAAAB8BAABkcnMvZTJvRG9jLnhtbFBLBQYA&#10;AAAABgAGAFkBAADCBQAAAAA=&#10;">
              <v:fill on="f" focussize="0,0"/>
              <v:stroke on="f" weight="0.5pt"/>
              <v:imagedata o:title=""/>
              <o:lock v:ext="edit" aspectratio="f"/>
              <v:textbox inset="0mm,0mm,0mm,0mm" style="mso-fit-shape-to-text:t;">
                <w:txbxContent>
                  <w:p>
                    <w:pPr>
                      <w:pStyle w:val="9"/>
                      <w:rPr>
                        <w:rStyle w:val="20"/>
                      </w:rPr>
                    </w:pPr>
                    <w:r>
                      <w:fldChar w:fldCharType="begin"/>
                    </w:r>
                    <w:r>
                      <w:rPr>
                        <w:rStyle w:val="20"/>
                      </w:rPr>
                      <w:instrText xml:space="preserve">PAGE  </w:instrText>
                    </w:r>
                    <w:r>
                      <w:fldChar w:fldCharType="separate"/>
                    </w:r>
                    <w:r>
                      <w:rPr>
                        <w:rStyle w:val="20"/>
                      </w:rPr>
                      <w:t>25</w:t>
                    </w:r>
                    <w: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C8E87"/>
    <w:multiLevelType w:val="singleLevel"/>
    <w:tmpl w:val="D52C8E87"/>
    <w:lvl w:ilvl="0" w:tentative="0">
      <w:start w:val="2"/>
      <w:numFmt w:val="chineseCounting"/>
      <w:suff w:val="nothing"/>
      <w:lvlText w:val="%1、"/>
      <w:lvlJc w:val="left"/>
      <w:rPr>
        <w:rFonts w:hint="eastAsia"/>
      </w:rPr>
    </w:lvl>
  </w:abstractNum>
  <w:abstractNum w:abstractNumId="1">
    <w:nsid w:val="079102AD"/>
    <w:multiLevelType w:val="multilevel"/>
    <w:tmpl w:val="079102AD"/>
    <w:lvl w:ilvl="0" w:tentative="0">
      <w:start w:val="1"/>
      <w:numFmt w:val="decimal"/>
      <w:pStyle w:val="3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4112" w:hanging="4112"/>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6BD4B99"/>
    <w:multiLevelType w:val="multilevel"/>
    <w:tmpl w:val="56BD4B99"/>
    <w:lvl w:ilvl="0" w:tentative="0">
      <w:start w:val="1"/>
      <w:numFmt w:val="lowerLetter"/>
      <w:pStyle w:val="3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46260FA"/>
    <w:multiLevelType w:val="multilevel"/>
    <w:tmpl w:val="646260FA"/>
    <w:lvl w:ilvl="0" w:tentative="0">
      <w:start w:val="1"/>
      <w:numFmt w:val="decimal"/>
      <w:pStyle w:val="28"/>
      <w:suff w:val="nothing"/>
      <w:lvlText w:val="表%1　"/>
      <w:lvlJc w:val="left"/>
      <w:pPr>
        <w:ind w:left="3545" w:firstLine="0"/>
      </w:pPr>
      <w:rPr>
        <w:rFonts w:hint="eastAsia" w:ascii="黑体" w:hAnsi="Times New Roman" w:eastAsia="黑体"/>
        <w:b w:val="0"/>
        <w:i w:val="0"/>
        <w:sz w:val="21"/>
        <w:lang w:val="en-US"/>
      </w:rPr>
    </w:lvl>
    <w:lvl w:ilvl="1" w:tentative="0">
      <w:start w:val="1"/>
      <w:numFmt w:val="decimal"/>
      <w:lvlText w:val="%1.%2"/>
      <w:lvlJc w:val="left"/>
      <w:pPr>
        <w:tabs>
          <w:tab w:val="left" w:pos="3959"/>
        </w:tabs>
        <w:ind w:left="3959" w:hanging="567"/>
      </w:pPr>
      <w:rPr>
        <w:rFonts w:hint="eastAsia"/>
      </w:rPr>
    </w:lvl>
    <w:lvl w:ilvl="2" w:tentative="0">
      <w:start w:val="1"/>
      <w:numFmt w:val="decimal"/>
      <w:lvlText w:val="%1.%2.%3"/>
      <w:lvlJc w:val="left"/>
      <w:pPr>
        <w:tabs>
          <w:tab w:val="left" w:pos="4385"/>
        </w:tabs>
        <w:ind w:left="4385" w:hanging="567"/>
      </w:pPr>
      <w:rPr>
        <w:rFonts w:hint="eastAsia"/>
      </w:rPr>
    </w:lvl>
    <w:lvl w:ilvl="3" w:tentative="0">
      <w:start w:val="1"/>
      <w:numFmt w:val="decimal"/>
      <w:lvlText w:val="%1.%2.%3.%4"/>
      <w:lvlJc w:val="left"/>
      <w:pPr>
        <w:tabs>
          <w:tab w:val="left" w:pos="4951"/>
        </w:tabs>
        <w:ind w:left="4951" w:hanging="708"/>
      </w:pPr>
      <w:rPr>
        <w:rFonts w:hint="eastAsia"/>
      </w:rPr>
    </w:lvl>
    <w:lvl w:ilvl="4" w:tentative="0">
      <w:start w:val="1"/>
      <w:numFmt w:val="decimal"/>
      <w:lvlText w:val="%1.%2.%3.%4.%5"/>
      <w:lvlJc w:val="left"/>
      <w:pPr>
        <w:tabs>
          <w:tab w:val="left" w:pos="5518"/>
        </w:tabs>
        <w:ind w:left="5518" w:hanging="850"/>
      </w:pPr>
      <w:rPr>
        <w:rFonts w:hint="eastAsia"/>
      </w:rPr>
    </w:lvl>
    <w:lvl w:ilvl="5" w:tentative="0">
      <w:start w:val="1"/>
      <w:numFmt w:val="decimal"/>
      <w:lvlText w:val="%1.%2.%3.%4.%5.%6"/>
      <w:lvlJc w:val="left"/>
      <w:pPr>
        <w:tabs>
          <w:tab w:val="left" w:pos="6227"/>
        </w:tabs>
        <w:ind w:left="6227" w:hanging="1134"/>
      </w:pPr>
      <w:rPr>
        <w:rFonts w:hint="eastAsia"/>
      </w:rPr>
    </w:lvl>
    <w:lvl w:ilvl="6" w:tentative="0">
      <w:start w:val="1"/>
      <w:numFmt w:val="decimal"/>
      <w:lvlText w:val="%1.%2.%3.%4.%5.%6.%7"/>
      <w:lvlJc w:val="left"/>
      <w:pPr>
        <w:tabs>
          <w:tab w:val="left" w:pos="6794"/>
        </w:tabs>
        <w:ind w:left="6794" w:hanging="1276"/>
      </w:pPr>
      <w:rPr>
        <w:rFonts w:hint="eastAsia"/>
      </w:rPr>
    </w:lvl>
    <w:lvl w:ilvl="7" w:tentative="0">
      <w:start w:val="1"/>
      <w:numFmt w:val="decimal"/>
      <w:lvlText w:val="%1.%2.%3.%4.%5.%6.%7.%8"/>
      <w:lvlJc w:val="left"/>
      <w:pPr>
        <w:tabs>
          <w:tab w:val="left" w:pos="7361"/>
        </w:tabs>
        <w:ind w:left="7361" w:hanging="1418"/>
      </w:pPr>
      <w:rPr>
        <w:rFonts w:hint="eastAsia"/>
      </w:rPr>
    </w:lvl>
    <w:lvl w:ilvl="8" w:tentative="0">
      <w:start w:val="1"/>
      <w:numFmt w:val="decimal"/>
      <w:lvlText w:val="%1.%2.%3.%4.%5.%6.%7.%8.%9"/>
      <w:lvlJc w:val="left"/>
      <w:pPr>
        <w:tabs>
          <w:tab w:val="left" w:pos="8069"/>
        </w:tabs>
        <w:ind w:left="8069" w:hanging="170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27B94"/>
    <w:rsid w:val="00002222"/>
    <w:rsid w:val="0001502E"/>
    <w:rsid w:val="0001527B"/>
    <w:rsid w:val="00017850"/>
    <w:rsid w:val="0002197B"/>
    <w:rsid w:val="00037A92"/>
    <w:rsid w:val="000552FD"/>
    <w:rsid w:val="00055569"/>
    <w:rsid w:val="000642D2"/>
    <w:rsid w:val="000662DF"/>
    <w:rsid w:val="0007157E"/>
    <w:rsid w:val="00090668"/>
    <w:rsid w:val="000A4271"/>
    <w:rsid w:val="000A61FB"/>
    <w:rsid w:val="000B551A"/>
    <w:rsid w:val="000D5B60"/>
    <w:rsid w:val="000D5F1F"/>
    <w:rsid w:val="000D7327"/>
    <w:rsid w:val="000E5EB0"/>
    <w:rsid w:val="000F0632"/>
    <w:rsid w:val="000F7886"/>
    <w:rsid w:val="00117D2B"/>
    <w:rsid w:val="00124E4F"/>
    <w:rsid w:val="0014117E"/>
    <w:rsid w:val="00150228"/>
    <w:rsid w:val="00156231"/>
    <w:rsid w:val="001628B2"/>
    <w:rsid w:val="00164B25"/>
    <w:rsid w:val="00184374"/>
    <w:rsid w:val="001B4EB7"/>
    <w:rsid w:val="001D6F64"/>
    <w:rsid w:val="001E33C0"/>
    <w:rsid w:val="001E432B"/>
    <w:rsid w:val="0022503F"/>
    <w:rsid w:val="00231020"/>
    <w:rsid w:val="0023797A"/>
    <w:rsid w:val="002405CC"/>
    <w:rsid w:val="002451E5"/>
    <w:rsid w:val="002779F7"/>
    <w:rsid w:val="002B0241"/>
    <w:rsid w:val="002E13FE"/>
    <w:rsid w:val="002E2ADD"/>
    <w:rsid w:val="002F2703"/>
    <w:rsid w:val="002F7612"/>
    <w:rsid w:val="00302559"/>
    <w:rsid w:val="00330E09"/>
    <w:rsid w:val="0033125E"/>
    <w:rsid w:val="00340F50"/>
    <w:rsid w:val="003460AE"/>
    <w:rsid w:val="003702DA"/>
    <w:rsid w:val="00382A0F"/>
    <w:rsid w:val="003A3BA5"/>
    <w:rsid w:val="003F2364"/>
    <w:rsid w:val="003F5F54"/>
    <w:rsid w:val="00411253"/>
    <w:rsid w:val="00412352"/>
    <w:rsid w:val="0041672A"/>
    <w:rsid w:val="0044119A"/>
    <w:rsid w:val="004472D8"/>
    <w:rsid w:val="00450721"/>
    <w:rsid w:val="004517A0"/>
    <w:rsid w:val="00464A0D"/>
    <w:rsid w:val="00472626"/>
    <w:rsid w:val="0049092A"/>
    <w:rsid w:val="0049513A"/>
    <w:rsid w:val="00497470"/>
    <w:rsid w:val="004C3084"/>
    <w:rsid w:val="004F5155"/>
    <w:rsid w:val="005055CB"/>
    <w:rsid w:val="00513602"/>
    <w:rsid w:val="0051657F"/>
    <w:rsid w:val="0052092E"/>
    <w:rsid w:val="00561AF9"/>
    <w:rsid w:val="00574744"/>
    <w:rsid w:val="00584ECD"/>
    <w:rsid w:val="0058705C"/>
    <w:rsid w:val="00595E84"/>
    <w:rsid w:val="005C1C09"/>
    <w:rsid w:val="005E3528"/>
    <w:rsid w:val="005E4DFF"/>
    <w:rsid w:val="005E758E"/>
    <w:rsid w:val="00617FE7"/>
    <w:rsid w:val="00640AF6"/>
    <w:rsid w:val="0064491D"/>
    <w:rsid w:val="00646EEE"/>
    <w:rsid w:val="00652377"/>
    <w:rsid w:val="006573C1"/>
    <w:rsid w:val="00667051"/>
    <w:rsid w:val="00675264"/>
    <w:rsid w:val="00680C34"/>
    <w:rsid w:val="00682319"/>
    <w:rsid w:val="006922D7"/>
    <w:rsid w:val="00694D51"/>
    <w:rsid w:val="00695515"/>
    <w:rsid w:val="00697183"/>
    <w:rsid w:val="006A11DC"/>
    <w:rsid w:val="006A1C61"/>
    <w:rsid w:val="006A3459"/>
    <w:rsid w:val="006B0900"/>
    <w:rsid w:val="006C0E33"/>
    <w:rsid w:val="006C38F9"/>
    <w:rsid w:val="006E0DCF"/>
    <w:rsid w:val="006F050D"/>
    <w:rsid w:val="006F245C"/>
    <w:rsid w:val="006F5F87"/>
    <w:rsid w:val="007371B9"/>
    <w:rsid w:val="0074561A"/>
    <w:rsid w:val="007612CC"/>
    <w:rsid w:val="00767981"/>
    <w:rsid w:val="00787214"/>
    <w:rsid w:val="007B475B"/>
    <w:rsid w:val="007D01D4"/>
    <w:rsid w:val="00803851"/>
    <w:rsid w:val="008338C7"/>
    <w:rsid w:val="0086005D"/>
    <w:rsid w:val="00867AC5"/>
    <w:rsid w:val="008802A4"/>
    <w:rsid w:val="008839B3"/>
    <w:rsid w:val="0089133D"/>
    <w:rsid w:val="008925AD"/>
    <w:rsid w:val="00892D5F"/>
    <w:rsid w:val="008961F1"/>
    <w:rsid w:val="008B22B0"/>
    <w:rsid w:val="008B6DCF"/>
    <w:rsid w:val="008D3A45"/>
    <w:rsid w:val="008F5BF3"/>
    <w:rsid w:val="00922D4D"/>
    <w:rsid w:val="00927777"/>
    <w:rsid w:val="00962CAA"/>
    <w:rsid w:val="009636F3"/>
    <w:rsid w:val="0097438F"/>
    <w:rsid w:val="009A3132"/>
    <w:rsid w:val="009A4AB1"/>
    <w:rsid w:val="009A7886"/>
    <w:rsid w:val="009B246D"/>
    <w:rsid w:val="009B2E57"/>
    <w:rsid w:val="009C0E75"/>
    <w:rsid w:val="009D5E14"/>
    <w:rsid w:val="009D7E64"/>
    <w:rsid w:val="009E24C6"/>
    <w:rsid w:val="009E6527"/>
    <w:rsid w:val="00A00938"/>
    <w:rsid w:val="00A14028"/>
    <w:rsid w:val="00A27922"/>
    <w:rsid w:val="00A32E5C"/>
    <w:rsid w:val="00A35DFB"/>
    <w:rsid w:val="00A35E54"/>
    <w:rsid w:val="00A411E0"/>
    <w:rsid w:val="00A45096"/>
    <w:rsid w:val="00A55D66"/>
    <w:rsid w:val="00A615B4"/>
    <w:rsid w:val="00A73E77"/>
    <w:rsid w:val="00A77A82"/>
    <w:rsid w:val="00AA5D7B"/>
    <w:rsid w:val="00AC2BD6"/>
    <w:rsid w:val="00AC5784"/>
    <w:rsid w:val="00AC5E07"/>
    <w:rsid w:val="00AD54C3"/>
    <w:rsid w:val="00AF79CA"/>
    <w:rsid w:val="00B119B4"/>
    <w:rsid w:val="00B242BB"/>
    <w:rsid w:val="00B324D9"/>
    <w:rsid w:val="00B475DA"/>
    <w:rsid w:val="00B56747"/>
    <w:rsid w:val="00B828D1"/>
    <w:rsid w:val="00B939B4"/>
    <w:rsid w:val="00B971EC"/>
    <w:rsid w:val="00BA3670"/>
    <w:rsid w:val="00BA7FE5"/>
    <w:rsid w:val="00BB081F"/>
    <w:rsid w:val="00BB585F"/>
    <w:rsid w:val="00BB7007"/>
    <w:rsid w:val="00BC5AB6"/>
    <w:rsid w:val="00BD4F7E"/>
    <w:rsid w:val="00BD5B54"/>
    <w:rsid w:val="00BE5E60"/>
    <w:rsid w:val="00BE70CB"/>
    <w:rsid w:val="00BF542D"/>
    <w:rsid w:val="00C06FCC"/>
    <w:rsid w:val="00C26006"/>
    <w:rsid w:val="00C27E80"/>
    <w:rsid w:val="00C306FB"/>
    <w:rsid w:val="00C34C6E"/>
    <w:rsid w:val="00C34E08"/>
    <w:rsid w:val="00C41150"/>
    <w:rsid w:val="00C63D78"/>
    <w:rsid w:val="00C65A6C"/>
    <w:rsid w:val="00C74711"/>
    <w:rsid w:val="00CA0B8F"/>
    <w:rsid w:val="00CC1F77"/>
    <w:rsid w:val="00CD7594"/>
    <w:rsid w:val="00CE3C43"/>
    <w:rsid w:val="00D113CE"/>
    <w:rsid w:val="00D16509"/>
    <w:rsid w:val="00D34AFF"/>
    <w:rsid w:val="00D3678B"/>
    <w:rsid w:val="00D402AB"/>
    <w:rsid w:val="00D60E66"/>
    <w:rsid w:val="00D639A9"/>
    <w:rsid w:val="00D67B93"/>
    <w:rsid w:val="00DA24EE"/>
    <w:rsid w:val="00DA26AB"/>
    <w:rsid w:val="00DB1CF3"/>
    <w:rsid w:val="00DB20B3"/>
    <w:rsid w:val="00DC11FB"/>
    <w:rsid w:val="00DC2066"/>
    <w:rsid w:val="00DE5582"/>
    <w:rsid w:val="00DF5E10"/>
    <w:rsid w:val="00E225FE"/>
    <w:rsid w:val="00E469A9"/>
    <w:rsid w:val="00E75605"/>
    <w:rsid w:val="00E76436"/>
    <w:rsid w:val="00E76FB3"/>
    <w:rsid w:val="00E77674"/>
    <w:rsid w:val="00E82C70"/>
    <w:rsid w:val="00E9220E"/>
    <w:rsid w:val="00EA4209"/>
    <w:rsid w:val="00EA5F5B"/>
    <w:rsid w:val="00EB3474"/>
    <w:rsid w:val="00F11027"/>
    <w:rsid w:val="00F11DD3"/>
    <w:rsid w:val="00F12F1A"/>
    <w:rsid w:val="00F15E26"/>
    <w:rsid w:val="00F316D0"/>
    <w:rsid w:val="00F43E5C"/>
    <w:rsid w:val="00F66720"/>
    <w:rsid w:val="00F721B2"/>
    <w:rsid w:val="00F8681A"/>
    <w:rsid w:val="00F87A15"/>
    <w:rsid w:val="00F87EED"/>
    <w:rsid w:val="00FC111C"/>
    <w:rsid w:val="00FD12A8"/>
    <w:rsid w:val="011367BB"/>
    <w:rsid w:val="01AD580B"/>
    <w:rsid w:val="02267F25"/>
    <w:rsid w:val="036A68F9"/>
    <w:rsid w:val="03E052F7"/>
    <w:rsid w:val="04664D1D"/>
    <w:rsid w:val="04E17084"/>
    <w:rsid w:val="06073664"/>
    <w:rsid w:val="06494616"/>
    <w:rsid w:val="06A43282"/>
    <w:rsid w:val="075334C8"/>
    <w:rsid w:val="08D12D90"/>
    <w:rsid w:val="08FB26C2"/>
    <w:rsid w:val="09576385"/>
    <w:rsid w:val="097945F6"/>
    <w:rsid w:val="09871B90"/>
    <w:rsid w:val="09CF6526"/>
    <w:rsid w:val="0B0D67FD"/>
    <w:rsid w:val="0BBF4AC8"/>
    <w:rsid w:val="0BC03D1F"/>
    <w:rsid w:val="0C277082"/>
    <w:rsid w:val="0CA4351D"/>
    <w:rsid w:val="0CBB3CA1"/>
    <w:rsid w:val="0CC613BC"/>
    <w:rsid w:val="0D7D7B5A"/>
    <w:rsid w:val="0E5B45C3"/>
    <w:rsid w:val="11531146"/>
    <w:rsid w:val="11D24791"/>
    <w:rsid w:val="120325DE"/>
    <w:rsid w:val="13583B7F"/>
    <w:rsid w:val="136D64B3"/>
    <w:rsid w:val="154B2F4D"/>
    <w:rsid w:val="15B220F8"/>
    <w:rsid w:val="161902BF"/>
    <w:rsid w:val="16670506"/>
    <w:rsid w:val="168067F7"/>
    <w:rsid w:val="16DD0343"/>
    <w:rsid w:val="183451FB"/>
    <w:rsid w:val="18404741"/>
    <w:rsid w:val="198709DE"/>
    <w:rsid w:val="19C341DD"/>
    <w:rsid w:val="1B206CC7"/>
    <w:rsid w:val="1B9375F8"/>
    <w:rsid w:val="1C7444C6"/>
    <w:rsid w:val="1D046A43"/>
    <w:rsid w:val="1DE81C15"/>
    <w:rsid w:val="1E1B297F"/>
    <w:rsid w:val="1E422F99"/>
    <w:rsid w:val="1E544421"/>
    <w:rsid w:val="1E743E72"/>
    <w:rsid w:val="1EB81178"/>
    <w:rsid w:val="1F13699E"/>
    <w:rsid w:val="20354908"/>
    <w:rsid w:val="20731C8E"/>
    <w:rsid w:val="20744C59"/>
    <w:rsid w:val="22D45600"/>
    <w:rsid w:val="22F414BC"/>
    <w:rsid w:val="230A44DE"/>
    <w:rsid w:val="23853D32"/>
    <w:rsid w:val="2391232D"/>
    <w:rsid w:val="23D72E30"/>
    <w:rsid w:val="23D779CE"/>
    <w:rsid w:val="24005D50"/>
    <w:rsid w:val="24BB5ED6"/>
    <w:rsid w:val="24C85DE4"/>
    <w:rsid w:val="24FC4690"/>
    <w:rsid w:val="255D43BA"/>
    <w:rsid w:val="25DD01E5"/>
    <w:rsid w:val="26A430BA"/>
    <w:rsid w:val="26AB40FE"/>
    <w:rsid w:val="26B011FF"/>
    <w:rsid w:val="27013D6E"/>
    <w:rsid w:val="27B23B2F"/>
    <w:rsid w:val="27CD4976"/>
    <w:rsid w:val="28490988"/>
    <w:rsid w:val="29096E84"/>
    <w:rsid w:val="292746D0"/>
    <w:rsid w:val="29481B9B"/>
    <w:rsid w:val="297D4D54"/>
    <w:rsid w:val="2A3E10AA"/>
    <w:rsid w:val="2AB15240"/>
    <w:rsid w:val="2B293D3D"/>
    <w:rsid w:val="2C006F36"/>
    <w:rsid w:val="2C531103"/>
    <w:rsid w:val="2CCD1E06"/>
    <w:rsid w:val="2CF85C48"/>
    <w:rsid w:val="2CFB5E76"/>
    <w:rsid w:val="2DAC6CC2"/>
    <w:rsid w:val="2DB475F6"/>
    <w:rsid w:val="2F6A04FD"/>
    <w:rsid w:val="2FB048B2"/>
    <w:rsid w:val="2FCE3913"/>
    <w:rsid w:val="2FF653BD"/>
    <w:rsid w:val="30D753A6"/>
    <w:rsid w:val="31090ACC"/>
    <w:rsid w:val="31220AB4"/>
    <w:rsid w:val="31E0612D"/>
    <w:rsid w:val="343A779E"/>
    <w:rsid w:val="344D176E"/>
    <w:rsid w:val="345959EA"/>
    <w:rsid w:val="34CB0069"/>
    <w:rsid w:val="35D01B90"/>
    <w:rsid w:val="362A0ED9"/>
    <w:rsid w:val="36632997"/>
    <w:rsid w:val="36802787"/>
    <w:rsid w:val="36907851"/>
    <w:rsid w:val="36E8760C"/>
    <w:rsid w:val="37186991"/>
    <w:rsid w:val="3762179B"/>
    <w:rsid w:val="37784B42"/>
    <w:rsid w:val="378A6040"/>
    <w:rsid w:val="37EF7DD0"/>
    <w:rsid w:val="38161517"/>
    <w:rsid w:val="387D5EE0"/>
    <w:rsid w:val="3A9F51BF"/>
    <w:rsid w:val="3AC93088"/>
    <w:rsid w:val="3AD965EC"/>
    <w:rsid w:val="3B22750F"/>
    <w:rsid w:val="3BA35DF1"/>
    <w:rsid w:val="3BBD7E79"/>
    <w:rsid w:val="3C1A5FFF"/>
    <w:rsid w:val="3C4E4050"/>
    <w:rsid w:val="3C8E2670"/>
    <w:rsid w:val="3CF06720"/>
    <w:rsid w:val="3F077D44"/>
    <w:rsid w:val="3F1A1819"/>
    <w:rsid w:val="3F9D2388"/>
    <w:rsid w:val="3FAD7B52"/>
    <w:rsid w:val="401B0F97"/>
    <w:rsid w:val="409E347F"/>
    <w:rsid w:val="41315367"/>
    <w:rsid w:val="41E56DE3"/>
    <w:rsid w:val="42257D7D"/>
    <w:rsid w:val="42356CD7"/>
    <w:rsid w:val="42525E0E"/>
    <w:rsid w:val="42B222A9"/>
    <w:rsid w:val="431E1386"/>
    <w:rsid w:val="43367470"/>
    <w:rsid w:val="433D43B1"/>
    <w:rsid w:val="43765D20"/>
    <w:rsid w:val="43B1330F"/>
    <w:rsid w:val="43D35BB1"/>
    <w:rsid w:val="441D1883"/>
    <w:rsid w:val="444675A2"/>
    <w:rsid w:val="450C1E81"/>
    <w:rsid w:val="452E2102"/>
    <w:rsid w:val="45C612A1"/>
    <w:rsid w:val="46115287"/>
    <w:rsid w:val="4791035C"/>
    <w:rsid w:val="47A6429C"/>
    <w:rsid w:val="482C416B"/>
    <w:rsid w:val="48710832"/>
    <w:rsid w:val="48902227"/>
    <w:rsid w:val="489702C6"/>
    <w:rsid w:val="493074B8"/>
    <w:rsid w:val="49986F8F"/>
    <w:rsid w:val="4A1338FD"/>
    <w:rsid w:val="4A6C3796"/>
    <w:rsid w:val="4ACA29FA"/>
    <w:rsid w:val="4B5E6662"/>
    <w:rsid w:val="4C3B4B77"/>
    <w:rsid w:val="4C41253E"/>
    <w:rsid w:val="4C9A3E87"/>
    <w:rsid w:val="4E2D73F5"/>
    <w:rsid w:val="4EE563E2"/>
    <w:rsid w:val="4F1E6D43"/>
    <w:rsid w:val="50524C62"/>
    <w:rsid w:val="50A538B7"/>
    <w:rsid w:val="50AB4050"/>
    <w:rsid w:val="50E40B1E"/>
    <w:rsid w:val="50F364B6"/>
    <w:rsid w:val="516A7F23"/>
    <w:rsid w:val="52E82F4C"/>
    <w:rsid w:val="52F1618E"/>
    <w:rsid w:val="53AD5AD0"/>
    <w:rsid w:val="53D05B00"/>
    <w:rsid w:val="54022FB0"/>
    <w:rsid w:val="543E41EA"/>
    <w:rsid w:val="544A211E"/>
    <w:rsid w:val="549940C3"/>
    <w:rsid w:val="557E33B6"/>
    <w:rsid w:val="55864A61"/>
    <w:rsid w:val="55ED0E26"/>
    <w:rsid w:val="562F47A0"/>
    <w:rsid w:val="56936AA2"/>
    <w:rsid w:val="569C536A"/>
    <w:rsid w:val="577E308B"/>
    <w:rsid w:val="580A6EA3"/>
    <w:rsid w:val="580D09E9"/>
    <w:rsid w:val="5855780E"/>
    <w:rsid w:val="585C07DE"/>
    <w:rsid w:val="58B36492"/>
    <w:rsid w:val="58E62527"/>
    <w:rsid w:val="59A23667"/>
    <w:rsid w:val="5A387C70"/>
    <w:rsid w:val="5A927B94"/>
    <w:rsid w:val="5AD97D52"/>
    <w:rsid w:val="5B0D4CA5"/>
    <w:rsid w:val="5B3E3B81"/>
    <w:rsid w:val="5B922F28"/>
    <w:rsid w:val="5BD121B6"/>
    <w:rsid w:val="5BDB2D04"/>
    <w:rsid w:val="5BF95709"/>
    <w:rsid w:val="5CAC7BF8"/>
    <w:rsid w:val="5D030D7A"/>
    <w:rsid w:val="5D0E1AC2"/>
    <w:rsid w:val="5D2E6664"/>
    <w:rsid w:val="5D7967F9"/>
    <w:rsid w:val="5E5E63BE"/>
    <w:rsid w:val="5E951D5E"/>
    <w:rsid w:val="5EF6474A"/>
    <w:rsid w:val="5F755708"/>
    <w:rsid w:val="5FF51E59"/>
    <w:rsid w:val="60706A7C"/>
    <w:rsid w:val="60762517"/>
    <w:rsid w:val="60B7297D"/>
    <w:rsid w:val="60BC1507"/>
    <w:rsid w:val="60EB37E1"/>
    <w:rsid w:val="615E6D90"/>
    <w:rsid w:val="616A0280"/>
    <w:rsid w:val="6179101D"/>
    <w:rsid w:val="62E80E23"/>
    <w:rsid w:val="63080EBC"/>
    <w:rsid w:val="631F039F"/>
    <w:rsid w:val="63603AB3"/>
    <w:rsid w:val="63B12C9C"/>
    <w:rsid w:val="64070E1E"/>
    <w:rsid w:val="646B05D9"/>
    <w:rsid w:val="65A22CE0"/>
    <w:rsid w:val="66D0535B"/>
    <w:rsid w:val="66E1635E"/>
    <w:rsid w:val="68537437"/>
    <w:rsid w:val="68B10428"/>
    <w:rsid w:val="68B6044F"/>
    <w:rsid w:val="68FD2141"/>
    <w:rsid w:val="699E442E"/>
    <w:rsid w:val="6A5A3967"/>
    <w:rsid w:val="6A9909E5"/>
    <w:rsid w:val="6C1E54DA"/>
    <w:rsid w:val="6C212B52"/>
    <w:rsid w:val="6C3B72EA"/>
    <w:rsid w:val="6D081703"/>
    <w:rsid w:val="6EA76E5A"/>
    <w:rsid w:val="6EAA6FA0"/>
    <w:rsid w:val="6F4956D1"/>
    <w:rsid w:val="6F92300C"/>
    <w:rsid w:val="701B4224"/>
    <w:rsid w:val="71A105B2"/>
    <w:rsid w:val="71C04F6D"/>
    <w:rsid w:val="72057909"/>
    <w:rsid w:val="721C420E"/>
    <w:rsid w:val="72C95632"/>
    <w:rsid w:val="73C326CC"/>
    <w:rsid w:val="73F749E8"/>
    <w:rsid w:val="74063E3F"/>
    <w:rsid w:val="74442C47"/>
    <w:rsid w:val="74931C0D"/>
    <w:rsid w:val="75D9716E"/>
    <w:rsid w:val="75EC36B5"/>
    <w:rsid w:val="763F6A14"/>
    <w:rsid w:val="76E5066C"/>
    <w:rsid w:val="775F7B5B"/>
    <w:rsid w:val="78106818"/>
    <w:rsid w:val="78F42047"/>
    <w:rsid w:val="79770E0C"/>
    <w:rsid w:val="7A4D094E"/>
    <w:rsid w:val="7A857272"/>
    <w:rsid w:val="7BB03559"/>
    <w:rsid w:val="7BC83EB9"/>
    <w:rsid w:val="7BC954E5"/>
    <w:rsid w:val="7C7F7D6D"/>
    <w:rsid w:val="7E926959"/>
    <w:rsid w:val="7F71103C"/>
    <w:rsid w:val="7FAE4643"/>
    <w:rsid w:val="7FD1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bCs/>
    </w:rPr>
  </w:style>
  <w:style w:type="paragraph" w:styleId="5">
    <w:name w:val="Document Map"/>
    <w:basedOn w:val="1"/>
    <w:link w:val="39"/>
    <w:uiPriority w:val="0"/>
    <w:rPr>
      <w:rFonts w:ascii="宋体"/>
      <w:sz w:val="18"/>
      <w:szCs w:val="18"/>
    </w:rPr>
  </w:style>
  <w:style w:type="paragraph" w:styleId="6">
    <w:name w:val="annotation text"/>
    <w:basedOn w:val="1"/>
    <w:link w:val="40"/>
    <w:qFormat/>
    <w:uiPriority w:val="0"/>
    <w:pPr>
      <w:jc w:val="left"/>
    </w:pPr>
  </w:style>
  <w:style w:type="paragraph" w:styleId="7">
    <w:name w:val="Date"/>
    <w:basedOn w:val="1"/>
    <w:next w:val="1"/>
    <w:link w:val="33"/>
    <w:qFormat/>
    <w:uiPriority w:val="0"/>
    <w:pPr>
      <w:ind w:left="100" w:leftChars="2500"/>
    </w:pPr>
  </w:style>
  <w:style w:type="paragraph" w:styleId="8">
    <w:name w:val="Balloon Text"/>
    <w:basedOn w:val="1"/>
    <w:link w:val="3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3">
    <w:name w:val="toc 2"/>
    <w:basedOn w:val="1"/>
    <w:next w:val="1"/>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Emphasis"/>
    <w:qFormat/>
    <w:uiPriority w:val="0"/>
    <w:rPr>
      <w:color w:val="CC0000"/>
    </w:rPr>
  </w:style>
  <w:style w:type="character" w:styleId="22">
    <w:name w:val="Hyperlink"/>
    <w:qFormat/>
    <w:uiPriority w:val="99"/>
    <w:rPr>
      <w:color w:val="0000FF"/>
      <w:u w:val="single"/>
    </w:rPr>
  </w:style>
  <w:style w:type="character" w:styleId="23">
    <w:name w:val="annotation reference"/>
    <w:basedOn w:val="18"/>
    <w:qFormat/>
    <w:uiPriority w:val="0"/>
    <w:rPr>
      <w:sz w:val="21"/>
      <w:szCs w:val="21"/>
    </w:rPr>
  </w:style>
  <w:style w:type="paragraph" w:customStyle="1" w:styleId="24">
    <w:name w:val="style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1号标题"/>
    <w:basedOn w:val="1"/>
    <w:qFormat/>
    <w:uiPriority w:val="0"/>
    <w:pPr>
      <w:jc w:val="center"/>
    </w:pPr>
    <w:rPr>
      <w:rFonts w:ascii="宋体" w:hAnsi="宋体" w:cs="宋体"/>
      <w:sz w:val="32"/>
      <w:szCs w:val="32"/>
    </w:rPr>
  </w:style>
  <w:style w:type="paragraph" w:customStyle="1" w:styleId="26">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15"/>
    <w:qFormat/>
    <w:uiPriority w:val="0"/>
    <w:rPr>
      <w:rFonts w:hint="default" w:ascii="Times New Roman" w:hAnsi="Times New Roman" w:cs="Times New Roman"/>
      <w:color w:val="0000FF"/>
      <w:u w:val="single"/>
    </w:rPr>
  </w:style>
  <w:style w:type="paragraph" w:customStyle="1" w:styleId="28">
    <w:name w:val="正文表标题"/>
    <w:next w:val="29"/>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注："/>
    <w:next w:val="29"/>
    <w:qFormat/>
    <w:uiPriority w:val="0"/>
    <w:pPr>
      <w:widowControl w:val="0"/>
      <w:numPr>
        <w:ilvl w:val="0"/>
        <w:numId w:val="2"/>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1">
    <w:name w:val="List Paragraph2"/>
    <w:basedOn w:val="1"/>
    <w:qFormat/>
    <w:uiPriority w:val="99"/>
    <w:pPr>
      <w:ind w:firstLine="420"/>
    </w:pPr>
    <w:rPr>
      <w:rFonts w:ascii="Calibri" w:hAnsi="Calibri"/>
    </w:rPr>
  </w:style>
  <w:style w:type="paragraph" w:styleId="32">
    <w:name w:val="List Paragraph"/>
    <w:basedOn w:val="1"/>
    <w:qFormat/>
    <w:uiPriority w:val="99"/>
    <w:pPr>
      <w:ind w:firstLine="420" w:firstLineChars="200"/>
    </w:pPr>
  </w:style>
  <w:style w:type="character" w:customStyle="1" w:styleId="33">
    <w:name w:val="日期 Char"/>
    <w:basedOn w:val="18"/>
    <w:link w:val="7"/>
    <w:qFormat/>
    <w:uiPriority w:val="0"/>
    <w:rPr>
      <w:kern w:val="2"/>
      <w:sz w:val="21"/>
      <w:szCs w:val="24"/>
    </w:rPr>
  </w:style>
  <w:style w:type="character" w:customStyle="1" w:styleId="34">
    <w:name w:val="fw2"/>
    <w:basedOn w:val="18"/>
    <w:qFormat/>
    <w:uiPriority w:val="0"/>
  </w:style>
  <w:style w:type="paragraph" w:customStyle="1" w:styleId="35">
    <w:name w:val="二级条标题"/>
    <w:basedOn w:val="36"/>
    <w:next w:val="29"/>
    <w:qFormat/>
    <w:uiPriority w:val="0"/>
    <w:pPr>
      <w:numPr>
        <w:ilvl w:val="2"/>
      </w:numPr>
      <w:spacing w:before="50" w:after="50"/>
      <w:outlineLvl w:val="3"/>
    </w:pPr>
  </w:style>
  <w:style w:type="paragraph" w:customStyle="1" w:styleId="36">
    <w:name w:val="一级条标题"/>
    <w:next w:val="2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3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character" w:customStyle="1" w:styleId="38">
    <w:name w:val="批注框文本 Char"/>
    <w:basedOn w:val="18"/>
    <w:link w:val="8"/>
    <w:qFormat/>
    <w:uiPriority w:val="0"/>
    <w:rPr>
      <w:kern w:val="2"/>
      <w:sz w:val="18"/>
      <w:szCs w:val="18"/>
    </w:rPr>
  </w:style>
  <w:style w:type="character" w:customStyle="1" w:styleId="39">
    <w:name w:val="文档结构图 Char"/>
    <w:basedOn w:val="18"/>
    <w:link w:val="5"/>
    <w:qFormat/>
    <w:uiPriority w:val="0"/>
    <w:rPr>
      <w:rFonts w:ascii="宋体"/>
      <w:kern w:val="2"/>
      <w:sz w:val="18"/>
      <w:szCs w:val="18"/>
    </w:rPr>
  </w:style>
  <w:style w:type="character" w:customStyle="1" w:styleId="40">
    <w:name w:val="批注文字 Char"/>
    <w:basedOn w:val="18"/>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4B158-62C4-499D-8F4E-97977732A6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3191</Words>
  <Characters>18193</Characters>
  <Lines>151</Lines>
  <Paragraphs>42</Paragraphs>
  <TotalTime>61</TotalTime>
  <ScaleCrop>false</ScaleCrop>
  <LinksUpToDate>false</LinksUpToDate>
  <CharactersWithSpaces>21342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2021-08-23T10:09:00Z</dcterms:created>
  <dc:creator>HY</dc:creator>
  <cp:lastModifiedBy>temp</cp:lastModifiedBy>
  <cp:lastPrinted>2021-03-13T06:47:00Z</cp:lastPrinted>
  <dcterms:modified xsi:type="dcterms:W3CDTF">2021-12-31T06:51:08Z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