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left"/>
        <w:rPr>
          <w:sz w:val="32"/>
          <w:szCs w:val="32"/>
        </w:rPr>
      </w:pPr>
      <w:bookmarkStart w:id="0" w:name="_Toc290904816"/>
      <w:r>
        <w:drawing>
          <wp:inline distT="0" distB="0" distL="0" distR="0">
            <wp:extent cx="1656080" cy="1095375"/>
            <wp:effectExtent l="0" t="0" r="1270" b="9525"/>
            <wp:docPr id="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656080" cy="1095375"/>
                    </a:xfrm>
                    <a:prstGeom prst="rect">
                      <a:avLst/>
                    </a:prstGeom>
                    <a:noFill/>
                    <a:ln>
                      <a:noFill/>
                    </a:ln>
                  </pic:spPr>
                </pic:pic>
              </a:graphicData>
            </a:graphic>
          </wp:inline>
        </w:drawing>
      </w:r>
      <w:r>
        <w:rPr>
          <w:b/>
          <w:sz w:val="28"/>
          <w:szCs w:val="28"/>
        </w:rPr>
        <w:t xml:space="preserve"> </w:t>
      </w:r>
      <w:r>
        <w:rPr>
          <w:rFonts w:hint="eastAsia"/>
          <w:sz w:val="32"/>
          <w:szCs w:val="32"/>
        </w:rPr>
        <w:t xml:space="preserve">                 </w:t>
      </w:r>
      <w:r>
        <w:rPr>
          <w:rFonts w:hint="eastAsia"/>
          <w:sz w:val="28"/>
          <w:szCs w:val="28"/>
        </w:rPr>
        <w:t xml:space="preserve"> </w:t>
      </w:r>
      <w:r>
        <w:rPr>
          <w:rFonts w:hint="eastAsia"/>
          <w:b/>
          <w:bCs/>
          <w:sz w:val="28"/>
          <w:szCs w:val="28"/>
        </w:rPr>
        <w:t>T/CECS XX</w:t>
      </w:r>
      <w:r>
        <w:rPr>
          <w:rFonts w:hint="eastAsia"/>
          <w:b/>
          <w:bCs/>
          <w:sz w:val="28"/>
          <w:szCs w:val="28"/>
          <w:lang w:val="en-US" w:eastAsia="zh-CN"/>
        </w:rPr>
        <w:t>X</w:t>
      </w:r>
      <w:r>
        <w:rPr>
          <w:rFonts w:hint="eastAsia"/>
          <w:b/>
          <w:bCs/>
          <w:sz w:val="28"/>
          <w:szCs w:val="28"/>
        </w:rPr>
        <w:t>-202</w:t>
      </w:r>
      <w:r>
        <w:rPr>
          <w:rFonts w:hint="eastAsia"/>
          <w:b/>
          <w:bCs/>
          <w:sz w:val="28"/>
          <w:szCs w:val="28"/>
          <w:lang w:val="en-US" w:eastAsia="zh-CN"/>
        </w:rPr>
        <w:t>X</w:t>
      </w:r>
    </w:p>
    <w:p>
      <w:pPr>
        <w:rPr>
          <w:b/>
          <w:color w:val="000000"/>
          <w:sz w:val="28"/>
          <w:szCs w:val="28"/>
        </w:rPr>
      </w:pPr>
      <w:r>
        <mc:AlternateContent>
          <mc:Choice Requires="wps">
            <w:drawing>
              <wp:anchor distT="0" distB="0" distL="114300" distR="114300" simplePos="0" relativeHeight="251717632" behindDoc="0" locked="0" layoutInCell="1" allowOverlap="1">
                <wp:simplePos x="0" y="0"/>
                <wp:positionH relativeFrom="column">
                  <wp:posOffset>-19050</wp:posOffset>
                </wp:positionH>
                <wp:positionV relativeFrom="paragraph">
                  <wp:posOffset>49530</wp:posOffset>
                </wp:positionV>
                <wp:extent cx="5514340" cy="0"/>
                <wp:effectExtent l="0" t="0" r="0" b="0"/>
                <wp:wrapNone/>
                <wp:docPr id="51" name="直接连接符 51"/>
                <wp:cNvGraphicFramePr/>
                <a:graphic xmlns:a="http://schemas.openxmlformats.org/drawingml/2006/main">
                  <a:graphicData uri="http://schemas.microsoft.com/office/word/2010/wordprocessingShape">
                    <wps:wsp>
                      <wps:cNvCnPr>
                        <a:cxnSpLocks noChangeShapeType="1"/>
                      </wps:cNvCnPr>
                      <wps:spPr bwMode="auto">
                        <a:xfrm>
                          <a:off x="0" y="0"/>
                          <a:ext cx="551434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5pt;margin-top:3.9pt;height:0pt;width:434.2pt;z-index:251717632;mso-width-relative:page;mso-height-relative:page;" filled="f" stroked="t" coordsize="21600,21600" o:gfxdata="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922cdQA&#10;AAAGAQAADwAAAAAAAAABACAAAAAiAAAAZHJzL2Rvd25yZXYueG1sUEsBAhQAFAAAAAgAh07iQAE5&#10;ygnqAQAAugMAAA4AAAAAAAAAAQAgAAAAIwEAAGRycy9lMm9Eb2MueG1sUEsFBgAAAAAGAAYAWQEA&#10;AH8FAAAAAA==&#10;">
                <v:fill on="f" focussize="0,0"/>
                <v:stroke color="#000000" joinstyle="round"/>
                <v:imagedata o:title=""/>
                <o:lock v:ext="edit" aspectratio="f"/>
              </v:line>
            </w:pict>
          </mc:Fallback>
        </mc:AlternateContent>
      </w:r>
    </w:p>
    <w:p>
      <w:pPr>
        <w:jc w:val="center"/>
        <w:rPr>
          <w:rFonts w:hint="eastAsia" w:ascii="宋体" w:hAnsi="宋体" w:eastAsia="宋体" w:cs="宋体"/>
          <w:b/>
          <w:color w:val="000000"/>
          <w:sz w:val="32"/>
          <w:szCs w:val="32"/>
        </w:rPr>
      </w:pPr>
      <w:r>
        <w:rPr>
          <w:rFonts w:hint="eastAsia" w:ascii="宋体" w:hAnsi="宋体" w:eastAsia="宋体" w:cs="宋体"/>
          <w:b/>
          <w:color w:val="000000"/>
          <w:sz w:val="32"/>
          <w:szCs w:val="32"/>
        </w:rPr>
        <w:t>中国工程建设标准化协会标准</w:t>
      </w:r>
    </w:p>
    <w:bookmarkEnd w:id="0"/>
    <w:p>
      <w:pPr>
        <w:jc w:val="right"/>
        <w:rPr>
          <w:rFonts w:eastAsia="黑体"/>
          <w:sz w:val="44"/>
          <w:szCs w:val="44"/>
        </w:rPr>
      </w:pPr>
    </w:p>
    <w:p>
      <w:pPr>
        <w:ind w:leftChars="-405" w:hanging="850" w:hangingChars="405"/>
        <w:jc w:val="center"/>
      </w:pPr>
    </w:p>
    <w:p>
      <w:pPr>
        <w:spacing w:after="156" w:afterLines="50"/>
        <w:jc w:val="center"/>
        <w:rPr>
          <w:rFonts w:hint="eastAsia" w:ascii="黑体" w:hAnsi="黑体" w:eastAsia="黑体" w:cs="黑体"/>
          <w:b/>
          <w:sz w:val="48"/>
          <w:szCs w:val="48"/>
        </w:rPr>
      </w:pPr>
      <w:r>
        <w:rPr>
          <w:rFonts w:hint="eastAsia" w:ascii="黑体" w:hAnsi="黑体" w:eastAsia="黑体" w:cs="黑体"/>
          <w:b/>
          <w:sz w:val="48"/>
          <w:szCs w:val="48"/>
        </w:rPr>
        <w:t>钢板混凝土结构技术规程</w:t>
      </w:r>
    </w:p>
    <w:p>
      <w:pPr>
        <w:jc w:val="center"/>
        <w:rPr>
          <w:b w:val="0"/>
          <w:bCs/>
          <w:sz w:val="28"/>
          <w:szCs w:val="28"/>
        </w:rPr>
      </w:pPr>
      <w:r>
        <w:rPr>
          <w:b w:val="0"/>
          <w:bCs/>
          <w:sz w:val="28"/>
          <w:szCs w:val="28"/>
        </w:rPr>
        <w:t>Technical</w:t>
      </w:r>
      <w:r>
        <w:rPr>
          <w:rFonts w:hint="eastAsia"/>
          <w:b w:val="0"/>
          <w:bCs/>
          <w:sz w:val="28"/>
          <w:szCs w:val="28"/>
        </w:rPr>
        <w:t xml:space="preserve"> specification </w:t>
      </w:r>
      <w:r>
        <w:rPr>
          <w:b w:val="0"/>
          <w:bCs/>
          <w:sz w:val="28"/>
          <w:szCs w:val="28"/>
        </w:rPr>
        <w:t>for</w:t>
      </w:r>
      <w:r>
        <w:rPr>
          <w:rFonts w:hint="eastAsia"/>
          <w:b w:val="0"/>
          <w:bCs/>
          <w:sz w:val="28"/>
          <w:szCs w:val="28"/>
        </w:rPr>
        <w:t xml:space="preserve"> </w:t>
      </w:r>
      <w:r>
        <w:rPr>
          <w:b w:val="0"/>
          <w:bCs/>
          <w:sz w:val="28"/>
          <w:szCs w:val="28"/>
        </w:rPr>
        <w:t>steel</w:t>
      </w:r>
      <w:r>
        <w:rPr>
          <w:rFonts w:hint="eastAsia"/>
          <w:b w:val="0"/>
          <w:bCs/>
          <w:sz w:val="28"/>
          <w:szCs w:val="28"/>
        </w:rPr>
        <w:t xml:space="preserve"> </w:t>
      </w:r>
      <w:r>
        <w:rPr>
          <w:b w:val="0"/>
          <w:bCs/>
          <w:sz w:val="28"/>
          <w:szCs w:val="28"/>
        </w:rPr>
        <w:t>plate</w:t>
      </w:r>
      <w:r>
        <w:rPr>
          <w:rFonts w:hint="eastAsia"/>
          <w:b w:val="0"/>
          <w:bCs/>
          <w:sz w:val="28"/>
          <w:szCs w:val="28"/>
        </w:rPr>
        <w:t xml:space="preserve"> </w:t>
      </w:r>
      <w:r>
        <w:rPr>
          <w:b w:val="0"/>
          <w:bCs/>
          <w:sz w:val="28"/>
          <w:szCs w:val="28"/>
        </w:rPr>
        <w:t>concrete</w:t>
      </w:r>
      <w:r>
        <w:rPr>
          <w:rFonts w:hint="eastAsia"/>
          <w:b w:val="0"/>
          <w:bCs/>
          <w:sz w:val="28"/>
          <w:szCs w:val="28"/>
        </w:rPr>
        <w:t xml:space="preserve"> </w:t>
      </w:r>
      <w:r>
        <w:rPr>
          <w:b w:val="0"/>
          <w:bCs/>
          <w:sz w:val="28"/>
          <w:szCs w:val="28"/>
        </w:rPr>
        <w:t>structures</w:t>
      </w:r>
    </w:p>
    <w:p>
      <w:pPr>
        <w:jc w:val="center"/>
        <w:rPr>
          <w:rFonts w:hint="eastAsia" w:eastAsia="宋体"/>
          <w:b w:val="0"/>
          <w:bCs/>
          <w:sz w:val="28"/>
          <w:szCs w:val="28"/>
          <w:lang w:val="en-US" w:eastAsia="zh-CN"/>
        </w:rPr>
      </w:pPr>
      <w:r>
        <w:rPr>
          <w:rFonts w:hint="eastAsia"/>
          <w:b w:val="0"/>
          <w:bCs/>
          <w:sz w:val="28"/>
          <w:szCs w:val="28"/>
          <w:lang w:val="en-US" w:eastAsia="zh-CN"/>
        </w:rPr>
        <w:t>（征求意见稿）</w:t>
      </w:r>
    </w:p>
    <w:p>
      <w:pPr>
        <w:jc w:val="center"/>
        <w:rPr>
          <w:spacing w:val="60"/>
          <w:sz w:val="52"/>
        </w:rPr>
      </w:pPr>
    </w:p>
    <w:p>
      <w:pPr>
        <w:ind w:left="1944" w:hanging="1944" w:hangingChars="405"/>
        <w:jc w:val="center"/>
        <w:rPr>
          <w:rFonts w:ascii="黑体" w:hAnsi="黑体" w:eastAsia="黑体"/>
          <w:spacing w:val="60"/>
          <w:sz w:val="36"/>
          <w:szCs w:val="36"/>
        </w:rPr>
      </w:pPr>
    </w:p>
    <w:p>
      <w:pPr>
        <w:jc w:val="center"/>
        <w:rPr>
          <w:spacing w:val="60"/>
          <w:sz w:val="52"/>
        </w:rPr>
      </w:pPr>
    </w:p>
    <w:p>
      <w:pPr>
        <w:jc w:val="center"/>
        <w:rPr>
          <w:spacing w:val="60"/>
          <w:sz w:val="52"/>
        </w:rPr>
      </w:pPr>
    </w:p>
    <w:p>
      <w:pPr>
        <w:jc w:val="center"/>
        <w:rPr>
          <w:spacing w:val="60"/>
          <w:sz w:val="52"/>
        </w:rPr>
      </w:pPr>
    </w:p>
    <w:p>
      <w:pPr>
        <w:jc w:val="center"/>
        <w:rPr>
          <w:spacing w:val="60"/>
          <w:sz w:val="52"/>
        </w:rPr>
      </w:pPr>
    </w:p>
    <w:p>
      <w:pPr>
        <w:jc w:val="center"/>
        <w:rPr>
          <w:spacing w:val="20"/>
          <w:sz w:val="36"/>
        </w:rPr>
      </w:pPr>
    </w:p>
    <w:p>
      <w:pPr>
        <w:rPr>
          <w:sz w:val="36"/>
        </w:rPr>
      </w:pPr>
    </w:p>
    <w:p>
      <w:pPr>
        <w:rPr>
          <w:sz w:val="36"/>
        </w:rPr>
      </w:pPr>
    </w:p>
    <w:p>
      <w:pPr>
        <w:jc w:val="center"/>
        <w:rPr>
          <w:sz w:val="36"/>
        </w:rPr>
      </w:pPr>
    </w:p>
    <w:p>
      <w:pPr>
        <w:rPr>
          <w:sz w:val="36"/>
        </w:rPr>
      </w:pPr>
    </w:p>
    <w:p>
      <w:pPr>
        <w:spacing w:before="156" w:beforeLines="50" w:after="156" w:afterLines="50" w:line="360" w:lineRule="auto"/>
        <w:jc w:val="center"/>
        <w:rPr>
          <w:rFonts w:ascii="仿宋" w:hAnsi="仿宋" w:eastAsia="仿宋"/>
          <w:sz w:val="36"/>
          <w:szCs w:val="32"/>
        </w:rPr>
      </w:pPr>
    </w:p>
    <w:p>
      <w:pPr>
        <w:spacing w:before="156" w:beforeLines="50" w:after="156" w:afterLines="50" w:line="360" w:lineRule="auto"/>
        <w:jc w:val="center"/>
        <w:rPr>
          <w:rFonts w:ascii="仿宋" w:hAnsi="仿宋" w:eastAsia="仿宋"/>
          <w:b/>
          <w:bCs/>
          <w:sz w:val="28"/>
          <w:szCs w:val="28"/>
        </w:rPr>
      </w:pPr>
      <w:r>
        <w:rPr>
          <w:rFonts w:hint="eastAsia" w:ascii="仿宋" w:hAnsi="仿宋" w:eastAsia="仿宋"/>
          <w:b/>
          <w:bCs/>
          <w:sz w:val="28"/>
          <w:szCs w:val="28"/>
        </w:rPr>
        <w:t>中国</w:t>
      </w:r>
      <w:r>
        <w:rPr>
          <w:rFonts w:hint="eastAsia" w:ascii="仿宋" w:hAnsi="仿宋" w:eastAsia="仿宋"/>
          <w:b/>
          <w:bCs/>
          <w:sz w:val="28"/>
          <w:szCs w:val="28"/>
          <w:lang w:val="en-US" w:eastAsia="zh-CN"/>
        </w:rPr>
        <w:t>计划</w:t>
      </w:r>
      <w:r>
        <w:rPr>
          <w:rFonts w:hint="eastAsia" w:ascii="仿宋" w:hAnsi="仿宋" w:eastAsia="仿宋"/>
          <w:b/>
          <w:bCs/>
          <w:sz w:val="28"/>
          <w:szCs w:val="28"/>
        </w:rPr>
        <w:t>出版社</w:t>
      </w:r>
    </w:p>
    <w:p>
      <w:pPr>
        <w:spacing w:line="360" w:lineRule="auto"/>
        <w:rPr>
          <w:sz w:val="24"/>
          <w:szCs w:val="24"/>
        </w:rPr>
        <w:sectPr>
          <w:pgSz w:w="11906" w:h="16838"/>
          <w:pgMar w:top="1440" w:right="1797" w:bottom="1440" w:left="1797" w:header="851" w:footer="992" w:gutter="0"/>
          <w:pgNumType w:start="1"/>
          <w:cols w:space="720" w:num="1"/>
          <w:docGrid w:type="lines" w:linePitch="312" w:charSpace="0"/>
        </w:sectPr>
      </w:pPr>
    </w:p>
    <w:p>
      <w:pPr>
        <w:spacing w:line="360" w:lineRule="auto"/>
        <w:rPr>
          <w:b/>
          <w:sz w:val="32"/>
          <w:szCs w:val="32"/>
        </w:rPr>
      </w:pPr>
    </w:p>
    <w:p>
      <w:pPr>
        <w:spacing w:line="360" w:lineRule="auto"/>
        <w:rPr>
          <w:b/>
          <w:sz w:val="28"/>
          <w:szCs w:val="32"/>
        </w:rPr>
      </w:pPr>
    </w:p>
    <w:p>
      <w:pPr>
        <w:spacing w:line="360" w:lineRule="auto"/>
        <w:jc w:val="center"/>
        <w:rPr>
          <w:rFonts w:hint="eastAsia" w:ascii="黑体" w:hAnsi="黑体" w:eastAsia="黑体" w:cs="黑体"/>
          <w:b/>
          <w:sz w:val="32"/>
          <w:szCs w:val="32"/>
        </w:rPr>
      </w:pPr>
      <w:r>
        <w:rPr>
          <w:rFonts w:hint="eastAsia" w:ascii="黑体" w:hAnsi="黑体" w:eastAsia="黑体" w:cs="黑体"/>
          <w:b/>
          <w:sz w:val="32"/>
          <w:szCs w:val="32"/>
        </w:rPr>
        <w:t>中国工程建设标准化协会标准</w:t>
      </w:r>
    </w:p>
    <w:p>
      <w:pPr>
        <w:spacing w:line="360" w:lineRule="auto"/>
        <w:rPr>
          <w:b/>
          <w:sz w:val="28"/>
          <w:szCs w:val="32"/>
        </w:rPr>
      </w:pPr>
    </w:p>
    <w:p>
      <w:pPr>
        <w:spacing w:before="156" w:beforeLines="50" w:after="156" w:afterLines="50" w:line="360" w:lineRule="auto"/>
        <w:jc w:val="center"/>
        <w:rPr>
          <w:sz w:val="44"/>
          <w:szCs w:val="32"/>
        </w:rPr>
      </w:pPr>
      <w:r>
        <w:rPr>
          <w:rFonts w:hint="eastAsia"/>
          <w:sz w:val="44"/>
          <w:szCs w:val="32"/>
        </w:rPr>
        <w:t>钢板混凝土结构技术规程</w:t>
      </w:r>
    </w:p>
    <w:p>
      <w:pPr>
        <w:spacing w:before="156" w:beforeLines="50" w:after="156" w:afterLines="50" w:line="360" w:lineRule="auto"/>
        <w:jc w:val="center"/>
        <w:rPr>
          <w:sz w:val="28"/>
          <w:szCs w:val="32"/>
        </w:rPr>
      </w:pPr>
      <w:r>
        <w:rPr>
          <w:sz w:val="28"/>
          <w:szCs w:val="32"/>
        </w:rPr>
        <w:t>Technical s</w:t>
      </w:r>
      <w:r>
        <w:rPr>
          <w:rFonts w:hint="eastAsia"/>
          <w:sz w:val="28"/>
          <w:szCs w:val="32"/>
        </w:rPr>
        <w:t>pecification</w:t>
      </w:r>
      <w:r>
        <w:rPr>
          <w:sz w:val="28"/>
          <w:szCs w:val="32"/>
        </w:rPr>
        <w:t xml:space="preserve"> for steel plate concrete structures</w:t>
      </w:r>
    </w:p>
    <w:p>
      <w:pPr>
        <w:spacing w:before="156" w:beforeLines="50" w:after="156" w:afterLines="50" w:line="360" w:lineRule="auto"/>
        <w:jc w:val="center"/>
        <w:rPr>
          <w:b/>
          <w:sz w:val="28"/>
          <w:szCs w:val="32"/>
        </w:rPr>
      </w:pPr>
      <w:r>
        <w:rPr>
          <w:rFonts w:hint="eastAsia"/>
          <w:b/>
          <w:sz w:val="28"/>
          <w:szCs w:val="32"/>
        </w:rPr>
        <w:t xml:space="preserve">T/CECS </w:t>
      </w:r>
      <w:r>
        <w:rPr>
          <w:rFonts w:hint="eastAsia"/>
          <w:b/>
          <w:sz w:val="28"/>
          <w:szCs w:val="32"/>
          <w:lang w:val="en-US" w:eastAsia="zh-CN"/>
        </w:rPr>
        <w:t>XXX</w:t>
      </w:r>
      <w:r>
        <w:rPr>
          <w:b/>
          <w:sz w:val="28"/>
          <w:szCs w:val="32"/>
        </w:rPr>
        <w:t>-</w:t>
      </w:r>
      <w:r>
        <w:rPr>
          <w:rFonts w:hint="eastAsia"/>
          <w:b/>
          <w:sz w:val="28"/>
          <w:szCs w:val="32"/>
        </w:rPr>
        <w:t>202</w:t>
      </w:r>
      <w:r>
        <w:rPr>
          <w:rFonts w:hint="eastAsia"/>
          <w:b/>
          <w:sz w:val="28"/>
          <w:szCs w:val="32"/>
          <w:lang w:val="en-US" w:eastAsia="zh-CN"/>
        </w:rPr>
        <w:t>X</w:t>
      </w:r>
    </w:p>
    <w:p>
      <w:pPr>
        <w:spacing w:before="156" w:beforeLines="50" w:after="156" w:afterLines="50" w:line="360" w:lineRule="auto"/>
        <w:ind w:firstLine="1680" w:firstLineChars="600"/>
        <w:rPr>
          <w:sz w:val="28"/>
          <w:szCs w:val="32"/>
        </w:rPr>
      </w:pPr>
      <w:r>
        <w:rPr>
          <w:rFonts w:hint="eastAsia"/>
          <w:sz w:val="28"/>
          <w:szCs w:val="32"/>
        </w:rPr>
        <w:t>主编单位：中冶建筑研究总院有限公司</w:t>
      </w:r>
    </w:p>
    <w:p>
      <w:pPr>
        <w:spacing w:before="156" w:beforeLines="50" w:after="156" w:afterLines="50" w:line="360" w:lineRule="auto"/>
        <w:ind w:firstLine="1680" w:firstLineChars="600"/>
        <w:rPr>
          <w:sz w:val="28"/>
          <w:szCs w:val="32"/>
        </w:rPr>
      </w:pPr>
      <w:r>
        <w:rPr>
          <w:rFonts w:hint="eastAsia"/>
          <w:sz w:val="28"/>
          <w:szCs w:val="32"/>
        </w:rPr>
        <w:t>批准部门：中国工程建设标准化协会</w:t>
      </w:r>
    </w:p>
    <w:p>
      <w:pPr>
        <w:spacing w:before="156" w:beforeLines="50" w:after="156" w:afterLines="50" w:line="360" w:lineRule="auto"/>
        <w:ind w:firstLine="1680" w:firstLineChars="600"/>
        <w:rPr>
          <w:sz w:val="28"/>
          <w:szCs w:val="32"/>
        </w:rPr>
      </w:pPr>
      <w:r>
        <w:rPr>
          <w:rFonts w:hint="eastAsia"/>
          <w:sz w:val="28"/>
          <w:szCs w:val="32"/>
        </w:rPr>
        <w:t>施行日期：</w:t>
      </w:r>
      <w:r>
        <w:rPr>
          <w:sz w:val="28"/>
          <w:szCs w:val="32"/>
        </w:rPr>
        <w:t>20</w:t>
      </w:r>
      <w:r>
        <w:rPr>
          <w:rFonts w:hint="eastAsia"/>
          <w:sz w:val="28"/>
          <w:szCs w:val="32"/>
        </w:rPr>
        <w:t>2</w:t>
      </w:r>
      <w:r>
        <w:rPr>
          <w:rFonts w:hint="eastAsia"/>
          <w:sz w:val="28"/>
          <w:szCs w:val="32"/>
          <w:lang w:val="en-US" w:eastAsia="zh-CN"/>
        </w:rPr>
        <w:t>X</w:t>
      </w:r>
      <w:r>
        <w:rPr>
          <w:rFonts w:hint="eastAsia"/>
          <w:sz w:val="28"/>
          <w:szCs w:val="32"/>
        </w:rPr>
        <w:t>年</w:t>
      </w:r>
      <w:r>
        <w:rPr>
          <w:rFonts w:hint="eastAsia"/>
          <w:sz w:val="28"/>
          <w:szCs w:val="32"/>
          <w:lang w:val="en-US" w:eastAsia="zh-CN"/>
        </w:rPr>
        <w:t>XX</w:t>
      </w:r>
      <w:r>
        <w:rPr>
          <w:sz w:val="28"/>
          <w:szCs w:val="32"/>
        </w:rPr>
        <w:t xml:space="preserve"> </w:t>
      </w:r>
      <w:r>
        <w:rPr>
          <w:rFonts w:hint="eastAsia"/>
          <w:sz w:val="28"/>
          <w:szCs w:val="32"/>
        </w:rPr>
        <w:t>月</w:t>
      </w:r>
      <w:r>
        <w:rPr>
          <w:sz w:val="28"/>
          <w:szCs w:val="32"/>
        </w:rPr>
        <w:t xml:space="preserve"> </w:t>
      </w:r>
      <w:r>
        <w:rPr>
          <w:rFonts w:hint="eastAsia"/>
          <w:sz w:val="28"/>
          <w:szCs w:val="32"/>
          <w:lang w:val="en-US" w:eastAsia="zh-CN"/>
        </w:rPr>
        <w:t>XX</w:t>
      </w:r>
      <w:r>
        <w:rPr>
          <w:sz w:val="28"/>
          <w:szCs w:val="32"/>
        </w:rPr>
        <w:t xml:space="preserve"> </w:t>
      </w:r>
      <w:r>
        <w:rPr>
          <w:rFonts w:hint="eastAsia"/>
          <w:sz w:val="28"/>
          <w:szCs w:val="32"/>
        </w:rPr>
        <w:t>日</w:t>
      </w:r>
    </w:p>
    <w:p>
      <w:pPr>
        <w:spacing w:before="156" w:beforeLines="50" w:after="156" w:afterLines="50" w:line="360" w:lineRule="auto"/>
        <w:jc w:val="center"/>
        <w:rPr>
          <w:sz w:val="28"/>
          <w:szCs w:val="32"/>
        </w:rPr>
      </w:pPr>
    </w:p>
    <w:p>
      <w:pPr>
        <w:spacing w:before="156" w:beforeLines="50" w:after="156" w:afterLines="50" w:line="360" w:lineRule="auto"/>
        <w:jc w:val="center"/>
        <w:rPr>
          <w:sz w:val="28"/>
          <w:szCs w:val="32"/>
        </w:rPr>
      </w:pPr>
    </w:p>
    <w:p>
      <w:pPr>
        <w:spacing w:before="156" w:beforeLines="50" w:after="156" w:afterLines="50" w:line="360" w:lineRule="auto"/>
        <w:jc w:val="center"/>
        <w:rPr>
          <w:sz w:val="28"/>
          <w:szCs w:val="32"/>
        </w:rPr>
      </w:pPr>
    </w:p>
    <w:p>
      <w:pPr>
        <w:spacing w:before="156" w:beforeLines="50" w:after="156" w:afterLines="50" w:line="360" w:lineRule="auto"/>
        <w:jc w:val="center"/>
        <w:rPr>
          <w:sz w:val="28"/>
          <w:szCs w:val="32"/>
        </w:rPr>
      </w:pPr>
    </w:p>
    <w:p>
      <w:pPr>
        <w:spacing w:before="156" w:beforeLines="50" w:after="156" w:afterLines="50" w:line="360" w:lineRule="auto"/>
        <w:jc w:val="center"/>
        <w:rPr>
          <w:sz w:val="28"/>
          <w:szCs w:val="32"/>
        </w:rPr>
      </w:pPr>
    </w:p>
    <w:p>
      <w:pPr>
        <w:spacing w:before="156" w:beforeLines="50" w:after="156" w:afterLines="50" w:line="360" w:lineRule="auto"/>
        <w:jc w:val="center"/>
        <w:rPr>
          <w:sz w:val="28"/>
          <w:szCs w:val="32"/>
        </w:rPr>
      </w:pPr>
    </w:p>
    <w:p>
      <w:pPr>
        <w:spacing w:before="156" w:beforeLines="50" w:after="156" w:afterLines="50" w:line="360" w:lineRule="auto"/>
        <w:jc w:val="center"/>
        <w:rPr>
          <w:rFonts w:ascii="仿宋" w:hAnsi="仿宋" w:eastAsia="仿宋"/>
          <w:b/>
          <w:bCs/>
          <w:sz w:val="28"/>
          <w:szCs w:val="28"/>
        </w:rPr>
      </w:pPr>
      <w:r>
        <w:rPr>
          <w:rFonts w:hint="eastAsia" w:ascii="仿宋" w:hAnsi="仿宋" w:eastAsia="仿宋"/>
          <w:b/>
          <w:bCs/>
          <w:sz w:val="28"/>
          <w:szCs w:val="28"/>
        </w:rPr>
        <w:t>中国</w:t>
      </w:r>
      <w:r>
        <w:rPr>
          <w:rFonts w:hint="eastAsia" w:ascii="仿宋" w:hAnsi="仿宋" w:eastAsia="仿宋"/>
          <w:b/>
          <w:bCs/>
          <w:sz w:val="28"/>
          <w:szCs w:val="28"/>
          <w:lang w:val="en-US" w:eastAsia="zh-CN"/>
        </w:rPr>
        <w:t>计划</w:t>
      </w:r>
      <w:r>
        <w:rPr>
          <w:rFonts w:hint="eastAsia" w:ascii="仿宋" w:hAnsi="仿宋" w:eastAsia="仿宋"/>
          <w:b/>
          <w:bCs/>
          <w:sz w:val="28"/>
          <w:szCs w:val="28"/>
        </w:rPr>
        <w:t>出版社</w:t>
      </w:r>
    </w:p>
    <w:p>
      <w:pPr>
        <w:spacing w:before="156" w:beforeLines="50" w:after="156" w:afterLines="50" w:line="360" w:lineRule="auto"/>
        <w:jc w:val="center"/>
        <w:rPr>
          <w:rFonts w:ascii="宋体" w:hAnsi="宋体"/>
          <w:b/>
          <w:sz w:val="24"/>
          <w:szCs w:val="32"/>
        </w:rPr>
      </w:pPr>
      <w:r>
        <w:rPr>
          <w:rFonts w:ascii="宋体" w:hAnsi="宋体"/>
          <w:b/>
          <w:sz w:val="24"/>
          <w:szCs w:val="32"/>
        </w:rPr>
        <w:t>20</w:t>
      </w:r>
      <w:r>
        <w:rPr>
          <w:rFonts w:hint="eastAsia" w:ascii="宋体" w:hAnsi="宋体"/>
          <w:b/>
          <w:sz w:val="24"/>
          <w:szCs w:val="32"/>
        </w:rPr>
        <w:t>2</w:t>
      </w:r>
      <w:r>
        <w:rPr>
          <w:rFonts w:hint="eastAsia" w:ascii="宋体" w:hAnsi="宋体"/>
          <w:b/>
          <w:sz w:val="24"/>
          <w:szCs w:val="32"/>
          <w:lang w:val="en-US" w:eastAsia="zh-CN"/>
        </w:rPr>
        <w:t>X</w:t>
      </w:r>
      <w:r>
        <w:rPr>
          <w:rFonts w:ascii="宋体" w:hAnsi="宋体"/>
          <w:b/>
          <w:sz w:val="24"/>
          <w:szCs w:val="32"/>
        </w:rPr>
        <w:t xml:space="preserve">  </w:t>
      </w:r>
      <w:r>
        <w:rPr>
          <w:rFonts w:hint="eastAsia" w:ascii="宋体" w:hAnsi="宋体"/>
          <w:b/>
          <w:sz w:val="24"/>
          <w:szCs w:val="32"/>
        </w:rPr>
        <w:t>北</w:t>
      </w:r>
      <w:r>
        <w:rPr>
          <w:rFonts w:ascii="宋体" w:hAnsi="宋体"/>
          <w:b/>
          <w:sz w:val="24"/>
          <w:szCs w:val="32"/>
        </w:rPr>
        <w:t xml:space="preserve">  </w:t>
      </w:r>
      <w:r>
        <w:rPr>
          <w:rFonts w:hint="eastAsia" w:ascii="宋体" w:hAnsi="宋体"/>
          <w:b/>
          <w:sz w:val="24"/>
          <w:szCs w:val="32"/>
        </w:rPr>
        <w:t>京</w:t>
      </w:r>
    </w:p>
    <w:p>
      <w:pPr>
        <w:spacing w:line="360" w:lineRule="auto"/>
        <w:jc w:val="center"/>
        <w:rPr>
          <w:sz w:val="32"/>
          <w:szCs w:val="32"/>
        </w:rPr>
        <w:sectPr>
          <w:footerReference r:id="rId5" w:type="default"/>
          <w:pgSz w:w="11906" w:h="16838"/>
          <w:pgMar w:top="1440" w:right="1797" w:bottom="1440" w:left="1797" w:header="851" w:footer="992" w:gutter="0"/>
          <w:pgNumType w:fmt="upperRoman" w:start="1"/>
          <w:cols w:space="720" w:num="1"/>
          <w:docGrid w:type="lines" w:linePitch="312" w:charSpace="0"/>
        </w:sectPr>
      </w:pPr>
    </w:p>
    <w:p>
      <w:pPr>
        <w:spacing w:line="360" w:lineRule="auto"/>
        <w:jc w:val="center"/>
        <w:rPr>
          <w:sz w:val="32"/>
          <w:szCs w:val="32"/>
          <w14:textFill>
            <w14:gradFill>
              <w14:gsLst>
                <w14:gs w14:pos="0">
                  <w14:srgbClr w14:val="E30000"/>
                </w14:gs>
                <w14:gs w14:pos="100000">
                  <w14:srgbClr w14:val="760303"/>
                </w14:gs>
              </w14:gsLst>
              <w14:lin w14:ang="0" w14:scaled="0"/>
            </w14:gradFill>
          </w14:textFill>
        </w:rPr>
      </w:pPr>
    </w:p>
    <w:p>
      <w:pPr>
        <w:spacing w:line="360" w:lineRule="auto"/>
        <w:jc w:val="center"/>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前</w:t>
      </w:r>
      <w:r>
        <w:rPr>
          <w:rFonts w:hint="eastAsia"/>
          <w:b/>
          <w:bCs/>
          <w:color w:val="000000" w:themeColor="text1"/>
          <w:sz w:val="32"/>
          <w:szCs w:val="32"/>
          <w14:textFill>
            <w14:solidFill>
              <w14:schemeClr w14:val="tx1"/>
            </w14:solidFill>
          </w14:textFill>
        </w:rPr>
        <w:t xml:space="preserve">  </w:t>
      </w:r>
      <w:r>
        <w:rPr>
          <w:b/>
          <w:bCs/>
          <w:color w:val="000000" w:themeColor="text1"/>
          <w:sz w:val="32"/>
          <w:szCs w:val="32"/>
          <w14:textFill>
            <w14:solidFill>
              <w14:schemeClr w14:val="tx1"/>
            </w14:solidFill>
          </w14:textFill>
        </w:rPr>
        <w:t>言</w:t>
      </w:r>
    </w:p>
    <w:p>
      <w:pPr>
        <w:spacing w:line="360" w:lineRule="auto"/>
        <w:ind w:firstLine="480" w:firstLineChars="200"/>
        <w:rPr>
          <w:rFonts w:asciiTheme="minorEastAsia" w:hAnsiTheme="minorEastAsia" w:eastAsiaTheme="minorEastAsia"/>
          <w:snapToGrid w:val="0"/>
          <w:color w:val="000000" w:themeColor="text1"/>
          <w:kern w:val="0"/>
          <w:sz w:val="24"/>
          <w:szCs w:val="24"/>
          <w14:textFill>
            <w14:solidFill>
              <w14:schemeClr w14:val="tx1"/>
            </w14:solidFill>
          </w14:textFill>
        </w:rPr>
      </w:pPr>
      <w:r>
        <w:rPr>
          <w:rFonts w:asciiTheme="minorEastAsia" w:hAnsiTheme="minorEastAsia" w:eastAsiaTheme="minorEastAsia"/>
          <w:snapToGrid w:val="0"/>
          <w:color w:val="000000" w:themeColor="text1"/>
          <w:kern w:val="0"/>
          <w:sz w:val="24"/>
          <w:szCs w:val="24"/>
          <w14:textFill>
            <w14:solidFill>
              <w14:schemeClr w14:val="tx1"/>
            </w14:solidFill>
          </w14:textFill>
        </w:rPr>
        <w:t>根据</w:t>
      </w:r>
      <w:r>
        <w:rPr>
          <w:rFonts w:hint="eastAsia" w:asciiTheme="minorEastAsia" w:hAnsiTheme="minorEastAsia" w:eastAsiaTheme="minorEastAsia"/>
          <w:snapToGrid w:val="0"/>
          <w:color w:val="000000" w:themeColor="text1"/>
          <w:kern w:val="0"/>
          <w:sz w:val="24"/>
          <w:szCs w:val="24"/>
          <w14:textFill>
            <w14:solidFill>
              <w14:schemeClr w14:val="tx1"/>
            </w14:solidFill>
          </w14:textFill>
        </w:rPr>
        <w:t>中国工程建设标准化协会《关于印发</w:t>
      </w:r>
      <w:r>
        <w:rPr>
          <w:rFonts w:hint="eastAsia" w:asciiTheme="minorEastAsia" w:hAnsiTheme="minorEastAsia" w:eastAsiaTheme="minorEastAsia"/>
          <w:snapToGrid w:val="0"/>
          <w:color w:val="000000" w:themeColor="text1"/>
          <w:kern w:val="0"/>
          <w:sz w:val="24"/>
          <w:szCs w:val="24"/>
          <w:lang w:val="en-US" w:eastAsia="zh-CN"/>
          <w14:textFill>
            <w14:solidFill>
              <w14:schemeClr w14:val="tx1"/>
            </w14:solidFill>
          </w14:textFill>
        </w:rPr>
        <w:t>&lt;</w:t>
      </w:r>
      <w:r>
        <w:rPr>
          <w:rFonts w:hint="eastAsia" w:asciiTheme="minorEastAsia" w:hAnsiTheme="minorEastAsia" w:eastAsiaTheme="minorEastAsia"/>
          <w:snapToGrid w:val="0"/>
          <w:color w:val="000000" w:themeColor="text1"/>
          <w:kern w:val="0"/>
          <w:sz w:val="24"/>
          <w:szCs w:val="24"/>
          <w14:textFill>
            <w14:solidFill>
              <w14:schemeClr w14:val="tx1"/>
            </w14:solidFill>
          </w14:textFill>
        </w:rPr>
        <w:t>2018年第二批协会标准制订、修订计划</w:t>
      </w:r>
      <w:r>
        <w:rPr>
          <w:rFonts w:hint="eastAsia" w:asciiTheme="minorEastAsia" w:hAnsiTheme="minorEastAsia" w:eastAsiaTheme="minorEastAsia"/>
          <w:snapToGrid w:val="0"/>
          <w:color w:val="000000" w:themeColor="text1"/>
          <w:kern w:val="0"/>
          <w:sz w:val="24"/>
          <w:szCs w:val="24"/>
          <w:lang w:val="en-US" w:eastAsia="zh-CN"/>
          <w14:textFill>
            <w14:solidFill>
              <w14:schemeClr w14:val="tx1"/>
            </w14:solidFill>
          </w14:textFill>
        </w:rPr>
        <w:t>&gt;</w:t>
      </w:r>
      <w:r>
        <w:rPr>
          <w:rFonts w:hint="eastAsia" w:asciiTheme="minorEastAsia" w:hAnsiTheme="minorEastAsia" w:eastAsiaTheme="minorEastAsia"/>
          <w:snapToGrid w:val="0"/>
          <w:color w:val="000000" w:themeColor="text1"/>
          <w:kern w:val="0"/>
          <w:sz w:val="24"/>
          <w:szCs w:val="24"/>
          <w14:textFill>
            <w14:solidFill>
              <w14:schemeClr w14:val="tx1"/>
            </w14:solidFill>
          </w14:textFill>
        </w:rPr>
        <w:t>的通知》</w:t>
      </w:r>
      <w:r>
        <w:rPr>
          <w:rFonts w:hint="eastAsia" w:asciiTheme="minorEastAsia" w:hAnsiTheme="minorEastAsia" w:eastAsiaTheme="minorEastAsia"/>
          <w:snapToGrid w:val="0"/>
          <w:color w:val="000000" w:themeColor="text1"/>
          <w:kern w:val="0"/>
          <w:sz w:val="24"/>
          <w:szCs w:val="24"/>
          <w:lang w:eastAsia="zh-CN"/>
          <w14:textFill>
            <w14:solidFill>
              <w14:schemeClr w14:val="tx1"/>
            </w14:solidFill>
          </w14:textFill>
        </w:rPr>
        <w:t>（</w:t>
      </w:r>
      <w:r>
        <w:rPr>
          <w:rFonts w:hint="eastAsia" w:asciiTheme="minorEastAsia" w:hAnsiTheme="minorEastAsia" w:eastAsiaTheme="minorEastAsia"/>
          <w:snapToGrid w:val="0"/>
          <w:color w:val="000000" w:themeColor="text1"/>
          <w:kern w:val="0"/>
          <w:sz w:val="24"/>
          <w:szCs w:val="24"/>
          <w14:textFill>
            <w14:solidFill>
              <w14:schemeClr w14:val="tx1"/>
            </w14:solidFill>
          </w14:textFill>
        </w:rPr>
        <w:t>建标协字[2018]030号</w:t>
      </w:r>
      <w:r>
        <w:rPr>
          <w:rFonts w:hint="eastAsia" w:asciiTheme="minorEastAsia" w:hAnsiTheme="minorEastAsia" w:eastAsiaTheme="minorEastAsia"/>
          <w:snapToGrid w:val="0"/>
          <w:color w:val="000000" w:themeColor="text1"/>
          <w:kern w:val="0"/>
          <w:sz w:val="24"/>
          <w:szCs w:val="24"/>
          <w:lang w:eastAsia="zh-CN"/>
          <w14:textFill>
            <w14:solidFill>
              <w14:schemeClr w14:val="tx1"/>
            </w14:solidFill>
          </w14:textFill>
        </w:rPr>
        <w:t>）</w:t>
      </w:r>
      <w:r>
        <w:rPr>
          <w:rFonts w:hint="eastAsia" w:asciiTheme="minorEastAsia" w:hAnsiTheme="minorEastAsia" w:eastAsiaTheme="minorEastAsia"/>
          <w:snapToGrid w:val="0"/>
          <w:color w:val="000000" w:themeColor="text1"/>
          <w:kern w:val="0"/>
          <w:sz w:val="24"/>
          <w:szCs w:val="24"/>
          <w14:textFill>
            <w14:solidFill>
              <w14:schemeClr w14:val="tx1"/>
            </w14:solidFill>
          </w14:textFill>
        </w:rPr>
        <w:t>文件</w:t>
      </w:r>
      <w:r>
        <w:rPr>
          <w:rFonts w:asciiTheme="minorEastAsia" w:hAnsiTheme="minorEastAsia" w:eastAsiaTheme="minorEastAsia"/>
          <w:snapToGrid w:val="0"/>
          <w:color w:val="000000" w:themeColor="text1"/>
          <w:kern w:val="0"/>
          <w:sz w:val="24"/>
          <w:szCs w:val="24"/>
          <w14:textFill>
            <w14:solidFill>
              <w14:schemeClr w14:val="tx1"/>
            </w14:solidFill>
          </w14:textFill>
        </w:rPr>
        <w:t>的要求，</w:t>
      </w:r>
      <w:r>
        <w:rPr>
          <w:rFonts w:hint="eastAsia" w:asciiTheme="minorEastAsia" w:hAnsiTheme="minorEastAsia" w:eastAsiaTheme="minorEastAsia"/>
          <w:snapToGrid w:val="0"/>
          <w:color w:val="000000" w:themeColor="text1"/>
          <w:kern w:val="0"/>
          <w:sz w:val="24"/>
          <w:szCs w:val="24"/>
          <w14:textFill>
            <w14:solidFill>
              <w14:schemeClr w14:val="tx1"/>
            </w14:solidFill>
          </w14:textFill>
        </w:rPr>
        <w:t>本标准由</w:t>
      </w:r>
      <w:r>
        <w:rPr>
          <w:rFonts w:asciiTheme="minorEastAsia" w:hAnsiTheme="minorEastAsia" w:eastAsiaTheme="minorEastAsia"/>
          <w:snapToGrid w:val="0"/>
          <w:color w:val="000000" w:themeColor="text1"/>
          <w:kern w:val="0"/>
          <w:sz w:val="24"/>
          <w:szCs w:val="24"/>
          <w14:textFill>
            <w14:solidFill>
              <w14:schemeClr w14:val="tx1"/>
            </w14:solidFill>
          </w14:textFill>
        </w:rPr>
        <w:t>中冶建筑研究总院</w:t>
      </w:r>
      <w:r>
        <w:rPr>
          <w:rFonts w:hint="eastAsia" w:asciiTheme="minorEastAsia" w:hAnsiTheme="minorEastAsia" w:eastAsiaTheme="minorEastAsia"/>
          <w:snapToGrid w:val="0"/>
          <w:color w:val="000000" w:themeColor="text1"/>
          <w:kern w:val="0"/>
          <w:sz w:val="24"/>
          <w:szCs w:val="24"/>
          <w14:textFill>
            <w14:solidFill>
              <w14:schemeClr w14:val="tx1"/>
            </w14:solidFill>
          </w14:textFill>
        </w:rPr>
        <w:t>有限公司会同有关单位经调查研究，认真总结我国钢板混凝土结构研究、设计、施工及检测工作中的经验，参考国内外相关规范及相关研究的成果，并在广泛征求意见的基础上编制完成。</w:t>
      </w:r>
    </w:p>
    <w:p>
      <w:pPr>
        <w:spacing w:line="360" w:lineRule="auto"/>
        <w:ind w:right="6" w:firstLine="480" w:firstLineChars="200"/>
        <w:rPr>
          <w:rFonts w:asciiTheme="minorEastAsia" w:hAnsiTheme="minorEastAsia" w:eastAsiaTheme="minorEastAsia"/>
          <w:snapToGrid w:val="0"/>
          <w:color w:val="000000" w:themeColor="text1"/>
          <w:kern w:val="0"/>
          <w:sz w:val="24"/>
          <w:szCs w:val="24"/>
          <w14:textFill>
            <w14:solidFill>
              <w14:schemeClr w14:val="tx1"/>
            </w14:solidFill>
          </w14:textFill>
        </w:rPr>
      </w:pPr>
      <w:r>
        <w:rPr>
          <w:rFonts w:hint="eastAsia"/>
          <w:sz w:val="24"/>
          <w:szCs w:val="21"/>
        </w:rPr>
        <w:t>本规程分为6章及</w:t>
      </w:r>
      <w:r>
        <w:rPr>
          <w:rFonts w:hint="eastAsia"/>
          <w:sz w:val="24"/>
          <w:szCs w:val="21"/>
          <w:lang w:val="en-US" w:eastAsia="zh-CN"/>
        </w:rPr>
        <w:t>3</w:t>
      </w:r>
      <w:r>
        <w:rPr>
          <w:rFonts w:hint="eastAsia"/>
          <w:sz w:val="24"/>
          <w:szCs w:val="21"/>
        </w:rPr>
        <w:t>个附录，</w:t>
      </w:r>
      <w:r>
        <w:rPr>
          <w:rFonts w:hint="eastAsia" w:asciiTheme="minorEastAsia" w:hAnsiTheme="minorEastAsia" w:eastAsiaTheme="minorEastAsia"/>
          <w:snapToGrid w:val="0"/>
          <w:color w:val="000000" w:themeColor="text1"/>
          <w:kern w:val="0"/>
          <w:sz w:val="24"/>
          <w:szCs w:val="24"/>
          <w14:textFill>
            <w14:solidFill>
              <w14:schemeClr w14:val="tx1"/>
            </w14:solidFill>
          </w14:textFill>
        </w:rPr>
        <w:t>主要技术内容</w:t>
      </w:r>
      <w:r>
        <w:rPr>
          <w:rFonts w:hint="eastAsia" w:asciiTheme="minorEastAsia" w:hAnsiTheme="minorEastAsia" w:eastAsiaTheme="minorEastAsia"/>
          <w:snapToGrid w:val="0"/>
          <w:color w:val="000000" w:themeColor="text1"/>
          <w:kern w:val="0"/>
          <w:sz w:val="24"/>
          <w:szCs w:val="24"/>
          <w:lang w:val="en-US" w:eastAsia="zh-CN"/>
          <w14:textFill>
            <w14:solidFill>
              <w14:schemeClr w14:val="tx1"/>
            </w14:solidFill>
          </w14:textFill>
        </w:rPr>
        <w:t>包括</w:t>
      </w:r>
      <w:r>
        <w:rPr>
          <w:rFonts w:hint="eastAsia" w:asciiTheme="minorEastAsia" w:hAnsiTheme="minorEastAsia" w:eastAsiaTheme="minorEastAsia"/>
          <w:snapToGrid w:val="0"/>
          <w:color w:val="000000" w:themeColor="text1"/>
          <w:kern w:val="0"/>
          <w:sz w:val="24"/>
          <w:szCs w:val="24"/>
          <w14:textFill>
            <w14:solidFill>
              <w14:schemeClr w14:val="tx1"/>
            </w14:solidFill>
          </w14:textFill>
        </w:rPr>
        <w:t>：总则、术语和符号、基本设计规定、结构设计、施工、验收以及有关的附录。</w:t>
      </w:r>
    </w:p>
    <w:p>
      <w:pPr>
        <w:spacing w:line="360" w:lineRule="auto"/>
        <w:ind w:right="6" w:firstLine="480" w:firstLineChars="20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本</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规程由</w:t>
      </w:r>
      <w:r>
        <w:rPr>
          <w:rFonts w:hint="eastAsia" w:asciiTheme="minorEastAsia" w:hAnsiTheme="minorEastAsia" w:eastAsiaTheme="minorEastAsia"/>
          <w:color w:val="000000" w:themeColor="text1"/>
          <w:sz w:val="24"/>
          <w:szCs w:val="24"/>
          <w14:textFill>
            <w14:solidFill>
              <w14:schemeClr w14:val="tx1"/>
            </w14:solidFill>
          </w14:textFill>
        </w:rPr>
        <w:t>中国工程建设标准化协会混凝土结构专业委员会归口管理，由中冶建筑研究总院有限公司负责具体技术内容的解释。</w:t>
      </w:r>
      <w:r>
        <w:rPr>
          <w:rFonts w:hint="eastAsia" w:hAnsi="宋体"/>
          <w:sz w:val="24"/>
        </w:rPr>
        <w:t>本规程在使用过程中如有需要修改或补充之处，请将有关资料和建议寄送解释单位</w:t>
      </w:r>
      <w:r>
        <w:rPr>
          <w:rFonts w:asciiTheme="minorEastAsia" w:hAnsiTheme="minorEastAsia" w:eastAsiaTheme="minorEastAsia"/>
          <w:color w:val="000000" w:themeColor="text1"/>
          <w:sz w:val="24"/>
          <w:szCs w:val="24"/>
          <w14:textFill>
            <w14:solidFill>
              <w14:schemeClr w14:val="tx1"/>
            </w14:solidFill>
          </w14:textFill>
        </w:rPr>
        <w:t>（</w:t>
      </w:r>
      <w:r>
        <w:rPr>
          <w:rFonts w:hint="eastAsia" w:asciiTheme="minorEastAsia" w:hAnsiTheme="minorEastAsia" w:eastAsiaTheme="minorEastAsia"/>
          <w:color w:val="000000" w:themeColor="text1"/>
          <w:sz w:val="24"/>
          <w:szCs w:val="24"/>
          <w14:textFill>
            <w14:solidFill>
              <w14:schemeClr w14:val="tx1"/>
            </w14:solidFill>
          </w14:textFill>
        </w:rPr>
        <w:t>地址：</w:t>
      </w:r>
      <w:r>
        <w:rPr>
          <w:rFonts w:asciiTheme="minorEastAsia" w:hAnsiTheme="minorEastAsia" w:eastAsiaTheme="minorEastAsia"/>
          <w:color w:val="000000" w:themeColor="text1"/>
          <w:sz w:val="24"/>
          <w:szCs w:val="24"/>
          <w14:textFill>
            <w14:solidFill>
              <w14:schemeClr w14:val="tx1"/>
            </w14:solidFill>
          </w14:textFill>
        </w:rPr>
        <w:t>北京市海淀区西土城路33号，</w:t>
      </w:r>
      <w:r>
        <w:rPr>
          <w:rFonts w:hint="eastAsia"/>
          <w:sz w:val="24"/>
          <w:szCs w:val="21"/>
        </w:rPr>
        <w:t>中冶建筑研究总院有限公司《</w:t>
      </w:r>
      <w:r>
        <w:rPr>
          <w:rFonts w:hint="eastAsia"/>
          <w:sz w:val="24"/>
          <w:szCs w:val="21"/>
          <w:lang w:val="en-US" w:eastAsia="zh-CN"/>
        </w:rPr>
        <w:t>钢板混凝土结构技术规程</w:t>
      </w:r>
      <w:r>
        <w:rPr>
          <w:rFonts w:hint="eastAsia"/>
          <w:sz w:val="24"/>
          <w:szCs w:val="21"/>
        </w:rPr>
        <w:t>》管理组，</w:t>
      </w:r>
      <w:r>
        <w:rPr>
          <w:sz w:val="24"/>
        </w:rPr>
        <w:t>邮政</w:t>
      </w:r>
      <w:r>
        <w:rPr>
          <w:color w:val="000000" w:themeColor="text1"/>
          <w:sz w:val="24"/>
          <w14:textFill>
            <w14:solidFill>
              <w14:schemeClr w14:val="tx1"/>
            </w14:solidFill>
          </w14:textFill>
        </w:rPr>
        <w:t>编码</w:t>
      </w:r>
      <w:r>
        <w:rPr>
          <w:rFonts w:hint="eastAsia"/>
          <w:color w:val="000000" w:themeColor="text1"/>
          <w:sz w:val="24"/>
          <w:szCs w:val="21"/>
          <w14:textFill>
            <w14:solidFill>
              <w14:schemeClr w14:val="tx1"/>
            </w14:solidFill>
          </w14:textFill>
        </w:rPr>
        <w:t>：100088</w:t>
      </w:r>
      <w:r>
        <w:rPr>
          <w:rFonts w:asciiTheme="minorEastAsia" w:hAnsiTheme="minorEastAsia" w:eastAsiaTheme="minorEastAsia"/>
          <w:color w:val="000000" w:themeColor="text1"/>
          <w:sz w:val="24"/>
          <w:szCs w:val="24"/>
          <w14:textFill>
            <w14:solidFill>
              <w14:schemeClr w14:val="tx1"/>
            </w14:solidFill>
          </w14:textFill>
        </w:rPr>
        <w:t>）</w:t>
      </w:r>
      <w:r>
        <w:rPr>
          <w:rFonts w:hint="eastAsia"/>
          <w:color w:val="000000" w:themeColor="text1"/>
          <w:sz w:val="24"/>
          <w:szCs w:val="21"/>
          <w14:textFill>
            <w14:solidFill>
              <w14:schemeClr w14:val="tx1"/>
            </w14:solidFill>
          </w14:textFill>
        </w:rPr>
        <w:t>，以供修订时参考。</w:t>
      </w:r>
    </w:p>
    <w:p>
      <w:pPr>
        <w:spacing w:line="360" w:lineRule="auto"/>
        <w:ind w:firstLine="482" w:firstLineChars="200"/>
        <w:rPr>
          <w:rFonts w:hint="eastAsia" w:asciiTheme="minorEastAsia" w:hAnsiTheme="minorEastAsia" w:eastAsiaTheme="minorEastAsia"/>
          <w:color w:val="000000" w:themeColor="text1"/>
          <w:sz w:val="24"/>
          <w:szCs w:val="24"/>
          <w14:textFill>
            <w14:solidFill>
              <w14:schemeClr w14:val="tx1"/>
            </w14:solidFill>
          </w14:textFill>
        </w:rPr>
      </w:pPr>
      <w:r>
        <w:rPr>
          <w:rFonts w:asciiTheme="minorEastAsia" w:hAnsiTheme="minorEastAsia" w:eastAsiaTheme="minorEastAsia"/>
          <w:b/>
          <w:bCs/>
          <w:color w:val="000000" w:themeColor="text1"/>
          <w:sz w:val="24"/>
          <w:szCs w:val="24"/>
          <w14:textFill>
            <w14:solidFill>
              <w14:schemeClr w14:val="tx1"/>
            </w14:solidFill>
          </w14:textFill>
        </w:rPr>
        <w:t>主编单位</w:t>
      </w:r>
      <w:r>
        <w:rPr>
          <w:rFonts w:asciiTheme="minorEastAsia" w:hAnsiTheme="minorEastAsia" w:eastAsiaTheme="minorEastAsia"/>
          <w:color w:val="000000" w:themeColor="text1"/>
          <w:sz w:val="24"/>
          <w:szCs w:val="24"/>
          <w14:textFill>
            <w14:solidFill>
              <w14:schemeClr w14:val="tx1"/>
            </w14:solidFill>
          </w14:textFill>
        </w:rPr>
        <w:t>：中冶建筑研究总院</w:t>
      </w:r>
      <w:r>
        <w:rPr>
          <w:rFonts w:hint="eastAsia" w:asciiTheme="minorEastAsia" w:hAnsiTheme="minorEastAsia" w:eastAsiaTheme="minorEastAsia"/>
          <w:color w:val="000000" w:themeColor="text1"/>
          <w:sz w:val="24"/>
          <w:szCs w:val="24"/>
          <w14:textFill>
            <w14:solidFill>
              <w14:schemeClr w14:val="tx1"/>
            </w14:solidFill>
          </w14:textFill>
        </w:rPr>
        <w:t>有限公司</w:t>
      </w:r>
    </w:p>
    <w:p>
      <w:pPr>
        <w:spacing w:line="360" w:lineRule="auto"/>
        <w:ind w:firstLine="1680" w:firstLineChars="700"/>
        <w:rPr>
          <w:rFonts w:hint="eastAsia" w:asciiTheme="minorEastAsia" w:hAnsiTheme="minorEastAsia" w:eastAsiaTheme="minorEastAsia"/>
          <w:color w:val="000000" w:themeColor="text1"/>
          <w:sz w:val="24"/>
          <w:szCs w:val="24"/>
          <w:lang w:val="en-US" w:eastAsia="zh-CN"/>
          <w14:textFill>
            <w14:solidFill>
              <w14:schemeClr w14:val="tx1"/>
            </w14:solidFill>
          </w14:textFill>
        </w:rPr>
      </w:pPr>
    </w:p>
    <w:p>
      <w:pPr>
        <w:spacing w:line="360" w:lineRule="auto"/>
        <w:ind w:firstLine="482" w:firstLineChars="200"/>
        <w:rPr>
          <w:rFonts w:asciiTheme="minorEastAsia" w:hAnsiTheme="minorEastAsia" w:eastAsiaTheme="minorEastAsia"/>
          <w:color w:val="000000" w:themeColor="text1"/>
          <w:sz w:val="24"/>
          <w:szCs w:val="24"/>
          <w14:textFill>
            <w14:solidFill>
              <w14:schemeClr w14:val="tx1"/>
            </w14:solidFill>
          </w14:textFill>
        </w:rPr>
      </w:pPr>
      <w:r>
        <w:rPr>
          <w:rFonts w:asciiTheme="minorEastAsia" w:hAnsiTheme="minorEastAsia" w:eastAsiaTheme="minorEastAsia"/>
          <w:b/>
          <w:bCs/>
          <w:color w:val="000000" w:themeColor="text1"/>
          <w:sz w:val="24"/>
          <w:szCs w:val="24"/>
          <w14:textFill>
            <w14:solidFill>
              <w14:schemeClr w14:val="tx1"/>
            </w14:solidFill>
          </w14:textFill>
        </w:rPr>
        <w:t>参编单位</w:t>
      </w:r>
      <w:r>
        <w:rPr>
          <w:rFonts w:asciiTheme="minorEastAsia" w:hAnsiTheme="minorEastAsia" w:eastAsiaTheme="minorEastAsia"/>
          <w:color w:val="000000" w:themeColor="text1"/>
          <w:sz w:val="24"/>
          <w:szCs w:val="24"/>
          <w14:textFill>
            <w14:solidFill>
              <w14:schemeClr w14:val="tx1"/>
            </w14:solidFill>
          </w14:textFill>
        </w:rPr>
        <w:t>：</w:t>
      </w:r>
    </w:p>
    <w:p>
      <w:pPr>
        <w:spacing w:line="360" w:lineRule="auto"/>
        <w:ind w:left="2286" w:leftChars="228" w:hanging="1807" w:hangingChars="750"/>
        <w:rPr>
          <w:rFonts w:asciiTheme="minorEastAsia" w:hAnsiTheme="minorEastAsia" w:eastAsiaTheme="minorEastAsia"/>
          <w:color w:val="000000" w:themeColor="text1"/>
          <w:sz w:val="24"/>
          <w:szCs w:val="24"/>
          <w14:textFill>
            <w14:solidFill>
              <w14:schemeClr w14:val="tx1"/>
            </w14:solidFill>
          </w14:textFill>
        </w:rPr>
      </w:pPr>
      <w:r>
        <w:rPr>
          <w:rFonts w:asciiTheme="minorEastAsia" w:hAnsiTheme="minorEastAsia" w:eastAsiaTheme="minorEastAsia"/>
          <w:b/>
          <w:bCs/>
          <w:color w:val="000000" w:themeColor="text1"/>
          <w:sz w:val="24"/>
          <w:szCs w:val="24"/>
          <w14:textFill>
            <w14:solidFill>
              <w14:schemeClr w14:val="tx1"/>
            </w14:solidFill>
          </w14:textFill>
        </w:rPr>
        <w:t>主要起草人</w:t>
      </w:r>
      <w:r>
        <w:rPr>
          <w:rFonts w:asciiTheme="minorEastAsia" w:hAnsiTheme="minorEastAsia" w:eastAsiaTheme="minorEastAsia"/>
          <w:color w:val="000000" w:themeColor="text1"/>
          <w:sz w:val="24"/>
          <w:szCs w:val="24"/>
          <w14:textFill>
            <w14:solidFill>
              <w14:schemeClr w14:val="tx1"/>
            </w14:solidFill>
          </w14:textFill>
        </w:rPr>
        <w:t>：</w:t>
      </w:r>
      <w:r>
        <w:rPr>
          <w:rFonts w:hint="eastAsia" w:asciiTheme="minorEastAsia" w:hAnsiTheme="minorEastAsia" w:eastAsiaTheme="minorEastAsia"/>
          <w:color w:val="000000" w:themeColor="text1"/>
          <w:sz w:val="24"/>
          <w:szCs w:val="24"/>
          <w14:textFill>
            <w14:solidFill>
              <w14:schemeClr w14:val="tx1"/>
            </w14:solidFill>
          </w14:textFill>
        </w:rPr>
        <w:t xml:space="preserve">张兴斌 </w:t>
      </w:r>
    </w:p>
    <w:p>
      <w:pPr>
        <w:spacing w:line="360" w:lineRule="auto"/>
        <w:ind w:firstLine="482" w:firstLineChars="20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b/>
          <w:bCs/>
          <w:color w:val="000000" w:themeColor="text1"/>
          <w:sz w:val="24"/>
          <w:szCs w:val="24"/>
          <w14:textFill>
            <w14:solidFill>
              <w14:schemeClr w14:val="tx1"/>
            </w14:solidFill>
          </w14:textFill>
        </w:rPr>
        <w:t>主要审查人</w:t>
      </w:r>
      <w:r>
        <w:rPr>
          <w:rFonts w:asciiTheme="minorEastAsia" w:hAnsiTheme="minorEastAsia" w:eastAsiaTheme="minorEastAsia"/>
          <w:color w:val="000000" w:themeColor="text1"/>
          <w:sz w:val="24"/>
          <w:szCs w:val="24"/>
          <w14:textFill>
            <w14:solidFill>
              <w14:schemeClr w14:val="tx1"/>
            </w14:solidFill>
          </w14:textFill>
        </w:rPr>
        <w:t>：</w:t>
      </w:r>
    </w:p>
    <w:p>
      <w:pPr>
        <w:spacing w:line="360" w:lineRule="auto"/>
        <w:rPr>
          <w:rFonts w:asciiTheme="minorEastAsia" w:hAnsiTheme="minorEastAsia" w:eastAsiaTheme="minorEastAsia"/>
          <w:sz w:val="18"/>
          <w:szCs w:val="18"/>
        </w:rPr>
        <w:sectPr>
          <w:pgSz w:w="11906" w:h="16838"/>
          <w:pgMar w:top="1440" w:right="1797" w:bottom="1440" w:left="1797" w:header="851" w:footer="992" w:gutter="0"/>
          <w:pgNumType w:fmt="upperRoman" w:start="1"/>
          <w:cols w:space="720" w:num="1"/>
          <w:docGrid w:type="lines" w:linePitch="312" w:charSpace="0"/>
        </w:sectPr>
      </w:pPr>
    </w:p>
    <w:sdt>
      <w:sdtPr>
        <w:rPr>
          <w:rFonts w:ascii="Times New Roman" w:hAnsi="Times New Roman" w:eastAsia="宋体" w:cstheme="minorHAnsi"/>
          <w:b w:val="0"/>
          <w:bCs w:val="0"/>
          <w:smallCaps/>
          <w:kern w:val="2"/>
          <w:sz w:val="21"/>
          <w:szCs w:val="21"/>
          <w:lang w:val="zh-CN"/>
        </w:rPr>
        <w:id w:val="-1573882758"/>
        <w:docPartObj>
          <w:docPartGallery w:val="Table of Contents"/>
          <w:docPartUnique/>
        </w:docPartObj>
      </w:sdtPr>
      <w:sdtEndPr>
        <w:rPr>
          <w:rFonts w:ascii="Times New Roman" w:hAnsi="Times New Roman" w:eastAsia="宋体" w:cstheme="minorHAnsi"/>
          <w:b w:val="0"/>
          <w:bCs w:val="0"/>
          <w:smallCaps/>
          <w:kern w:val="2"/>
          <w:sz w:val="21"/>
          <w:szCs w:val="21"/>
          <w:lang w:val="zh-CN"/>
        </w:rPr>
      </w:sdtEndPr>
      <w:sdtContent>
        <w:p>
          <w:pPr>
            <w:pStyle w:val="272"/>
            <w:spacing w:before="156" w:after="156"/>
            <w:jc w:val="center"/>
            <w:rPr>
              <w:rFonts w:ascii="仿宋" w:hAnsi="仿宋" w:eastAsia="仿宋"/>
              <w:b w:val="0"/>
              <w:sz w:val="32"/>
              <w:szCs w:val="30"/>
            </w:rPr>
          </w:pPr>
          <w:r>
            <w:rPr>
              <w:rFonts w:ascii="仿宋" w:hAnsi="仿宋" w:eastAsia="仿宋"/>
              <w:b w:val="0"/>
              <w:sz w:val="32"/>
              <w:szCs w:val="30"/>
              <w:lang w:val="zh-CN"/>
            </w:rPr>
            <w:t xml:space="preserve">目    </w:t>
          </w:r>
          <w:r>
            <w:rPr>
              <w:rFonts w:hint="eastAsia" w:ascii="仿宋" w:hAnsi="仿宋" w:eastAsia="仿宋"/>
              <w:b w:val="0"/>
              <w:sz w:val="32"/>
              <w:szCs w:val="30"/>
              <w:lang w:val="zh-CN"/>
            </w:rPr>
            <w:t>次</w:t>
          </w:r>
        </w:p>
        <w:p>
          <w:pPr>
            <w:pStyle w:val="59"/>
            <w:tabs>
              <w:tab w:val="right" w:leader="dot" w:pos="8787"/>
            </w:tabs>
            <w:rPr>
              <w:rFonts w:hint="eastAsia" w:ascii="宋体" w:hAnsi="宋体" w:eastAsia="宋体" w:cs="宋体"/>
              <w:sz w:val="24"/>
              <w:szCs w:val="24"/>
            </w:rPr>
          </w:pPr>
          <w:r>
            <w:rPr>
              <w:rFonts w:hint="eastAsia" w:asciiTheme="minorEastAsia" w:hAnsiTheme="minorEastAsia" w:eastAsiaTheme="minorEastAsia" w:cstheme="minorEastAsia"/>
              <w:b w:val="0"/>
              <w:sz w:val="24"/>
              <w:szCs w:val="24"/>
            </w:rPr>
            <w:fldChar w:fldCharType="begin"/>
          </w:r>
          <w:r>
            <w:rPr>
              <w:rFonts w:hint="eastAsia" w:asciiTheme="minorEastAsia" w:hAnsiTheme="minorEastAsia" w:eastAsiaTheme="minorEastAsia" w:cstheme="minorEastAsia"/>
              <w:b w:val="0"/>
              <w:sz w:val="24"/>
              <w:szCs w:val="24"/>
            </w:rPr>
            <w:instrText xml:space="preserve"> TOC \o "1-3" \h \z \u </w:instrText>
          </w:r>
          <w:r>
            <w:rPr>
              <w:rFonts w:hint="eastAsia" w:asciiTheme="minorEastAsia" w:hAnsiTheme="minorEastAsia" w:eastAsiaTheme="minorEastAsia" w:cstheme="minorEastAsia"/>
              <w:b w:val="0"/>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"_Toc1234"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1 </w:t>
          </w:r>
          <w:r>
            <w:rPr>
              <w:rFonts w:hint="eastAsia" w:ascii="宋体" w:hAnsi="宋体" w:cs="宋体"/>
              <w:sz w:val="24"/>
              <w:szCs w:val="24"/>
              <w:lang w:val="en-US" w:eastAsia="zh-CN"/>
            </w:rPr>
            <w:t xml:space="preserve"> </w:t>
          </w:r>
          <w:r>
            <w:rPr>
              <w:rFonts w:hint="eastAsia" w:ascii="宋体" w:hAnsi="宋体" w:eastAsia="宋体" w:cs="宋体"/>
              <w:sz w:val="24"/>
              <w:szCs w:val="24"/>
            </w:rPr>
            <w:t>总    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_Toc1234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59"/>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"_Toc11379"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2 </w:t>
          </w:r>
          <w:r>
            <w:rPr>
              <w:rFonts w:hint="eastAsia" w:ascii="宋体" w:hAnsi="宋体" w:cs="宋体"/>
              <w:sz w:val="24"/>
              <w:szCs w:val="24"/>
              <w:lang w:val="en-US" w:eastAsia="zh-CN"/>
            </w:rPr>
            <w:t xml:space="preserve"> </w:t>
          </w:r>
          <w:r>
            <w:rPr>
              <w:rFonts w:hint="eastAsia" w:ascii="宋体" w:hAnsi="宋体" w:eastAsia="宋体" w:cs="宋体"/>
              <w:sz w:val="24"/>
              <w:szCs w:val="24"/>
            </w:rPr>
            <w:t>术语和符号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_Toc11379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"_Toc21603"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2.1 </w:t>
          </w:r>
          <w:r>
            <w:rPr>
              <w:rFonts w:hint="eastAsia" w:ascii="宋体" w:hAnsi="宋体" w:cs="宋体"/>
              <w:sz w:val="24"/>
              <w:szCs w:val="24"/>
              <w:lang w:val="en-US" w:eastAsia="zh-CN"/>
            </w:rPr>
            <w:t xml:space="preserve"> </w:t>
          </w:r>
          <w:r>
            <w:rPr>
              <w:rFonts w:hint="eastAsia" w:ascii="宋体" w:hAnsi="宋体" w:eastAsia="宋体" w:cs="宋体"/>
              <w:sz w:val="24"/>
              <w:szCs w:val="24"/>
            </w:rPr>
            <w:t>术语</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_Toc21603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"_Toc31879"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2.2 </w:t>
          </w:r>
          <w:r>
            <w:rPr>
              <w:rFonts w:hint="eastAsia" w:ascii="宋体" w:hAnsi="宋体" w:cs="宋体"/>
              <w:sz w:val="24"/>
              <w:szCs w:val="24"/>
              <w:lang w:val="en-US" w:eastAsia="zh-CN"/>
            </w:rPr>
            <w:t xml:space="preserve"> </w:t>
          </w:r>
          <w:r>
            <w:rPr>
              <w:rFonts w:hint="eastAsia" w:ascii="宋体" w:hAnsi="宋体" w:eastAsia="宋体" w:cs="宋体"/>
              <w:sz w:val="24"/>
              <w:szCs w:val="24"/>
            </w:rPr>
            <w:t>符号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_Toc31879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59"/>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"_Toc28402"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3 </w:t>
          </w:r>
          <w:r>
            <w:rPr>
              <w:rFonts w:hint="eastAsia" w:ascii="宋体" w:hAnsi="宋体" w:cs="宋体"/>
              <w:sz w:val="24"/>
              <w:szCs w:val="24"/>
              <w:lang w:val="en-US" w:eastAsia="zh-CN"/>
            </w:rPr>
            <w:t xml:space="preserve"> </w:t>
          </w:r>
          <w:r>
            <w:rPr>
              <w:rFonts w:hint="eastAsia" w:ascii="宋体" w:hAnsi="宋体" w:eastAsia="宋体" w:cs="宋体"/>
              <w:sz w:val="24"/>
              <w:szCs w:val="24"/>
            </w:rPr>
            <w:t>基本设计规定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_Toc28402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"_Toc14107"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cs="宋体"/>
              <w:sz w:val="24"/>
              <w:szCs w:val="24"/>
              <w:lang w:val="en-US" w:eastAsia="zh-CN"/>
            </w:rPr>
            <w:t xml:space="preserve"> </w:t>
          </w:r>
          <w:r>
            <w:rPr>
              <w:rFonts w:hint="eastAsia" w:ascii="宋体" w:hAnsi="宋体" w:eastAsia="宋体" w:cs="宋体"/>
              <w:sz w:val="24"/>
              <w:szCs w:val="24"/>
            </w:rPr>
            <w:t xml:space="preserve"> 一般规定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_Toc14107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"_Toc8339"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3.2 </w:t>
          </w:r>
          <w:r>
            <w:rPr>
              <w:rFonts w:hint="eastAsia" w:ascii="宋体" w:hAnsi="宋体" w:cs="宋体"/>
              <w:sz w:val="24"/>
              <w:szCs w:val="24"/>
              <w:lang w:val="en-US" w:eastAsia="zh-CN"/>
            </w:rPr>
            <w:t xml:space="preserve"> </w:t>
          </w:r>
          <w:r>
            <w:rPr>
              <w:rFonts w:hint="eastAsia" w:ascii="宋体" w:hAnsi="宋体" w:eastAsia="宋体" w:cs="宋体"/>
              <w:sz w:val="24"/>
              <w:szCs w:val="24"/>
            </w:rPr>
            <w:t>荷载及组合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_Toc8339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"_Toc32198"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3.3 </w:t>
          </w:r>
          <w:r>
            <w:rPr>
              <w:rFonts w:hint="eastAsia" w:ascii="宋体" w:hAnsi="宋体" w:cs="宋体"/>
              <w:sz w:val="24"/>
              <w:szCs w:val="24"/>
              <w:lang w:val="en-US" w:eastAsia="zh-CN"/>
            </w:rPr>
            <w:t xml:space="preserve"> </w:t>
          </w:r>
          <w:r>
            <w:rPr>
              <w:rFonts w:hint="eastAsia" w:ascii="宋体" w:hAnsi="宋体" w:eastAsia="宋体" w:cs="宋体"/>
              <w:sz w:val="24"/>
              <w:szCs w:val="24"/>
            </w:rPr>
            <w:t>结构构件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_Toc32198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"_Toc15111"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3.4 </w:t>
          </w:r>
          <w:r>
            <w:rPr>
              <w:rFonts w:hint="eastAsia" w:ascii="宋体" w:hAnsi="宋体" w:cs="宋体"/>
              <w:sz w:val="24"/>
              <w:szCs w:val="24"/>
              <w:lang w:val="en-US" w:eastAsia="zh-CN"/>
            </w:rPr>
            <w:t xml:space="preserve"> </w:t>
          </w:r>
          <w:r>
            <w:rPr>
              <w:rFonts w:hint="eastAsia" w:ascii="宋体" w:hAnsi="宋体" w:eastAsia="宋体" w:cs="宋体"/>
              <w:sz w:val="24"/>
              <w:szCs w:val="24"/>
            </w:rPr>
            <w:t>抗震设计基本原则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_Toc15111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"_Toc24487"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3.5 </w:t>
          </w:r>
          <w:r>
            <w:rPr>
              <w:rFonts w:hint="eastAsia" w:ascii="宋体" w:hAnsi="宋体" w:cs="宋体"/>
              <w:sz w:val="24"/>
              <w:szCs w:val="24"/>
              <w:lang w:val="en-US" w:eastAsia="zh-CN"/>
            </w:rPr>
            <w:t xml:space="preserve"> </w:t>
          </w:r>
          <w:r>
            <w:rPr>
              <w:rFonts w:hint="eastAsia" w:ascii="宋体" w:hAnsi="宋体" w:eastAsia="宋体" w:cs="宋体"/>
              <w:sz w:val="24"/>
              <w:szCs w:val="24"/>
            </w:rPr>
            <w:t>结构分析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_Toc24487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59"/>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"_Toc3025"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4 </w:t>
          </w:r>
          <w:r>
            <w:rPr>
              <w:rFonts w:hint="eastAsia" w:ascii="宋体" w:hAnsi="宋体" w:cs="宋体"/>
              <w:sz w:val="24"/>
              <w:szCs w:val="24"/>
              <w:lang w:val="en-US" w:eastAsia="zh-CN"/>
            </w:rPr>
            <w:t xml:space="preserve"> </w:t>
          </w:r>
          <w:r>
            <w:rPr>
              <w:rFonts w:hint="eastAsia" w:ascii="宋体" w:hAnsi="宋体" w:eastAsia="宋体" w:cs="宋体"/>
              <w:sz w:val="24"/>
              <w:szCs w:val="24"/>
            </w:rPr>
            <w:t>结构设计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_Toc3025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"_Toc27557"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4.1 </w:t>
          </w:r>
          <w:r>
            <w:rPr>
              <w:rFonts w:hint="eastAsia" w:ascii="宋体" w:hAnsi="宋体" w:cs="宋体"/>
              <w:sz w:val="24"/>
              <w:szCs w:val="24"/>
              <w:lang w:val="en-US" w:eastAsia="zh-CN"/>
            </w:rPr>
            <w:t xml:space="preserve"> </w:t>
          </w:r>
          <w:r>
            <w:rPr>
              <w:rFonts w:hint="eastAsia" w:ascii="宋体" w:hAnsi="宋体" w:eastAsia="宋体" w:cs="宋体"/>
              <w:sz w:val="24"/>
              <w:szCs w:val="24"/>
            </w:rPr>
            <w:t>一般规定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_Toc27557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"_Toc18402"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4.2 </w:t>
          </w:r>
          <w:r>
            <w:rPr>
              <w:rFonts w:hint="eastAsia" w:ascii="宋体" w:hAnsi="宋体" w:cs="宋体"/>
              <w:sz w:val="24"/>
              <w:szCs w:val="24"/>
              <w:lang w:val="en-US" w:eastAsia="zh-CN"/>
            </w:rPr>
            <w:t xml:space="preserve"> </w:t>
          </w:r>
          <w:r>
            <w:rPr>
              <w:rFonts w:hint="eastAsia" w:ascii="宋体" w:hAnsi="宋体" w:eastAsia="宋体" w:cs="宋体"/>
              <w:sz w:val="24"/>
              <w:szCs w:val="24"/>
            </w:rPr>
            <w:t>构造要求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_Toc18402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"_Toc1520"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4.3 </w:t>
          </w:r>
          <w:r>
            <w:rPr>
              <w:rFonts w:hint="eastAsia" w:ascii="宋体" w:hAnsi="宋体" w:cs="宋体"/>
              <w:sz w:val="24"/>
              <w:szCs w:val="24"/>
              <w:lang w:val="en-US" w:eastAsia="zh-CN"/>
            </w:rPr>
            <w:t xml:space="preserve"> </w:t>
          </w:r>
          <w:r>
            <w:rPr>
              <w:rFonts w:hint="eastAsia" w:ascii="宋体" w:hAnsi="宋体" w:eastAsia="宋体" w:cs="宋体"/>
              <w:sz w:val="24"/>
              <w:szCs w:val="24"/>
            </w:rPr>
            <w:t>剪力墙设计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_Toc1520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"_Toc16806"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4.4 </w:t>
          </w:r>
          <w:r>
            <w:rPr>
              <w:rFonts w:hint="eastAsia" w:ascii="宋体" w:hAnsi="宋体" w:cs="宋体"/>
              <w:sz w:val="24"/>
              <w:szCs w:val="24"/>
              <w:lang w:val="en-US" w:eastAsia="zh-CN"/>
            </w:rPr>
            <w:t xml:space="preserve"> </w:t>
          </w:r>
          <w:r>
            <w:rPr>
              <w:rFonts w:hint="eastAsia" w:ascii="宋体" w:hAnsi="宋体" w:eastAsia="宋体" w:cs="宋体"/>
              <w:sz w:val="24"/>
              <w:szCs w:val="24"/>
            </w:rPr>
            <w:t>柱设计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_Toc16806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"_Toc8790"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4.5 </w:t>
          </w:r>
          <w:r>
            <w:rPr>
              <w:rFonts w:hint="eastAsia" w:ascii="宋体" w:hAnsi="宋体" w:cs="宋体"/>
              <w:sz w:val="24"/>
              <w:szCs w:val="24"/>
              <w:lang w:val="en-US" w:eastAsia="zh-CN"/>
            </w:rPr>
            <w:t xml:space="preserve"> </w:t>
          </w:r>
          <w:r>
            <w:rPr>
              <w:rFonts w:hint="eastAsia" w:ascii="宋体" w:hAnsi="宋体" w:eastAsia="宋体" w:cs="宋体"/>
              <w:sz w:val="24"/>
              <w:szCs w:val="24"/>
            </w:rPr>
            <w:t>楼板设计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_Toc8790 </w:instrText>
          </w:r>
          <w:r>
            <w:rPr>
              <w:rFonts w:hint="eastAsia" w:ascii="宋体" w:hAnsi="宋体" w:eastAsia="宋体" w:cs="宋体"/>
              <w:sz w:val="24"/>
              <w:szCs w:val="24"/>
            </w:rPr>
            <w:fldChar w:fldCharType="separate"/>
          </w:r>
          <w:r>
            <w:rPr>
              <w:rFonts w:hint="eastAsia" w:ascii="宋体" w:hAnsi="宋体" w:eastAsia="宋体" w:cs="宋体"/>
              <w:sz w:val="24"/>
              <w:szCs w:val="24"/>
            </w:rPr>
            <w:t>37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"_Toc9337"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4.6 </w:t>
          </w:r>
          <w:r>
            <w:rPr>
              <w:rFonts w:hint="eastAsia" w:ascii="宋体" w:hAnsi="宋体" w:cs="宋体"/>
              <w:sz w:val="24"/>
              <w:szCs w:val="24"/>
              <w:lang w:val="en-US" w:eastAsia="zh-CN"/>
            </w:rPr>
            <w:t xml:space="preserve"> </w:t>
          </w:r>
          <w:r>
            <w:rPr>
              <w:rFonts w:hint="eastAsia" w:ascii="宋体" w:hAnsi="宋体" w:eastAsia="宋体" w:cs="宋体"/>
              <w:sz w:val="24"/>
              <w:szCs w:val="24"/>
            </w:rPr>
            <w:t>连接设计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_Toc9337 </w:instrText>
          </w:r>
          <w:r>
            <w:rPr>
              <w:rFonts w:hint="eastAsia" w:ascii="宋体" w:hAnsi="宋体" w:eastAsia="宋体" w:cs="宋体"/>
              <w:sz w:val="24"/>
              <w:szCs w:val="24"/>
            </w:rPr>
            <w:fldChar w:fldCharType="separate"/>
          </w:r>
          <w:r>
            <w:rPr>
              <w:rFonts w:hint="eastAsia" w:ascii="宋体" w:hAnsi="宋体" w:eastAsia="宋体" w:cs="宋体"/>
              <w:sz w:val="24"/>
              <w:szCs w:val="24"/>
            </w:rPr>
            <w:t>41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"_Toc21094"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4.7 </w:t>
          </w:r>
          <w:r>
            <w:rPr>
              <w:rFonts w:hint="eastAsia" w:ascii="宋体" w:hAnsi="宋体" w:cs="宋体"/>
              <w:sz w:val="24"/>
              <w:szCs w:val="24"/>
              <w:lang w:val="en-US" w:eastAsia="zh-CN"/>
            </w:rPr>
            <w:t xml:space="preserve"> </w:t>
          </w:r>
          <w:r>
            <w:rPr>
              <w:rFonts w:hint="eastAsia" w:ascii="宋体" w:hAnsi="宋体" w:eastAsia="宋体" w:cs="宋体"/>
              <w:sz w:val="24"/>
              <w:szCs w:val="24"/>
            </w:rPr>
            <w:t>钢构件防火、防腐设计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_Toc21094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59"/>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"_Toc2256"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5 </w:t>
          </w:r>
          <w:r>
            <w:rPr>
              <w:rFonts w:hint="eastAsia" w:ascii="宋体" w:hAnsi="宋体" w:cs="宋体"/>
              <w:sz w:val="24"/>
              <w:szCs w:val="24"/>
              <w:lang w:val="en-US" w:eastAsia="zh-CN"/>
            </w:rPr>
            <w:t xml:space="preserve"> </w:t>
          </w:r>
          <w:r>
            <w:rPr>
              <w:rFonts w:hint="eastAsia" w:ascii="宋体" w:hAnsi="宋体" w:eastAsia="宋体" w:cs="宋体"/>
              <w:sz w:val="24"/>
              <w:szCs w:val="24"/>
            </w:rPr>
            <w:t>施工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_Toc2256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"_Toc19826"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5.1 </w:t>
          </w:r>
          <w:r>
            <w:rPr>
              <w:rFonts w:hint="eastAsia" w:ascii="宋体" w:hAnsi="宋体" w:cs="宋体"/>
              <w:sz w:val="24"/>
              <w:szCs w:val="24"/>
              <w:lang w:val="en-US" w:eastAsia="zh-CN"/>
            </w:rPr>
            <w:t xml:space="preserve"> </w:t>
          </w:r>
          <w:r>
            <w:rPr>
              <w:rFonts w:hint="eastAsia" w:ascii="宋体" w:hAnsi="宋体" w:eastAsia="宋体" w:cs="宋体"/>
              <w:sz w:val="24"/>
              <w:szCs w:val="24"/>
            </w:rPr>
            <w:t>一般规定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_Toc19826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"_Toc3736"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5.2 </w:t>
          </w:r>
          <w:r>
            <w:rPr>
              <w:rFonts w:hint="eastAsia" w:ascii="宋体" w:hAnsi="宋体" w:cs="宋体"/>
              <w:sz w:val="24"/>
              <w:szCs w:val="24"/>
              <w:lang w:val="en-US" w:eastAsia="zh-CN"/>
            </w:rPr>
            <w:t xml:space="preserve"> </w:t>
          </w:r>
          <w:r>
            <w:rPr>
              <w:rFonts w:hint="eastAsia" w:ascii="宋体" w:hAnsi="宋体" w:eastAsia="宋体" w:cs="宋体"/>
              <w:sz w:val="24"/>
              <w:szCs w:val="24"/>
            </w:rPr>
            <w:t>钢结构模块的制作与组装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_Toc3736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sectPr>
              <w:headerReference r:id="rId6" w:type="default"/>
              <w:footerReference r:id="rId7" w:type="default"/>
              <w:footerReference r:id="rId8" w:type="even"/>
              <w:pgSz w:w="11906" w:h="16838"/>
              <w:pgMar w:top="1418" w:right="1418" w:bottom="1418" w:left="1701" w:header="851" w:footer="992" w:gutter="0"/>
              <w:pgNumType w:fmt="upperRoman" w:start="1"/>
              <w:cols w:space="720" w:num="1"/>
              <w:docGrid w:type="lines" w:linePitch="312" w:charSpace="0"/>
            </w:sectPr>
          </w:pP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"_Toc2551"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5.3 </w:t>
          </w:r>
          <w:r>
            <w:rPr>
              <w:rFonts w:hint="eastAsia" w:ascii="宋体" w:hAnsi="宋体" w:cs="宋体"/>
              <w:sz w:val="24"/>
              <w:szCs w:val="24"/>
              <w:lang w:val="en-US" w:eastAsia="zh-CN"/>
            </w:rPr>
            <w:t xml:space="preserve"> </w:t>
          </w:r>
          <w:r>
            <w:rPr>
              <w:rFonts w:hint="eastAsia" w:ascii="宋体" w:hAnsi="宋体" w:eastAsia="宋体" w:cs="宋体"/>
              <w:sz w:val="24"/>
              <w:szCs w:val="24"/>
            </w:rPr>
            <w:t>钢结构模块的运输与吊装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_Toc2551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"_Toc22422"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5.4 </w:t>
          </w:r>
          <w:r>
            <w:rPr>
              <w:rFonts w:hint="eastAsia" w:ascii="宋体" w:hAnsi="宋体" w:cs="宋体"/>
              <w:sz w:val="24"/>
              <w:szCs w:val="24"/>
              <w:lang w:val="en-US" w:eastAsia="zh-CN"/>
            </w:rPr>
            <w:t xml:space="preserve"> </w:t>
          </w:r>
          <w:r>
            <w:rPr>
              <w:rFonts w:hint="eastAsia" w:ascii="宋体" w:hAnsi="宋体" w:eastAsia="宋体" w:cs="宋体"/>
              <w:sz w:val="24"/>
              <w:szCs w:val="24"/>
            </w:rPr>
            <w:t>钢结构模块的安装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_Toc22422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"_Toc31477"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5.5 </w:t>
          </w:r>
          <w:r>
            <w:rPr>
              <w:rFonts w:hint="eastAsia" w:ascii="宋体" w:hAnsi="宋体" w:cs="宋体"/>
              <w:sz w:val="24"/>
              <w:szCs w:val="24"/>
              <w:lang w:val="en-US" w:eastAsia="zh-CN"/>
            </w:rPr>
            <w:t xml:space="preserve"> </w:t>
          </w:r>
          <w:r>
            <w:rPr>
              <w:rFonts w:hint="eastAsia" w:ascii="宋体" w:hAnsi="宋体" w:eastAsia="宋体" w:cs="宋体"/>
              <w:sz w:val="24"/>
              <w:szCs w:val="24"/>
            </w:rPr>
            <w:t>钢筋施工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_Toc31477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"_Toc18899"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5.6 </w:t>
          </w:r>
          <w:r>
            <w:rPr>
              <w:rFonts w:hint="eastAsia" w:ascii="宋体" w:hAnsi="宋体" w:cs="宋体"/>
              <w:sz w:val="24"/>
              <w:szCs w:val="24"/>
              <w:lang w:val="en-US" w:eastAsia="zh-CN"/>
            </w:rPr>
            <w:t xml:space="preserve"> </w:t>
          </w:r>
          <w:r>
            <w:rPr>
              <w:rFonts w:hint="eastAsia" w:ascii="宋体" w:hAnsi="宋体" w:eastAsia="宋体" w:cs="宋体"/>
              <w:sz w:val="24"/>
              <w:szCs w:val="24"/>
            </w:rPr>
            <w:t>埋件施工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_Toc18899 </w:instrText>
          </w:r>
          <w:r>
            <w:rPr>
              <w:rFonts w:hint="eastAsia" w:ascii="宋体" w:hAnsi="宋体" w:eastAsia="宋体" w:cs="宋体"/>
              <w:sz w:val="24"/>
              <w:szCs w:val="24"/>
            </w:rPr>
            <w:fldChar w:fldCharType="separate"/>
          </w:r>
          <w:r>
            <w:rPr>
              <w:rFonts w:hint="eastAsia" w:ascii="宋体" w:hAnsi="宋体" w:eastAsia="宋体" w:cs="宋体"/>
              <w:sz w:val="24"/>
              <w:szCs w:val="24"/>
            </w:rPr>
            <w:t>49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"_Toc22835"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5.7 </w:t>
          </w:r>
          <w:r>
            <w:rPr>
              <w:rFonts w:hint="eastAsia" w:ascii="宋体" w:hAnsi="宋体" w:cs="宋体"/>
              <w:sz w:val="24"/>
              <w:szCs w:val="24"/>
              <w:lang w:val="en-US" w:eastAsia="zh-CN"/>
            </w:rPr>
            <w:t xml:space="preserve"> </w:t>
          </w:r>
          <w:r>
            <w:rPr>
              <w:rFonts w:hint="eastAsia" w:ascii="宋体" w:hAnsi="宋体" w:eastAsia="宋体" w:cs="宋体"/>
              <w:sz w:val="24"/>
              <w:szCs w:val="24"/>
            </w:rPr>
            <w:t>混凝土施工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_Toc22835 </w:instrText>
          </w:r>
          <w:r>
            <w:rPr>
              <w:rFonts w:hint="eastAsia" w:ascii="宋体" w:hAnsi="宋体" w:eastAsia="宋体" w:cs="宋体"/>
              <w:sz w:val="24"/>
              <w:szCs w:val="24"/>
            </w:rPr>
            <w:fldChar w:fldCharType="separate"/>
          </w:r>
          <w:r>
            <w:rPr>
              <w:rFonts w:hint="eastAsia" w:ascii="宋体" w:hAnsi="宋体" w:eastAsia="宋体" w:cs="宋体"/>
              <w:sz w:val="24"/>
              <w:szCs w:val="24"/>
            </w:rPr>
            <w:t>50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"_Toc600"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5.8 </w:t>
          </w:r>
          <w:r>
            <w:rPr>
              <w:rFonts w:hint="eastAsia" w:ascii="宋体" w:hAnsi="宋体" w:cs="宋体"/>
              <w:sz w:val="24"/>
              <w:szCs w:val="24"/>
              <w:lang w:val="en-US" w:eastAsia="zh-CN"/>
            </w:rPr>
            <w:t xml:space="preserve"> </w:t>
          </w:r>
          <w:r>
            <w:rPr>
              <w:rFonts w:hint="eastAsia" w:ascii="宋体" w:hAnsi="宋体" w:eastAsia="宋体" w:cs="宋体"/>
              <w:sz w:val="24"/>
              <w:szCs w:val="24"/>
            </w:rPr>
            <w:t>钢构件防火、防腐施工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_Toc600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59"/>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"_Toc24459"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6 </w:t>
          </w:r>
          <w:r>
            <w:rPr>
              <w:rFonts w:hint="eastAsia" w:ascii="宋体" w:hAnsi="宋体" w:cs="宋体"/>
              <w:sz w:val="24"/>
              <w:szCs w:val="24"/>
              <w:lang w:val="en-US" w:eastAsia="zh-CN"/>
            </w:rPr>
            <w:t xml:space="preserve"> </w:t>
          </w:r>
          <w:r>
            <w:rPr>
              <w:rFonts w:hint="eastAsia" w:ascii="宋体" w:hAnsi="宋体" w:eastAsia="宋体" w:cs="宋体"/>
              <w:sz w:val="24"/>
              <w:szCs w:val="24"/>
            </w:rPr>
            <w:t>验收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_Toc24459 </w:instrText>
          </w:r>
          <w:r>
            <w:rPr>
              <w:rFonts w:hint="eastAsia" w:ascii="宋体" w:hAnsi="宋体" w:eastAsia="宋体" w:cs="宋体"/>
              <w:sz w:val="24"/>
              <w:szCs w:val="24"/>
            </w:rPr>
            <w:fldChar w:fldCharType="separate"/>
          </w:r>
          <w:r>
            <w:rPr>
              <w:rFonts w:hint="eastAsia" w:ascii="宋体" w:hAnsi="宋体" w:eastAsia="宋体" w:cs="宋体"/>
              <w:sz w:val="24"/>
              <w:szCs w:val="24"/>
            </w:rPr>
            <w:t>52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"_Toc25279"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6.1 </w:t>
          </w:r>
          <w:r>
            <w:rPr>
              <w:rFonts w:hint="eastAsia" w:ascii="宋体" w:hAnsi="宋体" w:cs="宋体"/>
              <w:sz w:val="24"/>
              <w:szCs w:val="24"/>
              <w:lang w:val="en-US" w:eastAsia="zh-CN"/>
            </w:rPr>
            <w:t xml:space="preserve"> </w:t>
          </w:r>
          <w:r>
            <w:rPr>
              <w:rFonts w:hint="eastAsia" w:ascii="宋体" w:hAnsi="宋体" w:eastAsia="宋体" w:cs="宋体"/>
              <w:sz w:val="24"/>
              <w:szCs w:val="24"/>
            </w:rPr>
            <w:t>一般规定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_Toc25279 </w:instrText>
          </w:r>
          <w:r>
            <w:rPr>
              <w:rFonts w:hint="eastAsia" w:ascii="宋体" w:hAnsi="宋体" w:eastAsia="宋体" w:cs="宋体"/>
              <w:sz w:val="24"/>
              <w:szCs w:val="24"/>
            </w:rPr>
            <w:fldChar w:fldCharType="separate"/>
          </w:r>
          <w:r>
            <w:rPr>
              <w:rFonts w:hint="eastAsia" w:ascii="宋体" w:hAnsi="宋体" w:eastAsia="宋体" w:cs="宋体"/>
              <w:sz w:val="24"/>
              <w:szCs w:val="24"/>
            </w:rPr>
            <w:t>52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"_Toc23214"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6.2 </w:t>
          </w:r>
          <w:r>
            <w:rPr>
              <w:rFonts w:hint="eastAsia" w:ascii="宋体" w:hAnsi="宋体" w:cs="宋体"/>
              <w:sz w:val="24"/>
              <w:szCs w:val="24"/>
              <w:lang w:val="en-US" w:eastAsia="zh-CN"/>
            </w:rPr>
            <w:t xml:space="preserve"> </w:t>
          </w:r>
          <w:r>
            <w:rPr>
              <w:rFonts w:hint="eastAsia" w:ascii="宋体" w:hAnsi="宋体" w:eastAsia="宋体" w:cs="宋体"/>
              <w:sz w:val="24"/>
              <w:szCs w:val="24"/>
            </w:rPr>
            <w:t>原材料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_Toc23214 </w:instrText>
          </w:r>
          <w:r>
            <w:rPr>
              <w:rFonts w:hint="eastAsia" w:ascii="宋体" w:hAnsi="宋体" w:eastAsia="宋体" w:cs="宋体"/>
              <w:sz w:val="24"/>
              <w:szCs w:val="24"/>
            </w:rPr>
            <w:fldChar w:fldCharType="separate"/>
          </w:r>
          <w:r>
            <w:rPr>
              <w:rFonts w:hint="eastAsia" w:ascii="宋体" w:hAnsi="宋体" w:eastAsia="宋体" w:cs="宋体"/>
              <w:sz w:val="24"/>
              <w:szCs w:val="24"/>
            </w:rPr>
            <w:t>52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"_Toc14442"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6.3 </w:t>
          </w:r>
          <w:r>
            <w:rPr>
              <w:rFonts w:hint="eastAsia" w:ascii="宋体" w:hAnsi="宋体" w:cs="宋体"/>
              <w:sz w:val="24"/>
              <w:szCs w:val="24"/>
              <w:lang w:val="en-US" w:eastAsia="zh-CN"/>
            </w:rPr>
            <w:t xml:space="preserve"> </w:t>
          </w:r>
          <w:r>
            <w:rPr>
              <w:rFonts w:hint="eastAsia" w:ascii="宋体" w:hAnsi="宋体" w:eastAsia="宋体" w:cs="宋体"/>
              <w:sz w:val="24"/>
              <w:szCs w:val="24"/>
            </w:rPr>
            <w:t>钢材加工工程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_Toc14442 </w:instrText>
          </w:r>
          <w:r>
            <w:rPr>
              <w:rFonts w:hint="eastAsia" w:ascii="宋体" w:hAnsi="宋体" w:eastAsia="宋体" w:cs="宋体"/>
              <w:sz w:val="24"/>
              <w:szCs w:val="24"/>
            </w:rPr>
            <w:fldChar w:fldCharType="separate"/>
          </w:r>
          <w:r>
            <w:rPr>
              <w:rFonts w:hint="eastAsia" w:ascii="宋体" w:hAnsi="宋体" w:eastAsia="宋体" w:cs="宋体"/>
              <w:sz w:val="24"/>
              <w:szCs w:val="24"/>
            </w:rPr>
            <w:t>52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"_Toc12298"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6.4 </w:t>
          </w:r>
          <w:r>
            <w:rPr>
              <w:rFonts w:hint="eastAsia" w:ascii="宋体" w:hAnsi="宋体" w:cs="宋体"/>
              <w:sz w:val="24"/>
              <w:szCs w:val="24"/>
              <w:lang w:val="en-US" w:eastAsia="zh-CN"/>
            </w:rPr>
            <w:t xml:space="preserve"> </w:t>
          </w:r>
          <w:r>
            <w:rPr>
              <w:rFonts w:hint="eastAsia" w:ascii="宋体" w:hAnsi="宋体" w:eastAsia="宋体" w:cs="宋体"/>
              <w:sz w:val="24"/>
              <w:szCs w:val="24"/>
            </w:rPr>
            <w:t>钢构件拼接、安装工程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_Toc12298 </w:instrText>
          </w:r>
          <w:r>
            <w:rPr>
              <w:rFonts w:hint="eastAsia" w:ascii="宋体" w:hAnsi="宋体" w:eastAsia="宋体" w:cs="宋体"/>
              <w:sz w:val="24"/>
              <w:szCs w:val="24"/>
            </w:rPr>
            <w:fldChar w:fldCharType="separate"/>
          </w:r>
          <w:r>
            <w:rPr>
              <w:rFonts w:hint="eastAsia" w:ascii="宋体" w:hAnsi="宋体" w:eastAsia="宋体" w:cs="宋体"/>
              <w:sz w:val="24"/>
              <w:szCs w:val="24"/>
            </w:rPr>
            <w:t>53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"_Toc12898"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6.5 </w:t>
          </w:r>
          <w:r>
            <w:rPr>
              <w:rFonts w:hint="eastAsia" w:ascii="宋体" w:hAnsi="宋体" w:cs="宋体"/>
              <w:sz w:val="24"/>
              <w:szCs w:val="24"/>
              <w:lang w:val="en-US" w:eastAsia="zh-CN"/>
            </w:rPr>
            <w:t xml:space="preserve"> </w:t>
          </w:r>
          <w:r>
            <w:rPr>
              <w:rFonts w:hint="eastAsia" w:ascii="宋体" w:hAnsi="宋体" w:eastAsia="宋体" w:cs="宋体"/>
              <w:sz w:val="24"/>
              <w:szCs w:val="24"/>
            </w:rPr>
            <w:t>混凝土分项工程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_Toc12898 </w:instrText>
          </w:r>
          <w:r>
            <w:rPr>
              <w:rFonts w:hint="eastAsia" w:ascii="宋体" w:hAnsi="宋体" w:eastAsia="宋体" w:cs="宋体"/>
              <w:sz w:val="24"/>
              <w:szCs w:val="24"/>
            </w:rPr>
            <w:fldChar w:fldCharType="separate"/>
          </w:r>
          <w:r>
            <w:rPr>
              <w:rFonts w:hint="eastAsia" w:ascii="宋体" w:hAnsi="宋体" w:eastAsia="宋体" w:cs="宋体"/>
              <w:sz w:val="24"/>
              <w:szCs w:val="24"/>
            </w:rPr>
            <w:t>56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"_Toc23718"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6.6 </w:t>
          </w:r>
          <w:r>
            <w:rPr>
              <w:rFonts w:hint="eastAsia" w:ascii="宋体" w:hAnsi="宋体" w:cs="宋体"/>
              <w:sz w:val="24"/>
              <w:szCs w:val="24"/>
              <w:lang w:val="en-US" w:eastAsia="zh-CN"/>
            </w:rPr>
            <w:t xml:space="preserve"> </w:t>
          </w:r>
          <w:r>
            <w:rPr>
              <w:rFonts w:hint="eastAsia" w:ascii="宋体" w:hAnsi="宋体" w:eastAsia="宋体" w:cs="宋体"/>
              <w:sz w:val="24"/>
              <w:szCs w:val="24"/>
            </w:rPr>
            <w:t>预埋件分项工程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_Toc23718 </w:instrText>
          </w:r>
          <w:r>
            <w:rPr>
              <w:rFonts w:hint="eastAsia" w:ascii="宋体" w:hAnsi="宋体" w:eastAsia="宋体" w:cs="宋体"/>
              <w:sz w:val="24"/>
              <w:szCs w:val="24"/>
            </w:rPr>
            <w:fldChar w:fldCharType="separate"/>
          </w:r>
          <w:r>
            <w:rPr>
              <w:rFonts w:hint="eastAsia" w:ascii="宋体" w:hAnsi="宋体" w:eastAsia="宋体" w:cs="宋体"/>
              <w:sz w:val="24"/>
              <w:szCs w:val="24"/>
            </w:rPr>
            <w:t>57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59"/>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"_Toc17187"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附录A </w:t>
          </w:r>
          <w:r>
            <w:rPr>
              <w:rFonts w:hint="eastAsia" w:ascii="宋体" w:hAnsi="宋体" w:cs="宋体"/>
              <w:sz w:val="24"/>
              <w:szCs w:val="24"/>
              <w:lang w:val="en-US" w:eastAsia="zh-CN"/>
            </w:rPr>
            <w:t xml:space="preserve"> </w:t>
          </w:r>
          <w:r>
            <w:rPr>
              <w:rFonts w:hint="eastAsia" w:ascii="宋体" w:hAnsi="宋体" w:eastAsia="宋体" w:cs="宋体"/>
              <w:sz w:val="24"/>
              <w:szCs w:val="24"/>
            </w:rPr>
            <w:t>典型钢板混凝土模块</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_Toc17187 </w:instrText>
          </w:r>
          <w:r>
            <w:rPr>
              <w:rFonts w:hint="eastAsia" w:ascii="宋体" w:hAnsi="宋体" w:eastAsia="宋体" w:cs="宋体"/>
              <w:sz w:val="24"/>
              <w:szCs w:val="24"/>
            </w:rPr>
            <w:fldChar w:fldCharType="separate"/>
          </w:r>
          <w:r>
            <w:rPr>
              <w:rFonts w:hint="eastAsia" w:ascii="宋体" w:hAnsi="宋体" w:eastAsia="宋体" w:cs="宋体"/>
              <w:sz w:val="24"/>
              <w:szCs w:val="24"/>
            </w:rPr>
            <w:t>58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59"/>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"_Toc13375"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附录B </w:t>
          </w:r>
          <w:r>
            <w:rPr>
              <w:rFonts w:hint="eastAsia" w:ascii="宋体" w:hAnsi="宋体" w:cs="宋体"/>
              <w:sz w:val="24"/>
              <w:szCs w:val="24"/>
              <w:lang w:val="en-US" w:eastAsia="zh-CN"/>
            </w:rPr>
            <w:t xml:space="preserve"> </w:t>
          </w:r>
          <w:r>
            <w:rPr>
              <w:rFonts w:hint="eastAsia" w:ascii="宋体" w:hAnsi="宋体" w:eastAsia="宋体" w:cs="宋体"/>
              <w:sz w:val="24"/>
              <w:szCs w:val="24"/>
            </w:rPr>
            <w:t>钢板混凝土模块典型连接节点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_Toc13375 </w:instrText>
          </w:r>
          <w:r>
            <w:rPr>
              <w:rFonts w:hint="eastAsia" w:ascii="宋体" w:hAnsi="宋体" w:eastAsia="宋体" w:cs="宋体"/>
              <w:sz w:val="24"/>
              <w:szCs w:val="24"/>
            </w:rPr>
            <w:fldChar w:fldCharType="separate"/>
          </w:r>
          <w:r>
            <w:rPr>
              <w:rFonts w:hint="eastAsia" w:ascii="宋体" w:hAnsi="宋体" w:eastAsia="宋体" w:cs="宋体"/>
              <w:sz w:val="24"/>
              <w:szCs w:val="24"/>
            </w:rPr>
            <w:t>60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59"/>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"_Toc13799"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附录C </w:t>
          </w:r>
          <w:r>
            <w:rPr>
              <w:rFonts w:hint="eastAsia" w:ascii="宋体" w:hAnsi="宋体" w:cs="宋体"/>
              <w:sz w:val="24"/>
              <w:szCs w:val="24"/>
              <w:lang w:val="en-US" w:eastAsia="zh-CN"/>
            </w:rPr>
            <w:t xml:space="preserve"> </w:t>
          </w:r>
          <w:r>
            <w:rPr>
              <w:rFonts w:hint="eastAsia" w:ascii="宋体" w:hAnsi="宋体" w:eastAsia="宋体" w:cs="宋体"/>
              <w:sz w:val="24"/>
              <w:szCs w:val="24"/>
            </w:rPr>
            <w:t>球形埋置式超声波探头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_Toc13799 </w:instrText>
          </w:r>
          <w:r>
            <w:rPr>
              <w:rFonts w:hint="eastAsia" w:ascii="宋体" w:hAnsi="宋体" w:eastAsia="宋体" w:cs="宋体"/>
              <w:sz w:val="24"/>
              <w:szCs w:val="24"/>
            </w:rPr>
            <w:fldChar w:fldCharType="separate"/>
          </w:r>
          <w:r>
            <w:rPr>
              <w:rFonts w:hint="eastAsia" w:ascii="宋体" w:hAnsi="宋体" w:eastAsia="宋体" w:cs="宋体"/>
              <w:sz w:val="24"/>
              <w:szCs w:val="24"/>
            </w:rPr>
            <w:t>62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59"/>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"_Toc10726" </w:instrText>
          </w:r>
          <w:r>
            <w:rPr>
              <w:rFonts w:hint="eastAsia" w:ascii="宋体" w:hAnsi="宋体" w:eastAsia="宋体" w:cs="宋体"/>
              <w:sz w:val="24"/>
              <w:szCs w:val="24"/>
            </w:rPr>
            <w:fldChar w:fldCharType="separate"/>
          </w:r>
          <w:r>
            <w:rPr>
              <w:rFonts w:hint="eastAsia" w:ascii="宋体" w:hAnsi="宋体" w:eastAsia="宋体" w:cs="宋体"/>
              <w:sz w:val="24"/>
              <w:szCs w:val="24"/>
            </w:rPr>
            <w:t>本标准用词说明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_Toc10726 </w:instrText>
          </w:r>
          <w:r>
            <w:rPr>
              <w:rFonts w:hint="eastAsia" w:ascii="宋体" w:hAnsi="宋体" w:eastAsia="宋体" w:cs="宋体"/>
              <w:sz w:val="24"/>
              <w:szCs w:val="24"/>
            </w:rPr>
            <w:fldChar w:fldCharType="separate"/>
          </w:r>
          <w:r>
            <w:rPr>
              <w:rFonts w:hint="eastAsia" w:ascii="宋体" w:hAnsi="宋体" w:eastAsia="宋体" w:cs="宋体"/>
              <w:sz w:val="24"/>
              <w:szCs w:val="24"/>
            </w:rPr>
            <w:t>64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59"/>
            <w:tabs>
              <w:tab w:val="right" w:leader="dot" w:pos="8787"/>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"_Toc15152" </w:instrText>
          </w:r>
          <w:r>
            <w:rPr>
              <w:rFonts w:hint="eastAsia" w:ascii="宋体" w:hAnsi="宋体" w:eastAsia="宋体" w:cs="宋体"/>
              <w:sz w:val="24"/>
              <w:szCs w:val="24"/>
            </w:rPr>
            <w:fldChar w:fldCharType="separate"/>
          </w:r>
          <w:r>
            <w:rPr>
              <w:rFonts w:hint="eastAsia" w:ascii="宋体" w:hAnsi="宋体" w:eastAsia="宋体" w:cs="宋体"/>
              <w:sz w:val="24"/>
              <w:szCs w:val="24"/>
            </w:rPr>
            <w:t>引用标准名录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_Toc15152 </w:instrText>
          </w:r>
          <w:r>
            <w:rPr>
              <w:rFonts w:hint="eastAsia" w:ascii="宋体" w:hAnsi="宋体" w:eastAsia="宋体" w:cs="宋体"/>
              <w:sz w:val="24"/>
              <w:szCs w:val="24"/>
            </w:rPr>
            <w:fldChar w:fldCharType="separate"/>
          </w:r>
          <w:r>
            <w:rPr>
              <w:rFonts w:hint="eastAsia" w:ascii="宋体" w:hAnsi="宋体" w:eastAsia="宋体" w:cs="宋体"/>
              <w:sz w:val="24"/>
              <w:szCs w:val="24"/>
            </w:rPr>
            <w:t>65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59"/>
            <w:tabs>
              <w:tab w:val="right" w:leader="dot" w:pos="8787"/>
            </w:tabs>
          </w:pPr>
          <w:r>
            <w:rPr>
              <w:rFonts w:hint="eastAsia" w:ascii="宋体" w:hAnsi="宋体" w:cs="宋体"/>
              <w:sz w:val="24"/>
              <w:szCs w:val="24"/>
              <w:lang w:val="en-US" w:eastAsia="zh-CN"/>
            </w:rPr>
            <w:t>附：条文说明</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"_Toc30445" </w:instrText>
          </w:r>
          <w:r>
            <w:rPr>
              <w:rFonts w:hint="eastAsia" w:ascii="宋体" w:hAnsi="宋体" w:eastAsia="宋体" w:cs="宋体"/>
              <w:sz w:val="24"/>
              <w:szCs w:val="24"/>
            </w:rPr>
            <w:fldChar w:fldCharType="separate"/>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_Toc30445 </w:instrText>
          </w:r>
          <w:r>
            <w:rPr>
              <w:rFonts w:hint="eastAsia" w:ascii="宋体" w:hAnsi="宋体" w:eastAsia="宋体" w:cs="宋体"/>
              <w:sz w:val="24"/>
              <w:szCs w:val="24"/>
            </w:rPr>
            <w:fldChar w:fldCharType="separate"/>
          </w:r>
          <w:r>
            <w:rPr>
              <w:rFonts w:hint="eastAsia" w:ascii="宋体" w:hAnsi="宋体" w:eastAsia="宋体" w:cs="宋体"/>
              <w:sz w:val="24"/>
              <w:szCs w:val="24"/>
            </w:rPr>
            <w:t>69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3"/>
            <w:tabs>
              <w:tab w:val="right" w:leader="dot" w:pos="8787"/>
            </w:tabs>
            <w:rPr>
              <w:sz w:val="24"/>
              <w:lang w:val="zh-CN"/>
            </w:rPr>
          </w:pPr>
          <w:r>
            <w:rPr>
              <w:rFonts w:hint="eastAsia" w:asciiTheme="minorEastAsia" w:hAnsiTheme="minorEastAsia" w:eastAsiaTheme="minorEastAsia" w:cstheme="minorEastAsia"/>
              <w:szCs w:val="24"/>
              <w:lang w:val="zh-CN"/>
            </w:rPr>
            <w:fldChar w:fldCharType="end"/>
          </w:r>
        </w:p>
      </w:sdtContent>
    </w:sdt>
    <w:p>
      <w:pPr>
        <w:spacing w:line="240" w:lineRule="auto"/>
        <w:rPr>
          <w:sz w:val="24"/>
          <w:szCs w:val="24"/>
        </w:rPr>
      </w:pPr>
    </w:p>
    <w:p>
      <w:pPr>
        <w:widowControl/>
        <w:spacing w:line="240" w:lineRule="auto"/>
        <w:jc w:val="left"/>
        <w:rPr>
          <w:sz w:val="24"/>
          <w:szCs w:val="24"/>
        </w:rPr>
      </w:pPr>
      <w:r>
        <w:rPr>
          <w:sz w:val="24"/>
          <w:szCs w:val="24"/>
        </w:rPr>
        <w:br w:type="page"/>
      </w:r>
    </w:p>
    <w:p>
      <w:pPr>
        <w:pStyle w:val="297"/>
        <w:rPr>
          <w:color w:val="auto"/>
          <w:sz w:val="32"/>
          <w:szCs w:val="24"/>
        </w:rPr>
      </w:pPr>
      <w:r>
        <w:rPr>
          <w:rFonts w:hint="eastAsia"/>
          <w:color w:val="auto"/>
          <w:sz w:val="32"/>
          <w:szCs w:val="24"/>
        </w:rPr>
        <w:t>Contents</w:t>
      </w:r>
    </w:p>
    <w:p>
      <w:pPr>
        <w:pStyle w:val="59"/>
        <w:tabs>
          <w:tab w:val="left" w:pos="420"/>
          <w:tab w:val="right" w:leader="dot" w:pos="8302"/>
        </w:tabs>
        <w:spacing w:before="0" w:after="0"/>
        <w:rPr>
          <w:rFonts w:ascii="Times New Roman" w:hAnsi="Times New Roman" w:cs="Times New Roman" w:eastAsiaTheme="minorEastAsia"/>
          <w:bCs w:val="0"/>
          <w:caps w:val="0"/>
          <w:sz w:val="24"/>
        </w:rPr>
      </w:pPr>
      <w:r>
        <w:rPr>
          <w:rFonts w:ascii="Times New Roman" w:hAnsi="Times New Roman" w:cs="Times New Roman"/>
          <w:caps w:val="0"/>
          <w:sz w:val="24"/>
        </w:rPr>
        <w:t>1</w:t>
      </w:r>
      <w:r>
        <w:rPr>
          <w:rFonts w:ascii="Times New Roman" w:hAnsi="Times New Roman" w:cs="Times New Roman" w:eastAsiaTheme="minorEastAsia"/>
          <w:bCs w:val="0"/>
          <w:caps w:val="0"/>
          <w:sz w:val="24"/>
        </w:rPr>
        <w:tab/>
      </w:r>
      <w:r>
        <w:rPr>
          <w:rFonts w:ascii="Times New Roman" w:hAnsi="Times New Roman" w:cs="Times New Roman"/>
          <w:caps w:val="0"/>
          <w:sz w:val="24"/>
        </w:rPr>
        <w:t>General provisions</w:t>
      </w:r>
      <w:r>
        <w:rPr>
          <w:rFonts w:ascii="Times New Roman" w:hAnsi="Times New Roman" w:cs="Times New Roman"/>
          <w:caps w:val="0"/>
          <w:sz w:val="24"/>
        </w:rPr>
        <w:tab/>
      </w:r>
      <w:r>
        <w:rPr>
          <w:rFonts w:ascii="Times New Roman" w:hAnsi="Times New Roman" w:cs="Times New Roman"/>
          <w:caps w:val="0"/>
          <w:sz w:val="24"/>
        </w:rPr>
        <w:t>1</w:t>
      </w:r>
    </w:p>
    <w:p>
      <w:pPr>
        <w:pStyle w:val="59"/>
        <w:tabs>
          <w:tab w:val="left" w:pos="420"/>
          <w:tab w:val="right" w:leader="dot" w:pos="8302"/>
        </w:tabs>
        <w:spacing w:before="0" w:after="0"/>
        <w:rPr>
          <w:rFonts w:ascii="Times New Roman" w:hAnsi="Times New Roman" w:cs="Times New Roman" w:eastAsiaTheme="minorEastAsia"/>
          <w:bCs w:val="0"/>
          <w:caps w:val="0"/>
          <w:sz w:val="24"/>
        </w:rPr>
      </w:pPr>
      <w:r>
        <w:rPr>
          <w:rFonts w:ascii="Times New Roman" w:hAnsi="Times New Roman" w:cs="Times New Roman"/>
          <w:caps w:val="0"/>
          <w:sz w:val="24"/>
        </w:rPr>
        <w:t>2</w:t>
      </w:r>
      <w:r>
        <w:rPr>
          <w:rFonts w:ascii="Times New Roman" w:hAnsi="Times New Roman" w:cs="Times New Roman" w:eastAsiaTheme="minorEastAsia"/>
          <w:bCs w:val="0"/>
          <w:caps w:val="0"/>
          <w:sz w:val="24"/>
        </w:rPr>
        <w:tab/>
      </w:r>
      <w:r>
        <w:rPr>
          <w:rFonts w:ascii="Times New Roman" w:hAnsi="Times New Roman" w:cs="Times New Roman"/>
          <w:caps w:val="0"/>
          <w:sz w:val="24"/>
        </w:rPr>
        <w:t>Terms and symbols</w:t>
      </w:r>
      <w:r>
        <w:rPr>
          <w:rFonts w:ascii="Times New Roman" w:hAnsi="Times New Roman" w:cs="Times New Roman"/>
          <w:caps w:val="0"/>
          <w:sz w:val="24"/>
        </w:rPr>
        <w:tab/>
      </w:r>
      <w:r>
        <w:rPr>
          <w:rFonts w:ascii="Times New Roman" w:hAnsi="Times New Roman" w:cs="Times New Roman"/>
          <w:caps w:val="0"/>
          <w:sz w:val="24"/>
        </w:rPr>
        <w:t>2</w:t>
      </w:r>
    </w:p>
    <w:p>
      <w:pPr>
        <w:pStyle w:val="73"/>
        <w:tabs>
          <w:tab w:val="left" w:pos="840"/>
          <w:tab w:val="right" w:leader="dot" w:pos="8302"/>
        </w:tabs>
        <w:rPr>
          <w:rFonts w:ascii="Times New Roman" w:hAnsi="Times New Roman" w:cs="Times New Roman" w:eastAsiaTheme="minorEastAsia"/>
          <w:smallCaps w:val="0"/>
          <w:sz w:val="24"/>
        </w:rPr>
      </w:pPr>
      <w:r>
        <w:rPr>
          <w:rFonts w:ascii="Times New Roman" w:hAnsi="Times New Roman" w:cs="Times New Roman"/>
          <w:smallCaps w:val="0"/>
          <w:sz w:val="24"/>
        </w:rPr>
        <w:t>2.1</w:t>
      </w:r>
      <w:r>
        <w:rPr>
          <w:rFonts w:ascii="Times New Roman" w:hAnsi="Times New Roman" w:cs="Times New Roman" w:eastAsiaTheme="minorEastAsia"/>
          <w:smallCaps w:val="0"/>
          <w:sz w:val="24"/>
        </w:rPr>
        <w:tab/>
      </w:r>
      <w:r>
        <w:rPr>
          <w:rFonts w:ascii="Times New Roman" w:hAnsi="Times New Roman" w:cs="Times New Roman"/>
          <w:smallCaps w:val="0"/>
          <w:sz w:val="24"/>
        </w:rPr>
        <w:t>Terms</w:t>
      </w:r>
      <w:r>
        <w:rPr>
          <w:rFonts w:ascii="Times New Roman" w:hAnsi="Times New Roman" w:cs="Times New Roman"/>
          <w:smallCaps w:val="0"/>
          <w:sz w:val="24"/>
        </w:rPr>
        <w:tab/>
      </w:r>
      <w:r>
        <w:rPr>
          <w:rFonts w:ascii="Times New Roman" w:hAnsi="Times New Roman" w:cs="Times New Roman"/>
          <w:smallCaps w:val="0"/>
          <w:sz w:val="24"/>
        </w:rPr>
        <w:t>2</w:t>
      </w:r>
    </w:p>
    <w:p>
      <w:pPr>
        <w:pStyle w:val="73"/>
        <w:tabs>
          <w:tab w:val="left" w:pos="840"/>
          <w:tab w:val="right" w:leader="dot" w:pos="8302"/>
        </w:tabs>
        <w:rPr>
          <w:rFonts w:ascii="Times New Roman" w:hAnsi="Times New Roman" w:cs="Times New Roman" w:eastAsiaTheme="minorEastAsia"/>
          <w:smallCaps w:val="0"/>
          <w:sz w:val="24"/>
        </w:rPr>
      </w:pPr>
      <w:r>
        <w:rPr>
          <w:rFonts w:ascii="Times New Roman" w:hAnsi="Times New Roman" w:cs="Times New Roman"/>
          <w:smallCaps w:val="0"/>
          <w:sz w:val="24"/>
        </w:rPr>
        <w:t>2.2</w:t>
      </w:r>
      <w:r>
        <w:rPr>
          <w:rFonts w:ascii="Times New Roman" w:hAnsi="Times New Roman" w:cs="Times New Roman" w:eastAsiaTheme="minorEastAsia"/>
          <w:smallCaps w:val="0"/>
          <w:sz w:val="24"/>
        </w:rPr>
        <w:tab/>
      </w:r>
      <w:r>
        <w:rPr>
          <w:rFonts w:ascii="Times New Roman" w:hAnsi="Times New Roman" w:cs="Times New Roman"/>
          <w:smallCaps w:val="0"/>
          <w:sz w:val="24"/>
        </w:rPr>
        <w:t>Symbols</w:t>
      </w:r>
      <w:r>
        <w:rPr>
          <w:rFonts w:ascii="Times New Roman" w:hAnsi="Times New Roman" w:cs="Times New Roman"/>
          <w:smallCaps w:val="0"/>
          <w:sz w:val="24"/>
        </w:rPr>
        <w:tab/>
      </w:r>
      <w:r>
        <w:rPr>
          <w:rFonts w:ascii="Times New Roman" w:hAnsi="Times New Roman" w:cs="Times New Roman"/>
          <w:smallCaps w:val="0"/>
          <w:sz w:val="24"/>
        </w:rPr>
        <w:t>2</w:t>
      </w:r>
    </w:p>
    <w:p>
      <w:pPr>
        <w:pStyle w:val="59"/>
        <w:tabs>
          <w:tab w:val="left" w:pos="420"/>
          <w:tab w:val="right" w:leader="dot" w:pos="8302"/>
        </w:tabs>
        <w:spacing w:before="0" w:after="0"/>
        <w:rPr>
          <w:rFonts w:hint="eastAsia" w:ascii="Times New Roman" w:hAnsi="Times New Roman" w:eastAsia="宋体" w:cs="Times New Roman"/>
          <w:bCs w:val="0"/>
          <w:caps w:val="0"/>
          <w:sz w:val="24"/>
          <w:lang w:val="en-US" w:eastAsia="zh-CN"/>
        </w:rPr>
      </w:pPr>
      <w:r>
        <w:rPr>
          <w:rFonts w:ascii="Times New Roman" w:hAnsi="Times New Roman" w:cs="Times New Roman"/>
          <w:caps w:val="0"/>
          <w:sz w:val="24"/>
        </w:rPr>
        <w:t>3</w:t>
      </w:r>
      <w:r>
        <w:rPr>
          <w:rFonts w:ascii="Times New Roman" w:hAnsi="Times New Roman" w:cs="Times New Roman" w:eastAsiaTheme="minorEastAsia"/>
          <w:bCs w:val="0"/>
          <w:caps w:val="0"/>
          <w:sz w:val="24"/>
        </w:rPr>
        <w:tab/>
      </w:r>
      <w:r>
        <w:rPr>
          <w:rFonts w:ascii="Times New Roman" w:hAnsi="Times New Roman" w:cs="Times New Roman"/>
          <w:caps w:val="0"/>
          <w:sz w:val="24"/>
        </w:rPr>
        <w:t>Basic design requirements</w:t>
      </w:r>
      <w:r>
        <w:rPr>
          <w:rFonts w:ascii="Times New Roman" w:hAnsi="Times New Roman" w:cs="Times New Roman"/>
          <w:caps w:val="0"/>
          <w:sz w:val="24"/>
        </w:rPr>
        <w:tab/>
      </w:r>
      <w:r>
        <w:rPr>
          <w:rFonts w:hint="eastAsia" w:ascii="Times New Roman" w:hAnsi="Times New Roman" w:cs="Times New Roman"/>
          <w:caps w:val="0"/>
          <w:sz w:val="24"/>
          <w:lang w:val="en-US" w:eastAsia="zh-CN"/>
        </w:rPr>
        <w:t>7</w:t>
      </w:r>
    </w:p>
    <w:p>
      <w:pPr>
        <w:pStyle w:val="73"/>
        <w:tabs>
          <w:tab w:val="left" w:pos="840"/>
          <w:tab w:val="right" w:leader="dot" w:pos="8302"/>
        </w:tabs>
        <w:rPr>
          <w:rFonts w:hint="eastAsia" w:ascii="Times New Roman" w:hAnsi="Times New Roman" w:eastAsia="宋体" w:cs="Times New Roman"/>
          <w:smallCaps w:val="0"/>
          <w:sz w:val="24"/>
          <w:lang w:val="en-US" w:eastAsia="zh-CN"/>
        </w:rPr>
      </w:pPr>
      <w:r>
        <w:rPr>
          <w:rFonts w:ascii="Times New Roman" w:hAnsi="Times New Roman" w:cs="Times New Roman"/>
          <w:smallCaps w:val="0"/>
          <w:sz w:val="24"/>
        </w:rPr>
        <w:t>3.1</w:t>
      </w:r>
      <w:r>
        <w:rPr>
          <w:rFonts w:ascii="Times New Roman" w:hAnsi="Times New Roman" w:cs="Times New Roman" w:eastAsiaTheme="minorEastAsia"/>
          <w:smallCaps w:val="0"/>
          <w:sz w:val="24"/>
        </w:rPr>
        <w:tab/>
      </w:r>
      <w:r>
        <w:rPr>
          <w:rFonts w:ascii="Times New Roman" w:hAnsi="Times New Roman" w:cs="Times New Roman"/>
          <w:smallCaps w:val="0"/>
          <w:sz w:val="24"/>
        </w:rPr>
        <w:t>General requirements</w:t>
      </w:r>
      <w:r>
        <w:rPr>
          <w:rFonts w:ascii="Times New Roman" w:hAnsi="Times New Roman" w:cs="Times New Roman"/>
          <w:smallCaps w:val="0"/>
          <w:sz w:val="24"/>
        </w:rPr>
        <w:tab/>
      </w:r>
      <w:r>
        <w:rPr>
          <w:rFonts w:hint="eastAsia" w:ascii="Times New Roman" w:hAnsi="Times New Roman" w:cs="Times New Roman"/>
          <w:smallCaps w:val="0"/>
          <w:sz w:val="24"/>
          <w:lang w:val="en-US" w:eastAsia="zh-CN"/>
        </w:rPr>
        <w:t>7</w:t>
      </w:r>
    </w:p>
    <w:p>
      <w:pPr>
        <w:pStyle w:val="73"/>
        <w:tabs>
          <w:tab w:val="left" w:pos="840"/>
          <w:tab w:val="right" w:leader="dot" w:pos="8302"/>
        </w:tabs>
        <w:rPr>
          <w:rFonts w:ascii="Times New Roman" w:hAnsi="Times New Roman" w:cs="Times New Roman" w:eastAsiaTheme="minorEastAsia"/>
          <w:smallCaps w:val="0"/>
          <w:sz w:val="24"/>
        </w:rPr>
      </w:pPr>
      <w:r>
        <w:rPr>
          <w:rFonts w:ascii="Times New Roman" w:hAnsi="Times New Roman" w:cs="Times New Roman"/>
          <w:smallCaps w:val="0"/>
          <w:sz w:val="24"/>
        </w:rPr>
        <w:t>3.2</w:t>
      </w:r>
      <w:r>
        <w:rPr>
          <w:rFonts w:ascii="Times New Roman" w:hAnsi="Times New Roman" w:cs="Times New Roman" w:eastAsiaTheme="minorEastAsia"/>
          <w:smallCaps w:val="0"/>
          <w:sz w:val="24"/>
        </w:rPr>
        <w:tab/>
      </w:r>
      <w:r>
        <w:rPr>
          <w:rFonts w:hint="eastAsia" w:ascii="Times New Roman" w:hAnsi="Times New Roman" w:cs="Times New Roman" w:eastAsiaTheme="minorEastAsia"/>
          <w:smallCaps w:val="0"/>
          <w:sz w:val="24"/>
        </w:rPr>
        <w:t>Load</w:t>
      </w:r>
      <w:r>
        <w:rPr>
          <w:rFonts w:ascii="Times New Roman" w:hAnsi="Times New Roman" w:cs="Times New Roman" w:eastAsiaTheme="minorEastAsia"/>
          <w:smallCaps w:val="0"/>
          <w:sz w:val="24"/>
        </w:rPr>
        <w:t xml:space="preserve"> and combination</w:t>
      </w:r>
      <w:r>
        <w:rPr>
          <w:rFonts w:ascii="Times New Roman" w:hAnsi="Times New Roman" w:cs="Times New Roman"/>
          <w:smallCaps w:val="0"/>
          <w:sz w:val="24"/>
        </w:rPr>
        <w:tab/>
      </w:r>
      <w:r>
        <w:rPr>
          <w:rFonts w:hint="eastAsia" w:ascii="Times New Roman" w:hAnsi="Times New Roman" w:cs="Times New Roman"/>
          <w:smallCaps w:val="0"/>
          <w:sz w:val="24"/>
          <w:lang w:val="en-US" w:eastAsia="zh-CN"/>
        </w:rPr>
        <w:t>9</w:t>
      </w:r>
    </w:p>
    <w:p>
      <w:pPr>
        <w:pStyle w:val="73"/>
        <w:tabs>
          <w:tab w:val="left" w:pos="840"/>
          <w:tab w:val="right" w:leader="dot" w:pos="8302"/>
        </w:tabs>
        <w:rPr>
          <w:rFonts w:ascii="Times New Roman" w:hAnsi="Times New Roman" w:cs="Times New Roman" w:eastAsiaTheme="minorEastAsia"/>
          <w:smallCaps w:val="0"/>
          <w:sz w:val="24"/>
        </w:rPr>
      </w:pPr>
      <w:r>
        <w:rPr>
          <w:rFonts w:ascii="Times New Roman" w:hAnsi="Times New Roman" w:cs="Times New Roman"/>
          <w:smallCaps w:val="0"/>
          <w:sz w:val="24"/>
        </w:rPr>
        <w:t>3.3</w:t>
      </w:r>
      <w:r>
        <w:rPr>
          <w:rFonts w:ascii="Times New Roman" w:hAnsi="Times New Roman" w:cs="Times New Roman" w:eastAsiaTheme="minorEastAsia"/>
          <w:smallCaps w:val="0"/>
          <w:sz w:val="24"/>
        </w:rPr>
        <w:tab/>
      </w:r>
      <w:r>
        <w:rPr>
          <w:rFonts w:ascii="Times New Roman" w:hAnsi="Times New Roman" w:cs="Times New Roman"/>
          <w:smallCaps w:val="0"/>
          <w:sz w:val="24"/>
        </w:rPr>
        <w:t>Structural members</w:t>
      </w:r>
      <w:r>
        <w:rPr>
          <w:rFonts w:ascii="Times New Roman" w:hAnsi="Times New Roman" w:cs="Times New Roman"/>
          <w:smallCaps w:val="0"/>
          <w:sz w:val="24"/>
        </w:rPr>
        <w:tab/>
      </w:r>
      <w:r>
        <w:rPr>
          <w:rFonts w:hint="eastAsia" w:ascii="Times New Roman" w:hAnsi="Times New Roman" w:cs="Times New Roman"/>
          <w:smallCaps w:val="0"/>
          <w:sz w:val="24"/>
          <w:lang w:val="en-US" w:eastAsia="zh-CN"/>
        </w:rPr>
        <w:t>9</w:t>
      </w:r>
    </w:p>
    <w:p>
      <w:pPr>
        <w:pStyle w:val="73"/>
        <w:tabs>
          <w:tab w:val="left" w:pos="840"/>
          <w:tab w:val="right" w:leader="dot" w:pos="8302"/>
        </w:tabs>
        <w:rPr>
          <w:rFonts w:ascii="Times New Roman" w:hAnsi="Times New Roman" w:cs="Times New Roman" w:eastAsiaTheme="minorEastAsia"/>
          <w:smallCaps w:val="0"/>
          <w:sz w:val="24"/>
        </w:rPr>
      </w:pPr>
      <w:r>
        <w:rPr>
          <w:rFonts w:ascii="Times New Roman" w:hAnsi="Times New Roman" w:cs="Times New Roman"/>
          <w:smallCaps w:val="0"/>
          <w:sz w:val="24"/>
        </w:rPr>
        <w:t>3.4</w:t>
      </w:r>
      <w:r>
        <w:rPr>
          <w:rFonts w:ascii="Times New Roman" w:hAnsi="Times New Roman" w:cs="Times New Roman" w:eastAsiaTheme="minorEastAsia"/>
          <w:smallCaps w:val="0"/>
          <w:sz w:val="24"/>
        </w:rPr>
        <w:tab/>
      </w:r>
      <w:r>
        <w:rPr>
          <w:rFonts w:ascii="Times New Roman" w:hAnsi="Times New Roman" w:cs="Times New Roman"/>
          <w:smallCaps w:val="0"/>
          <w:sz w:val="24"/>
        </w:rPr>
        <w:t>Basic principles of seismic design</w:t>
      </w:r>
      <w:r>
        <w:rPr>
          <w:rFonts w:ascii="Times New Roman" w:hAnsi="Times New Roman" w:cs="Times New Roman"/>
          <w:smallCaps w:val="0"/>
          <w:sz w:val="24"/>
        </w:rPr>
        <w:tab/>
      </w:r>
      <w:r>
        <w:rPr>
          <w:rFonts w:ascii="Times New Roman" w:hAnsi="Times New Roman" w:cs="Times New Roman"/>
          <w:smallCaps w:val="0"/>
          <w:sz w:val="24"/>
        </w:rPr>
        <w:t>1</w:t>
      </w:r>
      <w:r>
        <w:rPr>
          <w:rFonts w:hint="eastAsia" w:ascii="Times New Roman" w:hAnsi="Times New Roman" w:cs="Times New Roman"/>
          <w:smallCaps w:val="0"/>
          <w:sz w:val="24"/>
          <w:lang w:val="en-US" w:eastAsia="zh-CN"/>
        </w:rPr>
        <w:t>0</w:t>
      </w:r>
    </w:p>
    <w:p>
      <w:pPr>
        <w:pStyle w:val="73"/>
        <w:tabs>
          <w:tab w:val="left" w:pos="840"/>
          <w:tab w:val="right" w:leader="dot" w:pos="8302"/>
        </w:tabs>
        <w:rPr>
          <w:rFonts w:ascii="Times New Roman" w:hAnsi="Times New Roman" w:cs="Times New Roman"/>
          <w:smallCaps w:val="0"/>
          <w:sz w:val="24"/>
        </w:rPr>
      </w:pPr>
      <w:r>
        <w:rPr>
          <w:rFonts w:ascii="Times New Roman" w:hAnsi="Times New Roman" w:cs="Times New Roman"/>
          <w:smallCaps w:val="0"/>
          <w:sz w:val="24"/>
        </w:rPr>
        <w:t>3.5</w:t>
      </w:r>
      <w:r>
        <w:rPr>
          <w:rFonts w:ascii="Times New Roman" w:hAnsi="Times New Roman" w:cs="Times New Roman" w:eastAsiaTheme="minorEastAsia"/>
          <w:smallCaps w:val="0"/>
          <w:sz w:val="24"/>
        </w:rPr>
        <w:tab/>
      </w:r>
      <w:r>
        <w:rPr>
          <w:rFonts w:ascii="Times New Roman" w:hAnsi="Times New Roman" w:cs="Times New Roman"/>
          <w:smallCaps w:val="0"/>
          <w:sz w:val="24"/>
        </w:rPr>
        <w:t>Structural analysis</w:t>
      </w:r>
      <w:r>
        <w:rPr>
          <w:rFonts w:ascii="Times New Roman" w:hAnsi="Times New Roman" w:cs="Times New Roman"/>
          <w:smallCaps w:val="0"/>
          <w:sz w:val="24"/>
        </w:rPr>
        <w:tab/>
      </w:r>
      <w:r>
        <w:rPr>
          <w:rFonts w:ascii="Times New Roman" w:hAnsi="Times New Roman" w:cs="Times New Roman"/>
          <w:smallCaps w:val="0"/>
          <w:sz w:val="24"/>
        </w:rPr>
        <w:t>1</w:t>
      </w:r>
      <w:r>
        <w:rPr>
          <w:rFonts w:hint="eastAsia" w:ascii="Times New Roman" w:hAnsi="Times New Roman" w:cs="Times New Roman"/>
          <w:smallCaps w:val="0"/>
          <w:sz w:val="24"/>
          <w:lang w:val="en-US" w:eastAsia="zh-CN"/>
        </w:rPr>
        <w:t>1</w:t>
      </w:r>
    </w:p>
    <w:p>
      <w:pPr>
        <w:pStyle w:val="59"/>
        <w:tabs>
          <w:tab w:val="left" w:pos="420"/>
          <w:tab w:val="right" w:leader="dot" w:pos="8302"/>
        </w:tabs>
        <w:spacing w:before="0" w:after="0"/>
        <w:rPr>
          <w:rFonts w:ascii="Times New Roman" w:hAnsi="Times New Roman" w:cs="Times New Roman"/>
          <w:bCs w:val="0"/>
          <w:caps w:val="0"/>
          <w:sz w:val="24"/>
        </w:rPr>
      </w:pPr>
      <w:r>
        <w:rPr>
          <w:rFonts w:ascii="Times New Roman" w:hAnsi="Times New Roman" w:cs="Times New Roman"/>
          <w:caps w:val="0"/>
          <w:sz w:val="24"/>
        </w:rPr>
        <w:t>4</w:t>
      </w:r>
      <w:r>
        <w:rPr>
          <w:rFonts w:ascii="Times New Roman" w:hAnsi="Times New Roman" w:cs="Times New Roman" w:eastAsiaTheme="minorEastAsia"/>
          <w:bCs w:val="0"/>
          <w:caps w:val="0"/>
          <w:sz w:val="24"/>
        </w:rPr>
        <w:tab/>
      </w:r>
      <w:r>
        <w:rPr>
          <w:rFonts w:ascii="Times New Roman" w:hAnsi="Times New Roman" w:cs="Times New Roman"/>
          <w:caps w:val="0"/>
          <w:sz w:val="24"/>
        </w:rPr>
        <w:t>Structural design</w:t>
      </w:r>
      <w:r>
        <w:rPr>
          <w:rFonts w:ascii="Times New Roman" w:hAnsi="Times New Roman" w:cs="Times New Roman"/>
          <w:caps w:val="0"/>
          <w:sz w:val="24"/>
        </w:rPr>
        <w:tab/>
      </w:r>
      <w:r>
        <w:rPr>
          <w:rFonts w:ascii="Times New Roman" w:hAnsi="Times New Roman" w:cs="Times New Roman"/>
          <w:caps w:val="0"/>
          <w:sz w:val="24"/>
        </w:rPr>
        <w:t>1</w:t>
      </w:r>
      <w:r>
        <w:rPr>
          <w:rFonts w:hint="eastAsia" w:ascii="Times New Roman" w:hAnsi="Times New Roman" w:cs="Times New Roman"/>
          <w:caps w:val="0"/>
          <w:sz w:val="24"/>
        </w:rPr>
        <w:t>4</w:t>
      </w:r>
    </w:p>
    <w:p>
      <w:pPr>
        <w:pStyle w:val="73"/>
        <w:tabs>
          <w:tab w:val="left" w:pos="840"/>
          <w:tab w:val="right" w:leader="dot" w:pos="8302"/>
        </w:tabs>
        <w:rPr>
          <w:rFonts w:ascii="Times New Roman" w:hAnsi="Times New Roman" w:cs="Times New Roman"/>
          <w:smallCaps w:val="0"/>
          <w:sz w:val="24"/>
        </w:rPr>
      </w:pPr>
      <w:r>
        <w:rPr>
          <w:rFonts w:ascii="Times New Roman" w:hAnsi="Times New Roman" w:cs="Times New Roman"/>
          <w:smallCaps w:val="0"/>
          <w:sz w:val="24"/>
        </w:rPr>
        <w:t>4.1</w:t>
      </w:r>
      <w:r>
        <w:rPr>
          <w:rFonts w:ascii="Times New Roman" w:hAnsi="Times New Roman" w:cs="Times New Roman" w:eastAsiaTheme="minorEastAsia"/>
          <w:smallCaps w:val="0"/>
          <w:sz w:val="24"/>
        </w:rPr>
        <w:tab/>
      </w:r>
      <w:r>
        <w:rPr>
          <w:rFonts w:ascii="Times New Roman" w:hAnsi="Times New Roman" w:cs="Times New Roman"/>
          <w:smallCaps w:val="0"/>
          <w:sz w:val="24"/>
        </w:rPr>
        <w:t>General requirements</w:t>
      </w:r>
      <w:r>
        <w:rPr>
          <w:rFonts w:ascii="Times New Roman" w:hAnsi="Times New Roman" w:cs="Times New Roman"/>
          <w:smallCaps w:val="0"/>
          <w:sz w:val="24"/>
        </w:rPr>
        <w:tab/>
      </w:r>
      <w:r>
        <w:rPr>
          <w:rFonts w:ascii="Times New Roman" w:hAnsi="Times New Roman" w:cs="Times New Roman"/>
          <w:smallCaps w:val="0"/>
          <w:sz w:val="24"/>
        </w:rPr>
        <w:t>1</w:t>
      </w:r>
      <w:r>
        <w:rPr>
          <w:rFonts w:hint="eastAsia" w:ascii="Times New Roman" w:hAnsi="Times New Roman" w:cs="Times New Roman"/>
          <w:smallCaps w:val="0"/>
          <w:sz w:val="24"/>
        </w:rPr>
        <w:t>4</w:t>
      </w:r>
    </w:p>
    <w:p>
      <w:pPr>
        <w:pStyle w:val="73"/>
        <w:tabs>
          <w:tab w:val="left" w:pos="840"/>
          <w:tab w:val="right" w:leader="dot" w:pos="8302"/>
        </w:tabs>
        <w:rPr>
          <w:rFonts w:ascii="Times New Roman" w:hAnsi="Times New Roman" w:cs="Times New Roman"/>
          <w:smallCaps w:val="0"/>
          <w:sz w:val="24"/>
        </w:rPr>
      </w:pPr>
      <w:r>
        <w:rPr>
          <w:rFonts w:ascii="Times New Roman" w:hAnsi="Times New Roman" w:cs="Times New Roman"/>
          <w:smallCaps w:val="0"/>
          <w:sz w:val="24"/>
        </w:rPr>
        <w:t>4.2</w:t>
      </w:r>
      <w:r>
        <w:rPr>
          <w:rFonts w:ascii="Times New Roman" w:hAnsi="Times New Roman" w:cs="Times New Roman" w:eastAsiaTheme="minorEastAsia"/>
          <w:smallCaps w:val="0"/>
          <w:sz w:val="24"/>
        </w:rPr>
        <w:tab/>
      </w:r>
      <w:r>
        <w:rPr>
          <w:rFonts w:ascii="Times New Roman" w:hAnsi="Times New Roman" w:cs="Times New Roman"/>
          <w:smallCaps w:val="0"/>
          <w:sz w:val="24"/>
        </w:rPr>
        <w:t>Detailing requirements</w:t>
      </w:r>
      <w:r>
        <w:rPr>
          <w:rFonts w:ascii="Times New Roman" w:hAnsi="Times New Roman" w:cs="Times New Roman"/>
          <w:smallCaps w:val="0"/>
          <w:sz w:val="24"/>
        </w:rPr>
        <w:tab/>
      </w:r>
      <w:r>
        <w:rPr>
          <w:rFonts w:ascii="Times New Roman" w:hAnsi="Times New Roman" w:cs="Times New Roman"/>
          <w:smallCaps w:val="0"/>
          <w:sz w:val="24"/>
        </w:rPr>
        <w:t>1</w:t>
      </w:r>
      <w:r>
        <w:rPr>
          <w:rFonts w:hint="eastAsia" w:ascii="Times New Roman" w:hAnsi="Times New Roman" w:cs="Times New Roman"/>
          <w:smallCaps w:val="0"/>
          <w:sz w:val="24"/>
          <w:lang w:val="en-US" w:eastAsia="zh-CN"/>
        </w:rPr>
        <w:t>4</w:t>
      </w:r>
    </w:p>
    <w:p>
      <w:pPr>
        <w:pStyle w:val="73"/>
        <w:tabs>
          <w:tab w:val="left" w:pos="840"/>
          <w:tab w:val="right" w:leader="dot" w:pos="8302"/>
        </w:tabs>
        <w:rPr>
          <w:rFonts w:ascii="Times New Roman" w:hAnsi="Times New Roman" w:cs="Times New Roman"/>
          <w:smallCaps w:val="0"/>
          <w:sz w:val="24"/>
        </w:rPr>
      </w:pPr>
      <w:r>
        <w:rPr>
          <w:rFonts w:ascii="Times New Roman" w:hAnsi="Times New Roman" w:cs="Times New Roman"/>
          <w:smallCaps w:val="0"/>
          <w:sz w:val="24"/>
        </w:rPr>
        <w:t>4.3</w:t>
      </w:r>
      <w:r>
        <w:rPr>
          <w:rFonts w:ascii="Times New Roman" w:hAnsi="Times New Roman" w:cs="Times New Roman" w:eastAsiaTheme="minorEastAsia"/>
          <w:smallCaps w:val="0"/>
          <w:sz w:val="24"/>
        </w:rPr>
        <w:tab/>
      </w:r>
      <w:r>
        <w:rPr>
          <w:rFonts w:ascii="Times New Roman" w:hAnsi="Times New Roman" w:cs="Times New Roman"/>
          <w:smallCaps w:val="0"/>
          <w:sz w:val="24"/>
        </w:rPr>
        <w:t>Design of shear wall</w:t>
      </w:r>
      <w:r>
        <w:rPr>
          <w:rFonts w:ascii="Times New Roman" w:hAnsi="Times New Roman" w:cs="Times New Roman"/>
          <w:smallCaps w:val="0"/>
          <w:sz w:val="24"/>
        </w:rPr>
        <w:tab/>
      </w:r>
      <w:r>
        <w:rPr>
          <w:rFonts w:hint="eastAsia" w:ascii="Times New Roman" w:hAnsi="Times New Roman" w:cs="Times New Roman"/>
          <w:smallCaps w:val="0"/>
          <w:sz w:val="24"/>
          <w:lang w:val="en-US" w:eastAsia="zh-CN"/>
        </w:rPr>
        <w:t>20</w:t>
      </w:r>
    </w:p>
    <w:p>
      <w:pPr>
        <w:pStyle w:val="73"/>
        <w:tabs>
          <w:tab w:val="left" w:pos="840"/>
          <w:tab w:val="right" w:leader="dot" w:pos="8302"/>
        </w:tabs>
        <w:rPr>
          <w:rFonts w:ascii="Times New Roman" w:hAnsi="Times New Roman" w:cs="Times New Roman"/>
          <w:smallCaps w:val="0"/>
          <w:sz w:val="24"/>
        </w:rPr>
      </w:pPr>
      <w:r>
        <w:rPr>
          <w:rFonts w:ascii="Times New Roman" w:hAnsi="Times New Roman" w:cs="Times New Roman"/>
          <w:smallCaps w:val="0"/>
          <w:sz w:val="24"/>
        </w:rPr>
        <w:t>4.</w:t>
      </w:r>
      <w:r>
        <w:rPr>
          <w:rFonts w:hint="eastAsia" w:ascii="Times New Roman" w:hAnsi="Times New Roman" w:cs="Times New Roman"/>
          <w:smallCaps w:val="0"/>
          <w:sz w:val="24"/>
        </w:rPr>
        <w:t>4</w:t>
      </w:r>
      <w:r>
        <w:rPr>
          <w:rFonts w:ascii="Times New Roman" w:hAnsi="Times New Roman" w:cs="Times New Roman" w:eastAsiaTheme="minorEastAsia"/>
          <w:smallCaps w:val="0"/>
          <w:sz w:val="24"/>
        </w:rPr>
        <w:tab/>
      </w:r>
      <w:r>
        <w:rPr>
          <w:rFonts w:ascii="Times New Roman" w:hAnsi="Times New Roman" w:cs="Times New Roman"/>
          <w:smallCaps w:val="0"/>
          <w:sz w:val="24"/>
        </w:rPr>
        <w:t xml:space="preserve">Design of </w:t>
      </w:r>
      <w:r>
        <w:rPr>
          <w:rFonts w:hint="eastAsia" w:ascii="Times New Roman" w:hAnsi="Times New Roman" w:cs="Times New Roman"/>
          <w:smallCaps w:val="0"/>
          <w:sz w:val="24"/>
        </w:rPr>
        <w:t>column</w:t>
      </w:r>
      <w:r>
        <w:rPr>
          <w:rFonts w:ascii="Times New Roman" w:hAnsi="Times New Roman" w:cs="Times New Roman"/>
          <w:smallCaps w:val="0"/>
          <w:sz w:val="24"/>
        </w:rPr>
        <w:tab/>
      </w:r>
      <w:r>
        <w:rPr>
          <w:rFonts w:ascii="Times New Roman" w:hAnsi="Times New Roman" w:cs="Times New Roman"/>
          <w:smallCaps w:val="0"/>
          <w:sz w:val="24"/>
        </w:rPr>
        <w:t>2</w:t>
      </w:r>
      <w:r>
        <w:rPr>
          <w:rFonts w:hint="eastAsia" w:ascii="Times New Roman" w:hAnsi="Times New Roman" w:cs="Times New Roman"/>
          <w:smallCaps w:val="0"/>
          <w:sz w:val="24"/>
          <w:lang w:val="en-US" w:eastAsia="zh-CN"/>
        </w:rPr>
        <w:t>6</w:t>
      </w:r>
    </w:p>
    <w:p>
      <w:pPr>
        <w:pStyle w:val="73"/>
        <w:tabs>
          <w:tab w:val="left" w:pos="840"/>
          <w:tab w:val="right" w:leader="dot" w:pos="8302"/>
        </w:tabs>
        <w:rPr>
          <w:rFonts w:ascii="Times New Roman" w:hAnsi="Times New Roman" w:cs="Times New Roman"/>
          <w:smallCaps w:val="0"/>
          <w:sz w:val="24"/>
        </w:rPr>
      </w:pPr>
      <w:r>
        <w:rPr>
          <w:rFonts w:ascii="Times New Roman" w:hAnsi="Times New Roman" w:cs="Times New Roman"/>
          <w:smallCaps w:val="0"/>
          <w:sz w:val="24"/>
        </w:rPr>
        <w:t>4.</w:t>
      </w:r>
      <w:r>
        <w:rPr>
          <w:rFonts w:hint="eastAsia" w:ascii="Times New Roman" w:hAnsi="Times New Roman" w:cs="Times New Roman"/>
          <w:smallCaps w:val="0"/>
          <w:sz w:val="24"/>
        </w:rPr>
        <w:t>5</w:t>
      </w:r>
      <w:r>
        <w:rPr>
          <w:rFonts w:ascii="Times New Roman" w:hAnsi="Times New Roman" w:cs="Times New Roman" w:eastAsiaTheme="minorEastAsia"/>
          <w:smallCaps w:val="0"/>
          <w:sz w:val="24"/>
        </w:rPr>
        <w:tab/>
      </w:r>
      <w:r>
        <w:rPr>
          <w:rFonts w:ascii="Times New Roman" w:hAnsi="Times New Roman" w:cs="Times New Roman"/>
          <w:smallCaps w:val="0"/>
          <w:sz w:val="24"/>
        </w:rPr>
        <w:t>Design of slabs</w:t>
      </w:r>
      <w:r>
        <w:rPr>
          <w:rFonts w:ascii="Times New Roman" w:hAnsi="Times New Roman" w:cs="Times New Roman"/>
          <w:smallCaps w:val="0"/>
          <w:sz w:val="24"/>
        </w:rPr>
        <w:tab/>
      </w:r>
      <w:r>
        <w:rPr>
          <w:rFonts w:ascii="Times New Roman" w:hAnsi="Times New Roman" w:cs="Times New Roman"/>
          <w:smallCaps w:val="0"/>
          <w:sz w:val="24"/>
        </w:rPr>
        <w:t>2</w:t>
      </w:r>
      <w:r>
        <w:rPr>
          <w:rFonts w:hint="eastAsia" w:ascii="Times New Roman" w:hAnsi="Times New Roman" w:cs="Times New Roman"/>
          <w:smallCaps w:val="0"/>
          <w:sz w:val="24"/>
          <w:lang w:val="en-US" w:eastAsia="zh-CN"/>
        </w:rPr>
        <w:t>7</w:t>
      </w:r>
    </w:p>
    <w:p>
      <w:pPr>
        <w:pStyle w:val="73"/>
        <w:tabs>
          <w:tab w:val="left" w:pos="840"/>
          <w:tab w:val="right" w:leader="dot" w:pos="8302"/>
        </w:tabs>
        <w:rPr>
          <w:rFonts w:ascii="Times New Roman" w:hAnsi="Times New Roman" w:cs="Times New Roman"/>
          <w:smallCaps w:val="0"/>
          <w:sz w:val="24"/>
        </w:rPr>
      </w:pPr>
      <w:r>
        <w:rPr>
          <w:rFonts w:ascii="Times New Roman" w:hAnsi="Times New Roman" w:cs="Times New Roman"/>
          <w:smallCaps w:val="0"/>
          <w:sz w:val="24"/>
        </w:rPr>
        <w:t>4.</w:t>
      </w:r>
      <w:r>
        <w:rPr>
          <w:rFonts w:hint="eastAsia" w:ascii="Times New Roman" w:hAnsi="Times New Roman" w:cs="Times New Roman"/>
          <w:smallCaps w:val="0"/>
          <w:sz w:val="24"/>
        </w:rPr>
        <w:t>6</w:t>
      </w:r>
      <w:r>
        <w:rPr>
          <w:rFonts w:ascii="Times New Roman" w:hAnsi="Times New Roman" w:cs="Times New Roman" w:eastAsiaTheme="minorEastAsia"/>
          <w:smallCaps w:val="0"/>
          <w:sz w:val="24"/>
        </w:rPr>
        <w:tab/>
      </w:r>
      <w:r>
        <w:rPr>
          <w:rFonts w:ascii="Times New Roman" w:hAnsi="Times New Roman" w:cs="Times New Roman"/>
          <w:smallCaps w:val="0"/>
          <w:sz w:val="24"/>
        </w:rPr>
        <w:t>Design of connections</w:t>
      </w:r>
      <w:r>
        <w:rPr>
          <w:rFonts w:ascii="Times New Roman" w:hAnsi="Times New Roman" w:cs="Times New Roman"/>
          <w:smallCaps w:val="0"/>
          <w:sz w:val="24"/>
        </w:rPr>
        <w:tab/>
      </w:r>
      <w:r>
        <w:rPr>
          <w:rFonts w:hint="eastAsia" w:ascii="Times New Roman" w:hAnsi="Times New Roman" w:cs="Times New Roman"/>
          <w:smallCaps w:val="0"/>
          <w:sz w:val="24"/>
          <w:lang w:val="en-US" w:eastAsia="zh-CN"/>
        </w:rPr>
        <w:t>31</w:t>
      </w:r>
    </w:p>
    <w:p>
      <w:pPr>
        <w:pStyle w:val="73"/>
        <w:tabs>
          <w:tab w:val="left" w:pos="840"/>
          <w:tab w:val="right" w:leader="dot" w:pos="8302"/>
        </w:tabs>
        <w:rPr>
          <w:rFonts w:ascii="Times New Roman" w:hAnsi="Times New Roman" w:cs="Times New Roman"/>
          <w:smallCaps w:val="0"/>
          <w:sz w:val="24"/>
        </w:rPr>
      </w:pPr>
      <w:r>
        <w:rPr>
          <w:rFonts w:ascii="Times New Roman" w:hAnsi="Times New Roman" w:cs="Times New Roman"/>
          <w:smallCaps w:val="0"/>
          <w:sz w:val="24"/>
        </w:rPr>
        <w:t>4.</w:t>
      </w:r>
      <w:r>
        <w:rPr>
          <w:rFonts w:hint="eastAsia" w:ascii="Times New Roman" w:hAnsi="Times New Roman" w:cs="Times New Roman"/>
          <w:smallCaps w:val="0"/>
          <w:sz w:val="24"/>
        </w:rPr>
        <w:t>7</w:t>
      </w:r>
      <w:r>
        <w:rPr>
          <w:rFonts w:ascii="Times New Roman" w:hAnsi="Times New Roman" w:cs="Times New Roman" w:eastAsiaTheme="minorEastAsia"/>
          <w:smallCaps w:val="0"/>
          <w:sz w:val="24"/>
        </w:rPr>
        <w:tab/>
      </w:r>
      <w:r>
        <w:rPr>
          <w:rFonts w:ascii="Times New Roman" w:hAnsi="Times New Roman" w:cs="Times New Roman"/>
          <w:smallCaps w:val="0"/>
          <w:sz w:val="24"/>
        </w:rPr>
        <w:t>Design of fireproof and anticorrosion for steel members</w:t>
      </w:r>
      <w:r>
        <w:rPr>
          <w:rFonts w:ascii="Times New Roman" w:hAnsi="Times New Roman" w:cs="Times New Roman"/>
          <w:smallCaps w:val="0"/>
          <w:sz w:val="24"/>
        </w:rPr>
        <w:tab/>
      </w:r>
      <w:r>
        <w:rPr>
          <w:rFonts w:hint="eastAsia" w:ascii="Times New Roman" w:hAnsi="Times New Roman" w:cs="Times New Roman"/>
          <w:smallCaps w:val="0"/>
          <w:sz w:val="24"/>
          <w:lang w:val="en-US" w:eastAsia="zh-CN"/>
        </w:rPr>
        <w:t>32</w:t>
      </w:r>
    </w:p>
    <w:p>
      <w:pPr>
        <w:pStyle w:val="59"/>
        <w:tabs>
          <w:tab w:val="left" w:pos="420"/>
          <w:tab w:val="right" w:leader="dot" w:pos="8302"/>
        </w:tabs>
        <w:spacing w:before="0" w:after="0"/>
        <w:rPr>
          <w:rFonts w:ascii="Times New Roman" w:hAnsi="Times New Roman" w:cs="Times New Roman"/>
          <w:bCs w:val="0"/>
          <w:caps w:val="0"/>
          <w:sz w:val="24"/>
        </w:rPr>
      </w:pPr>
      <w:r>
        <w:rPr>
          <w:rFonts w:ascii="Times New Roman" w:hAnsi="Times New Roman" w:cs="Times New Roman"/>
          <w:caps w:val="0"/>
          <w:sz w:val="24"/>
        </w:rPr>
        <w:t>5</w:t>
      </w:r>
      <w:r>
        <w:rPr>
          <w:rFonts w:ascii="Times New Roman" w:hAnsi="Times New Roman" w:cs="Times New Roman" w:eastAsiaTheme="minorEastAsia"/>
          <w:bCs w:val="0"/>
          <w:caps w:val="0"/>
          <w:sz w:val="24"/>
        </w:rPr>
        <w:tab/>
      </w:r>
      <w:r>
        <w:rPr>
          <w:rFonts w:ascii="Times New Roman" w:hAnsi="Times New Roman" w:cs="Times New Roman"/>
          <w:caps w:val="0"/>
          <w:sz w:val="24"/>
        </w:rPr>
        <w:t>Construction</w:t>
      </w:r>
      <w:r>
        <w:rPr>
          <w:rFonts w:ascii="Times New Roman" w:hAnsi="Times New Roman" w:cs="Times New Roman"/>
          <w:caps w:val="0"/>
          <w:sz w:val="24"/>
        </w:rPr>
        <w:tab/>
      </w:r>
      <w:r>
        <w:rPr>
          <w:rFonts w:ascii="Times New Roman" w:hAnsi="Times New Roman" w:cs="Times New Roman"/>
          <w:caps w:val="0"/>
          <w:sz w:val="24"/>
        </w:rPr>
        <w:t>3</w:t>
      </w:r>
      <w:r>
        <w:rPr>
          <w:rFonts w:hint="eastAsia" w:ascii="Times New Roman" w:hAnsi="Times New Roman" w:cs="Times New Roman"/>
          <w:caps w:val="0"/>
          <w:sz w:val="24"/>
          <w:lang w:val="en-US" w:eastAsia="zh-CN"/>
        </w:rPr>
        <w:t>4</w:t>
      </w:r>
    </w:p>
    <w:p>
      <w:pPr>
        <w:pStyle w:val="73"/>
        <w:tabs>
          <w:tab w:val="left" w:pos="840"/>
          <w:tab w:val="right" w:leader="dot" w:pos="8302"/>
        </w:tabs>
        <w:rPr>
          <w:rFonts w:ascii="Times New Roman" w:hAnsi="Times New Roman" w:cs="Times New Roman"/>
          <w:smallCaps w:val="0"/>
          <w:sz w:val="24"/>
        </w:rPr>
      </w:pPr>
      <w:r>
        <w:rPr>
          <w:rFonts w:ascii="Times New Roman" w:hAnsi="Times New Roman" w:cs="Times New Roman"/>
          <w:smallCaps w:val="0"/>
          <w:sz w:val="24"/>
        </w:rPr>
        <w:t>5.1</w:t>
      </w:r>
      <w:r>
        <w:rPr>
          <w:rFonts w:ascii="Times New Roman" w:hAnsi="Times New Roman" w:cs="Times New Roman" w:eastAsiaTheme="minorEastAsia"/>
          <w:smallCaps w:val="0"/>
          <w:sz w:val="24"/>
        </w:rPr>
        <w:tab/>
      </w:r>
      <w:r>
        <w:rPr>
          <w:rFonts w:ascii="Times New Roman" w:hAnsi="Times New Roman" w:cs="Times New Roman"/>
          <w:smallCaps w:val="0"/>
          <w:sz w:val="24"/>
        </w:rPr>
        <w:t>General requirements</w:t>
      </w:r>
      <w:r>
        <w:rPr>
          <w:rFonts w:ascii="Times New Roman" w:hAnsi="Times New Roman" w:cs="Times New Roman"/>
          <w:smallCaps w:val="0"/>
          <w:sz w:val="24"/>
        </w:rPr>
        <w:tab/>
      </w:r>
      <w:r>
        <w:rPr>
          <w:rFonts w:ascii="Times New Roman" w:hAnsi="Times New Roman" w:cs="Times New Roman"/>
          <w:smallCaps w:val="0"/>
          <w:sz w:val="24"/>
        </w:rPr>
        <w:t>3</w:t>
      </w:r>
      <w:r>
        <w:rPr>
          <w:rFonts w:hint="eastAsia" w:ascii="Times New Roman" w:hAnsi="Times New Roman" w:cs="Times New Roman"/>
          <w:smallCaps w:val="0"/>
          <w:sz w:val="24"/>
          <w:lang w:val="en-US" w:eastAsia="zh-CN"/>
        </w:rPr>
        <w:t>4</w:t>
      </w:r>
    </w:p>
    <w:p>
      <w:pPr>
        <w:pStyle w:val="73"/>
        <w:tabs>
          <w:tab w:val="left" w:pos="840"/>
          <w:tab w:val="right" w:leader="dot" w:pos="8302"/>
        </w:tabs>
        <w:rPr>
          <w:rFonts w:ascii="Times New Roman" w:hAnsi="Times New Roman" w:cs="Times New Roman"/>
          <w:smallCaps w:val="0"/>
          <w:sz w:val="24"/>
        </w:rPr>
      </w:pPr>
      <w:r>
        <w:rPr>
          <w:rFonts w:ascii="Times New Roman" w:hAnsi="Times New Roman" w:cs="Times New Roman"/>
          <w:smallCaps w:val="0"/>
          <w:sz w:val="24"/>
        </w:rPr>
        <w:t>5.2</w:t>
      </w:r>
      <w:r>
        <w:rPr>
          <w:rFonts w:ascii="Times New Roman" w:hAnsi="Times New Roman" w:cs="Times New Roman" w:eastAsiaTheme="minorEastAsia"/>
          <w:smallCaps w:val="0"/>
          <w:sz w:val="24"/>
        </w:rPr>
        <w:tab/>
      </w:r>
      <w:r>
        <w:rPr>
          <w:rFonts w:ascii="Times New Roman" w:hAnsi="Times New Roman" w:cs="Times New Roman"/>
          <w:smallCaps w:val="0"/>
          <w:sz w:val="24"/>
        </w:rPr>
        <w:t>Manufacture and assembly of steel structural modules</w:t>
      </w:r>
      <w:r>
        <w:rPr>
          <w:rFonts w:ascii="Times New Roman" w:hAnsi="Times New Roman" w:cs="Times New Roman"/>
          <w:smallCaps w:val="0"/>
          <w:sz w:val="24"/>
        </w:rPr>
        <w:tab/>
      </w:r>
      <w:r>
        <w:rPr>
          <w:rFonts w:ascii="Times New Roman" w:hAnsi="Times New Roman" w:cs="Times New Roman"/>
          <w:smallCaps w:val="0"/>
          <w:sz w:val="24"/>
        </w:rPr>
        <w:t>3</w:t>
      </w:r>
      <w:r>
        <w:rPr>
          <w:rFonts w:hint="eastAsia" w:ascii="Times New Roman" w:hAnsi="Times New Roman" w:cs="Times New Roman"/>
          <w:smallCaps w:val="0"/>
          <w:sz w:val="24"/>
          <w:lang w:val="en-US" w:eastAsia="zh-CN"/>
        </w:rPr>
        <w:t>4</w:t>
      </w:r>
    </w:p>
    <w:p>
      <w:pPr>
        <w:pStyle w:val="73"/>
        <w:tabs>
          <w:tab w:val="left" w:pos="840"/>
          <w:tab w:val="right" w:leader="dot" w:pos="8302"/>
        </w:tabs>
        <w:rPr>
          <w:rFonts w:ascii="Times New Roman" w:hAnsi="Times New Roman" w:cs="Times New Roman"/>
          <w:smallCaps w:val="0"/>
          <w:sz w:val="24"/>
        </w:rPr>
      </w:pPr>
      <w:r>
        <w:rPr>
          <w:rFonts w:ascii="Times New Roman" w:hAnsi="Times New Roman" w:cs="Times New Roman"/>
          <w:smallCaps w:val="0"/>
          <w:sz w:val="24"/>
        </w:rPr>
        <w:t>5.3</w:t>
      </w:r>
      <w:r>
        <w:rPr>
          <w:rFonts w:ascii="Times New Roman" w:hAnsi="Times New Roman" w:cs="Times New Roman" w:eastAsiaTheme="minorEastAsia"/>
          <w:smallCaps w:val="0"/>
          <w:sz w:val="24"/>
        </w:rPr>
        <w:tab/>
      </w:r>
      <w:r>
        <w:rPr>
          <w:rFonts w:ascii="Times New Roman" w:hAnsi="Times New Roman" w:cs="Times New Roman"/>
          <w:smallCaps w:val="0"/>
          <w:sz w:val="24"/>
        </w:rPr>
        <w:t>Transport and hoisting of steel structural members</w:t>
      </w:r>
      <w:r>
        <w:rPr>
          <w:rFonts w:ascii="Times New Roman" w:hAnsi="Times New Roman" w:cs="Times New Roman"/>
          <w:smallCaps w:val="0"/>
          <w:sz w:val="24"/>
        </w:rPr>
        <w:tab/>
      </w:r>
      <w:r>
        <w:rPr>
          <w:rFonts w:ascii="Times New Roman" w:hAnsi="Times New Roman" w:cs="Times New Roman"/>
          <w:smallCaps w:val="0"/>
          <w:sz w:val="24"/>
        </w:rPr>
        <w:t>3</w:t>
      </w:r>
      <w:r>
        <w:rPr>
          <w:rFonts w:hint="eastAsia" w:ascii="Times New Roman" w:hAnsi="Times New Roman" w:cs="Times New Roman"/>
          <w:smallCaps w:val="0"/>
          <w:sz w:val="24"/>
          <w:lang w:val="en-US" w:eastAsia="zh-CN"/>
        </w:rPr>
        <w:t>5</w:t>
      </w:r>
    </w:p>
    <w:p>
      <w:pPr>
        <w:pStyle w:val="73"/>
        <w:tabs>
          <w:tab w:val="left" w:pos="840"/>
          <w:tab w:val="right" w:leader="dot" w:pos="8302"/>
        </w:tabs>
        <w:rPr>
          <w:rFonts w:ascii="Times New Roman" w:hAnsi="Times New Roman" w:cs="Times New Roman"/>
          <w:smallCaps w:val="0"/>
          <w:sz w:val="24"/>
        </w:rPr>
      </w:pPr>
      <w:r>
        <w:rPr>
          <w:rFonts w:ascii="Times New Roman" w:hAnsi="Times New Roman" w:cs="Times New Roman"/>
          <w:smallCaps w:val="0"/>
          <w:sz w:val="24"/>
        </w:rPr>
        <w:t>5.4</w:t>
      </w:r>
      <w:r>
        <w:rPr>
          <w:rFonts w:ascii="Times New Roman" w:hAnsi="Times New Roman" w:cs="Times New Roman" w:eastAsiaTheme="minorEastAsia"/>
          <w:smallCaps w:val="0"/>
          <w:sz w:val="24"/>
        </w:rPr>
        <w:tab/>
      </w:r>
      <w:r>
        <w:rPr>
          <w:rFonts w:ascii="Times New Roman" w:hAnsi="Times New Roman" w:cs="Times New Roman"/>
          <w:smallCaps w:val="0"/>
          <w:sz w:val="24"/>
        </w:rPr>
        <w:t>Installation of steel structural members</w:t>
      </w:r>
      <w:r>
        <w:rPr>
          <w:rFonts w:ascii="Times New Roman" w:hAnsi="Times New Roman" w:cs="Times New Roman"/>
          <w:smallCaps w:val="0"/>
          <w:sz w:val="24"/>
        </w:rPr>
        <w:tab/>
      </w:r>
      <w:r>
        <w:rPr>
          <w:rFonts w:ascii="Times New Roman" w:hAnsi="Times New Roman" w:cs="Times New Roman"/>
          <w:smallCaps w:val="0"/>
          <w:sz w:val="24"/>
        </w:rPr>
        <w:t>3</w:t>
      </w:r>
      <w:r>
        <w:rPr>
          <w:rFonts w:hint="eastAsia" w:ascii="Times New Roman" w:hAnsi="Times New Roman" w:cs="Times New Roman"/>
          <w:smallCaps w:val="0"/>
          <w:sz w:val="24"/>
          <w:lang w:val="en-US" w:eastAsia="zh-CN"/>
        </w:rPr>
        <w:t>6</w:t>
      </w:r>
    </w:p>
    <w:p>
      <w:pPr>
        <w:pStyle w:val="73"/>
        <w:tabs>
          <w:tab w:val="left" w:pos="840"/>
          <w:tab w:val="right" w:leader="dot" w:pos="8302"/>
        </w:tabs>
        <w:rPr>
          <w:rFonts w:ascii="Times New Roman" w:hAnsi="Times New Roman" w:cs="Times New Roman"/>
          <w:smallCaps w:val="0"/>
          <w:sz w:val="24"/>
        </w:rPr>
      </w:pPr>
      <w:r>
        <w:rPr>
          <w:rFonts w:ascii="Times New Roman" w:hAnsi="Times New Roman" w:cs="Times New Roman"/>
          <w:smallCaps w:val="0"/>
          <w:sz w:val="24"/>
        </w:rPr>
        <w:t>5.5</w:t>
      </w:r>
      <w:r>
        <w:rPr>
          <w:rFonts w:ascii="Times New Roman" w:hAnsi="Times New Roman" w:cs="Times New Roman" w:eastAsiaTheme="minorEastAsia"/>
          <w:smallCaps w:val="0"/>
          <w:sz w:val="24"/>
        </w:rPr>
        <w:tab/>
      </w:r>
      <w:r>
        <w:rPr>
          <w:rFonts w:ascii="Times New Roman" w:hAnsi="Times New Roman" w:cs="Times New Roman"/>
          <w:smallCaps w:val="0"/>
          <w:sz w:val="24"/>
        </w:rPr>
        <w:t>Reinforcement</w:t>
      </w:r>
      <w:r>
        <w:rPr>
          <w:rFonts w:ascii="Times New Roman" w:hAnsi="Times New Roman" w:cs="Times New Roman"/>
          <w:smallCaps w:val="0"/>
          <w:sz w:val="24"/>
        </w:rPr>
        <w:tab/>
      </w:r>
      <w:r>
        <w:rPr>
          <w:rFonts w:ascii="Times New Roman" w:hAnsi="Times New Roman" w:cs="Times New Roman"/>
          <w:smallCaps w:val="0"/>
          <w:sz w:val="24"/>
        </w:rPr>
        <w:t>3</w:t>
      </w:r>
      <w:r>
        <w:rPr>
          <w:rFonts w:hint="eastAsia" w:ascii="Times New Roman" w:hAnsi="Times New Roman" w:cs="Times New Roman"/>
          <w:smallCaps w:val="0"/>
          <w:sz w:val="24"/>
          <w:lang w:val="en-US" w:eastAsia="zh-CN"/>
        </w:rPr>
        <w:t>7</w:t>
      </w:r>
    </w:p>
    <w:p>
      <w:pPr>
        <w:pStyle w:val="73"/>
        <w:tabs>
          <w:tab w:val="left" w:pos="840"/>
          <w:tab w:val="right" w:leader="dot" w:pos="8302"/>
        </w:tabs>
        <w:rPr>
          <w:rFonts w:ascii="Times New Roman" w:hAnsi="Times New Roman" w:cs="Times New Roman"/>
          <w:smallCaps w:val="0"/>
          <w:sz w:val="24"/>
        </w:rPr>
      </w:pPr>
      <w:r>
        <w:rPr>
          <w:rFonts w:ascii="Times New Roman" w:hAnsi="Times New Roman" w:cs="Times New Roman"/>
          <w:smallCaps w:val="0"/>
          <w:sz w:val="24"/>
        </w:rPr>
        <w:t>5.6</w:t>
      </w:r>
      <w:r>
        <w:rPr>
          <w:rFonts w:ascii="Times New Roman" w:hAnsi="Times New Roman" w:cs="Times New Roman" w:eastAsiaTheme="minorEastAsia"/>
          <w:smallCaps w:val="0"/>
          <w:sz w:val="24"/>
        </w:rPr>
        <w:tab/>
      </w:r>
      <w:r>
        <w:rPr>
          <w:rFonts w:ascii="Times New Roman" w:hAnsi="Times New Roman" w:cs="Times New Roman"/>
          <w:smallCaps w:val="0"/>
          <w:sz w:val="24"/>
        </w:rPr>
        <w:t>Embedded parts</w:t>
      </w:r>
      <w:r>
        <w:rPr>
          <w:rFonts w:ascii="Times New Roman" w:hAnsi="Times New Roman" w:cs="Times New Roman"/>
          <w:smallCaps w:val="0"/>
          <w:sz w:val="24"/>
        </w:rPr>
        <w:tab/>
      </w:r>
      <w:r>
        <w:rPr>
          <w:rFonts w:ascii="Times New Roman" w:hAnsi="Times New Roman" w:cs="Times New Roman"/>
          <w:smallCaps w:val="0"/>
          <w:sz w:val="24"/>
        </w:rPr>
        <w:t>3</w:t>
      </w:r>
      <w:r>
        <w:rPr>
          <w:rFonts w:hint="eastAsia" w:ascii="Times New Roman" w:hAnsi="Times New Roman" w:cs="Times New Roman"/>
          <w:smallCaps w:val="0"/>
          <w:sz w:val="24"/>
          <w:lang w:val="en-US" w:eastAsia="zh-CN"/>
        </w:rPr>
        <w:t>9</w:t>
      </w:r>
    </w:p>
    <w:p>
      <w:pPr>
        <w:pStyle w:val="73"/>
        <w:tabs>
          <w:tab w:val="left" w:pos="840"/>
          <w:tab w:val="right" w:leader="dot" w:pos="8302"/>
        </w:tabs>
        <w:rPr>
          <w:rFonts w:ascii="Times New Roman" w:hAnsi="Times New Roman" w:cs="Times New Roman"/>
          <w:smallCaps w:val="0"/>
          <w:sz w:val="24"/>
        </w:rPr>
      </w:pPr>
      <w:r>
        <w:rPr>
          <w:rFonts w:ascii="Times New Roman" w:hAnsi="Times New Roman" w:cs="Times New Roman"/>
          <w:smallCaps w:val="0"/>
          <w:sz w:val="24"/>
        </w:rPr>
        <w:t>5.7</w:t>
      </w:r>
      <w:r>
        <w:rPr>
          <w:rFonts w:ascii="Times New Roman" w:hAnsi="Times New Roman" w:cs="Times New Roman" w:eastAsiaTheme="minorEastAsia"/>
          <w:smallCaps w:val="0"/>
          <w:sz w:val="24"/>
        </w:rPr>
        <w:tab/>
      </w:r>
      <w:r>
        <w:rPr>
          <w:rFonts w:ascii="Times New Roman" w:hAnsi="Times New Roman" w:cs="Times New Roman"/>
          <w:smallCaps w:val="0"/>
          <w:sz w:val="24"/>
        </w:rPr>
        <w:t>Concrete</w:t>
      </w:r>
      <w:r>
        <w:rPr>
          <w:rFonts w:ascii="Times New Roman" w:hAnsi="Times New Roman" w:cs="Times New Roman"/>
          <w:smallCaps w:val="0"/>
          <w:sz w:val="24"/>
        </w:rPr>
        <w:tab/>
      </w:r>
      <w:r>
        <w:rPr>
          <w:rFonts w:hint="eastAsia" w:ascii="Times New Roman" w:hAnsi="Times New Roman" w:cs="Times New Roman"/>
          <w:smallCaps w:val="0"/>
          <w:sz w:val="24"/>
          <w:lang w:val="en-US" w:eastAsia="zh-CN"/>
        </w:rPr>
        <w:t>40</w:t>
      </w:r>
    </w:p>
    <w:p>
      <w:pPr>
        <w:pStyle w:val="73"/>
        <w:tabs>
          <w:tab w:val="left" w:pos="840"/>
          <w:tab w:val="right" w:leader="dot" w:pos="8302"/>
        </w:tabs>
        <w:rPr>
          <w:rFonts w:ascii="Times New Roman" w:hAnsi="Times New Roman" w:cs="Times New Roman"/>
          <w:smallCaps w:val="0"/>
          <w:sz w:val="24"/>
        </w:rPr>
      </w:pPr>
      <w:r>
        <w:rPr>
          <w:rFonts w:ascii="Times New Roman" w:hAnsi="Times New Roman" w:cs="Times New Roman"/>
          <w:smallCaps w:val="0"/>
          <w:sz w:val="24"/>
        </w:rPr>
        <w:t>5.</w:t>
      </w:r>
      <w:r>
        <w:rPr>
          <w:rFonts w:hint="eastAsia" w:ascii="Times New Roman" w:hAnsi="Times New Roman" w:cs="Times New Roman"/>
          <w:smallCaps w:val="0"/>
          <w:sz w:val="24"/>
        </w:rPr>
        <w:t>8</w:t>
      </w:r>
      <w:r>
        <w:rPr>
          <w:rFonts w:ascii="Times New Roman" w:hAnsi="Times New Roman" w:cs="Times New Roman" w:eastAsiaTheme="minorEastAsia"/>
          <w:smallCaps w:val="0"/>
          <w:sz w:val="24"/>
        </w:rPr>
        <w:tab/>
      </w:r>
      <w:r>
        <w:rPr>
          <w:rFonts w:hint="eastAsia" w:ascii="Times New Roman" w:hAnsi="Times New Roman" w:cs="Times New Roman" w:eastAsiaTheme="minorEastAsia"/>
          <w:smallCaps w:val="0"/>
          <w:sz w:val="24"/>
        </w:rPr>
        <w:t>F</w:t>
      </w:r>
      <w:r>
        <w:rPr>
          <w:rFonts w:ascii="Times New Roman" w:hAnsi="Times New Roman" w:cs="Times New Roman"/>
          <w:smallCaps w:val="0"/>
          <w:sz w:val="24"/>
        </w:rPr>
        <w:t>ireproof and anticorrosion for steel members</w:t>
      </w:r>
      <w:r>
        <w:rPr>
          <w:rFonts w:ascii="Times New Roman" w:hAnsi="Times New Roman" w:cs="Times New Roman"/>
          <w:smallCaps w:val="0"/>
          <w:sz w:val="24"/>
        </w:rPr>
        <w:tab/>
      </w:r>
      <w:r>
        <w:rPr>
          <w:rFonts w:hint="eastAsia" w:ascii="Times New Roman" w:hAnsi="Times New Roman" w:cs="Times New Roman"/>
          <w:smallCaps w:val="0"/>
          <w:sz w:val="24"/>
          <w:lang w:val="en-US" w:eastAsia="zh-CN"/>
        </w:rPr>
        <w:t>41</w:t>
      </w:r>
    </w:p>
    <w:p>
      <w:pPr>
        <w:pStyle w:val="59"/>
        <w:tabs>
          <w:tab w:val="left" w:pos="420"/>
          <w:tab w:val="right" w:leader="dot" w:pos="8302"/>
        </w:tabs>
        <w:spacing w:before="0" w:after="0"/>
        <w:rPr>
          <w:rFonts w:hint="default" w:ascii="Times New Roman" w:hAnsi="Times New Roman" w:eastAsia="宋体" w:cs="Times New Roman"/>
          <w:bCs w:val="0"/>
          <w:caps w:val="0"/>
          <w:sz w:val="24"/>
          <w:lang w:val="en-US" w:eastAsia="zh-CN"/>
        </w:rPr>
      </w:pPr>
      <w:r>
        <w:rPr>
          <w:rFonts w:ascii="Times New Roman" w:hAnsi="Times New Roman" w:cs="Times New Roman"/>
          <w:caps w:val="0"/>
          <w:sz w:val="24"/>
        </w:rPr>
        <w:t>6</w:t>
      </w:r>
      <w:r>
        <w:rPr>
          <w:rFonts w:ascii="Times New Roman" w:hAnsi="Times New Roman" w:cs="Times New Roman" w:eastAsiaTheme="minorEastAsia"/>
          <w:bCs w:val="0"/>
          <w:caps w:val="0"/>
          <w:sz w:val="24"/>
        </w:rPr>
        <w:tab/>
      </w:r>
      <w:r>
        <w:rPr>
          <w:rFonts w:ascii="Times New Roman" w:hAnsi="Times New Roman" w:cs="Times New Roman"/>
          <w:caps w:val="0"/>
          <w:sz w:val="24"/>
        </w:rPr>
        <w:t>Acceptance check</w:t>
      </w:r>
      <w:r>
        <w:rPr>
          <w:rFonts w:ascii="Times New Roman" w:hAnsi="Times New Roman" w:cs="Times New Roman"/>
          <w:caps w:val="0"/>
          <w:sz w:val="24"/>
        </w:rPr>
        <w:tab/>
      </w:r>
      <w:r>
        <w:rPr>
          <w:rFonts w:hint="eastAsia" w:ascii="Times New Roman" w:hAnsi="Times New Roman" w:cs="Times New Roman"/>
          <w:caps w:val="0"/>
          <w:sz w:val="24"/>
          <w:lang w:val="en-US" w:eastAsia="zh-CN"/>
        </w:rPr>
        <w:t>42</w:t>
      </w:r>
    </w:p>
    <w:p>
      <w:pPr>
        <w:pStyle w:val="73"/>
        <w:tabs>
          <w:tab w:val="left" w:pos="840"/>
          <w:tab w:val="right" w:leader="dot" w:pos="8302"/>
        </w:tabs>
        <w:rPr>
          <w:rFonts w:ascii="Times New Roman" w:hAnsi="Times New Roman" w:cs="Times New Roman"/>
          <w:smallCaps w:val="0"/>
          <w:sz w:val="24"/>
        </w:rPr>
      </w:pPr>
      <w:r>
        <w:rPr>
          <w:rFonts w:ascii="Times New Roman" w:hAnsi="Times New Roman" w:cs="Times New Roman"/>
          <w:smallCaps w:val="0"/>
          <w:sz w:val="24"/>
        </w:rPr>
        <w:t>6.1</w:t>
      </w:r>
      <w:r>
        <w:rPr>
          <w:rFonts w:ascii="Times New Roman" w:hAnsi="Times New Roman" w:cs="Times New Roman" w:eastAsiaTheme="minorEastAsia"/>
          <w:smallCaps w:val="0"/>
          <w:sz w:val="24"/>
        </w:rPr>
        <w:tab/>
      </w:r>
      <w:r>
        <w:rPr>
          <w:rFonts w:ascii="Times New Roman" w:hAnsi="Times New Roman" w:cs="Times New Roman"/>
          <w:smallCaps w:val="0"/>
          <w:sz w:val="24"/>
        </w:rPr>
        <w:t>General requirements</w:t>
      </w:r>
      <w:r>
        <w:rPr>
          <w:rFonts w:ascii="Times New Roman" w:hAnsi="Times New Roman" w:cs="Times New Roman"/>
          <w:smallCaps w:val="0"/>
          <w:sz w:val="24"/>
        </w:rPr>
        <w:tab/>
      </w:r>
      <w:r>
        <w:rPr>
          <w:rFonts w:hint="eastAsia" w:ascii="Times New Roman" w:hAnsi="Times New Roman" w:cs="Times New Roman"/>
          <w:smallCaps w:val="0"/>
          <w:sz w:val="24"/>
          <w:lang w:val="en-US" w:eastAsia="zh-CN"/>
        </w:rPr>
        <w:t>42</w:t>
      </w:r>
    </w:p>
    <w:p>
      <w:pPr>
        <w:pStyle w:val="73"/>
        <w:tabs>
          <w:tab w:val="left" w:pos="840"/>
          <w:tab w:val="right" w:leader="dot" w:pos="8302"/>
        </w:tabs>
        <w:rPr>
          <w:rFonts w:ascii="Times New Roman" w:hAnsi="Times New Roman" w:cs="Times New Roman"/>
          <w:smallCaps w:val="0"/>
          <w:sz w:val="24"/>
        </w:rPr>
      </w:pPr>
      <w:r>
        <w:rPr>
          <w:rFonts w:ascii="Times New Roman" w:hAnsi="Times New Roman" w:cs="Times New Roman"/>
          <w:smallCaps w:val="0"/>
          <w:sz w:val="24"/>
        </w:rPr>
        <w:t>6.2</w:t>
      </w:r>
      <w:r>
        <w:rPr>
          <w:rFonts w:ascii="Times New Roman" w:hAnsi="Times New Roman" w:cs="Times New Roman" w:eastAsiaTheme="minorEastAsia"/>
          <w:smallCaps w:val="0"/>
          <w:sz w:val="24"/>
        </w:rPr>
        <w:tab/>
      </w:r>
      <w:r>
        <w:rPr>
          <w:rFonts w:ascii="Times New Roman" w:hAnsi="Times New Roman" w:cs="Times New Roman"/>
          <w:smallCaps w:val="0"/>
          <w:sz w:val="24"/>
        </w:rPr>
        <w:t>Materials</w:t>
      </w:r>
      <w:r>
        <w:rPr>
          <w:rFonts w:ascii="Times New Roman" w:hAnsi="Times New Roman" w:cs="Times New Roman"/>
          <w:smallCaps w:val="0"/>
          <w:sz w:val="24"/>
        </w:rPr>
        <w:tab/>
      </w:r>
      <w:r>
        <w:rPr>
          <w:rFonts w:hint="eastAsia" w:ascii="Times New Roman" w:hAnsi="Times New Roman" w:cs="Times New Roman"/>
          <w:smallCaps w:val="0"/>
          <w:sz w:val="24"/>
          <w:lang w:val="en-US" w:eastAsia="zh-CN"/>
        </w:rPr>
        <w:t>42</w:t>
      </w:r>
    </w:p>
    <w:p>
      <w:pPr>
        <w:pStyle w:val="73"/>
        <w:tabs>
          <w:tab w:val="left" w:pos="840"/>
          <w:tab w:val="right" w:leader="dot" w:pos="8302"/>
        </w:tabs>
        <w:rPr>
          <w:rFonts w:ascii="Times New Roman" w:hAnsi="Times New Roman" w:cs="Times New Roman"/>
          <w:smallCaps w:val="0"/>
          <w:sz w:val="24"/>
        </w:rPr>
      </w:pPr>
      <w:r>
        <w:rPr>
          <w:rFonts w:ascii="Times New Roman" w:hAnsi="Times New Roman" w:cs="Times New Roman"/>
          <w:smallCaps w:val="0"/>
          <w:sz w:val="24"/>
        </w:rPr>
        <w:t>6.3</w:t>
      </w:r>
      <w:r>
        <w:rPr>
          <w:rFonts w:ascii="Times New Roman" w:hAnsi="Times New Roman" w:cs="Times New Roman" w:eastAsiaTheme="minorEastAsia"/>
          <w:smallCaps w:val="0"/>
          <w:sz w:val="24"/>
        </w:rPr>
        <w:tab/>
      </w:r>
      <w:r>
        <w:rPr>
          <w:rFonts w:ascii="Times New Roman" w:hAnsi="Times New Roman" w:cs="Times New Roman"/>
          <w:smallCaps w:val="0"/>
          <w:sz w:val="24"/>
        </w:rPr>
        <w:t>Reinforcement processing</w:t>
      </w:r>
      <w:r>
        <w:rPr>
          <w:rFonts w:ascii="Times New Roman" w:hAnsi="Times New Roman" w:cs="Times New Roman"/>
          <w:smallCaps w:val="0"/>
          <w:sz w:val="24"/>
        </w:rPr>
        <w:tab/>
      </w:r>
      <w:r>
        <w:rPr>
          <w:rFonts w:hint="eastAsia" w:ascii="Times New Roman" w:hAnsi="Times New Roman" w:cs="Times New Roman"/>
          <w:smallCaps w:val="0"/>
          <w:sz w:val="24"/>
          <w:lang w:val="en-US" w:eastAsia="zh-CN"/>
        </w:rPr>
        <w:t>42</w:t>
      </w:r>
    </w:p>
    <w:p>
      <w:pPr>
        <w:pStyle w:val="73"/>
        <w:tabs>
          <w:tab w:val="left" w:pos="840"/>
          <w:tab w:val="right" w:leader="dot" w:pos="8302"/>
        </w:tabs>
        <w:rPr>
          <w:rFonts w:ascii="Times New Roman" w:hAnsi="Times New Roman" w:cs="Times New Roman"/>
          <w:smallCaps w:val="0"/>
          <w:sz w:val="24"/>
        </w:rPr>
      </w:pPr>
      <w:r>
        <w:rPr>
          <w:rFonts w:ascii="Times New Roman" w:hAnsi="Times New Roman" w:cs="Times New Roman"/>
          <w:smallCaps w:val="0"/>
          <w:sz w:val="24"/>
        </w:rPr>
        <w:t>6.4</w:t>
      </w:r>
      <w:r>
        <w:rPr>
          <w:rFonts w:ascii="Times New Roman" w:hAnsi="Times New Roman" w:cs="Times New Roman" w:eastAsiaTheme="minorEastAsia"/>
          <w:smallCaps w:val="0"/>
          <w:sz w:val="24"/>
        </w:rPr>
        <w:tab/>
      </w:r>
      <w:r>
        <w:rPr>
          <w:rFonts w:ascii="Times New Roman" w:hAnsi="Times New Roman" w:cs="Times New Roman"/>
          <w:smallCaps w:val="0"/>
          <w:sz w:val="24"/>
        </w:rPr>
        <w:t>Assembly and installation of steel structural members</w:t>
      </w:r>
      <w:r>
        <w:rPr>
          <w:rFonts w:ascii="Times New Roman" w:hAnsi="Times New Roman" w:cs="Times New Roman"/>
          <w:smallCaps w:val="0"/>
          <w:sz w:val="24"/>
        </w:rPr>
        <w:tab/>
      </w:r>
      <w:r>
        <w:rPr>
          <w:rFonts w:ascii="Times New Roman" w:hAnsi="Times New Roman" w:cs="Times New Roman"/>
          <w:smallCaps w:val="0"/>
          <w:sz w:val="24"/>
        </w:rPr>
        <w:t>4</w:t>
      </w:r>
      <w:r>
        <w:rPr>
          <w:rFonts w:hint="eastAsia" w:ascii="Times New Roman" w:hAnsi="Times New Roman" w:cs="Times New Roman"/>
          <w:smallCaps w:val="0"/>
          <w:sz w:val="24"/>
          <w:lang w:val="en-US" w:eastAsia="zh-CN"/>
        </w:rPr>
        <w:t>3</w:t>
      </w:r>
    </w:p>
    <w:p>
      <w:pPr>
        <w:pStyle w:val="73"/>
        <w:tabs>
          <w:tab w:val="left" w:pos="840"/>
          <w:tab w:val="right" w:leader="dot" w:pos="8302"/>
        </w:tabs>
        <w:rPr>
          <w:rFonts w:ascii="Times New Roman" w:hAnsi="Times New Roman" w:cs="Times New Roman"/>
          <w:smallCaps w:val="0"/>
          <w:sz w:val="24"/>
        </w:rPr>
      </w:pPr>
      <w:r>
        <w:rPr>
          <w:rFonts w:ascii="Times New Roman" w:hAnsi="Times New Roman" w:cs="Times New Roman"/>
          <w:smallCaps w:val="0"/>
          <w:sz w:val="24"/>
        </w:rPr>
        <w:t>6.5</w:t>
      </w:r>
      <w:r>
        <w:rPr>
          <w:rFonts w:ascii="Times New Roman" w:hAnsi="Times New Roman" w:cs="Times New Roman" w:eastAsiaTheme="minorEastAsia"/>
          <w:smallCaps w:val="0"/>
          <w:sz w:val="24"/>
        </w:rPr>
        <w:tab/>
      </w:r>
      <w:r>
        <w:rPr>
          <w:rFonts w:ascii="Times New Roman" w:hAnsi="Times New Roman" w:cs="Times New Roman"/>
          <w:smallCaps w:val="0"/>
          <w:sz w:val="24"/>
        </w:rPr>
        <w:t>Concrete</w:t>
      </w:r>
      <w:r>
        <w:rPr>
          <w:rFonts w:ascii="Times New Roman" w:hAnsi="Times New Roman" w:cs="Times New Roman"/>
          <w:smallCaps w:val="0"/>
          <w:sz w:val="24"/>
        </w:rPr>
        <w:tab/>
      </w:r>
      <w:r>
        <w:rPr>
          <w:rFonts w:ascii="Times New Roman" w:hAnsi="Times New Roman" w:cs="Times New Roman"/>
          <w:smallCaps w:val="0"/>
          <w:sz w:val="24"/>
        </w:rPr>
        <w:t>4</w:t>
      </w:r>
      <w:r>
        <w:rPr>
          <w:rFonts w:hint="eastAsia" w:ascii="Times New Roman" w:hAnsi="Times New Roman" w:cs="Times New Roman"/>
          <w:smallCaps w:val="0"/>
          <w:sz w:val="24"/>
          <w:lang w:val="en-US" w:eastAsia="zh-CN"/>
        </w:rPr>
        <w:t>6</w:t>
      </w:r>
    </w:p>
    <w:p>
      <w:pPr>
        <w:pStyle w:val="73"/>
        <w:tabs>
          <w:tab w:val="left" w:pos="840"/>
          <w:tab w:val="right" w:leader="dot" w:pos="8302"/>
        </w:tabs>
        <w:rPr>
          <w:rFonts w:hint="eastAsia" w:ascii="Times New Roman" w:hAnsi="Times New Roman" w:eastAsia="宋体" w:cs="Times New Roman"/>
          <w:smallCaps w:val="0"/>
          <w:sz w:val="24"/>
          <w:lang w:val="en-US" w:eastAsia="zh-CN"/>
        </w:rPr>
      </w:pPr>
      <w:r>
        <w:rPr>
          <w:rFonts w:ascii="Times New Roman" w:hAnsi="Times New Roman" w:cs="Times New Roman"/>
          <w:smallCaps w:val="0"/>
          <w:sz w:val="24"/>
        </w:rPr>
        <w:t>6.6</w:t>
      </w:r>
      <w:r>
        <w:rPr>
          <w:rFonts w:ascii="Times New Roman" w:hAnsi="Times New Roman" w:cs="Times New Roman" w:eastAsiaTheme="minorEastAsia"/>
          <w:smallCaps w:val="0"/>
          <w:sz w:val="24"/>
        </w:rPr>
        <w:tab/>
      </w:r>
      <w:r>
        <w:rPr>
          <w:rFonts w:ascii="Times New Roman" w:hAnsi="Times New Roman" w:cs="Times New Roman"/>
          <w:smallCaps w:val="0"/>
          <w:sz w:val="24"/>
        </w:rPr>
        <w:t>Embedded parts</w:t>
      </w:r>
      <w:r>
        <w:rPr>
          <w:rFonts w:ascii="Times New Roman" w:hAnsi="Times New Roman" w:cs="Times New Roman"/>
          <w:smallCaps w:val="0"/>
          <w:sz w:val="24"/>
        </w:rPr>
        <w:tab/>
      </w:r>
      <w:r>
        <w:rPr>
          <w:rFonts w:ascii="Times New Roman" w:hAnsi="Times New Roman" w:cs="Times New Roman"/>
          <w:smallCaps w:val="0"/>
          <w:sz w:val="24"/>
        </w:rPr>
        <w:t>4</w:t>
      </w:r>
      <w:r>
        <w:rPr>
          <w:rFonts w:hint="eastAsia" w:ascii="Times New Roman" w:hAnsi="Times New Roman" w:cs="Times New Roman"/>
          <w:smallCaps w:val="0"/>
          <w:sz w:val="24"/>
          <w:lang w:val="en-US" w:eastAsia="zh-CN"/>
        </w:rPr>
        <w:t>7</w:t>
      </w:r>
    </w:p>
    <w:p>
      <w:pPr>
        <w:pStyle w:val="59"/>
        <w:tabs>
          <w:tab w:val="right" w:leader="dot" w:pos="8302"/>
        </w:tabs>
        <w:spacing w:before="0" w:after="0"/>
        <w:rPr>
          <w:rFonts w:ascii="Times New Roman" w:hAnsi="Times New Roman" w:cs="Times New Roman"/>
          <w:bCs w:val="0"/>
          <w:caps w:val="0"/>
          <w:sz w:val="24"/>
        </w:rPr>
      </w:pPr>
      <w:r>
        <w:rPr>
          <w:rFonts w:ascii="Times New Roman" w:hAnsi="Times New Roman" w:cs="Times New Roman"/>
          <w:caps w:val="0"/>
          <w:sz w:val="24"/>
        </w:rPr>
        <w:t>Appendix A  Typical steel plate concrete modules</w:t>
      </w:r>
      <w:r>
        <w:rPr>
          <w:rFonts w:ascii="Times New Roman" w:hAnsi="Times New Roman" w:cs="Times New Roman"/>
          <w:caps w:val="0"/>
          <w:sz w:val="24"/>
        </w:rPr>
        <w:tab/>
      </w:r>
      <w:r>
        <w:rPr>
          <w:rFonts w:ascii="Times New Roman" w:hAnsi="Times New Roman" w:cs="Times New Roman"/>
          <w:caps w:val="0"/>
          <w:sz w:val="24"/>
        </w:rPr>
        <w:t>4</w:t>
      </w:r>
      <w:r>
        <w:rPr>
          <w:rFonts w:hint="eastAsia" w:ascii="Times New Roman" w:hAnsi="Times New Roman" w:cs="Times New Roman"/>
          <w:caps w:val="0"/>
          <w:sz w:val="24"/>
          <w:lang w:val="en-US" w:eastAsia="zh-CN"/>
        </w:rPr>
        <w:t>8</w:t>
      </w:r>
    </w:p>
    <w:p>
      <w:pPr>
        <w:pStyle w:val="59"/>
        <w:tabs>
          <w:tab w:val="right" w:leader="dot" w:pos="8302"/>
        </w:tabs>
        <w:spacing w:before="0" w:after="0"/>
        <w:rPr>
          <w:rFonts w:ascii="Times New Roman" w:hAnsi="Times New Roman" w:cs="Times New Roman"/>
          <w:bCs w:val="0"/>
          <w:caps w:val="0"/>
          <w:sz w:val="24"/>
        </w:rPr>
      </w:pPr>
      <w:r>
        <w:rPr>
          <w:rFonts w:ascii="Times New Roman" w:hAnsi="Times New Roman" w:cs="Times New Roman"/>
          <w:caps w:val="0"/>
          <w:sz w:val="24"/>
        </w:rPr>
        <w:t>Appendix B  Typical connection of steel plate concrete modules</w:t>
      </w:r>
      <w:r>
        <w:rPr>
          <w:rFonts w:ascii="Times New Roman" w:hAnsi="Times New Roman" w:cs="Times New Roman"/>
          <w:caps w:val="0"/>
          <w:sz w:val="24"/>
        </w:rPr>
        <w:tab/>
      </w:r>
      <w:r>
        <w:rPr>
          <w:rFonts w:hint="eastAsia" w:ascii="Times New Roman" w:hAnsi="Times New Roman" w:cs="Times New Roman"/>
          <w:caps w:val="0"/>
          <w:sz w:val="24"/>
          <w:lang w:val="en-US" w:eastAsia="zh-CN"/>
        </w:rPr>
        <w:t>50</w:t>
      </w:r>
    </w:p>
    <w:p>
      <w:pPr>
        <w:pStyle w:val="59"/>
        <w:tabs>
          <w:tab w:val="right" w:leader="dot" w:pos="8302"/>
        </w:tabs>
        <w:spacing w:before="0" w:after="0"/>
        <w:rPr>
          <w:rFonts w:ascii="Times New Roman" w:hAnsi="Times New Roman" w:cs="Times New Roman"/>
          <w:caps w:val="0"/>
          <w:sz w:val="24"/>
        </w:rPr>
      </w:pPr>
      <w:r>
        <w:rPr>
          <w:rFonts w:ascii="Times New Roman" w:hAnsi="Times New Roman" w:cs="Times New Roman"/>
          <w:caps w:val="0"/>
          <w:sz w:val="24"/>
        </w:rPr>
        <w:t xml:space="preserve">Appendix </w:t>
      </w:r>
      <w:r>
        <w:rPr>
          <w:rFonts w:hint="eastAsia" w:ascii="Times New Roman" w:hAnsi="Times New Roman" w:cs="Times New Roman"/>
          <w:caps w:val="0"/>
          <w:sz w:val="24"/>
        </w:rPr>
        <w:t>C</w:t>
      </w:r>
      <w:r>
        <w:rPr>
          <w:rFonts w:ascii="Times New Roman" w:hAnsi="Times New Roman" w:cs="Times New Roman"/>
          <w:caps w:val="0"/>
          <w:sz w:val="24"/>
        </w:rPr>
        <w:t xml:space="preserve">  Spherical embedded ultrasonic probe</w:t>
      </w:r>
      <w:r>
        <w:rPr>
          <w:rFonts w:ascii="Times New Roman" w:hAnsi="Times New Roman" w:cs="Times New Roman"/>
          <w:caps w:val="0"/>
          <w:sz w:val="24"/>
        </w:rPr>
        <w:tab/>
      </w:r>
      <w:r>
        <w:rPr>
          <w:rFonts w:hint="eastAsia" w:ascii="Times New Roman" w:hAnsi="Times New Roman" w:cs="Times New Roman"/>
          <w:caps w:val="0"/>
          <w:sz w:val="24"/>
          <w:lang w:val="en-US" w:eastAsia="zh-CN"/>
        </w:rPr>
        <w:t>52</w:t>
      </w:r>
    </w:p>
    <w:p>
      <w:pPr>
        <w:tabs>
          <w:tab w:val="right" w:leader="dot" w:pos="8301"/>
        </w:tabs>
        <w:rPr>
          <w:rFonts w:hint="eastAsia" w:eastAsia="宋体"/>
          <w:b/>
          <w:bCs/>
          <w:sz w:val="24"/>
          <w:lang w:val="en-US" w:eastAsia="zh-CN"/>
        </w:rPr>
      </w:pPr>
      <w:r>
        <w:rPr>
          <w:rFonts w:hint="eastAsia"/>
          <w:b/>
          <w:bCs/>
          <w:sz w:val="24"/>
        </w:rPr>
        <w:t>Explanation of wording in the standard</w:t>
      </w:r>
      <w:r>
        <w:rPr>
          <w:rFonts w:hint="eastAsia"/>
          <w:b/>
          <w:bCs/>
          <w:sz w:val="24"/>
        </w:rPr>
        <w:tab/>
      </w:r>
      <w:r>
        <w:rPr>
          <w:b/>
          <w:bCs/>
          <w:sz w:val="24"/>
        </w:rPr>
        <w:t>5</w:t>
      </w:r>
      <w:r>
        <w:rPr>
          <w:rFonts w:hint="eastAsia"/>
          <w:b/>
          <w:bCs/>
          <w:sz w:val="24"/>
          <w:lang w:val="en-US" w:eastAsia="zh-CN"/>
        </w:rPr>
        <w:t>4</w:t>
      </w:r>
    </w:p>
    <w:p>
      <w:pPr>
        <w:tabs>
          <w:tab w:val="right" w:leader="dot" w:pos="8301"/>
        </w:tabs>
        <w:rPr>
          <w:b/>
          <w:bCs/>
          <w:sz w:val="24"/>
        </w:rPr>
      </w:pPr>
      <w:r>
        <w:rPr>
          <w:b/>
          <w:bCs/>
          <w:sz w:val="24"/>
        </w:rPr>
        <w:t>List of quoted standards</w:t>
      </w:r>
      <w:r>
        <w:rPr>
          <w:rFonts w:hint="eastAsia"/>
          <w:b/>
          <w:bCs/>
          <w:sz w:val="24"/>
        </w:rPr>
        <w:tab/>
      </w:r>
      <w:r>
        <w:rPr>
          <w:b/>
          <w:bCs/>
          <w:sz w:val="24"/>
        </w:rPr>
        <w:t>5</w:t>
      </w:r>
      <w:r>
        <w:rPr>
          <w:rFonts w:hint="eastAsia"/>
          <w:b/>
          <w:bCs/>
          <w:sz w:val="24"/>
          <w:lang w:val="en-US" w:eastAsia="zh-CN"/>
        </w:rPr>
        <w:t>5</w:t>
      </w:r>
    </w:p>
    <w:p>
      <w:pPr>
        <w:tabs>
          <w:tab w:val="right" w:leader="dot" w:pos="8301"/>
        </w:tabs>
        <w:rPr>
          <w:rFonts w:hint="eastAsia" w:eastAsia="宋体"/>
          <w:b/>
          <w:bCs/>
          <w:sz w:val="24"/>
          <w:lang w:val="en-US" w:eastAsia="zh-CN"/>
        </w:rPr>
      </w:pPr>
      <w:r>
        <w:rPr>
          <w:b/>
          <w:bCs/>
          <w:sz w:val="24"/>
        </w:rPr>
        <w:t>Addition:Explanation of provisions</w:t>
      </w:r>
      <w:r>
        <w:rPr>
          <w:rFonts w:hint="eastAsia"/>
          <w:b/>
          <w:bCs/>
          <w:sz w:val="24"/>
        </w:rPr>
        <w:tab/>
      </w:r>
      <w:r>
        <w:rPr>
          <w:b/>
          <w:bCs/>
          <w:sz w:val="24"/>
        </w:rPr>
        <w:t>5</w:t>
      </w:r>
      <w:r>
        <w:rPr>
          <w:rFonts w:hint="eastAsia"/>
          <w:b/>
          <w:bCs/>
          <w:sz w:val="24"/>
          <w:lang w:val="en-US" w:eastAsia="zh-CN"/>
        </w:rPr>
        <w:t>9</w:t>
      </w:r>
    </w:p>
    <w:p>
      <w:pPr>
        <w:rPr>
          <w:sz w:val="24"/>
          <w:szCs w:val="24"/>
        </w:rPr>
      </w:pPr>
    </w:p>
    <w:p>
      <w:pPr>
        <w:rPr>
          <w:sz w:val="24"/>
          <w:szCs w:val="24"/>
        </w:rPr>
        <w:sectPr>
          <w:footerReference r:id="rId9" w:type="default"/>
          <w:footerReference r:id="rId10" w:type="even"/>
          <w:pgSz w:w="11906" w:h="16838"/>
          <w:pgMar w:top="1418" w:right="1418" w:bottom="1418" w:left="1701" w:header="851" w:footer="992" w:gutter="0"/>
          <w:pgNumType w:fmt="upperRoman" w:start="1"/>
          <w:cols w:space="720" w:num="1"/>
          <w:docGrid w:type="lines" w:linePitch="312" w:charSpace="0"/>
        </w:sectPr>
      </w:pPr>
    </w:p>
    <w:p>
      <w:pPr>
        <w:pStyle w:val="336"/>
      </w:pPr>
      <w:bookmarkStart w:id="1" w:name="_Toc459923517"/>
      <w:bookmarkStart w:id="2" w:name="_Toc1234"/>
      <w:bookmarkStart w:id="3" w:name="_Ref459923869"/>
      <w:bookmarkStart w:id="4" w:name="_Toc472607020"/>
      <w:r>
        <w:t>总</w:t>
      </w:r>
      <w:r>
        <w:rPr>
          <w:rFonts w:hint="eastAsia"/>
        </w:rPr>
        <w:t xml:space="preserve">    </w:t>
      </w:r>
      <w:r>
        <w:t>则</w:t>
      </w:r>
      <w:bookmarkEnd w:id="1"/>
      <w:bookmarkEnd w:id="2"/>
      <w:bookmarkEnd w:id="3"/>
      <w:bookmarkEnd w:id="4"/>
    </w:p>
    <w:p>
      <w:pPr>
        <w:pStyle w:val="337"/>
        <w:rPr>
          <w:rFonts w:hint="eastAsia"/>
        </w:rPr>
      </w:pPr>
      <w:bookmarkStart w:id="5" w:name="_Toc457163231"/>
      <w:bookmarkStart w:id="6" w:name="_Ref459923872"/>
      <w:bookmarkStart w:id="7" w:name="_Toc461211441"/>
      <w:bookmarkStart w:id="8" w:name="_Toc459923957"/>
      <w:bookmarkStart w:id="9" w:name="_Toc461212516"/>
      <w:bookmarkStart w:id="10" w:name="_Toc461211579"/>
      <w:bookmarkStart w:id="11" w:name="_Toc468775624"/>
      <w:bookmarkStart w:id="12" w:name="_Toc459923518"/>
      <w:r>
        <w:rPr>
          <w:rFonts w:hint="eastAsia"/>
          <w:b/>
        </w:rPr>
        <w:t>1.0.1</w:t>
      </w:r>
      <w:r>
        <w:t xml:space="preserve"> </w:t>
      </w:r>
      <w:r>
        <w:rPr>
          <w:rFonts w:hint="eastAsia"/>
          <w:lang w:val="en-US" w:eastAsia="zh-CN"/>
        </w:rPr>
        <w:t xml:space="preserve"> </w:t>
      </w:r>
      <w:r>
        <w:rPr>
          <w:rFonts w:hint="eastAsia"/>
        </w:rPr>
        <w:t>为了适应新型建构筑物模块化设计和施工的要求，在建构筑物中合理应用钢板混凝土结构，做到安全适用、技术先进、经济合理、确保质量，制定本规程。</w:t>
      </w:r>
      <w:bookmarkEnd w:id="5"/>
      <w:bookmarkEnd w:id="6"/>
      <w:bookmarkEnd w:id="7"/>
      <w:bookmarkEnd w:id="8"/>
      <w:bookmarkEnd w:id="9"/>
      <w:bookmarkEnd w:id="10"/>
      <w:bookmarkEnd w:id="11"/>
      <w:bookmarkEnd w:id="12"/>
    </w:p>
    <w:p>
      <w:pPr>
        <w:pStyle w:val="337"/>
        <w:rPr>
          <w:rFonts w:hint="eastAsia" w:ascii="楷体" w:hAnsi="楷体" w:eastAsia="楷体" w:cs="楷体"/>
        </w:rPr>
      </w:pPr>
      <w:r>
        <w:rPr>
          <w:rFonts w:hint="eastAsia" w:ascii="楷体" w:hAnsi="楷体" w:eastAsia="楷体" w:cs="楷体"/>
          <w:color w:val="000000"/>
          <w:sz w:val="24"/>
        </w:rPr>
        <w:t>【说明】：</w:t>
      </w:r>
      <w:r>
        <w:rPr>
          <w:rFonts w:hint="eastAsia" w:ascii="楷体" w:hAnsi="楷体" w:eastAsia="楷体" w:cs="楷体"/>
        </w:rPr>
        <w:t>结构设计应综合考虑</w:t>
      </w:r>
      <w:r>
        <w:rPr>
          <w:rFonts w:hint="eastAsia" w:ascii="楷体" w:hAnsi="楷体" w:eastAsia="楷体" w:cs="楷体"/>
          <w:lang w:val="en-US" w:eastAsia="zh-CN"/>
        </w:rPr>
        <w:t>钢板混凝土</w:t>
      </w:r>
      <w:r>
        <w:rPr>
          <w:rFonts w:hint="eastAsia" w:ascii="楷体" w:hAnsi="楷体" w:eastAsia="楷体" w:cs="楷体"/>
        </w:rPr>
        <w:t>结构构件的受力特点、使用环境、工艺要求以及施工条件等因素，合理采用钢板混凝土结构。</w:t>
      </w:r>
    </w:p>
    <w:p>
      <w:pPr>
        <w:pStyle w:val="337"/>
      </w:pPr>
      <w:bookmarkStart w:id="13" w:name="_Toc468775625"/>
      <w:bookmarkStart w:id="14" w:name="_Toc459923519"/>
      <w:bookmarkStart w:id="15" w:name="_Toc461212517"/>
      <w:bookmarkStart w:id="16" w:name="_Toc459923958"/>
      <w:bookmarkStart w:id="17" w:name="_Toc461211442"/>
      <w:bookmarkStart w:id="18" w:name="_Toc461211580"/>
      <w:bookmarkStart w:id="19" w:name="_Toc457163232"/>
      <w:r>
        <w:rPr>
          <w:rFonts w:hint="eastAsia"/>
          <w:b/>
        </w:rPr>
        <w:t>1.0.2</w:t>
      </w:r>
      <w:r>
        <w:t xml:space="preserve"> </w:t>
      </w:r>
      <w:r>
        <w:rPr>
          <w:rFonts w:hint="eastAsia"/>
          <w:lang w:val="en-US" w:eastAsia="zh-CN"/>
        </w:rPr>
        <w:t xml:space="preserve"> </w:t>
      </w:r>
      <w:r>
        <w:rPr>
          <w:rFonts w:hint="eastAsia"/>
        </w:rPr>
        <w:t>本规程适用于钢板混凝土结构和构件的设计、施工、检验和验收。</w:t>
      </w:r>
      <w:bookmarkEnd w:id="13"/>
      <w:bookmarkEnd w:id="14"/>
      <w:bookmarkEnd w:id="15"/>
      <w:bookmarkEnd w:id="16"/>
      <w:bookmarkEnd w:id="17"/>
      <w:bookmarkEnd w:id="18"/>
      <w:bookmarkEnd w:id="19"/>
    </w:p>
    <w:p>
      <w:pPr>
        <w:pStyle w:val="337"/>
      </w:pPr>
      <w:bookmarkStart w:id="20" w:name="_Toc457163234"/>
      <w:bookmarkStart w:id="21" w:name="_Toc461211582"/>
      <w:bookmarkStart w:id="22" w:name="_Toc459923521"/>
      <w:bookmarkStart w:id="23" w:name="_Toc459923960"/>
      <w:bookmarkStart w:id="24" w:name="_Toc468775627"/>
      <w:bookmarkStart w:id="25" w:name="_Toc461211444"/>
      <w:bookmarkStart w:id="26" w:name="_Toc461212519"/>
      <w:r>
        <w:rPr>
          <w:b/>
        </w:rPr>
        <w:t>1.0.3</w:t>
      </w:r>
      <w:r>
        <w:t xml:space="preserve"> </w:t>
      </w:r>
      <w:r>
        <w:rPr>
          <w:rFonts w:hint="eastAsia"/>
          <w:lang w:val="en-US" w:eastAsia="zh-CN"/>
        </w:rPr>
        <w:t xml:space="preserve"> </w:t>
      </w:r>
      <w:r>
        <w:rPr>
          <w:rFonts w:hint="eastAsia"/>
        </w:rPr>
        <w:t>钢板混凝土结构的设计、施工、检验和验收，除应满足本规程要求外，尚应符合国家现行相关标准的规定。</w:t>
      </w:r>
      <w:bookmarkEnd w:id="20"/>
      <w:bookmarkEnd w:id="21"/>
      <w:bookmarkEnd w:id="22"/>
      <w:bookmarkEnd w:id="23"/>
      <w:bookmarkEnd w:id="24"/>
      <w:bookmarkEnd w:id="25"/>
      <w:bookmarkEnd w:id="26"/>
    </w:p>
    <w:p>
      <w:pPr>
        <w:pStyle w:val="5"/>
        <w:ind w:left="1287"/>
      </w:pPr>
      <w:r>
        <w:br w:type="page"/>
      </w:r>
    </w:p>
    <w:p>
      <w:pPr>
        <w:pStyle w:val="336"/>
      </w:pPr>
      <w:bookmarkStart w:id="27" w:name="_Toc11379"/>
      <w:bookmarkStart w:id="28" w:name="_Toc472607021"/>
      <w:bookmarkStart w:id="29" w:name="_Toc459923522"/>
      <w:r>
        <w:t>术语和符号</w:t>
      </w:r>
      <w:bookmarkEnd w:id="27"/>
      <w:bookmarkEnd w:id="28"/>
      <w:bookmarkEnd w:id="29"/>
    </w:p>
    <w:p>
      <w:pPr>
        <w:pStyle w:val="339"/>
      </w:pPr>
      <w:bookmarkStart w:id="30" w:name="_Toc21603"/>
      <w:bookmarkStart w:id="31" w:name="_Toc459923523"/>
      <w:bookmarkStart w:id="32" w:name="_Toc472607022"/>
      <w:r>
        <w:t>术语</w:t>
      </w:r>
      <w:bookmarkEnd w:id="30"/>
      <w:bookmarkEnd w:id="31"/>
      <w:bookmarkEnd w:id="32"/>
    </w:p>
    <w:p>
      <w:pPr>
        <w:pStyle w:val="341"/>
        <w:rPr>
          <w:color w:val="000000" w:themeColor="text1"/>
          <w14:textFill>
            <w14:solidFill>
              <w14:schemeClr w14:val="tx1"/>
            </w14:solidFill>
          </w14:textFill>
        </w:rPr>
      </w:pPr>
      <w:bookmarkStart w:id="33" w:name="_Toc459923524"/>
      <w:bookmarkStart w:id="34" w:name="_Toc457163237"/>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 xml:space="preserve">钢板混凝土构件  </w:t>
      </w:r>
      <w:r>
        <w:rPr>
          <w:color w:val="000000" w:themeColor="text1"/>
          <w14:textFill>
            <w14:solidFill>
              <w14:schemeClr w14:val="tx1"/>
            </w14:solidFill>
          </w14:textFill>
        </w:rPr>
        <w:t>steel plate concrete</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structure</w:t>
      </w:r>
      <w:r>
        <w:rPr>
          <w:rFonts w:hint="eastAsia"/>
          <w:color w:val="000000" w:themeColor="text1"/>
          <w14:textFill>
            <w14:solidFill>
              <w14:schemeClr w14:val="tx1"/>
            </w14:solidFill>
          </w14:textFill>
        </w:rPr>
        <w:t xml:space="preserve"> members</w:t>
      </w:r>
    </w:p>
    <w:p>
      <w:pPr>
        <w:pStyle w:val="34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由内部核心混凝土与两侧（单侧）外层受力钢板组成，能整体受力的构件。包括钢板混凝土剪力墙和单钢板混凝土楼板。</w:t>
      </w:r>
    </w:p>
    <w:p>
      <w:pPr>
        <w:pStyle w:val="34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 xml:space="preserve">钢板混凝土结构  </w:t>
      </w:r>
      <w:r>
        <w:rPr>
          <w:color w:val="000000" w:themeColor="text1"/>
          <w14:textFill>
            <w14:solidFill>
              <w14:schemeClr w14:val="tx1"/>
            </w14:solidFill>
          </w14:textFill>
        </w:rPr>
        <w:t>steel plate concrete</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structure</w:t>
      </w:r>
      <w:bookmarkEnd w:id="33"/>
      <w:bookmarkEnd w:id="34"/>
    </w:p>
    <w:p>
      <w:pPr>
        <w:pStyle w:val="343"/>
        <w:ind w:firstLine="480"/>
      </w:pPr>
      <w:r>
        <w:rPr>
          <w:rFonts w:hint="eastAsia"/>
        </w:rPr>
        <w:t>由钢板混凝土构件组成的结构，以及由钢板混凝土构件与钢构件、钢筋混凝土构件组成的结构。</w:t>
      </w:r>
    </w:p>
    <w:p>
      <w:pPr>
        <w:pStyle w:val="341"/>
      </w:pPr>
      <w:bookmarkStart w:id="35" w:name="_Toc459923527"/>
      <w:bookmarkStart w:id="36" w:name="_Toc457163240"/>
      <w:r>
        <w:rPr>
          <w:rFonts w:hint="eastAsia"/>
          <w:lang w:val="en-US" w:eastAsia="zh-CN"/>
        </w:rPr>
        <w:t xml:space="preserve"> </w:t>
      </w:r>
      <w:r>
        <w:rPr>
          <w:rFonts w:hint="eastAsia"/>
        </w:rPr>
        <w:t>连接件  connection</w:t>
      </w:r>
    </w:p>
    <w:p>
      <w:pPr>
        <w:pStyle w:val="343"/>
        <w:ind w:firstLine="480"/>
      </w:pPr>
      <w:r>
        <w:rPr>
          <w:rFonts w:hint="eastAsia"/>
        </w:rPr>
        <w:t>连接钢板和混凝土的栓钉、加劲肋等，</w:t>
      </w:r>
      <w:r>
        <w:t>保证钢板和混凝土</w:t>
      </w:r>
      <w:r>
        <w:rPr>
          <w:rFonts w:hint="eastAsia"/>
        </w:rPr>
        <w:t>能够共同作用。</w:t>
      </w:r>
    </w:p>
    <w:p>
      <w:pPr>
        <w:pStyle w:val="341"/>
      </w:pPr>
      <w:r>
        <w:rPr>
          <w:rFonts w:hint="eastAsia"/>
          <w:lang w:val="en-US" w:eastAsia="zh-CN"/>
        </w:rPr>
        <w:t xml:space="preserve"> </w:t>
      </w:r>
      <w:r>
        <w:t>栓钉</w:t>
      </w:r>
      <w:r>
        <w:rPr>
          <w:rFonts w:hint="eastAsia"/>
        </w:rPr>
        <w:t xml:space="preserve">  </w:t>
      </w:r>
      <w:r>
        <w:t>stud</w:t>
      </w:r>
    </w:p>
    <w:p>
      <w:pPr>
        <w:pStyle w:val="343"/>
        <w:ind w:firstLine="480"/>
      </w:pPr>
      <w:r>
        <w:t>与钢板连接的圆柱头焊钉。</w:t>
      </w:r>
    </w:p>
    <w:bookmarkEnd w:id="35"/>
    <w:bookmarkEnd w:id="36"/>
    <w:p>
      <w:pPr>
        <w:pStyle w:val="341"/>
      </w:pPr>
      <w:bookmarkStart w:id="37" w:name="_Toc457163241"/>
      <w:bookmarkStart w:id="38" w:name="_Toc459923528"/>
      <w:r>
        <w:rPr>
          <w:rFonts w:hint="eastAsia"/>
          <w:lang w:val="en-US" w:eastAsia="zh-CN"/>
        </w:rPr>
        <w:t xml:space="preserve"> </w:t>
      </w:r>
      <w:r>
        <w:t>对拉体系</w:t>
      </w:r>
      <w:r>
        <w:rPr>
          <w:rFonts w:hint="eastAsia"/>
        </w:rPr>
        <w:t xml:space="preserve">  </w:t>
      </w:r>
      <w:r>
        <w:t>connecting</w:t>
      </w:r>
      <w:r>
        <w:rPr>
          <w:rFonts w:hint="eastAsia"/>
        </w:rPr>
        <w:t xml:space="preserve"> </w:t>
      </w:r>
      <w:bookmarkEnd w:id="37"/>
      <w:bookmarkEnd w:id="38"/>
      <w:r>
        <w:rPr>
          <w:rFonts w:hint="eastAsia"/>
        </w:rPr>
        <w:t>ties</w:t>
      </w:r>
    </w:p>
    <w:p>
      <w:pPr>
        <w:pStyle w:val="343"/>
        <w:ind w:firstLine="480"/>
      </w:pPr>
      <w:r>
        <w:t>连接钢板混凝土结构两侧钢板</w:t>
      </w:r>
      <w:r>
        <w:rPr>
          <w:rFonts w:hint="eastAsia"/>
        </w:rPr>
        <w:t>的体系，采用</w:t>
      </w:r>
      <w:r>
        <w:t>对拉钢筋或加劲肋、型钢、对拉钢板条组成的桁架</w:t>
      </w:r>
      <w:r>
        <w:rPr>
          <w:rFonts w:hint="eastAsia"/>
        </w:rPr>
        <w:t>结构。</w:t>
      </w:r>
      <w:r>
        <w:t xml:space="preserve"> </w:t>
      </w:r>
    </w:p>
    <w:p>
      <w:pPr>
        <w:pStyle w:val="341"/>
      </w:pPr>
      <w:r>
        <w:rPr>
          <w:rFonts w:hint="eastAsia"/>
          <w:lang w:val="en-US" w:eastAsia="zh-CN"/>
        </w:rPr>
        <w:t xml:space="preserve"> </w:t>
      </w:r>
      <w:r>
        <w:t>对拉</w:t>
      </w:r>
      <w:r>
        <w:rPr>
          <w:rFonts w:hint="eastAsia"/>
        </w:rPr>
        <w:t xml:space="preserve">抗剪构件  </w:t>
      </w:r>
      <w:r>
        <w:t>connecting</w:t>
      </w:r>
      <w:r>
        <w:rPr>
          <w:rFonts w:hint="eastAsia"/>
        </w:rPr>
        <w:t xml:space="preserve"> shear component</w:t>
      </w:r>
    </w:p>
    <w:p>
      <w:pPr>
        <w:pStyle w:val="343"/>
        <w:ind w:firstLine="480"/>
      </w:pPr>
      <w:r>
        <w:rPr>
          <w:rFonts w:hint="eastAsia"/>
        </w:rPr>
        <w:t>在结构设计时考虑其</w:t>
      </w:r>
      <w:r>
        <w:t>平面外抗剪</w:t>
      </w:r>
      <w:r>
        <w:rPr>
          <w:rFonts w:hint="eastAsia"/>
        </w:rPr>
        <w:t>作用的对拉体系构件。</w:t>
      </w:r>
    </w:p>
    <w:p>
      <w:pPr>
        <w:pStyle w:val="341"/>
      </w:pPr>
      <w:bookmarkStart w:id="39" w:name="_Toc457163243"/>
      <w:bookmarkStart w:id="40" w:name="_Toc459923530"/>
      <w:r>
        <w:rPr>
          <w:rFonts w:hint="eastAsia"/>
          <w:lang w:val="en-US" w:eastAsia="zh-CN"/>
        </w:rPr>
        <w:t xml:space="preserve"> </w:t>
      </w:r>
      <w:r>
        <w:t>钢结构模块</w:t>
      </w:r>
      <w:r>
        <w:rPr>
          <w:rFonts w:hint="eastAsia"/>
        </w:rPr>
        <w:t xml:space="preserve">  </w:t>
      </w:r>
      <w:r>
        <w:t>steel</w:t>
      </w:r>
      <w:r>
        <w:rPr>
          <w:rFonts w:hint="eastAsia"/>
        </w:rPr>
        <w:t xml:space="preserve"> </w:t>
      </w:r>
      <w:r>
        <w:t>structural</w:t>
      </w:r>
      <w:r>
        <w:rPr>
          <w:rFonts w:hint="eastAsia"/>
        </w:rPr>
        <w:t xml:space="preserve"> </w:t>
      </w:r>
      <w:r>
        <w:t>module</w:t>
      </w:r>
      <w:bookmarkEnd w:id="39"/>
      <w:bookmarkEnd w:id="40"/>
    </w:p>
    <w:p>
      <w:pPr>
        <w:pStyle w:val="343"/>
        <w:ind w:firstLine="480"/>
      </w:pPr>
      <w:r>
        <w:t>钢板混凝土结构中由钢板、栓钉、加劲肋和对拉体系等组成的钢结构拼装组合件。</w:t>
      </w:r>
    </w:p>
    <w:p>
      <w:pPr>
        <w:pStyle w:val="373"/>
        <w:spacing w:after="0"/>
        <w:rPr>
          <w:rFonts w:hint="eastAsia" w:ascii="楷体" w:hAnsi="楷体" w:eastAsia="楷体" w:cs="楷体"/>
        </w:rPr>
      </w:pPr>
      <w:r>
        <w:rPr>
          <w:rFonts w:hint="eastAsia" w:ascii="楷体" w:hAnsi="楷体" w:eastAsia="楷体" w:cs="楷体"/>
          <w:color w:val="000000"/>
          <w:sz w:val="24"/>
        </w:rPr>
        <w:t>【说明】：</w:t>
      </w:r>
      <w:r>
        <w:rPr>
          <w:rFonts w:hint="eastAsia" w:ascii="楷体" w:hAnsi="楷体" w:eastAsia="楷体" w:cs="楷体"/>
        </w:rPr>
        <w:t>钢板混凝土剪力墙是两侧为钢板，中间浇筑混凝土（或钢板置于剪力墙厚度中间），通过栓钉、钢筋、槽钢等连接件将钢板与混凝土组合成整体的</w:t>
      </w:r>
      <w:r>
        <w:rPr>
          <w:rFonts w:hint="eastAsia" w:ascii="楷体" w:hAnsi="楷体" w:eastAsia="楷体" w:cs="楷体"/>
          <w:lang w:val="en-US" w:eastAsia="zh-CN"/>
        </w:rPr>
        <w:t>构件</w:t>
      </w:r>
      <w:r>
        <w:rPr>
          <w:rFonts w:hint="eastAsia" w:ascii="楷体" w:hAnsi="楷体" w:eastAsia="楷体" w:cs="楷体"/>
        </w:rPr>
        <w:t>形式。</w:t>
      </w:r>
    </w:p>
    <w:p>
      <w:pPr>
        <w:pStyle w:val="373"/>
        <w:spacing w:after="0"/>
        <w:ind w:firstLine="480" w:firstLineChars="200"/>
        <w:rPr>
          <w:rFonts w:hint="eastAsia" w:ascii="楷体" w:hAnsi="楷体" w:eastAsia="楷体" w:cs="楷体"/>
        </w:rPr>
      </w:pPr>
      <w:r>
        <w:rPr>
          <w:rFonts w:hint="eastAsia" w:ascii="楷体" w:hAnsi="楷体" w:eastAsia="楷体" w:cs="楷体"/>
        </w:rPr>
        <w:t>单钢板混凝土楼板是底部采用钢板、上部为钢筋混凝土的组合</w:t>
      </w:r>
      <w:r>
        <w:rPr>
          <w:rFonts w:hint="eastAsia" w:ascii="楷体" w:hAnsi="楷体" w:eastAsia="楷体" w:cs="楷体"/>
          <w:lang w:val="en-US" w:eastAsia="zh-CN"/>
        </w:rPr>
        <w:t>构件</w:t>
      </w:r>
      <w:r>
        <w:rPr>
          <w:rFonts w:hint="eastAsia" w:ascii="楷体" w:hAnsi="楷体" w:eastAsia="楷体" w:cs="楷体"/>
        </w:rPr>
        <w:t>形式，钢板与混凝土通过栓钉及其他连接件组合为整体。</w:t>
      </w:r>
    </w:p>
    <w:p>
      <w:pPr>
        <w:pStyle w:val="373"/>
        <w:ind w:firstLine="480" w:firstLineChars="200"/>
        <w:rPr>
          <w:rFonts w:hint="eastAsia" w:ascii="楷体" w:hAnsi="楷体" w:eastAsia="楷体" w:cs="楷体"/>
        </w:rPr>
      </w:pPr>
      <w:r>
        <w:rPr>
          <w:rFonts w:hint="eastAsia" w:ascii="楷体" w:hAnsi="楷体" w:eastAsia="楷体" w:cs="楷体"/>
          <w:lang w:val="en-US" w:eastAsia="zh-CN"/>
        </w:rPr>
        <w:t>钢板混凝土构件</w:t>
      </w:r>
      <w:r>
        <w:rPr>
          <w:rFonts w:hint="eastAsia" w:ascii="楷体" w:hAnsi="楷体" w:eastAsia="楷体" w:cs="楷体"/>
        </w:rPr>
        <w:t>对拉体系主要作用为防止钢板屈曲，增强外侧钢板对内部混凝土的约束，提供钢板混凝土构件平面外抗剪强度，同时在施工期间提供临时支撑作用。</w:t>
      </w:r>
    </w:p>
    <w:p>
      <w:pPr>
        <w:pStyle w:val="373"/>
        <w:spacing w:after="0"/>
        <w:ind w:firstLine="480" w:firstLineChars="200"/>
        <w:rPr>
          <w:rFonts w:hint="eastAsia" w:ascii="楷体" w:hAnsi="楷体" w:eastAsia="楷体" w:cs="楷体"/>
        </w:rPr>
      </w:pPr>
      <w:r>
        <w:rPr>
          <w:rFonts w:hint="eastAsia" w:ascii="楷体" w:hAnsi="楷体" w:eastAsia="楷体" w:cs="楷体"/>
          <w:lang w:val="en-US" w:eastAsia="zh-CN"/>
        </w:rPr>
        <w:t>钢板混凝土结构</w:t>
      </w:r>
      <w:r>
        <w:rPr>
          <w:rFonts w:hint="eastAsia" w:ascii="楷体" w:hAnsi="楷体" w:eastAsia="楷体" w:cs="楷体"/>
        </w:rPr>
        <w:t>一般先进行模块制作与组装，钢结构模块可在工厂加工制作，运输至现场组装后，吊装就位后再浇筑混凝土，最终形成钢板混凝土结构。</w:t>
      </w:r>
    </w:p>
    <w:p>
      <w:pPr>
        <w:pStyle w:val="373"/>
        <w:spacing w:after="0"/>
        <w:ind w:firstLine="480" w:firstLineChars="200"/>
        <w:rPr>
          <w:rFonts w:hint="eastAsia" w:ascii="楷体" w:hAnsi="楷体" w:eastAsia="楷体" w:cs="楷体"/>
        </w:rPr>
      </w:pPr>
      <w:r>
        <w:rPr>
          <w:rFonts w:hint="eastAsia" w:ascii="楷体" w:hAnsi="楷体" w:eastAsia="楷体" w:cs="楷体"/>
        </w:rPr>
        <w:t>在工程建设中采用先进的模块化设计</w:t>
      </w:r>
      <w:r>
        <w:rPr>
          <w:rFonts w:hint="eastAsia" w:ascii="楷体" w:hAnsi="楷体" w:eastAsia="楷体" w:cs="楷体"/>
          <w:lang w:val="en-US" w:eastAsia="zh-CN"/>
        </w:rPr>
        <w:t>和施工</w:t>
      </w:r>
      <w:r>
        <w:rPr>
          <w:rFonts w:hint="eastAsia" w:ascii="楷体" w:hAnsi="楷体" w:eastAsia="楷体" w:cs="楷体"/>
        </w:rPr>
        <w:t>理念，其最大优点是可以减少在现场的施工量而大大缩短工程建设工期。同时采用模块化施工后，大量的构件加工</w:t>
      </w:r>
      <w:r>
        <w:rPr>
          <w:rFonts w:hint="eastAsia" w:ascii="楷体" w:hAnsi="楷体" w:eastAsia="楷体" w:cs="楷体"/>
          <w:lang w:val="en-US" w:eastAsia="zh-CN"/>
        </w:rPr>
        <w:t>制作在工厂</w:t>
      </w:r>
      <w:r>
        <w:rPr>
          <w:rFonts w:hint="eastAsia" w:ascii="楷体" w:hAnsi="楷体" w:eastAsia="楷体" w:cs="楷体"/>
        </w:rPr>
        <w:t>完成，可以更好地保证施工质量。</w:t>
      </w:r>
    </w:p>
    <w:p>
      <w:pPr>
        <w:pStyle w:val="339"/>
      </w:pPr>
      <w:bookmarkStart w:id="41" w:name="_Toc472607023"/>
      <w:bookmarkStart w:id="42" w:name="_Toc31879"/>
      <w:bookmarkStart w:id="43" w:name="_Toc499385260"/>
      <w:bookmarkStart w:id="44" w:name="_Toc459923531"/>
      <w:r>
        <w:t>符号</w:t>
      </w:r>
      <w:bookmarkEnd w:id="41"/>
      <w:bookmarkEnd w:id="42"/>
      <w:bookmarkEnd w:id="43"/>
      <w:bookmarkEnd w:id="44"/>
      <w:bookmarkStart w:id="45" w:name="_Toc459923532"/>
    </w:p>
    <w:p>
      <w:pPr>
        <w:pStyle w:val="341"/>
      </w:pPr>
      <w:r>
        <w:rPr>
          <w:rFonts w:hint="eastAsia"/>
          <w:lang w:val="en-US" w:eastAsia="zh-CN"/>
        </w:rPr>
        <w:t xml:space="preserve"> </w:t>
      </w:r>
      <w:r>
        <w:t>材料性能</w:t>
      </w:r>
      <w:bookmarkEnd w:id="45"/>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6"/>
        <w:gridCol w:w="74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sz w:val="24"/>
              </w:rPr>
              <w:object>
                <v:shape id="_x0000_i1025" o:spt="75" type="#_x0000_t75" style="height:16.75pt;width:15.05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p>
        </w:tc>
        <w:tc>
          <w:tcPr>
            <w:tcW w:w="7485" w:type="dxa"/>
            <w:vAlign w:val="center"/>
          </w:tcPr>
          <w:p>
            <w:pPr>
              <w:spacing w:line="240" w:lineRule="auto"/>
              <w:ind w:left="-113"/>
              <w:rPr>
                <w:sz w:val="24"/>
              </w:rPr>
            </w:pPr>
            <w:r>
              <w:rPr>
                <w:rFonts w:hint="eastAsia"/>
                <w:sz w:val="24"/>
              </w:rPr>
              <w:t>——</w:t>
            </w:r>
            <w:r>
              <w:rPr>
                <w:sz w:val="24"/>
              </w:rPr>
              <w:t>混凝土弹性模量</w:t>
            </w:r>
            <w:r>
              <w:rPr>
                <w:rFonts w:hint="eastAsia"/>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sz w:val="24"/>
              </w:rPr>
              <w:object>
                <v:shape id="_x0000_i1026" o:spt="75" type="#_x0000_t75" style="height:18.4pt;width:16.75pt;" o:ole="t" filled="f" o:preferrelative="t" stroked="f" coordsize="21600,21600">
                  <v:path/>
                  <v:fill on="f" focussize="0,0"/>
                  <v:stroke on="f" joinstyle="miter"/>
                  <v:imagedata r:id="rId21" o:title=""/>
                  <o:lock v:ext="edit" aspectratio="t"/>
                  <w10:wrap type="none"/>
                  <w10:anchorlock/>
                </v:shape>
                <o:OLEObject Type="Embed" ProgID="Equation.DSMT4" ShapeID="_x0000_i1026" DrawAspect="Content" ObjectID="_1468075726" r:id="rId20">
                  <o:LockedField>false</o:LockedField>
                </o:OLEObject>
              </w:object>
            </w:r>
          </w:p>
        </w:tc>
        <w:tc>
          <w:tcPr>
            <w:tcW w:w="7485" w:type="dxa"/>
            <w:vAlign w:val="center"/>
          </w:tcPr>
          <w:p>
            <w:pPr>
              <w:spacing w:line="240" w:lineRule="auto"/>
              <w:ind w:left="-113"/>
              <w:rPr>
                <w:sz w:val="24"/>
              </w:rPr>
            </w:pPr>
            <w:r>
              <w:rPr>
                <w:rFonts w:hint="eastAsia"/>
                <w:sz w:val="24"/>
              </w:rPr>
              <w:t>——钢板弹性模量；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sz w:val="24"/>
              </w:rPr>
              <w:object>
                <v:shape id="_x0000_i1027" o:spt="75" type="#_x0000_t75" style="height:16.75pt;width:15.05pt;" o:ole="t" filled="f" o:preferrelative="t" stroked="f" coordsize="21600,21600">
                  <v:path/>
                  <v:fill on="f" focussize="0,0"/>
                  <v:stroke on="f" joinstyle="miter"/>
                  <v:imagedata r:id="rId23" o:title=""/>
                  <o:lock v:ext="edit" aspectratio="t"/>
                  <w10:wrap type="none"/>
                  <w10:anchorlock/>
                </v:shape>
                <o:OLEObject Type="Embed" ProgID="Equation.DSMT4" ShapeID="_x0000_i1027" DrawAspect="Content" ObjectID="_1468075727" r:id="rId22">
                  <o:LockedField>false</o:LockedField>
                </o:OLEObject>
              </w:object>
            </w:r>
          </w:p>
          <w:p>
            <w:pPr>
              <w:rPr>
                <w:sz w:val="24"/>
              </w:rPr>
            </w:pPr>
          </w:p>
        </w:tc>
        <w:tc>
          <w:tcPr>
            <w:tcW w:w="7485" w:type="dxa"/>
            <w:vAlign w:val="center"/>
          </w:tcPr>
          <w:p>
            <w:pPr>
              <w:spacing w:line="240" w:lineRule="auto"/>
              <w:ind w:left="-113"/>
              <w:rPr>
                <w:sz w:val="24"/>
              </w:rPr>
            </w:pPr>
            <w:r>
              <w:rPr>
                <w:rFonts w:hint="eastAsia"/>
                <w:sz w:val="24"/>
              </w:rPr>
              <w:t>——钢筋弹性模量；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sz w:val="24"/>
              </w:rPr>
              <w:object>
                <v:shape id="_x0000_i1028" o:spt="75" type="#_x0000_t75" style="height:16.75pt;width:13.4pt;" o:ole="t" filled="f" o:preferrelative="t" stroked="f" coordsize="21600,21600">
                  <v:path/>
                  <v:fill on="f" focussize="0,0"/>
                  <v:stroke on="f" joinstyle="miter"/>
                  <v:imagedata r:id="rId25" o:title=""/>
                  <o:lock v:ext="edit" aspectratio="t"/>
                  <w10:wrap type="none"/>
                  <w10:anchorlock/>
                </v:shape>
                <o:OLEObject Type="Embed" ProgID="Equation.DSMT4" ShapeID="_x0000_i1028" DrawAspect="Content" ObjectID="_1468075728" r:id="rId24">
                  <o:LockedField>false</o:LockedField>
                </o:OLEObject>
              </w:object>
            </w:r>
          </w:p>
        </w:tc>
        <w:tc>
          <w:tcPr>
            <w:tcW w:w="7485" w:type="dxa"/>
            <w:vAlign w:val="center"/>
          </w:tcPr>
          <w:p>
            <w:pPr>
              <w:spacing w:line="240" w:lineRule="auto"/>
              <w:ind w:left="-113"/>
              <w:rPr>
                <w:sz w:val="24"/>
              </w:rPr>
            </w:pPr>
            <w:r>
              <w:rPr>
                <w:rFonts w:hint="eastAsia"/>
                <w:sz w:val="24"/>
              </w:rPr>
              <w:t>——混凝土轴心抗压强度设计值；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sz w:val="24"/>
              </w:rPr>
              <w:object>
                <v:shape id="_x0000_i1029" o:spt="75" type="#_x0000_t75" style="height:18.4pt;width:16.75pt;" o:ole="t" filled="f" o:preferrelative="t" stroked="f" coordsize="21600,21600">
                  <v:path/>
                  <v:fill on="f" focussize="0,0"/>
                  <v:stroke on="f" joinstyle="miter"/>
                  <v:imagedata r:id="rId27" o:title=""/>
                  <o:lock v:ext="edit" aspectratio="t"/>
                  <w10:wrap type="none"/>
                  <w10:anchorlock/>
                </v:shape>
                <o:OLEObject Type="Embed" ProgID="Equation.DSMT4" ShapeID="_x0000_i1029" DrawAspect="Content" ObjectID="_1468075729" r:id="rId26">
                  <o:LockedField>false</o:LockedField>
                </o:OLEObject>
              </w:object>
            </w:r>
          </w:p>
        </w:tc>
        <w:tc>
          <w:tcPr>
            <w:tcW w:w="7485" w:type="dxa"/>
            <w:vAlign w:val="center"/>
          </w:tcPr>
          <w:p>
            <w:pPr>
              <w:spacing w:line="240" w:lineRule="auto"/>
              <w:ind w:left="-113"/>
              <w:rPr>
                <w:sz w:val="24"/>
              </w:rPr>
            </w:pPr>
            <w:r>
              <w:rPr>
                <w:rFonts w:hint="eastAsia"/>
                <w:sz w:val="24"/>
              </w:rPr>
              <w:t>——栓钉屈服强度设计值；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sz w:val="24"/>
              </w:rPr>
              <w:object>
                <v:shape id="_x0000_i1030" o:spt="75" type="#_x0000_t75" style="height:16.75pt;width:18.4pt;" o:ole="t" filled="f" o:preferrelative="t" stroked="f" coordsize="21600,21600">
                  <v:path/>
                  <v:fill on="f" focussize="0,0"/>
                  <v:stroke on="f" joinstyle="miter"/>
                  <v:imagedata r:id="rId29" o:title=""/>
                  <o:lock v:ext="edit" aspectratio="t"/>
                  <w10:wrap type="none"/>
                  <w10:anchorlock/>
                </v:shape>
                <o:OLEObject Type="Embed" ProgID="Equation.DSMT4" ShapeID="_x0000_i1030" DrawAspect="Content" ObjectID="_1468075730" r:id="rId28">
                  <o:LockedField>false</o:LockedField>
                </o:OLEObject>
              </w:object>
            </w:r>
          </w:p>
        </w:tc>
        <w:tc>
          <w:tcPr>
            <w:tcW w:w="7485" w:type="dxa"/>
            <w:vAlign w:val="center"/>
          </w:tcPr>
          <w:p>
            <w:pPr>
              <w:spacing w:line="240" w:lineRule="auto"/>
              <w:ind w:left="-113"/>
              <w:rPr>
                <w:sz w:val="24"/>
              </w:rPr>
            </w:pPr>
            <w:r>
              <w:rPr>
                <w:rFonts w:hint="eastAsia"/>
                <w:sz w:val="24"/>
              </w:rPr>
              <w:t>——栓钉极限抗拉强度设计值；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sz w:val="24"/>
              </w:rPr>
              <w:object>
                <v:shape id="_x0000_i1031" o:spt="75" type="#_x0000_t75" style="height:15.9pt;width:13.4pt;" o:ole="t" filled="f" o:preferrelative="t" stroked="f" coordsize="21600,21600">
                  <v:path/>
                  <v:fill on="f" focussize="0,0"/>
                  <v:stroke on="f" joinstyle="miter"/>
                  <v:imagedata r:id="rId31" o:title=""/>
                  <o:lock v:ext="edit" aspectratio="t"/>
                  <w10:wrap type="none"/>
                  <w10:anchorlock/>
                </v:shape>
                <o:OLEObject Type="Embed" ProgID="Equation.DSMT4" ShapeID="_x0000_i1031" DrawAspect="Content" ObjectID="_1468075731" r:id="rId30">
                  <o:LockedField>false</o:LockedField>
                </o:OLEObject>
              </w:object>
            </w:r>
          </w:p>
        </w:tc>
        <w:tc>
          <w:tcPr>
            <w:tcW w:w="7485" w:type="dxa"/>
            <w:vAlign w:val="center"/>
          </w:tcPr>
          <w:p>
            <w:pPr>
              <w:spacing w:line="240" w:lineRule="auto"/>
              <w:ind w:left="-113"/>
              <w:rPr>
                <w:sz w:val="24"/>
              </w:rPr>
            </w:pPr>
            <w:r>
              <w:rPr>
                <w:rFonts w:hint="eastAsia"/>
                <w:sz w:val="24"/>
              </w:rPr>
              <w:t>——混凝土轴心抗拉强度设计值；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sz w:val="24"/>
              </w:rPr>
              <w:object>
                <v:shape id="_x0000_i1032" o:spt="75" type="#_x0000_t75" style="height:18.4pt;width:16.75pt;" o:ole="t" filled="f" o:preferrelative="t" stroked="f" coordsize="21600,21600">
                  <v:path/>
                  <v:fill on="f" focussize="0,0"/>
                  <v:stroke on="f" joinstyle="miter"/>
                  <v:imagedata r:id="rId33" o:title=""/>
                  <o:lock v:ext="edit" aspectratio="t"/>
                  <w10:wrap type="none"/>
                  <w10:anchorlock/>
                </v:shape>
                <o:OLEObject Type="Embed" ProgID="Equation.DSMT4" ShapeID="_x0000_i1032" DrawAspect="Content" ObjectID="_1468075732" r:id="rId32">
                  <o:LockedField>false</o:LockedField>
                </o:OLEObject>
              </w:object>
            </w:r>
          </w:p>
        </w:tc>
        <w:tc>
          <w:tcPr>
            <w:tcW w:w="7485" w:type="dxa"/>
            <w:vAlign w:val="center"/>
          </w:tcPr>
          <w:p>
            <w:pPr>
              <w:spacing w:line="240" w:lineRule="auto"/>
              <w:ind w:left="-113"/>
              <w:rPr>
                <w:sz w:val="24"/>
              </w:rPr>
            </w:pPr>
            <w:r>
              <w:rPr>
                <w:rFonts w:hint="eastAsia"/>
                <w:sz w:val="24"/>
              </w:rPr>
              <w:t>——钢板抗拉、抗压强度设计值；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sz w:val="24"/>
              </w:rPr>
              <w:object>
                <v:shape id="_x0000_i1033" o:spt="75" type="#_x0000_t75" style="height:18.4pt;width:18.4pt;" o:ole="t" filled="f" o:preferrelative="t" stroked="f" coordsize="21600,21600">
                  <v:path/>
                  <v:fill on="f" focussize="0,0"/>
                  <v:stroke on="f" joinstyle="miter"/>
                  <v:imagedata r:id="rId35" o:title=""/>
                  <o:lock v:ext="edit" aspectratio="t"/>
                  <w10:wrap type="none"/>
                  <w10:anchorlock/>
                </v:shape>
                <o:OLEObject Type="Embed" ProgID="Equation.DSMT4" ShapeID="_x0000_i1033" DrawAspect="Content" ObjectID="_1468075733" r:id="rId34">
                  <o:LockedField>false</o:LockedField>
                </o:OLEObject>
              </w:object>
            </w:r>
          </w:p>
        </w:tc>
        <w:tc>
          <w:tcPr>
            <w:tcW w:w="7485" w:type="dxa"/>
            <w:vAlign w:val="center"/>
          </w:tcPr>
          <w:p>
            <w:pPr>
              <w:spacing w:line="240" w:lineRule="auto"/>
              <w:ind w:left="-113"/>
              <w:rPr>
                <w:sz w:val="24"/>
              </w:rPr>
            </w:pPr>
            <w:r>
              <w:rPr>
                <w:rFonts w:hint="eastAsia"/>
                <w:sz w:val="24"/>
              </w:rPr>
              <w:t>——对拉抗剪构件（拉结钢筋）抗拉强度设计值；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sz w:val="24"/>
              </w:rPr>
              <w:object>
                <v:shape id="_x0000_i1034" o:spt="75" type="#_x0000_t75" style="height:18.4pt;width:13.4pt;" o:ole="t" filled="f" o:preferrelative="t" stroked="f" coordsize="21600,21600">
                  <v:path/>
                  <v:fill on="f" focussize="0,0"/>
                  <v:stroke on="f" joinstyle="miter"/>
                  <v:imagedata r:id="rId37" o:title=""/>
                  <o:lock v:ext="edit" aspectratio="t"/>
                  <w10:wrap type="none"/>
                  <w10:anchorlock/>
                </v:shape>
                <o:OLEObject Type="Embed" ProgID="Equation.DSMT4" ShapeID="_x0000_i1034" DrawAspect="Content" ObjectID="_1468075734" r:id="rId36">
                  <o:LockedField>false</o:LockedField>
                </o:OLEObject>
              </w:object>
            </w:r>
          </w:p>
        </w:tc>
        <w:tc>
          <w:tcPr>
            <w:tcW w:w="7485" w:type="dxa"/>
            <w:vAlign w:val="center"/>
          </w:tcPr>
          <w:p>
            <w:pPr>
              <w:spacing w:line="240" w:lineRule="auto"/>
              <w:ind w:left="-113"/>
              <w:rPr>
                <w:sz w:val="24"/>
              </w:rPr>
            </w:pPr>
            <w:r>
              <w:rPr>
                <w:rFonts w:hint="eastAsia"/>
                <w:sz w:val="24"/>
              </w:rPr>
              <w:t>——钢筋抗拉强度设计值；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sz w:val="24"/>
              </w:rPr>
              <w:object>
                <v:shape id="_x0000_i1035" o:spt="75" type="#_x0000_t75" style="height:22.6pt;width:13.4pt;" o:ole="t" filled="f" o:preferrelative="t" stroked="f" coordsize="21600,21600">
                  <v:path/>
                  <v:fill on="f" focussize="0,0"/>
                  <v:stroke on="f" joinstyle="miter"/>
                  <v:imagedata r:id="rId39" o:title=""/>
                  <o:lock v:ext="edit" aspectratio="t"/>
                  <w10:wrap type="none"/>
                  <w10:anchorlock/>
                </v:shape>
                <o:OLEObject Type="Embed" ProgID="Equation.DSMT4" ShapeID="_x0000_i1035" DrawAspect="Content" ObjectID="_1468075735" r:id="rId38">
                  <o:LockedField>false</o:LockedField>
                </o:OLEObject>
              </w:object>
            </w:r>
          </w:p>
        </w:tc>
        <w:tc>
          <w:tcPr>
            <w:tcW w:w="7485" w:type="dxa"/>
            <w:vAlign w:val="center"/>
          </w:tcPr>
          <w:p>
            <w:pPr>
              <w:spacing w:line="240" w:lineRule="auto"/>
              <w:ind w:left="-113"/>
              <w:rPr>
                <w:sz w:val="24"/>
              </w:rPr>
            </w:pPr>
            <w:r>
              <w:rPr>
                <w:rFonts w:hint="eastAsia"/>
                <w:sz w:val="24"/>
              </w:rPr>
              <w:t>——钢筋抗压强度设计值；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position w:val="-12"/>
                <w:sz w:val="24"/>
              </w:rPr>
              <w:object>
                <v:shape id="_x0000_i1036" o:spt="75" type="#_x0000_t75" style="height:18.4pt;width:16.75pt;" o:ole="t" filled="f" o:preferrelative="t" stroked="f" coordsize="21600,21600">
                  <v:path/>
                  <v:fill on="f" focussize="0,0"/>
                  <v:stroke on="f" joinstyle="miter"/>
                  <v:imagedata r:id="rId41" o:title=""/>
                  <o:lock v:ext="edit" aspectratio="t"/>
                  <w10:wrap type="none"/>
                  <w10:anchorlock/>
                </v:shape>
                <o:OLEObject Type="Embed" ProgID="Equation.DSMT4" ShapeID="_x0000_i1036" DrawAspect="Content" ObjectID="_1468075736" r:id="rId40">
                  <o:LockedField>false</o:LockedField>
                </o:OLEObject>
              </w:object>
            </w:r>
          </w:p>
        </w:tc>
        <w:tc>
          <w:tcPr>
            <w:tcW w:w="7485" w:type="dxa"/>
            <w:vAlign w:val="center"/>
          </w:tcPr>
          <w:p>
            <w:pPr>
              <w:spacing w:line="240" w:lineRule="auto"/>
              <w:ind w:left="-113"/>
              <w:rPr>
                <w:sz w:val="24"/>
              </w:rPr>
            </w:pPr>
            <w:r>
              <w:rPr>
                <w:rFonts w:hint="eastAsia"/>
                <w:sz w:val="24"/>
              </w:rPr>
              <w:t>——混凝土极限压应变。</w:t>
            </w:r>
          </w:p>
        </w:tc>
      </w:tr>
    </w:tbl>
    <w:p>
      <w:pPr>
        <w:pStyle w:val="341"/>
      </w:pPr>
      <w:bookmarkStart w:id="46" w:name="_Toc459923533"/>
      <w:bookmarkStart w:id="47" w:name="_Toc457163246"/>
      <w:r>
        <w:rPr>
          <w:rFonts w:hint="eastAsia"/>
          <w:lang w:val="en-US" w:eastAsia="zh-CN"/>
        </w:rPr>
        <w:t xml:space="preserve"> </w:t>
      </w:r>
      <w:r>
        <w:t>作用效应和抗力</w:t>
      </w:r>
      <w:bookmarkEnd w:id="46"/>
      <w:bookmarkEnd w:id="47"/>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6"/>
        <w:gridCol w:w="74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position w:val="-6"/>
                <w:sz w:val="24"/>
              </w:rPr>
              <w:object>
                <v:shape id="_x0000_i1037" o:spt="75" type="#_x0000_t75" style="height:14.25pt;width:11.7pt;" o:ole="t" filled="f" o:preferrelative="t" stroked="f" coordsize="21600,21600">
                  <v:path/>
                  <v:fill on="f" focussize="0,0"/>
                  <v:stroke on="f" joinstyle="miter"/>
                  <v:imagedata r:id="rId43" o:title=""/>
                  <o:lock v:ext="edit" aspectratio="t"/>
                  <w10:wrap type="none"/>
                  <w10:anchorlock/>
                </v:shape>
                <o:OLEObject Type="Embed" ProgID="Equation.DSMT4" ShapeID="_x0000_i1037" DrawAspect="Content" ObjectID="_1468075737" r:id="rId42">
                  <o:LockedField>false</o:LockedField>
                </o:OLEObject>
              </w:object>
            </w:r>
            <w:r>
              <w:rPr>
                <w:sz w:val="24"/>
              </w:rPr>
              <w:t xml:space="preserve"> </w:t>
            </w:r>
          </w:p>
        </w:tc>
        <w:tc>
          <w:tcPr>
            <w:tcW w:w="7485" w:type="dxa"/>
            <w:vAlign w:val="center"/>
          </w:tcPr>
          <w:p>
            <w:pPr>
              <w:spacing w:line="240" w:lineRule="auto"/>
              <w:ind w:left="-113"/>
              <w:rPr>
                <w:sz w:val="24"/>
              </w:rPr>
            </w:pPr>
            <w:r>
              <w:rPr>
                <w:rFonts w:hint="eastAsia"/>
                <w:sz w:val="24"/>
              </w:rPr>
              <w:t>——结构构件的变形限值；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position w:val="-4"/>
                <w:sz w:val="24"/>
              </w:rPr>
              <w:object>
                <v:shape id="_x0000_i1038" o:spt="75" type="#_x0000_t75" style="height:12.55pt;width:12.55pt;" o:ole="t" filled="f" o:preferrelative="t" stroked="f" coordsize="21600,21600">
                  <v:path/>
                  <v:fill on="f" focussize="0,0"/>
                  <v:stroke on="f" joinstyle="miter"/>
                  <v:imagedata r:id="rId45" o:title=""/>
                  <o:lock v:ext="edit" aspectratio="t"/>
                  <w10:wrap type="none"/>
                  <w10:anchorlock/>
                </v:shape>
                <o:OLEObject Type="Embed" ProgID="Equation.DSMT4" ShapeID="_x0000_i1038" DrawAspect="Content" ObjectID="_1468075738" r:id="rId44">
                  <o:LockedField>false</o:LockedField>
                </o:OLEObject>
              </w:object>
            </w:r>
          </w:p>
        </w:tc>
        <w:tc>
          <w:tcPr>
            <w:tcW w:w="7485" w:type="dxa"/>
            <w:vAlign w:val="center"/>
          </w:tcPr>
          <w:p>
            <w:pPr>
              <w:spacing w:line="240" w:lineRule="auto"/>
              <w:ind w:left="-113"/>
              <w:rPr>
                <w:sz w:val="24"/>
              </w:rPr>
            </w:pPr>
            <w:r>
              <w:rPr>
                <w:rFonts w:hint="eastAsia"/>
                <w:sz w:val="24"/>
              </w:rPr>
              <w:t>——永久荷载；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position w:val="-4"/>
                <w:sz w:val="24"/>
              </w:rPr>
              <w:object>
                <v:shape id="_x0000_i1039" o:spt="75" type="#_x0000_t75" style="height:12.55pt;width:10.9pt;" o:ole="t" filled="f" o:preferrelative="t" stroked="f" coordsize="21600,21600">
                  <v:path/>
                  <v:fill on="f" focussize="0,0"/>
                  <v:stroke on="f" joinstyle="miter"/>
                  <v:imagedata r:id="rId47" o:title=""/>
                  <o:lock v:ext="edit" aspectratio="t"/>
                  <w10:wrap type="none"/>
                  <w10:anchorlock/>
                </v:shape>
                <o:OLEObject Type="Embed" ProgID="Equation.DSMT4" ShapeID="_x0000_i1039" DrawAspect="Content" ObjectID="_1468075739" r:id="rId46">
                  <o:LockedField>false</o:LockedField>
                </o:OLEObject>
              </w:object>
            </w:r>
          </w:p>
        </w:tc>
        <w:tc>
          <w:tcPr>
            <w:tcW w:w="7485" w:type="dxa"/>
            <w:vAlign w:val="center"/>
          </w:tcPr>
          <w:p>
            <w:pPr>
              <w:spacing w:line="240" w:lineRule="auto"/>
              <w:ind w:left="-113"/>
              <w:rPr>
                <w:sz w:val="24"/>
              </w:rPr>
            </w:pPr>
            <w:r>
              <w:rPr>
                <w:rFonts w:hint="eastAsia"/>
                <w:sz w:val="24"/>
              </w:rPr>
              <w:t>——可变荷载；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position w:val="-4"/>
                <w:sz w:val="24"/>
              </w:rPr>
              <w:object>
                <v:shape id="_x0000_i1040" o:spt="75" type="#_x0000_t75" style="height:13.4pt;width:16.75pt;" o:ole="t" filled="f" o:preferrelative="t" stroked="f" coordsize="21600,21600">
                  <v:path/>
                  <v:fill on="f" focussize="0,0"/>
                  <v:stroke on="f" joinstyle="miter"/>
                  <v:imagedata r:id="rId49" o:title=""/>
                  <o:lock v:ext="edit" aspectratio="t"/>
                  <w10:wrap type="none"/>
                  <w10:anchorlock/>
                </v:shape>
                <o:OLEObject Type="Embed" ProgID="Equation.DSMT4" ShapeID="_x0000_i1040" DrawAspect="Content" ObjectID="_1468075740" r:id="rId48">
                  <o:LockedField>false</o:LockedField>
                </o:OLEObject>
              </w:object>
            </w:r>
          </w:p>
        </w:tc>
        <w:tc>
          <w:tcPr>
            <w:tcW w:w="7485" w:type="dxa"/>
            <w:vAlign w:val="center"/>
          </w:tcPr>
          <w:p>
            <w:pPr>
              <w:spacing w:line="240" w:lineRule="auto"/>
              <w:ind w:left="-113"/>
              <w:rPr>
                <w:sz w:val="24"/>
              </w:rPr>
            </w:pPr>
            <w:r>
              <w:rPr>
                <w:rFonts w:hint="eastAsia"/>
                <w:sz w:val="24"/>
              </w:rPr>
              <w:t>——弯矩设计值；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position w:val="-12"/>
                <w:sz w:val="24"/>
              </w:rPr>
              <w:object>
                <v:shape id="_x0000_i1041" o:spt="75" type="#_x0000_t75" style="height:18.4pt;width:20.95pt;" o:ole="t" filled="f" o:preferrelative="t" stroked="f" coordsize="21600,21600">
                  <v:path/>
                  <v:fill on="f" focussize="0,0"/>
                  <v:stroke on="f" joinstyle="miter"/>
                  <v:imagedata r:id="rId51" o:title=""/>
                  <o:lock v:ext="edit" aspectratio="t"/>
                  <w10:wrap type="none"/>
                  <w10:anchorlock/>
                </v:shape>
                <o:OLEObject Type="Embed" ProgID="Equation.DSMT4" ShapeID="_x0000_i1041" DrawAspect="Content" ObjectID="_1468075741" r:id="rId50">
                  <o:LockedField>false</o:LockedField>
                </o:OLEObject>
              </w:object>
            </w:r>
            <w:r>
              <w:rPr>
                <w:sz w:val="24"/>
              </w:rPr>
              <w:t xml:space="preserve"> </w:t>
            </w:r>
          </w:p>
        </w:tc>
        <w:tc>
          <w:tcPr>
            <w:tcW w:w="7485" w:type="dxa"/>
            <w:vAlign w:val="center"/>
          </w:tcPr>
          <w:p>
            <w:pPr>
              <w:spacing w:line="240" w:lineRule="auto"/>
              <w:ind w:left="-113"/>
              <w:rPr>
                <w:sz w:val="24"/>
              </w:rPr>
            </w:pPr>
            <w:r>
              <w:rPr>
                <w:rFonts w:hint="eastAsia"/>
                <w:sz w:val="24"/>
              </w:rPr>
              <w:t>——混凝土开裂弯矩；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sz w:val="24"/>
              </w:rPr>
              <w:object>
                <v:shape id="_x0000_i1042" o:spt="75" type="#_x0000_t75" style="height:16.75pt;width:22.6pt;" o:ole="t" filled="f" o:preferrelative="t" stroked="f" coordsize="21600,21600">
                  <v:path/>
                  <v:fill on="f" focussize="0,0"/>
                  <v:stroke on="f" joinstyle="miter"/>
                  <v:imagedata r:id="rId53" o:title=""/>
                  <o:lock v:ext="edit" aspectratio="t"/>
                  <w10:wrap type="none"/>
                  <w10:anchorlock/>
                </v:shape>
                <o:OLEObject Type="Embed" ProgID="Equation.DSMT4" ShapeID="_x0000_i1042" DrawAspect="Content" ObjectID="_1468075742" r:id="rId52">
                  <o:LockedField>false</o:LockedField>
                </o:OLEObject>
              </w:object>
            </w:r>
          </w:p>
        </w:tc>
        <w:tc>
          <w:tcPr>
            <w:tcW w:w="7485" w:type="dxa"/>
            <w:vAlign w:val="center"/>
          </w:tcPr>
          <w:p>
            <w:pPr>
              <w:spacing w:line="240" w:lineRule="auto"/>
              <w:ind w:left="-113"/>
              <w:rPr>
                <w:sz w:val="24"/>
              </w:rPr>
            </w:pPr>
            <w:r>
              <w:rPr>
                <w:rFonts w:hint="eastAsia"/>
                <w:sz w:val="24"/>
              </w:rPr>
              <w:t>——单位宽度钢板混凝土剪力墙平面外抗弯承载力设计值；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position w:val="-12"/>
                <w:sz w:val="24"/>
              </w:rPr>
              <w:object>
                <v:shape id="_x0000_i1043" o:spt="75" type="#_x0000_t75" style="height:18.4pt;width:21.75pt;" o:ole="t" filled="f" o:preferrelative="t" stroked="f" coordsize="21600,21600">
                  <v:path/>
                  <v:fill on="f" focussize="0,0"/>
                  <v:stroke on="f" joinstyle="miter"/>
                  <v:imagedata r:id="rId55" o:title=""/>
                  <o:lock v:ext="edit" aspectratio="t"/>
                  <w10:wrap type="none"/>
                  <w10:anchorlock/>
                </v:shape>
                <o:OLEObject Type="Embed" ProgID="Equation.DSMT4" ShapeID="_x0000_i1043" DrawAspect="Content" ObjectID="_1468075743" r:id="rId54">
                  <o:LockedField>false</o:LockedField>
                </o:OLEObject>
              </w:object>
            </w:r>
          </w:p>
        </w:tc>
        <w:tc>
          <w:tcPr>
            <w:tcW w:w="7485" w:type="dxa"/>
            <w:vAlign w:val="center"/>
          </w:tcPr>
          <w:p>
            <w:pPr>
              <w:spacing w:line="240" w:lineRule="auto"/>
              <w:ind w:left="-113"/>
              <w:rPr>
                <w:sz w:val="24"/>
              </w:rPr>
            </w:pPr>
            <w:r>
              <w:rPr>
                <w:rFonts w:hint="eastAsia"/>
                <w:sz w:val="24"/>
              </w:rPr>
              <w:t>——单位宽度单钢板混凝土楼板正截面受弯承载力设计值；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position w:val="-12"/>
                <w:sz w:val="24"/>
              </w:rPr>
              <w:object>
                <v:shape id="_x0000_i1044" o:spt="75" type="#_x0000_t75" style="height:18.4pt;width:18.4pt;" o:ole="t" filled="f" o:preferrelative="t" stroked="f" coordsize="21600,21600">
                  <v:path/>
                  <v:fill on="f" focussize="0,0"/>
                  <v:stroke on="f" joinstyle="miter"/>
                  <v:imagedata r:id="rId57" o:title=""/>
                  <o:lock v:ext="edit" aspectratio="t"/>
                  <w10:wrap type="none"/>
                  <w10:anchorlock/>
                </v:shape>
                <o:OLEObject Type="Embed" ProgID="Equation.DSMT4" ShapeID="_x0000_i1044" DrawAspect="Content" ObjectID="_1468075744" r:id="rId56">
                  <o:LockedField>false</o:LockedField>
                </o:OLEObject>
              </w:object>
            </w:r>
          </w:p>
        </w:tc>
        <w:tc>
          <w:tcPr>
            <w:tcW w:w="7485" w:type="dxa"/>
            <w:vAlign w:val="center"/>
          </w:tcPr>
          <w:p>
            <w:pPr>
              <w:spacing w:line="240" w:lineRule="auto"/>
              <w:ind w:left="-113"/>
              <w:rPr>
                <w:sz w:val="24"/>
              </w:rPr>
            </w:pPr>
            <w:r>
              <w:rPr>
                <w:rFonts w:hint="eastAsia"/>
                <w:sz w:val="24"/>
              </w:rPr>
              <w:t>——单位宽度钢板混凝土剪力墙绕y轴平面外弯矩设计值；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position w:val="-14"/>
                <w:sz w:val="24"/>
              </w:rPr>
              <w:object>
                <v:shape id="_x0000_i1045" o:spt="75" type="#_x0000_t75" style="height:18.4pt;width:18.4pt;" o:ole="t" filled="f" o:preferrelative="t" stroked="f" coordsize="21600,21600">
                  <v:path/>
                  <v:fill on="f" focussize="0,0"/>
                  <v:stroke on="f" joinstyle="miter"/>
                  <v:imagedata r:id="rId59" o:title=""/>
                  <o:lock v:ext="edit" aspectratio="t"/>
                  <w10:wrap type="none"/>
                  <w10:anchorlock/>
                </v:shape>
                <o:OLEObject Type="Embed" ProgID="Equation.DSMT4" ShapeID="_x0000_i1045" DrawAspect="Content" ObjectID="_1468075745" r:id="rId58">
                  <o:LockedField>false</o:LockedField>
                </o:OLEObject>
              </w:object>
            </w:r>
          </w:p>
        </w:tc>
        <w:tc>
          <w:tcPr>
            <w:tcW w:w="7485" w:type="dxa"/>
            <w:vAlign w:val="center"/>
          </w:tcPr>
          <w:p>
            <w:pPr>
              <w:spacing w:line="240" w:lineRule="auto"/>
              <w:ind w:left="-113"/>
              <w:rPr>
                <w:sz w:val="24"/>
              </w:rPr>
            </w:pPr>
            <w:r>
              <w:rPr>
                <w:rFonts w:hint="eastAsia"/>
                <w:sz w:val="24"/>
              </w:rPr>
              <w:t>——单位宽度钢板混凝土剪力墙绕</w:t>
            </w:r>
            <w:r>
              <w:rPr>
                <w:sz w:val="24"/>
              </w:rPr>
              <w:t>x</w:t>
            </w:r>
            <w:r>
              <w:rPr>
                <w:rFonts w:hint="eastAsia"/>
                <w:sz w:val="24"/>
              </w:rPr>
              <w:t>轴平面外弯矩设计值；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position w:val="-6"/>
                <w:sz w:val="24"/>
              </w:rPr>
              <w:object>
                <v:shape id="_x0000_i1046" o:spt="75" type="#_x0000_t75" style="height:13.4pt;width:13.4pt;" o:ole="t" filled="f" o:preferrelative="t" stroked="f" coordsize="21600,21600">
                  <v:path/>
                  <v:fill on="f" focussize="0,0"/>
                  <v:stroke on="f" joinstyle="miter"/>
                  <v:imagedata r:id="rId61" o:title=""/>
                  <o:lock v:ext="edit" aspectratio="t"/>
                  <w10:wrap type="none"/>
                  <w10:anchorlock/>
                </v:shape>
                <o:OLEObject Type="Embed" ProgID="Equation.DSMT4" ShapeID="_x0000_i1046" DrawAspect="Content" ObjectID="_1468075746" r:id="rId60">
                  <o:LockedField>false</o:LockedField>
                </o:OLEObject>
              </w:object>
            </w:r>
          </w:p>
        </w:tc>
        <w:tc>
          <w:tcPr>
            <w:tcW w:w="7485" w:type="dxa"/>
            <w:vAlign w:val="center"/>
          </w:tcPr>
          <w:p>
            <w:pPr>
              <w:spacing w:line="240" w:lineRule="auto"/>
              <w:ind w:left="-113"/>
              <w:rPr>
                <w:sz w:val="24"/>
              </w:rPr>
            </w:pPr>
            <w:r>
              <w:rPr>
                <w:rFonts w:hint="eastAsia"/>
                <w:sz w:val="24"/>
              </w:rPr>
              <w:t>——轴向力设计值；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position w:val="-12"/>
                <w:sz w:val="24"/>
              </w:rPr>
              <w:object>
                <v:shape id="_x0000_i1047" o:spt="75" type="#_x0000_t75" style="height:18.4pt;width:21.75pt;" o:ole="t" filled="f" o:preferrelative="t" stroked="f" coordsize="21600,21600">
                  <v:path/>
                  <v:fill on="f" focussize="0,0"/>
                  <v:stroke on="f" joinstyle="miter"/>
                  <v:imagedata r:id="rId63" o:title=""/>
                  <o:lock v:ext="edit" aspectratio="t"/>
                  <w10:wrap type="none"/>
                  <w10:anchorlock/>
                </v:shape>
                <o:OLEObject Type="Embed" ProgID="Equation.DSMT4" ShapeID="_x0000_i1047" DrawAspect="Content" ObjectID="_1468075747" r:id="rId62">
                  <o:LockedField>false</o:LockedField>
                </o:OLEObject>
              </w:object>
            </w:r>
          </w:p>
        </w:tc>
        <w:tc>
          <w:tcPr>
            <w:tcW w:w="7485" w:type="dxa"/>
            <w:vAlign w:val="center"/>
          </w:tcPr>
          <w:p>
            <w:pPr>
              <w:spacing w:line="240" w:lineRule="auto"/>
              <w:ind w:left="-113"/>
              <w:rPr>
                <w:sz w:val="24"/>
              </w:rPr>
            </w:pPr>
            <w:r>
              <w:rPr>
                <w:rFonts w:hint="eastAsia"/>
                <w:sz w:val="24"/>
              </w:rPr>
              <w:t>——单位宽度钢板混凝土剪力墙内裂缝间混凝土抗压承载力设计值；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position w:val="-12"/>
                <w:sz w:val="24"/>
              </w:rPr>
              <w:object>
                <v:shape id="_x0000_i1048" o:spt="75" type="#_x0000_t75" style="height:15.9pt;width:25.1pt;" o:ole="t" filled="f" o:preferrelative="t" stroked="f" coordsize="21600,21600">
                  <v:path/>
                  <v:fill on="f" focussize="0,0"/>
                  <v:stroke on="f" joinstyle="miter"/>
                  <v:imagedata r:id="rId65" o:title=""/>
                  <o:lock v:ext="edit" aspectratio="t"/>
                  <w10:wrap type="none"/>
                  <w10:anchorlock/>
                </v:shape>
                <o:OLEObject Type="Embed" ProgID="Equation.DSMT4" ShapeID="_x0000_i1048" DrawAspect="Content" ObjectID="_1468075748" r:id="rId64">
                  <o:LockedField>false</o:LockedField>
                </o:OLEObject>
              </w:object>
            </w:r>
          </w:p>
        </w:tc>
        <w:tc>
          <w:tcPr>
            <w:tcW w:w="7485" w:type="dxa"/>
            <w:vAlign w:val="center"/>
          </w:tcPr>
          <w:p>
            <w:pPr>
              <w:spacing w:line="240" w:lineRule="auto"/>
              <w:ind w:left="-113"/>
              <w:rPr>
                <w:sz w:val="24"/>
              </w:rPr>
            </w:pPr>
            <w:r>
              <w:rPr>
                <w:rFonts w:hint="eastAsia"/>
                <w:sz w:val="24"/>
              </w:rPr>
              <w:t>——单位宽度钢板混凝土剪力墙最大平面主内力设计值；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position w:val="-12"/>
                <w:sz w:val="24"/>
              </w:rPr>
              <w:object>
                <v:shape id="_x0000_i1049" o:spt="75" type="#_x0000_t75" style="height:15.9pt;width:25.1pt;" o:ole="t" filled="f" o:preferrelative="t" stroked="f" coordsize="21600,21600">
                  <v:path/>
                  <v:fill on="f" focussize="0,0"/>
                  <v:stroke on="f" joinstyle="miter"/>
                  <v:imagedata r:id="rId67" o:title=""/>
                  <o:lock v:ext="edit" aspectratio="t"/>
                  <w10:wrap type="none"/>
                  <w10:anchorlock/>
                </v:shape>
                <o:OLEObject Type="Embed" ProgID="Equation.DSMT4" ShapeID="_x0000_i1049" DrawAspect="Content" ObjectID="_1468075749" r:id="rId66">
                  <o:LockedField>false</o:LockedField>
                </o:OLEObject>
              </w:object>
            </w:r>
          </w:p>
        </w:tc>
        <w:tc>
          <w:tcPr>
            <w:tcW w:w="7485" w:type="dxa"/>
            <w:vAlign w:val="center"/>
          </w:tcPr>
          <w:p>
            <w:pPr>
              <w:spacing w:line="240" w:lineRule="auto"/>
              <w:ind w:left="-113"/>
              <w:rPr>
                <w:sz w:val="24"/>
              </w:rPr>
            </w:pPr>
            <w:r>
              <w:rPr>
                <w:rFonts w:hint="eastAsia"/>
                <w:sz w:val="24"/>
              </w:rPr>
              <w:t>——单位宽度钢板混凝土剪力墙最小平面主内力设计值；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position w:val="-12"/>
                <w:sz w:val="24"/>
              </w:rPr>
              <w:object>
                <v:shape id="_x0000_i1050" o:spt="75" type="#_x0000_t75" style="height:15.9pt;width:20.1pt;" o:ole="t" filled="f" o:preferrelative="t" stroked="f" coordsize="21600,21600">
                  <v:path/>
                  <v:fill on="f" focussize="0,0"/>
                  <v:stroke on="f" joinstyle="miter"/>
                  <v:imagedata r:id="rId69" o:title=""/>
                  <o:lock v:ext="edit" aspectratio="t"/>
                  <w10:wrap type="none"/>
                  <w10:anchorlock/>
                </v:shape>
                <o:OLEObject Type="Embed" ProgID="Equation.DSMT4" ShapeID="_x0000_i1050" DrawAspect="Content" ObjectID="_1468075750" r:id="rId68">
                  <o:LockedField>false</o:LockedField>
                </o:OLEObject>
              </w:object>
            </w:r>
          </w:p>
        </w:tc>
        <w:tc>
          <w:tcPr>
            <w:tcW w:w="7485" w:type="dxa"/>
            <w:vAlign w:val="center"/>
          </w:tcPr>
          <w:p>
            <w:pPr>
              <w:spacing w:line="240" w:lineRule="auto"/>
              <w:ind w:left="-113"/>
              <w:rPr>
                <w:sz w:val="24"/>
              </w:rPr>
            </w:pPr>
            <w:r>
              <w:rPr>
                <w:rFonts w:hint="eastAsia"/>
                <w:sz w:val="24"/>
              </w:rPr>
              <w:t>——单位宽度钢板混凝土剪力墙平面内轴心抗压承载力设计值；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position w:val="-12"/>
                <w:sz w:val="24"/>
              </w:rPr>
              <w:object>
                <v:shape id="_x0000_i1051" o:spt="75" type="#_x0000_t75" style="height:18.4pt;width:20.95pt;" o:ole="t" filled="f" o:preferrelative="t" stroked="f" coordsize="21600,21600">
                  <v:path/>
                  <v:fill on="f" focussize="0,0"/>
                  <v:stroke on="f" joinstyle="miter"/>
                  <v:imagedata r:id="rId71" o:title=""/>
                  <o:lock v:ext="edit" aspectratio="t"/>
                  <w10:wrap type="none"/>
                  <w10:anchorlock/>
                </v:shape>
                <o:OLEObject Type="Embed" ProgID="Equation.DSMT4" ShapeID="_x0000_i1051" DrawAspect="Content" ObjectID="_1468075751" r:id="rId70">
                  <o:LockedField>false</o:LockedField>
                </o:OLEObject>
              </w:object>
            </w:r>
          </w:p>
        </w:tc>
        <w:tc>
          <w:tcPr>
            <w:tcW w:w="7485" w:type="dxa"/>
            <w:vAlign w:val="center"/>
          </w:tcPr>
          <w:p>
            <w:pPr>
              <w:spacing w:line="240" w:lineRule="auto"/>
              <w:ind w:left="-113"/>
              <w:rPr>
                <w:sz w:val="24"/>
              </w:rPr>
            </w:pPr>
            <w:r>
              <w:rPr>
                <w:rFonts w:hint="eastAsia"/>
                <w:sz w:val="24"/>
              </w:rPr>
              <w:t>——单个栓钉的抗拉承载力设计值；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position w:val="-12"/>
                <w:sz w:val="24"/>
              </w:rPr>
              <w:object>
                <v:shape id="_x0000_i1052" o:spt="75" type="#_x0000_t75" style="height:18.4pt;width:21.75pt;" o:ole="t" filled="f" o:preferrelative="t" stroked="f" coordsize="21600,21600">
                  <v:path/>
                  <v:fill on="f" focussize="0,0"/>
                  <v:stroke on="f" joinstyle="miter"/>
                  <v:imagedata r:id="rId73" o:title=""/>
                  <o:lock v:ext="edit" aspectratio="t"/>
                  <w10:wrap type="none"/>
                  <w10:anchorlock/>
                </v:shape>
                <o:OLEObject Type="Embed" ProgID="Equation.DSMT4" ShapeID="_x0000_i1052" DrawAspect="Content" ObjectID="_1468075752" r:id="rId72">
                  <o:LockedField>false</o:LockedField>
                </o:OLEObject>
              </w:object>
            </w:r>
          </w:p>
        </w:tc>
        <w:tc>
          <w:tcPr>
            <w:tcW w:w="7485" w:type="dxa"/>
            <w:vAlign w:val="center"/>
          </w:tcPr>
          <w:p>
            <w:pPr>
              <w:spacing w:line="240" w:lineRule="auto"/>
              <w:ind w:left="-113"/>
              <w:rPr>
                <w:sz w:val="24"/>
              </w:rPr>
            </w:pPr>
            <w:r>
              <w:rPr>
                <w:rFonts w:hint="eastAsia"/>
                <w:sz w:val="24"/>
              </w:rPr>
              <w:t>——单个栓钉的抗剪承载力设计值；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sz w:val="24"/>
              </w:rPr>
              <w:object>
                <v:shape id="_x0000_i1053" o:spt="75" type="#_x0000_t75" style="height:16.75pt;width:16.75pt;" o:ole="t" filled="f" o:preferrelative="t" stroked="f" coordsize="21600,21600">
                  <v:path/>
                  <v:fill on="f" focussize="0,0"/>
                  <v:stroke on="f" joinstyle="miter"/>
                  <v:imagedata r:id="rId75" o:title=""/>
                  <o:lock v:ext="edit" aspectratio="t"/>
                  <w10:wrap type="none"/>
                  <w10:anchorlock/>
                </v:shape>
                <o:OLEObject Type="Embed" ProgID="Equation.DSMT4" ShapeID="_x0000_i1053" DrawAspect="Content" ObjectID="_1468075753" r:id="rId74">
                  <o:LockedField>false</o:LockedField>
                </o:OLEObject>
              </w:object>
            </w:r>
          </w:p>
        </w:tc>
        <w:tc>
          <w:tcPr>
            <w:tcW w:w="7485" w:type="dxa"/>
            <w:vAlign w:val="center"/>
          </w:tcPr>
          <w:p>
            <w:pPr>
              <w:spacing w:line="240" w:lineRule="auto"/>
              <w:ind w:left="-113"/>
              <w:rPr>
                <w:sz w:val="24"/>
              </w:rPr>
            </w:pPr>
            <w:r>
              <w:rPr>
                <w:rFonts w:hint="eastAsia"/>
                <w:sz w:val="24"/>
              </w:rPr>
              <w:t>——单位宽度钢板混凝土剪力墙与x坐标平行的轴向力设计值；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sz w:val="24"/>
              </w:rPr>
              <w:object>
                <v:shape id="_x0000_i1054" o:spt="75" type="#_x0000_t75" style="height:18.4pt;width:16.75pt;" o:ole="t" filled="f" o:preferrelative="t" stroked="f" coordsize="21600,21600">
                  <v:path/>
                  <v:fill on="f" focussize="0,0"/>
                  <v:stroke on="f" joinstyle="miter"/>
                  <v:imagedata r:id="rId77" o:title=""/>
                  <o:lock v:ext="edit" aspectratio="t"/>
                  <w10:wrap type="none"/>
                  <w10:anchorlock/>
                </v:shape>
                <o:OLEObject Type="Embed" ProgID="Equation.DSMT4" ShapeID="_x0000_i1054" DrawAspect="Content" ObjectID="_1468075754" r:id="rId76">
                  <o:LockedField>false</o:LockedField>
                </o:OLEObject>
              </w:object>
            </w:r>
          </w:p>
        </w:tc>
        <w:tc>
          <w:tcPr>
            <w:tcW w:w="7485" w:type="dxa"/>
            <w:vAlign w:val="center"/>
          </w:tcPr>
          <w:p>
            <w:pPr>
              <w:spacing w:line="240" w:lineRule="auto"/>
              <w:ind w:left="-113"/>
              <w:rPr>
                <w:sz w:val="24"/>
              </w:rPr>
            </w:pPr>
            <w:r>
              <w:rPr>
                <w:rFonts w:hint="eastAsia"/>
                <w:sz w:val="24"/>
              </w:rPr>
              <w:t>——单位宽度钢板混凝土剪力墙与y坐标平行的轴向力设计值；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sz w:val="24"/>
              </w:rPr>
              <w:object>
                <v:shape id="_x0000_i1055" o:spt="75" type="#_x0000_t75" style="height:16.75pt;width:15.05pt;" o:ole="t" filled="f" o:preferrelative="t" stroked="f" coordsize="21600,21600">
                  <v:path/>
                  <v:fill on="f" focussize="0,0"/>
                  <v:stroke on="f" joinstyle="miter"/>
                  <v:imagedata r:id="rId79" o:title=""/>
                  <o:lock v:ext="edit" aspectratio="t"/>
                  <w10:wrap type="none"/>
                  <w10:anchorlock/>
                </v:shape>
                <o:OLEObject Type="Embed" ProgID="Equation.DSMT4" ShapeID="_x0000_i1055" DrawAspect="Content" ObjectID="_1468075755" r:id="rId78">
                  <o:LockedField>false</o:LockedField>
                </o:OLEObject>
              </w:object>
            </w:r>
          </w:p>
        </w:tc>
        <w:tc>
          <w:tcPr>
            <w:tcW w:w="7485" w:type="dxa"/>
            <w:vAlign w:val="center"/>
          </w:tcPr>
          <w:p>
            <w:pPr>
              <w:spacing w:line="240" w:lineRule="auto"/>
              <w:ind w:left="-113"/>
              <w:rPr>
                <w:sz w:val="24"/>
              </w:rPr>
            </w:pPr>
            <w:r>
              <w:rPr>
                <w:rFonts w:hint="eastAsia"/>
                <w:sz w:val="24"/>
              </w:rPr>
              <w:t>——宽度为栓钉间距的钢板强度设计值；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position w:val="-4"/>
                <w:sz w:val="24"/>
              </w:rPr>
              <w:object>
                <v:shape id="_x0000_i1056" o:spt="75" type="#_x0000_t75" style="height:12.55pt;width:11.7pt;" o:ole="t" filled="f" o:preferrelative="t" stroked="f" coordsize="21600,21600">
                  <v:path/>
                  <v:fill on="f" focussize="0,0"/>
                  <v:stroke on="f" joinstyle="miter"/>
                  <v:imagedata r:id="rId81" o:title=""/>
                  <o:lock v:ext="edit" aspectratio="t"/>
                  <w10:wrap type="none"/>
                  <w10:anchorlock/>
                </v:shape>
                <o:OLEObject Type="Embed" ProgID="Equation.DSMT4" ShapeID="_x0000_i1056" DrawAspect="Content" ObjectID="_1468075756" r:id="rId80">
                  <o:LockedField>false</o:LockedField>
                </o:OLEObject>
              </w:object>
            </w:r>
          </w:p>
        </w:tc>
        <w:tc>
          <w:tcPr>
            <w:tcW w:w="7485" w:type="dxa"/>
            <w:vAlign w:val="center"/>
          </w:tcPr>
          <w:p>
            <w:pPr>
              <w:spacing w:line="240" w:lineRule="auto"/>
              <w:ind w:left="-113"/>
              <w:rPr>
                <w:sz w:val="24"/>
              </w:rPr>
            </w:pPr>
            <w:r>
              <w:rPr>
                <w:rFonts w:hint="eastAsia"/>
                <w:sz w:val="24"/>
              </w:rPr>
              <w:t>——结构构件的抗力设计值；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position w:val="-6"/>
                <w:sz w:val="24"/>
              </w:rPr>
              <w:object>
                <v:shape id="_x0000_i1057" o:spt="75" type="#_x0000_t75" style="height:14.25pt;width:10.9pt;" o:ole="t" filled="f" o:preferrelative="t" stroked="f" coordsize="21600,21600">
                  <v:path/>
                  <v:fill on="f" focussize="0,0"/>
                  <v:stroke on="f" joinstyle="miter"/>
                  <v:imagedata r:id="rId83" o:title=""/>
                  <o:lock v:ext="edit" aspectratio="t"/>
                  <w10:wrap type="none"/>
                  <w10:anchorlock/>
                </v:shape>
                <o:OLEObject Type="Embed" ProgID="Equation.DSMT4" ShapeID="_x0000_i1057" DrawAspect="Content" ObjectID="_1468075757" r:id="rId82">
                  <o:LockedField>false</o:LockedField>
                </o:OLEObject>
              </w:object>
            </w:r>
          </w:p>
        </w:tc>
        <w:tc>
          <w:tcPr>
            <w:tcW w:w="7485" w:type="dxa"/>
            <w:vAlign w:val="center"/>
          </w:tcPr>
          <w:p>
            <w:pPr>
              <w:spacing w:line="240" w:lineRule="auto"/>
              <w:ind w:left="-113"/>
              <w:rPr>
                <w:sz w:val="24"/>
              </w:rPr>
            </w:pPr>
            <w:r>
              <w:rPr>
                <w:rFonts w:hint="eastAsia"/>
                <w:sz w:val="24"/>
              </w:rPr>
              <w:t>——荷载组合效应设计值；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sz w:val="24"/>
              </w:rPr>
              <w:object>
                <v:shape id="_x0000_i1058" o:spt="75" type="#_x0000_t75" style="height:16.75pt;width:13.4pt;" o:ole="t" filled="f" o:preferrelative="t" stroked="f" coordsize="21600,21600">
                  <v:path/>
                  <v:fill on="f" focussize="0,0"/>
                  <v:stroke on="f" joinstyle="miter"/>
                  <v:imagedata r:id="rId85" o:title=""/>
                  <o:lock v:ext="edit" aspectratio="t"/>
                  <w10:wrap type="none"/>
                  <w10:anchorlock/>
                </v:shape>
                <o:OLEObject Type="Embed" ProgID="Equation.DSMT4" ShapeID="_x0000_i1058" DrawAspect="Content" ObjectID="_1468075758" r:id="rId84">
                  <o:LockedField>false</o:LockedField>
                </o:OLEObject>
              </w:object>
            </w:r>
          </w:p>
        </w:tc>
        <w:tc>
          <w:tcPr>
            <w:tcW w:w="7485" w:type="dxa"/>
            <w:vAlign w:val="center"/>
          </w:tcPr>
          <w:p>
            <w:pPr>
              <w:spacing w:line="240" w:lineRule="auto"/>
              <w:ind w:left="-113"/>
              <w:rPr>
                <w:sz w:val="24"/>
              </w:rPr>
            </w:pPr>
            <w:r>
              <w:rPr>
                <w:rFonts w:hint="eastAsia"/>
                <w:sz w:val="24"/>
              </w:rPr>
              <w:t>——单位宽度钢板混凝土剪力墙平面内抗拉承载力设计值；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position w:val="-6"/>
                <w:sz w:val="24"/>
              </w:rPr>
              <w:object>
                <v:shape id="_x0000_i1059" o:spt="75" type="#_x0000_t75" style="height:13.4pt;width:11.7pt;" o:ole="t" filled="f" o:preferrelative="t" stroked="f" coordsize="21600,21600">
                  <v:path/>
                  <v:fill on="f" focussize="0,0"/>
                  <v:stroke on="f" joinstyle="miter"/>
                  <v:imagedata r:id="rId87" o:title=""/>
                  <o:lock v:ext="edit" aspectratio="t"/>
                  <w10:wrap type="none"/>
                  <w10:anchorlock/>
                </v:shape>
                <o:OLEObject Type="Embed" ProgID="Equation.DSMT4" ShapeID="_x0000_i1059" DrawAspect="Content" ObjectID="_1468075759" r:id="rId86">
                  <o:LockedField>false</o:LockedField>
                </o:OLEObject>
              </w:object>
            </w:r>
          </w:p>
        </w:tc>
        <w:tc>
          <w:tcPr>
            <w:tcW w:w="7485" w:type="dxa"/>
            <w:vAlign w:val="center"/>
          </w:tcPr>
          <w:p>
            <w:pPr>
              <w:spacing w:line="240" w:lineRule="auto"/>
              <w:ind w:left="-113"/>
              <w:rPr>
                <w:sz w:val="24"/>
              </w:rPr>
            </w:pPr>
            <w:r>
              <w:rPr>
                <w:rFonts w:hint="eastAsia"/>
                <w:sz w:val="24"/>
              </w:rPr>
              <w:t>——剪力设计值；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sz w:val="24"/>
              </w:rPr>
              <w:object>
                <v:shape id="_x0000_i1060" o:spt="75" type="#_x0000_t75" style="height:16.75pt;width:13.4pt;" o:ole="t" filled="f" o:preferrelative="t" stroked="f" coordsize="21600,21600">
                  <v:path/>
                  <v:fill on="f" focussize="0,0"/>
                  <v:stroke on="f" joinstyle="miter"/>
                  <v:imagedata r:id="rId89" o:title=""/>
                  <o:lock v:ext="edit" aspectratio="t"/>
                  <w10:wrap type="none"/>
                  <w10:anchorlock/>
                </v:shape>
                <o:OLEObject Type="Embed" ProgID="Equation.3" ShapeID="_x0000_i1060" DrawAspect="Content" ObjectID="_1468075760" r:id="rId88">
                  <o:LockedField>false</o:LockedField>
                </o:OLEObject>
              </w:object>
            </w:r>
          </w:p>
        </w:tc>
        <w:tc>
          <w:tcPr>
            <w:tcW w:w="7485" w:type="dxa"/>
            <w:vAlign w:val="center"/>
          </w:tcPr>
          <w:p>
            <w:pPr>
              <w:spacing w:line="240" w:lineRule="auto"/>
              <w:ind w:left="-113"/>
              <w:rPr>
                <w:sz w:val="24"/>
              </w:rPr>
            </w:pPr>
            <w:r>
              <w:rPr>
                <w:rFonts w:hint="eastAsia"/>
                <w:sz w:val="24"/>
              </w:rPr>
              <w:t>——单位宽度钢板混凝土剪力墙平面外剪力设计值；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position w:val="-14"/>
                <w:sz w:val="24"/>
              </w:rPr>
              <w:object>
                <v:shape id="_x0000_i1061" o:spt="75" type="#_x0000_t75" style="height:18.4pt;width:13.4pt;" o:ole="t" filled="f" o:preferrelative="t" stroked="f" coordsize="21600,21600">
                  <v:path/>
                  <v:fill on="f" focussize="0,0"/>
                  <v:stroke on="f" joinstyle="miter"/>
                  <v:imagedata r:id="rId91" o:title=""/>
                  <o:lock v:ext="edit" aspectratio="t"/>
                  <w10:wrap type="none"/>
                  <w10:anchorlock/>
                </v:shape>
                <o:OLEObject Type="Embed" ProgID="Equation.DSMT4" ShapeID="_x0000_i1061" DrawAspect="Content" ObjectID="_1468075761" r:id="rId90">
                  <o:LockedField>false</o:LockedField>
                </o:OLEObject>
              </w:object>
            </w:r>
          </w:p>
        </w:tc>
        <w:tc>
          <w:tcPr>
            <w:tcW w:w="7485" w:type="dxa"/>
            <w:vAlign w:val="center"/>
          </w:tcPr>
          <w:p>
            <w:pPr>
              <w:spacing w:line="240" w:lineRule="auto"/>
              <w:ind w:left="-113"/>
              <w:rPr>
                <w:sz w:val="24"/>
              </w:rPr>
            </w:pPr>
            <w:r>
              <w:rPr>
                <w:rFonts w:hint="eastAsia"/>
                <w:sz w:val="24"/>
              </w:rPr>
              <w:t>——水平纵筋剪摩擦作用提供的平面外抗剪承载力设计值；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top"/>
          </w:tcPr>
          <w:p>
            <w:pPr>
              <w:spacing w:line="240" w:lineRule="auto"/>
              <w:ind w:right="-113"/>
              <w:jc w:val="right"/>
              <w:rPr>
                <w:position w:val="-50"/>
                <w:sz w:val="24"/>
              </w:rPr>
            </w:pPr>
            <w:r>
              <w:rPr>
                <w:position w:val="-50"/>
                <w:sz w:val="24"/>
              </w:rPr>
              <w:object>
                <v:shape id="_x0000_i1062" o:spt="75" type="#_x0000_t75" style="height:18.4pt;width:13.4pt;" o:ole="t" filled="f" o:preferrelative="t" stroked="f" coordsize="21600,21600">
                  <v:path/>
                  <v:fill on="f" focussize="0,0"/>
                  <v:stroke on="f" joinstyle="miter"/>
                  <v:imagedata r:id="rId93" o:title=""/>
                  <o:lock v:ext="edit" aspectratio="t"/>
                  <w10:wrap type="none"/>
                  <w10:anchorlock/>
                </v:shape>
                <o:OLEObject Type="Embed" ProgID="Equation.DSMT4" ShapeID="_x0000_i1062" DrawAspect="Content" ObjectID="_1468075762" r:id="rId92">
                  <o:LockedField>false</o:LockedField>
                </o:OLEObject>
              </w:object>
            </w:r>
          </w:p>
        </w:tc>
        <w:tc>
          <w:tcPr>
            <w:tcW w:w="7485" w:type="dxa"/>
            <w:vAlign w:val="center"/>
          </w:tcPr>
          <w:p>
            <w:pPr>
              <w:spacing w:before="168" w:beforeLines="70" w:line="240" w:lineRule="auto"/>
              <w:ind w:left="-113"/>
              <w:rPr>
                <w:sz w:val="24"/>
              </w:rPr>
            </w:pPr>
            <w:r>
              <w:rPr>
                <w:rFonts w:hint="eastAsia"/>
                <w:sz w:val="24"/>
              </w:rPr>
              <w:t>——单位宽度钢板混凝土剪力墙对拉杆件（对穿拉筋）提供的平面外抗</w:t>
            </w:r>
          </w:p>
          <w:p>
            <w:pPr>
              <w:spacing w:before="192" w:beforeLines="80" w:after="120" w:afterLines="50" w:line="240" w:lineRule="auto"/>
              <w:ind w:left="-113" w:firstLine="480" w:firstLineChars="200"/>
              <w:rPr>
                <w:sz w:val="24"/>
              </w:rPr>
            </w:pPr>
            <w:r>
              <w:rPr>
                <w:rFonts w:hint="eastAsia"/>
                <w:sz w:val="24"/>
              </w:rPr>
              <w:t>剪承载力设计值；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sz w:val="24"/>
              </w:rPr>
              <w:object>
                <v:shape id="_x0000_i1063" o:spt="75" type="#_x0000_t75" style="height:16.75pt;width:13.4pt;" o:ole="t" filled="f" o:preferrelative="t" stroked="f" coordsize="21600,21600">
                  <v:path/>
                  <v:fill on="f" focussize="0,0"/>
                  <v:stroke on="f" joinstyle="miter"/>
                  <v:imagedata r:id="rId95" o:title=""/>
                  <o:lock v:ext="edit" aspectratio="t"/>
                  <w10:wrap type="none"/>
                  <w10:anchorlock/>
                </v:shape>
                <o:OLEObject Type="Embed" ProgID="Equation.DSMT4" ShapeID="_x0000_i1063" DrawAspect="Content" ObjectID="_1468075763" r:id="rId94">
                  <o:LockedField>false</o:LockedField>
                </o:OLEObject>
              </w:object>
            </w:r>
          </w:p>
        </w:tc>
        <w:tc>
          <w:tcPr>
            <w:tcW w:w="7485" w:type="dxa"/>
            <w:vAlign w:val="center"/>
          </w:tcPr>
          <w:p>
            <w:pPr>
              <w:spacing w:line="240" w:lineRule="auto"/>
              <w:ind w:left="-113"/>
              <w:rPr>
                <w:sz w:val="24"/>
              </w:rPr>
            </w:pPr>
            <w:r>
              <w:rPr>
                <w:rFonts w:hint="eastAsia"/>
                <w:sz w:val="24"/>
              </w:rPr>
              <w:t>——单位宽度钢板混凝土剪力墙平面外抗剪承载力设计值；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sz w:val="24"/>
              </w:rPr>
              <w:object>
                <v:shape id="_x0000_i1064" o:spt="75" type="#_x0000_t75" style="height:18.4pt;width:13.4pt;" o:ole="t" filled="f" o:preferrelative="t" stroked="f" coordsize="21600,21600">
                  <v:path/>
                  <v:fill on="f" focussize="0,0"/>
                  <v:stroke on="f" joinstyle="miter"/>
                  <v:imagedata r:id="rId97" o:title=""/>
                  <o:lock v:ext="edit" aspectratio="t"/>
                  <w10:wrap type="none"/>
                  <w10:anchorlock/>
                </v:shape>
                <o:OLEObject Type="Embed" ProgID="Equation.DSMT4" ShapeID="_x0000_i1064" DrawAspect="Content" ObjectID="_1468075764" r:id="rId96">
                  <o:LockedField>false</o:LockedField>
                </o:OLEObject>
              </w:object>
            </w:r>
          </w:p>
        </w:tc>
        <w:tc>
          <w:tcPr>
            <w:tcW w:w="7485" w:type="dxa"/>
            <w:vAlign w:val="center"/>
          </w:tcPr>
          <w:p>
            <w:pPr>
              <w:spacing w:line="240" w:lineRule="auto"/>
              <w:ind w:left="-113"/>
              <w:rPr>
                <w:sz w:val="24"/>
              </w:rPr>
            </w:pPr>
            <w:r>
              <w:rPr>
                <w:rFonts w:hint="eastAsia"/>
                <w:sz w:val="24"/>
              </w:rPr>
              <w:t>——单位宽度钢板混凝土剪力墙平面内抗剪承载力设计值；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position w:val="-14"/>
                <w:sz w:val="24"/>
              </w:rPr>
              <w:object>
                <v:shape id="_x0000_i1065" o:spt="75" type="#_x0000_t75" style="height:18.4pt;width:18.4pt;" o:ole="t" filled="f" o:preferrelative="t" stroked="f" coordsize="21600,21600">
                  <v:path/>
                  <v:fill on="f" focussize="0,0"/>
                  <v:stroke on="f" joinstyle="miter"/>
                  <v:imagedata r:id="rId99" o:title=""/>
                  <o:lock v:ext="edit" aspectratio="t"/>
                  <w10:wrap type="none"/>
                  <w10:anchorlock/>
                </v:shape>
                <o:OLEObject Type="Embed" ProgID="Equation.DSMT4" ShapeID="_x0000_i1065" DrawAspect="Content" ObjectID="_1468075765" r:id="rId98">
                  <o:LockedField>false</o:LockedField>
                </o:OLEObject>
              </w:object>
            </w:r>
          </w:p>
        </w:tc>
        <w:tc>
          <w:tcPr>
            <w:tcW w:w="7485" w:type="dxa"/>
            <w:vAlign w:val="center"/>
          </w:tcPr>
          <w:p>
            <w:pPr>
              <w:spacing w:line="240" w:lineRule="auto"/>
              <w:ind w:left="-113"/>
              <w:rPr>
                <w:sz w:val="24"/>
              </w:rPr>
            </w:pPr>
            <w:r>
              <w:rPr>
                <w:rFonts w:hint="eastAsia"/>
                <w:sz w:val="24"/>
              </w:rPr>
              <w:t>——单位宽度钢板混凝土剪力墙单向轴力作用下的抗剪承载力设计值；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position w:val="-12"/>
                <w:sz w:val="24"/>
              </w:rPr>
              <w:object>
                <v:shape id="_x0000_i1066" o:spt="75" type="#_x0000_t75" style="height:18.4pt;width:16.75pt;" o:ole="t" filled="f" o:preferrelative="t" stroked="f" coordsize="21600,21600">
                  <v:path/>
                  <v:fill on="f" focussize="0,0"/>
                  <v:stroke on="f" joinstyle="miter"/>
                  <v:imagedata r:id="rId101" o:title=""/>
                  <o:lock v:ext="edit" aspectratio="t"/>
                  <w10:wrap type="none"/>
                  <w10:anchorlock/>
                </v:shape>
                <o:OLEObject Type="Embed" ProgID="Equation.DSMT4" ShapeID="_x0000_i1066" DrawAspect="Content" ObjectID="_1468075766" r:id="rId100">
                  <o:LockedField>false</o:LockedField>
                </o:OLEObject>
              </w:object>
            </w:r>
          </w:p>
        </w:tc>
        <w:tc>
          <w:tcPr>
            <w:tcW w:w="7485" w:type="dxa"/>
            <w:vAlign w:val="center"/>
          </w:tcPr>
          <w:p>
            <w:pPr>
              <w:spacing w:line="240" w:lineRule="auto"/>
              <w:ind w:left="-113"/>
              <w:rPr>
                <w:sz w:val="24"/>
              </w:rPr>
            </w:pPr>
            <w:r>
              <w:rPr>
                <w:rFonts w:hint="eastAsia"/>
                <w:sz w:val="24"/>
              </w:rPr>
              <w:t>——单位宽度单钢板混凝土板斜截面受剪承载力设计值；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center"/>
          </w:tcPr>
          <w:p>
            <w:pPr>
              <w:spacing w:line="240" w:lineRule="auto"/>
              <w:ind w:right="-113"/>
              <w:jc w:val="right"/>
              <w:rPr>
                <w:sz w:val="24"/>
              </w:rPr>
            </w:pPr>
            <w:r>
              <w:rPr>
                <w:sz w:val="24"/>
              </w:rPr>
              <w:object>
                <v:shape id="_x0000_i1067" o:spt="75" type="#_x0000_t75" style="height:22.6pt;width:16.75pt;" o:ole="t" filled="f" o:preferrelative="t" stroked="f" coordsize="21600,21600">
                  <v:path/>
                  <v:fill on="f" focussize="0,0"/>
                  <v:stroke on="f" joinstyle="miter"/>
                  <v:imagedata r:id="rId103" o:title=""/>
                  <o:lock v:ext="edit" aspectratio="t"/>
                  <w10:wrap type="none"/>
                  <w10:anchorlock/>
                </v:shape>
                <o:OLEObject Type="Embed" ProgID="Equation.DSMT4" ShapeID="_x0000_i1067" DrawAspect="Content" ObjectID="_1468075767" r:id="rId102">
                  <o:LockedField>false</o:LockedField>
                </o:OLEObject>
              </w:object>
            </w:r>
          </w:p>
        </w:tc>
        <w:tc>
          <w:tcPr>
            <w:tcW w:w="7485" w:type="dxa"/>
            <w:vAlign w:val="center"/>
          </w:tcPr>
          <w:p>
            <w:pPr>
              <w:spacing w:line="240" w:lineRule="auto"/>
              <w:ind w:left="-113"/>
              <w:rPr>
                <w:sz w:val="24"/>
              </w:rPr>
            </w:pPr>
            <w:r>
              <w:rPr>
                <w:rFonts w:hint="eastAsia"/>
                <w:sz w:val="24"/>
              </w:rPr>
              <w:t>——单位宽度钢板混凝土剪力墙平面内剪力设计值；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6" w:type="dxa"/>
            <w:vAlign w:val="top"/>
          </w:tcPr>
          <w:p>
            <w:pPr>
              <w:spacing w:before="144" w:beforeLines="60" w:line="240" w:lineRule="auto"/>
              <w:ind w:right="-113"/>
              <w:jc w:val="right"/>
              <w:rPr>
                <w:sz w:val="24"/>
              </w:rPr>
            </w:pPr>
            <w:r>
              <w:rPr>
                <w:position w:val="-14"/>
                <w:sz w:val="24"/>
              </w:rPr>
              <w:object>
                <v:shape id="_x0000_i1068" o:spt="75" type="#_x0000_t75" style="height:20.1pt;width:16.75pt;" o:ole="t" filled="f" o:preferrelative="t" stroked="f" coordsize="21600,21600">
                  <v:path/>
                  <v:fill on="f" focussize="0,0"/>
                  <v:stroke on="f" joinstyle="miter"/>
                  <v:imagedata r:id="rId105" o:title=""/>
                  <o:lock v:ext="edit" aspectratio="t"/>
                  <w10:wrap type="none"/>
                  <w10:anchorlock/>
                </v:shape>
                <o:OLEObject Type="Embed" ProgID="Equation.DSMT4" ShapeID="_x0000_i1068" DrawAspect="Content" ObjectID="_1468075768" r:id="rId104">
                  <o:LockedField>false</o:LockedField>
                </o:OLEObject>
              </w:object>
            </w:r>
          </w:p>
        </w:tc>
        <w:tc>
          <w:tcPr>
            <w:tcW w:w="7485" w:type="dxa"/>
            <w:vAlign w:val="center"/>
          </w:tcPr>
          <w:p>
            <w:pPr>
              <w:spacing w:before="144" w:beforeLines="60" w:line="240" w:lineRule="auto"/>
              <w:ind w:left="-113"/>
              <w:rPr>
                <w:sz w:val="24"/>
              </w:rPr>
            </w:pPr>
            <w:r>
              <w:rPr>
                <w:rFonts w:hint="eastAsia"/>
                <w:sz w:val="24"/>
              </w:rPr>
              <w:t>——考虑了扭矩修正的单位宽度钢板混凝土剪力墙的平面内剪力设计</w:t>
            </w:r>
          </w:p>
          <w:p>
            <w:pPr>
              <w:spacing w:before="168" w:beforeLines="70" w:after="72" w:afterLines="30" w:line="240" w:lineRule="auto"/>
              <w:ind w:left="-113" w:firstLine="480" w:firstLineChars="200"/>
              <w:rPr>
                <w:sz w:val="24"/>
              </w:rPr>
            </w:pPr>
            <w:r>
              <w:rPr>
                <w:rFonts w:hint="eastAsia"/>
                <w:sz w:val="24"/>
              </w:rPr>
              <w:t>值；</w:t>
            </w:r>
          </w:p>
        </w:tc>
      </w:tr>
    </w:tbl>
    <w:p>
      <w:pPr>
        <w:pStyle w:val="341"/>
      </w:pPr>
      <w:bookmarkStart w:id="48" w:name="_Toc457163247"/>
      <w:bookmarkStart w:id="49" w:name="_Toc459923534"/>
      <w:r>
        <w:rPr>
          <w:rFonts w:hint="eastAsia"/>
          <w:lang w:val="en-US" w:eastAsia="zh-CN"/>
        </w:rPr>
        <w:t xml:space="preserve"> </w:t>
      </w:r>
      <w:r>
        <w:t>几何参数</w:t>
      </w:r>
      <w:bookmarkEnd w:id="48"/>
      <w:bookmarkEnd w:id="49"/>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9"/>
        <w:gridCol w:w="75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sz w:val="24"/>
              </w:rPr>
              <w:object>
                <v:shape id="_x0000_i1069" o:spt="75" type="#_x0000_t75" style="height:16.75pt;width:13.4pt;" o:ole="t" filled="f" o:preferrelative="t" stroked="f" coordsize="21600,21600">
                  <v:path/>
                  <v:fill on="f" focussize="0,0"/>
                  <v:stroke on="f" joinstyle="miter"/>
                  <v:imagedata r:id="rId107" o:title=""/>
                  <o:lock v:ext="edit" aspectratio="t"/>
                  <w10:wrap type="none"/>
                  <w10:anchorlock/>
                </v:shape>
                <o:OLEObject Type="Embed" ProgID="Equation.DSMT4" ShapeID="_x0000_i1069" DrawAspect="Content" ObjectID="_1468075769" r:id="rId106">
                  <o:LockedField>false</o:LockedField>
                </o:OLEObject>
              </w:object>
            </w:r>
          </w:p>
        </w:tc>
        <w:tc>
          <w:tcPr>
            <w:tcW w:w="7502" w:type="dxa"/>
            <w:vAlign w:val="center"/>
          </w:tcPr>
          <w:p>
            <w:pPr>
              <w:spacing w:line="240" w:lineRule="auto"/>
              <w:ind w:left="-113"/>
              <w:rPr>
                <w:sz w:val="24"/>
              </w:rPr>
            </w:pPr>
            <w:r>
              <w:rPr>
                <w:rFonts w:hint="eastAsia"/>
                <w:sz w:val="24"/>
              </w:rPr>
              <w:t>——单位宽度钢板混凝土剪力墙混凝土截面积；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sz w:val="24"/>
              </w:rPr>
              <w:object>
                <v:shape id="_x0000_i1070" o:spt="75" type="#_x0000_t75" style="height:18.4pt;width:16.75pt;" o:ole="t" filled="f" o:preferrelative="t" stroked="f" coordsize="21600,21600">
                  <v:path/>
                  <v:fill on="f" focussize="0,0"/>
                  <v:stroke on="f" joinstyle="miter"/>
                  <v:imagedata r:id="rId109" o:title=""/>
                  <o:lock v:ext="edit" aspectratio="t"/>
                  <w10:wrap type="none"/>
                  <w10:anchorlock/>
                </v:shape>
                <o:OLEObject Type="Embed" ProgID="Equation.DSMT4" ShapeID="_x0000_i1070" DrawAspect="Content" ObjectID="_1468075770" r:id="rId108">
                  <o:LockedField>false</o:LockedField>
                </o:OLEObject>
              </w:object>
            </w:r>
          </w:p>
        </w:tc>
        <w:tc>
          <w:tcPr>
            <w:tcW w:w="7502" w:type="dxa"/>
            <w:vAlign w:val="center"/>
          </w:tcPr>
          <w:p>
            <w:pPr>
              <w:spacing w:line="240" w:lineRule="auto"/>
              <w:ind w:left="-113"/>
              <w:rPr>
                <w:sz w:val="24"/>
              </w:rPr>
            </w:pPr>
            <w:r>
              <w:rPr>
                <w:rFonts w:hint="eastAsia"/>
                <w:sz w:val="24"/>
              </w:rPr>
              <w:t>——单位宽度钢板混凝土剪力墙两侧钢板截面积；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4"/>
                <w:sz w:val="24"/>
              </w:rPr>
              <w:object>
                <v:shape id="_x0000_i1071" o:spt="75" type="#_x0000_t75" style="height:18.4pt;width:18.4pt;" o:ole="t" filled="f" o:preferrelative="t" stroked="f" coordsize="21600,21600">
                  <v:path/>
                  <v:fill on="f" focussize="0,0"/>
                  <v:stroke on="f" joinstyle="miter"/>
                  <v:imagedata r:id="rId111" o:title=""/>
                  <o:lock v:ext="edit" aspectratio="t"/>
                  <w10:wrap type="none"/>
                  <w10:anchorlock/>
                </v:shape>
                <o:OLEObject Type="Embed" ProgID="Equation.DSMT4" ShapeID="_x0000_i1071" DrawAspect="Content" ObjectID="_1468075771" r:id="rId110">
                  <o:LockedField>false</o:LockedField>
                </o:OLEObject>
              </w:object>
            </w:r>
          </w:p>
        </w:tc>
        <w:tc>
          <w:tcPr>
            <w:tcW w:w="7502" w:type="dxa"/>
            <w:vAlign w:val="center"/>
          </w:tcPr>
          <w:p>
            <w:pPr>
              <w:spacing w:line="240" w:lineRule="auto"/>
              <w:ind w:left="-113"/>
              <w:rPr>
                <w:sz w:val="24"/>
              </w:rPr>
            </w:pPr>
            <w:r>
              <w:rPr>
                <w:rFonts w:hint="eastAsia"/>
                <w:sz w:val="24"/>
              </w:rPr>
              <w:t>——单位宽度钢板混凝土剪力墙单侧钢板截面积；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4"/>
                <w:sz w:val="24"/>
              </w:rPr>
              <w:object>
                <v:shape id="_x0000_i1072" o:spt="75" type="#_x0000_t75" style="height:18.4pt;width:18.4pt;" o:ole="t" filled="f" o:preferrelative="t" stroked="f" coordsize="21600,21600">
                  <v:path/>
                  <v:fill on="f" focussize="0,0"/>
                  <v:stroke on="f" joinstyle="miter"/>
                  <v:imagedata r:id="rId113" o:title=""/>
                  <o:lock v:ext="edit" aspectratio="t"/>
                  <w10:wrap type="none"/>
                  <w10:anchorlock/>
                </v:shape>
                <o:OLEObject Type="Embed" ProgID="Equation.DSMT4" ShapeID="_x0000_i1072" DrawAspect="Content" ObjectID="_1468075772" r:id="rId112">
                  <o:LockedField>false</o:LockedField>
                </o:OLEObject>
              </w:object>
            </w:r>
          </w:p>
        </w:tc>
        <w:tc>
          <w:tcPr>
            <w:tcW w:w="7502" w:type="dxa"/>
            <w:vAlign w:val="center"/>
          </w:tcPr>
          <w:p>
            <w:pPr>
              <w:spacing w:line="240" w:lineRule="auto"/>
              <w:ind w:left="-113"/>
              <w:rPr>
                <w:sz w:val="24"/>
              </w:rPr>
            </w:pPr>
            <w:r>
              <w:rPr>
                <w:rFonts w:hint="eastAsia"/>
                <w:sz w:val="24"/>
              </w:rPr>
              <w:t>——单位宽度钢板混凝土剪力墙两侧钢板净截面积；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4"/>
                <w:sz w:val="24"/>
              </w:rPr>
              <w:object>
                <v:shape id="_x0000_i1073" o:spt="75" type="#_x0000_t75" style="height:18.4pt;width:21.75pt;" o:ole="t" filled="f" o:preferrelative="t" stroked="f" coordsize="21600,21600">
                  <v:path/>
                  <v:fill on="f" focussize="0,0"/>
                  <v:stroke on="f" joinstyle="miter"/>
                  <v:imagedata r:id="rId115" o:title=""/>
                  <o:lock v:ext="edit" aspectratio="t"/>
                  <w10:wrap type="none"/>
                  <w10:anchorlock/>
                </v:shape>
                <o:OLEObject Type="Embed" ProgID="Equation.DSMT4" ShapeID="_x0000_i1073" DrawAspect="Content" ObjectID="_1468075773" r:id="rId114">
                  <o:LockedField>false</o:LockedField>
                </o:OLEObject>
              </w:object>
            </w:r>
          </w:p>
        </w:tc>
        <w:tc>
          <w:tcPr>
            <w:tcW w:w="7502" w:type="dxa"/>
            <w:vAlign w:val="center"/>
          </w:tcPr>
          <w:p>
            <w:pPr>
              <w:spacing w:line="240" w:lineRule="auto"/>
              <w:ind w:left="-113"/>
              <w:rPr>
                <w:sz w:val="24"/>
              </w:rPr>
            </w:pPr>
            <w:r>
              <w:rPr>
                <w:rFonts w:hint="eastAsia"/>
                <w:sz w:val="24"/>
              </w:rPr>
              <w:t>——单位宽度钢板混凝土剪力墙受拉侧钢板净截面积；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2"/>
                <w:sz w:val="24"/>
              </w:rPr>
              <w:object>
                <v:shape id="_x0000_i1074" o:spt="75" type="#_x0000_t75" style="height:18.4pt;width:13.4pt;" o:ole="t" filled="f" o:preferrelative="t" stroked="f" coordsize="21600,21600">
                  <v:path/>
                  <v:fill on="f" focussize="0,0"/>
                  <v:stroke on="f" joinstyle="miter"/>
                  <v:imagedata r:id="rId117" o:title=""/>
                  <o:lock v:ext="edit" aspectratio="t"/>
                  <w10:wrap type="none"/>
                  <w10:anchorlock/>
                </v:shape>
                <o:OLEObject Type="Embed" ProgID="Equation.DSMT4" ShapeID="_x0000_i1074" DrawAspect="Content" ObjectID="_1468075774" r:id="rId116">
                  <o:LockedField>false</o:LockedField>
                </o:OLEObject>
              </w:object>
            </w:r>
          </w:p>
        </w:tc>
        <w:tc>
          <w:tcPr>
            <w:tcW w:w="7502" w:type="dxa"/>
            <w:vAlign w:val="center"/>
          </w:tcPr>
          <w:p>
            <w:pPr>
              <w:spacing w:line="240" w:lineRule="auto"/>
              <w:ind w:left="-113"/>
              <w:rPr>
                <w:sz w:val="24"/>
              </w:rPr>
            </w:pPr>
            <w:r>
              <w:rPr>
                <w:rFonts w:hint="eastAsia"/>
                <w:sz w:val="24"/>
              </w:rPr>
              <w:t>——受压区纵向钢筋截面面积；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2"/>
                <w:sz w:val="24"/>
              </w:rPr>
              <w:object>
                <v:shape id="_x0000_i1075" o:spt="75" type="#_x0000_t75" style="height:18.4pt;width:17.6pt;" o:ole="t" filled="f" o:preferrelative="t" stroked="f" coordsize="21600,21600">
                  <v:path/>
                  <v:fill on="f" focussize="0,0"/>
                  <v:stroke on="f" joinstyle="miter"/>
                  <v:imagedata r:id="rId119" o:title=""/>
                  <o:lock v:ext="edit" aspectratio="t"/>
                  <w10:wrap type="none"/>
                  <w10:anchorlock/>
                </v:shape>
                <o:OLEObject Type="Embed" ProgID="Equation.DSMT4" ShapeID="_x0000_i1075" DrawAspect="Content" ObjectID="_1468075775" r:id="rId118">
                  <o:LockedField>false</o:LockedField>
                </o:OLEObject>
              </w:object>
            </w:r>
          </w:p>
        </w:tc>
        <w:tc>
          <w:tcPr>
            <w:tcW w:w="7502" w:type="dxa"/>
            <w:vAlign w:val="center"/>
          </w:tcPr>
          <w:p>
            <w:pPr>
              <w:spacing w:line="240" w:lineRule="auto"/>
              <w:ind w:left="-113"/>
              <w:rPr>
                <w:sz w:val="24"/>
              </w:rPr>
            </w:pPr>
            <w:r>
              <w:rPr>
                <w:rFonts w:hint="eastAsia"/>
                <w:sz w:val="24"/>
              </w:rPr>
              <w:t>——单位宽度钢板混凝土剪力墙截面积；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sz w:val="24"/>
              </w:rPr>
              <w:object>
                <v:shape id="_x0000_i1076" o:spt="75" type="#_x0000_t75" style="height:18.4pt;width:16.75pt;" o:ole="t" filled="f" o:preferrelative="t" stroked="f" coordsize="21600,21600">
                  <v:path/>
                  <v:fill on="f" focussize="0,0"/>
                  <v:stroke on="f" joinstyle="miter"/>
                  <v:imagedata r:id="rId121" o:title=""/>
                  <o:lock v:ext="edit" aspectratio="t"/>
                  <w10:wrap type="none"/>
                  <w10:anchorlock/>
                </v:shape>
                <o:OLEObject Type="Embed" ProgID="Equation.DSMT4" ShapeID="_x0000_i1076" DrawAspect="Content" ObjectID="_1468075776" r:id="rId120">
                  <o:LockedField>false</o:LockedField>
                </o:OLEObject>
              </w:object>
            </w:r>
          </w:p>
        </w:tc>
        <w:tc>
          <w:tcPr>
            <w:tcW w:w="7502" w:type="dxa"/>
            <w:vAlign w:val="center"/>
          </w:tcPr>
          <w:p>
            <w:pPr>
              <w:spacing w:line="240" w:lineRule="auto"/>
              <w:ind w:left="-113"/>
              <w:rPr>
                <w:sz w:val="24"/>
              </w:rPr>
            </w:pPr>
            <w:r>
              <w:rPr>
                <w:rFonts w:hint="eastAsia"/>
                <w:sz w:val="24"/>
              </w:rPr>
              <w:t>——宽度为栓钉间距的钢板截面面积；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wordWrap w:val="0"/>
              <w:spacing w:line="240" w:lineRule="auto"/>
              <w:ind w:right="-113"/>
              <w:jc w:val="right"/>
              <w:rPr>
                <w:sz w:val="24"/>
              </w:rPr>
            </w:pPr>
            <w:r>
              <w:rPr>
                <w:sz w:val="24"/>
              </w:rPr>
              <w:object>
                <v:shape id="_x0000_i1077" o:spt="75" type="#_x0000_t75" style="height:16.75pt;width:16.75pt;" o:ole="t" filled="f" o:preferrelative="t" stroked="f" coordsize="21600,21600">
                  <v:path/>
                  <v:fill on="f" focussize="0,0"/>
                  <v:stroke on="f" joinstyle="miter"/>
                  <v:imagedata r:id="rId123" o:title=""/>
                  <o:lock v:ext="edit" aspectratio="t"/>
                  <w10:wrap type="none"/>
                  <w10:anchorlock/>
                </v:shape>
                <o:OLEObject Type="Embed" ProgID="Equation.DSMT4" ShapeID="_x0000_i1077" DrawAspect="Content" ObjectID="_1468075777" r:id="rId122">
                  <o:LockedField>false</o:LockedField>
                </o:OLEObject>
              </w:object>
            </w:r>
          </w:p>
        </w:tc>
        <w:tc>
          <w:tcPr>
            <w:tcW w:w="7502" w:type="dxa"/>
            <w:vAlign w:val="center"/>
          </w:tcPr>
          <w:p>
            <w:pPr>
              <w:spacing w:line="240" w:lineRule="auto"/>
              <w:ind w:left="-113"/>
              <w:rPr>
                <w:sz w:val="24"/>
              </w:rPr>
            </w:pPr>
            <w:r>
              <w:rPr>
                <w:rFonts w:hint="eastAsia"/>
                <w:sz w:val="24"/>
              </w:rPr>
              <w:t>——栓钉截面面积；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wordWrap w:val="0"/>
              <w:spacing w:line="240" w:lineRule="auto"/>
              <w:ind w:right="-113"/>
              <w:jc w:val="right"/>
              <w:rPr>
                <w:sz w:val="24"/>
              </w:rPr>
            </w:pPr>
            <w:r>
              <w:rPr>
                <w:position w:val="-12"/>
                <w:sz w:val="24"/>
              </w:rPr>
              <w:object>
                <v:shape id="_x0000_i1078" o:spt="75" type="#_x0000_t75" style="height:18.4pt;width:18.4pt;" o:ole="t" filled="f" o:preferrelative="t" stroked="f" coordsize="21600,21600">
                  <v:path/>
                  <v:fill on="f" focussize="0,0"/>
                  <v:stroke on="f" joinstyle="miter"/>
                  <v:imagedata r:id="rId125" o:title=""/>
                  <o:lock v:ext="edit" aspectratio="t"/>
                  <w10:wrap type="none"/>
                  <w10:anchorlock/>
                </v:shape>
                <o:OLEObject Type="Embed" ProgID="Equation.DSMT4" ShapeID="_x0000_i1078" DrawAspect="Content" ObjectID="_1468075778" r:id="rId124">
                  <o:LockedField>false</o:LockedField>
                </o:OLEObject>
              </w:object>
            </w:r>
          </w:p>
        </w:tc>
        <w:tc>
          <w:tcPr>
            <w:tcW w:w="7502" w:type="dxa"/>
            <w:vAlign w:val="center"/>
          </w:tcPr>
          <w:p>
            <w:pPr>
              <w:spacing w:line="240" w:lineRule="auto"/>
              <w:ind w:left="-113"/>
              <w:rPr>
                <w:sz w:val="24"/>
              </w:rPr>
            </w:pPr>
            <w:r>
              <w:rPr>
                <w:rFonts w:hint="eastAsia"/>
                <w:sz w:val="24"/>
              </w:rPr>
              <w:t>——对穿拉筋截面积；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2"/>
                <w:sz w:val="24"/>
              </w:rPr>
              <w:object>
                <v:shape id="_x0000_i1079" o:spt="75" type="#_x0000_t75" style="height:18.4pt;width:14.25pt;" o:ole="t" filled="f" o:preferrelative="t" stroked="f" coordsize="21600,21600">
                  <v:path/>
                  <v:fill on="f" focussize="0,0"/>
                  <v:stroke on="f" joinstyle="miter"/>
                  <v:imagedata r:id="rId127" o:title=""/>
                  <o:lock v:ext="edit" aspectratio="t"/>
                  <w10:wrap type="none"/>
                  <w10:anchorlock/>
                </v:shape>
                <o:OLEObject Type="Embed" ProgID="Equation.DSMT4" ShapeID="_x0000_i1079" DrawAspect="Content" ObjectID="_1468075779" r:id="rId126">
                  <o:LockedField>false</o:LockedField>
                </o:OLEObject>
              </w:object>
            </w:r>
          </w:p>
        </w:tc>
        <w:tc>
          <w:tcPr>
            <w:tcW w:w="7502" w:type="dxa"/>
            <w:vAlign w:val="center"/>
          </w:tcPr>
          <w:p>
            <w:pPr>
              <w:spacing w:line="240" w:lineRule="auto"/>
              <w:ind w:left="-113"/>
              <w:rPr>
                <w:sz w:val="24"/>
              </w:rPr>
            </w:pPr>
            <w:r>
              <w:rPr>
                <w:rFonts w:hint="eastAsia"/>
                <w:sz w:val="24"/>
              </w:rPr>
              <w:t>——几何参数标准值；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2"/>
                <w:sz w:val="24"/>
              </w:rPr>
              <w:object>
                <v:shape id="_x0000_i1080" o:spt="75" type="#_x0000_t75" style="height:18.4pt;width:13.4pt;" o:ole="t" filled="f" o:preferrelative="t" stroked="f" coordsize="21600,21600">
                  <v:path/>
                  <v:fill on="f" focussize="0,0"/>
                  <v:stroke on="f" joinstyle="miter"/>
                  <v:imagedata r:id="rId129" o:title=""/>
                  <o:lock v:ext="edit" aspectratio="t"/>
                  <w10:wrap type="none"/>
                  <w10:anchorlock/>
                </v:shape>
                <o:OLEObject Type="Embed" ProgID="Equation.DSMT4" ShapeID="_x0000_i1080" DrawAspect="Content" ObjectID="_1468075780" r:id="rId128">
                  <o:LockedField>false</o:LockedField>
                </o:OLEObject>
              </w:object>
            </w:r>
          </w:p>
        </w:tc>
        <w:tc>
          <w:tcPr>
            <w:tcW w:w="7502" w:type="dxa"/>
            <w:vAlign w:val="center"/>
          </w:tcPr>
          <w:p>
            <w:pPr>
              <w:spacing w:line="240" w:lineRule="auto"/>
              <w:ind w:left="-113"/>
              <w:rPr>
                <w:sz w:val="24"/>
              </w:rPr>
            </w:pPr>
            <w:r>
              <w:rPr>
                <w:rFonts w:hint="eastAsia"/>
                <w:sz w:val="24"/>
              </w:rPr>
              <w:t>——单钢板混凝土板抗弯刚度；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4"/>
                <w:sz w:val="24"/>
              </w:rPr>
              <w:object>
                <v:shape id="_x0000_i1081" o:spt="75" type="#_x0000_t75" style="height:13.4pt;width:13.4pt;" o:ole="t" filled="f" o:preferrelative="t" stroked="f" coordsize="21600,21600">
                  <v:path/>
                  <v:fill on="f" focussize="0,0"/>
                  <v:stroke on="f" joinstyle="miter"/>
                  <v:imagedata r:id="rId131" o:title=""/>
                  <o:lock v:ext="edit" aspectratio="t"/>
                  <w10:wrap type="none"/>
                  <w10:anchorlock/>
                </v:shape>
                <o:OLEObject Type="Embed" ProgID="Equation.DSMT4" ShapeID="_x0000_i1081" DrawAspect="Content" ObjectID="_1468075781" r:id="rId130">
                  <o:LockedField>false</o:LockedField>
                </o:OLEObject>
              </w:object>
            </w:r>
          </w:p>
        </w:tc>
        <w:tc>
          <w:tcPr>
            <w:tcW w:w="7502" w:type="dxa"/>
            <w:vAlign w:val="center"/>
          </w:tcPr>
          <w:p>
            <w:pPr>
              <w:spacing w:line="240" w:lineRule="auto"/>
              <w:ind w:left="-113"/>
              <w:rPr>
                <w:sz w:val="24"/>
              </w:rPr>
            </w:pPr>
            <w:r>
              <w:rPr>
                <w:rFonts w:hint="eastAsia"/>
                <w:sz w:val="24"/>
              </w:rPr>
              <w:t>——墙体计算高度；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sz w:val="24"/>
              </w:rPr>
              <w:object>
                <v:shape id="_x0000_i1082" o:spt="75" type="#_x0000_t75" style="height:18.4pt;width:16.75pt;" o:ole="t" filled="f" o:preferrelative="t" stroked="f" coordsize="21600,21600">
                  <v:path/>
                  <v:fill on="f" focussize="0,0"/>
                  <v:stroke on="f" joinstyle="miter"/>
                  <v:imagedata r:id="rId133" o:title=""/>
                  <o:lock v:ext="edit" aspectratio="t"/>
                  <w10:wrap type="none"/>
                  <w10:anchorlock/>
                </v:shape>
                <o:OLEObject Type="Embed" ProgID="Equation.DSMT4" ShapeID="_x0000_i1082" DrawAspect="Content" ObjectID="_1468075782" r:id="rId132">
                  <o:LockedField>false</o:LockedField>
                </o:OLEObject>
              </w:object>
            </w:r>
          </w:p>
        </w:tc>
        <w:tc>
          <w:tcPr>
            <w:tcW w:w="7502" w:type="dxa"/>
            <w:vAlign w:val="center"/>
          </w:tcPr>
          <w:p>
            <w:pPr>
              <w:spacing w:line="240" w:lineRule="auto"/>
              <w:ind w:left="-113"/>
              <w:rPr>
                <w:sz w:val="24"/>
              </w:rPr>
            </w:pPr>
            <w:r>
              <w:rPr>
                <w:rFonts w:hint="eastAsia"/>
                <w:sz w:val="24"/>
              </w:rPr>
              <w:t>——栓钉长度；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2"/>
                <w:sz w:val="24"/>
              </w:rPr>
              <w:object>
                <v:shape id="_x0000_i1083" o:spt="75" type="#_x0000_t75" style="height:15.9pt;width:10.9pt;" o:ole="t" filled="f" o:preferrelative="t" stroked="f" coordsize="21600,21600">
                  <v:path/>
                  <v:fill on="f" focussize="0,0"/>
                  <v:stroke on="f" joinstyle="miter"/>
                  <v:imagedata r:id="rId135" o:title=""/>
                  <o:lock v:ext="edit" aspectratio="t"/>
                  <w10:wrap type="none"/>
                  <w10:anchorlock/>
                </v:shape>
                <o:OLEObject Type="Embed" ProgID="Equation.DSMT4" ShapeID="_x0000_i1083" DrawAspect="Content" ObjectID="_1468075783" r:id="rId134">
                  <o:LockedField>false</o:LockedField>
                </o:OLEObject>
              </w:object>
            </w:r>
          </w:p>
        </w:tc>
        <w:tc>
          <w:tcPr>
            <w:tcW w:w="7502" w:type="dxa"/>
            <w:vAlign w:val="center"/>
          </w:tcPr>
          <w:p>
            <w:pPr>
              <w:spacing w:line="240" w:lineRule="auto"/>
              <w:ind w:left="-113"/>
              <w:rPr>
                <w:sz w:val="24"/>
              </w:rPr>
            </w:pPr>
            <w:r>
              <w:rPr>
                <w:rFonts w:hint="eastAsia"/>
                <w:sz w:val="24"/>
              </w:rPr>
              <w:t>——单位宽度钢板混凝土剪力墙混凝土截面惯性矩；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4"/>
                <w:sz w:val="24"/>
              </w:rPr>
              <w:object>
                <v:shape id="_x0000_i1084" o:spt="75" type="#_x0000_t75" style="height:18.4pt;width:16.75pt;" o:ole="t" filled="f" o:preferrelative="t" stroked="f" coordsize="21600,21600">
                  <v:path/>
                  <v:fill on="f" focussize="0,0"/>
                  <v:stroke on="f" joinstyle="miter"/>
                  <v:imagedata r:id="rId137" o:title=""/>
                  <o:lock v:ext="edit" aspectratio="t"/>
                  <w10:wrap type="none"/>
                  <w10:anchorlock/>
                </v:shape>
                <o:OLEObject Type="Embed" ProgID="Equation.DSMT4" ShapeID="_x0000_i1084" DrawAspect="Content" ObjectID="_1468075784" r:id="rId136">
                  <o:LockedField>false</o:LockedField>
                </o:OLEObject>
              </w:object>
            </w:r>
          </w:p>
        </w:tc>
        <w:tc>
          <w:tcPr>
            <w:tcW w:w="7502" w:type="dxa"/>
            <w:vAlign w:val="center"/>
          </w:tcPr>
          <w:p>
            <w:pPr>
              <w:spacing w:line="240" w:lineRule="auto"/>
              <w:ind w:left="-113"/>
              <w:rPr>
                <w:sz w:val="24"/>
              </w:rPr>
            </w:pPr>
            <w:r>
              <w:rPr>
                <w:rFonts w:hint="eastAsia"/>
                <w:sz w:val="24"/>
              </w:rPr>
              <w:t>——单位宽度钢板混凝土剪力墙截面对剪力墙形心的有效惯性矩；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4"/>
                <w:sz w:val="24"/>
              </w:rPr>
              <w:object>
                <v:shape id="_x0000_i1085" o:spt="75" type="#_x0000_t75" style="height:17.6pt;width:11.7pt;" o:ole="t" filled="f" o:preferrelative="t" stroked="f" coordsize="21600,21600">
                  <v:path/>
                  <v:fill on="f" focussize="0,0"/>
                  <v:stroke on="f" joinstyle="miter"/>
                  <v:imagedata r:id="rId139" o:title=""/>
                  <o:lock v:ext="edit" aspectratio="t"/>
                  <w10:wrap type="none"/>
                  <w10:anchorlock/>
                </v:shape>
                <o:OLEObject Type="Embed" ProgID="Equation.DSMT4" ShapeID="_x0000_i1085" DrawAspect="Content" ObjectID="_1468075785" r:id="rId138">
                  <o:LockedField>false</o:LockedField>
                </o:OLEObject>
              </w:object>
            </w:r>
          </w:p>
        </w:tc>
        <w:tc>
          <w:tcPr>
            <w:tcW w:w="7502" w:type="dxa"/>
            <w:vAlign w:val="center"/>
          </w:tcPr>
          <w:p>
            <w:pPr>
              <w:spacing w:line="240" w:lineRule="auto"/>
              <w:ind w:left="-113"/>
              <w:rPr>
                <w:sz w:val="24"/>
              </w:rPr>
            </w:pPr>
            <w:r>
              <w:rPr>
                <w:rFonts w:hint="eastAsia"/>
                <w:sz w:val="24"/>
              </w:rPr>
              <w:t>——单位宽度钢板混凝土剪力墙两侧钢板截面惯性矩；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0"/>
                <w:sz w:val="24"/>
              </w:rPr>
              <w:object>
                <v:shape id="_x0000_i1086" o:spt="75" type="#_x0000_t75" style="height:15.05pt;width:13.4pt;" o:ole="t" filled="f" o:preferrelative="t" stroked="f" coordsize="21600,21600">
                  <v:path/>
                  <v:fill on="f" focussize="0,0"/>
                  <v:stroke on="f" joinstyle="miter"/>
                  <v:imagedata r:id="rId141" o:title=""/>
                  <o:lock v:ext="edit" aspectratio="t"/>
                  <w10:wrap type="none"/>
                  <w10:anchorlock/>
                </v:shape>
                <o:OLEObject Type="Embed" ProgID="Equation.DSMT4" ShapeID="_x0000_i1086" DrawAspect="Content" ObjectID="_1468075786" r:id="rId140">
                  <o:LockedField>false</o:LockedField>
                </o:OLEObject>
              </w:object>
            </w:r>
          </w:p>
        </w:tc>
        <w:tc>
          <w:tcPr>
            <w:tcW w:w="7502" w:type="dxa"/>
            <w:vAlign w:val="center"/>
          </w:tcPr>
          <w:p>
            <w:pPr>
              <w:spacing w:line="240" w:lineRule="auto"/>
              <w:ind w:left="-113"/>
              <w:rPr>
                <w:sz w:val="24"/>
              </w:rPr>
            </w:pPr>
            <w:r>
              <w:rPr>
                <w:rFonts w:hint="eastAsia"/>
                <w:sz w:val="24"/>
              </w:rPr>
              <w:t>——传递长度；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sz w:val="24"/>
              </w:rPr>
              <w:drawing>
                <wp:inline distT="0" distB="0" distL="0" distR="0">
                  <wp:extent cx="173990" cy="224155"/>
                  <wp:effectExtent l="19050" t="0" r="0" b="0"/>
                  <wp:docPr id="454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 name="图片 68"/>
                          <pic:cNvPicPr>
                            <a:picLocks noChangeAspect="1" noChangeArrowheads="1"/>
                          </pic:cNvPicPr>
                        </pic:nvPicPr>
                        <pic:blipFill>
                          <a:blip r:embed="rId142"/>
                          <a:srcRect/>
                          <a:stretch>
                            <a:fillRect/>
                          </a:stretch>
                        </pic:blipFill>
                        <pic:spPr>
                          <a:xfrm>
                            <a:off x="0" y="0"/>
                            <a:ext cx="173990" cy="224155"/>
                          </a:xfrm>
                          <a:prstGeom prst="rect">
                            <a:avLst/>
                          </a:prstGeom>
                          <a:noFill/>
                          <a:ln w="9525" cmpd="sng">
                            <a:noFill/>
                            <a:miter lim="800000"/>
                            <a:headEnd/>
                            <a:tailEnd/>
                          </a:ln>
                        </pic:spPr>
                      </pic:pic>
                    </a:graphicData>
                  </a:graphic>
                </wp:inline>
              </w:drawing>
            </w:r>
          </w:p>
        </w:tc>
        <w:tc>
          <w:tcPr>
            <w:tcW w:w="7502" w:type="dxa"/>
            <w:vAlign w:val="center"/>
          </w:tcPr>
          <w:p>
            <w:pPr>
              <w:spacing w:line="240" w:lineRule="auto"/>
              <w:ind w:left="-113"/>
              <w:rPr>
                <w:sz w:val="24"/>
              </w:rPr>
            </w:pPr>
            <w:r>
              <w:rPr>
                <w:rFonts w:hint="eastAsia"/>
                <w:sz w:val="24"/>
              </w:rPr>
              <w:t>——栓钉间距；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sz w:val="24"/>
              </w:rPr>
              <w:object>
                <v:shape id="_x0000_i1087" o:spt="75" type="#_x0000_t75" style="height:16.75pt;width:16.75pt;" o:ole="t" filled="f" o:preferrelative="t" stroked="f" coordsize="21600,21600">
                  <v:path/>
                  <v:fill on="f" focussize="0,0"/>
                  <v:stroke on="f" joinstyle="miter"/>
                  <v:imagedata r:id="rId144" o:title=""/>
                  <o:lock v:ext="edit" aspectratio="t"/>
                  <w10:wrap type="none"/>
                  <w10:anchorlock/>
                </v:shape>
                <o:OLEObject Type="Embed" ProgID="Equation.DSMT4" ShapeID="_x0000_i1087" DrawAspect="Content" ObjectID="_1468075787" r:id="rId143">
                  <o:LockedField>false</o:LockedField>
                </o:OLEObject>
              </w:object>
            </w:r>
          </w:p>
        </w:tc>
        <w:tc>
          <w:tcPr>
            <w:tcW w:w="7502" w:type="dxa"/>
            <w:vAlign w:val="center"/>
          </w:tcPr>
          <w:p>
            <w:pPr>
              <w:spacing w:line="240" w:lineRule="auto"/>
              <w:ind w:left="-113"/>
              <w:rPr>
                <w:sz w:val="24"/>
              </w:rPr>
            </w:pPr>
            <w:r>
              <w:rPr>
                <w:rFonts w:hint="eastAsia"/>
                <w:sz w:val="24"/>
              </w:rPr>
              <w:t>——栓钉水平方向间距；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sz w:val="24"/>
              </w:rPr>
              <w:object>
                <v:shape id="_x0000_i1088" o:spt="75" type="#_x0000_t75" style="height:16.75pt;width:16.75pt;" o:ole="t" filled="f" o:preferrelative="t" stroked="f" coordsize="21600,21600">
                  <v:path/>
                  <v:fill on="f" focussize="0,0"/>
                  <v:stroke on="f" joinstyle="miter"/>
                  <v:imagedata r:id="rId146" o:title=""/>
                  <o:lock v:ext="edit" aspectratio="t"/>
                  <w10:wrap type="none"/>
                  <w10:anchorlock/>
                </v:shape>
                <o:OLEObject Type="Embed" ProgID="Equation.DSMT4" ShapeID="_x0000_i1088" DrawAspect="Content" ObjectID="_1468075788" r:id="rId145">
                  <o:LockedField>false</o:LockedField>
                </o:OLEObject>
              </w:object>
            </w:r>
          </w:p>
        </w:tc>
        <w:tc>
          <w:tcPr>
            <w:tcW w:w="7502" w:type="dxa"/>
            <w:vAlign w:val="center"/>
          </w:tcPr>
          <w:p>
            <w:pPr>
              <w:spacing w:line="240" w:lineRule="auto"/>
              <w:ind w:left="-113"/>
              <w:rPr>
                <w:sz w:val="24"/>
              </w:rPr>
            </w:pPr>
            <w:r>
              <w:rPr>
                <w:rFonts w:hint="eastAsia"/>
                <w:sz w:val="24"/>
              </w:rPr>
              <w:t>——栓钉竖直方向间距；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2"/>
                <w:sz w:val="24"/>
              </w:rPr>
              <w:object>
                <v:shape id="_x0000_i1089" o:spt="75" type="#_x0000_t75" style="height:18.4pt;width:15.05pt;" o:ole="t" filled="f" o:preferrelative="t" stroked="f" coordsize="21600,21600">
                  <v:path/>
                  <v:fill on="f" focussize="0,0"/>
                  <v:stroke on="f" joinstyle="miter"/>
                  <v:imagedata r:id="rId148" o:title=""/>
                  <o:lock v:ext="edit" aspectratio="t"/>
                  <w10:wrap type="none"/>
                  <w10:anchorlock/>
                </v:shape>
                <o:OLEObject Type="Embed" ProgID="Equation.DSMT4" ShapeID="_x0000_i1089" DrawAspect="Content" ObjectID="_1468075789" r:id="rId147">
                  <o:LockedField>false</o:LockedField>
                </o:OLEObject>
              </w:object>
            </w:r>
          </w:p>
        </w:tc>
        <w:tc>
          <w:tcPr>
            <w:tcW w:w="7502" w:type="dxa"/>
            <w:vAlign w:val="center"/>
          </w:tcPr>
          <w:p>
            <w:pPr>
              <w:spacing w:line="240" w:lineRule="auto"/>
              <w:ind w:left="-113"/>
              <w:rPr>
                <w:sz w:val="24"/>
              </w:rPr>
            </w:pPr>
            <w:r>
              <w:rPr>
                <w:rFonts w:hint="eastAsia"/>
                <w:sz w:val="24"/>
              </w:rPr>
              <w:t>——对穿拉筋沿墙体平面内水平方向间距；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4"/>
                <w:sz w:val="24"/>
              </w:rPr>
              <w:object>
                <v:shape id="_x0000_i1090" o:spt="75" type="#_x0000_t75" style="height:18.4pt;width:15.05pt;" o:ole="t" filled="f" o:preferrelative="t" stroked="f" coordsize="21600,21600">
                  <v:path/>
                  <v:fill on="f" focussize="0,0"/>
                  <v:stroke on="f" joinstyle="miter"/>
                  <v:imagedata r:id="rId150" o:title=""/>
                  <o:lock v:ext="edit" aspectratio="t"/>
                  <w10:wrap type="none"/>
                  <w10:anchorlock/>
                </v:shape>
                <o:OLEObject Type="Embed" ProgID="Equation.DSMT4" ShapeID="_x0000_i1090" DrawAspect="Content" ObjectID="_1468075790" r:id="rId149">
                  <o:LockedField>false</o:LockedField>
                </o:OLEObject>
              </w:object>
            </w:r>
          </w:p>
        </w:tc>
        <w:tc>
          <w:tcPr>
            <w:tcW w:w="7502" w:type="dxa"/>
            <w:vAlign w:val="center"/>
          </w:tcPr>
          <w:p>
            <w:pPr>
              <w:spacing w:line="240" w:lineRule="auto"/>
              <w:ind w:left="-113"/>
              <w:rPr>
                <w:sz w:val="24"/>
              </w:rPr>
            </w:pPr>
            <w:r>
              <w:rPr>
                <w:rFonts w:hint="eastAsia"/>
                <w:sz w:val="24"/>
              </w:rPr>
              <w:t>——对穿拉筋沿墙体平面内竖直方向间距；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sz w:val="24"/>
              </w:rPr>
              <w:object>
                <v:shape id="_x0000_i1091" o:spt="75" type="#_x0000_t75" style="height:16.75pt;width:7.55pt;" o:ole="t" filled="f" o:preferrelative="t" stroked="f" coordsize="21600,21600">
                  <v:path/>
                  <v:fill on="f" focussize="0,0"/>
                  <v:stroke on="f" joinstyle="miter"/>
                  <v:imagedata r:id="rId152" o:title=""/>
                  <o:lock v:ext="edit" aspectratio="t"/>
                  <w10:wrap type="none"/>
                  <w10:anchorlock/>
                </v:shape>
                <o:OLEObject Type="Embed" ProgID="Equation.DSMT4" ShapeID="_x0000_i1091" DrawAspect="Content" ObjectID="_1468075791" r:id="rId151">
                  <o:LockedField>false</o:LockedField>
                </o:OLEObject>
              </w:object>
            </w:r>
          </w:p>
        </w:tc>
        <w:tc>
          <w:tcPr>
            <w:tcW w:w="7502" w:type="dxa"/>
            <w:vAlign w:val="center"/>
          </w:tcPr>
          <w:p>
            <w:pPr>
              <w:spacing w:line="240" w:lineRule="auto"/>
              <w:ind w:left="-113"/>
              <w:rPr>
                <w:sz w:val="24"/>
              </w:rPr>
            </w:pPr>
            <w:r>
              <w:rPr>
                <w:rFonts w:hint="eastAsia"/>
                <w:sz w:val="24"/>
              </w:rPr>
              <w:t>——钢板混凝土结构构件截面混凝土厚度；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sz w:val="24"/>
              </w:rPr>
              <w:object>
                <v:shape id="_x0000_i1092" o:spt="75" type="#_x0000_t75" style="height:18.4pt;width:10.9pt;" o:ole="t" filled="f" o:preferrelative="t" stroked="f" coordsize="21600,21600">
                  <v:path/>
                  <v:fill on="f" focussize="0,0"/>
                  <v:stroke on="f" joinstyle="miter"/>
                  <v:imagedata r:id="rId154" o:title=""/>
                  <o:lock v:ext="edit" aspectratio="t"/>
                  <w10:wrap type="none"/>
                  <w10:anchorlock/>
                </v:shape>
                <o:OLEObject Type="Embed" ProgID="Equation.DSMT4" ShapeID="_x0000_i1092" DrawAspect="Content" ObjectID="_1468075792" r:id="rId153">
                  <o:LockedField>false</o:LockedField>
                </o:OLEObject>
              </w:object>
            </w:r>
          </w:p>
        </w:tc>
        <w:tc>
          <w:tcPr>
            <w:tcW w:w="7502" w:type="dxa"/>
            <w:vAlign w:val="center"/>
          </w:tcPr>
          <w:p>
            <w:pPr>
              <w:spacing w:line="240" w:lineRule="auto"/>
              <w:ind w:left="-113"/>
              <w:rPr>
                <w:sz w:val="24"/>
              </w:rPr>
            </w:pPr>
            <w:r>
              <w:rPr>
                <w:rFonts w:hint="eastAsia"/>
                <w:sz w:val="24"/>
              </w:rPr>
              <w:t>——钢板混凝土结构构件单侧钢板厚度；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sz w:val="24"/>
              </w:rPr>
              <w:object>
                <v:shape id="_x0000_i1093" o:spt="75" type="#_x0000_t75" style="height:16.75pt;width:13.4pt;" o:ole="t" filled="f" o:preferrelative="t" stroked="f" coordsize="21600,21600">
                  <v:path/>
                  <v:fill on="f" focussize="0,0"/>
                  <v:stroke on="f" joinstyle="miter"/>
                  <v:imagedata r:id="rId156" o:title=""/>
                  <o:lock v:ext="edit" aspectratio="t"/>
                  <w10:wrap type="none"/>
                  <w10:anchorlock/>
                </v:shape>
                <o:OLEObject Type="Embed" ProgID="Equation.DSMT4" ShapeID="_x0000_i1093" DrawAspect="Content" ObjectID="_1468075793" r:id="rId155">
                  <o:LockedField>false</o:LockedField>
                </o:OLEObject>
              </w:object>
            </w:r>
          </w:p>
        </w:tc>
        <w:tc>
          <w:tcPr>
            <w:tcW w:w="7502" w:type="dxa"/>
            <w:vAlign w:val="center"/>
          </w:tcPr>
          <w:p>
            <w:pPr>
              <w:spacing w:line="240" w:lineRule="auto"/>
              <w:ind w:left="-113"/>
              <w:rPr>
                <w:sz w:val="24"/>
              </w:rPr>
            </w:pPr>
            <w:r>
              <w:rPr>
                <w:rFonts w:hint="eastAsia"/>
                <w:sz w:val="24"/>
              </w:rPr>
              <w:t>——钢板混凝土结构构件厚度；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2"/>
                <w:sz w:val="24"/>
              </w:rPr>
              <w:object>
                <v:shape id="_x0000_i1094" o:spt="75" type="#_x0000_t75" style="height:18.4pt;width:13.4pt;" o:ole="t" filled="f" o:preferrelative="t" stroked="f" coordsize="21600,21600">
                  <v:path/>
                  <v:fill on="f" focussize="0,0"/>
                  <v:stroke on="f" joinstyle="miter"/>
                  <v:imagedata r:id="rId158" o:title=""/>
                  <o:lock v:ext="edit" aspectratio="t"/>
                  <w10:wrap type="none"/>
                  <w10:anchorlock/>
                </v:shape>
                <o:OLEObject Type="Embed" ProgID="Equation.DSMT4" ShapeID="_x0000_i1094" DrawAspect="Content" ObjectID="_1468075794" r:id="rId157">
                  <o:LockedField>false</o:LockedField>
                </o:OLEObject>
              </w:object>
            </w:r>
          </w:p>
        </w:tc>
        <w:tc>
          <w:tcPr>
            <w:tcW w:w="7502" w:type="dxa"/>
            <w:vAlign w:val="center"/>
          </w:tcPr>
          <w:p>
            <w:pPr>
              <w:spacing w:line="240" w:lineRule="auto"/>
              <w:ind w:left="-113"/>
              <w:rPr>
                <w:sz w:val="24"/>
              </w:rPr>
            </w:pPr>
            <w:r>
              <w:rPr>
                <w:rFonts w:hint="eastAsia"/>
                <w:sz w:val="24"/>
              </w:rPr>
              <w:t>——单钢板混凝土板上表面到钢板中心距离；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6"/>
                <w:sz w:val="24"/>
              </w:rPr>
              <w:object>
                <v:shape id="_x0000_i1095" o:spt="75" type="#_x0000_t75" style="height:10.9pt;width:10.05pt;" o:ole="t" filled="f" o:preferrelative="t" stroked="f" coordsize="21600,21600">
                  <v:path/>
                  <v:fill on="f" focussize="0,0"/>
                  <v:stroke on="f" joinstyle="miter"/>
                  <v:imagedata r:id="rId160" o:title=""/>
                  <o:lock v:ext="edit" aspectratio="t"/>
                  <w10:wrap type="none"/>
                  <w10:anchorlock/>
                </v:shape>
                <o:OLEObject Type="Embed" ProgID="Equation.DSMT4" ShapeID="_x0000_i1095" DrawAspect="Content" ObjectID="_1468075795" r:id="rId159">
                  <o:LockedField>false</o:LockedField>
                </o:OLEObject>
              </w:object>
            </w:r>
          </w:p>
        </w:tc>
        <w:tc>
          <w:tcPr>
            <w:tcW w:w="7502" w:type="dxa"/>
            <w:vAlign w:val="center"/>
          </w:tcPr>
          <w:p>
            <w:pPr>
              <w:spacing w:line="240" w:lineRule="auto"/>
              <w:ind w:left="-113"/>
              <w:rPr>
                <w:sz w:val="24"/>
              </w:rPr>
            </w:pPr>
            <w:r>
              <w:rPr>
                <w:rFonts w:hint="eastAsia"/>
                <w:sz w:val="24"/>
              </w:rPr>
              <w:t>——混凝土受压区高度；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sz w:val="24"/>
              </w:rPr>
              <w:object>
                <v:shape id="_x0000_i1096" o:spt="75" type="#_x0000_t75" style="height:16.75pt;width:13.4pt;" o:ole="t" filled="f" o:preferrelative="t" stroked="f" coordsize="21600,21600">
                  <v:path/>
                  <v:fill on="f" focussize="0,0"/>
                  <v:stroke on="f" joinstyle="miter"/>
                  <v:imagedata r:id="rId162" o:title=""/>
                  <o:lock v:ext="edit" aspectratio="t"/>
                  <w10:wrap type="none"/>
                  <w10:anchorlock/>
                </v:shape>
                <o:OLEObject Type="Embed" ProgID="Equation.DSMT4" ShapeID="_x0000_i1096" DrawAspect="Content" ObjectID="_1468075796" r:id="rId161">
                  <o:LockedField>false</o:LockedField>
                </o:OLEObject>
              </w:object>
            </w:r>
          </w:p>
        </w:tc>
        <w:tc>
          <w:tcPr>
            <w:tcW w:w="7502" w:type="dxa"/>
            <w:vAlign w:val="center"/>
          </w:tcPr>
          <w:p>
            <w:pPr>
              <w:spacing w:line="240" w:lineRule="auto"/>
              <w:ind w:left="-113"/>
              <w:rPr>
                <w:sz w:val="24"/>
              </w:rPr>
            </w:pPr>
            <w:r>
              <w:rPr>
                <w:rFonts w:hint="eastAsia"/>
                <w:sz w:val="24"/>
              </w:rPr>
              <w:t>——钢板混凝土剪力墙两侧钢板形心间距离。</w:t>
            </w:r>
          </w:p>
        </w:tc>
      </w:tr>
    </w:tbl>
    <w:p>
      <w:pPr>
        <w:pStyle w:val="341"/>
      </w:pPr>
      <w:bookmarkStart w:id="50" w:name="_Toc459923535"/>
      <w:bookmarkStart w:id="51" w:name="_Toc457163248"/>
      <w:r>
        <w:rPr>
          <w:rFonts w:hint="eastAsia"/>
          <w:lang w:val="en-US" w:eastAsia="zh-CN"/>
        </w:rPr>
        <w:t xml:space="preserve"> </w:t>
      </w:r>
      <w:r>
        <w:t>计算系数及其他</w:t>
      </w:r>
      <w:bookmarkEnd w:id="50"/>
      <w:bookmarkEnd w:id="51"/>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9"/>
        <w:gridCol w:w="75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4"/>
                <w:sz w:val="24"/>
              </w:rPr>
              <w:object>
                <v:shape id="_x0000_i1097" o:spt="75" type="#_x0000_t75" style="height:18.4pt;width:13.4pt;" o:ole="t" filled="f" o:preferrelative="t" stroked="f" coordsize="21600,21600">
                  <v:path/>
                  <v:fill on="f" focussize="0,0"/>
                  <v:stroke on="f" joinstyle="miter"/>
                  <v:imagedata r:id="rId164" o:title=""/>
                  <o:lock v:ext="edit" aspectratio="t"/>
                  <w10:wrap type="none"/>
                  <w10:anchorlock/>
                </v:shape>
                <o:OLEObject Type="Embed" ProgID="Equation.DSMT4" ShapeID="_x0000_i1097" DrawAspect="Content" ObjectID="_1468075797" r:id="rId163">
                  <o:LockedField>false</o:LockedField>
                </o:OLEObject>
              </w:object>
            </w:r>
          </w:p>
        </w:tc>
        <w:tc>
          <w:tcPr>
            <w:tcW w:w="7502" w:type="dxa"/>
            <w:vAlign w:val="center"/>
          </w:tcPr>
          <w:p>
            <w:pPr>
              <w:spacing w:line="240" w:lineRule="auto"/>
              <w:ind w:left="-113"/>
              <w:rPr>
                <w:sz w:val="24"/>
              </w:rPr>
            </w:pPr>
            <w:r>
              <w:rPr>
                <w:rFonts w:hint="eastAsia"/>
                <w:sz w:val="24"/>
              </w:rPr>
              <w:t>——栓钉调整系数；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2"/>
                <w:sz w:val="24"/>
              </w:rPr>
              <w:object>
                <v:shape id="_x0000_i1098" o:spt="75" type="#_x0000_t75" style="height:18.4pt;width:13.4pt;" o:ole="t" filled="f" o:preferrelative="t" stroked="f" coordsize="21600,21600">
                  <v:path/>
                  <v:fill on="f" focussize="0,0"/>
                  <v:stroke on="f" joinstyle="miter"/>
                  <v:imagedata r:id="rId166" o:title=""/>
                  <o:lock v:ext="edit" aspectratio="t"/>
                  <w10:wrap type="none"/>
                  <w10:anchorlock/>
                </v:shape>
                <o:OLEObject Type="Embed" ProgID="Equation.DSMT4" ShapeID="_x0000_i1098" DrawAspect="Content" ObjectID="_1468075798" r:id="rId165">
                  <o:LockedField>false</o:LockedField>
                </o:OLEObject>
              </w:object>
            </w:r>
          </w:p>
        </w:tc>
        <w:tc>
          <w:tcPr>
            <w:tcW w:w="7502" w:type="dxa"/>
            <w:vAlign w:val="center"/>
          </w:tcPr>
          <w:p>
            <w:pPr>
              <w:spacing w:line="240" w:lineRule="auto"/>
              <w:ind w:left="-113"/>
              <w:rPr>
                <w:sz w:val="24"/>
              </w:rPr>
            </w:pPr>
            <w:r>
              <w:rPr>
                <w:rFonts w:hint="eastAsia"/>
                <w:sz w:val="24"/>
              </w:rPr>
              <w:t>——绕y轴平面外弯矩</w:t>
            </w:r>
            <w:r>
              <w:rPr>
                <w:position w:val="-10"/>
                <w:sz w:val="24"/>
              </w:rPr>
              <w:object>
                <v:shape id="_x0000_i1099" o:spt="75" type="#_x0000_t75" style="height:18.4pt;width:18.4pt;" o:ole="t" filled="f" o:preferrelative="t" stroked="f" coordsize="21600,21600">
                  <v:path/>
                  <v:fill on="f" focussize="0,0"/>
                  <v:stroke on="f" joinstyle="miter"/>
                  <v:imagedata r:id="rId57" o:title=""/>
                  <o:lock v:ext="edit" aspectratio="t"/>
                  <w10:wrap type="none"/>
                  <w10:anchorlock/>
                </v:shape>
                <o:OLEObject Type="Embed" ProgID="Equation.DSMT4" ShapeID="_x0000_i1099" DrawAspect="Content" ObjectID="_1468075799" r:id="rId167">
                  <o:LockedField>false</o:LockedField>
                </o:OLEObject>
              </w:object>
            </w:r>
            <w:r>
              <w:rPr>
                <w:rFonts w:hint="eastAsia"/>
                <w:sz w:val="24"/>
              </w:rPr>
              <w:t>对应力偶系数；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4"/>
                <w:sz w:val="24"/>
              </w:rPr>
              <w:object>
                <v:shape id="_x0000_i1100" o:spt="75" type="#_x0000_t75" style="height:18.4pt;width:13.4pt;" o:ole="t" filled="f" o:preferrelative="t" stroked="f" coordsize="21600,21600">
                  <v:path/>
                  <v:fill on="f" focussize="0,0"/>
                  <v:stroke on="f" joinstyle="miter"/>
                  <v:imagedata r:id="rId169" o:title=""/>
                  <o:lock v:ext="edit" aspectratio="t"/>
                  <w10:wrap type="none"/>
                  <w10:anchorlock/>
                </v:shape>
                <o:OLEObject Type="Embed" ProgID="Equation.DSMT4" ShapeID="_x0000_i1100" DrawAspect="Content" ObjectID="_1468075800" r:id="rId168">
                  <o:LockedField>false</o:LockedField>
                </o:OLEObject>
              </w:object>
            </w:r>
          </w:p>
        </w:tc>
        <w:tc>
          <w:tcPr>
            <w:tcW w:w="7502" w:type="dxa"/>
            <w:vAlign w:val="center"/>
          </w:tcPr>
          <w:p>
            <w:pPr>
              <w:spacing w:line="240" w:lineRule="auto"/>
              <w:ind w:left="-113"/>
              <w:rPr>
                <w:sz w:val="24"/>
              </w:rPr>
            </w:pPr>
            <w:r>
              <w:rPr>
                <w:rFonts w:hint="eastAsia"/>
                <w:sz w:val="24"/>
              </w:rPr>
              <w:t>——绕x轴平面外弯矩</w:t>
            </w:r>
            <w:r>
              <w:rPr>
                <w:position w:val="-10"/>
                <w:sz w:val="24"/>
              </w:rPr>
              <w:object>
                <v:shape id="_x0000_i1101" o:spt="75" type="#_x0000_t75" style="height:18.4pt;width:18.4pt;" o:ole="t" filled="f" o:preferrelative="t" stroked="f" coordsize="21600,21600">
                  <v:path/>
                  <v:fill on="f" focussize="0,0"/>
                  <v:stroke on="f" joinstyle="miter"/>
                  <v:imagedata r:id="rId171" o:title=""/>
                  <o:lock v:ext="edit" aspectratio="t"/>
                  <w10:wrap type="none"/>
                  <w10:anchorlock/>
                </v:shape>
                <o:OLEObject Type="Embed" ProgID="Equation.DSMT4" ShapeID="_x0000_i1101" DrawAspect="Content" ObjectID="_1468075801" r:id="rId170">
                  <o:LockedField>false</o:LockedField>
                </o:OLEObject>
              </w:object>
            </w:r>
            <w:r>
              <w:rPr>
                <w:rFonts w:hint="eastAsia"/>
                <w:sz w:val="24"/>
              </w:rPr>
              <w:t>对应力偶系数；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4"/>
                <w:sz w:val="24"/>
              </w:rPr>
              <w:object>
                <v:shape id="_x0000_i1102" o:spt="75" type="#_x0000_t75" style="height:18.4pt;width:16.75pt;" o:ole="t" filled="f" o:preferrelative="t" stroked="f" coordsize="21600,21600">
                  <v:path/>
                  <v:fill on="f" focussize="0,0"/>
                  <v:stroke on="f" joinstyle="miter"/>
                  <v:imagedata r:id="rId173" o:title=""/>
                  <o:lock v:ext="edit" aspectratio="t"/>
                  <w10:wrap type="none"/>
                  <w10:anchorlock/>
                </v:shape>
                <o:OLEObject Type="Embed" ProgID="Equation.DSMT4" ShapeID="_x0000_i1102" DrawAspect="Content" ObjectID="_1468075802" r:id="rId172">
                  <o:LockedField>false</o:LockedField>
                </o:OLEObject>
              </w:object>
            </w:r>
          </w:p>
        </w:tc>
        <w:tc>
          <w:tcPr>
            <w:tcW w:w="7502" w:type="dxa"/>
            <w:vAlign w:val="center"/>
          </w:tcPr>
          <w:p>
            <w:pPr>
              <w:spacing w:line="240" w:lineRule="auto"/>
              <w:ind w:left="-113"/>
              <w:rPr>
                <w:sz w:val="24"/>
              </w:rPr>
            </w:pPr>
            <w:r>
              <w:rPr>
                <w:rFonts w:hint="eastAsia"/>
                <w:sz w:val="24"/>
              </w:rPr>
              <w:t>——扭矩</w:t>
            </w:r>
            <w:r>
              <w:rPr>
                <w:position w:val="-14"/>
                <w:sz w:val="24"/>
              </w:rPr>
              <w:object>
                <v:shape id="_x0000_i1103" o:spt="75" type="#_x0000_t75" style="height:18.4pt;width:21.75pt;" o:ole="t" filled="f" o:preferrelative="t" stroked="f" coordsize="21600,21600">
                  <v:path/>
                  <v:fill on="f" focussize="0,0"/>
                  <v:stroke on="f" joinstyle="miter"/>
                  <v:imagedata r:id="rId175" o:title=""/>
                  <o:lock v:ext="edit" aspectratio="t"/>
                  <w10:wrap type="none"/>
                  <w10:anchorlock/>
                </v:shape>
                <o:OLEObject Type="Embed" ProgID="Equation.DSMT4" ShapeID="_x0000_i1103" DrawAspect="Content" ObjectID="_1468075803" r:id="rId174">
                  <o:LockedField>false</o:LockedField>
                </o:OLEObject>
              </w:object>
            </w:r>
            <w:r>
              <w:rPr>
                <w:rFonts w:hint="eastAsia"/>
                <w:sz w:val="24"/>
              </w:rPr>
              <w:t>对应力偶系数；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2"/>
                <w:sz w:val="24"/>
              </w:rPr>
              <w:object>
                <v:shape id="_x0000_i1104" o:spt="75" type="#_x0000_t75" style="height:18.4pt;width:13.4pt;" o:ole="t" filled="f" o:preferrelative="t" stroked="f" coordsize="21600,21600">
                  <v:path/>
                  <v:fill on="f" focussize="0,0"/>
                  <v:stroke on="f" joinstyle="miter"/>
                  <v:imagedata r:id="rId177" o:title=""/>
                  <o:lock v:ext="edit" aspectratio="t"/>
                  <w10:wrap type="none"/>
                  <w10:anchorlock/>
                </v:shape>
                <o:OLEObject Type="Embed" ProgID="Equation.DSMT4" ShapeID="_x0000_i1104" DrawAspect="Content" ObjectID="_1468075804" r:id="rId176">
                  <o:LockedField>false</o:LockedField>
                </o:OLEObject>
              </w:object>
            </w:r>
          </w:p>
        </w:tc>
        <w:tc>
          <w:tcPr>
            <w:tcW w:w="7502" w:type="dxa"/>
            <w:vAlign w:val="center"/>
          </w:tcPr>
          <w:p>
            <w:pPr>
              <w:spacing w:line="240" w:lineRule="auto"/>
              <w:ind w:left="-113"/>
              <w:rPr>
                <w:sz w:val="24"/>
              </w:rPr>
            </w:pPr>
            <w:r>
              <w:rPr>
                <w:rFonts w:hint="eastAsia"/>
                <w:sz w:val="24"/>
              </w:rPr>
              <w:t>——考虑是否开裂的混凝土抗弯刚度调整系数；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4"/>
                <w:sz w:val="24"/>
              </w:rPr>
              <w:object>
                <v:shape id="_x0000_i1105" o:spt="75" type="#_x0000_t75" style="height:18.4pt;width:13.4pt;" o:ole="t" filled="f" o:preferrelative="t" stroked="f" coordsize="21600,21600">
                  <v:path/>
                  <v:fill on="f" focussize="0,0"/>
                  <v:stroke on="f" joinstyle="miter"/>
                  <v:imagedata r:id="rId179" o:title=""/>
                  <o:lock v:ext="edit" aspectratio="t"/>
                  <w10:wrap type="none"/>
                  <w10:anchorlock/>
                </v:shape>
                <o:OLEObject Type="Embed" ProgID="Equation.DSMT4" ShapeID="_x0000_i1105" DrawAspect="Content" ObjectID="_1468075805" r:id="rId178">
                  <o:LockedField>false</o:LockedField>
                </o:OLEObject>
              </w:object>
            </w:r>
          </w:p>
        </w:tc>
        <w:tc>
          <w:tcPr>
            <w:tcW w:w="7502" w:type="dxa"/>
            <w:vAlign w:val="center"/>
          </w:tcPr>
          <w:p>
            <w:pPr>
              <w:spacing w:line="240" w:lineRule="auto"/>
              <w:ind w:left="-113"/>
              <w:rPr>
                <w:sz w:val="24"/>
              </w:rPr>
            </w:pPr>
            <w:r>
              <w:rPr>
                <w:rFonts w:hint="eastAsia"/>
                <w:sz w:val="24"/>
              </w:rPr>
              <w:t>——考虑是否开裂的混凝土抗剪刚度调整系数；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sz w:val="24"/>
              </w:rPr>
              <w:object>
                <v:shape id="_x0000_i1106" o:spt="75" type="#_x0000_t75" style="height:10.9pt;width:13.4pt;" o:ole="t" filled="f" o:preferrelative="t" stroked="f" coordsize="21600,21600">
                  <v:path/>
                  <v:fill on="f" focussize="0,0"/>
                  <v:stroke on="f" joinstyle="miter"/>
                  <v:imagedata r:id="rId181" o:title=""/>
                  <o:lock v:ext="edit" aspectratio="t"/>
                  <w10:wrap type="none"/>
                  <w10:anchorlock/>
                </v:shape>
                <o:OLEObject Type="Embed" ProgID="Equation.DSMT4" ShapeID="_x0000_i1106" DrawAspect="Content" ObjectID="_1468075806" r:id="rId180">
                  <o:LockedField>false</o:LockedField>
                </o:OLEObject>
              </w:object>
            </w:r>
          </w:p>
        </w:tc>
        <w:tc>
          <w:tcPr>
            <w:tcW w:w="7502" w:type="dxa"/>
            <w:vAlign w:val="center"/>
          </w:tcPr>
          <w:p>
            <w:pPr>
              <w:spacing w:line="240" w:lineRule="auto"/>
              <w:ind w:left="-113"/>
              <w:rPr>
                <w:sz w:val="24"/>
              </w:rPr>
            </w:pPr>
            <w:r>
              <w:rPr>
                <w:rFonts w:hint="eastAsia"/>
                <w:sz w:val="24"/>
              </w:rPr>
              <w:t>——约束边缘构件承载力参与系数；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sz w:val="24"/>
              </w:rPr>
              <w:object>
                <v:shape id="_x0000_i1107" o:spt="75" type="#_x0000_t75" style="height:16.75pt;width:15.05pt;" o:ole="t" filled="f" o:preferrelative="t" stroked="f" coordsize="21600,21600">
                  <v:path/>
                  <v:fill on="f" focussize="0,0"/>
                  <v:stroke on="f" joinstyle="miter"/>
                  <v:imagedata r:id="rId183" o:title=""/>
                  <o:lock v:ext="edit" aspectratio="t"/>
                  <w10:wrap type="none"/>
                  <w10:anchorlock/>
                </v:shape>
                <o:OLEObject Type="Embed" ProgID="Equation.DSMT4" ShapeID="_x0000_i1107" DrawAspect="Content" ObjectID="_1468075807" r:id="rId182">
                  <o:LockedField>false</o:LockedField>
                </o:OLEObject>
              </w:object>
            </w:r>
          </w:p>
        </w:tc>
        <w:tc>
          <w:tcPr>
            <w:tcW w:w="7502" w:type="dxa"/>
            <w:vAlign w:val="center"/>
          </w:tcPr>
          <w:p>
            <w:pPr>
              <w:spacing w:line="240" w:lineRule="auto"/>
              <w:ind w:left="-113"/>
              <w:rPr>
                <w:sz w:val="24"/>
              </w:rPr>
            </w:pPr>
            <w:r>
              <w:rPr>
                <w:rFonts w:hint="eastAsia"/>
                <w:sz w:val="24"/>
              </w:rPr>
              <w:t>——钢板达到屈服极限所需栓钉数量；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2"/>
                <w:sz w:val="24"/>
              </w:rPr>
              <w:object>
                <v:shape id="_x0000_i1108" o:spt="75" type="#_x0000_t75" style="height:18.4pt;width:16.75pt;" o:ole="t" filled="f" o:preferrelative="t" stroked="f" coordsize="21600,21600">
                  <v:path/>
                  <v:fill on="f" focussize="0,0"/>
                  <v:stroke on="f" joinstyle="miter"/>
                  <v:imagedata r:id="rId185" o:title=""/>
                  <o:lock v:ext="edit" aspectratio="t"/>
                  <w10:wrap type="none"/>
                  <w10:anchorlock/>
                </v:shape>
                <o:OLEObject Type="Embed" ProgID="Equation.DSMT4" ShapeID="_x0000_i1108" DrawAspect="Content" ObjectID="_1468075808" r:id="rId184">
                  <o:LockedField>false</o:LockedField>
                </o:OLEObject>
              </w:object>
            </w:r>
          </w:p>
        </w:tc>
        <w:tc>
          <w:tcPr>
            <w:tcW w:w="7502" w:type="dxa"/>
            <w:vAlign w:val="center"/>
          </w:tcPr>
          <w:p>
            <w:pPr>
              <w:spacing w:line="240" w:lineRule="auto"/>
              <w:ind w:left="-113"/>
              <w:rPr>
                <w:sz w:val="24"/>
              </w:rPr>
            </w:pPr>
            <w:r>
              <w:rPr>
                <w:rFonts w:hint="eastAsia"/>
                <w:sz w:val="24"/>
              </w:rPr>
              <w:t>——钢筋与混凝土弹性模量比；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4"/>
                <w:sz w:val="24"/>
              </w:rPr>
              <w:object>
                <v:shape id="_x0000_i1109" o:spt="75" type="#_x0000_t75" style="height:18.4pt;width:18.4pt;" o:ole="t" filled="f" o:preferrelative="t" stroked="f" coordsize="21600,21600">
                  <v:path/>
                  <v:fill on="f" focussize="0,0"/>
                  <v:stroke on="f" joinstyle="miter"/>
                  <v:imagedata r:id="rId187" o:title=""/>
                  <o:lock v:ext="edit" aspectratio="t"/>
                  <w10:wrap type="none"/>
                  <w10:anchorlock/>
                </v:shape>
                <o:OLEObject Type="Embed" ProgID="Equation.DSMT4" ShapeID="_x0000_i1109" DrawAspect="Content" ObjectID="_1468075809" r:id="rId186">
                  <o:LockedField>false</o:LockedField>
                </o:OLEObject>
              </w:object>
            </w:r>
          </w:p>
        </w:tc>
        <w:tc>
          <w:tcPr>
            <w:tcW w:w="7502" w:type="dxa"/>
            <w:vAlign w:val="center"/>
          </w:tcPr>
          <w:p>
            <w:pPr>
              <w:spacing w:line="240" w:lineRule="auto"/>
              <w:ind w:left="-113"/>
              <w:rPr>
                <w:sz w:val="24"/>
              </w:rPr>
            </w:pPr>
            <w:r>
              <w:rPr>
                <w:rFonts w:hint="eastAsia"/>
                <w:sz w:val="24"/>
              </w:rPr>
              <w:t>——钢板与混凝土弹性模量比；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4"/>
                <w:sz w:val="24"/>
              </w:rPr>
              <w:object>
                <v:shape id="_x0000_i1110" o:spt="75" type="#_x0000_t75" style="height:18.4pt;width:16.75pt;" o:ole="t" filled="f" o:preferrelative="t" stroked="f" coordsize="21600,21600">
                  <v:path/>
                  <v:fill on="f" focussize="0,0"/>
                  <v:stroke on="f" joinstyle="miter"/>
                  <v:imagedata r:id="rId189" o:title=""/>
                  <o:lock v:ext="edit" aspectratio="t"/>
                  <w10:wrap type="none"/>
                  <w10:anchorlock/>
                </v:shape>
                <o:OLEObject Type="Embed" ProgID="Equation.DSMT4" ShapeID="_x0000_i1110" DrawAspect="Content" ObjectID="_1468075810" r:id="rId188">
                  <o:LockedField>false</o:LockedField>
                </o:OLEObject>
              </w:object>
            </w:r>
          </w:p>
        </w:tc>
        <w:tc>
          <w:tcPr>
            <w:tcW w:w="7502" w:type="dxa"/>
            <w:vAlign w:val="center"/>
          </w:tcPr>
          <w:p>
            <w:pPr>
              <w:spacing w:line="240" w:lineRule="auto"/>
              <w:ind w:left="-113"/>
              <w:rPr>
                <w:sz w:val="24"/>
              </w:rPr>
            </w:pPr>
            <w:r>
              <w:rPr>
                <w:rFonts w:hint="eastAsia"/>
                <w:sz w:val="24"/>
              </w:rPr>
              <w:t>——截面含钢率影响系数；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sz w:val="24"/>
              </w:rPr>
              <w:object>
                <v:shape id="_x0000_i1111" o:spt="75" type="#_x0000_t75" style="height:16.75pt;width:16.75pt;" o:ole="t" filled="f" o:preferrelative="t" stroked="f" coordsize="21600,21600">
                  <v:path/>
                  <v:fill on="f" focussize="0,0"/>
                  <v:stroke on="f" joinstyle="miter"/>
                  <v:imagedata r:id="rId191" o:title=""/>
                  <o:lock v:ext="edit" aspectratio="t"/>
                  <w10:wrap type="none"/>
                  <w10:anchorlock/>
                </v:shape>
                <o:OLEObject Type="Embed" ProgID="Equation.DSMT4" ShapeID="_x0000_i1111" DrawAspect="Content" ObjectID="_1468075811" r:id="rId190">
                  <o:LockedField>false</o:LockedField>
                </o:OLEObject>
              </w:object>
            </w:r>
          </w:p>
        </w:tc>
        <w:tc>
          <w:tcPr>
            <w:tcW w:w="7502" w:type="dxa"/>
            <w:vAlign w:val="center"/>
          </w:tcPr>
          <w:p>
            <w:pPr>
              <w:spacing w:line="240" w:lineRule="auto"/>
              <w:ind w:left="-113"/>
              <w:rPr>
                <w:sz w:val="24"/>
              </w:rPr>
            </w:pPr>
            <w:r>
              <w:rPr>
                <w:rFonts w:hint="eastAsia"/>
                <w:sz w:val="24"/>
              </w:rPr>
              <w:t>——连接件拉力系数；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2"/>
                <w:sz w:val="24"/>
              </w:rPr>
              <w:object>
                <v:shape id="_x0000_i1112" o:spt="75" type="#_x0000_t75" style="height:18.4pt;width:13.4pt;" o:ole="t" filled="f" o:preferrelative="t" stroked="f" coordsize="21600,21600">
                  <v:path/>
                  <v:fill on="f" focussize="0,0"/>
                  <v:stroke on="f" joinstyle="miter"/>
                  <v:imagedata r:id="rId193" o:title=""/>
                  <o:lock v:ext="edit" aspectratio="t"/>
                  <w10:wrap type="none"/>
                  <w10:anchorlock/>
                </v:shape>
                <o:OLEObject Type="Embed" ProgID="Equation.DSMT4" ShapeID="_x0000_i1112" DrawAspect="Content" ObjectID="_1468075812" r:id="rId192">
                  <o:LockedField>false</o:LockedField>
                </o:OLEObject>
              </w:object>
            </w:r>
          </w:p>
        </w:tc>
        <w:tc>
          <w:tcPr>
            <w:tcW w:w="7502" w:type="dxa"/>
            <w:vAlign w:val="center"/>
          </w:tcPr>
          <w:p>
            <w:pPr>
              <w:spacing w:line="240" w:lineRule="auto"/>
              <w:ind w:left="-113"/>
              <w:rPr>
                <w:sz w:val="24"/>
              </w:rPr>
            </w:pPr>
            <w:r>
              <w:rPr>
                <w:rFonts w:hint="eastAsia"/>
                <w:sz w:val="24"/>
              </w:rPr>
              <w:t>——</w:t>
            </w:r>
            <w:r>
              <w:rPr>
                <w:rFonts w:hint="eastAsia"/>
                <w:color w:val="000000" w:themeColor="text1"/>
                <w:sz w:val="24"/>
                <w14:textFill>
                  <w14:solidFill>
                    <w14:schemeClr w14:val="tx1"/>
                  </w14:solidFill>
                </w14:textFill>
              </w:rPr>
              <w:t>混凝土等效矩形应力图</w:t>
            </w:r>
            <w:r>
              <w:rPr>
                <w:rFonts w:hint="eastAsia"/>
                <w:color w:val="000000" w:themeColor="text1"/>
                <w:sz w:val="24"/>
                <w14:textFill>
                  <w14:gradFill>
                    <w14:gsLst>
                      <w14:gs w14:pos="0">
                        <w14:srgbClr w14:val="E30000"/>
                      </w14:gs>
                      <w14:gs w14:pos="100000">
                        <w14:srgbClr w14:val="760303"/>
                      </w14:gs>
                    </w14:gsLst>
                    <w14:lin w14:ang="0" w14:scaled="0"/>
                  </w14:gradFill>
                </w14:textFill>
              </w:rPr>
              <w:t>应力</w:t>
            </w:r>
            <w:r>
              <w:rPr>
                <w:rFonts w:hint="eastAsia"/>
                <w:color w:val="000000" w:themeColor="text1"/>
                <w:sz w:val="24"/>
                <w14:textFill>
                  <w14:solidFill>
                    <w14:schemeClr w14:val="tx1"/>
                  </w14:solidFill>
                </w14:textFill>
              </w:rPr>
              <w:t>特征值系数；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2"/>
                <w:sz w:val="24"/>
              </w:rPr>
              <w:object>
                <v:shape id="_x0000_i1113" o:spt="75" type="#_x0000_t75" style="height:18.4pt;width:13.4pt;" o:ole="t" filled="f" o:preferrelative="t" stroked="f" coordsize="21600,21600">
                  <v:path/>
                  <v:fill on="f" focussize="0,0"/>
                  <v:stroke on="f" joinstyle="miter"/>
                  <v:imagedata r:id="rId195" o:title=""/>
                  <o:lock v:ext="edit" aspectratio="t"/>
                  <w10:wrap type="none"/>
                  <w10:anchorlock/>
                </v:shape>
                <o:OLEObject Type="Embed" ProgID="Equation.DSMT4" ShapeID="_x0000_i1113" DrawAspect="Content" ObjectID="_1468075813" r:id="rId194">
                  <o:LockedField>false</o:LockedField>
                </o:OLEObject>
              </w:object>
            </w:r>
          </w:p>
        </w:tc>
        <w:tc>
          <w:tcPr>
            <w:tcW w:w="7502" w:type="dxa"/>
            <w:vAlign w:val="center"/>
          </w:tcPr>
          <w:p>
            <w:pPr>
              <w:spacing w:line="240" w:lineRule="auto"/>
              <w:ind w:left="-113"/>
              <w:rPr>
                <w:sz w:val="24"/>
              </w:rPr>
            </w:pPr>
            <w:r>
              <w:rPr>
                <w:rFonts w:hint="eastAsia"/>
                <w:sz w:val="24"/>
              </w:rPr>
              <w:t>——混凝土等效矩形应力图</w:t>
            </w:r>
            <w:r>
              <w:rPr>
                <w:rFonts w:hint="eastAsia"/>
                <w:sz w:val="24"/>
                <w14:textFill>
                  <w14:gradFill>
                    <w14:gsLst>
                      <w14:gs w14:pos="0">
                        <w14:srgbClr w14:val="E30000"/>
                      </w14:gs>
                      <w14:gs w14:pos="100000">
                        <w14:srgbClr w14:val="760303"/>
                      </w14:gs>
                    </w14:gsLst>
                    <w14:lin w14:ang="0" w14:scaled="0"/>
                  </w14:gradFill>
                </w14:textFill>
              </w:rPr>
              <w:t>高度</w:t>
            </w:r>
            <w:r>
              <w:rPr>
                <w:rFonts w:hint="eastAsia"/>
                <w:sz w:val="24"/>
              </w:rPr>
              <w:t>特征值</w:t>
            </w:r>
            <w:r>
              <w:rPr>
                <w:rFonts w:hint="eastAsia"/>
                <w:sz w:val="24"/>
                <w14:textFill>
                  <w14:gradFill>
                    <w14:gsLst>
                      <w14:gs w14:pos="0">
                        <w14:srgbClr w14:val="E30000"/>
                      </w14:gs>
                      <w14:gs w14:pos="100000">
                        <w14:srgbClr w14:val="760303"/>
                      </w14:gs>
                    </w14:gsLst>
                    <w14:lin w14:ang="0" w14:scaled="0"/>
                  </w14:gradFill>
                </w14:textFill>
              </w:rPr>
              <w:t>系数</w:t>
            </w:r>
            <w:r>
              <w:rPr>
                <w:rFonts w:hint="eastAsia"/>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4"/>
                <w:sz w:val="24"/>
              </w:rPr>
              <w:object>
                <v:shape id="_x0000_i1114" o:spt="75" type="#_x0000_t75" style="height:19.25pt;width:18.4pt;" o:ole="t" filled="f" o:preferrelative="t" stroked="f" coordsize="21600,21600">
                  <v:path/>
                  <v:fill on="f" focussize="0,0"/>
                  <v:stroke on="f" joinstyle="miter"/>
                  <v:imagedata r:id="rId197" o:title=""/>
                  <o:lock v:ext="edit" aspectratio="t"/>
                  <w10:wrap type="none"/>
                  <w10:anchorlock/>
                </v:shape>
                <o:OLEObject Type="Embed" ProgID="Equation.DSMT4" ShapeID="_x0000_i1114" DrawAspect="Content" ObjectID="_1468075814" r:id="rId196">
                  <o:LockedField>false</o:LockedField>
                </o:OLEObject>
              </w:object>
            </w:r>
          </w:p>
        </w:tc>
        <w:tc>
          <w:tcPr>
            <w:tcW w:w="7502" w:type="dxa"/>
            <w:vAlign w:val="center"/>
          </w:tcPr>
          <w:p>
            <w:pPr>
              <w:spacing w:line="240" w:lineRule="auto"/>
              <w:ind w:left="-113"/>
              <w:rPr>
                <w:sz w:val="24"/>
              </w:rPr>
            </w:pPr>
            <w:r>
              <w:rPr>
                <w:rFonts w:hint="eastAsia"/>
                <w:sz w:val="24"/>
              </w:rPr>
              <w:t>——单侧钢板含钢率；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sz w:val="24"/>
              </w:rPr>
              <w:object>
                <v:shape id="_x0000_i1115" o:spt="75" type="#_x0000_t75" style="height:13.4pt;width:10.9pt;" o:ole="t" filled="f" o:preferrelative="t" stroked="f" coordsize="21600,21600">
                  <v:path/>
                  <v:fill on="f" focussize="0,0"/>
                  <v:stroke on="f" joinstyle="miter"/>
                  <v:imagedata r:id="rId199" o:title=""/>
                  <o:lock v:ext="edit" aspectratio="t"/>
                  <w10:wrap type="none"/>
                  <w10:anchorlock/>
                </v:shape>
                <o:OLEObject Type="Embed" ProgID="Equation.DSMT4" ShapeID="_x0000_i1115" DrawAspect="Content" ObjectID="_1468075815" r:id="rId198">
                  <o:LockedField>false</o:LockedField>
                </o:OLEObject>
              </w:object>
            </w:r>
          </w:p>
        </w:tc>
        <w:tc>
          <w:tcPr>
            <w:tcW w:w="7502" w:type="dxa"/>
            <w:vAlign w:val="center"/>
          </w:tcPr>
          <w:p>
            <w:pPr>
              <w:spacing w:line="240" w:lineRule="auto"/>
              <w:ind w:left="-113"/>
              <w:rPr>
                <w:sz w:val="24"/>
              </w:rPr>
            </w:pPr>
            <w:r>
              <w:rPr>
                <w:rFonts w:hint="eastAsia"/>
                <w:sz w:val="24"/>
              </w:rPr>
              <w:t>——剪跨比；</w:t>
            </w:r>
            <w:r>
              <w:rPr>
                <w:sz w:val="24"/>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2"/>
                <w:sz w:val="24"/>
              </w:rPr>
              <w:object>
                <v:shape id="_x0000_i1116" o:spt="75" type="#_x0000_t75" style="height:18.4pt;width:13.4pt;" o:ole="t" filled="f" o:preferrelative="t" stroked="f" coordsize="21600,21600">
                  <v:path/>
                  <v:fill on="f" focussize="0,0"/>
                  <v:stroke on="f" joinstyle="miter"/>
                  <v:imagedata r:id="rId201" o:title=""/>
                  <o:lock v:ext="edit" aspectratio="t"/>
                  <w10:wrap type="none"/>
                  <w10:anchorlock/>
                </v:shape>
                <o:OLEObject Type="Embed" ProgID="Equation.DSMT4" ShapeID="_x0000_i1116" DrawAspect="Content" ObjectID="_1468075816" r:id="rId200">
                  <o:LockedField>false</o:LockedField>
                </o:OLEObject>
              </w:object>
            </w:r>
          </w:p>
        </w:tc>
        <w:tc>
          <w:tcPr>
            <w:tcW w:w="7502" w:type="dxa"/>
            <w:vAlign w:val="center"/>
          </w:tcPr>
          <w:p>
            <w:pPr>
              <w:spacing w:line="240" w:lineRule="auto"/>
              <w:ind w:left="-113"/>
              <w:rPr>
                <w:sz w:val="24"/>
              </w:rPr>
            </w:pPr>
            <w:r>
              <w:rPr>
                <w:rFonts w:hint="eastAsia"/>
                <w:sz w:val="24"/>
              </w:rPr>
              <w:t>——相对界限受压区高度；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sz w:val="24"/>
              </w:rPr>
              <w:object>
                <v:shape id="_x0000_i1117" o:spt="75" type="#_x0000_t75" style="height:10.9pt;width:13.4pt;" o:ole="t" filled="f" o:preferrelative="t" stroked="f" coordsize="21600,21600">
                  <v:path/>
                  <v:fill on="f" focussize="0,0"/>
                  <v:stroke on="f" joinstyle="miter"/>
                  <v:imagedata r:id="rId203" o:title=""/>
                  <o:lock v:ext="edit" aspectratio="t"/>
                  <w10:wrap type="none"/>
                  <w10:anchorlock/>
                </v:shape>
                <o:OLEObject Type="Embed" ProgID="Equation.DSMT4" ShapeID="_x0000_i1117" DrawAspect="Content" ObjectID="_1468075817" r:id="rId202">
                  <o:LockedField>false</o:LockedField>
                </o:OLEObject>
              </w:object>
            </w:r>
          </w:p>
        </w:tc>
        <w:tc>
          <w:tcPr>
            <w:tcW w:w="7502" w:type="dxa"/>
            <w:vAlign w:val="center"/>
          </w:tcPr>
          <w:p>
            <w:pPr>
              <w:spacing w:line="240" w:lineRule="auto"/>
              <w:ind w:left="-113"/>
              <w:rPr>
                <w:sz w:val="24"/>
              </w:rPr>
            </w:pPr>
            <w:r>
              <w:rPr>
                <w:rFonts w:hint="eastAsia"/>
                <w:sz w:val="24"/>
              </w:rPr>
              <w:t>——钢板与混凝土强度比参数；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position w:val="-12"/>
                <w:sz w:val="24"/>
              </w:rPr>
              <w:object>
                <v:shape id="_x0000_i1118" o:spt="75" type="#_x0000_t75" style="height:18.4pt;width:17.6pt;" o:ole="t" filled="f" o:preferrelative="t" stroked="f" coordsize="21600,21600">
                  <v:path/>
                  <v:fill on="f" focussize="0,0"/>
                  <v:stroke on="f" joinstyle="miter"/>
                  <v:imagedata r:id="rId205" o:title=""/>
                  <o:lock v:ext="edit" aspectratio="t"/>
                  <w10:wrap type="none"/>
                  <w10:anchorlock/>
                </v:shape>
                <o:OLEObject Type="Embed" ProgID="Equation.DSMT4" ShapeID="_x0000_i1118" DrawAspect="Content" ObjectID="_1468075818" r:id="rId204">
                  <o:LockedField>false</o:LockedField>
                </o:OLEObject>
              </w:object>
            </w:r>
          </w:p>
        </w:tc>
        <w:tc>
          <w:tcPr>
            <w:tcW w:w="7502" w:type="dxa"/>
            <w:vAlign w:val="center"/>
          </w:tcPr>
          <w:p>
            <w:pPr>
              <w:spacing w:line="240" w:lineRule="auto"/>
              <w:ind w:left="-113"/>
              <w:rPr>
                <w:sz w:val="24"/>
              </w:rPr>
            </w:pPr>
            <w:r>
              <w:rPr>
                <w:rFonts w:hint="eastAsia"/>
                <w:sz w:val="24"/>
              </w:rPr>
              <w:t>——考虑栓钉间距影响的调整系数；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vAlign w:val="center"/>
          </w:tcPr>
          <w:p>
            <w:pPr>
              <w:spacing w:line="240" w:lineRule="auto"/>
              <w:ind w:right="-113"/>
              <w:jc w:val="right"/>
              <w:rPr>
                <w:sz w:val="24"/>
              </w:rPr>
            </w:pPr>
            <w:r>
              <w:rPr>
                <w:sz w:val="24"/>
              </w:rPr>
              <w:object>
                <v:shape id="_x0000_i1119" o:spt="75" type="#_x0000_t75" style="height:13.4pt;width:10.9pt;" o:ole="t" filled="f" o:preferrelative="t" stroked="f" coordsize="21600,21600">
                  <v:path/>
                  <v:fill on="f" focussize="0,0"/>
                  <v:stroke on="f" joinstyle="miter"/>
                  <v:imagedata r:id="rId207" o:title=""/>
                  <o:lock v:ext="edit" aspectratio="t"/>
                  <w10:wrap type="none"/>
                  <w10:anchorlock/>
                </v:shape>
                <o:OLEObject Type="Embed" ProgID="Equation.DSMT4" ShapeID="_x0000_i1119" DrawAspect="Content" ObjectID="_1468075819" r:id="rId206">
                  <o:LockedField>false</o:LockedField>
                </o:OLEObject>
              </w:object>
            </w:r>
          </w:p>
        </w:tc>
        <w:tc>
          <w:tcPr>
            <w:tcW w:w="7502" w:type="dxa"/>
            <w:vAlign w:val="center"/>
          </w:tcPr>
          <w:p>
            <w:pPr>
              <w:spacing w:line="240" w:lineRule="auto"/>
              <w:ind w:left="-113"/>
              <w:rPr>
                <w:sz w:val="24"/>
              </w:rPr>
            </w:pPr>
            <w:r>
              <w:rPr>
                <w:rFonts w:hint="eastAsia"/>
                <w:sz w:val="24"/>
              </w:rPr>
              <w:t>——混凝土内摩擦角。</w:t>
            </w:r>
          </w:p>
        </w:tc>
      </w:tr>
    </w:tbl>
    <w:p>
      <w:r>
        <w:br w:type="page"/>
      </w:r>
    </w:p>
    <w:p>
      <w:pPr>
        <w:pStyle w:val="336"/>
      </w:pPr>
      <w:bookmarkStart w:id="52" w:name="_Toc28402"/>
      <w:r>
        <w:t>基本设计规定</w:t>
      </w:r>
      <w:bookmarkEnd w:id="52"/>
    </w:p>
    <w:p>
      <w:pPr>
        <w:pStyle w:val="339"/>
      </w:pPr>
      <w:bookmarkStart w:id="53" w:name="_Toc499385261"/>
      <w:bookmarkStart w:id="54" w:name="_Toc14107"/>
      <w:bookmarkStart w:id="55" w:name="_Toc472607025"/>
      <w:bookmarkStart w:id="56" w:name="_Toc433730924"/>
      <w:bookmarkStart w:id="57" w:name="_Toc459923537"/>
      <w:r>
        <w:rPr>
          <w:rFonts w:hint="eastAsia"/>
          <w:lang w:val="en-US" w:eastAsia="zh-CN"/>
        </w:rPr>
        <w:t xml:space="preserve"> </w:t>
      </w:r>
      <w:r>
        <w:t>一般规定</w:t>
      </w:r>
      <w:bookmarkEnd w:id="53"/>
      <w:bookmarkEnd w:id="54"/>
      <w:bookmarkEnd w:id="55"/>
      <w:bookmarkEnd w:id="56"/>
      <w:bookmarkEnd w:id="57"/>
    </w:p>
    <w:p>
      <w:pPr>
        <w:pStyle w:val="341"/>
      </w:pPr>
      <w:bookmarkStart w:id="58" w:name="_Toc459923538"/>
      <w:bookmarkStart w:id="59" w:name="_Toc457163251"/>
      <w:r>
        <w:rPr>
          <w:rFonts w:hint="eastAsia"/>
          <w:lang w:val="en-US" w:eastAsia="zh-CN"/>
        </w:rPr>
        <w:t xml:space="preserve"> </w:t>
      </w:r>
      <w:r>
        <w:rPr>
          <w:rFonts w:hint="eastAsia"/>
        </w:rPr>
        <w:t>钢板混凝土结构设计应包括下列内容</w:t>
      </w:r>
      <w:bookmarkEnd w:id="58"/>
      <w:bookmarkEnd w:id="59"/>
      <w:r>
        <w:rPr>
          <w:rFonts w:hint="eastAsia"/>
        </w:rPr>
        <w:t>：</w:t>
      </w:r>
    </w:p>
    <w:p>
      <w:pPr>
        <w:pStyle w:val="348"/>
        <w:numPr>
          <w:ilvl w:val="3"/>
          <w:numId w:val="0"/>
        </w:numPr>
        <w:ind w:firstLine="482" w:firstLineChars="200"/>
      </w:pPr>
      <w:r>
        <w:rPr>
          <w:rFonts w:hint="eastAsia"/>
          <w:b/>
          <w:bCs/>
          <w:lang w:val="en-US" w:eastAsia="zh-CN"/>
        </w:rPr>
        <w:t>1</w:t>
      </w:r>
      <w:r>
        <w:rPr>
          <w:rFonts w:hint="eastAsia"/>
          <w:lang w:val="en-US" w:eastAsia="zh-CN"/>
        </w:rPr>
        <w:t xml:space="preserve"> </w:t>
      </w:r>
      <w:r>
        <w:rPr>
          <w:rFonts w:hint="eastAsia"/>
        </w:rPr>
        <w:t>结构方案设计</w:t>
      </w:r>
      <w:r>
        <w:rPr>
          <w:rFonts w:hint="eastAsia"/>
          <w:lang w:eastAsia="zh-CN"/>
        </w:rPr>
        <w:t>，</w:t>
      </w:r>
      <w:r>
        <w:rPr>
          <w:rFonts w:hint="eastAsia"/>
        </w:rPr>
        <w:t>包括结构选型、结构布置及传力途径；</w:t>
      </w:r>
    </w:p>
    <w:p>
      <w:pPr>
        <w:pStyle w:val="348"/>
        <w:numPr>
          <w:ilvl w:val="3"/>
          <w:numId w:val="0"/>
        </w:numPr>
        <w:ind w:firstLine="482" w:firstLineChars="200"/>
      </w:pPr>
      <w:r>
        <w:rPr>
          <w:rFonts w:hint="eastAsia"/>
          <w:b/>
          <w:bCs/>
          <w:lang w:val="en-US" w:eastAsia="zh-CN"/>
        </w:rPr>
        <w:t>2</w:t>
      </w:r>
      <w:r>
        <w:rPr>
          <w:rFonts w:hint="eastAsia"/>
          <w:lang w:val="en-US" w:eastAsia="zh-CN"/>
        </w:rPr>
        <w:t xml:space="preserve"> </w:t>
      </w:r>
      <w:r>
        <w:rPr>
          <w:rFonts w:hint="eastAsia"/>
        </w:rPr>
        <w:t>作用及作用效应分析；</w:t>
      </w:r>
    </w:p>
    <w:p>
      <w:pPr>
        <w:pStyle w:val="348"/>
        <w:numPr>
          <w:ilvl w:val="3"/>
          <w:numId w:val="0"/>
        </w:numPr>
        <w:ind w:firstLine="482" w:firstLineChars="200"/>
      </w:pPr>
      <w:r>
        <w:rPr>
          <w:rFonts w:hint="eastAsia"/>
          <w:b/>
          <w:bCs/>
          <w:lang w:val="en-US" w:eastAsia="zh-CN"/>
        </w:rPr>
        <w:t>3</w:t>
      </w:r>
      <w:r>
        <w:rPr>
          <w:rFonts w:hint="eastAsia"/>
          <w:lang w:val="en-US" w:eastAsia="zh-CN"/>
        </w:rPr>
        <w:t xml:space="preserve"> </w:t>
      </w:r>
      <w:r>
        <w:rPr>
          <w:rFonts w:hint="eastAsia"/>
        </w:rPr>
        <w:t>结构的极限状态验算；</w:t>
      </w:r>
    </w:p>
    <w:p>
      <w:pPr>
        <w:pStyle w:val="348"/>
        <w:numPr>
          <w:ilvl w:val="3"/>
          <w:numId w:val="0"/>
        </w:numPr>
        <w:ind w:firstLine="482" w:firstLineChars="200"/>
      </w:pPr>
      <w:r>
        <w:rPr>
          <w:rFonts w:hint="eastAsia"/>
          <w:b/>
          <w:bCs/>
          <w:lang w:val="en-US" w:eastAsia="zh-CN"/>
        </w:rPr>
        <w:t>4</w:t>
      </w:r>
      <w:r>
        <w:rPr>
          <w:rFonts w:hint="eastAsia"/>
          <w:lang w:val="en-US" w:eastAsia="zh-CN"/>
        </w:rPr>
        <w:t xml:space="preserve"> </w:t>
      </w:r>
      <w:r>
        <w:rPr>
          <w:rFonts w:hint="eastAsia"/>
        </w:rPr>
        <w:t>结构</w:t>
      </w:r>
      <w:r>
        <w:rPr>
          <w:rFonts w:hint="eastAsia"/>
          <w:lang w:val="en-US" w:eastAsia="zh-CN"/>
        </w:rPr>
        <w:t>及</w:t>
      </w:r>
      <w:r>
        <w:rPr>
          <w:rFonts w:hint="eastAsia"/>
        </w:rPr>
        <w:t>构件</w:t>
      </w:r>
      <w:r>
        <w:rPr>
          <w:rFonts w:hint="eastAsia"/>
          <w:lang w:val="en-US" w:eastAsia="zh-CN"/>
        </w:rPr>
        <w:t>的构造、连接措施</w:t>
      </w:r>
      <w:r>
        <w:rPr>
          <w:rFonts w:hint="eastAsia"/>
        </w:rPr>
        <w:t>；</w:t>
      </w:r>
    </w:p>
    <w:p>
      <w:pPr>
        <w:pStyle w:val="348"/>
        <w:numPr>
          <w:ilvl w:val="3"/>
          <w:numId w:val="0"/>
        </w:numPr>
        <w:ind w:firstLine="482" w:firstLineChars="200"/>
      </w:pPr>
      <w:r>
        <w:rPr>
          <w:rFonts w:hint="eastAsia"/>
          <w:b/>
          <w:bCs/>
          <w:lang w:val="en-US" w:eastAsia="zh-CN"/>
        </w:rPr>
        <w:t>5</w:t>
      </w:r>
      <w:r>
        <w:rPr>
          <w:rFonts w:hint="eastAsia"/>
          <w:lang w:val="en-US" w:eastAsia="zh-CN"/>
        </w:rPr>
        <w:t xml:space="preserve"> </w:t>
      </w:r>
      <w:r>
        <w:rPr>
          <w:rFonts w:hint="eastAsia"/>
        </w:rPr>
        <w:t>制作、运输、吊装、施工阶段的验算，包括承载力、变形和稳定性；</w:t>
      </w:r>
    </w:p>
    <w:p>
      <w:pPr>
        <w:pStyle w:val="348"/>
        <w:numPr>
          <w:ilvl w:val="3"/>
          <w:numId w:val="0"/>
        </w:numPr>
        <w:ind w:firstLine="482" w:firstLineChars="200"/>
        <w:rPr>
          <w:rFonts w:hint="eastAsia"/>
        </w:rPr>
      </w:pPr>
      <w:r>
        <w:rPr>
          <w:rFonts w:hint="eastAsia"/>
          <w:b/>
          <w:bCs/>
          <w:lang w:val="en-US" w:eastAsia="zh-CN"/>
        </w:rPr>
        <w:t>6</w:t>
      </w:r>
      <w:r>
        <w:rPr>
          <w:rFonts w:hint="eastAsia"/>
          <w:lang w:val="en-US" w:eastAsia="zh-CN"/>
        </w:rPr>
        <w:t xml:space="preserve"> </w:t>
      </w:r>
      <w:r>
        <w:rPr>
          <w:rFonts w:hint="eastAsia"/>
        </w:rPr>
        <w:t>防腐、防火、耐久性及施工要求。</w:t>
      </w:r>
    </w:p>
    <w:p>
      <w:pPr>
        <w:pStyle w:val="348"/>
        <w:numPr>
          <w:ilvl w:val="3"/>
          <w:numId w:val="0"/>
        </w:numPr>
        <w:rPr>
          <w:rFonts w:hint="default" w:ascii="楷体" w:hAnsi="楷体" w:eastAsia="楷体" w:cs="楷体"/>
          <w:lang w:val="en-US" w:eastAsia="zh-CN"/>
        </w:rPr>
      </w:pPr>
      <w:r>
        <w:rPr>
          <w:rFonts w:hint="eastAsia" w:ascii="楷体" w:hAnsi="楷体" w:eastAsia="楷体" w:cs="楷体"/>
          <w:color w:val="000000"/>
          <w:sz w:val="24"/>
        </w:rPr>
        <w:t>【说明】：</w:t>
      </w:r>
      <w:r>
        <w:rPr>
          <w:rFonts w:hint="eastAsia" w:ascii="楷体" w:hAnsi="楷体" w:eastAsia="楷体" w:cs="楷体"/>
          <w:color w:val="000000"/>
          <w:sz w:val="24"/>
          <w:lang w:val="en-US" w:eastAsia="zh-CN"/>
        </w:rPr>
        <w:t>钢板混凝土</w:t>
      </w:r>
      <w:r>
        <w:rPr>
          <w:rFonts w:hint="eastAsia" w:ascii="楷体" w:hAnsi="楷体" w:eastAsia="楷体" w:cs="楷体"/>
        </w:rPr>
        <w:t>结构</w:t>
      </w:r>
      <w:r>
        <w:rPr>
          <w:rFonts w:hint="eastAsia" w:ascii="楷体" w:hAnsi="楷体" w:eastAsia="楷体" w:cs="楷体"/>
          <w:lang w:val="en-US" w:eastAsia="zh-CN"/>
        </w:rPr>
        <w:t>除满足常规结构设计要求外尚须考虑加工制作、运输、吊装、施工阶段的受力并满足规范要求。</w:t>
      </w:r>
    </w:p>
    <w:p>
      <w:pPr>
        <w:pStyle w:val="341"/>
      </w:pPr>
      <w:bookmarkStart w:id="60" w:name="_Toc457163252"/>
      <w:bookmarkStart w:id="61" w:name="_Toc459923539"/>
      <w:r>
        <w:rPr>
          <w:rFonts w:hint="eastAsia"/>
          <w:lang w:val="en-US" w:eastAsia="zh-CN"/>
        </w:rPr>
        <w:t xml:space="preserve"> </w:t>
      </w:r>
      <w:r>
        <w:rPr>
          <w:rFonts w:hint="eastAsia"/>
        </w:rPr>
        <w:t>本</w:t>
      </w:r>
      <w:r>
        <w:rPr>
          <w:rFonts w:hint="eastAsia"/>
          <w:lang w:val="en-US" w:eastAsia="zh-CN"/>
        </w:rPr>
        <w:t>规程</w:t>
      </w:r>
      <w:r>
        <w:rPr>
          <w:rFonts w:hint="eastAsia"/>
        </w:rPr>
        <w:t>采用以概率理论为基础的极限状态设计方法，以可靠指标度量结构构件的可靠度，采用分项系数的设计表达式进行设计。</w:t>
      </w:r>
      <w:bookmarkEnd w:id="60"/>
      <w:bookmarkEnd w:id="61"/>
    </w:p>
    <w:p>
      <w:pPr>
        <w:pStyle w:val="341"/>
      </w:pPr>
      <w:bookmarkStart w:id="62" w:name="_Toc457163253"/>
      <w:bookmarkStart w:id="63" w:name="_Toc459923540"/>
      <w:bookmarkStart w:id="64" w:name="_Toc459923541"/>
      <w:bookmarkStart w:id="65" w:name="_Toc457163254"/>
      <w:r>
        <w:rPr>
          <w:rFonts w:hint="eastAsia"/>
          <w:lang w:val="en-US" w:eastAsia="zh-CN"/>
        </w:rPr>
        <w:t xml:space="preserve"> </w:t>
      </w:r>
      <w:r>
        <w:rPr>
          <w:rFonts w:hint="eastAsia"/>
        </w:rPr>
        <w:t>钢板混凝土结构的极限状态设计应包括承载能力极限状态设计和正常使用极限状态设计：</w:t>
      </w:r>
      <w:bookmarkEnd w:id="62"/>
      <w:bookmarkEnd w:id="63"/>
    </w:p>
    <w:p>
      <w:pPr>
        <w:pStyle w:val="348"/>
        <w:numPr>
          <w:ilvl w:val="3"/>
          <w:numId w:val="0"/>
        </w:numPr>
        <w:ind w:firstLine="482" w:firstLineChars="200"/>
      </w:pPr>
      <w:r>
        <w:rPr>
          <w:rFonts w:hint="eastAsia"/>
          <w:b/>
          <w:bCs/>
          <w:lang w:val="en-US" w:eastAsia="zh-CN"/>
        </w:rPr>
        <w:t>1</w:t>
      </w:r>
      <w:r>
        <w:rPr>
          <w:rFonts w:hint="eastAsia"/>
          <w:lang w:val="en-US" w:eastAsia="zh-CN"/>
        </w:rPr>
        <w:t xml:space="preserve"> </w:t>
      </w:r>
      <w:r>
        <w:rPr>
          <w:rFonts w:hint="eastAsia"/>
        </w:rPr>
        <w:t>承载能力极限状态：结构或构件达到最大承载力，发生不适用于继续承载的变形或因结构和构件丧失稳定，结构转变为机动体系和结构倾覆。预制钢结构模块尚应按制作、运输及安装的荷载设计值进行施工阶段的验算；</w:t>
      </w:r>
    </w:p>
    <w:p>
      <w:pPr>
        <w:pStyle w:val="348"/>
        <w:numPr>
          <w:ilvl w:val="3"/>
          <w:numId w:val="0"/>
        </w:numPr>
        <w:ind w:firstLine="482" w:firstLineChars="200"/>
      </w:pPr>
      <w:r>
        <w:rPr>
          <w:rFonts w:hint="eastAsia"/>
          <w:b/>
          <w:bCs/>
          <w:lang w:val="en-US" w:eastAsia="zh-CN"/>
        </w:rPr>
        <w:t>2</w:t>
      </w:r>
      <w:r>
        <w:rPr>
          <w:rFonts w:hint="eastAsia"/>
          <w:lang w:val="en-US" w:eastAsia="zh-CN"/>
        </w:rPr>
        <w:t xml:space="preserve"> </w:t>
      </w:r>
      <w:r>
        <w:rPr>
          <w:rFonts w:hint="eastAsia"/>
        </w:rPr>
        <w:t>正常使用极限状态：结构或构件达到正常使用的某项规定限值或耐久性能的某种规定状态。对使用上需控制变形的结构构件应进行变形验算。</w:t>
      </w:r>
    </w:p>
    <w:bookmarkEnd w:id="64"/>
    <w:bookmarkEnd w:id="65"/>
    <w:p>
      <w:pPr>
        <w:pStyle w:val="341"/>
      </w:pPr>
      <w:bookmarkStart w:id="66" w:name="_Toc459923543"/>
      <w:bookmarkStart w:id="67" w:name="_Toc457163256"/>
      <w:r>
        <w:rPr>
          <w:rFonts w:hint="eastAsia"/>
          <w:lang w:val="en-US" w:eastAsia="zh-CN"/>
        </w:rPr>
        <w:t xml:space="preserve"> </w:t>
      </w:r>
      <w:r>
        <w:rPr>
          <w:rFonts w:hint="eastAsia"/>
        </w:rPr>
        <w:t>结构构件的承载力设计应采用下列极限状态设计表达式：</w:t>
      </w:r>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5386"/>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color w:val="auto"/>
              </w:rPr>
            </w:pPr>
            <w:r>
              <w:rPr>
                <w:rStyle w:val="305"/>
                <w:color w:val="auto"/>
                <w:position w:val="-12"/>
              </w:rPr>
              <w:object>
                <v:shape id="_x0000_i1120" o:spt="75" type="#_x0000_t75" style="height:17.3pt;width:41.15pt;" o:ole="t" filled="f" o:preferrelative="t" stroked="f" coordsize="21600,21600">
                  <v:path/>
                  <v:fill on="f" focussize="0,0"/>
                  <v:stroke on="f"/>
                  <v:imagedata r:id="rId209" o:title=""/>
                  <o:lock v:ext="edit" aspectratio="t"/>
                  <w10:wrap type="none"/>
                  <w10:anchorlock/>
                </v:shape>
                <o:OLEObject Type="Embed" ProgID="Equation.DSMT4" ShapeID="_x0000_i1120" DrawAspect="Content" ObjectID="_1468075820" r:id="rId208">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（3.1.4-1）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color w:val="auto"/>
              </w:rPr>
            </w:pPr>
            <w:r>
              <w:rPr>
                <w:rStyle w:val="305"/>
                <w:color w:val="auto"/>
              </w:rPr>
              <w:object>
                <v:shape id="_x0000_i1121" o:spt="75" type="#_x0000_t75" style="height:18.4pt;width:96.3pt;" o:ole="t" filled="f" o:preferrelative="t" stroked="f" coordsize="21600,21600">
                  <v:path/>
                  <v:fill on="f" focussize="0,0"/>
                  <v:stroke on="f" joinstyle="miter"/>
                  <v:imagedata r:id="rId211" o:title=""/>
                  <o:lock v:ext="edit" aspectratio="t"/>
                  <w10:wrap type="none"/>
                  <w10:anchorlock/>
                </v:shape>
                <o:OLEObject Type="Embed" ProgID="Equation.DSMT4" ShapeID="_x0000_i1121" DrawAspect="Content" ObjectID="_1468075821" r:id="rId210">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（3.1.4-2）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7" w:hRule="atLeast"/>
          <w:jc w:val="center"/>
        </w:trPr>
        <w:tc>
          <w:tcPr>
            <w:tcW w:w="1413" w:type="dxa"/>
            <w:vAlign w:val="top"/>
          </w:tcPr>
          <w:p>
            <w:pPr>
              <w:pStyle w:val="208"/>
              <w:spacing w:after="0" w:line="240" w:lineRule="auto"/>
              <w:ind w:right="-113" w:firstLine="0" w:firstLineChars="0"/>
              <w:jc w:val="right"/>
              <w:textAlignment w:val="center"/>
              <w:rPr>
                <w:rStyle w:val="305"/>
                <w:color w:val="auto"/>
              </w:rPr>
            </w:pPr>
            <w:r>
              <w:rPr>
                <w:rFonts w:hint="eastAsia"/>
                <w:color w:val="auto"/>
                <w:sz w:val="24"/>
              </w:rPr>
              <w:t>式中：</w:t>
            </w:r>
            <w:r>
              <w:rPr>
                <w:rFonts w:hint="eastAsia"/>
                <w:color w:val="auto"/>
                <w:position w:val="-12"/>
                <w:sz w:val="24"/>
              </w:rPr>
              <w:object>
                <v:shape id="_x0000_i1122" o:spt="75" type="#_x0000_t75" style="height:18pt;width:13pt;" o:ole="t" filled="f" o:preferrelative="t" stroked="f" coordsize="21600,21600">
                  <v:path/>
                  <v:fill on="f" focussize="0,0"/>
                  <v:stroke on="f"/>
                  <v:imagedata r:id="rId213" o:title=""/>
                  <o:lock v:ext="edit" aspectratio="f"/>
                  <w10:wrap type="none"/>
                  <w10:anchorlock/>
                </v:shape>
                <o:OLEObject Type="Embed" ProgID="Equation.DSMT4" ShapeID="_x0000_i1122" DrawAspect="Content" ObjectID="_1468075822" r:id="rId212">
                  <o:LockedField>false</o:LockedField>
                </o:OLEObject>
              </w:object>
            </w:r>
          </w:p>
        </w:tc>
        <w:tc>
          <w:tcPr>
            <w:tcW w:w="6798" w:type="dxa"/>
            <w:gridSpan w:val="2"/>
            <w:vAlign w:val="center"/>
          </w:tcPr>
          <w:p>
            <w:pPr>
              <w:pStyle w:val="208"/>
              <w:spacing w:after="0" w:line="240" w:lineRule="auto"/>
              <w:ind w:left="369" w:leftChars="-53" w:hanging="480" w:hangingChars="200"/>
              <w:rPr>
                <w:rStyle w:val="305"/>
                <w:color w:val="auto"/>
              </w:rPr>
            </w:pPr>
            <w:r>
              <w:rPr>
                <w:rFonts w:hint="eastAsia"/>
                <w:color w:val="auto"/>
                <w:sz w:val="24"/>
              </w:rPr>
              <w:t>——</w:t>
            </w:r>
            <w:r>
              <w:rPr>
                <w:rFonts w:hint="eastAsia"/>
                <w:color w:val="auto"/>
                <w:sz w:val="24"/>
                <w:lang w:val="en-US" w:eastAsia="zh-CN"/>
              </w:rPr>
              <w:t>结构重要性系数：对安全等级为一级的结构构件不应小于1.1，对安全等级为二级的结构构件不应小于1.0，对安全等级为三级的结构构件不应小于0.9，对地震设计工况下应取1.0</w:t>
            </w:r>
            <w:r>
              <w:rPr>
                <w:rFonts w:hint="eastAsia"/>
                <w:color w:val="auto"/>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4" w:hRule="atLeast"/>
          <w:jc w:val="center"/>
        </w:trPr>
        <w:tc>
          <w:tcPr>
            <w:tcW w:w="1413" w:type="dxa"/>
            <w:vAlign w:val="top"/>
          </w:tcPr>
          <w:p>
            <w:pPr>
              <w:pStyle w:val="208"/>
              <w:spacing w:after="0" w:line="240" w:lineRule="auto"/>
              <w:ind w:right="-113" w:firstLine="0" w:firstLineChars="0"/>
              <w:jc w:val="right"/>
              <w:textAlignment w:val="center"/>
              <w:rPr>
                <w:rFonts w:hint="eastAsia"/>
                <w:color w:val="auto"/>
                <w:sz w:val="24"/>
                <w:szCs w:val="28"/>
              </w:rPr>
            </w:pPr>
            <w:r>
              <w:rPr>
                <w:color w:val="auto"/>
                <w:sz w:val="24"/>
                <w:szCs w:val="28"/>
              </w:rPr>
              <w:object>
                <v:shape id="_x0000_i1123" o:spt="75" type="#_x0000_t75" style="height:14.25pt;width:10.9pt;" o:ole="t" filled="f" o:preferrelative="t" stroked="f" coordsize="21600,21600">
                  <v:path/>
                  <v:fill on="f" focussize="0,0"/>
                  <v:stroke on="f" joinstyle="miter"/>
                  <v:imagedata r:id="rId215" o:title=""/>
                  <o:lock v:ext="edit" aspectratio="t"/>
                  <w10:wrap type="none"/>
                  <w10:anchorlock/>
                </v:shape>
                <o:OLEObject Type="Embed" ProgID="Equation.DSMT4" ShapeID="_x0000_i1123" DrawAspect="Content" ObjectID="_1468075823" r:id="rId214">
                  <o:LockedField>false</o:LockedField>
                </o:OLEObject>
              </w:object>
            </w:r>
          </w:p>
        </w:tc>
        <w:tc>
          <w:tcPr>
            <w:tcW w:w="6798" w:type="dxa"/>
            <w:gridSpan w:val="2"/>
            <w:vAlign w:val="center"/>
          </w:tcPr>
          <w:p>
            <w:pPr>
              <w:pStyle w:val="208"/>
              <w:spacing w:after="0" w:line="240" w:lineRule="auto"/>
              <w:ind w:left="-113" w:firstLine="0" w:firstLineChars="0"/>
              <w:rPr>
                <w:color w:val="auto"/>
                <w:sz w:val="24"/>
              </w:rPr>
            </w:pPr>
            <w:r>
              <w:rPr>
                <w:rFonts w:hint="eastAsia"/>
                <w:color w:val="auto"/>
                <w:sz w:val="24"/>
              </w:rPr>
              <w:t>——荷载组合作用效应（弯矩、轴力、平面内剪力、平面外剪力）</w:t>
            </w:r>
          </w:p>
          <w:p>
            <w:pPr>
              <w:pStyle w:val="208"/>
              <w:spacing w:before="120" w:beforeLines="50" w:after="0" w:line="240" w:lineRule="auto"/>
              <w:ind w:left="-113"/>
              <w:rPr>
                <w:rFonts w:hint="eastAsia"/>
                <w:color w:val="auto"/>
                <w:sz w:val="24"/>
              </w:rPr>
            </w:pPr>
            <w:r>
              <w:rPr>
                <w:rFonts w:hint="eastAsia"/>
                <w:color w:val="auto"/>
                <w:sz w:val="24"/>
              </w:rPr>
              <w:t>设计值，按本规程第</w:t>
            </w:r>
            <w:r>
              <w:rPr>
                <w:color w:val="auto"/>
                <w:sz w:val="24"/>
              </w:rPr>
              <w:t>3.</w:t>
            </w:r>
            <w:r>
              <w:rPr>
                <w:rFonts w:hint="eastAsia"/>
                <w:color w:val="auto"/>
                <w:sz w:val="24"/>
              </w:rPr>
              <w:t>2节确定；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3" w:type="dxa"/>
            <w:vAlign w:val="center"/>
          </w:tcPr>
          <w:p>
            <w:pPr>
              <w:pStyle w:val="208"/>
              <w:spacing w:after="0" w:line="240" w:lineRule="auto"/>
              <w:ind w:right="-113" w:firstLine="0" w:firstLineChars="0"/>
              <w:jc w:val="right"/>
              <w:rPr>
                <w:rStyle w:val="305"/>
                <w:color w:val="auto"/>
              </w:rPr>
            </w:pPr>
            <w:r>
              <w:rPr>
                <w:rStyle w:val="305"/>
                <w:color w:val="auto"/>
              </w:rPr>
              <w:object>
                <v:shape id="_x0000_i1124" o:spt="75" type="#_x0000_t75" style="height:13.4pt;width:11.7pt;" o:ole="t" filled="f" o:preferrelative="t" stroked="f" coordsize="21600,21600">
                  <v:path/>
                  <v:fill on="f" focussize="0,0"/>
                  <v:stroke on="f" joinstyle="miter"/>
                  <v:imagedata r:id="rId217" o:title=""/>
                  <o:lock v:ext="edit" aspectratio="t"/>
                  <w10:wrap type="none"/>
                  <w10:anchorlock/>
                </v:shape>
                <o:OLEObject Type="Embed" ProgID="Equation.DSMT4" ShapeID="_x0000_i1124" DrawAspect="Content" ObjectID="_1468075824" r:id="rId216">
                  <o:LockedField>false</o:LockedField>
                </o:OLEObject>
              </w:object>
            </w:r>
          </w:p>
        </w:tc>
        <w:tc>
          <w:tcPr>
            <w:tcW w:w="6798" w:type="dxa"/>
            <w:gridSpan w:val="2"/>
            <w:vAlign w:val="center"/>
          </w:tcPr>
          <w:p>
            <w:pPr>
              <w:pStyle w:val="208"/>
              <w:spacing w:after="0" w:line="240" w:lineRule="auto"/>
              <w:ind w:left="-113" w:firstLine="0" w:firstLineChars="0"/>
              <w:rPr>
                <w:rStyle w:val="305"/>
                <w:color w:val="auto"/>
              </w:rPr>
            </w:pPr>
            <w:r>
              <w:rPr>
                <w:rStyle w:val="305"/>
                <w:rFonts w:hint="eastAsia"/>
                <w:color w:val="auto"/>
              </w:rPr>
              <w:t>——结构构件的抗力设计值，按本规程第4章确定；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3" w:type="dxa"/>
            <w:vAlign w:val="center"/>
          </w:tcPr>
          <w:p>
            <w:pPr>
              <w:pStyle w:val="208"/>
              <w:spacing w:after="0" w:line="240" w:lineRule="auto"/>
              <w:ind w:right="-113" w:firstLine="0" w:firstLineChars="0"/>
              <w:jc w:val="right"/>
              <w:rPr>
                <w:rStyle w:val="305"/>
                <w:color w:val="auto"/>
              </w:rPr>
            </w:pPr>
            <w:r>
              <w:rPr>
                <w:color w:val="auto"/>
                <w:position w:val="-12"/>
                <w:sz w:val="24"/>
                <w:szCs w:val="28"/>
              </w:rPr>
              <w:object>
                <v:shape id="_x0000_i1125" o:spt="75" type="#_x0000_t75" style="height:16.75pt;width:11.7pt;" o:ole="t" filled="f" o:preferrelative="t" stroked="f" coordsize="21600,21600">
                  <v:path/>
                  <v:fill on="f" focussize="0,0"/>
                  <v:stroke on="f" joinstyle="miter"/>
                  <v:imagedata r:id="rId219" o:title=""/>
                  <o:lock v:ext="edit" aspectratio="t"/>
                  <w10:wrap type="none"/>
                  <w10:anchorlock/>
                </v:shape>
                <o:OLEObject Type="Embed" ProgID="Equation.DSMT4" ShapeID="_x0000_i1125" DrawAspect="Content" ObjectID="_1468075825" r:id="rId218">
                  <o:LockedField>false</o:LockedField>
                </o:OLEObject>
              </w:object>
            </w:r>
            <w:r>
              <w:rPr>
                <w:rFonts w:hint="eastAsia"/>
                <w:color w:val="auto"/>
                <w:sz w:val="24"/>
                <w:szCs w:val="28"/>
              </w:rPr>
              <w:t>，</w:t>
            </w:r>
            <w:r>
              <w:rPr>
                <w:color w:val="auto"/>
                <w:position w:val="-12"/>
                <w:sz w:val="24"/>
                <w:szCs w:val="28"/>
              </w:rPr>
              <w:object>
                <v:shape id="_x0000_i1126" o:spt="75" type="#_x0000_t75" style="height:18.4pt;width:12.55pt;" o:ole="t" filled="f" o:preferrelative="t" stroked="f" coordsize="21600,21600">
                  <v:path/>
                  <v:fill on="f" focussize="0,0"/>
                  <v:stroke on="f" joinstyle="miter"/>
                  <v:imagedata r:id="rId221" o:title=""/>
                  <o:lock v:ext="edit" aspectratio="t"/>
                  <w10:wrap type="none"/>
                  <w10:anchorlock/>
                </v:shape>
                <o:OLEObject Type="Embed" ProgID="Equation.DSMT4" ShapeID="_x0000_i1126" DrawAspect="Content" ObjectID="_1468075826" r:id="rId220">
                  <o:LockedField>false</o:LockedField>
                </o:OLEObject>
              </w:object>
            </w:r>
            <w:r>
              <w:rPr>
                <w:rFonts w:hint="eastAsia"/>
                <w:color w:val="auto"/>
                <w:sz w:val="24"/>
                <w:szCs w:val="28"/>
              </w:rPr>
              <w:t>，</w:t>
            </w:r>
            <w:r>
              <w:rPr>
                <w:color w:val="auto"/>
                <w:position w:val="-12"/>
                <w:sz w:val="24"/>
                <w:szCs w:val="28"/>
              </w:rPr>
              <w:object>
                <v:shape id="_x0000_i1127" o:spt="75" type="#_x0000_t75" style="height:18.4pt;width:12.55pt;" o:ole="t" filled="f" o:preferrelative="t" stroked="f" coordsize="21600,21600">
                  <v:path/>
                  <v:fill on="f" focussize="0,0"/>
                  <v:stroke on="f" joinstyle="miter"/>
                  <v:imagedata r:id="rId223" o:title=""/>
                  <o:lock v:ext="edit" aspectratio="t"/>
                  <w10:wrap type="none"/>
                  <w10:anchorlock/>
                </v:shape>
                <o:OLEObject Type="Embed" ProgID="Equation.DSMT4" ShapeID="_x0000_i1127" DrawAspect="Content" ObjectID="_1468075827" r:id="rId222">
                  <o:LockedField>false</o:LockedField>
                </o:OLEObject>
              </w:object>
            </w:r>
          </w:p>
        </w:tc>
        <w:tc>
          <w:tcPr>
            <w:tcW w:w="6798" w:type="dxa"/>
            <w:gridSpan w:val="2"/>
            <w:vAlign w:val="center"/>
          </w:tcPr>
          <w:p>
            <w:pPr>
              <w:pStyle w:val="208"/>
              <w:spacing w:after="0" w:line="240" w:lineRule="auto"/>
              <w:ind w:left="-113" w:firstLine="0" w:firstLineChars="0"/>
              <w:rPr>
                <w:rStyle w:val="305"/>
                <w:color w:val="auto"/>
              </w:rPr>
            </w:pPr>
            <w:r>
              <w:rPr>
                <w:rStyle w:val="305"/>
                <w:rFonts w:hint="eastAsia"/>
                <w:color w:val="auto"/>
              </w:rPr>
              <w:t>——混凝土、钢板、钢筋的强度设计值，按本规程第4章取值；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413" w:type="dxa"/>
            <w:vAlign w:val="center"/>
          </w:tcPr>
          <w:p>
            <w:pPr>
              <w:pStyle w:val="208"/>
              <w:spacing w:after="0" w:line="240" w:lineRule="auto"/>
              <w:ind w:right="-113" w:firstLine="0" w:firstLineChars="0"/>
              <w:jc w:val="right"/>
              <w:rPr>
                <w:rStyle w:val="305"/>
                <w:color w:val="auto"/>
              </w:rPr>
            </w:pPr>
            <w:r>
              <w:rPr>
                <w:color w:val="auto"/>
                <w:position w:val="-12"/>
                <w:sz w:val="24"/>
                <w:szCs w:val="28"/>
              </w:rPr>
              <w:object>
                <v:shape id="_x0000_i1128" o:spt="75" type="#_x0000_t75" style="height:16.75pt;width:12.55pt;" o:ole="t" filled="f" o:preferrelative="t" stroked="f" coordsize="21600,21600">
                  <v:path/>
                  <v:fill on="f" focussize="0,0"/>
                  <v:stroke on="f" joinstyle="miter"/>
                  <v:imagedata r:id="rId225" o:title=""/>
                  <o:lock v:ext="edit" aspectratio="t"/>
                  <w10:wrap type="none"/>
                  <w10:anchorlock/>
                </v:shape>
                <o:OLEObject Type="Embed" ProgID="Equation.DSMT4" ShapeID="_x0000_i1128" DrawAspect="Content" ObjectID="_1468075828" r:id="rId224">
                  <o:LockedField>false</o:LockedField>
                </o:OLEObject>
              </w:object>
            </w:r>
          </w:p>
        </w:tc>
        <w:tc>
          <w:tcPr>
            <w:tcW w:w="6798" w:type="dxa"/>
            <w:gridSpan w:val="2"/>
            <w:vAlign w:val="center"/>
          </w:tcPr>
          <w:p>
            <w:pPr>
              <w:pStyle w:val="208"/>
              <w:spacing w:after="0" w:line="240" w:lineRule="auto"/>
              <w:ind w:left="-113" w:firstLine="0" w:firstLineChars="0"/>
              <w:rPr>
                <w:rStyle w:val="305"/>
                <w:color w:val="auto"/>
              </w:rPr>
            </w:pPr>
            <w:r>
              <w:rPr>
                <w:rStyle w:val="305"/>
                <w:rFonts w:hint="eastAsia"/>
                <w:color w:val="auto"/>
              </w:rPr>
              <w:t>——几何参数的标准值。</w:t>
            </w:r>
          </w:p>
        </w:tc>
      </w:tr>
    </w:tbl>
    <w:p>
      <w:pPr>
        <w:pStyle w:val="341"/>
      </w:pPr>
      <w:bookmarkStart w:id="68" w:name="_Toc459923542"/>
      <w:bookmarkStart w:id="69" w:name="_Toc457163255"/>
      <w:r>
        <w:rPr>
          <w:rFonts w:hint="eastAsia"/>
          <w:lang w:val="en-US" w:eastAsia="zh-CN"/>
        </w:rPr>
        <w:t xml:space="preserve"> </w:t>
      </w:r>
      <w:r>
        <w:rPr>
          <w:rFonts w:hint="eastAsia"/>
        </w:rPr>
        <w:t>结构构件的正常使用极限状态设计，对钢板混凝土构件</w:t>
      </w:r>
      <w:r>
        <w:rPr>
          <w:rFonts w:hint="eastAsia"/>
          <w:lang w:val="en-US" w:eastAsia="zh-CN"/>
        </w:rPr>
        <w:t>应按</w:t>
      </w:r>
      <w:r>
        <w:rPr>
          <w:rFonts w:hint="eastAsia"/>
        </w:rPr>
        <w:t>荷载的准永久组合并考虑长期作用的影响，</w:t>
      </w:r>
      <w:bookmarkEnd w:id="68"/>
      <w:bookmarkEnd w:id="69"/>
      <w:r>
        <w:rPr>
          <w:rFonts w:hint="eastAsia"/>
        </w:rPr>
        <w:t>采用下列极限状态设计表达式进行验算：</w:t>
      </w:r>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5386"/>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color w:val="auto"/>
              </w:rPr>
            </w:pPr>
            <w:r>
              <w:rPr>
                <w:rStyle w:val="305"/>
                <w:color w:val="auto"/>
              </w:rPr>
              <w:object>
                <v:shape id="_x0000_i1129" o:spt="75" type="#_x0000_t75" style="height:13.4pt;width:31pt;" o:ole="t" filled="f" o:preferrelative="t" stroked="f" coordsize="21600,21600">
                  <v:path/>
                  <v:fill on="f" focussize="0,0"/>
                  <v:stroke on="f" joinstyle="miter"/>
                  <v:imagedata r:id="rId227" o:title=""/>
                  <o:lock v:ext="edit" aspectratio="t"/>
                  <w10:wrap type="none"/>
                  <w10:anchorlock/>
                </v:shape>
                <o:OLEObject Type="Embed" ProgID="Equation.DSMT4" ShapeID="_x0000_i1129" DrawAspect="Content" ObjectID="_1468075829" r:id="rId226">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（3.1.5）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1413" w:type="dxa"/>
            <w:vAlign w:val="top"/>
          </w:tcPr>
          <w:p>
            <w:pPr>
              <w:pStyle w:val="208"/>
              <w:spacing w:after="0" w:line="240" w:lineRule="auto"/>
              <w:ind w:right="-113" w:firstLine="0" w:firstLineChars="0"/>
              <w:jc w:val="right"/>
              <w:rPr>
                <w:rStyle w:val="305"/>
                <w:color w:val="auto"/>
              </w:rPr>
            </w:pPr>
            <w:r>
              <w:rPr>
                <w:rFonts w:hint="eastAsia"/>
                <w:color w:val="auto"/>
                <w:sz w:val="24"/>
                <w:szCs w:val="28"/>
              </w:rPr>
              <w:t>式中：</w:t>
            </w:r>
            <w:r>
              <w:rPr>
                <w:color w:val="auto"/>
                <w:position w:val="-6"/>
                <w:sz w:val="24"/>
                <w:szCs w:val="28"/>
              </w:rPr>
              <w:object>
                <v:shape id="_x0000_i1130" o:spt="75" type="#_x0000_t75" style="height:14.25pt;width:10.9pt;" o:ole="t" filled="f" o:preferrelative="t" stroked="f" coordsize="21600,21600">
                  <v:path/>
                  <v:fill on="f" focussize="0,0"/>
                  <v:stroke on="f" joinstyle="miter"/>
                  <v:imagedata r:id="rId229" o:title=""/>
                  <o:lock v:ext="edit" aspectratio="t"/>
                  <w10:wrap type="none"/>
                  <w10:anchorlock/>
                </v:shape>
                <o:OLEObject Type="Embed" ProgID="Equation.DSMT4" ShapeID="_x0000_i1130" DrawAspect="Content" ObjectID="_1468075830" r:id="rId228">
                  <o:LockedField>false</o:LockedField>
                </o:OLEObject>
              </w:object>
            </w:r>
            <w:r>
              <w:rPr>
                <w:rStyle w:val="305"/>
                <w:color w:val="auto"/>
              </w:rPr>
              <w:t xml:space="preserve"> </w:t>
            </w:r>
          </w:p>
        </w:tc>
        <w:tc>
          <w:tcPr>
            <w:tcW w:w="6798" w:type="dxa"/>
            <w:gridSpan w:val="2"/>
            <w:vAlign w:val="center"/>
          </w:tcPr>
          <w:p>
            <w:pPr>
              <w:pStyle w:val="208"/>
              <w:spacing w:after="0" w:line="240" w:lineRule="auto"/>
              <w:ind w:left="-113" w:firstLine="0" w:firstLineChars="0"/>
              <w:rPr>
                <w:color w:val="auto"/>
                <w:sz w:val="24"/>
              </w:rPr>
            </w:pPr>
            <w:r>
              <w:rPr>
                <w:rFonts w:hint="eastAsia"/>
                <w:color w:val="auto"/>
                <w:sz w:val="24"/>
              </w:rPr>
              <w:t>——荷载组合作用效应（变形）设计值，按本标准第3.2节确定，</w:t>
            </w:r>
          </w:p>
          <w:p>
            <w:pPr>
              <w:pStyle w:val="208"/>
              <w:spacing w:before="120" w:beforeLines="50" w:after="0" w:line="240" w:lineRule="auto"/>
              <w:ind w:left="-113"/>
              <w:rPr>
                <w:rStyle w:val="305"/>
                <w:color w:val="auto"/>
              </w:rPr>
            </w:pPr>
            <w:r>
              <w:rPr>
                <w:rFonts w:hint="eastAsia"/>
                <w:color w:val="auto"/>
                <w:sz w:val="24"/>
              </w:rPr>
              <w:t>荷载效应分项系数均取1.0；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jc w:val="center"/>
        </w:trPr>
        <w:tc>
          <w:tcPr>
            <w:tcW w:w="1413" w:type="dxa"/>
            <w:vAlign w:val="top"/>
          </w:tcPr>
          <w:p>
            <w:pPr>
              <w:pStyle w:val="208"/>
              <w:spacing w:after="0" w:line="240" w:lineRule="auto"/>
              <w:ind w:right="-113" w:firstLine="0" w:firstLineChars="0"/>
              <w:jc w:val="right"/>
              <w:rPr>
                <w:rStyle w:val="305"/>
                <w:color w:val="auto"/>
              </w:rPr>
            </w:pPr>
            <w:r>
              <w:rPr>
                <w:position w:val="-6"/>
                <w:szCs w:val="28"/>
              </w:rPr>
              <w:object>
                <v:shape id="_x0000_i1131" o:spt="75" type="#_x0000_t75" style="height:14.25pt;width:11.7pt;" o:ole="t" filled="f" o:preferrelative="t" stroked="f" coordsize="21600,21600">
                  <v:path/>
                  <v:fill on="f" focussize="0,0"/>
                  <v:stroke on="f" joinstyle="miter"/>
                  <v:imagedata r:id="rId231" o:title=""/>
                  <o:lock v:ext="edit" aspectratio="t"/>
                  <w10:wrap type="none"/>
                  <w10:anchorlock/>
                </v:shape>
                <o:OLEObject Type="Embed" ProgID="Equation.DSMT4" ShapeID="_x0000_i1131" DrawAspect="Content" ObjectID="_1468075831" r:id="rId230">
                  <o:LockedField>false</o:LockedField>
                </o:OLEObject>
              </w:object>
            </w:r>
            <w:r>
              <w:rPr>
                <w:szCs w:val="28"/>
              </w:rPr>
              <w:t xml:space="preserve"> </w:t>
            </w:r>
          </w:p>
        </w:tc>
        <w:tc>
          <w:tcPr>
            <w:tcW w:w="6798" w:type="dxa"/>
            <w:gridSpan w:val="2"/>
            <w:vAlign w:val="center"/>
          </w:tcPr>
          <w:p>
            <w:pPr>
              <w:pStyle w:val="208"/>
              <w:spacing w:after="0" w:line="240" w:lineRule="auto"/>
              <w:ind w:left="-113" w:firstLine="0" w:firstLineChars="0"/>
              <w:rPr>
                <w:rStyle w:val="305"/>
                <w:color w:val="auto"/>
              </w:rPr>
            </w:pPr>
            <w:r>
              <w:rPr>
                <w:rStyle w:val="305"/>
                <w:rFonts w:hint="eastAsia"/>
                <w:color w:val="auto"/>
              </w:rPr>
              <w:t>——结构构件的变形限值，对于钢板混凝土楼板可按表3.1.5采</w:t>
            </w:r>
          </w:p>
          <w:p>
            <w:pPr>
              <w:pStyle w:val="208"/>
              <w:spacing w:before="120" w:beforeLines="50" w:after="0" w:line="240" w:lineRule="auto"/>
              <w:ind w:left="-113"/>
              <w:rPr>
                <w:rStyle w:val="305"/>
                <w:color w:val="auto"/>
              </w:rPr>
            </w:pPr>
            <w:r>
              <w:rPr>
                <w:rStyle w:val="305"/>
                <w:rFonts w:hint="eastAsia"/>
                <w:color w:val="auto"/>
              </w:rPr>
              <w:t>用。</w:t>
            </w:r>
          </w:p>
        </w:tc>
      </w:tr>
    </w:tbl>
    <w:p>
      <w:pPr>
        <w:pStyle w:val="349"/>
        <w:rPr>
          <w14:textFill>
            <w14:gradFill>
              <w14:gsLst>
                <w14:gs w14:pos="0">
                  <w14:srgbClr w14:val="E30000"/>
                </w14:gs>
                <w14:gs w14:pos="100000">
                  <w14:srgbClr w14:val="760303"/>
                </w14:gs>
              </w14:gsLst>
              <w14:lin w14:ang="0" w14:scaled="0"/>
            </w14:gradFill>
          </w14:textFill>
        </w:rPr>
      </w:pPr>
      <w:r>
        <w:rPr>
          <w:rFonts w:hint="eastAsia"/>
          <w14:textFill>
            <w14:gradFill>
              <w14:gsLst>
                <w14:gs w14:pos="0">
                  <w14:srgbClr w14:val="E30000"/>
                </w14:gs>
                <w14:gs w14:pos="100000">
                  <w14:srgbClr w14:val="760303"/>
                </w14:gs>
              </w14:gsLst>
              <w14:lin w14:ang="0" w14:scaled="0"/>
            </w14:gradFill>
          </w14:textFill>
        </w:rPr>
        <w:t>表</w:t>
      </w:r>
      <w:r>
        <w:rPr>
          <w14:textFill>
            <w14:gradFill>
              <w14:gsLst>
                <w14:gs w14:pos="0">
                  <w14:srgbClr w14:val="E30000"/>
                </w14:gs>
                <w14:gs w14:pos="100000">
                  <w14:srgbClr w14:val="760303"/>
                </w14:gs>
              </w14:gsLst>
              <w14:lin w14:ang="0" w14:scaled="0"/>
            </w14:gradFill>
          </w14:textFill>
        </w:rPr>
        <w:t>3.1.5</w:t>
      </w:r>
      <w:r>
        <w:rPr>
          <w:rFonts w:hint="eastAsia"/>
          <w14:textFill>
            <w14:gradFill>
              <w14:gsLst>
                <w14:gs w14:pos="0">
                  <w14:srgbClr w14:val="E30000"/>
                </w14:gs>
                <w14:gs w14:pos="100000">
                  <w14:srgbClr w14:val="760303"/>
                </w14:gs>
              </w14:gsLst>
              <w14:lin w14:ang="0" w14:scaled="0"/>
            </w14:gradFill>
          </w14:textFill>
        </w:rPr>
        <w:t>结构构件的变形限值</w:t>
      </w:r>
    </w:p>
    <w:tbl>
      <w:tblPr>
        <w:tblStyle w:val="87"/>
        <w:tblW w:w="841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38"/>
        <w:gridCol w:w="3180"/>
        <w:gridCol w:w="26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18" w:type="dxa"/>
            <w:gridSpan w:val="2"/>
            <w:tcBorders>
              <w:top w:val="single" w:color="auto" w:sz="12" w:space="0"/>
              <w:left w:val="nil"/>
              <w:bottom w:val="single" w:color="auto" w:sz="12" w:space="0"/>
              <w:right w:val="nil"/>
            </w:tcBorders>
            <w:vAlign w:val="center"/>
          </w:tcPr>
          <w:p>
            <w:pPr>
              <w:pStyle w:val="351"/>
            </w:pPr>
            <w:r>
              <w:rPr>
                <w:rFonts w:hint="eastAsia"/>
              </w:rPr>
              <w:t>构件类型</w:t>
            </w:r>
          </w:p>
        </w:tc>
        <w:tc>
          <w:tcPr>
            <w:tcW w:w="2693" w:type="dxa"/>
            <w:tcBorders>
              <w:top w:val="single" w:color="auto" w:sz="12" w:space="0"/>
              <w:left w:val="nil"/>
              <w:bottom w:val="single" w:color="auto" w:sz="12" w:space="0"/>
              <w:right w:val="nil"/>
            </w:tcBorders>
            <w:vAlign w:val="center"/>
          </w:tcPr>
          <w:p>
            <w:pPr>
              <w:pStyle w:val="351"/>
            </w:pPr>
            <w:r>
              <w:rPr>
                <w:rFonts w:hint="eastAsia"/>
              </w:rPr>
              <w:t>变形限值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8" w:type="dxa"/>
            <w:vMerge w:val="restart"/>
            <w:tcBorders>
              <w:left w:val="nil"/>
              <w:right w:val="nil"/>
            </w:tcBorders>
            <w:vAlign w:val="center"/>
          </w:tcPr>
          <w:p>
            <w:pPr>
              <w:pStyle w:val="351"/>
            </w:pPr>
            <w:r>
              <w:rPr>
                <w:rFonts w:hint="eastAsia"/>
              </w:rPr>
              <w:t>楼盖、屋盖、平台板</w:t>
            </w:r>
          </w:p>
        </w:tc>
        <w:tc>
          <w:tcPr>
            <w:tcW w:w="3180" w:type="dxa"/>
            <w:tcBorders>
              <w:top w:val="single" w:color="auto" w:sz="4" w:space="0"/>
              <w:left w:val="nil"/>
              <w:bottom w:val="single" w:color="auto" w:sz="4" w:space="0"/>
              <w:right w:val="nil"/>
            </w:tcBorders>
            <w:vAlign w:val="center"/>
          </w:tcPr>
          <w:p>
            <w:pPr>
              <w:pStyle w:val="351"/>
            </w:pPr>
            <w:r>
              <w:rPr>
                <w:rFonts w:hint="eastAsia"/>
              </w:rPr>
              <w:t>当</w:t>
            </w:r>
            <w:r>
              <w:rPr>
                <w:rFonts w:hint="eastAsia"/>
                <w:position w:val="-6"/>
              </w:rPr>
              <w:object>
                <v:shape id="_x0000_i1132" o:spt="75" type="#_x0000_t75" style="height:14.25pt;width:34.35pt;" o:ole="t" filled="f" o:preferrelative="t" stroked="f" coordsize="21600,21600">
                  <v:path/>
                  <v:fill on="f" focussize="0,0"/>
                  <v:stroke on="f" joinstyle="miter"/>
                  <v:imagedata r:id="rId233" o:title=""/>
                  <o:lock v:ext="edit" aspectratio="t"/>
                  <w10:wrap type="none"/>
                  <w10:anchorlock/>
                </v:shape>
                <o:OLEObject Type="Embed" ProgID="Equation.KSEE3" ShapeID="_x0000_i1132" DrawAspect="Content" ObjectID="_1468075832" r:id="rId232">
                  <o:LockedField>false</o:LockedField>
                </o:OLEObject>
              </w:object>
            </w:r>
            <w:r>
              <w:rPr>
                <w:rFonts w:hint="eastAsia"/>
              </w:rPr>
              <w:t>时</w:t>
            </w:r>
          </w:p>
        </w:tc>
        <w:tc>
          <w:tcPr>
            <w:tcW w:w="2693" w:type="dxa"/>
            <w:tcBorders>
              <w:top w:val="single" w:color="auto" w:sz="4" w:space="0"/>
              <w:left w:val="nil"/>
              <w:right w:val="nil"/>
            </w:tcBorders>
            <w:vAlign w:val="center"/>
          </w:tcPr>
          <w:p>
            <w:pPr>
              <w:pStyle w:val="351"/>
            </w:pPr>
            <w:r>
              <w:rPr>
                <w:i/>
              </w:rPr>
              <w:t>l</w:t>
            </w:r>
            <w:r>
              <w:t>/200</w:t>
            </w:r>
            <w:r>
              <w:rPr>
                <w:rFonts w:hint="eastAsia"/>
              </w:rPr>
              <w:t>（</w:t>
            </w:r>
            <w:r>
              <w:rPr>
                <w:i/>
              </w:rPr>
              <w:t>l</w:t>
            </w:r>
            <w:r>
              <w:t>/2</w:t>
            </w:r>
            <w:r>
              <w:rPr>
                <w:rFonts w:hint="eastAsia"/>
              </w:rPr>
              <w:t>5</w:t>
            </w:r>
            <w:r>
              <w:t>0</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8" w:type="dxa"/>
            <w:vMerge w:val="continue"/>
            <w:tcBorders>
              <w:left w:val="nil"/>
              <w:right w:val="nil"/>
            </w:tcBorders>
            <w:vAlign w:val="center"/>
          </w:tcPr>
          <w:p>
            <w:pPr>
              <w:pStyle w:val="351"/>
            </w:pPr>
          </w:p>
        </w:tc>
        <w:tc>
          <w:tcPr>
            <w:tcW w:w="3180" w:type="dxa"/>
            <w:tcBorders>
              <w:top w:val="single" w:color="auto" w:sz="4" w:space="0"/>
              <w:left w:val="nil"/>
              <w:right w:val="nil"/>
            </w:tcBorders>
            <w:vAlign w:val="center"/>
          </w:tcPr>
          <w:p>
            <w:pPr>
              <w:pStyle w:val="351"/>
            </w:pPr>
            <w:r>
              <w:rPr>
                <w:rFonts w:hint="eastAsia"/>
              </w:rPr>
              <w:t>当</w:t>
            </w:r>
            <w:r>
              <w:rPr>
                <w:rFonts w:hint="eastAsia"/>
                <w:position w:val="-6"/>
              </w:rPr>
              <w:object>
                <v:shape id="_x0000_i1133" o:spt="75" type="#_x0000_t75" style="height:14.25pt;width:61.1pt;" o:ole="t" filled="f" o:preferrelative="t" stroked="f" coordsize="21600,21600">
                  <v:path/>
                  <v:fill on="f" focussize="0,0"/>
                  <v:stroke on="f" joinstyle="miter"/>
                  <v:imagedata r:id="rId235" o:title=""/>
                  <o:lock v:ext="edit" aspectratio="t"/>
                  <w10:wrap type="none"/>
                  <w10:anchorlock/>
                </v:shape>
                <o:OLEObject Type="Embed" ProgID="Equation.KSEE3" ShapeID="_x0000_i1133" DrawAspect="Content" ObjectID="_1468075833" r:id="rId234">
                  <o:LockedField>false</o:LockedField>
                </o:OLEObject>
              </w:object>
            </w:r>
            <w:r>
              <w:rPr>
                <w:rFonts w:hint="eastAsia"/>
              </w:rPr>
              <w:t>时</w:t>
            </w:r>
          </w:p>
        </w:tc>
        <w:tc>
          <w:tcPr>
            <w:tcW w:w="2693" w:type="dxa"/>
            <w:tcBorders>
              <w:left w:val="nil"/>
              <w:right w:val="nil"/>
            </w:tcBorders>
            <w:vAlign w:val="center"/>
          </w:tcPr>
          <w:p>
            <w:pPr>
              <w:pStyle w:val="351"/>
              <w:rPr>
                <w:i/>
              </w:rPr>
            </w:pPr>
            <w:r>
              <w:rPr>
                <w:i/>
              </w:rPr>
              <w:t>l</w:t>
            </w:r>
            <w:r>
              <w:t>/2</w:t>
            </w:r>
            <w:r>
              <w:rPr>
                <w:rFonts w:hint="eastAsia"/>
              </w:rPr>
              <w:t>5</w:t>
            </w:r>
            <w:r>
              <w:t>0</w:t>
            </w:r>
            <w:r>
              <w:rPr>
                <w:rFonts w:hint="eastAsia"/>
              </w:rPr>
              <w:t>（</w:t>
            </w:r>
            <w:r>
              <w:rPr>
                <w:i/>
              </w:rPr>
              <w:t>l</w:t>
            </w:r>
            <w:r>
              <w:t>/</w:t>
            </w:r>
            <w:r>
              <w:rPr>
                <w:rFonts w:hint="eastAsia"/>
              </w:rPr>
              <w:t>3</w:t>
            </w:r>
            <w:r>
              <w:t>00</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8" w:type="dxa"/>
            <w:vMerge w:val="continue"/>
            <w:tcBorders>
              <w:left w:val="nil"/>
              <w:bottom w:val="single" w:color="auto" w:sz="12" w:space="0"/>
              <w:right w:val="nil"/>
            </w:tcBorders>
            <w:vAlign w:val="center"/>
          </w:tcPr>
          <w:p>
            <w:pPr>
              <w:pStyle w:val="351"/>
            </w:pPr>
          </w:p>
        </w:tc>
        <w:tc>
          <w:tcPr>
            <w:tcW w:w="3180" w:type="dxa"/>
            <w:tcBorders>
              <w:left w:val="nil"/>
              <w:bottom w:val="single" w:color="auto" w:sz="12" w:space="0"/>
              <w:right w:val="nil"/>
            </w:tcBorders>
            <w:vAlign w:val="center"/>
          </w:tcPr>
          <w:p>
            <w:pPr>
              <w:pStyle w:val="351"/>
            </w:pPr>
            <w:r>
              <w:rPr>
                <w:rFonts w:hint="eastAsia"/>
              </w:rPr>
              <w:t>当</w:t>
            </w:r>
            <w:r>
              <w:rPr>
                <w:rFonts w:hint="eastAsia"/>
                <w:position w:val="-6"/>
              </w:rPr>
              <w:object>
                <v:shape id="_x0000_i1134" o:spt="75" type="#_x0000_t75" style="height:14.25pt;width:34.35pt;" o:ole="t" filled="f" o:preferrelative="t" stroked="f" coordsize="21600,21600">
                  <v:path/>
                  <v:fill on="f" focussize="0,0"/>
                  <v:stroke on="f" joinstyle="miter"/>
                  <v:imagedata r:id="rId237" o:title=""/>
                  <o:lock v:ext="edit" aspectratio="t"/>
                  <w10:wrap type="none"/>
                  <w10:anchorlock/>
                </v:shape>
                <o:OLEObject Type="Embed" ProgID="Equation.KSEE3" ShapeID="_x0000_i1134" DrawAspect="Content" ObjectID="_1468075834" r:id="rId236">
                  <o:LockedField>false</o:LockedField>
                </o:OLEObject>
              </w:object>
            </w:r>
            <w:r>
              <w:rPr>
                <w:rFonts w:hint="eastAsia"/>
              </w:rPr>
              <w:t>时</w:t>
            </w:r>
          </w:p>
        </w:tc>
        <w:tc>
          <w:tcPr>
            <w:tcW w:w="2693" w:type="dxa"/>
            <w:tcBorders>
              <w:left w:val="nil"/>
              <w:bottom w:val="single" w:color="auto" w:sz="12" w:space="0"/>
              <w:right w:val="nil"/>
            </w:tcBorders>
            <w:vAlign w:val="center"/>
          </w:tcPr>
          <w:p>
            <w:pPr>
              <w:pStyle w:val="351"/>
              <w:rPr>
                <w:i/>
              </w:rPr>
            </w:pPr>
            <w:r>
              <w:rPr>
                <w:i/>
              </w:rPr>
              <w:t>l</w:t>
            </w:r>
            <w:r>
              <w:t>/</w:t>
            </w:r>
            <w:r>
              <w:rPr>
                <w:rFonts w:hint="eastAsia"/>
              </w:rPr>
              <w:t>3</w:t>
            </w:r>
            <w:r>
              <w:t>00</w:t>
            </w:r>
            <w:r>
              <w:rPr>
                <w:rFonts w:hint="eastAsia"/>
              </w:rPr>
              <w:t>（</w:t>
            </w:r>
            <w:r>
              <w:rPr>
                <w:i/>
              </w:rPr>
              <w:t>l</w:t>
            </w:r>
            <w:r>
              <w:t>/</w:t>
            </w:r>
            <w:r>
              <w:rPr>
                <w:rFonts w:hint="eastAsia"/>
              </w:rPr>
              <w:t>4</w:t>
            </w:r>
            <w:r>
              <w:t>00</w:t>
            </w:r>
            <w:r>
              <w:rPr>
                <w:rFonts w:hint="eastAsia"/>
              </w:rPr>
              <w:t>）</w:t>
            </w:r>
          </w:p>
        </w:tc>
      </w:tr>
    </w:tbl>
    <w:p>
      <w:pPr>
        <w:pStyle w:val="353"/>
      </w:pPr>
      <w:r>
        <w:rPr>
          <w:rFonts w:hint="eastAsia"/>
        </w:rPr>
        <w:t>注：</w:t>
      </w:r>
      <w:r>
        <w:t xml:space="preserve">1 </w:t>
      </w:r>
      <w:r>
        <w:rPr>
          <w:rFonts w:hint="eastAsia"/>
        </w:rPr>
        <w:t>表中</w:t>
      </w:r>
      <w:r>
        <w:rPr>
          <w:i/>
        </w:rPr>
        <w:t>l</w:t>
      </w:r>
      <w:r>
        <w:rPr>
          <w:rFonts w:hint="eastAsia"/>
        </w:rPr>
        <w:t>为构件的计算跨度</w:t>
      </w:r>
      <w:r>
        <w:rPr>
          <w:rFonts w:hint="eastAsia"/>
          <w:lang w:eastAsia="zh-CN"/>
        </w:rPr>
        <w:t>，</w:t>
      </w:r>
      <w:r>
        <w:rPr>
          <w:rFonts w:hint="eastAsia"/>
          <w:lang w:val="en-US" w:eastAsia="zh-CN"/>
        </w:rPr>
        <w:t>悬臂构件的计算跨度按悬臂几何长度的2倍取用</w:t>
      </w:r>
      <w:r>
        <w:rPr>
          <w:rFonts w:hint="eastAsia"/>
        </w:rPr>
        <w:t>；</w:t>
      </w:r>
    </w:p>
    <w:p>
      <w:pPr>
        <w:pStyle w:val="353"/>
        <w:ind w:left="537" w:leftChars="170" w:hanging="180" w:hangingChars="100"/>
      </w:pPr>
      <w:r>
        <w:t xml:space="preserve">2 </w:t>
      </w:r>
      <w:r>
        <w:rPr>
          <w:rFonts w:hint="eastAsia"/>
        </w:rPr>
        <w:t>工况组合参照现行国家标准《混凝土结构设计规范》G</w:t>
      </w:r>
      <w:r>
        <w:t>B</w:t>
      </w:r>
      <w:r>
        <w:rPr>
          <w:rFonts w:hint="eastAsia"/>
        </w:rPr>
        <w:t xml:space="preserve"> 50010有关荷载作用组合效应规定；</w:t>
      </w:r>
    </w:p>
    <w:p>
      <w:pPr>
        <w:pStyle w:val="353"/>
        <w:ind w:left="537" w:leftChars="170" w:hanging="180" w:hangingChars="100"/>
        <w:rPr>
          <w:rFonts w:hint="eastAsia"/>
          <w:lang w:eastAsia="zh-CN"/>
        </w:rPr>
      </w:pPr>
      <w:r>
        <w:t>3</w:t>
      </w:r>
      <w:r>
        <w:rPr>
          <w:rFonts w:hint="eastAsia"/>
        </w:rPr>
        <w:t xml:space="preserve"> 表中括号内的数值适用于使用上对挠度有较高要求的构件</w:t>
      </w:r>
      <w:r>
        <w:rPr>
          <w:rFonts w:hint="eastAsia"/>
          <w:lang w:eastAsia="zh-CN"/>
        </w:rPr>
        <w:t>；</w:t>
      </w:r>
    </w:p>
    <w:p>
      <w:pPr>
        <w:pStyle w:val="353"/>
        <w:ind w:left="537" w:leftChars="170" w:hanging="180" w:hangingChars="100"/>
        <w:rPr>
          <w:rFonts w:hint="eastAsia"/>
        </w:rPr>
      </w:pPr>
      <w:r>
        <w:rPr>
          <w:rFonts w:hint="eastAsia"/>
          <w:lang w:val="en-US" w:eastAsia="zh-CN"/>
        </w:rPr>
        <w:t>4 构件有预起拱时，可将计算挠度值减掉预起拱值</w:t>
      </w:r>
      <w:r>
        <w:rPr>
          <w:rFonts w:hint="eastAsia"/>
        </w:rPr>
        <w:t>。</w:t>
      </w:r>
    </w:p>
    <w:p>
      <w:pPr>
        <w:pStyle w:val="353"/>
        <w:rPr>
          <w:rFonts w:hint="eastAsia" w:ascii="楷体" w:hAnsi="楷体" w:eastAsia="楷体" w:cs="楷体"/>
          <w:sz w:val="24"/>
          <w:szCs w:val="24"/>
        </w:rPr>
      </w:pPr>
      <w:r>
        <w:rPr>
          <w:rFonts w:hint="eastAsia" w:ascii="楷体" w:hAnsi="楷体" w:eastAsia="楷体" w:cs="楷体"/>
          <w:color w:val="000000"/>
          <w:sz w:val="24"/>
          <w:szCs w:val="24"/>
        </w:rPr>
        <w:t>【说明】：</w:t>
      </w:r>
      <w:r>
        <w:rPr>
          <w:rFonts w:hint="eastAsia" w:ascii="楷体" w:hAnsi="楷体" w:eastAsia="楷体" w:cs="楷体"/>
          <w:sz w:val="24"/>
          <w:szCs w:val="24"/>
        </w:rPr>
        <w:t>参照《混凝土结构设计规范》GB 50010</w:t>
      </w:r>
      <w:r>
        <w:rPr>
          <w:rFonts w:hint="eastAsia" w:ascii="楷体" w:hAnsi="楷体" w:eastAsia="楷体" w:cs="楷体"/>
          <w:sz w:val="24"/>
          <w:szCs w:val="24"/>
          <w:lang w:eastAsia="zh-CN"/>
        </w:rPr>
        <w:t>，</w:t>
      </w:r>
      <w:r>
        <w:rPr>
          <w:rFonts w:hint="eastAsia" w:ascii="楷体" w:hAnsi="楷体" w:eastAsia="楷体" w:cs="楷体"/>
          <w:sz w:val="24"/>
          <w:szCs w:val="24"/>
        </w:rPr>
        <w:t>钢板混凝土结构变形控制主要指钢板混凝土楼板的挠度要满足正常使用条件下的变形限值。</w:t>
      </w:r>
    </w:p>
    <w:bookmarkEnd w:id="66"/>
    <w:bookmarkEnd w:id="67"/>
    <w:p>
      <w:pPr>
        <w:pStyle w:val="341"/>
        <w:tabs>
          <w:tab w:val="left" w:pos="589"/>
        </w:tabs>
      </w:pPr>
      <w:bookmarkStart w:id="70" w:name="_Toc497827814"/>
      <w:r>
        <w:rPr>
          <w:rFonts w:hint="eastAsia"/>
          <w:lang w:val="en-US" w:eastAsia="zh-CN"/>
        </w:rPr>
        <w:t xml:space="preserve"> </w:t>
      </w:r>
      <w:r>
        <w:rPr>
          <w:rFonts w:hint="eastAsia"/>
        </w:rPr>
        <w:t>在混凝土浇筑之前，应对钢结构模块中的钢板进行变形计算。</w:t>
      </w:r>
    </w:p>
    <w:p>
      <w:pPr>
        <w:pStyle w:val="341"/>
        <w:numPr>
          <w:ilvl w:val="2"/>
          <w:numId w:val="0"/>
        </w:numPr>
        <w:tabs>
          <w:tab w:val="left" w:pos="589"/>
        </w:tabs>
        <w:ind w:leftChars="0"/>
        <w:rPr>
          <w:rFonts w:hint="eastAsia" w:ascii="楷体" w:hAnsi="楷体" w:eastAsia="楷体" w:cs="楷体"/>
          <w:color w:val="auto"/>
          <w:kern w:val="2"/>
          <w:sz w:val="24"/>
          <w:szCs w:val="24"/>
          <w:lang w:val="en-US" w:eastAsia="zh-CN" w:bidi="ar-SA"/>
        </w:rPr>
      </w:pPr>
      <w:r>
        <w:rPr>
          <w:rFonts w:hint="eastAsia" w:ascii="楷体" w:hAnsi="楷体" w:eastAsia="楷体" w:cs="楷体"/>
          <w:color w:val="000000"/>
          <w:sz w:val="24"/>
          <w:szCs w:val="24"/>
        </w:rPr>
        <w:t>【说明】：</w:t>
      </w:r>
      <w:r>
        <w:rPr>
          <w:rFonts w:hint="eastAsia" w:ascii="楷体" w:hAnsi="楷体" w:eastAsia="楷体" w:cs="楷体"/>
          <w:color w:val="auto"/>
          <w:kern w:val="2"/>
          <w:sz w:val="24"/>
          <w:szCs w:val="24"/>
          <w:lang w:val="en-US" w:eastAsia="zh-CN" w:bidi="ar-SA"/>
        </w:rPr>
        <w:t>在进行混凝土浇筑前，对钢结构模块中的钢板进行抗压计算，控制在混凝土浇筑时钢板产生过大的变形。</w:t>
      </w:r>
    </w:p>
    <w:p>
      <w:pPr>
        <w:pStyle w:val="341"/>
      </w:pPr>
      <w:r>
        <w:rPr>
          <w:rFonts w:hint="eastAsia"/>
          <w:lang w:val="en-US" w:eastAsia="zh-CN"/>
        </w:rPr>
        <w:t xml:space="preserve"> 钢板混凝土结构建筑</w:t>
      </w:r>
      <w:r>
        <w:rPr>
          <w:rFonts w:hint="eastAsia"/>
        </w:rPr>
        <w:t>应根据其功能的重要性，依据现行国家标准《建筑工程抗震设防分类标准》GB 50223进行抗震设防分类。</w:t>
      </w:r>
      <w:bookmarkEnd w:id="70"/>
    </w:p>
    <w:p>
      <w:pPr>
        <w:pStyle w:val="341"/>
      </w:pPr>
      <w:bookmarkStart w:id="71" w:name="_Toc497827815"/>
      <w:r>
        <w:rPr>
          <w:rFonts w:hint="eastAsia"/>
          <w:lang w:val="en-US" w:eastAsia="zh-CN"/>
        </w:rPr>
        <w:t xml:space="preserve"> </w:t>
      </w:r>
      <w:r>
        <w:rPr>
          <w:rFonts w:hint="eastAsia"/>
        </w:rPr>
        <w:t>钢板混凝土结构的设计使用年限应按现行国家标准的规定，合理确定。</w:t>
      </w:r>
      <w:bookmarkEnd w:id="71"/>
    </w:p>
    <w:p>
      <w:pPr>
        <w:pStyle w:val="341"/>
      </w:pPr>
      <w:bookmarkStart w:id="72" w:name="_Toc497827816"/>
      <w:r>
        <w:rPr>
          <w:rFonts w:hint="eastAsia"/>
          <w:lang w:val="en-US" w:eastAsia="zh-CN"/>
        </w:rPr>
        <w:t xml:space="preserve"> </w:t>
      </w:r>
      <w:r>
        <w:rPr>
          <w:rFonts w:hint="eastAsia"/>
        </w:rPr>
        <w:t>钢板混凝土结构的耐久性设计应符合现行国家标准《混凝土结构设计规范》GB 50010、《混凝土结构耐久性设计规范》GB/T</w:t>
      </w:r>
      <w:r>
        <w:t xml:space="preserve"> </w:t>
      </w:r>
      <w:r>
        <w:rPr>
          <w:rFonts w:hint="eastAsia"/>
        </w:rPr>
        <w:t>50476、《钢结构设计标准》GB 50017的相关规定。腐蚀性介质环境的钢板混凝土结构的耐久性设计尚应遵守现行国家标准《工业建筑防腐蚀设计规范》GB 50046的相关规定。</w:t>
      </w:r>
      <w:bookmarkEnd w:id="72"/>
    </w:p>
    <w:p>
      <w:pPr>
        <w:pStyle w:val="341"/>
      </w:pPr>
      <w:bookmarkStart w:id="73" w:name="_Toc497827817"/>
      <w:r>
        <w:rPr>
          <w:rFonts w:hint="eastAsia"/>
          <w:lang w:val="en-US" w:eastAsia="zh-CN"/>
        </w:rPr>
        <w:t xml:space="preserve"> </w:t>
      </w:r>
      <w:r>
        <w:rPr>
          <w:rFonts w:hint="eastAsia"/>
        </w:rPr>
        <w:t>钢板混凝土结构的防火设计应符合现行国家标准《建筑设计防火规范》GB 50016、《高层民用建筑设计防火规范》GB 50045等的有关规定，其中耐火极限可根据具体的试验结果确定。</w:t>
      </w:r>
      <w:bookmarkEnd w:id="73"/>
    </w:p>
    <w:p>
      <w:pPr>
        <w:pStyle w:val="341"/>
      </w:pPr>
      <w:bookmarkStart w:id="74" w:name="_Toc497827818"/>
      <w:r>
        <w:rPr>
          <w:rFonts w:hint="eastAsia"/>
          <w:lang w:val="en-US" w:eastAsia="zh-CN"/>
        </w:rPr>
        <w:t xml:space="preserve"> </w:t>
      </w:r>
      <w:r>
        <w:rPr>
          <w:rFonts w:hint="eastAsia"/>
        </w:rPr>
        <w:t>钢板混凝土结构与其他结构形式组合使用时，应分别符合各自结构形式的相关规范规定，且直接接触位置应有可靠的连接。</w:t>
      </w:r>
      <w:bookmarkEnd w:id="74"/>
    </w:p>
    <w:p>
      <w:pPr>
        <w:pStyle w:val="341"/>
      </w:pPr>
      <w:r>
        <w:rPr>
          <w:rFonts w:hint="eastAsia"/>
          <w:lang w:val="en-US" w:eastAsia="zh-CN"/>
        </w:rPr>
        <w:t xml:space="preserve"> 在风荷载和多遇地震作用下，钢板混凝土结构弹性层间位移角不宜大于1/400；在罕遇地震作用下，钢板混凝土结构弹塑性层间位移角不宜大于1/80。</w:t>
      </w:r>
    </w:p>
    <w:p>
      <w:pPr>
        <w:pStyle w:val="341"/>
        <w:numPr>
          <w:ilvl w:val="2"/>
          <w:numId w:val="0"/>
        </w:numPr>
        <w:tabs>
          <w:tab w:val="left" w:pos="589"/>
        </w:tabs>
        <w:ind w:leftChars="0"/>
      </w:pPr>
      <w:r>
        <w:rPr>
          <w:rFonts w:hint="eastAsia" w:ascii="楷体" w:hAnsi="楷体" w:eastAsia="楷体" w:cs="楷体"/>
          <w:color w:val="000000"/>
          <w:sz w:val="24"/>
          <w:szCs w:val="24"/>
        </w:rPr>
        <w:t>【说明】：</w:t>
      </w:r>
      <w:r>
        <w:rPr>
          <w:rFonts w:hint="eastAsia" w:ascii="楷体" w:hAnsi="楷体" w:eastAsia="楷体" w:cs="楷体"/>
          <w:color w:val="000000"/>
          <w:sz w:val="24"/>
          <w:szCs w:val="24"/>
          <w:lang w:val="en-US" w:eastAsia="zh-CN"/>
        </w:rPr>
        <w:t>参照《建筑抗震设计规范》GB 50010,钢板混凝土结构抗震设防采用“</w:t>
      </w:r>
      <w:r>
        <w:rPr>
          <w:rFonts w:hint="eastAsia" w:ascii="楷体" w:hAnsi="楷体" w:eastAsia="楷体" w:cs="楷体"/>
          <w:color w:val="auto"/>
          <w:kern w:val="2"/>
          <w:sz w:val="24"/>
          <w:szCs w:val="24"/>
          <w:lang w:val="en-US" w:eastAsia="zh-CN" w:bidi="ar-SA"/>
        </w:rPr>
        <w:t>三水准”要求，“二</w:t>
      </w:r>
      <w:r>
        <w:rPr>
          <w:rFonts w:hint="default" w:ascii="楷体" w:hAnsi="楷体" w:eastAsia="楷体" w:cs="楷体"/>
          <w:color w:val="auto"/>
          <w:kern w:val="2"/>
          <w:sz w:val="24"/>
          <w:szCs w:val="24"/>
          <w:lang w:val="en-US" w:eastAsia="zh-CN" w:bidi="ar-SA"/>
        </w:rPr>
        <w:t>阶段</w:t>
      </w:r>
      <w:r>
        <w:rPr>
          <w:rFonts w:hint="eastAsia" w:ascii="楷体" w:hAnsi="楷体" w:eastAsia="楷体" w:cs="楷体"/>
          <w:color w:val="auto"/>
          <w:kern w:val="2"/>
          <w:sz w:val="24"/>
          <w:szCs w:val="24"/>
          <w:lang w:val="en-US" w:eastAsia="zh-CN" w:bidi="ar-SA"/>
        </w:rPr>
        <w:t>”</w:t>
      </w:r>
      <w:r>
        <w:rPr>
          <w:rFonts w:hint="default" w:ascii="楷体" w:hAnsi="楷体" w:eastAsia="楷体" w:cs="楷体"/>
          <w:color w:val="auto"/>
          <w:kern w:val="2"/>
          <w:sz w:val="24"/>
          <w:szCs w:val="24"/>
          <w:lang w:val="en-US" w:eastAsia="zh-CN" w:bidi="ar-SA"/>
        </w:rPr>
        <w:t>设计</w:t>
      </w:r>
      <w:r>
        <w:rPr>
          <w:rFonts w:hint="eastAsia" w:ascii="楷体" w:hAnsi="楷体" w:eastAsia="楷体" w:cs="楷体"/>
          <w:color w:val="auto"/>
          <w:kern w:val="2"/>
          <w:sz w:val="24"/>
          <w:szCs w:val="24"/>
          <w:lang w:val="en-US" w:eastAsia="zh-CN" w:bidi="ar-SA"/>
        </w:rPr>
        <w:t>方法，即</w:t>
      </w:r>
      <w:r>
        <w:rPr>
          <w:rFonts w:hint="default" w:ascii="楷体" w:hAnsi="楷体" w:eastAsia="楷体" w:cs="楷体"/>
          <w:color w:val="auto"/>
          <w:kern w:val="2"/>
          <w:sz w:val="24"/>
          <w:szCs w:val="24"/>
          <w:lang w:val="en-US" w:eastAsia="zh-CN" w:bidi="ar-SA"/>
        </w:rPr>
        <w:t>在多遇地震作用下，主体结构不受损坏，非结构构件(包括围护墙、隔墙、幕墙、内外装修等)没有过重破坏并导致人员伤亡，保证建筑的正常使用功能;在罕遇地震作用下，建筑主体结构遭受破坏或严重破坏但不倒塌。采用层间位移角作为衡量结构变形能力从而判别是否满足建筑功能要求的指标是合理的。</w:t>
      </w:r>
    </w:p>
    <w:p>
      <w:pPr>
        <w:pStyle w:val="339"/>
      </w:pPr>
      <w:bookmarkStart w:id="75" w:name="_Toc8339"/>
      <w:bookmarkStart w:id="76" w:name="_Toc497827819"/>
      <w:bookmarkStart w:id="77" w:name="_Toc499385262"/>
      <w:r>
        <w:rPr>
          <w:rFonts w:hint="eastAsia"/>
          <w:lang w:val="en-US" w:eastAsia="zh-CN"/>
        </w:rPr>
        <w:t xml:space="preserve"> </w:t>
      </w:r>
      <w:r>
        <w:rPr>
          <w:rFonts w:hint="eastAsia"/>
        </w:rPr>
        <w:t>荷载及组合</w:t>
      </w:r>
      <w:bookmarkEnd w:id="75"/>
      <w:bookmarkEnd w:id="76"/>
      <w:bookmarkEnd w:id="77"/>
    </w:p>
    <w:p>
      <w:pPr>
        <w:pStyle w:val="341"/>
        <w:numPr>
          <w:ilvl w:val="2"/>
          <w:numId w:val="0"/>
        </w:numPr>
        <w:ind w:firstLine="480" w:firstLineChars="200"/>
        <w:rPr>
          <w:rFonts w:hint="eastAsia"/>
        </w:rPr>
      </w:pPr>
      <w:r>
        <w:rPr>
          <w:rFonts w:hint="eastAsia"/>
        </w:rPr>
        <w:t>钢板混凝土结构设计时，荷载标准值、荷载分项系数、荷载组合值系数、动力荷载的动力系数应按现行国家标准《建筑结构荷载规范》</w:t>
      </w:r>
      <w:r>
        <w:t>GB 50009</w:t>
      </w:r>
      <w:r>
        <w:rPr>
          <w:rFonts w:hint="eastAsia"/>
        </w:rPr>
        <w:t>的规定采用；地震作用应根据现行国家标准《建筑抗震设计规范》GB 50011和《构筑物抗震设计规范》GB 50191确定。</w:t>
      </w:r>
      <w:bookmarkStart w:id="78" w:name="_Toc459923544"/>
      <w:bookmarkStart w:id="79" w:name="_Toc457163257"/>
    </w:p>
    <w:p>
      <w:pPr>
        <w:pStyle w:val="373"/>
        <w:rPr>
          <w:rFonts w:hint="eastAsia"/>
        </w:rPr>
      </w:pPr>
      <w:r>
        <w:rPr>
          <w:rFonts w:hint="eastAsia" w:ascii="楷体" w:hAnsi="楷体" w:eastAsia="楷体" w:cs="楷体"/>
          <w:color w:val="000000"/>
          <w:sz w:val="24"/>
          <w:szCs w:val="24"/>
        </w:rPr>
        <w:t>【说明】：</w:t>
      </w:r>
      <w:r>
        <w:rPr>
          <w:rFonts w:hint="eastAsia" w:ascii="楷体" w:hAnsi="楷体" w:eastAsia="楷体" w:cs="楷体"/>
          <w:bCs/>
          <w:color w:val="auto"/>
          <w:kern w:val="2"/>
          <w:sz w:val="24"/>
          <w:szCs w:val="24"/>
          <w:lang w:val="en-US" w:eastAsia="zh-CN" w:bidi="ar-SA"/>
        </w:rPr>
        <w:t>钢结构模块制作、运输及安装应考虑相应的动力系数，在有充分依据时，可将模块的自重乘以动力系数后，按静力计算设计。</w:t>
      </w:r>
    </w:p>
    <w:bookmarkEnd w:id="78"/>
    <w:bookmarkEnd w:id="79"/>
    <w:p>
      <w:pPr>
        <w:pStyle w:val="339"/>
      </w:pPr>
      <w:bookmarkStart w:id="80" w:name="_Toc433730925"/>
      <w:bookmarkStart w:id="81" w:name="_Toc459923548"/>
      <w:bookmarkStart w:id="82" w:name="_Toc499385263"/>
      <w:bookmarkStart w:id="83" w:name="_Toc32198"/>
      <w:bookmarkStart w:id="84" w:name="_Toc472607026"/>
      <w:r>
        <w:rPr>
          <w:rFonts w:hint="eastAsia"/>
          <w:lang w:val="en-US" w:eastAsia="zh-CN"/>
        </w:rPr>
        <w:t xml:space="preserve"> </w:t>
      </w:r>
      <w:r>
        <w:t>结构构件</w:t>
      </w:r>
      <w:bookmarkEnd w:id="80"/>
      <w:bookmarkEnd w:id="81"/>
      <w:bookmarkEnd w:id="82"/>
      <w:bookmarkEnd w:id="83"/>
      <w:bookmarkEnd w:id="84"/>
    </w:p>
    <w:p>
      <w:pPr>
        <w:pStyle w:val="341"/>
      </w:pPr>
      <w:bookmarkStart w:id="85" w:name="_Toc459923549"/>
      <w:bookmarkStart w:id="86" w:name="_Toc457163262"/>
      <w:r>
        <w:rPr>
          <w:rFonts w:hint="eastAsia"/>
          <w:lang w:val="en-US" w:eastAsia="zh-CN"/>
        </w:rPr>
        <w:t xml:space="preserve"> </w:t>
      </w:r>
      <w:r>
        <w:t>钢板混凝土剪力墙可为双侧钢板混凝土剪力墙，其对拉体系可分为</w:t>
      </w:r>
      <w:bookmarkEnd w:id="85"/>
      <w:bookmarkEnd w:id="86"/>
      <w:r>
        <w:rPr>
          <w:rFonts w:hint="eastAsia"/>
        </w:rPr>
        <w:t>：</w:t>
      </w:r>
    </w:p>
    <w:p>
      <w:pPr>
        <w:pStyle w:val="348"/>
        <w:numPr>
          <w:ilvl w:val="3"/>
          <w:numId w:val="0"/>
        </w:numPr>
        <w:ind w:firstLine="482" w:firstLineChars="200"/>
        <w:rPr>
          <w:shd w:val="clear" w:color="FFFFFF" w:fill="auto"/>
        </w:rPr>
      </w:pPr>
      <w:r>
        <w:rPr>
          <w:rFonts w:hint="eastAsia"/>
          <w:b/>
          <w:bCs/>
          <w:shd w:val="clear" w:color="FFFFFF" w:fill="auto"/>
          <w:lang w:val="en-US" w:eastAsia="zh-CN"/>
        </w:rPr>
        <w:t>1</w:t>
      </w:r>
      <w:r>
        <w:rPr>
          <w:rFonts w:hint="eastAsia"/>
          <w:shd w:val="clear" w:color="FFFFFF" w:fill="auto"/>
          <w:lang w:val="en-US" w:eastAsia="zh-CN"/>
        </w:rPr>
        <w:t xml:space="preserve"> </w:t>
      </w:r>
      <w:r>
        <w:rPr>
          <w:shd w:val="clear" w:color="FFFFFF" w:fill="auto"/>
        </w:rPr>
        <w:t>拉筋型，如图</w:t>
      </w:r>
      <w:r>
        <w:rPr>
          <w:rFonts w:hint="eastAsia"/>
          <w:shd w:val="clear" w:color="FFFFFF" w:fill="auto"/>
        </w:rPr>
        <w:t>3.2</w:t>
      </w:r>
      <w:r>
        <w:rPr>
          <w:shd w:val="clear" w:color="FFFFFF" w:fill="auto"/>
        </w:rPr>
        <w:t>.1（a）所示；</w:t>
      </w:r>
    </w:p>
    <w:p>
      <w:pPr>
        <w:pStyle w:val="348"/>
        <w:numPr>
          <w:ilvl w:val="3"/>
          <w:numId w:val="0"/>
        </w:numPr>
        <w:ind w:firstLine="482" w:firstLineChars="200"/>
      </w:pPr>
      <w:r>
        <w:rPr>
          <w:rFonts w:hint="eastAsia"/>
          <w:b/>
          <w:bCs/>
          <w:lang w:val="en-US" w:eastAsia="zh-CN"/>
        </w:rPr>
        <w:t>2</w:t>
      </w:r>
      <w:r>
        <w:rPr>
          <w:rFonts w:hint="eastAsia"/>
          <w:lang w:val="en-US" w:eastAsia="zh-CN"/>
        </w:rPr>
        <w:t xml:space="preserve"> </w:t>
      </w:r>
      <w:r>
        <w:rPr>
          <w:rFonts w:hint="eastAsia"/>
        </w:rPr>
        <w:t>钢桁架</w:t>
      </w:r>
      <w:r>
        <w:t>型，如图</w:t>
      </w:r>
      <w:r>
        <w:rPr>
          <w:rFonts w:hint="eastAsia"/>
        </w:rPr>
        <w:t>3.2</w:t>
      </w:r>
      <w:r>
        <w:t>.1（b）所示；</w:t>
      </w:r>
    </w:p>
    <w:p>
      <w:pPr>
        <w:pStyle w:val="348"/>
        <w:numPr>
          <w:ilvl w:val="3"/>
          <w:numId w:val="0"/>
        </w:numPr>
        <w:ind w:firstLine="482" w:firstLineChars="200"/>
      </w:pPr>
      <w:r>
        <w:rPr>
          <w:rFonts w:hint="eastAsia"/>
          <w:b/>
          <w:bCs/>
          <w:lang w:val="en-US" w:eastAsia="zh-CN"/>
        </w:rPr>
        <w:t>3</w:t>
      </w:r>
      <w:r>
        <w:rPr>
          <w:rFonts w:hint="eastAsia"/>
          <w:lang w:val="en-US" w:eastAsia="zh-CN"/>
        </w:rPr>
        <w:t xml:space="preserve"> </w:t>
      </w:r>
      <w:r>
        <w:t>隔板型，如图</w:t>
      </w:r>
      <w:r>
        <w:rPr>
          <w:rFonts w:hint="eastAsia"/>
        </w:rPr>
        <w:t>3.2</w:t>
      </w:r>
      <w:r>
        <w:t>.1（c）所示。</w:t>
      </w:r>
    </w:p>
    <w:tbl>
      <w:tblPr>
        <w:tblStyle w:val="87"/>
        <w:tblW w:w="9220" w:type="dxa"/>
        <w:jc w:val="center"/>
        <w:tblLayout w:type="fixed"/>
        <w:tblCellMar>
          <w:top w:w="0" w:type="dxa"/>
          <w:left w:w="108" w:type="dxa"/>
          <w:bottom w:w="0" w:type="dxa"/>
          <w:right w:w="108" w:type="dxa"/>
        </w:tblCellMar>
      </w:tblPr>
      <w:tblGrid>
        <w:gridCol w:w="4478"/>
        <w:gridCol w:w="4742"/>
      </w:tblGrid>
      <w:tr>
        <w:tblPrEx>
          <w:tblCellMar>
            <w:top w:w="0" w:type="dxa"/>
            <w:left w:w="108" w:type="dxa"/>
            <w:bottom w:w="0" w:type="dxa"/>
            <w:right w:w="108" w:type="dxa"/>
          </w:tblCellMar>
        </w:tblPrEx>
        <w:trPr>
          <w:trHeight w:val="2429" w:hRule="atLeast"/>
          <w:jc w:val="center"/>
        </w:trPr>
        <w:tc>
          <w:tcPr>
            <w:tcW w:w="4478" w:type="dxa"/>
            <w:vAlign w:val="center"/>
          </w:tcPr>
          <w:p>
            <w:pPr>
              <w:pStyle w:val="286"/>
              <w:spacing w:after="24"/>
              <w:ind w:firstLine="402"/>
              <w:rPr>
                <w:color w:val="auto"/>
                <w:szCs w:val="24"/>
              </w:rPr>
            </w:pPr>
            <w:r>
              <w:rPr>
                <w:color w:val="auto"/>
              </w:rPr>
              <mc:AlternateContent>
                <mc:Choice Requires="wps">
                  <w:drawing>
                    <wp:anchor distT="0" distB="0" distL="114300" distR="114300" simplePos="0" relativeHeight="251688960" behindDoc="0" locked="0" layoutInCell="1" allowOverlap="1">
                      <wp:simplePos x="0" y="0"/>
                      <wp:positionH relativeFrom="column">
                        <wp:posOffset>709295</wp:posOffset>
                      </wp:positionH>
                      <wp:positionV relativeFrom="paragraph">
                        <wp:posOffset>-120015</wp:posOffset>
                      </wp:positionV>
                      <wp:extent cx="276225" cy="352425"/>
                      <wp:effectExtent l="0" t="0" r="0" b="0"/>
                      <wp:wrapNone/>
                      <wp:docPr id="4583" name="文本框 156"/>
                      <wp:cNvGraphicFramePr/>
                      <a:graphic xmlns:a="http://schemas.openxmlformats.org/drawingml/2006/main">
                        <a:graphicData uri="http://schemas.microsoft.com/office/word/2010/wordprocessingShape">
                          <wps:wsp>
                            <wps:cNvSpPr txBox="1">
                              <a:spLocks noChangeArrowheads="1"/>
                            </wps:cNvSpPr>
                            <wps:spPr bwMode="auto">
                              <a:xfrm>
                                <a:off x="0" y="0"/>
                                <a:ext cx="276225" cy="352425"/>
                              </a:xfrm>
                              <a:prstGeom prst="rect">
                                <a:avLst/>
                              </a:prstGeom>
                              <a:solidFill>
                                <a:srgbClr val="FFFFFF">
                                  <a:alpha val="0"/>
                                </a:srgbClr>
                              </a:solidFill>
                              <a:ln>
                                <a:noFill/>
                              </a:ln>
                            </wps:spPr>
                            <wps:txbx>
                              <w:txbxContent>
                                <w:p>
                                  <w:r>
                                    <w:rPr>
                                      <w:rFonts w:hint="eastAsia"/>
                                    </w:rPr>
                                    <w:t>1</w:t>
                                  </w:r>
                                </w:p>
                              </w:txbxContent>
                            </wps:txbx>
                            <wps:bodyPr rot="0" vert="horz" wrap="square" lIns="91440" tIns="45720" rIns="91440" bIns="45720" anchor="t" anchorCtr="0" upright="1">
                              <a:noAutofit/>
                            </wps:bodyPr>
                          </wps:wsp>
                        </a:graphicData>
                      </a:graphic>
                    </wp:anchor>
                  </w:drawing>
                </mc:Choice>
                <mc:Fallback>
                  <w:pict>
                    <v:shape id="文本框 156" o:spid="_x0000_s1026" o:spt="202" type="#_x0000_t202" style="position:absolute;left:0pt;margin-left:55.85pt;margin-top:-9.45pt;height:27.75pt;width:21.75pt;z-index:251688960;mso-width-relative:page;mso-height-relative:page;" fillcolor="#FFFFFF" filled="t" stroked="f" coordsize="21600,21600" o:gfxdata="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rzlrPYAAAACgEAAA8AAAAAAAAAAQAgAAAAIgAAAGRycy9k&#10;b3ducmV2LnhtbFBLAQIUABQAAAAIAIdO4kAJMbTPOwIAAF8EAAAOAAAAAAAAAAEAIAAAACcBAABk&#10;cnMvZTJvRG9jLnhtbFBLBQYAAAAABgAGAFkBAADUBQAAAAA=&#10;">
                      <v:fill on="t" opacity="0f" focussize="0,0"/>
                      <v:stroke on="f"/>
                      <v:imagedata o:title=""/>
                      <o:lock v:ext="edit" aspectratio="f"/>
                      <v:textbox>
                        <w:txbxContent>
                          <w:p>
                            <w:r>
                              <w:rPr>
                                <w:rFonts w:hint="eastAsia"/>
                              </w:rPr>
                              <w:t>1</w:t>
                            </w:r>
                          </w:p>
                        </w:txbxContent>
                      </v:textbox>
                    </v:shape>
                  </w:pict>
                </mc:Fallback>
              </mc:AlternateContent>
            </w:r>
            <w:r>
              <w:rPr>
                <w:color w:val="auto"/>
              </w:rPr>
              <mc:AlternateContent>
                <mc:Choice Requires="wps">
                  <w:drawing>
                    <wp:anchor distT="0" distB="0" distL="114300" distR="114300" simplePos="0" relativeHeight="251692032" behindDoc="0" locked="0" layoutInCell="1" allowOverlap="1">
                      <wp:simplePos x="0" y="0"/>
                      <wp:positionH relativeFrom="column">
                        <wp:posOffset>1633220</wp:posOffset>
                      </wp:positionH>
                      <wp:positionV relativeFrom="paragraph">
                        <wp:posOffset>513080</wp:posOffset>
                      </wp:positionV>
                      <wp:extent cx="285750" cy="438150"/>
                      <wp:effectExtent l="0" t="0" r="0" b="0"/>
                      <wp:wrapNone/>
                      <wp:docPr id="4584" name="文本框 159"/>
                      <wp:cNvGraphicFramePr/>
                      <a:graphic xmlns:a="http://schemas.openxmlformats.org/drawingml/2006/main">
                        <a:graphicData uri="http://schemas.microsoft.com/office/word/2010/wordprocessingShape">
                          <wps:wsp>
                            <wps:cNvSpPr txBox="1">
                              <a:spLocks noChangeArrowheads="1"/>
                            </wps:cNvSpPr>
                            <wps:spPr bwMode="auto">
                              <a:xfrm>
                                <a:off x="0" y="0"/>
                                <a:ext cx="285750" cy="438150"/>
                              </a:xfrm>
                              <a:prstGeom prst="rect">
                                <a:avLst/>
                              </a:prstGeom>
                              <a:solidFill>
                                <a:srgbClr val="FFFFFF">
                                  <a:alpha val="0"/>
                                </a:srgbClr>
                              </a:solidFill>
                              <a:ln>
                                <a:noFill/>
                              </a:ln>
                            </wps:spPr>
                            <wps:txbx>
                              <w:txbxContent>
                                <w:p>
                                  <w:r>
                                    <w:rPr>
                                      <w:rFonts w:hint="eastAsia"/>
                                    </w:rPr>
                                    <w:t>4</w:t>
                                  </w:r>
                                </w:p>
                              </w:txbxContent>
                            </wps:txbx>
                            <wps:bodyPr rot="0" vert="horz" wrap="square" lIns="91440" tIns="45720" rIns="91440" bIns="45720" anchor="t" anchorCtr="0" upright="1">
                              <a:noAutofit/>
                            </wps:bodyPr>
                          </wps:wsp>
                        </a:graphicData>
                      </a:graphic>
                    </wp:anchor>
                  </w:drawing>
                </mc:Choice>
                <mc:Fallback>
                  <w:pict>
                    <v:shape id="文本框 159" o:spid="_x0000_s1026" o:spt="202" type="#_x0000_t202" style="position:absolute;left:0pt;margin-left:128.6pt;margin-top:40.4pt;height:34.5pt;width:22.5pt;z-index:251692032;mso-width-relative:page;mso-height-relative:page;" fillcolor="#FFFFFF" filled="t" stroked="f" coordsize="21600,21600" o:gfxdata="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dAbp9cAAAAKAQAADwAAAAAAAAABACAAAAAiAAAAZHJzL2Rvd25y&#10;ZXYueG1sUEsBAhQAFAAAAAgAh07iQHH3Cec4AgAAXwQAAA4AAAAAAAAAAQAgAAAAJgEAAGRycy9l&#10;Mm9Eb2MueG1sUEsFBgAAAAAGAAYAWQEAANAFAAAAAA==&#10;">
                      <v:fill on="t" opacity="0f" focussize="0,0"/>
                      <v:stroke on="f"/>
                      <v:imagedata o:title=""/>
                      <o:lock v:ext="edit" aspectratio="f"/>
                      <v:textbox>
                        <w:txbxContent>
                          <w:p>
                            <w:r>
                              <w:rPr>
                                <w:rFonts w:hint="eastAsia"/>
                              </w:rPr>
                              <w:t>4</w:t>
                            </w: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2070735</wp:posOffset>
                      </wp:positionH>
                      <wp:positionV relativeFrom="paragraph">
                        <wp:posOffset>-297815</wp:posOffset>
                      </wp:positionV>
                      <wp:extent cx="259715" cy="419100"/>
                      <wp:effectExtent l="8890" t="1270" r="7620" b="8255"/>
                      <wp:wrapNone/>
                      <wp:docPr id="4585" name="文本框 158"/>
                      <wp:cNvGraphicFramePr/>
                      <a:graphic xmlns:a="http://schemas.openxmlformats.org/drawingml/2006/main">
                        <a:graphicData uri="http://schemas.microsoft.com/office/word/2010/wordprocessingShape">
                          <wps:wsp>
                            <wps:cNvSpPr txBox="1">
                              <a:spLocks noChangeArrowheads="1"/>
                            </wps:cNvSpPr>
                            <wps:spPr bwMode="auto">
                              <a:xfrm>
                                <a:off x="0" y="0"/>
                                <a:ext cx="259715" cy="419100"/>
                              </a:xfrm>
                              <a:prstGeom prst="rect">
                                <a:avLst/>
                              </a:prstGeom>
                              <a:solidFill>
                                <a:srgbClr val="FFFFFF">
                                  <a:alpha val="0"/>
                                </a:srgbClr>
                              </a:solidFill>
                              <a:ln>
                                <a:noFill/>
                              </a:ln>
                            </wps:spPr>
                            <wps:txbx>
                              <w:txbxContent>
                                <w:p>
                                  <w:r>
                                    <w:rPr>
                                      <w:rFonts w:hint="eastAsia"/>
                                    </w:rPr>
                                    <w:t>3</w:t>
                                  </w:r>
                                </w:p>
                              </w:txbxContent>
                            </wps:txbx>
                            <wps:bodyPr rot="0" vert="horz" wrap="square" lIns="91440" tIns="45720" rIns="91440" bIns="45720" anchor="t" anchorCtr="0" upright="1">
                              <a:noAutofit/>
                            </wps:bodyPr>
                          </wps:wsp>
                        </a:graphicData>
                      </a:graphic>
                    </wp:anchor>
                  </w:drawing>
                </mc:Choice>
                <mc:Fallback>
                  <w:pict>
                    <v:shape id="文本框 158" o:spid="_x0000_s1026" o:spt="202" type="#_x0000_t202" style="position:absolute;left:0pt;margin-left:163.05pt;margin-top:-23.45pt;height:33pt;width:20.45pt;z-index:251691008;mso-width-relative:page;mso-height-relative:page;" fillcolor="#FFFFFF" filled="t" stroked="f" coordsize="21600,21600" o:gfxdata="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tGZsfZAAAACgEAAA8AAAAAAAAAAQAgAAAAIgAAAGRycy9k&#10;b3ducmV2LnhtbFBLAQIUABQAAAAIAIdO4kDf7N81OgIAAF8EAAAOAAAAAAAAAAEAIAAAACgBAABk&#10;cnMvZTJvRG9jLnhtbFBLBQYAAAAABgAGAFkBAADUBQAAAAA=&#10;">
                      <v:fill on="t" opacity="0f" focussize="0,0"/>
                      <v:stroke on="f"/>
                      <v:imagedata o:title=""/>
                      <o:lock v:ext="edit" aspectratio="f"/>
                      <v:textbox>
                        <w:txbxContent>
                          <w:p>
                            <w:r>
                              <w:rPr>
                                <w:rFonts w:hint="eastAsia"/>
                              </w:rPr>
                              <w:t>3</w:t>
                            </w:r>
                          </w:p>
                        </w:txbxContent>
                      </v:textbox>
                    </v:shape>
                  </w:pict>
                </mc:Fallback>
              </mc:AlternateContent>
            </w:r>
            <w:r>
              <w:rPr>
                <w:color w:val="auto"/>
              </w:rPr>
              <mc:AlternateContent>
                <mc:Choice Requires="wps">
                  <w:drawing>
                    <wp:anchor distT="0" distB="0" distL="114300" distR="114300" simplePos="0" relativeHeight="251689984" behindDoc="0" locked="0" layoutInCell="1" allowOverlap="1">
                      <wp:simplePos x="0" y="0"/>
                      <wp:positionH relativeFrom="column">
                        <wp:posOffset>1118870</wp:posOffset>
                      </wp:positionH>
                      <wp:positionV relativeFrom="paragraph">
                        <wp:posOffset>-268605</wp:posOffset>
                      </wp:positionV>
                      <wp:extent cx="356235" cy="418465"/>
                      <wp:effectExtent l="0" t="4445" r="5715" b="5715"/>
                      <wp:wrapNone/>
                      <wp:docPr id="4582" name="文本框 157"/>
                      <wp:cNvGraphicFramePr/>
                      <a:graphic xmlns:a="http://schemas.openxmlformats.org/drawingml/2006/main">
                        <a:graphicData uri="http://schemas.microsoft.com/office/word/2010/wordprocessingShape">
                          <wps:wsp>
                            <wps:cNvSpPr txBox="1">
                              <a:spLocks noChangeArrowheads="1"/>
                            </wps:cNvSpPr>
                            <wps:spPr bwMode="auto">
                              <a:xfrm>
                                <a:off x="0" y="0"/>
                                <a:ext cx="356235" cy="418465"/>
                              </a:xfrm>
                              <a:prstGeom prst="rect">
                                <a:avLst/>
                              </a:prstGeom>
                              <a:solidFill>
                                <a:srgbClr val="FFFFFF">
                                  <a:alpha val="0"/>
                                </a:srgbClr>
                              </a:solidFill>
                              <a:ln>
                                <a:noFill/>
                              </a:ln>
                            </wps:spPr>
                            <wps:txbx>
                              <w:txbxContent>
                                <w:p>
                                  <w:r>
                                    <w:rPr>
                                      <w:rFonts w:hint="eastAsia"/>
                                    </w:rPr>
                                    <w:t>2</w:t>
                                  </w:r>
                                </w:p>
                              </w:txbxContent>
                            </wps:txbx>
                            <wps:bodyPr rot="0" vert="horz" wrap="square" lIns="91440" tIns="45720" rIns="91440" bIns="45720" anchor="t" anchorCtr="0" upright="1">
                              <a:noAutofit/>
                            </wps:bodyPr>
                          </wps:wsp>
                        </a:graphicData>
                      </a:graphic>
                    </wp:anchor>
                  </w:drawing>
                </mc:Choice>
                <mc:Fallback>
                  <w:pict>
                    <v:shape id="文本框 157" o:spid="_x0000_s1026" o:spt="202" type="#_x0000_t202" style="position:absolute;left:0pt;margin-left:88.1pt;margin-top:-21.15pt;height:32.95pt;width:28.05pt;z-index:251689984;mso-width-relative:page;mso-height-relative:page;" fillcolor="#FFFFFF" filled="t" stroked="f" coordsize="21600,21600" o:gfxdata="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NXIuh1wAAAAoBAAAPAAAAAAAAAAEAIAAAACIAAABkcnMv&#10;ZG93bnJldi54bWxQSwECFAAUAAAACACHTuJAlXukmz0CAABfBAAADgAAAAAAAAABACAAAAAmAQAA&#10;ZHJzL2Uyb0RvYy54bWxQSwUGAAAAAAYABgBZAQAA1QUAAAAA&#10;">
                      <v:fill on="t" opacity="0f" focussize="0,0"/>
                      <v:stroke on="f"/>
                      <v:imagedata o:title=""/>
                      <o:lock v:ext="edit" aspectratio="f"/>
                      <v:textbox>
                        <w:txbxContent>
                          <w:p>
                            <w:r>
                              <w:rPr>
                                <w:rFonts w:hint="eastAsia"/>
                              </w:rPr>
                              <w:t>2</w:t>
                            </w:r>
                          </w:p>
                        </w:txbxContent>
                      </v:textbox>
                    </v:shape>
                  </w:pict>
                </mc:Fallback>
              </mc:AlternateContent>
            </w:r>
            <w:r>
              <w:rPr>
                <w:color w:val="auto"/>
              </w:rPr>
              <w:drawing>
                <wp:inline distT="0" distB="0" distL="0" distR="0">
                  <wp:extent cx="1478280" cy="1524000"/>
                  <wp:effectExtent l="0" t="0" r="7620" b="0"/>
                  <wp:docPr id="4575"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 name="图片 368"/>
                          <pic:cNvPicPr>
                            <a:picLocks noChangeAspect="1" noChangeArrowheads="1"/>
                          </pic:cNvPicPr>
                        </pic:nvPicPr>
                        <pic:blipFill>
                          <a:blip r:embed="rId238"/>
                          <a:srcRect/>
                          <a:stretch>
                            <a:fillRect/>
                          </a:stretch>
                        </pic:blipFill>
                        <pic:spPr>
                          <a:xfrm>
                            <a:off x="0" y="0"/>
                            <a:ext cx="1482302" cy="1527848"/>
                          </a:xfrm>
                          <a:prstGeom prst="rect">
                            <a:avLst/>
                          </a:prstGeom>
                          <a:noFill/>
                          <a:ln w="9525" cmpd="sng">
                            <a:noFill/>
                            <a:miter lim="800000"/>
                            <a:headEnd/>
                            <a:tailEnd/>
                          </a:ln>
                        </pic:spPr>
                      </pic:pic>
                    </a:graphicData>
                  </a:graphic>
                </wp:inline>
              </w:drawing>
            </w:r>
          </w:p>
        </w:tc>
        <w:tc>
          <w:tcPr>
            <w:tcW w:w="4742" w:type="dxa"/>
            <w:vAlign w:val="center"/>
          </w:tcPr>
          <w:p>
            <w:pPr>
              <w:pStyle w:val="286"/>
              <w:spacing w:after="24"/>
              <w:ind w:firstLine="402"/>
              <w:rPr>
                <w:color w:val="auto"/>
              </w:rPr>
            </w:pPr>
            <w:r>
              <w:rPr>
                <w:color w:val="auto"/>
              </w:rPr>
              <mc:AlternateContent>
                <mc:Choice Requires="wps">
                  <w:drawing>
                    <wp:anchor distT="0" distB="0" distL="114300" distR="114300" simplePos="0" relativeHeight="251696128" behindDoc="0" locked="0" layoutInCell="1" allowOverlap="1">
                      <wp:simplePos x="0" y="0"/>
                      <wp:positionH relativeFrom="column">
                        <wp:posOffset>1671320</wp:posOffset>
                      </wp:positionH>
                      <wp:positionV relativeFrom="paragraph">
                        <wp:posOffset>139065</wp:posOffset>
                      </wp:positionV>
                      <wp:extent cx="247650" cy="428625"/>
                      <wp:effectExtent l="0" t="0" r="0" b="0"/>
                      <wp:wrapNone/>
                      <wp:docPr id="4581" name="文本框 163"/>
                      <wp:cNvGraphicFramePr/>
                      <a:graphic xmlns:a="http://schemas.openxmlformats.org/drawingml/2006/main">
                        <a:graphicData uri="http://schemas.microsoft.com/office/word/2010/wordprocessingShape">
                          <wps:wsp>
                            <wps:cNvSpPr txBox="1">
                              <a:spLocks noChangeArrowheads="1"/>
                            </wps:cNvSpPr>
                            <wps:spPr bwMode="auto">
                              <a:xfrm>
                                <a:off x="0" y="0"/>
                                <a:ext cx="247650" cy="428625"/>
                              </a:xfrm>
                              <a:prstGeom prst="rect">
                                <a:avLst/>
                              </a:prstGeom>
                              <a:solidFill>
                                <a:srgbClr val="FFFFFF">
                                  <a:alpha val="0"/>
                                </a:srgbClr>
                              </a:solidFill>
                              <a:ln>
                                <a:noFill/>
                              </a:ln>
                            </wps:spPr>
                            <wps:txbx>
                              <w:txbxContent>
                                <w:p>
                                  <w:r>
                                    <w:rPr>
                                      <w:rFonts w:hint="eastAsia"/>
                                    </w:rPr>
                                    <w:t>4</w:t>
                                  </w:r>
                                </w:p>
                              </w:txbxContent>
                            </wps:txbx>
                            <wps:bodyPr rot="0" vert="horz" wrap="square" lIns="91440" tIns="45720" rIns="91440" bIns="45720" anchor="t" anchorCtr="0" upright="1">
                              <a:noAutofit/>
                            </wps:bodyPr>
                          </wps:wsp>
                        </a:graphicData>
                      </a:graphic>
                    </wp:anchor>
                  </w:drawing>
                </mc:Choice>
                <mc:Fallback>
                  <w:pict>
                    <v:shape id="文本框 163" o:spid="_x0000_s1026" o:spt="202" type="#_x0000_t202" style="position:absolute;left:0pt;margin-left:131.6pt;margin-top:10.95pt;height:33.75pt;width:19.5pt;z-index:251696128;mso-width-relative:page;mso-height-relative:page;" fillcolor="#FFFFFF" filled="t" stroked="f" coordsize="21600,21600" o:gfxdata="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aPFC52AAAAAkBAAAPAAAAAAAAAAEAIAAAACIAAABkcnMv&#10;ZG93bnJldi54bWxQSwECFAAUAAAACACHTuJAJ+xTCTwCAABfBAAADgAAAAAAAAABACAAAAAnAQAA&#10;ZHJzL2Uyb0RvYy54bWxQSwUGAAAAAAYABgBZAQAA1QUAAAAA&#10;">
                      <v:fill on="t" opacity="0f" focussize="0,0"/>
                      <v:stroke on="f"/>
                      <v:imagedata o:title=""/>
                      <o:lock v:ext="edit" aspectratio="f"/>
                      <v:textbox>
                        <w:txbxContent>
                          <w:p>
                            <w:r>
                              <w:rPr>
                                <w:rFonts w:hint="eastAsia"/>
                              </w:rPr>
                              <w:t>4</w:t>
                            </w:r>
                          </w:p>
                        </w:txbxContent>
                      </v:textbox>
                    </v:shape>
                  </w:pict>
                </mc:Fallback>
              </mc:AlternateContent>
            </w:r>
            <w:r>
              <w:rPr>
                <w:color w:val="auto"/>
              </w:rPr>
              <mc:AlternateContent>
                <mc:Choice Requires="wps">
                  <w:drawing>
                    <wp:anchor distT="0" distB="0" distL="114300" distR="114300" simplePos="0" relativeHeight="251697152" behindDoc="0" locked="0" layoutInCell="1" allowOverlap="1">
                      <wp:simplePos x="0" y="0"/>
                      <wp:positionH relativeFrom="column">
                        <wp:posOffset>1804670</wp:posOffset>
                      </wp:positionH>
                      <wp:positionV relativeFrom="paragraph">
                        <wp:posOffset>463550</wp:posOffset>
                      </wp:positionV>
                      <wp:extent cx="323850" cy="419100"/>
                      <wp:effectExtent l="0" t="0" r="0" b="0"/>
                      <wp:wrapNone/>
                      <wp:docPr id="4580" name="文本框 164"/>
                      <wp:cNvGraphicFramePr/>
                      <a:graphic xmlns:a="http://schemas.openxmlformats.org/drawingml/2006/main">
                        <a:graphicData uri="http://schemas.microsoft.com/office/word/2010/wordprocessingShape">
                          <wps:wsp>
                            <wps:cNvSpPr txBox="1">
                              <a:spLocks noChangeArrowheads="1"/>
                            </wps:cNvSpPr>
                            <wps:spPr bwMode="auto">
                              <a:xfrm>
                                <a:off x="0" y="0"/>
                                <a:ext cx="323850" cy="419100"/>
                              </a:xfrm>
                              <a:prstGeom prst="rect">
                                <a:avLst/>
                              </a:prstGeom>
                              <a:solidFill>
                                <a:srgbClr val="FFFFFF">
                                  <a:alpha val="0"/>
                                </a:srgbClr>
                              </a:solidFill>
                              <a:ln>
                                <a:noFill/>
                              </a:ln>
                            </wps:spPr>
                            <wps:txbx>
                              <w:txbxContent>
                                <w:p>
                                  <w:r>
                                    <w:rPr>
                                      <w:rFonts w:hint="eastAsia"/>
                                    </w:rPr>
                                    <w:t>5</w:t>
                                  </w:r>
                                </w:p>
                              </w:txbxContent>
                            </wps:txbx>
                            <wps:bodyPr rot="0" vert="horz" wrap="square" lIns="91440" tIns="45720" rIns="91440" bIns="45720" anchor="t" anchorCtr="0" upright="1">
                              <a:noAutofit/>
                            </wps:bodyPr>
                          </wps:wsp>
                        </a:graphicData>
                      </a:graphic>
                    </wp:anchor>
                  </w:drawing>
                </mc:Choice>
                <mc:Fallback>
                  <w:pict>
                    <v:shape id="文本框 164" o:spid="_x0000_s1026" o:spt="202" type="#_x0000_t202" style="position:absolute;left:0pt;margin-left:142.1pt;margin-top:36.5pt;height:33pt;width:25.5pt;z-index:251697152;mso-width-relative:page;mso-height-relative:page;" fillcolor="#FFFFFF" filled="t" stroked="f" coordsize="21600,21600" o:gfxdata="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nJdodgAAAAKAQAADwAAAAAAAAABACAAAAAiAAAAZHJzL2Rv&#10;d25yZXYueG1sUEsBAhQAFAAAAAgAh07iQBAkxII6AgAAXwQAAA4AAAAAAAAAAQAgAAAAJwEAAGRy&#10;cy9lMm9Eb2MueG1sUEsFBgAAAAAGAAYAWQEAANMFAAAAAA==&#10;">
                      <v:fill on="t" opacity="0f" focussize="0,0"/>
                      <v:stroke on="f"/>
                      <v:imagedata o:title=""/>
                      <o:lock v:ext="edit" aspectratio="f"/>
                      <v:textbox>
                        <w:txbxContent>
                          <w:p>
                            <w:r>
                              <w:rPr>
                                <w:rFonts w:hint="eastAsia"/>
                              </w:rPr>
                              <w:t>5</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2176145</wp:posOffset>
                      </wp:positionH>
                      <wp:positionV relativeFrom="paragraph">
                        <wp:posOffset>-279400</wp:posOffset>
                      </wp:positionV>
                      <wp:extent cx="247650" cy="476250"/>
                      <wp:effectExtent l="0" t="0" r="0" b="0"/>
                      <wp:wrapNone/>
                      <wp:docPr id="4586" name="文本框 162"/>
                      <wp:cNvGraphicFramePr/>
                      <a:graphic xmlns:a="http://schemas.openxmlformats.org/drawingml/2006/main">
                        <a:graphicData uri="http://schemas.microsoft.com/office/word/2010/wordprocessingShape">
                          <wps:wsp>
                            <wps:cNvSpPr txBox="1">
                              <a:spLocks noChangeArrowheads="1"/>
                            </wps:cNvSpPr>
                            <wps:spPr bwMode="auto">
                              <a:xfrm>
                                <a:off x="0" y="0"/>
                                <a:ext cx="247650" cy="476250"/>
                              </a:xfrm>
                              <a:prstGeom prst="rect">
                                <a:avLst/>
                              </a:prstGeom>
                              <a:solidFill>
                                <a:srgbClr val="FFFFFF">
                                  <a:alpha val="0"/>
                                </a:srgbClr>
                              </a:solidFill>
                              <a:ln>
                                <a:noFill/>
                              </a:ln>
                            </wps:spPr>
                            <wps:txbx>
                              <w:txbxContent>
                                <w:p>
                                  <w:r>
                                    <w:rPr>
                                      <w:rFonts w:hint="eastAsia"/>
                                    </w:rPr>
                                    <w:t>3</w:t>
                                  </w:r>
                                </w:p>
                              </w:txbxContent>
                            </wps:txbx>
                            <wps:bodyPr rot="0" vert="horz" wrap="square" lIns="91440" tIns="45720" rIns="91440" bIns="45720" anchor="t" anchorCtr="0" upright="1">
                              <a:noAutofit/>
                            </wps:bodyPr>
                          </wps:wsp>
                        </a:graphicData>
                      </a:graphic>
                    </wp:anchor>
                  </w:drawing>
                </mc:Choice>
                <mc:Fallback>
                  <w:pict>
                    <v:shape id="文本框 162" o:spid="_x0000_s1026" o:spt="202" type="#_x0000_t202" style="position:absolute;left:0pt;margin-left:171.35pt;margin-top:-22pt;height:37.5pt;width:19.5pt;z-index:251695104;mso-width-relative:page;mso-height-relative:page;" fillcolor="#FFFFFF" filled="t" stroked="f" coordsize="21600,21600" o:gfxdata="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zqahJ2AAAAAoBAAAPAAAAAAAAAAEAIAAAACIAAABkcnMvZG93bnJl&#10;di54bWxQSwECFAAUAAAACACHTuJAZhBjeDYCAABfBAAADgAAAAAAAAABACAAAAAnAQAAZHJzL2Uy&#10;b0RvYy54bWxQSwUGAAAAAAYABgBZAQAAzwUAAAAA&#10;">
                      <v:fill on="t" opacity="0f" focussize="0,0"/>
                      <v:stroke on="f"/>
                      <v:imagedata o:title=""/>
                      <o:lock v:ext="edit" aspectratio="f"/>
                      <v:textbox>
                        <w:txbxContent>
                          <w:p>
                            <w:r>
                              <w:rPr>
                                <w:rFonts w:hint="eastAsia"/>
                              </w:rPr>
                              <w:t>3</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1252220</wp:posOffset>
                      </wp:positionH>
                      <wp:positionV relativeFrom="paragraph">
                        <wp:posOffset>-277495</wp:posOffset>
                      </wp:positionV>
                      <wp:extent cx="377190" cy="508635"/>
                      <wp:effectExtent l="0" t="5715" r="3810" b="0"/>
                      <wp:wrapNone/>
                      <wp:docPr id="4588" name="文本框 161"/>
                      <wp:cNvGraphicFramePr/>
                      <a:graphic xmlns:a="http://schemas.openxmlformats.org/drawingml/2006/main">
                        <a:graphicData uri="http://schemas.microsoft.com/office/word/2010/wordprocessingShape">
                          <wps:wsp>
                            <wps:cNvSpPr txBox="1">
                              <a:spLocks noChangeArrowheads="1"/>
                            </wps:cNvSpPr>
                            <wps:spPr bwMode="auto">
                              <a:xfrm>
                                <a:off x="0" y="0"/>
                                <a:ext cx="377190" cy="508635"/>
                              </a:xfrm>
                              <a:prstGeom prst="rect">
                                <a:avLst/>
                              </a:prstGeom>
                              <a:solidFill>
                                <a:srgbClr val="FFFFFF">
                                  <a:alpha val="0"/>
                                </a:srgbClr>
                              </a:solidFill>
                              <a:ln>
                                <a:noFill/>
                              </a:ln>
                            </wps:spPr>
                            <wps:txbx>
                              <w:txbxContent>
                                <w:p>
                                  <w:r>
                                    <w:rPr>
                                      <w:rFonts w:hint="eastAsia"/>
                                    </w:rPr>
                                    <w:t>2</w:t>
                                  </w:r>
                                </w:p>
                              </w:txbxContent>
                            </wps:txbx>
                            <wps:bodyPr rot="0" vert="horz" wrap="square" lIns="91440" tIns="45720" rIns="91440" bIns="45720" anchor="t" anchorCtr="0" upright="1">
                              <a:noAutofit/>
                            </wps:bodyPr>
                          </wps:wsp>
                        </a:graphicData>
                      </a:graphic>
                    </wp:anchor>
                  </w:drawing>
                </mc:Choice>
                <mc:Fallback>
                  <w:pict>
                    <v:shape id="文本框 161" o:spid="_x0000_s1026" o:spt="202" type="#_x0000_t202" style="position:absolute;left:0pt;margin-left:98.6pt;margin-top:-21.85pt;height:40.05pt;width:29.7pt;z-index:251694080;mso-width-relative:page;mso-height-relative:page;" fillcolor="#FFFFFF" filled="t" stroked="f" coordsize="21600,21600" o:gfxdata="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uMwb9oAAAAKAQAADwAAAAAAAAABACAAAAAiAAAAZHJz&#10;L2Rvd25yZXYueG1sUEsBAhQAFAAAAAgAh07iQOnw0vM7AgAAXwQAAA4AAAAAAAAAAQAgAAAAKQEA&#10;AGRycy9lMm9Eb2MueG1sUEsFBgAAAAAGAAYAWQEAANYFAAAAAA==&#10;">
                      <v:fill on="t" opacity="0f" focussize="0,0"/>
                      <v:stroke on="f"/>
                      <v:imagedata o:title=""/>
                      <o:lock v:ext="edit" aspectratio="f"/>
                      <v:textbox>
                        <w:txbxContent>
                          <w:p>
                            <w:r>
                              <w:rPr>
                                <w:rFonts w:hint="eastAsia"/>
                              </w:rPr>
                              <w:t>2</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709295</wp:posOffset>
                      </wp:positionH>
                      <wp:positionV relativeFrom="paragraph">
                        <wp:posOffset>-99695</wp:posOffset>
                      </wp:positionV>
                      <wp:extent cx="266700" cy="591185"/>
                      <wp:effectExtent l="0" t="0" r="0" b="0"/>
                      <wp:wrapNone/>
                      <wp:docPr id="4587" name="文本框 160"/>
                      <wp:cNvGraphicFramePr/>
                      <a:graphic xmlns:a="http://schemas.openxmlformats.org/drawingml/2006/main">
                        <a:graphicData uri="http://schemas.microsoft.com/office/word/2010/wordprocessingShape">
                          <wps:wsp>
                            <wps:cNvSpPr txBox="1">
                              <a:spLocks noChangeArrowheads="1"/>
                            </wps:cNvSpPr>
                            <wps:spPr bwMode="auto">
                              <a:xfrm>
                                <a:off x="0" y="0"/>
                                <a:ext cx="266700" cy="591185"/>
                              </a:xfrm>
                              <a:prstGeom prst="rect">
                                <a:avLst/>
                              </a:prstGeom>
                              <a:solidFill>
                                <a:srgbClr val="FFFFFF">
                                  <a:alpha val="0"/>
                                </a:srgbClr>
                              </a:solidFill>
                              <a:ln>
                                <a:noFill/>
                              </a:ln>
                            </wps:spPr>
                            <wps:txbx>
                              <w:txbxContent>
                                <w:p>
                                  <w:r>
                                    <w:rPr>
                                      <w:rFonts w:hint="eastAsia"/>
                                    </w:rPr>
                                    <w:t>1</w:t>
                                  </w:r>
                                </w:p>
                              </w:txbxContent>
                            </wps:txbx>
                            <wps:bodyPr rot="0" vert="horz" wrap="square" lIns="91440" tIns="45720" rIns="91440" bIns="45720" anchor="t" anchorCtr="0" upright="1">
                              <a:noAutofit/>
                            </wps:bodyPr>
                          </wps:wsp>
                        </a:graphicData>
                      </a:graphic>
                    </wp:anchor>
                  </w:drawing>
                </mc:Choice>
                <mc:Fallback>
                  <w:pict>
                    <v:shape id="文本框 160" o:spid="_x0000_s1026" o:spt="202" type="#_x0000_t202" style="position:absolute;left:0pt;margin-left:55.85pt;margin-top:-7.85pt;height:46.55pt;width:21pt;z-index:251693056;mso-width-relative:page;mso-height-relative:page;" fillcolor="#FFFFFF" filled="t" stroked="f" coordsize="21600,21600" o:gfxdata="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gHqgx2AAAAAoBAAAPAAAAAAAAAAEAIAAAACIAAABkcnMv&#10;ZG93bnJldi54bWxQSwECFAAUAAAACACHTuJA9z9jODwCAABfBAAADgAAAAAAAAABACAAAAAnAQAA&#10;ZHJzL2Uyb0RvYy54bWxQSwUGAAAAAAYABgBZAQAA1QUAAAAA&#10;">
                      <v:fill on="t" opacity="0f" focussize="0,0"/>
                      <v:stroke on="f"/>
                      <v:imagedata o:title=""/>
                      <o:lock v:ext="edit" aspectratio="f"/>
                      <v:textbox>
                        <w:txbxContent>
                          <w:p>
                            <w:r>
                              <w:rPr>
                                <w:rFonts w:hint="eastAsia"/>
                              </w:rPr>
                              <w:t>1</w:t>
                            </w:r>
                          </w:p>
                        </w:txbxContent>
                      </v:textbox>
                    </v:shape>
                  </w:pict>
                </mc:Fallback>
              </mc:AlternateContent>
            </w:r>
            <w:r>
              <w:rPr>
                <w:color w:val="auto"/>
              </w:rPr>
              <w:drawing>
                <wp:inline distT="0" distB="0" distL="0" distR="0">
                  <wp:extent cx="1475740" cy="1562100"/>
                  <wp:effectExtent l="0" t="0" r="0" b="0"/>
                  <wp:docPr id="4576"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 name="图片 370"/>
                          <pic:cNvPicPr>
                            <a:picLocks noChangeAspect="1" noChangeArrowheads="1"/>
                          </pic:cNvPicPr>
                        </pic:nvPicPr>
                        <pic:blipFill>
                          <a:blip r:embed="rId239"/>
                          <a:srcRect/>
                          <a:stretch>
                            <a:fillRect/>
                          </a:stretch>
                        </pic:blipFill>
                        <pic:spPr>
                          <a:xfrm>
                            <a:off x="0" y="0"/>
                            <a:ext cx="1481212" cy="1567329"/>
                          </a:xfrm>
                          <a:prstGeom prst="rect">
                            <a:avLst/>
                          </a:prstGeom>
                          <a:noFill/>
                          <a:ln w="9525" cmpd="sng">
                            <a:noFill/>
                            <a:miter lim="800000"/>
                            <a:headEnd/>
                            <a:tailEnd/>
                          </a:ln>
                        </pic:spPr>
                      </pic:pic>
                    </a:graphicData>
                  </a:graphic>
                </wp:inline>
              </w:drawing>
            </w:r>
          </w:p>
        </w:tc>
      </w:tr>
      <w:tr>
        <w:tblPrEx>
          <w:tblCellMar>
            <w:top w:w="0" w:type="dxa"/>
            <w:left w:w="108" w:type="dxa"/>
            <w:bottom w:w="0" w:type="dxa"/>
            <w:right w:w="108" w:type="dxa"/>
          </w:tblCellMar>
        </w:tblPrEx>
        <w:trPr>
          <w:trHeight w:val="474" w:hRule="atLeast"/>
          <w:jc w:val="center"/>
        </w:trPr>
        <w:tc>
          <w:tcPr>
            <w:tcW w:w="4478" w:type="dxa"/>
          </w:tcPr>
          <w:p>
            <w:pPr>
              <w:pStyle w:val="286"/>
              <w:spacing w:after="24"/>
              <w:ind w:firstLine="402"/>
              <w:rPr>
                <w:color w:val="auto"/>
              </w:rPr>
            </w:pPr>
            <w:r>
              <w:rPr>
                <w:color w:val="auto"/>
              </w:rPr>
              <w:t>（a）拉筋型</w:t>
            </w:r>
          </w:p>
          <w:p>
            <w:pPr>
              <w:pStyle w:val="286"/>
              <w:spacing w:after="24"/>
              <w:ind w:firstLine="402"/>
              <w:rPr>
                <w:color w:val="auto"/>
              </w:rPr>
            </w:pPr>
            <w:r>
              <w:rPr>
                <w:rFonts w:hint="eastAsia"/>
                <w:color w:val="auto"/>
                <w:szCs w:val="24"/>
              </w:rPr>
              <w:t>1—栓钉2—外部钢板3—混凝土4—拉筋</w:t>
            </w:r>
          </w:p>
        </w:tc>
        <w:tc>
          <w:tcPr>
            <w:tcW w:w="4742" w:type="dxa"/>
          </w:tcPr>
          <w:p>
            <w:pPr>
              <w:pStyle w:val="286"/>
              <w:spacing w:after="24"/>
              <w:ind w:firstLine="402"/>
              <w:rPr>
                <w:color w:val="auto"/>
                <w:shd w:val="clear" w:color="FFFFFF" w:fill="auto"/>
              </w:rPr>
            </w:pPr>
            <w:r>
              <w:rPr>
                <w:color w:val="auto"/>
              </w:rPr>
              <w:t>（b）</w:t>
            </w:r>
            <w:r>
              <w:rPr>
                <w:rFonts w:hint="eastAsia"/>
                <w:color w:val="auto"/>
                <w:shd w:val="clear" w:color="FFFFFF" w:fill="auto"/>
              </w:rPr>
              <w:t>钢桁架</w:t>
            </w:r>
            <w:r>
              <w:rPr>
                <w:color w:val="auto"/>
                <w:shd w:val="clear" w:color="FFFFFF" w:fill="auto"/>
              </w:rPr>
              <w:t>型</w:t>
            </w:r>
          </w:p>
          <w:p>
            <w:pPr>
              <w:pStyle w:val="286"/>
              <w:spacing w:after="24"/>
              <w:ind w:firstLine="402"/>
              <w:rPr>
                <w:color w:val="auto"/>
                <w:shd w:val="clear" w:color="FFFFFF" w:fill="auto"/>
              </w:rPr>
            </w:pPr>
            <w:r>
              <w:rPr>
                <w:rFonts w:hint="eastAsia"/>
                <w:color w:val="auto"/>
                <w:shd w:val="clear" w:color="FFFFFF" w:fill="auto"/>
              </w:rPr>
              <w:t>1—栓钉2—外部钢板3—混凝土4—对拉型钢5—加劲肋</w:t>
            </w:r>
          </w:p>
        </w:tc>
      </w:tr>
      <w:tr>
        <w:tblPrEx>
          <w:tblCellMar>
            <w:top w:w="0" w:type="dxa"/>
            <w:left w:w="108" w:type="dxa"/>
            <w:bottom w:w="0" w:type="dxa"/>
            <w:right w:w="108" w:type="dxa"/>
          </w:tblCellMar>
        </w:tblPrEx>
        <w:trPr>
          <w:trHeight w:val="2785" w:hRule="atLeast"/>
          <w:jc w:val="center"/>
        </w:trPr>
        <w:tc>
          <w:tcPr>
            <w:tcW w:w="9220" w:type="dxa"/>
            <w:gridSpan w:val="2"/>
            <w:vAlign w:val="center"/>
          </w:tcPr>
          <w:p>
            <w:pPr>
              <w:pStyle w:val="286"/>
              <w:spacing w:after="24"/>
              <w:ind w:firstLine="402"/>
              <w:rPr>
                <w:color w:val="auto"/>
                <w:szCs w:val="24"/>
              </w:rPr>
            </w:pPr>
            <w:r>
              <w:rPr>
                <w:color w:val="auto"/>
              </w:rPr>
              <mc:AlternateContent>
                <mc:Choice Requires="wps">
                  <w:drawing>
                    <wp:anchor distT="0" distB="0" distL="114300" distR="114300" simplePos="0" relativeHeight="251701248" behindDoc="0" locked="0" layoutInCell="1" allowOverlap="1">
                      <wp:simplePos x="0" y="0"/>
                      <wp:positionH relativeFrom="column">
                        <wp:posOffset>3242945</wp:posOffset>
                      </wp:positionH>
                      <wp:positionV relativeFrom="paragraph">
                        <wp:posOffset>441325</wp:posOffset>
                      </wp:positionV>
                      <wp:extent cx="285750" cy="391160"/>
                      <wp:effectExtent l="0" t="0" r="0" b="0"/>
                      <wp:wrapNone/>
                      <wp:docPr id="4568" name="文本框 168"/>
                      <wp:cNvGraphicFramePr/>
                      <a:graphic xmlns:a="http://schemas.openxmlformats.org/drawingml/2006/main">
                        <a:graphicData uri="http://schemas.microsoft.com/office/word/2010/wordprocessingShape">
                          <wps:wsp>
                            <wps:cNvSpPr txBox="1">
                              <a:spLocks noChangeArrowheads="1"/>
                            </wps:cNvSpPr>
                            <wps:spPr bwMode="auto">
                              <a:xfrm>
                                <a:off x="0" y="0"/>
                                <a:ext cx="285750" cy="391160"/>
                              </a:xfrm>
                              <a:prstGeom prst="rect">
                                <a:avLst/>
                              </a:prstGeom>
                              <a:solidFill>
                                <a:srgbClr val="FFFFFF">
                                  <a:alpha val="0"/>
                                </a:srgbClr>
                              </a:solidFill>
                              <a:ln>
                                <a:noFill/>
                              </a:ln>
                            </wps:spPr>
                            <wps:txbx>
                              <w:txbxContent>
                                <w:p>
                                  <w:r>
                                    <w:rPr>
                                      <w:rFonts w:hint="eastAsia"/>
                                    </w:rPr>
                                    <w:t>4</w:t>
                                  </w:r>
                                </w:p>
                              </w:txbxContent>
                            </wps:txbx>
                            <wps:bodyPr rot="0" vert="horz" wrap="square" lIns="91440" tIns="45720" rIns="91440" bIns="45720" anchor="t" anchorCtr="0" upright="1">
                              <a:noAutofit/>
                            </wps:bodyPr>
                          </wps:wsp>
                        </a:graphicData>
                      </a:graphic>
                    </wp:anchor>
                  </w:drawing>
                </mc:Choice>
                <mc:Fallback>
                  <w:pict>
                    <v:shape id="文本框 168" o:spid="_x0000_s1026" o:spt="202" type="#_x0000_t202" style="position:absolute;left:0pt;margin-left:255.35pt;margin-top:34.75pt;height:30.8pt;width:22.5pt;z-index:251701248;mso-width-relative:page;mso-height-relative:page;" fillcolor="#FFFFFF" filled="t" stroked="f" coordsize="21600,21600" o:gfxdata="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kaXPU2AAAAAoBAAAPAAAAAAAAAAEAIAAAACIAAABkcnMvZG93&#10;bnJldi54bWxQSwECFAAUAAAACACHTuJADAYt5zkCAABfBAAADgAAAAAAAAABACAAAAAnAQAAZHJz&#10;L2Uyb0RvYy54bWxQSwUGAAAAAAYABgBZAQAA0gUAAAAA&#10;">
                      <v:fill on="t" opacity="0f" focussize="0,0"/>
                      <v:stroke on="f"/>
                      <v:imagedata o:title=""/>
                      <o:lock v:ext="edit" aspectratio="f"/>
                      <v:textbox>
                        <w:txbxContent>
                          <w:p>
                            <w:r>
                              <w:rPr>
                                <w:rFonts w:hint="eastAsia"/>
                              </w:rPr>
                              <w:t>4</w:t>
                            </w:r>
                          </w:p>
                        </w:txbxContent>
                      </v:textbox>
                    </v:shape>
                  </w:pict>
                </mc:Fallback>
              </mc:AlternateContent>
            </w:r>
            <w:r>
              <w:rPr>
                <w:color w:val="auto"/>
              </w:rPr>
              <mc:AlternateContent>
                <mc:Choice Requires="wps">
                  <w:drawing>
                    <wp:anchor distT="0" distB="0" distL="114300" distR="114300" simplePos="0" relativeHeight="251700224" behindDoc="0" locked="0" layoutInCell="1" allowOverlap="1">
                      <wp:simplePos x="0" y="0"/>
                      <wp:positionH relativeFrom="column">
                        <wp:posOffset>3747135</wp:posOffset>
                      </wp:positionH>
                      <wp:positionV relativeFrom="paragraph">
                        <wp:posOffset>-301625</wp:posOffset>
                      </wp:positionV>
                      <wp:extent cx="390525" cy="476885"/>
                      <wp:effectExtent l="3175" t="3810" r="6350" b="5080"/>
                      <wp:wrapNone/>
                      <wp:docPr id="4571" name="文本框 167"/>
                      <wp:cNvGraphicFramePr/>
                      <a:graphic xmlns:a="http://schemas.openxmlformats.org/drawingml/2006/main">
                        <a:graphicData uri="http://schemas.microsoft.com/office/word/2010/wordprocessingShape">
                          <wps:wsp>
                            <wps:cNvSpPr txBox="1">
                              <a:spLocks noChangeArrowheads="1"/>
                            </wps:cNvSpPr>
                            <wps:spPr bwMode="auto">
                              <a:xfrm>
                                <a:off x="0" y="0"/>
                                <a:ext cx="390525" cy="476885"/>
                              </a:xfrm>
                              <a:prstGeom prst="rect">
                                <a:avLst/>
                              </a:prstGeom>
                              <a:solidFill>
                                <a:srgbClr val="FFFFFF">
                                  <a:alpha val="0"/>
                                </a:srgbClr>
                              </a:solidFill>
                              <a:ln>
                                <a:noFill/>
                              </a:ln>
                            </wps:spPr>
                            <wps:txbx>
                              <w:txbxContent>
                                <w:p>
                                  <w:r>
                                    <w:rPr>
                                      <w:rFonts w:hint="eastAsia"/>
                                    </w:rPr>
                                    <w:t>3</w:t>
                                  </w:r>
                                </w:p>
                              </w:txbxContent>
                            </wps:txbx>
                            <wps:bodyPr rot="0" vert="horz" wrap="square" lIns="91440" tIns="45720" rIns="91440" bIns="45720" anchor="t" anchorCtr="0" upright="1">
                              <a:noAutofit/>
                            </wps:bodyPr>
                          </wps:wsp>
                        </a:graphicData>
                      </a:graphic>
                    </wp:anchor>
                  </w:drawing>
                </mc:Choice>
                <mc:Fallback>
                  <w:pict>
                    <v:shape id="文本框 167" o:spid="_x0000_s1026" o:spt="202" type="#_x0000_t202" style="position:absolute;left:0pt;margin-left:295.05pt;margin-top:-23.75pt;height:37.55pt;width:30.75pt;z-index:251700224;mso-width-relative:page;mso-height-relative:page;" fillcolor="#FFFFFF" filled="t" stroked="f" coordsize="21600,21600" o:gfxdata="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dJx5tkAAAAKAQAADwAAAAAAAAABACAAAAAiAAAAZHJz&#10;L2Rvd25yZXYueG1sUEsBAhQAFAAAAAgAh07iQN5cpxI8AgAAXwQAAA4AAAAAAAAAAQAgAAAAKAEA&#10;AGRycy9lMm9Eb2MueG1sUEsFBgAAAAAGAAYAWQEAANYFAAAAAA==&#10;">
                      <v:fill on="t" opacity="0f" focussize="0,0"/>
                      <v:stroke on="f"/>
                      <v:imagedata o:title=""/>
                      <o:lock v:ext="edit" aspectratio="f"/>
                      <v:textbox>
                        <w:txbxContent>
                          <w:p>
                            <w:r>
                              <w:rPr>
                                <w:rFonts w:hint="eastAsia"/>
                              </w:rPr>
                              <w:t>3</w:t>
                            </w:r>
                          </w:p>
                        </w:txbxContent>
                      </v:textbox>
                    </v:shape>
                  </w:pict>
                </mc:Fallback>
              </mc:AlternateContent>
            </w:r>
            <w:r>
              <w:rPr>
                <w:color w:val="auto"/>
              </w:rPr>
              <mc:AlternateContent>
                <mc:Choice Requires="wps">
                  <w:drawing>
                    <wp:anchor distT="0" distB="0" distL="114300" distR="114300" simplePos="0" relativeHeight="251699200" behindDoc="0" locked="0" layoutInCell="1" allowOverlap="1">
                      <wp:simplePos x="0" y="0"/>
                      <wp:positionH relativeFrom="column">
                        <wp:posOffset>2806700</wp:posOffset>
                      </wp:positionH>
                      <wp:positionV relativeFrom="paragraph">
                        <wp:posOffset>-252095</wp:posOffset>
                      </wp:positionV>
                      <wp:extent cx="390525" cy="476885"/>
                      <wp:effectExtent l="8890" t="8890" r="635" b="0"/>
                      <wp:wrapNone/>
                      <wp:docPr id="4570" name="文本框 166"/>
                      <wp:cNvGraphicFramePr/>
                      <a:graphic xmlns:a="http://schemas.openxmlformats.org/drawingml/2006/main">
                        <a:graphicData uri="http://schemas.microsoft.com/office/word/2010/wordprocessingShape">
                          <wps:wsp>
                            <wps:cNvSpPr txBox="1">
                              <a:spLocks noChangeArrowheads="1"/>
                            </wps:cNvSpPr>
                            <wps:spPr bwMode="auto">
                              <a:xfrm>
                                <a:off x="0" y="0"/>
                                <a:ext cx="390525" cy="476885"/>
                              </a:xfrm>
                              <a:prstGeom prst="rect">
                                <a:avLst/>
                              </a:prstGeom>
                              <a:solidFill>
                                <a:srgbClr val="FFFFFF">
                                  <a:alpha val="0"/>
                                </a:srgbClr>
                              </a:solidFill>
                              <a:ln>
                                <a:noFill/>
                              </a:ln>
                            </wps:spPr>
                            <wps:txbx>
                              <w:txbxContent>
                                <w:p>
                                  <w:r>
                                    <w:rPr>
                                      <w:rFonts w:hint="eastAsia"/>
                                    </w:rPr>
                                    <w:t>2</w:t>
                                  </w:r>
                                </w:p>
                              </w:txbxContent>
                            </wps:txbx>
                            <wps:bodyPr rot="0" vert="horz" wrap="square" lIns="91440" tIns="45720" rIns="91440" bIns="45720" anchor="t" anchorCtr="0" upright="1">
                              <a:noAutofit/>
                            </wps:bodyPr>
                          </wps:wsp>
                        </a:graphicData>
                      </a:graphic>
                    </wp:anchor>
                  </w:drawing>
                </mc:Choice>
                <mc:Fallback>
                  <w:pict>
                    <v:shape id="文本框 166" o:spid="_x0000_s1026" o:spt="202" type="#_x0000_t202" style="position:absolute;left:0pt;margin-left:221pt;margin-top:-19.85pt;height:37.55pt;width:30.75pt;z-index:251699200;mso-width-relative:page;mso-height-relative:page;" fillcolor="#FFFFFF" filled="t" stroked="f" coordsize="21600,21600" o:gfxdata="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ttOAPaAAAACgEAAA8AAAAAAAAAAQAgAAAAIgAAAGRy&#10;cy9kb3ducmV2LnhtbFBLAQIUABQAAAAIAIdO4kAJpm8oPAIAAF8EAAAOAAAAAAAAAAEAIAAAACkB&#10;AABkcnMvZTJvRG9jLnhtbFBLBQYAAAAABgAGAFkBAADXBQAAAAA=&#10;">
                      <v:fill on="t" opacity="0f" focussize="0,0"/>
                      <v:stroke on="f"/>
                      <v:imagedata o:title=""/>
                      <o:lock v:ext="edit" aspectratio="f"/>
                      <v:textbox>
                        <w:txbxContent>
                          <w:p>
                            <w:r>
                              <w:rPr>
                                <w:rFonts w:hint="eastAsia"/>
                              </w:rPr>
                              <w:t>2</w:t>
                            </w:r>
                          </w:p>
                        </w:txbxContent>
                      </v:textbox>
                    </v:shape>
                  </w:pict>
                </mc:Fallback>
              </mc:AlternateContent>
            </w:r>
            <w:r>
              <w:rPr>
                <w:color w:val="auto"/>
              </w:rPr>
              <mc:AlternateContent>
                <mc:Choice Requires="wps">
                  <w:drawing>
                    <wp:anchor distT="0" distB="0" distL="114300" distR="114300" simplePos="0" relativeHeight="251698176" behindDoc="0" locked="0" layoutInCell="1" allowOverlap="1">
                      <wp:simplePos x="0" y="0"/>
                      <wp:positionH relativeFrom="column">
                        <wp:posOffset>2207260</wp:posOffset>
                      </wp:positionH>
                      <wp:positionV relativeFrom="paragraph">
                        <wp:posOffset>-128270</wp:posOffset>
                      </wp:positionV>
                      <wp:extent cx="390525" cy="476885"/>
                      <wp:effectExtent l="4445" t="8890" r="5080" b="0"/>
                      <wp:wrapNone/>
                      <wp:docPr id="4569" name="文本框 165"/>
                      <wp:cNvGraphicFramePr/>
                      <a:graphic xmlns:a="http://schemas.openxmlformats.org/drawingml/2006/main">
                        <a:graphicData uri="http://schemas.microsoft.com/office/word/2010/wordprocessingShape">
                          <wps:wsp>
                            <wps:cNvSpPr txBox="1">
                              <a:spLocks noChangeArrowheads="1"/>
                            </wps:cNvSpPr>
                            <wps:spPr bwMode="auto">
                              <a:xfrm>
                                <a:off x="0" y="0"/>
                                <a:ext cx="390525" cy="476885"/>
                              </a:xfrm>
                              <a:prstGeom prst="rect">
                                <a:avLst/>
                              </a:prstGeom>
                              <a:solidFill>
                                <a:srgbClr val="FFFFFF">
                                  <a:alpha val="0"/>
                                </a:srgbClr>
                              </a:solidFill>
                              <a:ln>
                                <a:noFill/>
                              </a:ln>
                            </wps:spPr>
                            <wps:txbx>
                              <w:txbxContent>
                                <w:p>
                                  <w:r>
                                    <w:rPr>
                                      <w:rFonts w:hint="eastAsia"/>
                                    </w:rPr>
                                    <w:t>1</w:t>
                                  </w:r>
                                </w:p>
                              </w:txbxContent>
                            </wps:txbx>
                            <wps:bodyPr rot="0" vert="horz" wrap="square" lIns="91440" tIns="45720" rIns="91440" bIns="45720" anchor="t" anchorCtr="0" upright="1">
                              <a:noAutofit/>
                            </wps:bodyPr>
                          </wps:wsp>
                        </a:graphicData>
                      </a:graphic>
                    </wp:anchor>
                  </w:drawing>
                </mc:Choice>
                <mc:Fallback>
                  <w:pict>
                    <v:shape id="文本框 165" o:spid="_x0000_s1026" o:spt="202" type="#_x0000_t202" style="position:absolute;left:0pt;margin-left:173.8pt;margin-top:-10.1pt;height:37.55pt;width:30.75pt;z-index:251698176;mso-width-relative:page;mso-height-relative:page;" fillcolor="#FFFFFF" filled="t" stroked="f" coordsize="21600,21600" o:gfxdata="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&#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KGk8c2gAAAAoBAAAPAAAAAAAAAAEAIAAAACIAAABk&#10;cnMvZG93bnJldi54bWxQSwECFAAUAAAACACHTuJAntazyz0CAABfBAAADgAAAAAAAAABACAAAAAp&#10;AQAAZHJzL2Uyb0RvYy54bWxQSwUGAAAAAAYABgBZAQAA2AUAAAAA&#10;">
                      <v:fill on="t" opacity="0f" focussize="0,0"/>
                      <v:stroke on="f"/>
                      <v:imagedata o:title=""/>
                      <o:lock v:ext="edit" aspectratio="f"/>
                      <v:textbox>
                        <w:txbxContent>
                          <w:p>
                            <w:r>
                              <w:rPr>
                                <w:rFonts w:hint="eastAsia"/>
                              </w:rPr>
                              <w:t>1</w:t>
                            </w:r>
                          </w:p>
                        </w:txbxContent>
                      </v:textbox>
                    </v:shape>
                  </w:pict>
                </mc:Fallback>
              </mc:AlternateContent>
            </w:r>
            <w:r>
              <w:rPr>
                <w:color w:val="auto"/>
              </w:rPr>
              <w:drawing>
                <wp:inline distT="0" distB="0" distL="0" distR="0">
                  <wp:extent cx="1531620" cy="1649095"/>
                  <wp:effectExtent l="19050" t="0" r="0" b="0"/>
                  <wp:docPr id="4577"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 name="图片 374"/>
                          <pic:cNvPicPr>
                            <a:picLocks noChangeAspect="1" noChangeArrowheads="1"/>
                          </pic:cNvPicPr>
                        </pic:nvPicPr>
                        <pic:blipFill>
                          <a:blip r:embed="rId240"/>
                          <a:srcRect/>
                          <a:stretch>
                            <a:fillRect/>
                          </a:stretch>
                        </pic:blipFill>
                        <pic:spPr>
                          <a:xfrm>
                            <a:off x="0" y="0"/>
                            <a:ext cx="1531620" cy="1649095"/>
                          </a:xfrm>
                          <a:prstGeom prst="rect">
                            <a:avLst/>
                          </a:prstGeom>
                          <a:noFill/>
                          <a:ln w="9525" cmpd="sng">
                            <a:noFill/>
                            <a:miter lim="800000"/>
                            <a:headEnd/>
                            <a:tailEnd/>
                          </a:ln>
                        </pic:spPr>
                      </pic:pic>
                    </a:graphicData>
                  </a:graphic>
                </wp:inline>
              </w:drawing>
            </w:r>
          </w:p>
        </w:tc>
      </w:tr>
      <w:tr>
        <w:tblPrEx>
          <w:tblCellMar>
            <w:top w:w="0" w:type="dxa"/>
            <w:left w:w="108" w:type="dxa"/>
            <w:bottom w:w="0" w:type="dxa"/>
            <w:right w:w="108" w:type="dxa"/>
          </w:tblCellMar>
        </w:tblPrEx>
        <w:trPr>
          <w:trHeight w:val="420" w:hRule="atLeast"/>
          <w:jc w:val="center"/>
        </w:trPr>
        <w:tc>
          <w:tcPr>
            <w:tcW w:w="9220" w:type="dxa"/>
            <w:gridSpan w:val="2"/>
            <w:vAlign w:val="center"/>
          </w:tcPr>
          <w:p>
            <w:pPr>
              <w:pStyle w:val="286"/>
              <w:spacing w:after="24"/>
              <w:ind w:firstLine="402"/>
              <w:rPr>
                <w:color w:val="auto"/>
              </w:rPr>
            </w:pPr>
            <w:r>
              <w:rPr>
                <w:color w:val="auto"/>
              </w:rPr>
              <w:t>（c）隔板型</w:t>
            </w:r>
          </w:p>
          <w:p>
            <w:pPr>
              <w:pStyle w:val="286"/>
              <w:spacing w:after="24"/>
              <w:ind w:firstLine="402"/>
              <w:rPr>
                <w:color w:val="auto"/>
              </w:rPr>
            </w:pPr>
            <w:r>
              <w:rPr>
                <w:rFonts w:hint="eastAsia"/>
                <w:color w:val="auto"/>
                <w:szCs w:val="24"/>
              </w:rPr>
              <w:t>1—栓钉2—外部钢板3—混凝土4—垂直舱壁</w:t>
            </w:r>
          </w:p>
        </w:tc>
      </w:tr>
    </w:tbl>
    <w:p>
      <w:pPr>
        <w:pStyle w:val="356"/>
      </w:pPr>
      <w:r>
        <w:t>图</w:t>
      </w:r>
      <w:r>
        <w:rPr>
          <w:rFonts w:hint="eastAsia"/>
        </w:rPr>
        <w:t>3.2</w:t>
      </w:r>
      <w:r>
        <w:t xml:space="preserve">.1 </w:t>
      </w:r>
      <w:r>
        <w:rPr>
          <w:rFonts w:hint="eastAsia"/>
        </w:rPr>
        <w:t>双侧</w:t>
      </w:r>
      <w:r>
        <w:t>钢板混凝土剪力墙截面构造</w:t>
      </w:r>
    </w:p>
    <w:p>
      <w:pPr>
        <w:pStyle w:val="373"/>
        <w:rPr>
          <w:rFonts w:hint="eastAsia" w:ascii="楷体" w:hAnsi="楷体" w:eastAsia="楷体" w:cs="楷体"/>
        </w:rPr>
      </w:pPr>
      <w:r>
        <w:rPr>
          <w:rFonts w:hint="eastAsia" w:ascii="楷体" w:hAnsi="楷体" w:eastAsia="楷体" w:cs="楷体"/>
          <w:color w:val="000000"/>
          <w:sz w:val="24"/>
          <w:szCs w:val="24"/>
        </w:rPr>
        <w:t>【说明】：</w:t>
      </w:r>
      <w:r>
        <w:rPr>
          <w:rFonts w:hint="eastAsia" w:ascii="楷体" w:hAnsi="楷体" w:eastAsia="楷体" w:cs="楷体"/>
        </w:rPr>
        <w:t>“拉筋型”钢板混凝土</w:t>
      </w:r>
      <w:r>
        <w:rPr>
          <w:rFonts w:hint="eastAsia" w:ascii="楷体" w:hAnsi="楷体" w:eastAsia="楷体" w:cs="楷体"/>
          <w:lang w:val="en-US" w:eastAsia="zh-CN"/>
        </w:rPr>
        <w:t>剪力墙</w:t>
      </w:r>
      <w:r>
        <w:rPr>
          <w:rFonts w:hint="eastAsia" w:ascii="楷体" w:hAnsi="楷体" w:eastAsia="楷体" w:cs="楷体"/>
        </w:rPr>
        <w:t>，钢板与钢板之间通过拉筋连接，在钢板内表面布置栓钉，钢板内部现浇混凝土使钢板与混凝土形成整体共同承受荷载。</w:t>
      </w:r>
    </w:p>
    <w:p>
      <w:pPr>
        <w:pStyle w:val="373"/>
        <w:ind w:firstLine="480" w:firstLineChars="200"/>
        <w:rPr>
          <w:rFonts w:hint="eastAsia" w:ascii="楷体" w:hAnsi="楷体" w:eastAsia="楷体" w:cs="楷体"/>
        </w:rPr>
      </w:pPr>
      <w:r>
        <w:rPr>
          <w:rFonts w:hint="eastAsia" w:ascii="楷体" w:hAnsi="楷体" w:eastAsia="楷体" w:cs="楷体"/>
        </w:rPr>
        <w:t>“钢桁架型”钢板混凝土</w:t>
      </w:r>
      <w:r>
        <w:rPr>
          <w:rFonts w:hint="eastAsia" w:ascii="楷体" w:hAnsi="楷体" w:eastAsia="楷体" w:cs="楷体"/>
          <w:lang w:val="en-US" w:eastAsia="zh-CN"/>
        </w:rPr>
        <w:t>剪力墙</w:t>
      </w:r>
      <w:r>
        <w:rPr>
          <w:rFonts w:hint="eastAsia" w:ascii="楷体" w:hAnsi="楷体" w:eastAsia="楷体" w:cs="楷体"/>
        </w:rPr>
        <w:t>，钢板与钢板之间通过由型钢或钢板条组成的钢桁架连接，在钢板内表面布置栓钉和加劲肋，钢板内部现浇混凝土使钢板与混凝土形成整体共同承受荷载。</w:t>
      </w:r>
    </w:p>
    <w:p>
      <w:pPr>
        <w:pStyle w:val="373"/>
        <w:ind w:firstLine="480" w:firstLineChars="200"/>
        <w:rPr>
          <w:rFonts w:hint="eastAsia" w:ascii="楷体" w:hAnsi="楷体" w:eastAsia="楷体" w:cs="楷体"/>
        </w:rPr>
      </w:pPr>
      <w:r>
        <w:rPr>
          <w:rFonts w:hint="eastAsia" w:ascii="楷体" w:hAnsi="楷体" w:eastAsia="楷体" w:cs="楷体"/>
        </w:rPr>
        <w:t>“隔板型”钢板混凝土</w:t>
      </w:r>
      <w:r>
        <w:rPr>
          <w:rFonts w:hint="eastAsia" w:ascii="楷体" w:hAnsi="楷体" w:eastAsia="楷体" w:cs="楷体"/>
          <w:lang w:val="en-US" w:eastAsia="zh-CN"/>
        </w:rPr>
        <w:t>剪力墙</w:t>
      </w:r>
      <w:r>
        <w:rPr>
          <w:rFonts w:hint="eastAsia" w:ascii="楷体" w:hAnsi="楷体" w:eastAsia="楷体" w:cs="楷体"/>
        </w:rPr>
        <w:t>，钢板与钢板之间通过隔板连接，在钢板内表面布置栓钉，钢板内部现浇混凝土使钢板与混凝土形成整体共同承受荷载。</w:t>
      </w:r>
    </w:p>
    <w:p>
      <w:pPr>
        <w:pStyle w:val="341"/>
      </w:pPr>
      <w:bookmarkStart w:id="87" w:name="_Toc459923550"/>
      <w:bookmarkStart w:id="88" w:name="_Toc457163263"/>
      <w:r>
        <w:rPr>
          <w:rFonts w:hint="eastAsia"/>
          <w:lang w:val="en-US" w:eastAsia="zh-CN"/>
        </w:rPr>
        <w:t xml:space="preserve"> </w:t>
      </w:r>
      <w:r>
        <w:rPr>
          <w:rFonts w:hint="eastAsia"/>
        </w:rPr>
        <w:t>单</w:t>
      </w:r>
      <w:r>
        <w:t>钢板混凝土楼板</w:t>
      </w:r>
      <w:r>
        <w:rPr>
          <w:rFonts w:hint="eastAsia"/>
        </w:rPr>
        <w:t>可采用以下形式</w:t>
      </w:r>
      <w:bookmarkEnd w:id="87"/>
      <w:bookmarkEnd w:id="88"/>
      <w:r>
        <w:rPr>
          <w:rFonts w:hint="eastAsia"/>
        </w:rPr>
        <w:t>：</w:t>
      </w:r>
    </w:p>
    <w:p>
      <w:pPr>
        <w:pStyle w:val="348"/>
        <w:numPr>
          <w:ilvl w:val="3"/>
          <w:numId w:val="4"/>
        </w:numPr>
        <w:ind w:left="584" w:leftChars="0" w:firstLineChars="0"/>
      </w:pPr>
      <w:r>
        <w:rPr>
          <w:rFonts w:hint="eastAsia"/>
          <w:lang w:val="en-US" w:eastAsia="zh-CN"/>
        </w:rPr>
        <w:t xml:space="preserve"> </w:t>
      </w:r>
      <w:r>
        <w:rPr>
          <w:rFonts w:hint="eastAsia"/>
        </w:rPr>
        <w:t>栓钉型，如图</w:t>
      </w:r>
      <w:r>
        <w:t>3.2.2</w:t>
      </w:r>
      <w:r>
        <w:rPr>
          <w:rFonts w:hint="eastAsia"/>
        </w:rPr>
        <w:t>（</w:t>
      </w:r>
      <w:r>
        <w:t>a</w:t>
      </w:r>
      <w:r>
        <w:rPr>
          <w:rFonts w:hint="eastAsia"/>
        </w:rPr>
        <w:t>）所示；</w:t>
      </w:r>
    </w:p>
    <w:p>
      <w:pPr>
        <w:pStyle w:val="348"/>
        <w:ind w:left="584" w:leftChars="0" w:firstLineChars="0"/>
      </w:pPr>
      <w:r>
        <mc:AlternateContent>
          <mc:Choice Requires="wps">
            <w:drawing>
              <wp:anchor distT="0" distB="0" distL="114300" distR="114300" simplePos="0" relativeHeight="251682816" behindDoc="0" locked="0" layoutInCell="1" allowOverlap="1">
                <wp:simplePos x="0" y="0"/>
                <wp:positionH relativeFrom="column">
                  <wp:posOffset>3045460</wp:posOffset>
                </wp:positionH>
                <wp:positionV relativeFrom="paragraph">
                  <wp:posOffset>169545</wp:posOffset>
                </wp:positionV>
                <wp:extent cx="230505" cy="403860"/>
                <wp:effectExtent l="635" t="7620" r="6985" b="7620"/>
                <wp:wrapNone/>
                <wp:docPr id="4567"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230505" cy="403860"/>
                        </a:xfrm>
                        <a:prstGeom prst="rect">
                          <a:avLst/>
                        </a:prstGeom>
                        <a:solidFill>
                          <a:srgbClr val="FFFFFF">
                            <a:alpha val="0"/>
                          </a:srgbClr>
                        </a:solidFill>
                        <a:ln>
                          <a:noFill/>
                        </a:ln>
                      </wps:spPr>
                      <wps:txbx>
                        <w:txbxContent>
                          <w:p>
                            <w:r>
                              <w:rPr>
                                <w:rFonts w:hint="eastAsia"/>
                              </w:rPr>
                              <w:t>2</w:t>
                            </w:r>
                          </w:p>
                        </w:txbxContent>
                      </wps:txbx>
                      <wps:bodyPr rot="0" vert="horz" wrap="square" lIns="91440" tIns="45720" rIns="91440" bIns="45720" anchor="t" anchorCtr="0" upright="1">
                        <a:noAutofit/>
                      </wps:bodyPr>
                    </wps:wsp>
                  </a:graphicData>
                </a:graphic>
              </wp:anchor>
            </w:drawing>
          </mc:Choice>
          <mc:Fallback>
            <w:pict>
              <v:shape id="文本框 13" o:spid="_x0000_s1026" o:spt="202" type="#_x0000_t202" style="position:absolute;left:0pt;margin-left:239.8pt;margin-top:13.35pt;height:31.8pt;width:18.15pt;z-index:251682816;mso-width-relative:page;mso-height-relative:page;" fillcolor="#FFFFFF" filled="t" stroked="f" coordsize="21600,21600" o:gfxdata="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LbV92QAAAAkBAAAPAAAAAAAAAAEAIAAAACIAAABkcnMv&#10;ZG93bnJldi54bWxQSwECFAAUAAAACACHTuJAV/bbPTsCAABeBAAADgAAAAAAAAABACAAAAAoAQAA&#10;ZHJzL2Uyb0RvYy54bWxQSwUGAAAAAAYABgBZAQAA1QUAAAAA&#10;">
                <v:fill on="t" opacity="0f" focussize="0,0"/>
                <v:stroke on="f"/>
                <v:imagedata o:title=""/>
                <o:lock v:ext="edit" aspectratio="f"/>
                <v:textbox>
                  <w:txbxContent>
                    <w:p>
                      <w:r>
                        <w:rPr>
                          <w:rFonts w:hint="eastAsia"/>
                        </w:rPr>
                        <w:t>2</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1884680</wp:posOffset>
                </wp:positionH>
                <wp:positionV relativeFrom="paragraph">
                  <wp:posOffset>161925</wp:posOffset>
                </wp:positionV>
                <wp:extent cx="230505" cy="403860"/>
                <wp:effectExtent l="3810" t="0" r="3810" b="5715"/>
                <wp:wrapNone/>
                <wp:docPr id="4565"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230505" cy="403860"/>
                        </a:xfrm>
                        <a:prstGeom prst="rect">
                          <a:avLst/>
                        </a:prstGeom>
                        <a:solidFill>
                          <a:srgbClr val="FFFFFF">
                            <a:alpha val="0"/>
                          </a:srgbClr>
                        </a:solidFill>
                        <a:ln>
                          <a:noFill/>
                        </a:ln>
                      </wps:spPr>
                      <wps:txbx>
                        <w:txbxContent>
                          <w:p>
                            <w:r>
                              <w:t>1</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148.4pt;margin-top:12.75pt;height:31.8pt;width:18.15pt;z-index:251681792;mso-width-relative:page;mso-height-relative:page;" fillcolor="#FFFFFF" filled="t" stroked="f" coordsize="21600,21600" o:gfxdata="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yXzsTZAAAACQEAAA8AAAAAAAAAAQAgAAAAIgAAAGRycy9k&#10;b3ducmV2LnhtbFBLAQIUABQAAAAIAIdO4kCDlpC7OgIAAF4EAAAOAAAAAAAAAAEAIAAAACgBAABk&#10;cnMvZTJvRG9jLnhtbFBLBQYAAAAABgAGAFkBAADUBQAAAAA=&#10;">
                <v:fill on="t" opacity="0f" focussize="0,0"/>
                <v:stroke on="f"/>
                <v:imagedata o:title=""/>
                <o:lock v:ext="edit" aspectratio="f"/>
                <v:textbox>
                  <w:txbxContent>
                    <w:p>
                      <w:r>
                        <w:t>1</w:t>
                      </w:r>
                    </w:p>
                  </w:txbxContent>
                </v:textbox>
              </v:shape>
            </w:pict>
          </mc:Fallback>
        </mc:AlternateContent>
      </w:r>
      <w:r>
        <w:rPr>
          <w:rFonts w:hint="eastAsia"/>
          <w:lang w:val="en-US" w:eastAsia="zh-CN"/>
        </w:rPr>
        <w:t xml:space="preserve"> </w:t>
      </w:r>
      <w:r>
        <w:rPr>
          <w:rFonts w:hint="eastAsia"/>
        </w:rPr>
        <w:t>栓钉加劲肋组合型，如图</w:t>
      </w:r>
      <w:r>
        <w:t>3.2.2</w:t>
      </w:r>
      <w:r>
        <w:rPr>
          <w:rFonts w:hint="eastAsia"/>
        </w:rPr>
        <w:t>（</w:t>
      </w:r>
      <w:r>
        <w:t>b</w:t>
      </w:r>
      <w:r>
        <w:rPr>
          <w:rFonts w:hint="eastAsia"/>
        </w:rPr>
        <w:t>）所示。</w:t>
      </w:r>
    </w:p>
    <w:p>
      <w:pPr>
        <w:pStyle w:val="286"/>
        <w:spacing w:after="24"/>
        <w:ind w:firstLine="482"/>
        <w:rPr>
          <w:color w:val="auto"/>
        </w:rPr>
      </w:pPr>
      <w:r>
        <w:rPr>
          <w:color w:val="auto"/>
          <w:sz w:val="24"/>
        </w:rPr>
        <mc:AlternateContent>
          <mc:Choice Requires="wps">
            <w:drawing>
              <wp:anchor distT="0" distB="0" distL="114300" distR="114300" simplePos="0" relativeHeight="251683840" behindDoc="0" locked="0" layoutInCell="1" allowOverlap="1">
                <wp:simplePos x="0" y="0"/>
                <wp:positionH relativeFrom="column">
                  <wp:posOffset>3039110</wp:posOffset>
                </wp:positionH>
                <wp:positionV relativeFrom="paragraph">
                  <wp:posOffset>518795</wp:posOffset>
                </wp:positionV>
                <wp:extent cx="230505" cy="403860"/>
                <wp:effectExtent l="3810" t="3810" r="3810" b="1905"/>
                <wp:wrapNone/>
                <wp:docPr id="4558"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230505" cy="403860"/>
                        </a:xfrm>
                        <a:prstGeom prst="rect">
                          <a:avLst/>
                        </a:prstGeom>
                        <a:solidFill>
                          <a:srgbClr val="FFFFFF">
                            <a:alpha val="0"/>
                          </a:srgbClr>
                        </a:solidFill>
                        <a:ln>
                          <a:noFill/>
                        </a:ln>
                      </wps:spPr>
                      <wps:txbx>
                        <w:txbxContent>
                          <w:p>
                            <w:r>
                              <w:rPr>
                                <w:rFonts w:hint="eastAsia"/>
                              </w:rPr>
                              <w:t>3</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239.3pt;margin-top:40.85pt;height:31.8pt;width:18.15pt;z-index:251683840;mso-width-relative:page;mso-height-relative:page;" fillcolor="#FFFFFF" filled="t" stroked="f" coordsize="21600,21600" o:gfxdata="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Yi2G/ZAAAACgEAAA8AAAAAAAAAAQAgAAAAIgAAAGRycy9k&#10;b3ducmV2LnhtbFBLAQIUABQAAAAIAIdO4kAmAV91OgIAAF4EAAAOAAAAAAAAAAEAIAAAACgBAABk&#10;cnMvZTJvRG9jLnhtbFBLBQYAAAAABgAGAFkBAADUBQAAAAA=&#10;">
                <v:fill on="t" opacity="0f" focussize="0,0"/>
                <v:stroke on="f"/>
                <v:imagedata o:title=""/>
                <o:lock v:ext="edit" aspectratio="f"/>
                <v:textbox>
                  <w:txbxContent>
                    <w:p>
                      <w:r>
                        <w:rPr>
                          <w:rFonts w:hint="eastAsia"/>
                        </w:rPr>
                        <w:t>3</w:t>
                      </w:r>
                    </w:p>
                  </w:txbxContent>
                </v:textbox>
              </v:shape>
            </w:pict>
          </mc:Fallback>
        </mc:AlternateContent>
      </w:r>
      <w:r>
        <w:rPr>
          <w:color w:val="auto"/>
        </w:rPr>
        <w:drawing>
          <wp:inline distT="0" distB="0" distL="0" distR="0">
            <wp:extent cx="2563495" cy="796290"/>
            <wp:effectExtent l="19050" t="0" r="8255" b="0"/>
            <wp:docPr id="4578"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 name="图片 401"/>
                    <pic:cNvPicPr>
                      <a:picLocks noChangeAspect="1" noChangeArrowheads="1"/>
                    </pic:cNvPicPr>
                  </pic:nvPicPr>
                  <pic:blipFill>
                    <a:blip r:embed="rId241"/>
                    <a:srcRect l="6349" t="12720" r="6349" b="21762"/>
                    <a:stretch>
                      <a:fillRect/>
                    </a:stretch>
                  </pic:blipFill>
                  <pic:spPr>
                    <a:xfrm>
                      <a:off x="0" y="0"/>
                      <a:ext cx="2563495" cy="796290"/>
                    </a:xfrm>
                    <a:prstGeom prst="rect">
                      <a:avLst/>
                    </a:prstGeom>
                    <a:noFill/>
                    <a:ln w="9525" cmpd="sng">
                      <a:noFill/>
                      <a:miter lim="800000"/>
                      <a:headEnd/>
                      <a:tailEnd/>
                    </a:ln>
                    <a:effectLst/>
                  </pic:spPr>
                </pic:pic>
              </a:graphicData>
            </a:graphic>
          </wp:inline>
        </w:drawing>
      </w:r>
    </w:p>
    <w:p>
      <w:pPr>
        <w:pStyle w:val="286"/>
        <w:spacing w:after="24"/>
        <w:ind w:firstLine="402"/>
        <w:rPr>
          <w:color w:val="auto"/>
        </w:rPr>
      </w:pPr>
      <w:r>
        <w:rPr>
          <w:color w:val="auto"/>
        </w:rPr>
        <w:t>(a)栓钉型</w:t>
      </w:r>
    </w:p>
    <w:p>
      <w:pPr>
        <w:pStyle w:val="286"/>
        <w:spacing w:after="24"/>
        <w:ind w:firstLine="402"/>
        <w:rPr>
          <w:color w:val="auto"/>
        </w:rPr>
      </w:pPr>
    </w:p>
    <w:p>
      <w:pPr>
        <w:pStyle w:val="286"/>
        <w:spacing w:after="24"/>
        <w:ind w:firstLine="482"/>
        <w:rPr>
          <w:color w:val="auto"/>
          <w:sz w:val="24"/>
        </w:rPr>
      </w:pPr>
      <w:r>
        <w:rPr>
          <w:color w:val="auto"/>
          <w:sz w:val="24"/>
        </w:rPr>
        <mc:AlternateContent>
          <mc:Choice Requires="wps">
            <w:drawing>
              <wp:anchor distT="0" distB="0" distL="114300" distR="114300" simplePos="0" relativeHeight="251685888" behindDoc="0" locked="0" layoutInCell="1" allowOverlap="1">
                <wp:simplePos x="0" y="0"/>
                <wp:positionH relativeFrom="column">
                  <wp:posOffset>3552190</wp:posOffset>
                </wp:positionH>
                <wp:positionV relativeFrom="paragraph">
                  <wp:posOffset>-234950</wp:posOffset>
                </wp:positionV>
                <wp:extent cx="264795" cy="464820"/>
                <wp:effectExtent l="4445" t="2540" r="6985" b="8890"/>
                <wp:wrapNone/>
                <wp:docPr id="4557"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264795" cy="464820"/>
                        </a:xfrm>
                        <a:prstGeom prst="rect">
                          <a:avLst/>
                        </a:prstGeom>
                        <a:solidFill>
                          <a:srgbClr val="FFFFFF">
                            <a:alpha val="0"/>
                          </a:srgbClr>
                        </a:solidFill>
                        <a:ln>
                          <a:noFill/>
                        </a:ln>
                      </wps:spPr>
                      <wps:txbx>
                        <w:txbxContent>
                          <w:p>
                            <w:r>
                              <w:rPr>
                                <w:rFonts w:hint="eastAsia"/>
                              </w:rPr>
                              <w:t>2</w:t>
                            </w:r>
                          </w:p>
                        </w:txbxContent>
                      </wps:txbx>
                      <wps:bodyPr rot="0" vert="horz" wrap="square" lIns="91440" tIns="45720" rIns="91440" bIns="45720" anchor="t" anchorCtr="0" upright="1">
                        <a:noAutofit/>
                      </wps:bodyPr>
                    </wps:wsp>
                  </a:graphicData>
                </a:graphic>
              </wp:anchor>
            </w:drawing>
          </mc:Choice>
          <mc:Fallback>
            <w:pict>
              <v:shape id="文本框 22" o:spid="_x0000_s1026" o:spt="202" type="#_x0000_t202" style="position:absolute;left:0pt;margin-left:279.7pt;margin-top:-18.5pt;height:36.6pt;width:20.85pt;z-index:251685888;mso-width-relative:page;mso-height-relative:page;" fillcolor="#FFFFFF" filled="t" stroked="f" coordsize="21600,21600" o:gfxdata="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HX+Vc2gAAAAoBAAAPAAAAAAAAAAEAIAAAACIAAABkcnMv&#10;ZG93bnJldi54bWxQSwECFAAUAAAACACHTuJAo/qwxjoCAABeBAAADgAAAAAAAAABACAAAAApAQAA&#10;ZHJzL2Uyb0RvYy54bWxQSwUGAAAAAAYABgBZAQAA1QUAAAAA&#10;">
                <v:fill on="t" opacity="0f" focussize="0,0"/>
                <v:stroke on="f"/>
                <v:imagedata o:title=""/>
                <o:lock v:ext="edit" aspectratio="f"/>
                <v:textbox>
                  <w:txbxContent>
                    <w:p>
                      <w:r>
                        <w:rPr>
                          <w:rFonts w:hint="eastAsia"/>
                        </w:rPr>
                        <w:t>2</w:t>
                      </w:r>
                    </w:p>
                  </w:txbxContent>
                </v:textbox>
              </v:shape>
            </w:pict>
          </mc:Fallback>
        </mc:AlternateContent>
      </w:r>
      <w:r>
        <w:rPr>
          <w:color w:val="auto"/>
        </w:rPr>
        <mc:AlternateContent>
          <mc:Choice Requires="wps">
            <w:drawing>
              <wp:anchor distT="0" distB="0" distL="114300" distR="114300" simplePos="0" relativeHeight="251684864" behindDoc="0" locked="0" layoutInCell="1" allowOverlap="1">
                <wp:simplePos x="0" y="0"/>
                <wp:positionH relativeFrom="column">
                  <wp:posOffset>1758950</wp:posOffset>
                </wp:positionH>
                <wp:positionV relativeFrom="paragraph">
                  <wp:posOffset>-252730</wp:posOffset>
                </wp:positionV>
                <wp:extent cx="257175" cy="419100"/>
                <wp:effectExtent l="0" t="0" r="0" b="0"/>
                <wp:wrapNone/>
                <wp:docPr id="4553"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257175" cy="419100"/>
                        </a:xfrm>
                        <a:prstGeom prst="rect">
                          <a:avLst/>
                        </a:prstGeom>
                        <a:solidFill>
                          <a:srgbClr val="FFFFFF">
                            <a:alpha val="0"/>
                          </a:srgbClr>
                        </a:solidFill>
                        <a:ln>
                          <a:noFill/>
                        </a:ln>
                      </wps:spPr>
                      <wps:txbx>
                        <w:txbxContent>
                          <w:p>
                            <w:r>
                              <w:rPr>
                                <w:rFonts w:hint="eastAsia"/>
                              </w:rPr>
                              <w:t>1</w:t>
                            </w:r>
                          </w:p>
                        </w:txbxContent>
                      </wps:txbx>
                      <wps:bodyPr rot="0" vert="horz" wrap="square" lIns="91440" tIns="45720" rIns="91440" bIns="45720" anchor="t" anchorCtr="0" upright="1">
                        <a:noAutofit/>
                      </wps:bodyPr>
                    </wps:wsp>
                  </a:graphicData>
                </a:graphic>
              </wp:anchor>
            </w:drawing>
          </mc:Choice>
          <mc:Fallback>
            <w:pict>
              <v:shape id="文本框 20" o:spid="_x0000_s1026" o:spt="202" type="#_x0000_t202" style="position:absolute;left:0pt;margin-left:138.5pt;margin-top:-19.9pt;height:33pt;width:20.25pt;z-index:251684864;mso-width-relative:page;mso-height-relative:page;" fillcolor="#FFFFFF" filled="t" stroked="f" coordsize="21600,21600" o:gfxdata="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2aQD2QAAAAoBAAAPAAAAAAAAAAEAIAAAACIAAABkcnMv&#10;ZG93bnJldi54bWxQSwECFAAUAAAACACHTuJAxO8SXTsCAABeBAAADgAAAAAAAAABACAAAAAoAQAA&#10;ZHJzL2Uyb0RvYy54bWxQSwUGAAAAAAYABgBZAQAA1QUAAAAA&#10;">
                <v:fill on="t" opacity="0f" focussize="0,0"/>
                <v:stroke on="f"/>
                <v:imagedata o:title=""/>
                <o:lock v:ext="edit" aspectratio="f"/>
                <v:textbox>
                  <w:txbxContent>
                    <w:p>
                      <w:r>
                        <w:rPr>
                          <w:rFonts w:hint="eastAsia"/>
                        </w:rPr>
                        <w:t>1</w:t>
                      </w:r>
                    </w:p>
                  </w:txbxContent>
                </v:textbox>
              </v:shape>
            </w:pict>
          </mc:Fallback>
        </mc:AlternateContent>
      </w:r>
      <w:r>
        <w:rPr>
          <w:color w:val="auto"/>
          <w:sz w:val="24"/>
        </w:rPr>
        <mc:AlternateContent>
          <mc:Choice Requires="wps">
            <w:drawing>
              <wp:anchor distT="0" distB="0" distL="114300" distR="114300" simplePos="0" relativeHeight="251687936" behindDoc="0" locked="0" layoutInCell="1" allowOverlap="1">
                <wp:simplePos x="0" y="0"/>
                <wp:positionH relativeFrom="column">
                  <wp:posOffset>3262630</wp:posOffset>
                </wp:positionH>
                <wp:positionV relativeFrom="paragraph">
                  <wp:posOffset>471805</wp:posOffset>
                </wp:positionV>
                <wp:extent cx="264795" cy="464820"/>
                <wp:effectExtent l="6350" t="6985" r="5080" b="4445"/>
                <wp:wrapNone/>
                <wp:docPr id="4556"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264795" cy="464820"/>
                        </a:xfrm>
                        <a:prstGeom prst="rect">
                          <a:avLst/>
                        </a:prstGeom>
                        <a:solidFill>
                          <a:srgbClr val="FFFFFF">
                            <a:alpha val="0"/>
                          </a:srgbClr>
                        </a:solidFill>
                        <a:ln>
                          <a:noFill/>
                        </a:ln>
                      </wps:spPr>
                      <wps:txbx>
                        <w:txbxContent>
                          <w:p>
                            <w:r>
                              <w:rPr>
                                <w:rFonts w:hint="eastAsia"/>
                              </w:rPr>
                              <w:t>3</w:t>
                            </w:r>
                          </w:p>
                        </w:txbxContent>
                      </wps:txbx>
                      <wps:bodyPr rot="0" vert="horz" wrap="square" lIns="91440" tIns="45720" rIns="91440" bIns="45720" anchor="t" anchorCtr="0" upright="1">
                        <a:noAutofit/>
                      </wps:bodyPr>
                    </wps:wsp>
                  </a:graphicData>
                </a:graphic>
              </wp:anchor>
            </w:drawing>
          </mc:Choice>
          <mc:Fallback>
            <w:pict>
              <v:shape id="文本框 24" o:spid="_x0000_s1026" o:spt="202" type="#_x0000_t202" style="position:absolute;left:0pt;margin-left:256.9pt;margin-top:37.15pt;height:36.6pt;width:20.85pt;z-index:251687936;mso-width-relative:page;mso-height-relative:page;" fillcolor="#FFFFFF" filled="t" stroked="f" coordsize="21600,21600" o:gfxdata="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MiGgjZAAAACgEAAA8AAAAAAAAAAQAgAAAAIgAAAGRycy9k&#10;b3ducmV2LnhtbFBLAQIUABQAAAAIAIdO4kBgvM6yOgIAAF4EAAAOAAAAAAAAAAEAIAAAACgBAABk&#10;cnMvZTJvRG9jLnhtbFBLBQYAAAAABgAGAFkBAADUBQAAAAA=&#10;">
                <v:fill on="t" opacity="0f" focussize="0,0"/>
                <v:stroke on="f"/>
                <v:imagedata o:title=""/>
                <o:lock v:ext="edit" aspectratio="f"/>
                <v:textbox>
                  <w:txbxContent>
                    <w:p>
                      <w:r>
                        <w:rPr>
                          <w:rFonts w:hint="eastAsia"/>
                        </w:rPr>
                        <w:t>3</w:t>
                      </w:r>
                    </w:p>
                  </w:txbxContent>
                </v:textbox>
              </v:shape>
            </w:pict>
          </mc:Fallback>
        </mc:AlternateContent>
      </w:r>
      <w:r>
        <w:rPr>
          <w:color w:val="auto"/>
          <w:sz w:val="24"/>
        </w:rPr>
        <mc:AlternateContent>
          <mc:Choice Requires="wps">
            <w:drawing>
              <wp:anchor distT="0" distB="0" distL="114300" distR="114300" simplePos="0" relativeHeight="251686912" behindDoc="0" locked="0" layoutInCell="1" allowOverlap="1">
                <wp:simplePos x="0" y="0"/>
                <wp:positionH relativeFrom="column">
                  <wp:posOffset>2221230</wp:posOffset>
                </wp:positionH>
                <wp:positionV relativeFrom="paragraph">
                  <wp:posOffset>471170</wp:posOffset>
                </wp:positionV>
                <wp:extent cx="264795" cy="464820"/>
                <wp:effectExtent l="5080" t="6350" r="6350" b="5080"/>
                <wp:wrapNone/>
                <wp:docPr id="4555"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264795" cy="464820"/>
                        </a:xfrm>
                        <a:prstGeom prst="rect">
                          <a:avLst/>
                        </a:prstGeom>
                        <a:solidFill>
                          <a:srgbClr val="FFFFFF">
                            <a:alpha val="0"/>
                          </a:srgbClr>
                        </a:solidFill>
                        <a:ln>
                          <a:noFill/>
                        </a:ln>
                      </wps:spPr>
                      <wps:txbx>
                        <w:txbxContent>
                          <w:p>
                            <w:r>
                              <w:rPr>
                                <w:rFonts w:hint="eastAsia"/>
                              </w:rPr>
                              <w:t>4</w:t>
                            </w:r>
                          </w:p>
                        </w:txbxContent>
                      </wps:txbx>
                      <wps:bodyPr rot="0" vert="horz" wrap="square" lIns="91440" tIns="45720" rIns="91440" bIns="45720" anchor="t" anchorCtr="0" upright="1">
                        <a:noAutofit/>
                      </wps:bodyPr>
                    </wps:wsp>
                  </a:graphicData>
                </a:graphic>
              </wp:anchor>
            </w:drawing>
          </mc:Choice>
          <mc:Fallback>
            <w:pict>
              <v:shape id="文本框 23" o:spid="_x0000_s1026" o:spt="202" type="#_x0000_t202" style="position:absolute;left:0pt;margin-left:174.9pt;margin-top:37.1pt;height:36.6pt;width:20.85pt;z-index:251686912;mso-width-relative:page;mso-height-relative:page;" fillcolor="#FFFFFF" filled="t" stroked="f" coordsize="21600,21600" o:gfxdata="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aatsrZAAAACgEAAA8AAAAAAAAAAQAgAAAAIgAAAGRycy9k&#10;b3ducmV2LnhtbFBLAQIUABQAAAAIAIdO4kB3mvtAOgIAAF4EAAAOAAAAAAAAAAEAIAAAACgBAABk&#10;cnMvZTJvRG9jLnhtbFBLBQYAAAAABgAGAFkBAADUBQAAAAA=&#10;">
                <v:fill on="t" opacity="0f" focussize="0,0"/>
                <v:stroke on="f"/>
                <v:imagedata o:title=""/>
                <o:lock v:ext="edit" aspectratio="f"/>
                <v:textbox>
                  <w:txbxContent>
                    <w:p>
                      <w:r>
                        <w:rPr>
                          <w:rFonts w:hint="eastAsia"/>
                        </w:rPr>
                        <w:t>4</w:t>
                      </w:r>
                    </w:p>
                  </w:txbxContent>
                </v:textbox>
              </v:shape>
            </w:pict>
          </mc:Fallback>
        </mc:AlternateContent>
      </w:r>
      <w:r>
        <w:rPr>
          <w:color w:val="auto"/>
        </w:rPr>
        <w:drawing>
          <wp:inline distT="0" distB="0" distL="0" distR="0">
            <wp:extent cx="2557780" cy="768350"/>
            <wp:effectExtent l="19050" t="0" r="0" b="0"/>
            <wp:docPr id="4579"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 name="图片 402"/>
                    <pic:cNvPicPr>
                      <a:picLocks noChangeAspect="1" noChangeArrowheads="1"/>
                    </pic:cNvPicPr>
                  </pic:nvPicPr>
                  <pic:blipFill>
                    <a:blip r:embed="rId242"/>
                    <a:srcRect/>
                    <a:stretch>
                      <a:fillRect/>
                    </a:stretch>
                  </pic:blipFill>
                  <pic:spPr>
                    <a:xfrm>
                      <a:off x="0" y="0"/>
                      <a:ext cx="2557780" cy="768350"/>
                    </a:xfrm>
                    <a:prstGeom prst="rect">
                      <a:avLst/>
                    </a:prstGeom>
                    <a:noFill/>
                    <a:ln w="9525" cmpd="sng">
                      <a:noFill/>
                      <a:miter lim="800000"/>
                      <a:headEnd/>
                      <a:tailEnd/>
                    </a:ln>
                    <a:effectLst/>
                  </pic:spPr>
                </pic:pic>
              </a:graphicData>
            </a:graphic>
          </wp:inline>
        </w:drawing>
      </w:r>
    </w:p>
    <w:p>
      <w:pPr>
        <w:pStyle w:val="286"/>
        <w:spacing w:before="120" w:beforeLines="50" w:after="120" w:afterLines="50"/>
        <w:ind w:firstLine="403"/>
        <w:rPr>
          <w:color w:val="auto"/>
        </w:rPr>
      </w:pPr>
      <w:r>
        <w:rPr>
          <w:color w:val="auto"/>
        </w:rPr>
        <w:t>(b)栓钉加劲肋组合型</w:t>
      </w:r>
    </w:p>
    <w:p>
      <w:pPr>
        <w:pStyle w:val="286"/>
        <w:spacing w:after="24"/>
        <w:ind w:firstLine="402"/>
        <w:rPr>
          <w:color w:val="auto"/>
        </w:rPr>
      </w:pPr>
      <w:r>
        <w:rPr>
          <w:rFonts w:hint="eastAsia"/>
          <w:color w:val="auto"/>
        </w:rPr>
        <w:t>1—栓钉2—上部钢筋3—下部钢板4—加劲肋</w:t>
      </w:r>
    </w:p>
    <w:p>
      <w:pPr>
        <w:pStyle w:val="356"/>
        <w:rPr>
          <w:rFonts w:hint="eastAsia"/>
        </w:rPr>
      </w:pPr>
      <w:r>
        <w:t>图</w:t>
      </w:r>
      <w:r>
        <w:rPr>
          <w:rFonts w:hint="eastAsia"/>
        </w:rPr>
        <w:t>3.2</w:t>
      </w:r>
      <w:r>
        <w:t>.2 单钢板混凝土</w:t>
      </w:r>
      <w:r>
        <w:rPr>
          <w:rFonts w:hint="eastAsia"/>
        </w:rPr>
        <w:t>楼板截面构造</w:t>
      </w:r>
    </w:p>
    <w:p>
      <w:pPr>
        <w:pStyle w:val="373"/>
        <w:rPr>
          <w:rFonts w:hint="eastAsia" w:ascii="楷体" w:hAnsi="楷体" w:eastAsia="楷体" w:cs="楷体"/>
        </w:rPr>
      </w:pPr>
      <w:r>
        <w:rPr>
          <w:rFonts w:hint="eastAsia" w:ascii="楷体" w:hAnsi="楷体" w:eastAsia="楷体" w:cs="楷体"/>
          <w:b w:val="0"/>
          <w:bCs/>
          <w:color w:val="000000"/>
          <w:sz w:val="24"/>
          <w:szCs w:val="24"/>
        </w:rPr>
        <w:t>【说明】：</w:t>
      </w:r>
      <w:r>
        <w:rPr>
          <w:rFonts w:hint="eastAsia" w:ascii="楷体" w:hAnsi="楷体" w:eastAsia="楷体" w:cs="楷体"/>
          <w:b w:val="0"/>
          <w:bCs/>
          <w:color w:val="000000"/>
          <w:sz w:val="24"/>
          <w:szCs w:val="24"/>
          <w:lang w:eastAsia="zh-CN"/>
        </w:rPr>
        <w:t>“</w:t>
      </w:r>
      <w:r>
        <w:rPr>
          <w:rFonts w:hint="eastAsia" w:ascii="楷体" w:hAnsi="楷体" w:eastAsia="楷体" w:cs="楷体"/>
        </w:rPr>
        <w:t>栓钉型</w:t>
      </w:r>
      <w:r>
        <w:rPr>
          <w:rFonts w:hint="eastAsia" w:ascii="楷体" w:hAnsi="楷体" w:eastAsia="楷体" w:cs="楷体"/>
          <w:b w:val="0"/>
          <w:bCs/>
          <w:color w:val="000000"/>
          <w:sz w:val="24"/>
          <w:szCs w:val="24"/>
          <w:lang w:eastAsia="zh-CN"/>
        </w:rPr>
        <w:t>”</w:t>
      </w:r>
      <w:r>
        <w:rPr>
          <w:rFonts w:hint="eastAsia" w:ascii="楷体" w:hAnsi="楷体" w:eastAsia="楷体" w:cs="楷体"/>
        </w:rPr>
        <w:t>单钢板混凝土楼板，即在楼板底部钢板上布置栓钉，其上现浇混凝土使钢板与混凝土形成整体共同承受荷载，且混凝土上部配置适量钢筋。</w:t>
      </w:r>
    </w:p>
    <w:p>
      <w:pPr>
        <w:pStyle w:val="373"/>
        <w:ind w:firstLine="480" w:firstLineChars="200"/>
        <w:rPr>
          <w:rFonts w:hint="eastAsia" w:ascii="楷体" w:hAnsi="楷体" w:eastAsia="楷体" w:cs="楷体"/>
        </w:rPr>
      </w:pPr>
      <w:r>
        <w:rPr>
          <w:rFonts w:hint="eastAsia" w:ascii="楷体" w:hAnsi="楷体" w:eastAsia="楷体" w:cs="楷体"/>
          <w:lang w:eastAsia="zh-CN"/>
        </w:rPr>
        <w:t>“</w:t>
      </w:r>
      <w:r>
        <w:rPr>
          <w:rFonts w:hint="eastAsia" w:ascii="楷体" w:hAnsi="楷体" w:eastAsia="楷体" w:cs="楷体"/>
        </w:rPr>
        <w:t>栓钉加劲肋组合型</w:t>
      </w:r>
      <w:r>
        <w:rPr>
          <w:rFonts w:hint="eastAsia" w:ascii="楷体" w:hAnsi="楷体" w:eastAsia="楷体" w:cs="楷体"/>
          <w:lang w:eastAsia="zh-CN"/>
        </w:rPr>
        <w:t>”</w:t>
      </w:r>
      <w:r>
        <w:rPr>
          <w:rFonts w:hint="eastAsia" w:ascii="楷体" w:hAnsi="楷体" w:eastAsia="楷体" w:cs="楷体"/>
        </w:rPr>
        <w:t>单钢板混凝土楼板，即在楼板底部钢板上布置栓钉及加劲肋，其上现浇混凝土使钢板与混凝土形成整体共同承受荷载，且混凝土上部配置适量钢筋。</w:t>
      </w:r>
    </w:p>
    <w:p>
      <w:pPr>
        <w:pStyle w:val="339"/>
      </w:pPr>
      <w:bookmarkStart w:id="89" w:name="_Toc472607028"/>
      <w:bookmarkStart w:id="90" w:name="_Toc433730927"/>
      <w:bookmarkStart w:id="91" w:name="_Toc459923566"/>
      <w:bookmarkStart w:id="92" w:name="_Toc15111"/>
      <w:bookmarkStart w:id="93" w:name="_Toc499385264"/>
      <w:r>
        <w:rPr>
          <w:rFonts w:hint="eastAsia"/>
          <w:lang w:val="en-US" w:eastAsia="zh-CN"/>
        </w:rPr>
        <w:t xml:space="preserve"> </w:t>
      </w:r>
      <w:r>
        <w:t>抗震设计基本原则</w:t>
      </w:r>
      <w:bookmarkEnd w:id="89"/>
      <w:bookmarkEnd w:id="90"/>
      <w:bookmarkEnd w:id="91"/>
      <w:bookmarkEnd w:id="92"/>
      <w:bookmarkEnd w:id="93"/>
    </w:p>
    <w:p>
      <w:pPr>
        <w:pStyle w:val="341"/>
        <w:rPr>
          <w:color w:val="000000" w:themeColor="text1"/>
          <w14:textFill>
            <w14:solidFill>
              <w14:schemeClr w14:val="tx1"/>
            </w14:solidFill>
          </w14:textFill>
        </w:rPr>
      </w:pPr>
      <w:bookmarkStart w:id="94" w:name="_Toc459923568"/>
      <w:bookmarkStart w:id="95" w:name="_Toc457163281"/>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钢板混凝土结构和构件应遵照现行国家标准《建筑抗震设计规范》</w:t>
      </w:r>
      <w:r>
        <w:rPr>
          <w:color w:val="000000" w:themeColor="text1"/>
          <w14:textFill>
            <w14:solidFill>
              <w14:schemeClr w14:val="tx1"/>
            </w14:solidFill>
          </w14:textFill>
        </w:rPr>
        <w:t>GB 50</w:t>
      </w:r>
      <w:r>
        <w:rPr>
          <w:rFonts w:hint="eastAsia"/>
          <w:color w:val="000000" w:themeColor="text1"/>
          <w14:textFill>
            <w14:solidFill>
              <w14:schemeClr w14:val="tx1"/>
            </w14:solidFill>
          </w14:textFill>
        </w:rPr>
        <w:t>011和《构筑物抗震设计规范》GB 50191进行抗震设计。</w:t>
      </w:r>
      <w:bookmarkEnd w:id="94"/>
      <w:bookmarkEnd w:id="95"/>
    </w:p>
    <w:p>
      <w:pPr>
        <w:pStyle w:val="341"/>
        <w:rPr>
          <w:color w:val="000000" w:themeColor="text1"/>
          <w14:textFill>
            <w14:solidFill>
              <w14:schemeClr w14:val="tx1"/>
            </w14:solidFill>
          </w14:textFill>
        </w:rPr>
      </w:pPr>
      <w:bookmarkStart w:id="96" w:name="_Toc457163283"/>
      <w:bookmarkStart w:id="97" w:name="_Toc459923570"/>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钢板混凝土结构计算模型、抗震计算方法、地震作用、作用效应组合和截面抗震验算应符合现行国家标准《建筑抗震设计规范》</w:t>
      </w:r>
      <w:r>
        <w:rPr>
          <w:color w:val="000000" w:themeColor="text1"/>
          <w14:textFill>
            <w14:solidFill>
              <w14:schemeClr w14:val="tx1"/>
            </w14:solidFill>
          </w14:textFill>
        </w:rPr>
        <w:t>GB 50</w:t>
      </w:r>
      <w:r>
        <w:rPr>
          <w:rFonts w:hint="eastAsia"/>
          <w:color w:val="000000" w:themeColor="text1"/>
          <w14:textFill>
            <w14:solidFill>
              <w14:schemeClr w14:val="tx1"/>
            </w14:solidFill>
          </w14:textFill>
        </w:rPr>
        <w:t>011和《构筑物抗震设计规范》GB 50191的规定。</w:t>
      </w:r>
      <w:bookmarkEnd w:id="96"/>
      <w:bookmarkEnd w:id="97"/>
    </w:p>
    <w:p>
      <w:pPr>
        <w:pStyle w:val="341"/>
      </w:pPr>
      <w:bookmarkStart w:id="98" w:name="_Toc459923571"/>
      <w:bookmarkStart w:id="99" w:name="_Toc457163284"/>
      <w:r>
        <w:rPr>
          <w:rFonts w:hint="eastAsia"/>
          <w:lang w:val="en-US" w:eastAsia="zh-CN"/>
        </w:rPr>
        <w:t xml:space="preserve"> </w:t>
      </w:r>
      <w:r>
        <w:rPr>
          <w:rFonts w:hint="eastAsia"/>
        </w:rPr>
        <w:t>钢板混凝土结构在</w:t>
      </w:r>
      <w:r>
        <w:rPr>
          <w:rFonts w:hint="eastAsia"/>
          <w:lang w:val="en-US" w:eastAsia="zh-CN"/>
        </w:rPr>
        <w:t>多遇地震（</w:t>
      </w:r>
      <w:r>
        <w:rPr>
          <w:rFonts w:hint="eastAsia"/>
        </w:rPr>
        <w:t>小震</w:t>
      </w:r>
      <w:r>
        <w:rPr>
          <w:rFonts w:hint="eastAsia"/>
          <w:lang w:eastAsia="zh-CN"/>
        </w:rPr>
        <w:t>）</w:t>
      </w:r>
      <w:r>
        <w:rPr>
          <w:rFonts w:hint="eastAsia"/>
        </w:rPr>
        <w:t>作用下的阻尼比应取</w:t>
      </w:r>
      <w:r>
        <w:t>4%</w:t>
      </w:r>
      <w:r>
        <w:rPr>
          <w:rFonts w:hint="eastAsia"/>
        </w:rPr>
        <w:t>，</w:t>
      </w:r>
      <w:r>
        <w:rPr>
          <w:rFonts w:hint="eastAsia"/>
          <w:lang w:val="en-US" w:eastAsia="zh-CN"/>
        </w:rPr>
        <w:t>罕遇地震（</w:t>
      </w:r>
      <w:r>
        <w:rPr>
          <w:rFonts w:hint="eastAsia"/>
        </w:rPr>
        <w:t>大震</w:t>
      </w:r>
      <w:r>
        <w:rPr>
          <w:rFonts w:hint="eastAsia"/>
          <w:lang w:eastAsia="zh-CN"/>
        </w:rPr>
        <w:t>）</w:t>
      </w:r>
      <w:r>
        <w:rPr>
          <w:rFonts w:hint="eastAsia"/>
        </w:rPr>
        <w:t>作用下的阻尼比宜取</w:t>
      </w:r>
      <w:r>
        <w:t>5%</w:t>
      </w:r>
      <w:bookmarkEnd w:id="98"/>
      <w:bookmarkEnd w:id="99"/>
      <w:r>
        <w:rPr>
          <w:rFonts w:hint="eastAsia"/>
        </w:rPr>
        <w:t>。</w:t>
      </w:r>
    </w:p>
    <w:p>
      <w:pPr>
        <w:pStyle w:val="341"/>
        <w:numPr>
          <w:ilvl w:val="2"/>
          <w:numId w:val="0"/>
        </w:numPr>
        <w:ind w:leftChars="0"/>
        <w:rPr>
          <w:rFonts w:hint="eastAsia" w:ascii="楷体" w:hAnsi="楷体" w:eastAsia="楷体" w:cs="楷体"/>
        </w:rPr>
      </w:pPr>
      <w:r>
        <w:rPr>
          <w:rFonts w:hint="eastAsia" w:ascii="楷体" w:hAnsi="楷体" w:eastAsia="楷体" w:cs="楷体"/>
          <w:b w:val="0"/>
          <w:bCs/>
          <w:color w:val="000000"/>
          <w:sz w:val="24"/>
          <w:szCs w:val="24"/>
        </w:rPr>
        <w:t>【说明】：</w:t>
      </w:r>
      <w:r>
        <w:rPr>
          <w:rFonts w:hint="eastAsia" w:ascii="楷体" w:hAnsi="楷体" w:eastAsia="楷体" w:cs="楷体"/>
        </w:rPr>
        <w:t>结构的振动耗能特性应采用适当的阻尼模拟。一般可用比例阻尼模拟结构耗能特性，比例阻尼可采用瑞利阻尼、刚度阻尼或质量阻尼。</w:t>
      </w:r>
    </w:p>
    <w:p>
      <w:pPr>
        <w:pStyle w:val="34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当设置抗震缝时，抗震缝的宽度应按地震（中震）作用下的弹性变形确定，应等于或大于抗震缝两侧建构筑物地震作用变形之和，并应适当考虑施工偏差。伸缩缝和沉降缝的设计应满足抗震缝的要求。</w:t>
      </w:r>
    </w:p>
    <w:p>
      <w:pPr>
        <w:pStyle w:val="341"/>
        <w:numPr>
          <w:ilvl w:val="2"/>
          <w:numId w:val="0"/>
        </w:numPr>
        <w:ind w:leftChars="0"/>
        <w:rPr>
          <w:rFonts w:hint="eastAsia" w:ascii="楷体" w:hAnsi="楷体" w:eastAsia="楷体" w:cs="楷体"/>
        </w:rPr>
      </w:pPr>
      <w:r>
        <w:rPr>
          <w:rFonts w:hint="eastAsia" w:ascii="楷体" w:hAnsi="楷体" w:eastAsia="楷体" w:cs="楷体"/>
        </w:rPr>
        <w:t>【说明】：参照《建筑抗震设计规范》GB 50010</w:t>
      </w:r>
      <w:r>
        <w:rPr>
          <w:rFonts w:hint="eastAsia" w:ascii="楷体" w:hAnsi="楷体" w:eastAsia="楷体" w:cs="楷体"/>
          <w:lang w:eastAsia="zh-CN"/>
        </w:rPr>
        <w:t>，</w:t>
      </w:r>
      <w:r>
        <w:rPr>
          <w:rFonts w:hint="eastAsia" w:ascii="楷体" w:hAnsi="楷体" w:eastAsia="楷体" w:cs="楷体"/>
          <w:lang w:val="en-US" w:eastAsia="zh-CN"/>
        </w:rPr>
        <w:t>钢板混凝土结构单元之间的</w:t>
      </w:r>
      <w:r>
        <w:rPr>
          <w:rFonts w:hint="eastAsia" w:ascii="楷体" w:hAnsi="楷体" w:eastAsia="楷体" w:cs="楷体"/>
        </w:rPr>
        <w:t>抗震缝宽度可按中震作用下抗震缝两侧建构筑物结构变形的不利组合确定。</w:t>
      </w:r>
    </w:p>
    <w:p>
      <w:pPr>
        <w:pStyle w:val="341"/>
      </w:pPr>
      <w:r>
        <w:rPr>
          <w:rFonts w:hint="eastAsia"/>
          <w:lang w:val="en-US" w:eastAsia="zh-CN"/>
        </w:rPr>
        <w:t xml:space="preserve"> </w:t>
      </w:r>
      <w:r>
        <w:rPr>
          <w:rFonts w:hint="eastAsia"/>
        </w:rPr>
        <w:t>钢板混凝土结构设计中，对可能出现的薄弱部位，应采取措施提高其抗震能力。应注重加强连接节点的构造措施，保证结构的整体抗震性能，使整体结构具有必要的承载能力、刚度和延性。</w:t>
      </w:r>
    </w:p>
    <w:p>
      <w:pPr>
        <w:pStyle w:val="339"/>
      </w:pPr>
      <w:bookmarkStart w:id="100" w:name="_Toc472607029"/>
      <w:bookmarkStart w:id="101" w:name="_Toc24487"/>
      <w:bookmarkStart w:id="102" w:name="_Toc459923574"/>
      <w:bookmarkStart w:id="103" w:name="_Toc433730928"/>
      <w:bookmarkStart w:id="104" w:name="_Toc499385265"/>
      <w:r>
        <w:rPr>
          <w:rFonts w:hint="eastAsia"/>
          <w:lang w:val="en-US" w:eastAsia="zh-CN"/>
        </w:rPr>
        <w:t xml:space="preserve"> </w:t>
      </w:r>
      <w:r>
        <w:t>结构分析</w:t>
      </w:r>
      <w:bookmarkEnd w:id="100"/>
      <w:bookmarkEnd w:id="101"/>
      <w:bookmarkEnd w:id="102"/>
      <w:bookmarkEnd w:id="103"/>
      <w:bookmarkEnd w:id="104"/>
    </w:p>
    <w:p>
      <w:pPr>
        <w:pStyle w:val="341"/>
      </w:pPr>
      <w:bookmarkStart w:id="105" w:name="_Toc459923575"/>
      <w:bookmarkStart w:id="106" w:name="_Toc457163288"/>
      <w:bookmarkStart w:id="107" w:name="_Toc459923578"/>
      <w:r>
        <w:rPr>
          <w:rFonts w:hint="eastAsia"/>
          <w:lang w:val="en-US" w:eastAsia="zh-CN"/>
        </w:rPr>
        <w:t xml:space="preserve"> 钢板混凝土结构</w:t>
      </w:r>
      <w:r>
        <w:rPr>
          <w:rFonts w:hint="eastAsia"/>
        </w:rPr>
        <w:t>分析应</w:t>
      </w:r>
      <w:bookmarkEnd w:id="105"/>
      <w:bookmarkEnd w:id="106"/>
      <w:r>
        <w:rPr>
          <w:rFonts w:hint="eastAsia"/>
        </w:rPr>
        <w:t>满足下列要求：</w:t>
      </w:r>
    </w:p>
    <w:p>
      <w:pPr>
        <w:pStyle w:val="348"/>
        <w:numPr>
          <w:ilvl w:val="3"/>
          <w:numId w:val="0"/>
        </w:numPr>
        <w:ind w:firstLine="482" w:firstLineChars="200"/>
      </w:pPr>
      <w:r>
        <w:rPr>
          <w:rFonts w:hint="eastAsia"/>
          <w:b/>
          <w:bCs/>
          <w:lang w:val="en-US" w:eastAsia="zh-CN"/>
        </w:rPr>
        <w:t>1</w:t>
      </w:r>
      <w:r>
        <w:rPr>
          <w:rFonts w:hint="eastAsia"/>
          <w:lang w:val="en-US" w:eastAsia="zh-CN"/>
        </w:rPr>
        <w:t xml:space="preserve"> </w:t>
      </w:r>
      <w:r>
        <w:rPr>
          <w:rFonts w:hint="eastAsia"/>
        </w:rPr>
        <w:t>结构应先进行整体作用</w:t>
      </w:r>
      <w:r>
        <w:rPr>
          <w:rFonts w:hint="eastAsia"/>
          <w:lang w:val="en-US" w:eastAsia="zh-CN"/>
        </w:rPr>
        <w:t>效应</w:t>
      </w:r>
      <w:r>
        <w:rPr>
          <w:rFonts w:hint="eastAsia"/>
        </w:rPr>
        <w:t>分析，再对结构中受力状况特殊的部位进行详细分析；</w:t>
      </w:r>
    </w:p>
    <w:p>
      <w:pPr>
        <w:pStyle w:val="348"/>
        <w:numPr>
          <w:ilvl w:val="3"/>
          <w:numId w:val="0"/>
        </w:numPr>
        <w:ind w:firstLine="482" w:firstLineChars="200"/>
      </w:pPr>
      <w:r>
        <w:rPr>
          <w:rFonts w:hint="eastAsia"/>
          <w:b/>
          <w:bCs/>
          <w:lang w:val="en-US" w:eastAsia="zh-CN"/>
        </w:rPr>
        <w:t>2</w:t>
      </w:r>
      <w:r>
        <w:rPr>
          <w:rFonts w:hint="eastAsia"/>
          <w:lang w:val="en-US" w:eastAsia="zh-CN"/>
        </w:rPr>
        <w:t xml:space="preserve"> </w:t>
      </w:r>
      <w:r>
        <w:rPr>
          <w:rFonts w:hint="eastAsia"/>
        </w:rPr>
        <w:t>在施工和使用期的不同阶段有多种受力状况时，应分别进行结构分析，并确定其最不利的作用</w:t>
      </w:r>
      <w:r>
        <w:rPr>
          <w:rFonts w:hint="eastAsia"/>
          <w:lang w:val="en-US" w:eastAsia="zh-CN"/>
        </w:rPr>
        <w:t>效应</w:t>
      </w:r>
      <w:r>
        <w:rPr>
          <w:rFonts w:hint="eastAsia"/>
        </w:rPr>
        <w:t>组合；</w:t>
      </w:r>
    </w:p>
    <w:p>
      <w:pPr>
        <w:pStyle w:val="348"/>
        <w:numPr>
          <w:ilvl w:val="3"/>
          <w:numId w:val="0"/>
        </w:numPr>
        <w:ind w:firstLine="482" w:firstLineChars="200"/>
      </w:pPr>
      <w:r>
        <w:rPr>
          <w:rFonts w:hint="eastAsia"/>
          <w:b/>
          <w:bCs/>
          <w:lang w:val="en-US" w:eastAsia="zh-CN"/>
        </w:rPr>
        <w:t>3</w:t>
      </w:r>
      <w:r>
        <w:rPr>
          <w:rFonts w:hint="eastAsia"/>
          <w:lang w:val="en-US" w:eastAsia="zh-CN"/>
        </w:rPr>
        <w:t xml:space="preserve"> </w:t>
      </w:r>
      <w:r>
        <w:rPr>
          <w:rFonts w:hint="eastAsia"/>
        </w:rPr>
        <w:t>结构分析应符合实际工作状况和受力条件；</w:t>
      </w:r>
    </w:p>
    <w:p>
      <w:pPr>
        <w:pStyle w:val="348"/>
        <w:numPr>
          <w:ilvl w:val="3"/>
          <w:numId w:val="0"/>
        </w:numPr>
        <w:ind w:firstLine="482" w:firstLineChars="200"/>
      </w:pPr>
      <w:r>
        <w:rPr>
          <w:rFonts w:hint="eastAsia"/>
          <w:b/>
          <w:bCs/>
          <w:lang w:val="en-US" w:eastAsia="zh-CN"/>
        </w:rPr>
        <w:t>4</w:t>
      </w:r>
      <w:r>
        <w:rPr>
          <w:rFonts w:hint="eastAsia"/>
          <w:lang w:val="en-US" w:eastAsia="zh-CN"/>
        </w:rPr>
        <w:t xml:space="preserve"> </w:t>
      </w:r>
      <w:r>
        <w:rPr>
          <w:rFonts w:hint="eastAsia"/>
        </w:rPr>
        <w:t>结构分析应根据结构受力特点选择下列方法：</w:t>
      </w:r>
    </w:p>
    <w:p>
      <w:pPr>
        <w:pStyle w:val="360"/>
        <w:numPr>
          <w:ilvl w:val="4"/>
          <w:numId w:val="0"/>
        </w:numPr>
        <w:ind w:firstLine="480" w:firstLineChars="200"/>
      </w:pPr>
      <w:r>
        <w:rPr>
          <w:rFonts w:hint="eastAsia"/>
          <w:lang w:val="en-US" w:eastAsia="zh-CN"/>
        </w:rPr>
        <w:t>1）</w:t>
      </w:r>
      <w:r>
        <w:rPr>
          <w:rFonts w:hint="eastAsia"/>
        </w:rPr>
        <w:t>弹性分析方法；</w:t>
      </w:r>
    </w:p>
    <w:p>
      <w:pPr>
        <w:pStyle w:val="360"/>
        <w:numPr>
          <w:ilvl w:val="4"/>
          <w:numId w:val="0"/>
        </w:numPr>
        <w:ind w:firstLine="480" w:firstLineChars="200"/>
      </w:pPr>
      <w:r>
        <w:rPr>
          <w:rFonts w:hint="eastAsia"/>
          <w:lang w:val="en-US" w:eastAsia="zh-CN"/>
        </w:rPr>
        <w:t>2）</w:t>
      </w:r>
      <w:r>
        <w:rPr>
          <w:rFonts w:hint="eastAsia"/>
        </w:rPr>
        <w:t>弹塑性分析方法；</w:t>
      </w:r>
    </w:p>
    <w:p>
      <w:pPr>
        <w:pStyle w:val="360"/>
        <w:numPr>
          <w:ilvl w:val="4"/>
          <w:numId w:val="0"/>
        </w:numPr>
        <w:ind w:firstLine="480" w:firstLineChars="200"/>
      </w:pPr>
      <w:r>
        <w:rPr>
          <w:rFonts w:hint="eastAsia"/>
          <w:lang w:val="en-US" w:eastAsia="zh-CN"/>
        </w:rPr>
        <w:t>3）</w:t>
      </w:r>
      <w:r>
        <w:rPr>
          <w:rFonts w:hint="eastAsia"/>
        </w:rPr>
        <w:t>试验分析方法。</w:t>
      </w:r>
    </w:p>
    <w:p>
      <w:pPr>
        <w:pStyle w:val="348"/>
        <w:numPr>
          <w:ilvl w:val="3"/>
          <w:numId w:val="0"/>
        </w:numPr>
        <w:ind w:firstLine="482" w:firstLineChars="200"/>
      </w:pPr>
      <w:r>
        <w:rPr>
          <w:rFonts w:hint="eastAsia"/>
          <w:b/>
          <w:bCs/>
          <w:lang w:val="en-US" w:eastAsia="zh-CN"/>
        </w:rPr>
        <w:t>5</w:t>
      </w:r>
      <w:r>
        <w:rPr>
          <w:rFonts w:hint="eastAsia"/>
          <w:lang w:val="en-US" w:eastAsia="zh-CN"/>
        </w:rPr>
        <w:t xml:space="preserve"> </w:t>
      </w:r>
      <w:r>
        <w:rPr>
          <w:rFonts w:hint="eastAsia"/>
        </w:rPr>
        <w:t>对结构分析软件计算的结果，应进行分析判断，确认其合理、有效后方可作为设计依据。</w:t>
      </w:r>
    </w:p>
    <w:p>
      <w:pPr>
        <w:pStyle w:val="348"/>
        <w:numPr>
          <w:ilvl w:val="3"/>
          <w:numId w:val="0"/>
        </w:numPr>
        <w:ind w:firstLine="482" w:firstLineChars="200"/>
        <w:rPr>
          <w:rFonts w:hint="eastAsia"/>
        </w:rPr>
      </w:pPr>
      <w:r>
        <w:rPr>
          <w:rFonts w:hint="eastAsia"/>
          <w:b/>
          <w:bCs/>
          <w:lang w:val="en-US" w:eastAsia="zh-CN"/>
        </w:rPr>
        <w:t>6</w:t>
      </w:r>
      <w:r>
        <w:rPr>
          <w:rFonts w:hint="eastAsia"/>
          <w:lang w:val="en-US" w:eastAsia="zh-CN"/>
        </w:rPr>
        <w:t xml:space="preserve"> </w:t>
      </w:r>
      <w:r>
        <w:rPr>
          <w:rFonts w:hint="eastAsia"/>
        </w:rPr>
        <w:t>不同温度条件下，材料的性能参数应进行调整。</w:t>
      </w:r>
    </w:p>
    <w:p>
      <w:pPr>
        <w:pStyle w:val="373"/>
        <w:spacing w:after="0"/>
        <w:rPr>
          <w:rFonts w:hint="eastAsia" w:ascii="楷体" w:hAnsi="楷体" w:eastAsia="楷体" w:cs="楷体"/>
        </w:rPr>
      </w:pPr>
      <w:r>
        <w:rPr>
          <w:rFonts w:hint="eastAsia" w:ascii="楷体" w:hAnsi="楷体" w:eastAsia="楷体" w:cs="楷体"/>
        </w:rPr>
        <w:t>【说明】：结构分析应符合力学平衡条件、在不同程度上符合变形协调条件和采用合理的材料本构关系。</w:t>
      </w:r>
    </w:p>
    <w:p>
      <w:pPr>
        <w:pStyle w:val="373"/>
        <w:ind w:firstLine="480" w:firstLineChars="200"/>
        <w:rPr>
          <w:rFonts w:hint="eastAsia" w:ascii="楷体" w:hAnsi="楷体" w:eastAsia="楷体" w:cs="楷体"/>
        </w:rPr>
      </w:pPr>
      <w:r>
        <w:rPr>
          <w:rFonts w:hint="eastAsia" w:ascii="楷体" w:hAnsi="楷体" w:eastAsia="楷体" w:cs="楷体"/>
        </w:rPr>
        <w:t>结构进行整体作用</w:t>
      </w:r>
      <w:r>
        <w:rPr>
          <w:rFonts w:hint="eastAsia" w:ascii="楷体" w:hAnsi="楷体" w:eastAsia="楷体" w:cs="楷体"/>
          <w:lang w:val="en-US" w:eastAsia="zh-CN"/>
        </w:rPr>
        <w:t>效应</w:t>
      </w:r>
      <w:r>
        <w:rPr>
          <w:rFonts w:hint="eastAsia" w:ascii="楷体" w:hAnsi="楷体" w:eastAsia="楷体" w:cs="楷体"/>
        </w:rPr>
        <w:t>分析时，应考虑正常荷载、异常荷载、环境荷载、冲击荷载</w:t>
      </w:r>
      <w:r>
        <w:rPr>
          <w:rFonts w:hint="eastAsia" w:ascii="楷体" w:hAnsi="楷体" w:eastAsia="楷体" w:cs="楷体"/>
          <w:lang w:val="en-US" w:eastAsia="zh-CN"/>
        </w:rPr>
        <w:t>等，以及各种作用</w:t>
      </w:r>
      <w:r>
        <w:rPr>
          <w:rFonts w:hint="eastAsia" w:ascii="楷体" w:hAnsi="楷体" w:eastAsia="楷体" w:cs="楷体"/>
        </w:rPr>
        <w:t>效应的组合。荷载取值及作用效应组合的具体要求见《建筑结构荷载规范》GB 50009。</w:t>
      </w:r>
    </w:p>
    <w:p>
      <w:pPr>
        <w:pStyle w:val="373"/>
        <w:ind w:firstLine="480" w:firstLineChars="200"/>
        <w:rPr>
          <w:rFonts w:hint="eastAsia" w:ascii="楷体" w:hAnsi="楷体" w:eastAsia="楷体" w:cs="楷体"/>
        </w:rPr>
      </w:pPr>
      <w:r>
        <w:rPr>
          <w:rFonts w:hint="eastAsia" w:ascii="楷体" w:hAnsi="楷体" w:eastAsia="楷体" w:cs="楷体"/>
        </w:rPr>
        <w:t>弹性分析方法是最基本和最成熟的分析方法，也是其他分析方法的基础和特例。它适用于分析结构的两种极限状态。结构内力的弹性分析和截面承载力的极限状态设计相结合，使用上简易可行。按此设计的结构，其承载力一般偏于安全。</w:t>
      </w:r>
      <w:r>
        <w:rPr>
          <w:rFonts w:hint="eastAsia" w:ascii="楷体" w:hAnsi="楷体" w:eastAsia="楷体" w:cs="楷体"/>
          <w14:textFill>
            <w14:gradFill>
              <w14:gsLst>
                <w14:gs w14:pos="0">
                  <w14:srgbClr w14:val="E30000"/>
                </w14:gs>
                <w14:gs w14:pos="100000">
                  <w14:srgbClr w14:val="760303"/>
                </w14:gs>
              </w14:gsLst>
              <w14:lin w14:scaled="0"/>
            </w14:gradFill>
          </w14:textFill>
        </w:rPr>
        <w:t>少数结构因混凝土开裂部分的刚度减小而发生内力重分布，可能出现影响其他部分的开裂和变形情况，为了考虑此因素，弹性设计可采用混凝土弹性模量降低的方式考虑钢板混凝土结构因混凝土开裂导致的刚度减小，</w:t>
      </w:r>
      <w:r>
        <w:rPr>
          <w:rFonts w:hint="eastAsia" w:ascii="楷体" w:hAnsi="楷体" w:eastAsia="楷体" w:cs="楷体"/>
        </w:rPr>
        <w:t>但各构件（截面）刚度不随荷载效应的大小而变化，而结构内力和变形仍可采用线弹性方法进行分析。</w:t>
      </w:r>
    </w:p>
    <w:p>
      <w:pPr>
        <w:pStyle w:val="373"/>
        <w:ind w:firstLine="480" w:firstLineChars="200"/>
        <w:rPr>
          <w:rFonts w:hint="eastAsia" w:ascii="楷体" w:hAnsi="楷体" w:eastAsia="楷体" w:cs="楷体"/>
        </w:rPr>
      </w:pPr>
      <w:r>
        <w:rPr>
          <w:rFonts w:hint="eastAsia" w:ascii="楷体" w:hAnsi="楷体" w:eastAsia="楷体" w:cs="楷体"/>
        </w:rPr>
        <w:t>弹塑性分析方法</w:t>
      </w:r>
      <w:r>
        <w:rPr>
          <w:rFonts w:hint="eastAsia" w:ascii="楷体" w:hAnsi="楷体" w:eastAsia="楷体" w:cs="楷体"/>
          <w:lang w:val="en-US" w:eastAsia="zh-CN"/>
        </w:rPr>
        <w:t>是</w:t>
      </w:r>
      <w:r>
        <w:rPr>
          <w:rFonts w:hint="eastAsia" w:ascii="楷体" w:hAnsi="楷体" w:eastAsia="楷体" w:cs="楷体"/>
        </w:rPr>
        <w:t>以钢筋混凝土的实际力学性能为依据，引入相应的本构关系后，可准确地分析结构受力全过程的各种荷载效应，而且可以解决各种体形和受力复杂部位的分析问题。这是一种先进的分析方法，已经在国内外一些重要结构的设计中采用。但这种分析方法比较复杂，计算工作量大，各种非线性本构关系尚不完善和统一，至今应用范围仍然有限，主要应用于复杂结构的分析。考虑到各种非线性本构关系和分析软件使用中存在不确定性，对于弹塑性分析的结果应进行合理性判断，可采用多种程序</w:t>
      </w:r>
      <w:r>
        <w:rPr>
          <w:rFonts w:hint="eastAsia" w:ascii="楷体" w:hAnsi="楷体" w:eastAsia="楷体" w:cs="楷体"/>
          <w:lang w:val="en-US" w:eastAsia="zh-CN"/>
        </w:rPr>
        <w:t>相互</w:t>
      </w:r>
      <w:r>
        <w:rPr>
          <w:rFonts w:hint="eastAsia" w:ascii="楷体" w:hAnsi="楷体" w:eastAsia="楷体" w:cs="楷体"/>
        </w:rPr>
        <w:t>校核，在确认其合理、有效后方可应用于工程设计。</w:t>
      </w:r>
    </w:p>
    <w:p>
      <w:pPr>
        <w:pStyle w:val="373"/>
        <w:ind w:firstLine="480" w:firstLineChars="200"/>
        <w:rPr>
          <w:rFonts w:hint="eastAsia" w:ascii="楷体" w:hAnsi="楷体" w:eastAsia="楷体" w:cs="楷体"/>
        </w:rPr>
      </w:pPr>
      <w:r>
        <w:rPr>
          <w:rFonts w:hint="eastAsia" w:ascii="楷体" w:hAnsi="楷体" w:eastAsia="楷体" w:cs="楷体"/>
        </w:rPr>
        <w:t>结构或其部分体型不规则和受力状态复杂，又无恰当的简化分析方法时，可采用试验分析方法。例如钢板混凝土剪力墙大型空洞周围，钢板混凝土剪力墙与楼盖连接节点区域等。</w:t>
      </w:r>
    </w:p>
    <w:p>
      <w:pPr>
        <w:pStyle w:val="373"/>
        <w:ind w:firstLine="480" w:firstLineChars="200"/>
        <w:rPr>
          <w:rFonts w:hint="eastAsia" w:ascii="楷体" w:hAnsi="楷体" w:eastAsia="楷体" w:cs="楷体"/>
        </w:rPr>
      </w:pPr>
      <w:r>
        <w:rPr>
          <w:rFonts w:hint="eastAsia" w:ascii="楷体" w:hAnsi="楷体" w:eastAsia="楷体" w:cs="楷体"/>
        </w:rPr>
        <w:t>结构设计中采用的计算分析软件，都必须保证其计算结果的科学性、合理性。每一款软件的分析结果都应作必要的判断和校核。</w:t>
      </w:r>
      <w:r>
        <w:rPr>
          <w:rFonts w:hint="eastAsia" w:ascii="楷体" w:hAnsi="楷体" w:eastAsia="楷体" w:cs="楷体"/>
          <w:lang w:val="en-US" w:eastAsia="zh-CN"/>
        </w:rPr>
        <w:t>重要结构的计算分析</w:t>
      </w:r>
      <w:r>
        <w:rPr>
          <w:rFonts w:hint="eastAsia" w:ascii="楷体" w:hAnsi="楷体" w:eastAsia="楷体" w:cs="楷体"/>
        </w:rPr>
        <w:t>建议采用两种及以上软件进行相互校核。</w:t>
      </w:r>
    </w:p>
    <w:p>
      <w:pPr>
        <w:pStyle w:val="341"/>
      </w:pPr>
      <w:bookmarkStart w:id="108" w:name="_Toc459923576"/>
      <w:bookmarkStart w:id="109" w:name="_Toc457163289"/>
      <w:r>
        <w:rPr>
          <w:rFonts w:hint="eastAsia"/>
          <w:lang w:val="en-US" w:eastAsia="zh-CN"/>
        </w:rPr>
        <w:t xml:space="preserve"> 承载能力极限状态和</w:t>
      </w:r>
      <w:r>
        <w:rPr>
          <w:rFonts w:hint="eastAsia"/>
        </w:rPr>
        <w:t>正常使用极限状态作用效应的分析可采用弹性分析方法</w:t>
      </w:r>
      <w:bookmarkEnd w:id="108"/>
      <w:bookmarkEnd w:id="109"/>
      <w:r>
        <w:rPr>
          <w:rFonts w:hint="eastAsia"/>
        </w:rPr>
        <w:t>，应满足下列要求：</w:t>
      </w:r>
    </w:p>
    <w:p>
      <w:pPr>
        <w:pStyle w:val="348"/>
        <w:numPr>
          <w:ilvl w:val="3"/>
          <w:numId w:val="0"/>
        </w:numPr>
        <w:ind w:firstLine="482" w:firstLineChars="200"/>
      </w:pPr>
      <w:r>
        <w:rPr>
          <w:rFonts w:hint="eastAsia"/>
          <w:b/>
          <w:bCs/>
          <w:lang w:val="en-US" w:eastAsia="zh-CN"/>
        </w:rPr>
        <w:t>1</w:t>
      </w:r>
      <w:r>
        <w:rPr>
          <w:rFonts w:hint="eastAsia"/>
          <w:lang w:val="en-US" w:eastAsia="zh-CN"/>
        </w:rPr>
        <w:t xml:space="preserve"> </w:t>
      </w:r>
      <w:r>
        <w:rPr>
          <w:rFonts w:hint="eastAsia"/>
        </w:rPr>
        <w:t>结构构件的刚度可按下列规定确定：</w:t>
      </w:r>
    </w:p>
    <w:p>
      <w:pPr>
        <w:pStyle w:val="343"/>
      </w:pPr>
      <w:r>
        <w:rPr>
          <w:rFonts w:hint="eastAsia"/>
          <w:color w:val="000000" w:themeColor="text1"/>
          <w14:textFill>
            <w14:solidFill>
              <w14:schemeClr w14:val="tx1"/>
            </w14:solidFill>
          </w14:textFill>
        </w:rPr>
        <w:t>在进行结构弹性内力和位移计算时，</w:t>
      </w:r>
      <w:r>
        <w:rPr>
          <w:rFonts w:hint="eastAsia"/>
        </w:rPr>
        <w:t>钢板混凝土结构构件的截面抗弯刚度、轴向刚度和抗剪刚度可按下列公式计算：</w:t>
      </w:r>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10"/>
        <w:gridCol w:w="4389"/>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color w:val="auto"/>
                <w:sz w:val="21"/>
              </w:rPr>
            </w:pPr>
            <w:r>
              <w:rPr>
                <w:rStyle w:val="305"/>
                <w:rFonts w:hint="eastAsia"/>
                <w:color w:val="auto"/>
                <w:sz w:val="21"/>
              </w:rPr>
              <w:object>
                <v:shape id="_x0000_i1135" o:spt="75" type="#_x0000_t75" style="height:19.25pt;width:83.7pt;" o:ole="t" filled="f" o:preferrelative="t" stroked="f" coordsize="21600,21600">
                  <v:path/>
                  <v:fill on="f" focussize="0,0"/>
                  <v:stroke on="f" joinstyle="miter"/>
                  <v:imagedata r:id="rId244" o:title=""/>
                  <o:lock v:ext="edit" aspectratio="t"/>
                  <w10:wrap type="none"/>
                  <w10:anchorlock/>
                </v:shape>
                <o:OLEObject Type="Embed" ProgID="Equation.KSEE3" ShapeID="_x0000_i1135" DrawAspect="Content" ObjectID="_1468075835" r:id="rId243">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（3.5.2-1）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color w:val="auto"/>
                <w:sz w:val="21"/>
              </w:rPr>
            </w:pPr>
            <w:r>
              <w:rPr>
                <w:rStyle w:val="305"/>
                <w:rFonts w:hint="eastAsia"/>
                <w:color w:val="auto"/>
                <w:sz w:val="21"/>
              </w:rPr>
              <w:object>
                <v:shape id="_x0000_i1136" o:spt="75" type="#_x0000_t75" style="height:19.25pt;width:90.4pt;" o:ole="t" filled="f" o:preferrelative="t" stroked="f" coordsize="21600,21600">
                  <v:path/>
                  <v:fill on="f" focussize="0,0"/>
                  <v:stroke on="f" joinstyle="miter"/>
                  <v:imagedata r:id="rId246" o:title=""/>
                  <o:lock v:ext="edit" aspectratio="t"/>
                  <w10:wrap type="none"/>
                  <w10:anchorlock/>
                </v:shape>
                <o:OLEObject Type="Embed" ProgID="Equation.KSEE3" ShapeID="_x0000_i1136" DrawAspect="Content" ObjectID="_1468075836" r:id="rId245">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（3.5.2-2）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color w:val="auto"/>
                <w:sz w:val="21"/>
              </w:rPr>
            </w:pPr>
            <w:r>
              <w:rPr>
                <w:rStyle w:val="305"/>
                <w:rFonts w:hint="eastAsia"/>
                <w:color w:val="auto"/>
                <w:sz w:val="21"/>
              </w:rPr>
              <w:object>
                <v:shape id="_x0000_i1137" o:spt="75" type="#_x0000_t75" style="height:19.25pt;width:91.25pt;" o:ole="t" filled="f" o:preferrelative="t" stroked="f" coordsize="21600,21600">
                  <v:path/>
                  <v:fill on="f" focussize="0,0"/>
                  <v:stroke on="f" joinstyle="miter"/>
                  <v:imagedata r:id="rId248" o:title=""/>
                  <o:lock v:ext="edit" aspectratio="t"/>
                  <w10:wrap type="none"/>
                  <w10:anchorlock/>
                </v:shape>
                <o:OLEObject Type="Embed" ProgID="Equation.KSEE3" ShapeID="_x0000_i1137" DrawAspect="Content" ObjectID="_1468075837" r:id="rId247">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（3.5.2-3）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10" w:type="dxa"/>
            <w:vAlign w:val="center"/>
          </w:tcPr>
          <w:p>
            <w:pPr>
              <w:pStyle w:val="208"/>
              <w:spacing w:after="0" w:line="240" w:lineRule="auto"/>
              <w:ind w:right="-113" w:firstLine="0" w:firstLineChars="0"/>
              <w:jc w:val="right"/>
              <w:rPr>
                <w:rStyle w:val="305"/>
                <w:color w:val="auto"/>
              </w:rPr>
            </w:pPr>
            <w:r>
              <w:rPr>
                <w:rFonts w:hint="eastAsia"/>
                <w:color w:val="auto"/>
                <w:sz w:val="24"/>
                <w:szCs w:val="28"/>
              </w:rPr>
              <w:t>式中：</w:t>
            </w:r>
            <w:r>
              <w:rPr>
                <w:color w:val="auto"/>
                <w:position w:val="-4"/>
              </w:rPr>
              <w:object>
                <v:shape id="_x0000_i1138" o:spt="75" type="#_x0000_t75" style="height:13.4pt;width:15.05pt;" o:ole="t" filled="f" o:preferrelative="t" stroked="f" coordsize="21600,21600">
                  <v:path/>
                  <v:fill on="f" focussize="0,0"/>
                  <v:stroke on="f" joinstyle="miter"/>
                  <v:imagedata r:id="rId250" o:title=""/>
                  <o:lock v:ext="edit" aspectratio="t"/>
                  <w10:wrap type="none"/>
                  <w10:anchorlock/>
                </v:shape>
                <o:OLEObject Type="Embed" ProgID="Equation.DSMT4" ShapeID="_x0000_i1138" DrawAspect="Content" ObjectID="_1468075838" r:id="rId249">
                  <o:LockedField>false</o:LockedField>
                </o:OLEObject>
              </w:object>
            </w:r>
            <w:r>
              <w:rPr>
                <w:rFonts w:hint="eastAsia"/>
                <w:color w:val="auto"/>
              </w:rPr>
              <w:t>、</w:t>
            </w:r>
            <w:r>
              <w:rPr>
                <w:color w:val="auto"/>
                <w:position w:val="-4"/>
              </w:rPr>
              <w:object>
                <v:shape id="_x0000_i1139" o:spt="75" type="#_x0000_t75" style="height:13.4pt;width:18.4pt;" o:ole="t" filled="f" o:preferrelative="t" stroked="f" coordsize="21600,21600">
                  <v:path/>
                  <v:fill on="f" focussize="0,0"/>
                  <v:stroke on="f" joinstyle="miter"/>
                  <v:imagedata r:id="rId252" o:title=""/>
                  <o:lock v:ext="edit" aspectratio="t"/>
                  <w10:wrap type="none"/>
                  <w10:anchorlock/>
                </v:shape>
                <o:OLEObject Type="Embed" ProgID="Equation.DSMT4" ShapeID="_x0000_i1139" DrawAspect="Content" ObjectID="_1468075839" r:id="rId251">
                  <o:LockedField>false</o:LockedField>
                </o:OLEObject>
              </w:object>
            </w:r>
            <w:r>
              <w:rPr>
                <w:rFonts w:hint="eastAsia"/>
                <w:color w:val="auto"/>
              </w:rPr>
              <w:t>、</w:t>
            </w:r>
            <w:r>
              <w:rPr>
                <w:color w:val="auto"/>
                <w:position w:val="-6"/>
              </w:rPr>
              <w:object>
                <v:shape id="_x0000_i1140" o:spt="75" type="#_x0000_t75" style="height:13.4pt;width:18.4pt;" o:ole="t" filled="f" o:preferrelative="t" stroked="f" coordsize="21600,21600">
                  <v:path/>
                  <v:fill on="f" focussize="0,0"/>
                  <v:stroke on="f" joinstyle="miter"/>
                  <v:imagedata r:id="rId254" o:title=""/>
                  <o:lock v:ext="edit" aspectratio="t"/>
                  <w10:wrap type="none"/>
                  <w10:anchorlock/>
                </v:shape>
                <o:OLEObject Type="Embed" ProgID="Equation.DSMT4" ShapeID="_x0000_i1140" DrawAspect="Content" ObjectID="_1468075840" r:id="rId253">
                  <o:LockedField>false</o:LockedField>
                </o:OLEObject>
              </w:object>
            </w:r>
          </w:p>
        </w:tc>
        <w:tc>
          <w:tcPr>
            <w:tcW w:w="5801" w:type="dxa"/>
            <w:gridSpan w:val="2"/>
            <w:vAlign w:val="center"/>
          </w:tcPr>
          <w:p>
            <w:pPr>
              <w:pStyle w:val="208"/>
              <w:spacing w:after="0" w:line="240" w:lineRule="auto"/>
              <w:ind w:left="-113" w:firstLine="0" w:firstLineChars="0"/>
              <w:rPr>
                <w:rStyle w:val="305"/>
                <w:color w:val="auto"/>
              </w:rPr>
            </w:pPr>
            <w:r>
              <w:rPr>
                <w:rFonts w:hint="eastAsia"/>
                <w:color w:val="auto"/>
                <w:sz w:val="24"/>
              </w:rPr>
              <w:t>——构件的截面抗弯刚度、轴向刚度、抗剪刚度；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10" w:type="dxa"/>
            <w:vAlign w:val="center"/>
          </w:tcPr>
          <w:p>
            <w:pPr>
              <w:pStyle w:val="208"/>
              <w:spacing w:after="0" w:line="240" w:lineRule="auto"/>
              <w:ind w:right="-113" w:firstLine="0" w:firstLineChars="0"/>
              <w:jc w:val="right"/>
              <w:rPr>
                <w:rStyle w:val="305"/>
                <w:color w:val="auto"/>
              </w:rPr>
            </w:pPr>
            <w:r>
              <w:rPr>
                <w:color w:val="auto"/>
                <w:position w:val="-12"/>
              </w:rPr>
              <w:object>
                <v:shape id="_x0000_i1141" o:spt="75" type="#_x0000_t75" style="height:18.4pt;width:25.1pt;" o:ole="t" filled="f" o:preferrelative="t" stroked="f" coordsize="21600,21600">
                  <v:path/>
                  <v:fill on="f" focussize="0,0"/>
                  <v:stroke on="f" joinstyle="miter"/>
                  <v:imagedata r:id="rId256" o:title=""/>
                  <o:lock v:ext="edit" aspectratio="t"/>
                  <w10:wrap type="none"/>
                  <w10:anchorlock/>
                </v:shape>
                <o:OLEObject Type="Embed" ProgID="Equation.DSMT4" ShapeID="_x0000_i1141" DrawAspect="Content" ObjectID="_1468075841" r:id="rId255">
                  <o:LockedField>false</o:LockedField>
                </o:OLEObject>
              </w:object>
            </w:r>
            <w:r>
              <w:rPr>
                <w:rFonts w:hint="eastAsia"/>
                <w:color w:val="auto"/>
              </w:rPr>
              <w:t>、</w:t>
            </w:r>
            <w:r>
              <w:rPr>
                <w:color w:val="auto"/>
                <w:position w:val="-12"/>
              </w:rPr>
              <w:object>
                <v:shape id="_x0000_i1142" o:spt="75" type="#_x0000_t75" style="height:18.4pt;width:25.95pt;" o:ole="t" filled="f" o:preferrelative="t" stroked="f" coordsize="21600,21600">
                  <v:path/>
                  <v:fill on="f" focussize="0,0"/>
                  <v:stroke on="f" joinstyle="miter"/>
                  <v:imagedata r:id="rId258" o:title=""/>
                  <o:lock v:ext="edit" aspectratio="t"/>
                  <w10:wrap type="none"/>
                  <w10:anchorlock/>
                </v:shape>
                <o:OLEObject Type="Embed" ProgID="Equation.DSMT4" ShapeID="_x0000_i1142" DrawAspect="Content" ObjectID="_1468075842" r:id="rId257">
                  <o:LockedField>false</o:LockedField>
                </o:OLEObject>
              </w:object>
            </w:r>
            <w:r>
              <w:rPr>
                <w:rFonts w:hint="eastAsia"/>
                <w:color w:val="auto"/>
              </w:rPr>
              <w:t>、</w:t>
            </w:r>
            <w:r>
              <w:rPr>
                <w:color w:val="auto"/>
                <w:position w:val="-12"/>
              </w:rPr>
              <w:object>
                <v:shape id="_x0000_i1143" o:spt="75" type="#_x0000_t75" style="height:18.4pt;width:25.95pt;" o:ole="t" filled="f" o:preferrelative="t" stroked="f" coordsize="21600,21600">
                  <v:path/>
                  <v:fill on="f" focussize="0,0"/>
                  <v:stroke on="f" joinstyle="miter"/>
                  <v:imagedata r:id="rId260" o:title=""/>
                  <o:lock v:ext="edit" aspectratio="t"/>
                  <w10:wrap type="none"/>
                  <w10:anchorlock/>
                </v:shape>
                <o:OLEObject Type="Embed" ProgID="Equation.DSMT4" ShapeID="_x0000_i1143" DrawAspect="Content" ObjectID="_1468075843" r:id="rId259">
                  <o:LockedField>false</o:LockedField>
                </o:OLEObject>
              </w:object>
            </w:r>
          </w:p>
        </w:tc>
        <w:tc>
          <w:tcPr>
            <w:tcW w:w="5801" w:type="dxa"/>
            <w:gridSpan w:val="2"/>
            <w:vAlign w:val="center"/>
          </w:tcPr>
          <w:p>
            <w:pPr>
              <w:pStyle w:val="208"/>
              <w:spacing w:after="0" w:line="240" w:lineRule="auto"/>
              <w:ind w:left="-113" w:firstLine="0" w:firstLineChars="0"/>
              <w:rPr>
                <w:rStyle w:val="305"/>
                <w:color w:val="auto"/>
              </w:rPr>
            </w:pPr>
            <w:r>
              <w:rPr>
                <w:rStyle w:val="305"/>
                <w:rFonts w:hint="eastAsia"/>
                <w:color w:val="auto"/>
              </w:rPr>
              <w:t>——混凝土部分的截面抗弯刚度、轴向刚度、抗剪刚度；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10" w:type="dxa"/>
            <w:vAlign w:val="center"/>
          </w:tcPr>
          <w:p>
            <w:pPr>
              <w:pStyle w:val="208"/>
              <w:spacing w:after="0" w:line="240" w:lineRule="auto"/>
              <w:ind w:right="-113" w:firstLine="0" w:firstLineChars="0"/>
              <w:jc w:val="right"/>
              <w:rPr>
                <w:color w:val="auto"/>
              </w:rPr>
            </w:pPr>
            <w:r>
              <w:rPr>
                <w:color w:val="auto"/>
                <w:position w:val="-14"/>
              </w:rPr>
              <w:object>
                <v:shape id="_x0000_i1144" o:spt="75" type="#_x0000_t75" style="height:18.4pt;width:25.1pt;" o:ole="t" filled="f" o:preferrelative="t" stroked="f" coordsize="21600,21600">
                  <v:path/>
                  <v:fill on="f" focussize="0,0"/>
                  <v:stroke on="f" joinstyle="miter"/>
                  <v:imagedata r:id="rId262" o:title=""/>
                  <o:lock v:ext="edit" aspectratio="t"/>
                  <w10:wrap type="none"/>
                  <w10:anchorlock/>
                </v:shape>
                <o:OLEObject Type="Embed" ProgID="Equation.DSMT4" ShapeID="_x0000_i1144" DrawAspect="Content" ObjectID="_1468075844" r:id="rId261">
                  <o:LockedField>false</o:LockedField>
                </o:OLEObject>
              </w:object>
            </w:r>
            <w:r>
              <w:rPr>
                <w:rFonts w:hint="eastAsia"/>
                <w:color w:val="auto"/>
              </w:rPr>
              <w:t>、</w:t>
            </w:r>
            <w:r>
              <w:rPr>
                <w:color w:val="auto"/>
                <w:position w:val="-14"/>
              </w:rPr>
              <w:object>
                <v:shape id="_x0000_i1145" o:spt="75" type="#_x0000_t75" style="height:18.4pt;width:29.3pt;" o:ole="t" filled="f" o:preferrelative="t" stroked="f" coordsize="21600,21600">
                  <v:path/>
                  <v:fill on="f" focussize="0,0"/>
                  <v:stroke on="f" joinstyle="miter"/>
                  <v:imagedata r:id="rId264" o:title=""/>
                  <o:lock v:ext="edit" aspectratio="t"/>
                  <w10:wrap type="none"/>
                  <w10:anchorlock/>
                </v:shape>
                <o:OLEObject Type="Embed" ProgID="Equation.DSMT4" ShapeID="_x0000_i1145" DrawAspect="Content" ObjectID="_1468075845" r:id="rId263">
                  <o:LockedField>false</o:LockedField>
                </o:OLEObject>
              </w:object>
            </w:r>
            <w:r>
              <w:rPr>
                <w:rFonts w:hint="eastAsia"/>
                <w:color w:val="auto"/>
              </w:rPr>
              <w:t>、</w:t>
            </w:r>
            <w:r>
              <w:rPr>
                <w:color w:val="auto"/>
                <w:position w:val="-14"/>
              </w:rPr>
              <w:object>
                <v:shape id="_x0000_i1146" o:spt="75" type="#_x0000_t75" style="height:18.4pt;width:29.3pt;" o:ole="t" filled="f" o:preferrelative="t" stroked="f" coordsize="21600,21600">
                  <v:path/>
                  <v:fill on="f" focussize="0,0"/>
                  <v:stroke on="f" joinstyle="miter"/>
                  <v:imagedata r:id="rId266" o:title=""/>
                  <o:lock v:ext="edit" aspectratio="t"/>
                  <w10:wrap type="none"/>
                  <w10:anchorlock/>
                </v:shape>
                <o:OLEObject Type="Embed" ProgID="Equation.DSMT4" ShapeID="_x0000_i1146" DrawAspect="Content" ObjectID="_1468075846" r:id="rId265">
                  <o:LockedField>false</o:LockedField>
                </o:OLEObject>
              </w:object>
            </w:r>
          </w:p>
        </w:tc>
        <w:tc>
          <w:tcPr>
            <w:tcW w:w="5801" w:type="dxa"/>
            <w:gridSpan w:val="2"/>
            <w:vAlign w:val="center"/>
          </w:tcPr>
          <w:p>
            <w:pPr>
              <w:pStyle w:val="208"/>
              <w:spacing w:after="0" w:line="240" w:lineRule="auto"/>
              <w:ind w:left="-113" w:firstLine="0" w:firstLineChars="0"/>
              <w:rPr>
                <w:rStyle w:val="305"/>
                <w:color w:val="auto"/>
              </w:rPr>
            </w:pPr>
            <w:r>
              <w:rPr>
                <w:rStyle w:val="305"/>
                <w:rFonts w:hint="eastAsia"/>
                <w:color w:val="auto"/>
              </w:rPr>
              <w:t>——钢板部分的截面抗弯刚度、轴向刚度、抗剪刚度；</w:t>
            </w:r>
          </w:p>
        </w:tc>
      </w:tr>
    </w:tbl>
    <w:p>
      <w:pPr>
        <w:pStyle w:val="353"/>
      </w:pPr>
      <w:r>
        <w:rPr>
          <w:rFonts w:hint="eastAsia"/>
        </w:rPr>
        <w:t>注：</w:t>
      </w:r>
      <w:r>
        <w:t>1</w:t>
      </w:r>
      <w:r>
        <w:rPr>
          <w:rFonts w:hint="eastAsia"/>
        </w:rPr>
        <w:t xml:space="preserve"> 可不计入与计算方向垂直的钢板对截面抗剪刚度的贡献；</w:t>
      </w:r>
    </w:p>
    <w:p>
      <w:pPr>
        <w:pStyle w:val="353"/>
        <w:ind w:left="537" w:leftChars="170" w:hanging="180" w:hangingChars="100"/>
      </w:pPr>
      <w:r>
        <w:t xml:space="preserve">2 </w:t>
      </w:r>
      <w:r>
        <w:rPr>
          <w:rFonts w:hint="eastAsia"/>
        </w:rPr>
        <w:t>考虑混凝土徐变和收缩的影响时，可采用混凝土考虑长期影响的弹性模量取代混凝土弹性模量</w:t>
      </w:r>
      <w:r>
        <w:rPr>
          <w:position w:val="-10"/>
        </w:rPr>
        <w:object>
          <v:shape id="_x0000_i1147" o:spt="75" type="#_x0000_t75" style="height:13.4pt;width:11.7pt;" o:ole="t" filled="f" o:preferrelative="t" stroked="f" coordsize="21600,21600">
            <v:path/>
            <v:fill on="f" focussize="0,0"/>
            <v:stroke on="f" joinstyle="miter"/>
            <v:imagedata r:id="rId268" o:title=""/>
            <o:lock v:ext="edit" aspectratio="t"/>
            <w10:wrap type="none"/>
            <w10:anchorlock/>
          </v:shape>
          <o:OLEObject Type="Embed" ProgID="Equation.DSMT4" ShapeID="_x0000_i1147" DrawAspect="Content" ObjectID="_1468075847" r:id="rId267">
            <o:LockedField>false</o:LockedField>
          </o:OLEObject>
        </w:object>
      </w:r>
      <w:r>
        <w:rPr>
          <w:rFonts w:hint="eastAsia"/>
        </w:rPr>
        <w:t>；</w:t>
      </w:r>
    </w:p>
    <w:p>
      <w:pPr>
        <w:pStyle w:val="353"/>
        <w:ind w:left="537" w:leftChars="170" w:hanging="180" w:hangingChars="100"/>
      </w:pPr>
      <w:r>
        <w:t xml:space="preserve">3 </w:t>
      </w:r>
      <w:r>
        <w:rPr>
          <w:rFonts w:hint="eastAsia"/>
        </w:rPr>
        <w:t>应对钢结构模块的运输、吊装及混凝土浇筑等阶段进行承载力、稳定及变形验算。</w:t>
      </w:r>
    </w:p>
    <w:p>
      <w:pPr>
        <w:pStyle w:val="348"/>
        <w:numPr>
          <w:ilvl w:val="3"/>
          <w:numId w:val="0"/>
        </w:numPr>
        <w:ind w:firstLine="482" w:firstLineChars="200"/>
        <w:rPr>
          <w:rFonts w:hint="eastAsia"/>
        </w:rPr>
      </w:pPr>
      <w:r>
        <w:rPr>
          <w:rFonts w:hint="eastAsia"/>
          <w:b/>
          <w:bCs/>
          <w:lang w:val="en-US" w:eastAsia="zh-CN"/>
        </w:rPr>
        <w:t>2</w:t>
      </w:r>
      <w:r>
        <w:rPr>
          <w:rFonts w:hint="eastAsia"/>
          <w:lang w:val="en-US" w:eastAsia="zh-CN"/>
        </w:rPr>
        <w:t xml:space="preserve"> </w:t>
      </w:r>
      <w:r>
        <w:rPr>
          <w:rFonts w:hint="eastAsia"/>
        </w:rPr>
        <w:t>对温度作用进行弹性应力计算时，可按照相关标准的规定考虑混凝土开裂、徐变等因素引起的温度效应的</w:t>
      </w:r>
      <w:r>
        <w:rPr>
          <w:rFonts w:hint="eastAsia"/>
          <w:lang w:val="en-US" w:eastAsia="zh-CN"/>
        </w:rPr>
        <w:t>折减</w:t>
      </w:r>
      <w:r>
        <w:rPr>
          <w:rFonts w:hint="eastAsia"/>
        </w:rPr>
        <w:t>。考虑混凝土温度作用产生的裂缝对计算结果的减小，一般可取</w:t>
      </w:r>
      <w:r>
        <w:t>0.35-0.6</w:t>
      </w:r>
      <w:r>
        <w:rPr>
          <w:rFonts w:hint="eastAsia"/>
        </w:rPr>
        <w:t>的折减系数。</w:t>
      </w:r>
      <w:r>
        <w:rPr>
          <w:rFonts w:hint="eastAsia"/>
          <w:lang w:val="en-US" w:eastAsia="zh-CN"/>
        </w:rPr>
        <w:t>必要时</w:t>
      </w:r>
      <w:r>
        <w:rPr>
          <w:rFonts w:hint="eastAsia"/>
        </w:rPr>
        <w:t>应考虑高温对钢筋和混凝土的强度和弹性模量的折减。允许采用弹塑性分析方法计算温度效应的折减值。</w:t>
      </w:r>
    </w:p>
    <w:p>
      <w:pPr>
        <w:pStyle w:val="373"/>
        <w:spacing w:after="0"/>
        <w:rPr>
          <w:rStyle w:val="225"/>
          <w:rFonts w:hint="eastAsia" w:ascii="楷体" w:hAnsi="楷体" w:eastAsia="楷体" w:cs="楷体"/>
          <w:szCs w:val="21"/>
          <w:lang w:eastAsia="zh-CN"/>
        </w:rPr>
      </w:pPr>
      <w:r>
        <w:rPr>
          <w:rFonts w:hint="eastAsia" w:ascii="楷体" w:hAnsi="楷体" w:eastAsia="楷体" w:cs="楷体"/>
        </w:rPr>
        <w:t>【说明】：</w:t>
      </w:r>
      <w:r>
        <w:rPr>
          <w:rStyle w:val="225"/>
          <w:rFonts w:hint="eastAsia" w:ascii="楷体" w:hAnsi="楷体" w:eastAsia="楷体" w:cs="楷体"/>
          <w:szCs w:val="21"/>
          <w:lang w:eastAsia="zh-CN"/>
        </w:rPr>
        <w:t>在进行弹性阶段的内力和位移计算中，采用了钢筋混凝土截面刚度和钢板截面刚度叠加的方法，</w:t>
      </w:r>
      <w:r>
        <w:rPr>
          <w:rStyle w:val="225"/>
          <w:rFonts w:hint="eastAsia" w:ascii="楷体" w:hAnsi="楷体" w:eastAsia="楷体" w:cs="楷体"/>
          <w:szCs w:val="21"/>
          <w:lang w:val="en-US" w:eastAsia="zh-CN"/>
        </w:rPr>
        <w:t>计算</w:t>
      </w:r>
      <w:r>
        <w:rPr>
          <w:rStyle w:val="225"/>
          <w:rFonts w:hint="eastAsia" w:ascii="楷体" w:hAnsi="楷体" w:eastAsia="楷体" w:cs="楷体"/>
          <w:szCs w:val="21"/>
          <w:lang w:eastAsia="zh-CN"/>
        </w:rPr>
        <w:t>钢板混凝土构件的换算</w:t>
      </w:r>
      <w:r>
        <w:rPr>
          <w:rStyle w:val="225"/>
          <w:rFonts w:hint="eastAsia" w:ascii="楷体" w:hAnsi="楷体" w:eastAsia="楷体" w:cs="楷体"/>
          <w:szCs w:val="21"/>
          <w:lang w:val="en-US" w:eastAsia="zh-CN"/>
        </w:rPr>
        <w:t>截面</w:t>
      </w:r>
      <w:r>
        <w:rPr>
          <w:rStyle w:val="225"/>
          <w:rFonts w:hint="eastAsia" w:ascii="楷体" w:hAnsi="楷体" w:eastAsia="楷体" w:cs="楷体"/>
          <w:szCs w:val="21"/>
          <w:lang w:eastAsia="zh-CN"/>
        </w:rPr>
        <w:t>抗弯刚度、换算截面剪切刚度和</w:t>
      </w:r>
      <w:r>
        <w:rPr>
          <w:rStyle w:val="225"/>
          <w:rFonts w:hint="eastAsia" w:ascii="楷体" w:hAnsi="楷体" w:eastAsia="楷体" w:cs="楷体"/>
          <w:szCs w:val="21"/>
          <w:lang w:val="en-US" w:eastAsia="zh-CN"/>
        </w:rPr>
        <w:t>换算截面</w:t>
      </w:r>
      <w:r>
        <w:rPr>
          <w:rStyle w:val="225"/>
          <w:rFonts w:hint="eastAsia" w:ascii="楷体" w:hAnsi="楷体" w:eastAsia="楷体" w:cs="楷体"/>
          <w:szCs w:val="21"/>
          <w:lang w:eastAsia="zh-CN"/>
        </w:rPr>
        <w:t>轴向刚度。</w:t>
      </w:r>
    </w:p>
    <w:p>
      <w:pPr>
        <w:pStyle w:val="373"/>
        <w:spacing w:after="0"/>
        <w:ind w:firstLine="480" w:firstLineChars="200"/>
        <w:rPr>
          <w:rStyle w:val="225"/>
          <w:rFonts w:hint="eastAsia" w:ascii="楷体" w:hAnsi="楷体" w:eastAsia="楷体" w:cs="楷体"/>
          <w:szCs w:val="21"/>
          <w:lang w:eastAsia="zh-CN"/>
        </w:rPr>
      </w:pPr>
      <w:r>
        <w:rPr>
          <w:rStyle w:val="225"/>
          <w:rFonts w:hint="eastAsia" w:ascii="楷体" w:hAnsi="楷体" w:eastAsia="楷体" w:cs="楷体"/>
          <w:szCs w:val="21"/>
          <w:lang w:eastAsia="zh-CN"/>
        </w:rPr>
        <w:t>施工阶段，</w:t>
      </w:r>
      <w:r>
        <w:rPr>
          <w:rStyle w:val="225"/>
          <w:rFonts w:hint="eastAsia" w:ascii="楷体" w:hAnsi="楷体" w:eastAsia="楷体" w:cs="楷体"/>
          <w:szCs w:val="21"/>
          <w:lang w:val="en-US" w:eastAsia="zh-CN"/>
        </w:rPr>
        <w:t>由于</w:t>
      </w:r>
      <w:r>
        <w:rPr>
          <w:rStyle w:val="225"/>
          <w:rFonts w:hint="eastAsia" w:ascii="楷体" w:hAnsi="楷体" w:eastAsia="楷体" w:cs="楷体"/>
          <w:szCs w:val="21"/>
          <w:lang w:eastAsia="zh-CN"/>
        </w:rPr>
        <w:t>混凝土尚未达到其设计强度，应考虑</w:t>
      </w:r>
      <w:r>
        <w:rPr>
          <w:rStyle w:val="225"/>
          <w:rFonts w:hint="eastAsia" w:ascii="楷体" w:hAnsi="楷体" w:eastAsia="楷体" w:cs="楷体"/>
          <w:szCs w:val="21"/>
          <w:lang w:val="en-US" w:eastAsia="zh-CN"/>
        </w:rPr>
        <w:t>流</w:t>
      </w:r>
      <w:r>
        <w:rPr>
          <w:rStyle w:val="225"/>
          <w:rFonts w:hint="eastAsia" w:ascii="楷体" w:hAnsi="楷体" w:eastAsia="楷体" w:cs="楷体"/>
          <w:szCs w:val="21"/>
          <w:lang w:eastAsia="zh-CN"/>
        </w:rPr>
        <w:t>态混凝土的侧压力验算钢板的强度和变形。对于钢板混凝土模块化施工，应根据钢结构子模块设计中考虑的运输和吊装方式，充分考虑</w:t>
      </w:r>
      <w:r>
        <w:rPr>
          <w:rStyle w:val="225"/>
          <w:rFonts w:hint="eastAsia" w:ascii="楷体" w:hAnsi="楷体" w:eastAsia="楷体" w:cs="楷体"/>
          <w:szCs w:val="21"/>
          <w:lang w:val="en-US" w:eastAsia="zh-CN"/>
        </w:rPr>
        <w:t>各阶段的</w:t>
      </w:r>
      <w:r>
        <w:rPr>
          <w:rStyle w:val="225"/>
          <w:rFonts w:hint="eastAsia" w:ascii="楷体" w:hAnsi="楷体" w:eastAsia="楷体" w:cs="楷体"/>
          <w:szCs w:val="21"/>
          <w:lang w:eastAsia="zh-CN"/>
        </w:rPr>
        <w:t>荷载工况，合理进行承载力、稳定及变形验算。</w:t>
      </w:r>
    </w:p>
    <w:p>
      <w:pPr>
        <w:pStyle w:val="373"/>
        <w:spacing w:after="0"/>
        <w:ind w:firstLine="480" w:firstLineChars="200"/>
        <w:rPr>
          <w:rStyle w:val="225"/>
          <w:rFonts w:hint="eastAsia" w:ascii="楷体" w:hAnsi="楷体" w:eastAsia="楷体" w:cs="楷体"/>
          <w:szCs w:val="21"/>
          <w:lang w:eastAsia="zh-CN"/>
        </w:rPr>
      </w:pPr>
      <w:r>
        <w:rPr>
          <w:rStyle w:val="225"/>
          <w:rFonts w:hint="eastAsia" w:ascii="楷体" w:hAnsi="楷体" w:eastAsia="楷体" w:cs="楷体"/>
          <w:szCs w:val="21"/>
          <w:lang w:eastAsia="zh-CN"/>
        </w:rPr>
        <w:t>对于温度效应进行线弹性计算时，建议依据不同荷载工况考虑混凝土</w:t>
      </w:r>
      <w:r>
        <w:rPr>
          <w:rStyle w:val="225"/>
          <w:rFonts w:hint="eastAsia" w:ascii="楷体" w:hAnsi="楷体" w:eastAsia="楷体" w:cs="楷体"/>
          <w:szCs w:val="21"/>
          <w:lang w:val="en-US" w:eastAsia="zh-CN"/>
        </w:rPr>
        <w:t>温度裂缝对</w:t>
      </w:r>
      <w:r>
        <w:rPr>
          <w:rStyle w:val="225"/>
          <w:rFonts w:hint="eastAsia" w:ascii="楷体" w:hAnsi="楷体" w:eastAsia="楷体" w:cs="楷体"/>
          <w:szCs w:val="21"/>
          <w:lang w:eastAsia="zh-CN"/>
        </w:rPr>
        <w:t>温度</w:t>
      </w:r>
      <w:r>
        <w:rPr>
          <w:rStyle w:val="225"/>
          <w:rFonts w:hint="eastAsia" w:ascii="楷体" w:hAnsi="楷体" w:eastAsia="楷体" w:cs="楷体"/>
          <w:szCs w:val="21"/>
          <w:lang w:val="en-US" w:eastAsia="zh-CN"/>
        </w:rPr>
        <w:t>应力</w:t>
      </w:r>
      <w:r>
        <w:rPr>
          <w:rStyle w:val="225"/>
          <w:rFonts w:hint="eastAsia" w:ascii="楷体" w:hAnsi="楷体" w:eastAsia="楷体" w:cs="楷体"/>
          <w:szCs w:val="21"/>
          <w:lang w:eastAsia="zh-CN"/>
        </w:rPr>
        <w:t>进行折减：在EPR土建设计准则ETC-C中，对于</w:t>
      </w:r>
      <w:r>
        <w:rPr>
          <w:rStyle w:val="225"/>
          <w:rFonts w:hint="eastAsia" w:ascii="楷体" w:hAnsi="楷体" w:eastAsia="楷体" w:cs="楷体"/>
          <w:szCs w:val="21"/>
          <w:lang w:val="en-US" w:eastAsia="zh-CN"/>
        </w:rPr>
        <w:t>强度等级C30-C60</w:t>
      </w:r>
      <w:r>
        <w:rPr>
          <w:rStyle w:val="225"/>
          <w:rFonts w:hint="eastAsia" w:ascii="楷体" w:hAnsi="楷体" w:eastAsia="楷体" w:cs="楷体"/>
          <w:szCs w:val="21"/>
          <w:lang w:eastAsia="zh-CN"/>
        </w:rPr>
        <w:t>、配筋率为1</w:t>
      </w:r>
      <w:r>
        <w:rPr>
          <w:rStyle w:val="225"/>
          <w:rFonts w:hint="eastAsia" w:ascii="楷体" w:hAnsi="楷体" w:eastAsia="楷体" w:cs="楷体"/>
          <w:szCs w:val="21"/>
          <w:lang w:val="en-US" w:eastAsia="zh-CN"/>
        </w:rPr>
        <w:t>%</w:t>
      </w:r>
      <w:r>
        <w:rPr>
          <w:rStyle w:val="225"/>
          <w:rFonts w:hint="eastAsia" w:ascii="楷体" w:hAnsi="楷体" w:eastAsia="楷体" w:cs="楷体"/>
          <w:szCs w:val="21"/>
          <w:lang w:eastAsia="zh-CN"/>
        </w:rPr>
        <w:t>的混凝土墙体，正常</w:t>
      </w:r>
      <w:r>
        <w:rPr>
          <w:rStyle w:val="225"/>
          <w:rFonts w:hint="eastAsia" w:ascii="楷体" w:hAnsi="楷体" w:eastAsia="楷体" w:cs="楷体"/>
          <w:szCs w:val="21"/>
          <w:lang w:val="en-US" w:eastAsia="zh-CN"/>
        </w:rPr>
        <w:t>荷载</w:t>
      </w:r>
      <w:r>
        <w:rPr>
          <w:rStyle w:val="225"/>
          <w:rFonts w:hint="eastAsia" w:ascii="楷体" w:hAnsi="楷体" w:eastAsia="楷体" w:cs="楷体"/>
          <w:szCs w:val="21"/>
          <w:lang w:eastAsia="zh-CN"/>
        </w:rPr>
        <w:t>工况取0.6。</w:t>
      </w:r>
    </w:p>
    <w:p>
      <w:pPr>
        <w:pStyle w:val="341"/>
      </w:pPr>
      <w:bookmarkStart w:id="110" w:name="_Toc459923577"/>
      <w:bookmarkStart w:id="111" w:name="_Toc457163290"/>
      <w:r>
        <w:rPr>
          <w:rFonts w:hint="eastAsia"/>
          <w:lang w:val="en-US" w:eastAsia="zh-CN"/>
        </w:rPr>
        <w:t xml:space="preserve"> </w:t>
      </w:r>
      <w:r>
        <w:rPr>
          <w:rFonts w:hint="eastAsia"/>
        </w:rPr>
        <w:t>对于特殊工况或受力复杂的结构区域，可采用弹塑性分析方法对结构整体或局部进行验算。结构的弹塑性分析宜符合下列</w:t>
      </w:r>
      <w:bookmarkEnd w:id="110"/>
      <w:bookmarkEnd w:id="111"/>
      <w:r>
        <w:rPr>
          <w:rFonts w:hint="eastAsia"/>
        </w:rPr>
        <w:t>规定：</w:t>
      </w:r>
    </w:p>
    <w:p>
      <w:pPr>
        <w:pStyle w:val="348"/>
        <w:numPr>
          <w:ilvl w:val="3"/>
          <w:numId w:val="0"/>
        </w:numPr>
        <w:ind w:firstLine="482" w:firstLineChars="200"/>
      </w:pPr>
      <w:r>
        <w:rPr>
          <w:rFonts w:hint="eastAsia"/>
          <w:b/>
          <w:bCs/>
          <w:lang w:val="en-US" w:eastAsia="zh-CN"/>
        </w:rPr>
        <w:t>1</w:t>
      </w:r>
      <w:r>
        <w:rPr>
          <w:rFonts w:hint="eastAsia"/>
          <w:lang w:val="en-US" w:eastAsia="zh-CN"/>
        </w:rPr>
        <w:t xml:space="preserve"> </w:t>
      </w:r>
      <w:r>
        <w:rPr>
          <w:rFonts w:hint="eastAsia"/>
        </w:rPr>
        <w:t>材料的性能指标及本构关系可按国家现行相关标准确定，也可通过试验分析确定；</w:t>
      </w:r>
    </w:p>
    <w:p>
      <w:pPr>
        <w:pStyle w:val="348"/>
        <w:numPr>
          <w:ilvl w:val="3"/>
          <w:numId w:val="0"/>
        </w:numPr>
        <w:ind w:firstLine="482" w:firstLineChars="200"/>
      </w:pPr>
      <w:r>
        <w:rPr>
          <w:rFonts w:hint="eastAsia"/>
          <w:b/>
          <w:bCs/>
          <w:lang w:val="en-US" w:eastAsia="zh-CN"/>
        </w:rPr>
        <w:t>2</w:t>
      </w:r>
      <w:r>
        <w:rPr>
          <w:rFonts w:hint="eastAsia"/>
          <w:lang w:val="en-US" w:eastAsia="zh-CN"/>
        </w:rPr>
        <w:t xml:space="preserve"> </w:t>
      </w:r>
      <w:r>
        <w:rPr>
          <w:rFonts w:hint="eastAsia"/>
        </w:rPr>
        <w:t>宜计入几何非线性的影响；</w:t>
      </w:r>
    </w:p>
    <w:p>
      <w:pPr>
        <w:pStyle w:val="348"/>
        <w:numPr>
          <w:ilvl w:val="3"/>
          <w:numId w:val="0"/>
        </w:numPr>
        <w:ind w:firstLine="482" w:firstLineChars="200"/>
      </w:pPr>
      <w:r>
        <w:rPr>
          <w:rFonts w:hint="eastAsia"/>
          <w:b/>
          <w:bCs/>
          <w:lang w:val="en-US" w:eastAsia="zh-CN"/>
        </w:rPr>
        <w:t>3</w:t>
      </w:r>
      <w:r>
        <w:rPr>
          <w:rFonts w:hint="eastAsia"/>
          <w:lang w:val="en-US" w:eastAsia="zh-CN"/>
        </w:rPr>
        <w:t xml:space="preserve"> </w:t>
      </w:r>
      <w:r>
        <w:rPr>
          <w:rFonts w:hint="eastAsia"/>
        </w:rPr>
        <w:t>复杂的结构、节点或局部区域需作精细分析时，宜采用三维实体单元；</w:t>
      </w:r>
    </w:p>
    <w:p>
      <w:pPr>
        <w:pStyle w:val="348"/>
        <w:numPr>
          <w:ilvl w:val="3"/>
          <w:numId w:val="0"/>
        </w:numPr>
        <w:ind w:firstLine="482" w:firstLineChars="200"/>
      </w:pPr>
      <w:r>
        <w:rPr>
          <w:rFonts w:hint="eastAsia"/>
          <w:b/>
          <w:bCs/>
          <w:lang w:val="en-US" w:eastAsia="zh-CN"/>
        </w:rPr>
        <w:t>4</w:t>
      </w:r>
      <w:r>
        <w:rPr>
          <w:rFonts w:hint="eastAsia"/>
          <w:lang w:val="en-US" w:eastAsia="zh-CN"/>
        </w:rPr>
        <w:t xml:space="preserve"> </w:t>
      </w:r>
      <w:r>
        <w:rPr>
          <w:rFonts w:hint="eastAsia"/>
        </w:rPr>
        <w:t>构件、截面或各种计算的受力</w:t>
      </w:r>
      <w:r>
        <w:t>-</w:t>
      </w:r>
      <w:r>
        <w:rPr>
          <w:rFonts w:hint="eastAsia"/>
        </w:rPr>
        <w:t>变形本构关系应符合实际受力情况。变形较大的构件或节点进行局部精细分析时，应考虑钢板与混凝土之间的滑移关系。</w:t>
      </w:r>
    </w:p>
    <w:p>
      <w:pPr>
        <w:pStyle w:val="336"/>
      </w:pPr>
      <w:bookmarkStart w:id="112" w:name="_Toc3025"/>
      <w:r>
        <w:t>结构设计</w:t>
      </w:r>
      <w:bookmarkEnd w:id="112"/>
    </w:p>
    <w:p>
      <w:pPr>
        <w:pStyle w:val="339"/>
      </w:pPr>
      <w:bookmarkStart w:id="113" w:name="_Toc27557"/>
      <w:bookmarkStart w:id="114" w:name="_Toc499385266"/>
      <w:r>
        <w:rPr>
          <w:rFonts w:hint="eastAsia"/>
          <w:lang w:val="en-US" w:eastAsia="zh-CN"/>
        </w:rPr>
        <w:t xml:space="preserve"> </w:t>
      </w:r>
      <w:r>
        <w:rPr>
          <w:rFonts w:hint="eastAsia"/>
        </w:rPr>
        <w:t>一般规定</w:t>
      </w:r>
      <w:bookmarkEnd w:id="113"/>
      <w:bookmarkEnd w:id="114"/>
    </w:p>
    <w:p>
      <w:pPr>
        <w:pStyle w:val="341"/>
      </w:pPr>
      <w:r>
        <w:rPr>
          <w:rFonts w:hint="eastAsia"/>
          <w:lang w:val="en-US" w:eastAsia="zh-CN"/>
        </w:rPr>
        <w:t xml:space="preserve"> </w:t>
      </w:r>
      <w:r>
        <w:t>本</w:t>
      </w:r>
      <w:r>
        <w:rPr>
          <w:rFonts w:hint="eastAsia"/>
        </w:rPr>
        <w:t>章</w:t>
      </w:r>
      <w:r>
        <w:t>适用于厚度不小于</w:t>
      </w:r>
      <w:r>
        <w:rPr>
          <w:rFonts w:hint="eastAsia"/>
          <w:lang w:val="en-US" w:eastAsia="zh-CN"/>
        </w:rPr>
        <w:t>20</w:t>
      </w:r>
      <w:r>
        <w:t>0mm且不大于1600mm的钢板混凝土剪力墙，</w:t>
      </w:r>
      <w:r>
        <w:rPr>
          <w:rFonts w:hint="eastAsia"/>
        </w:rPr>
        <w:t>以及</w:t>
      </w:r>
      <w:r>
        <w:t>厚度不小于1</w:t>
      </w:r>
      <w:r>
        <w:rPr>
          <w:rFonts w:hint="eastAsia"/>
        </w:rPr>
        <w:t>5</w:t>
      </w:r>
      <w:r>
        <w:t>0mm</w:t>
      </w:r>
      <w:r>
        <w:rPr>
          <w:rFonts w:hint="eastAsia"/>
        </w:rPr>
        <w:t>的</w:t>
      </w:r>
      <w:r>
        <w:t>钢板混凝土楼板。</w:t>
      </w:r>
    </w:p>
    <w:p>
      <w:pPr>
        <w:pStyle w:val="341"/>
        <w:numPr>
          <w:ilvl w:val="2"/>
          <w:numId w:val="0"/>
        </w:numPr>
        <w:ind w:leftChars="0"/>
      </w:pPr>
      <w:r>
        <w:rPr>
          <w:rFonts w:hint="eastAsia" w:ascii="楷体" w:hAnsi="楷体" w:eastAsia="楷体" w:cs="楷体"/>
        </w:rPr>
        <w:t>【说明】：</w:t>
      </w:r>
      <w:r>
        <w:rPr>
          <w:rStyle w:val="225"/>
          <w:rFonts w:hint="eastAsia" w:ascii="楷体" w:hAnsi="楷体" w:eastAsia="楷体" w:cs="楷体"/>
          <w:kern w:val="2"/>
          <w:szCs w:val="21"/>
          <w:lang w:eastAsia="zh-CN"/>
        </w:rPr>
        <w:t>目前尚缺乏超厚（大于1600mm）钢板混凝土墙的力学性能试验，另外考虑当钢板混凝土墙的厚度大于1600mm时，钢板与填芯混凝土之间不能充分发挥协同工作性能；当组合墙厚超过1600mm时，需进一步论证钢板与混凝土之间的组合受力性能。</w:t>
      </w:r>
    </w:p>
    <w:p>
      <w:pPr>
        <w:pStyle w:val="34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钢板混凝土结构的混凝土强度等级不宜低于C30，且不宜高于C80。钢板混凝土结构严禁采用轻质混凝土。</w:t>
      </w:r>
    </w:p>
    <w:p>
      <w:pPr>
        <w:pStyle w:val="341"/>
        <w:numPr>
          <w:ilvl w:val="2"/>
          <w:numId w:val="0"/>
        </w:numPr>
        <w:ind w:leftChars="0"/>
        <w:rPr>
          <w:color w:val="000000" w:themeColor="text1"/>
          <w14:textFill>
            <w14:solidFill>
              <w14:schemeClr w14:val="tx1"/>
            </w14:solidFill>
          </w14:textFill>
        </w:rPr>
      </w:pPr>
      <w:r>
        <w:rPr>
          <w:rFonts w:hint="eastAsia" w:ascii="楷体" w:hAnsi="楷体" w:eastAsia="楷体" w:cs="楷体"/>
        </w:rPr>
        <w:t>【说明】：</w:t>
      </w:r>
      <w:r>
        <w:rPr>
          <w:rStyle w:val="225"/>
          <w:rFonts w:hint="eastAsia" w:ascii="楷体" w:hAnsi="楷体" w:eastAsia="楷体" w:cs="楷体"/>
          <w:kern w:val="2"/>
          <w:szCs w:val="21"/>
          <w:lang w:eastAsia="zh-CN"/>
        </w:rPr>
        <w:t>目前尚缺乏钢板轻质混凝土墙的力学性能试验，故严禁在钢板混凝土结构中采用轻质混凝土。</w:t>
      </w:r>
    </w:p>
    <w:p>
      <w:pPr>
        <w:pStyle w:val="341"/>
      </w:pPr>
      <w:r>
        <w:rPr>
          <w:rFonts w:hint="eastAsia"/>
          <w:lang w:val="en-US" w:eastAsia="zh-CN"/>
        </w:rPr>
        <w:t xml:space="preserve"> </w:t>
      </w:r>
      <w:r>
        <w:t>钢板的拼接宜采用完全熔融焊接或其他等强连接</w:t>
      </w:r>
      <w:r>
        <w:rPr>
          <w:rFonts w:hint="eastAsia"/>
        </w:rPr>
        <w:t>，栓钉、角钢或T型钢加劲肋、对穿拉筋等抗剪连接件应与钢板焊接，并锚固于混凝土中，同时需确保抗剪连接件100%强度发挥。</w:t>
      </w:r>
    </w:p>
    <w:p>
      <w:pPr>
        <w:pStyle w:val="339"/>
      </w:pPr>
      <w:bookmarkStart w:id="115" w:name="_Toc499385267"/>
      <w:bookmarkStart w:id="116" w:name="_Toc18402"/>
      <w:r>
        <w:rPr>
          <w:rFonts w:hint="eastAsia"/>
          <w:lang w:val="en-US" w:eastAsia="zh-CN"/>
        </w:rPr>
        <w:t xml:space="preserve"> </w:t>
      </w:r>
      <w:r>
        <w:t>构造要求</w:t>
      </w:r>
      <w:bookmarkEnd w:id="115"/>
      <w:bookmarkEnd w:id="116"/>
    </w:p>
    <w:p>
      <w:pPr>
        <w:pStyle w:val="341"/>
      </w:pPr>
      <w:r>
        <w:rPr>
          <w:rFonts w:hint="eastAsia"/>
          <w:lang w:val="en-US" w:eastAsia="zh-CN"/>
        </w:rPr>
        <w:t xml:space="preserve"> </w:t>
      </w:r>
      <w:r>
        <w:rPr>
          <w:rFonts w:hint="eastAsia"/>
        </w:rPr>
        <w:t>钢板混凝土剪力墙单侧钢板含钢率不宜小于0.7%，不应小于0.5%，不宜大于2%，不应大于3%。单侧钢板含钢率可按下列公式计算：</w:t>
      </w:r>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60"/>
        <w:gridCol w:w="5239"/>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color w:val="auto"/>
              </w:rPr>
            </w:pPr>
            <w:r>
              <w:rPr>
                <w:position w:val="-30"/>
                <w:sz w:val="28"/>
                <w:szCs w:val="28"/>
              </w:rPr>
              <w:object>
                <v:shape id="_x0000_i1148" o:spt="75" type="#_x0000_t75" style="height:36.85pt;width:51.05pt;" o:ole="t" filled="f" o:preferrelative="t" stroked="f" coordsize="21600,21600">
                  <v:path/>
                  <v:fill on="f" focussize="0,0"/>
                  <v:stroke on="f" joinstyle="miter"/>
                  <v:imagedata r:id="rId270" o:title=""/>
                  <o:lock v:ext="edit" aspectratio="t"/>
                  <w10:wrap type="none"/>
                  <w10:anchorlock/>
                </v:shape>
                <o:OLEObject Type="Embed" ProgID="Equation.DSMT4" ShapeID="_x0000_i1148" DrawAspect="Content" ObjectID="_1468075848" r:id="rId269">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4.2.1</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560" w:type="dxa"/>
            <w:vAlign w:val="center"/>
          </w:tcPr>
          <w:p>
            <w:pPr>
              <w:pStyle w:val="208"/>
              <w:spacing w:after="0" w:line="240" w:lineRule="auto"/>
              <w:ind w:right="-113" w:firstLine="0" w:firstLineChars="0"/>
              <w:jc w:val="right"/>
              <w:rPr>
                <w:rStyle w:val="305"/>
                <w:color w:val="auto"/>
              </w:rPr>
            </w:pPr>
            <w:r>
              <w:rPr>
                <w:rFonts w:hint="eastAsia"/>
                <w:color w:val="auto"/>
                <w:sz w:val="24"/>
                <w:szCs w:val="28"/>
              </w:rPr>
              <w:t>式中：</w:t>
            </w:r>
            <w:r>
              <w:rPr>
                <w:color w:val="auto"/>
                <w:position w:val="-14"/>
              </w:rPr>
              <w:object>
                <v:shape id="_x0000_i1149" o:spt="75" type="#_x0000_t75" style="height:20.1pt;width:21.75pt;" o:ole="t" filled="f" o:preferrelative="t" stroked="f" coordsize="21600,21600">
                  <v:path/>
                  <v:fill on="f" focussize="0,0"/>
                  <v:stroke on="f" joinstyle="miter"/>
                  <v:imagedata r:id="rId272" o:title=""/>
                  <o:lock v:ext="edit" aspectratio="t"/>
                  <w10:wrap type="none"/>
                  <w10:anchorlock/>
                </v:shape>
                <o:OLEObject Type="Embed" ProgID="Equation.DSMT4" ShapeID="_x0000_i1149" DrawAspect="Content" ObjectID="_1468075849" r:id="rId271">
                  <o:LockedField>false</o:LockedField>
                </o:OLEObject>
              </w:object>
            </w:r>
          </w:p>
        </w:tc>
        <w:tc>
          <w:tcPr>
            <w:tcW w:w="6651" w:type="dxa"/>
            <w:gridSpan w:val="2"/>
            <w:vAlign w:val="center"/>
          </w:tcPr>
          <w:p>
            <w:pPr>
              <w:pStyle w:val="208"/>
              <w:spacing w:after="0" w:line="240" w:lineRule="auto"/>
              <w:ind w:left="-113" w:firstLine="0" w:firstLineChars="0"/>
              <w:rPr>
                <w:rStyle w:val="305"/>
                <w:color w:val="auto"/>
              </w:rPr>
            </w:pPr>
            <w:r>
              <w:rPr>
                <w:rFonts w:hint="eastAsia"/>
                <w:color w:val="auto"/>
                <w:sz w:val="24"/>
              </w:rPr>
              <w:t>——单侧钢板含钢率；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560" w:type="dxa"/>
            <w:vAlign w:val="center"/>
          </w:tcPr>
          <w:p>
            <w:pPr>
              <w:pStyle w:val="208"/>
              <w:spacing w:after="0" w:line="240" w:lineRule="auto"/>
              <w:ind w:right="-113" w:firstLine="0" w:firstLineChars="0"/>
              <w:jc w:val="right"/>
              <w:rPr>
                <w:rStyle w:val="305"/>
                <w:color w:val="auto"/>
              </w:rPr>
            </w:pPr>
            <w:r>
              <w:rPr>
                <w:color w:val="auto"/>
              </w:rPr>
              <w:object>
                <v:shape id="_x0000_i1150" o:spt="75" type="#_x0000_t75" style="height:20.1pt;width:22.6pt;" o:ole="t" filled="f" o:preferrelative="t" stroked="f" coordsize="21600,21600">
                  <v:path/>
                  <v:fill on="f" focussize="0,0"/>
                  <v:stroke on="f" joinstyle="miter"/>
                  <v:imagedata r:id="rId274" o:title=""/>
                  <o:lock v:ext="edit" aspectratio="t"/>
                  <w10:wrap type="none"/>
                  <w10:anchorlock/>
                </v:shape>
                <o:OLEObject Type="Embed" ProgID="Equation.DSMT4" ShapeID="_x0000_i1150" DrawAspect="Content" ObjectID="_1468075850" r:id="rId273">
                  <o:LockedField>false</o:LockedField>
                </o:OLEObject>
              </w:object>
            </w:r>
          </w:p>
        </w:tc>
        <w:tc>
          <w:tcPr>
            <w:tcW w:w="6651" w:type="dxa"/>
            <w:gridSpan w:val="2"/>
            <w:vAlign w:val="center"/>
          </w:tcPr>
          <w:p>
            <w:pPr>
              <w:pStyle w:val="208"/>
              <w:spacing w:after="0" w:line="240" w:lineRule="auto"/>
              <w:ind w:left="-113" w:firstLine="0" w:firstLineChars="0"/>
              <w:rPr>
                <w:rStyle w:val="305"/>
                <w:color w:val="auto"/>
              </w:rPr>
            </w:pPr>
            <w:r>
              <w:rPr>
                <w:rStyle w:val="305"/>
                <w:rFonts w:hint="eastAsia"/>
                <w:color w:val="auto"/>
              </w:rPr>
              <w:t>——单位宽度钢板混凝土剪力墙单侧钢板截面积（mm</w:t>
            </w:r>
            <w:r>
              <w:rPr>
                <w:rStyle w:val="305"/>
                <w:rFonts w:hint="eastAsia"/>
                <w:color w:val="auto"/>
                <w:vertAlign w:val="superscript"/>
              </w:rPr>
              <w:t>2</w:t>
            </w:r>
            <w:r>
              <w:rPr>
                <w:rStyle w:val="305"/>
                <w:rFonts w:hint="eastAsia"/>
                <w:color w:val="auto"/>
              </w:rPr>
              <w: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560" w:type="dxa"/>
            <w:vAlign w:val="center"/>
          </w:tcPr>
          <w:p>
            <w:pPr>
              <w:pStyle w:val="208"/>
              <w:spacing w:after="0" w:line="240" w:lineRule="auto"/>
              <w:ind w:right="-113" w:firstLine="0" w:firstLineChars="0"/>
              <w:jc w:val="right"/>
              <w:rPr>
                <w:rStyle w:val="305"/>
                <w:color w:val="auto"/>
              </w:rPr>
            </w:pPr>
            <w:r>
              <w:rPr>
                <w:color w:val="auto"/>
              </w:rPr>
              <w:object>
                <v:shape id="_x0000_i1151" o:spt="75" type="#_x0000_t75" style="height:16.75pt;width:16.75pt;" o:ole="t" filled="f" o:preferrelative="t" stroked="f" coordsize="21600,21600">
                  <v:path/>
                  <v:fill on="f" focussize="0,0"/>
                  <v:stroke on="f" joinstyle="miter"/>
                  <v:imagedata r:id="rId276" o:title=""/>
                  <o:lock v:ext="edit" aspectratio="t"/>
                  <w10:wrap type="none"/>
                  <w10:anchorlock/>
                </v:shape>
                <o:OLEObject Type="Embed" ProgID="Equation.DSMT4" ShapeID="_x0000_i1151" DrawAspect="Content" ObjectID="_1468075851" r:id="rId275">
                  <o:LockedField>false</o:LockedField>
                </o:OLEObject>
              </w:object>
            </w:r>
          </w:p>
        </w:tc>
        <w:tc>
          <w:tcPr>
            <w:tcW w:w="6651" w:type="dxa"/>
            <w:gridSpan w:val="2"/>
            <w:vAlign w:val="center"/>
          </w:tcPr>
          <w:p>
            <w:pPr>
              <w:pStyle w:val="208"/>
              <w:spacing w:after="0" w:line="240" w:lineRule="auto"/>
              <w:ind w:left="-113" w:firstLine="0" w:firstLineChars="0"/>
              <w:rPr>
                <w:rStyle w:val="305"/>
                <w:color w:val="auto"/>
              </w:rPr>
            </w:pPr>
            <w:r>
              <w:rPr>
                <w:rStyle w:val="305"/>
                <w:rFonts w:hint="eastAsia"/>
                <w:color w:val="auto"/>
              </w:rPr>
              <w:t>——单位宽度钢板混凝土剪力墙截面积（mm</w:t>
            </w:r>
            <w:r>
              <w:rPr>
                <w:rStyle w:val="305"/>
                <w:rFonts w:hint="eastAsia"/>
                <w:color w:val="auto"/>
                <w:vertAlign w:val="superscript"/>
              </w:rPr>
              <w:t>2</w:t>
            </w:r>
            <w:r>
              <w:rPr>
                <w:rStyle w:val="305"/>
                <w:rFonts w:hint="eastAsia"/>
                <w:color w:val="auto"/>
              </w:rPr>
              <w:t>/m）。</w:t>
            </w:r>
          </w:p>
        </w:tc>
      </w:tr>
    </w:tbl>
    <w:p>
      <w:pPr>
        <w:pStyle w:val="341"/>
        <w:numPr>
          <w:ilvl w:val="2"/>
          <w:numId w:val="0"/>
        </w:numPr>
        <w:ind w:leftChars="0"/>
        <w:rPr>
          <w:rStyle w:val="225"/>
          <w:rFonts w:hint="eastAsia" w:ascii="楷体" w:hAnsi="楷体" w:eastAsia="楷体" w:cs="楷体"/>
          <w:kern w:val="2"/>
          <w:szCs w:val="21"/>
          <w:lang w:eastAsia="zh-CN"/>
        </w:rPr>
      </w:pPr>
      <w:r>
        <w:rPr>
          <w:rFonts w:hint="eastAsia" w:ascii="楷体" w:hAnsi="楷体" w:eastAsia="楷体" w:cs="楷体"/>
        </w:rPr>
        <w:t>【说明】：</w:t>
      </w:r>
      <w:r>
        <w:rPr>
          <w:rStyle w:val="225"/>
          <w:rFonts w:hint="eastAsia" w:ascii="楷体" w:hAnsi="楷体" w:eastAsia="楷体" w:cs="楷体"/>
          <w:kern w:val="2"/>
          <w:szCs w:val="21"/>
          <w:lang w:eastAsia="zh-CN"/>
        </w:rPr>
        <w:t>考虑在钢板混凝土施工过程中，需要钢面板提供足够的强度和刚度承担施工过程中的荷载，故钢板混凝土构件的含钢率不宜过低。目前尚缺乏钢板含钢率大于6%的钢板混凝土墙力学性能试验，故限定单侧钢板含钢率不大于3%；另外考虑钢材与混凝土弹性模量和线膨胀系数的不同，在发生相同的变形和温度变化时，钢板与混凝土之间产生较大的应力差，故限制钢板混凝土构件的含钢率不宜过高。日本规范规定钢板组合剪力墙的含钢率1%~6.7%。</w:t>
      </w:r>
    </w:p>
    <w:p>
      <w:pPr>
        <w:pStyle w:val="34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钢板混凝土剪力墙的钢面板厚度不宜小于10mm，且不宜大于40mm。钢面板宜选用优质的低合金高强度结构钢。</w:t>
      </w:r>
    </w:p>
    <w:p>
      <w:pPr>
        <w:pStyle w:val="341"/>
        <w:numPr>
          <w:ilvl w:val="2"/>
          <w:numId w:val="0"/>
        </w:numPr>
        <w:ind w:leftChars="0"/>
        <w:rPr>
          <w:rStyle w:val="225"/>
          <w:rFonts w:hint="eastAsia" w:ascii="楷体" w:hAnsi="楷体" w:eastAsia="楷体" w:cs="楷体"/>
          <w:kern w:val="2"/>
          <w:szCs w:val="21"/>
          <w:lang w:eastAsia="zh-CN"/>
        </w:rPr>
      </w:pPr>
      <w:r>
        <w:rPr>
          <w:rStyle w:val="225"/>
          <w:rFonts w:hint="eastAsia" w:ascii="楷体" w:hAnsi="楷体" w:eastAsia="楷体" w:cs="楷体"/>
          <w:kern w:val="2"/>
          <w:szCs w:val="21"/>
          <w:lang w:eastAsia="zh-CN"/>
        </w:rPr>
        <w:t>【说明】：在钢板混凝土结构在施工过程中，钢面板作为混凝土浇筑时的模板，并考虑钢面板的加工和安装，对钢面板提出厚度要求。</w:t>
      </w:r>
    </w:p>
    <w:p>
      <w:pPr>
        <w:pStyle w:val="341"/>
        <w:numPr>
          <w:ilvl w:val="2"/>
          <w:numId w:val="0"/>
        </w:numPr>
        <w:ind w:leftChars="0" w:firstLine="480" w:firstLineChars="200"/>
        <w:rPr>
          <w:rStyle w:val="225"/>
          <w:rFonts w:hint="eastAsia" w:ascii="楷体" w:hAnsi="楷体" w:eastAsia="楷体" w:cs="楷体"/>
          <w:kern w:val="2"/>
          <w:szCs w:val="21"/>
          <w:lang w:eastAsia="zh-CN"/>
        </w:rPr>
      </w:pPr>
      <w:r>
        <w:rPr>
          <w:rStyle w:val="225"/>
          <w:rFonts w:hint="eastAsia" w:ascii="楷体" w:hAnsi="楷体" w:eastAsia="楷体" w:cs="楷体"/>
          <w:kern w:val="2"/>
          <w:szCs w:val="21"/>
          <w:lang w:eastAsia="zh-CN"/>
        </w:rPr>
        <w:t>当采用厚度小于10mm的钢板时，需进一步论证其可施工性和屈曲性能；当采用厚度大于40mm的钢板时，要采用Z向性能钢板，并需进一步论证其焊接性能和脆性断裂性能，以及钢板与混凝土之间的组合受力性能。</w:t>
      </w:r>
    </w:p>
    <w:p>
      <w:pPr>
        <w:pStyle w:val="341"/>
        <w:numPr>
          <w:ilvl w:val="2"/>
          <w:numId w:val="0"/>
        </w:numPr>
        <w:ind w:leftChars="0" w:firstLine="480" w:firstLineChars="200"/>
        <w:rPr>
          <w:rStyle w:val="225"/>
          <w:rFonts w:hint="eastAsia" w:ascii="楷体" w:hAnsi="楷体" w:eastAsia="楷体" w:cs="楷体"/>
          <w:kern w:val="2"/>
          <w:szCs w:val="21"/>
          <w:lang w:eastAsia="zh-CN"/>
        </w:rPr>
      </w:pPr>
      <w:r>
        <w:rPr>
          <w:rStyle w:val="225"/>
          <w:rFonts w:hint="eastAsia" w:ascii="楷体" w:hAnsi="楷体" w:eastAsia="楷体" w:cs="楷体"/>
          <w:kern w:val="2"/>
          <w:szCs w:val="21"/>
          <w:lang w:eastAsia="zh-CN"/>
        </w:rPr>
        <w:t>现行行业标准 《高层建筑混凝土结构技术规程》JGJ3规定的最小厚度为10mm,最大厚度为墙厚的1/15。美国规范AISC341规定的最小厚度为9.5mm。</w:t>
      </w:r>
    </w:p>
    <w:p>
      <w:pPr>
        <w:pStyle w:val="341"/>
        <w:numPr>
          <w:ilvl w:val="2"/>
          <w:numId w:val="0"/>
        </w:numPr>
        <w:ind w:leftChars="0" w:firstLine="480" w:firstLineChars="200"/>
        <w:rPr>
          <w:rStyle w:val="225"/>
          <w:rFonts w:hint="eastAsia" w:ascii="楷体" w:hAnsi="楷体" w:eastAsia="楷体" w:cs="楷体"/>
          <w:kern w:val="2"/>
          <w:szCs w:val="21"/>
          <w:lang w:eastAsia="zh-CN"/>
        </w:rPr>
      </w:pPr>
      <w:r>
        <w:rPr>
          <w:rStyle w:val="225"/>
          <w:rFonts w:hint="eastAsia" w:ascii="楷体" w:hAnsi="楷体" w:eastAsia="楷体" w:cs="楷体"/>
          <w:kern w:val="2"/>
          <w:szCs w:val="21"/>
          <w:lang w:eastAsia="zh-CN"/>
        </w:rPr>
        <w:t>为充分发挥钢板混凝土组合构件的优势，最大限度的发挥材料的力学性能，钢板混凝土组合构件中对钢面板的钢号宜为Q345及以上。</w:t>
      </w:r>
    </w:p>
    <w:p>
      <w:pPr>
        <w:pStyle w:val="341"/>
      </w:pPr>
      <w:r>
        <w:rPr>
          <w:rFonts w:hint="eastAsia"/>
          <w:lang w:val="en-US" w:eastAsia="zh-CN"/>
        </w:rPr>
        <w:t xml:space="preserve"> </w:t>
      </w:r>
      <w:r>
        <w:rPr>
          <w:rFonts w:hint="eastAsia"/>
        </w:rPr>
        <w:t>钢板混凝土结构的</w:t>
      </w:r>
      <w:r>
        <w:t>钢板与混凝土连接宜采用圆柱头</w:t>
      </w:r>
      <w:r>
        <w:rPr>
          <w:rFonts w:hint="eastAsia"/>
        </w:rPr>
        <w:t>焊（</w:t>
      </w:r>
      <w:r>
        <w:t>栓</w:t>
      </w:r>
      <w:r>
        <w:rPr>
          <w:rFonts w:hint="eastAsia"/>
        </w:rPr>
        <w:t>）</w:t>
      </w:r>
      <w:r>
        <w:t>钉。当采用角钢、T型钢等作为加劲肋时，</w:t>
      </w:r>
      <w:r>
        <w:rPr>
          <w:rFonts w:hint="eastAsia"/>
        </w:rPr>
        <w:t>加劲肋在垂直方向</w:t>
      </w:r>
      <w:r>
        <w:t>可视为与</w:t>
      </w:r>
      <w:r>
        <w:rPr>
          <w:rFonts w:hint="eastAsia"/>
        </w:rPr>
        <w:t>焊（栓）</w:t>
      </w:r>
      <w:r>
        <w:t>钉一起共同</w:t>
      </w:r>
      <w:r>
        <w:rPr>
          <w:rFonts w:hint="eastAsia"/>
        </w:rPr>
        <w:t>发挥</w:t>
      </w:r>
      <w:r>
        <w:t>抗剪连接件</w:t>
      </w:r>
      <w:r>
        <w:rPr>
          <w:rFonts w:hint="eastAsia"/>
        </w:rPr>
        <w:t>作用</w:t>
      </w:r>
      <w:r>
        <w:t>。</w:t>
      </w:r>
    </w:p>
    <w:p>
      <w:pPr>
        <w:pStyle w:val="341"/>
        <w:numPr>
          <w:ilvl w:val="2"/>
          <w:numId w:val="0"/>
        </w:numPr>
        <w:ind w:leftChars="0"/>
      </w:pPr>
      <w:r>
        <w:rPr>
          <w:rStyle w:val="225"/>
          <w:rFonts w:hint="eastAsia" w:ascii="楷体" w:hAnsi="楷体" w:eastAsia="楷体" w:cs="楷体"/>
          <w:kern w:val="2"/>
          <w:szCs w:val="21"/>
          <w:lang w:eastAsia="zh-CN"/>
        </w:rPr>
        <w:t>【说明】：为保证钢板混凝土结构的组合受力性能，钢板与混凝土之间需采用抗剪连接锚固件进行连接。抗剪连接件可由圆柱头栓钉、角钢或T型钢加劲肋、对穿拉筋等组成。</w:t>
      </w:r>
    </w:p>
    <w:p>
      <w:pPr>
        <w:pStyle w:val="341"/>
      </w:pPr>
      <w:r>
        <w:rPr>
          <w:rFonts w:hint="eastAsia"/>
          <w:lang w:val="en-US" w:eastAsia="zh-CN"/>
        </w:rPr>
        <w:t xml:space="preserve"> </w:t>
      </w:r>
      <w:r>
        <w:rPr>
          <w:rFonts w:hint="eastAsia"/>
        </w:rPr>
        <w:t>钢板混凝土结构的钢</w:t>
      </w:r>
      <w:r>
        <w:rPr>
          <w:rFonts w:hint="eastAsia"/>
          <w:color w:val="000000" w:themeColor="text1"/>
          <w14:textFill>
            <w14:solidFill>
              <w14:schemeClr w14:val="tx1"/>
            </w14:solidFill>
          </w14:textFill>
        </w:rPr>
        <w:t>板宜避免受压屈服前发生局部屈曲，</w:t>
      </w:r>
      <w:r>
        <w:rPr>
          <w:rFonts w:hint="eastAsia"/>
        </w:rPr>
        <w:t>抗剪连接件（栓钉、对穿拉筋或两者的组合）间距与钢板厚度的比值宜满足下列公式要求：</w:t>
      </w:r>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6"/>
        <w:gridCol w:w="5523"/>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color w:val="auto"/>
              </w:rPr>
            </w:pPr>
            <w:r>
              <w:rPr>
                <w:sz w:val="28"/>
                <w:szCs w:val="28"/>
              </w:rPr>
              <w:object>
                <v:shape id="_x0000_i1152" o:spt="75" type="#_x0000_t75" style="height:40.2pt;width:63.65pt;" o:ole="t" filled="f" o:preferrelative="t" stroked="f" coordsize="21600,21600">
                  <v:path/>
                  <v:fill on="f" focussize="0,0"/>
                  <v:stroke on="f" joinstyle="miter"/>
                  <v:imagedata r:id="rId278" o:title=""/>
                  <o:lock v:ext="edit" aspectratio="t"/>
                  <w10:wrap type="none"/>
                  <w10:anchorlock/>
                </v:shape>
                <o:OLEObject Type="Embed" ProgID="Equation.DSMT4" ShapeID="_x0000_i1152" DrawAspect="Content" ObjectID="_1468075852" r:id="rId277">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4.2.4</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rStyle w:val="305"/>
                <w:color w:val="auto"/>
              </w:rPr>
            </w:pPr>
            <w:r>
              <w:rPr>
                <w:rFonts w:hint="eastAsia"/>
                <w:color w:val="auto"/>
                <w:position w:val="6"/>
                <w:sz w:val="24"/>
                <w:szCs w:val="28"/>
              </w:rPr>
              <w:t>式中：</w:t>
            </w:r>
            <w:r>
              <w:rPr>
                <w:color w:val="auto"/>
              </w:rPr>
              <w:object>
                <v:shape id="_x0000_i1153" o:spt="75" type="#_x0000_t75" style="height:13.4pt;width:8.35pt;" o:ole="t" filled="f" o:preferrelative="t" stroked="f" coordsize="21600,21600">
                  <v:path/>
                  <v:fill on="f" focussize="0,0"/>
                  <v:stroke on="f" joinstyle="miter"/>
                  <v:imagedata r:id="rId280" o:title=""/>
                  <o:lock v:ext="edit" aspectratio="t"/>
                  <w10:wrap type="none"/>
                  <w10:anchorlock/>
                </v:shape>
                <o:OLEObject Type="Embed" ProgID="Equation.DSMT4" ShapeID="_x0000_i1153" DrawAspect="Content" ObjectID="_1468075853" r:id="rId279">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Fonts w:hint="eastAsia"/>
                <w:color w:val="auto"/>
                <w:sz w:val="24"/>
              </w:rPr>
              <w:t>——抗剪连接件之间钢板的最大无支撑长度（宽度）（mm）；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rStyle w:val="305"/>
                <w:color w:val="auto"/>
              </w:rPr>
            </w:pPr>
            <w:r>
              <w:rPr>
                <w:color w:val="auto"/>
              </w:rPr>
              <w:object>
                <v:shape id="_x0000_i1154" o:spt="75" type="#_x0000_t75" style="height:16.75pt;width:10.05pt;" o:ole="t" filled="f" o:preferrelative="t" stroked="f" coordsize="21600,21600">
                  <v:path/>
                  <v:fill on="f" focussize="0,0"/>
                  <v:stroke on="f" joinstyle="miter"/>
                  <v:imagedata r:id="rId154" o:title=""/>
                  <o:lock v:ext="edit" aspectratio="t"/>
                  <w10:wrap type="none"/>
                  <w10:anchorlock/>
                </v:shape>
                <o:OLEObject Type="Embed" ProgID="Equation.DSMT4" ShapeID="_x0000_i1154" DrawAspect="Content" ObjectID="_1468075854" r:id="rId281">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——钢板的厚度（mm）；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rStyle w:val="305"/>
                <w:color w:val="auto"/>
              </w:rPr>
            </w:pPr>
            <w:r>
              <w:rPr>
                <w:sz w:val="28"/>
                <w:szCs w:val="28"/>
              </w:rPr>
              <w:object>
                <v:shape id="_x0000_i1155" o:spt="75" type="#_x0000_t75" style="height:16.75pt;width:15.05pt;" o:ole="t" filled="f" o:preferrelative="t" stroked="f" coordsize="21600,21600">
                  <v:path/>
                  <v:fill on="f" focussize="0,0"/>
                  <v:stroke on="f" joinstyle="miter"/>
                  <v:imagedata r:id="rId283" o:title=""/>
                  <o:lock v:ext="edit" aspectratio="t"/>
                  <w10:wrap type="none"/>
                  <w10:anchorlock/>
                </v:shape>
                <o:OLEObject Type="Embed" ProgID="Equation.DSMT4" ShapeID="_x0000_i1155" DrawAspect="Content" ObjectID="_1468075855" r:id="rId282">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——钢板材料的弹性模量（MPa）；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sz w:val="28"/>
                <w:szCs w:val="28"/>
              </w:rPr>
            </w:pPr>
            <w:r>
              <w:rPr>
                <w:color w:val="auto"/>
              </w:rPr>
              <w:object>
                <v:shape id="_x0000_i1156" o:spt="75" type="#_x0000_t75" style="height:16.75pt;width:13.4pt;" o:ole="t" filled="f" o:preferrelative="t" stroked="f" coordsize="21600,21600">
                  <v:path/>
                  <v:fill on="f" focussize="0,0"/>
                  <v:stroke on="f" joinstyle="miter"/>
                  <v:imagedata r:id="rId285" o:title=""/>
                  <o:lock v:ext="edit" aspectratio="t"/>
                  <w10:wrap type="none"/>
                  <w10:anchorlock/>
                </v:shape>
                <o:OLEObject Type="Embed" ProgID="Equation.DSMT4" ShapeID="_x0000_i1156" DrawAspect="Content" ObjectID="_1468075856" r:id="rId284">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——钢板材料的屈服强度（MPa）。</w:t>
            </w:r>
          </w:p>
        </w:tc>
      </w:tr>
    </w:tbl>
    <w:p>
      <w:pPr>
        <w:pStyle w:val="341"/>
        <w:numPr>
          <w:ilvl w:val="2"/>
          <w:numId w:val="0"/>
        </w:numPr>
        <w:rPr>
          <w:rStyle w:val="225"/>
          <w:rFonts w:hint="eastAsia" w:ascii="楷体" w:hAnsi="楷体" w:eastAsia="楷体" w:cs="楷体"/>
          <w:kern w:val="2"/>
          <w:szCs w:val="21"/>
          <w:lang w:eastAsia="zh-CN"/>
        </w:rPr>
      </w:pPr>
      <w:r>
        <w:rPr>
          <w:rStyle w:val="225"/>
          <w:rFonts w:hint="eastAsia" w:ascii="楷体" w:hAnsi="楷体" w:eastAsia="楷体" w:cs="楷体"/>
          <w:kern w:val="2"/>
          <w:szCs w:val="21"/>
          <w:lang w:eastAsia="zh-CN"/>
        </w:rPr>
        <w:t>【说明】：为保证钢板混凝土结构的钢面板不发生先于组合截面失效的局部屈曲、失稳等破坏，钢板采用抗剪连接件与混凝土进行连接，并对钢板无约束最大尺寸与厚度比提出要求。</w:t>
      </w:r>
    </w:p>
    <w:p>
      <w:pPr>
        <w:pStyle w:val="341"/>
        <w:numPr>
          <w:ilvl w:val="2"/>
          <w:numId w:val="0"/>
        </w:numPr>
        <w:ind w:leftChars="0" w:firstLine="480" w:firstLineChars="200"/>
        <w:rPr>
          <w:rStyle w:val="225"/>
          <w:rFonts w:hint="eastAsia" w:ascii="楷体" w:hAnsi="楷体" w:eastAsia="楷体" w:cs="楷体"/>
          <w:kern w:val="2"/>
          <w:szCs w:val="21"/>
          <w:lang w:eastAsia="zh-CN"/>
        </w:rPr>
      </w:pPr>
      <w:r>
        <w:rPr>
          <w:rStyle w:val="225"/>
          <w:rFonts w:hint="eastAsia" w:ascii="楷体" w:hAnsi="楷体" w:eastAsia="楷体" w:cs="楷体"/>
          <w:kern w:val="2"/>
          <w:szCs w:val="21"/>
          <w:lang w:eastAsia="zh-CN"/>
        </w:rPr>
        <w:t>钢面板局部屈曲是钢板混凝土结构的一种特有的承载力能力极限状态破坏形式。在钢面板受到压应力时，两条水平线上的栓钉作为钢面板的固定全约束点或部分约束点，钢面板的局部屈曲产生于两条贯穿钢锚栓钉的水平连线之间。</w:t>
      </w:r>
    </w:p>
    <w:p>
      <w:pPr>
        <w:pStyle w:val="341"/>
        <w:numPr>
          <w:ilvl w:val="2"/>
          <w:numId w:val="0"/>
        </w:numPr>
        <w:ind w:leftChars="0" w:firstLine="480" w:firstLineChars="200"/>
        <w:rPr>
          <w:rStyle w:val="225"/>
          <w:rFonts w:hint="eastAsia" w:ascii="楷体" w:hAnsi="楷体" w:eastAsia="楷体" w:cs="楷体"/>
          <w:kern w:val="2"/>
          <w:szCs w:val="21"/>
          <w:lang w:eastAsia="zh-CN"/>
        </w:rPr>
      </w:pPr>
      <w:r>
        <w:rPr>
          <w:rStyle w:val="225"/>
          <w:rFonts w:hint="eastAsia" w:ascii="楷体" w:hAnsi="楷体" w:eastAsia="楷体" w:cs="楷体"/>
          <w:kern w:val="2"/>
          <w:szCs w:val="21"/>
          <w:lang w:eastAsia="zh-CN"/>
        </w:rPr>
        <w:t>Zhang et al.（2014）对钢面板的长细比</w:t>
      </w:r>
      <w:r>
        <w:rPr>
          <w:rStyle w:val="225"/>
          <w:rFonts w:hint="eastAsia" w:ascii="楷体" w:hAnsi="楷体" w:eastAsia="楷体" w:cs="楷体"/>
          <w:kern w:val="2"/>
          <w:szCs w:val="21"/>
          <w:lang w:eastAsia="zh-CN"/>
        </w:rPr>
        <w:object>
          <v:shape id="_x0000_i1157" o:spt="75" type="#_x0000_t75" style="height:19.25pt;width:22.6pt;" o:ole="t" filled="f" o:preferrelative="t" stroked="f" coordsize="21600,21600">
            <v:path/>
            <v:fill on="f" focussize="0,0"/>
            <v:stroke on="f" joinstyle="miter"/>
            <v:imagedata r:id="rId287" o:title=""/>
            <o:lock v:ext="edit" aspectratio="t"/>
            <w10:wrap type="none"/>
            <w10:anchorlock/>
          </v:shape>
          <o:OLEObject Type="Embed" ProgID="Equation.KSEE3" ShapeID="_x0000_i1157" DrawAspect="Content" ObjectID="_1468075857" r:id="rId286">
            <o:LockedField>false</o:LockedField>
          </o:OLEObject>
        </w:object>
      </w:r>
      <w:r>
        <w:rPr>
          <w:rStyle w:val="225"/>
          <w:rFonts w:hint="eastAsia" w:ascii="楷体" w:hAnsi="楷体" w:eastAsia="楷体" w:cs="楷体"/>
          <w:kern w:val="2"/>
          <w:szCs w:val="21"/>
          <w:lang w:eastAsia="zh-CN"/>
        </w:rPr>
        <w:t>进行了试验研究，对试验结果进行归纳总结，得出经验公式。</w:t>
      </w:r>
    </w:p>
    <w:p>
      <w:pPr>
        <w:pStyle w:val="373"/>
        <w:spacing w:line="240" w:lineRule="auto"/>
        <w:jc w:val="center"/>
      </w:pPr>
      <w:r>
        <w:drawing>
          <wp:inline distT="0" distB="0" distL="114300" distR="114300">
            <wp:extent cx="1796415" cy="2700655"/>
            <wp:effectExtent l="0" t="0" r="13335" b="4445"/>
            <wp:docPr id="75"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3"/>
                    <pic:cNvPicPr>
                      <a:picLocks noChangeAspect="1"/>
                    </pic:cNvPicPr>
                  </pic:nvPicPr>
                  <pic:blipFill>
                    <a:blip r:embed="rId288"/>
                    <a:stretch>
                      <a:fillRect/>
                    </a:stretch>
                  </pic:blipFill>
                  <pic:spPr>
                    <a:xfrm>
                      <a:off x="0" y="0"/>
                      <a:ext cx="1796415" cy="2700655"/>
                    </a:xfrm>
                    <a:prstGeom prst="rect">
                      <a:avLst/>
                    </a:prstGeom>
                    <a:noFill/>
                    <a:ln>
                      <a:noFill/>
                    </a:ln>
                  </pic:spPr>
                </pic:pic>
              </a:graphicData>
            </a:graphic>
          </wp:inline>
        </w:drawing>
      </w:r>
      <w:r>
        <w:drawing>
          <wp:inline distT="0" distB="0" distL="114300" distR="114300">
            <wp:extent cx="3157855" cy="2385060"/>
            <wp:effectExtent l="0" t="0" r="4445" b="15240"/>
            <wp:docPr id="76"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54"/>
                    <pic:cNvPicPr>
                      <a:picLocks noChangeAspect="1"/>
                    </pic:cNvPicPr>
                  </pic:nvPicPr>
                  <pic:blipFill>
                    <a:blip r:embed="rId289"/>
                    <a:stretch>
                      <a:fillRect/>
                    </a:stretch>
                  </pic:blipFill>
                  <pic:spPr>
                    <a:xfrm>
                      <a:off x="0" y="0"/>
                      <a:ext cx="3157855" cy="2385060"/>
                    </a:xfrm>
                    <a:prstGeom prst="rect">
                      <a:avLst/>
                    </a:prstGeom>
                    <a:noFill/>
                    <a:ln>
                      <a:noFill/>
                    </a:ln>
                  </pic:spPr>
                </pic:pic>
              </a:graphicData>
            </a:graphic>
          </wp:inline>
        </w:drawing>
      </w:r>
    </w:p>
    <w:p>
      <w:pPr>
        <w:pStyle w:val="377"/>
      </w:pPr>
      <w:r>
        <w:rPr>
          <w:rFonts w:hint="eastAsia"/>
        </w:rPr>
        <w:t>图4.2.4  钢面板局部屈曲破坏形式（引自Zhang et al.，2014）</w:t>
      </w:r>
    </w:p>
    <w:p>
      <w:pPr>
        <w:pStyle w:val="341"/>
        <w:numPr>
          <w:ilvl w:val="2"/>
          <w:numId w:val="0"/>
        </w:numPr>
        <w:ind w:leftChars="0" w:firstLine="480" w:firstLineChars="200"/>
        <w:rPr>
          <w:rStyle w:val="225"/>
          <w:rFonts w:hint="eastAsia" w:ascii="楷体" w:hAnsi="楷体" w:eastAsia="楷体" w:cs="楷体"/>
          <w:kern w:val="2"/>
          <w:szCs w:val="21"/>
          <w:lang w:eastAsia="zh-CN"/>
        </w:rPr>
      </w:pPr>
      <w:r>
        <w:rPr>
          <w:rStyle w:val="225"/>
          <w:rFonts w:hint="eastAsia" w:ascii="楷体" w:hAnsi="楷体" w:eastAsia="楷体" w:cs="楷体"/>
          <w:kern w:val="2"/>
          <w:szCs w:val="21"/>
          <w:lang w:eastAsia="zh-CN"/>
        </w:rPr>
        <w:t>本条规定不适于Q235材质的钢面板。钢板混凝土构件在混凝土浇筑过程中，考虑钢面板内残余应力影响，若钢面板强度较低容易发生钢面板材料屈服先于局部屈曲的破坏形式。</w:t>
      </w:r>
    </w:p>
    <w:p>
      <w:pPr>
        <w:pStyle w:val="341"/>
      </w:pPr>
      <w:r>
        <w:rPr>
          <w:rFonts w:hint="eastAsia"/>
          <w:lang w:val="en-US" w:eastAsia="zh-CN"/>
        </w:rPr>
        <w:t xml:space="preserve"> </w:t>
      </w:r>
      <w:r>
        <w:rPr>
          <w:rFonts w:hint="eastAsia"/>
        </w:rPr>
        <w:t>为了保证钢板与混凝土之间</w:t>
      </w:r>
      <w:r>
        <w:rPr>
          <w:rFonts w:hint="eastAsia"/>
          <w14:textFill>
            <w14:gradFill>
              <w14:gsLst>
                <w14:gs w14:pos="0">
                  <w14:srgbClr w14:val="E30000"/>
                </w14:gs>
                <w14:gs w14:pos="100000">
                  <w14:srgbClr w14:val="760303"/>
                </w14:gs>
              </w14:gsLst>
              <w14:lin w14:ang="0" w14:scaled="0"/>
            </w14:gradFill>
          </w14:textFill>
        </w:rPr>
        <w:t>平面内</w:t>
      </w:r>
      <w:r>
        <w:rPr>
          <w:rFonts w:hint="eastAsia"/>
        </w:rPr>
        <w:t>组合受力性能，抗剪连接件（栓钉）的间距应满足下列公式要求：</w:t>
      </w:r>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6"/>
        <w:gridCol w:w="5523"/>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67" w:hRule="atLeast"/>
          <w:jc w:val="center"/>
        </w:trPr>
        <w:tc>
          <w:tcPr>
            <w:tcW w:w="6799" w:type="dxa"/>
            <w:gridSpan w:val="2"/>
            <w:vAlign w:val="center"/>
          </w:tcPr>
          <w:p>
            <w:pPr>
              <w:pStyle w:val="208"/>
              <w:spacing w:after="0" w:line="240" w:lineRule="auto"/>
              <w:ind w:firstLine="0" w:firstLineChars="0"/>
              <w:jc w:val="center"/>
              <w:rPr>
                <w:rStyle w:val="305"/>
                <w:color w:val="auto"/>
              </w:rPr>
            </w:pPr>
            <w:r>
              <w:rPr>
                <w:rStyle w:val="305"/>
                <w:rFonts w:hint="eastAsia"/>
                <w:sz w:val="21"/>
                <w:szCs w:val="21"/>
              </w:rPr>
              <w:t xml:space="preserve"> </w:t>
            </w:r>
            <w:r>
              <w:rPr>
                <w:rStyle w:val="305"/>
                <w:sz w:val="21"/>
                <w:szCs w:val="21"/>
              </w:rPr>
              <w:object>
                <v:shape id="_x0000_i1158" o:spt="75" type="#_x0000_t75" style="height:39.35pt;width:75.35pt;" o:ole="t" filled="f" o:preferrelative="t" stroked="f" coordsize="21600,21600">
                  <v:path/>
                  <v:fill on="f" focussize="0,0"/>
                  <v:stroke on="f" joinstyle="miter"/>
                  <v:imagedata r:id="rId291" o:title=""/>
                  <o:lock v:ext="edit" aspectratio="t"/>
                  <w10:wrap type="none"/>
                  <w10:anchorlock/>
                </v:shape>
                <o:OLEObject Type="Embed" ProgID="Equation.KSEE3" ShapeID="_x0000_i1158" DrawAspect="Content" ObjectID="_1468075858" r:id="rId290">
                  <o:LockedField>false</o:LockedField>
                </o:OLEObject>
              </w:object>
            </w:r>
          </w:p>
        </w:tc>
        <w:tc>
          <w:tcPr>
            <w:tcW w:w="1412" w:type="dxa"/>
            <w:vAlign w:val="center"/>
          </w:tcPr>
          <w:p>
            <w:pPr>
              <w:pStyle w:val="208"/>
              <w:spacing w:after="0" w:line="240" w:lineRule="auto"/>
              <w:ind w:right="-170" w:firstLine="0" w:firstLineChars="0"/>
              <w:jc w:val="right"/>
              <w:rPr>
                <w:rStyle w:val="305"/>
                <w:color w:val="auto"/>
                <w14:textFill>
                  <w14:gradFill>
                    <w14:gsLst>
                      <w14:gs w14:pos="0">
                        <w14:srgbClr w14:val="E30000"/>
                      </w14:gs>
                      <w14:gs w14:pos="100000">
                        <w14:srgbClr w14:val="760303"/>
                      </w14:gs>
                    </w14:gsLst>
                    <w14:lin w14:ang="0" w14:scaled="0"/>
                  </w14:gradFill>
                </w14:textFill>
              </w:rPr>
            </w:pPr>
            <w:r>
              <w:rPr>
                <w:rStyle w:val="305"/>
                <w:rFonts w:hint="eastAsia"/>
                <w:color w:val="auto"/>
                <w14:textFill>
                  <w14:gradFill>
                    <w14:gsLst>
                      <w14:gs w14:pos="0">
                        <w14:srgbClr w14:val="E30000"/>
                      </w14:gs>
                      <w14:gs w14:pos="100000">
                        <w14:srgbClr w14:val="760303"/>
                      </w14:gs>
                    </w14:gsLst>
                    <w14:lin w14:ang="0" w14:scaled="0"/>
                  </w14:gradFill>
                </w14:textFill>
              </w:rPr>
              <w:t>（</w:t>
            </w:r>
            <w:r>
              <w:rPr>
                <w:rStyle w:val="305"/>
                <w:color w:val="auto"/>
                <w14:textFill>
                  <w14:gradFill>
                    <w14:gsLst>
                      <w14:gs w14:pos="0">
                        <w14:srgbClr w14:val="E30000"/>
                      </w14:gs>
                      <w14:gs w14:pos="100000">
                        <w14:srgbClr w14:val="760303"/>
                      </w14:gs>
                    </w14:gsLst>
                    <w14:lin w14:ang="0" w14:scaled="0"/>
                  </w14:gradFill>
                </w14:textFill>
              </w:rPr>
              <w:t>4.2.5</w:t>
            </w:r>
            <w:r>
              <w:rPr>
                <w:rStyle w:val="305"/>
                <w:rFonts w:hint="eastAsia"/>
                <w:color w:val="auto"/>
                <w14:textFill>
                  <w14:gradFill>
                    <w14:gsLst>
                      <w14:gs w14:pos="0">
                        <w14:srgbClr w14:val="E30000"/>
                      </w14:gs>
                      <w14:gs w14:pos="100000">
                        <w14:srgbClr w14:val="760303"/>
                      </w14:gs>
                    </w14:gsLst>
                    <w14:lin w14:ang="0" w14:scaled="0"/>
                  </w14:gra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rStyle w:val="305"/>
                <w:color w:val="auto"/>
              </w:rPr>
            </w:pPr>
            <w:r>
              <w:rPr>
                <w:rFonts w:hint="eastAsia"/>
                <w:color w:val="auto"/>
                <w:position w:val="6"/>
                <w:sz w:val="24"/>
                <w:szCs w:val="28"/>
              </w:rPr>
              <w:t>式中：</w:t>
            </w:r>
            <w:r>
              <w:rPr>
                <w:color w:val="auto"/>
              </w:rPr>
              <w:object>
                <v:shape id="_x0000_i1159" o:spt="75" type="#_x0000_t75" style="height:13.4pt;width:8.35pt;" o:ole="t" filled="f" o:preferrelative="t" stroked="f" coordsize="21600,21600">
                  <v:path/>
                  <v:fill on="f" focussize="0,0"/>
                  <v:stroke on="f" joinstyle="miter"/>
                  <v:imagedata r:id="rId280" o:title=""/>
                  <o:lock v:ext="edit" aspectratio="t"/>
                  <w10:wrap type="none"/>
                  <w10:anchorlock/>
                </v:shape>
                <o:OLEObject Type="Embed" ProgID="Equation.DSMT4" ShapeID="_x0000_i1159" DrawAspect="Content" ObjectID="_1468075859" r:id="rId292">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Fonts w:hint="eastAsia"/>
                <w:color w:val="auto"/>
                <w:sz w:val="24"/>
              </w:rPr>
              <w:t>——栓钉的间距（mm）；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rStyle w:val="305"/>
                <w:color w:val="auto"/>
              </w:rPr>
            </w:pPr>
            <w:r>
              <w:rPr>
                <w:rStyle w:val="305"/>
              </w:rPr>
              <w:object>
                <v:shape id="_x0000_i1160" o:spt="75" type="#_x0000_t75" style="height:16.75pt;width:21.75pt;" o:ole="t" filled="f" o:preferrelative="t" stroked="f" coordsize="21600,21600">
                  <v:path/>
                  <v:fill on="f" focussize="0,0"/>
                  <v:stroke on="f" joinstyle="miter"/>
                  <v:imagedata r:id="rId294" o:title=""/>
                  <o:lock v:ext="edit" aspectratio="t"/>
                  <w10:wrap type="none"/>
                  <w10:anchorlock/>
                </v:shape>
                <o:OLEObject Type="Embed" ProgID="Equation.DSMT4" ShapeID="_x0000_i1160" DrawAspect="Content" ObjectID="_1468075860" r:id="rId293">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——单个栓钉的抗剪承载力设计值（N），由公式（4.2.7）确定；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1" w:hRule="atLeast"/>
          <w:jc w:val="center"/>
        </w:trPr>
        <w:tc>
          <w:tcPr>
            <w:tcW w:w="1276" w:type="dxa"/>
            <w:vAlign w:val="top"/>
          </w:tcPr>
          <w:p>
            <w:pPr>
              <w:pStyle w:val="208"/>
              <w:spacing w:before="120" w:beforeLines="50" w:after="0" w:line="240" w:lineRule="auto"/>
              <w:ind w:right="-113" w:firstLine="0" w:firstLineChars="0"/>
              <w:jc w:val="right"/>
              <w:rPr>
                <w:rStyle w:val="305"/>
                <w:color w:val="auto"/>
              </w:rPr>
            </w:pPr>
            <w:r>
              <w:rPr>
                <w:color w:val="auto"/>
              </w:rPr>
              <w:object>
                <v:shape id="_x0000_i1161" o:spt="75" type="#_x0000_t75" style="height:16.75pt;width:15.05pt;" o:ole="t" filled="f" o:preferrelative="t" stroked="f" coordsize="21600,21600">
                  <v:path/>
                  <v:fill on="f" focussize="0,0"/>
                  <v:stroke on="f" joinstyle="miter"/>
                  <v:imagedata r:id="rId296" o:title=""/>
                  <o:lock v:ext="edit" aspectratio="t"/>
                  <w10:wrap type="none"/>
                  <w10:anchorlock/>
                </v:shape>
                <o:OLEObject Type="Embed" ProgID="Equation.DSMT4" ShapeID="_x0000_i1161" DrawAspect="Content" ObjectID="_1468075861" r:id="rId295">
                  <o:LockedField>false</o:LockedField>
                </o:OLEObject>
              </w:object>
            </w:r>
          </w:p>
        </w:tc>
        <w:tc>
          <w:tcPr>
            <w:tcW w:w="6935" w:type="dxa"/>
            <w:gridSpan w:val="2"/>
            <w:vAlign w:val="center"/>
          </w:tcPr>
          <w:p>
            <w:pPr>
              <w:pStyle w:val="208"/>
              <w:spacing w:before="120" w:beforeLines="50" w:after="0" w:line="240" w:lineRule="auto"/>
              <w:ind w:left="369" w:leftChars="-53" w:hanging="480" w:hangingChars="200"/>
              <w:rPr>
                <w:rStyle w:val="305"/>
                <w:color w:val="auto"/>
              </w:rPr>
            </w:pPr>
            <w:r>
              <w:rPr>
                <w:rStyle w:val="305"/>
                <w:rFonts w:hint="eastAsia"/>
                <w:color w:val="auto"/>
              </w:rPr>
              <w:t>——界面剪力在其方向的传递长度（mm），不应超过3倍的钢板混凝土结构构件截面厚度；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sz w:val="28"/>
                <w:szCs w:val="28"/>
              </w:rPr>
            </w:pPr>
            <w:r>
              <w:rPr>
                <w:color w:val="auto"/>
              </w:rPr>
              <w:object>
                <v:shape id="_x0000_i1162" o:spt="75" type="#_x0000_t75" style="height:16.75pt;width:13.4pt;" o:ole="t" filled="f" o:preferrelative="t" stroked="f" coordsize="21600,21600">
                  <v:path/>
                  <v:fill on="f" focussize="0,0"/>
                  <v:stroke on="f" joinstyle="miter"/>
                  <v:imagedata r:id="rId285" o:title=""/>
                  <o:lock v:ext="edit" aspectratio="t"/>
                  <w10:wrap type="none"/>
                  <w10:anchorlock/>
                </v:shape>
                <o:OLEObject Type="Embed" ProgID="Equation.DSMT4" ShapeID="_x0000_i1162" DrawAspect="Content" ObjectID="_1468075862" r:id="rId297">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——钢板材料的屈服强度（MPa）；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color w:val="auto"/>
              </w:rPr>
            </w:pPr>
            <w:r>
              <w:rPr>
                <w:color w:val="auto"/>
              </w:rPr>
              <w:object>
                <v:shape id="_x0000_i1163" o:spt="75" type="#_x0000_t75" style="height:16.75pt;width:10.05pt;" o:ole="t" filled="f" o:preferrelative="t" stroked="f" coordsize="21600,21600">
                  <v:path/>
                  <v:fill on="f" focussize="0,0"/>
                  <v:stroke on="f" joinstyle="miter"/>
                  <v:imagedata r:id="rId154" o:title=""/>
                  <o:lock v:ext="edit" aspectratio="t"/>
                  <w10:wrap type="none"/>
                  <w10:anchorlock/>
                </v:shape>
                <o:OLEObject Type="Embed" ProgID="Equation.DSMT4" ShapeID="_x0000_i1163" DrawAspect="Content" ObjectID="_1468075863" r:id="rId298">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——钢板的厚度（mm）；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color w:val="000000" w:themeColor="text1"/>
                <w14:textFill>
                  <w14:solidFill>
                    <w14:schemeClr w14:val="tx1"/>
                  </w14:solidFill>
                </w14:textFill>
              </w:rPr>
            </w:pPr>
            <w:r>
              <w:rPr>
                <w:rStyle w:val="305"/>
                <w:color w:val="000000" w:themeColor="text1"/>
                <w14:textFill>
                  <w14:solidFill>
                    <w14:schemeClr w14:val="tx1"/>
                  </w14:solidFill>
                </w14:textFill>
              </w:rPr>
              <w:object>
                <v:shape id="_x0000_i1164" o:spt="75" type="#_x0000_t75" style="height:19.25pt;width:13.4pt;" o:ole="t" filled="f" o:preferrelative="t" stroked="f" coordsize="21600,21600">
                  <v:path/>
                  <v:fill on="f" focussize="0,0"/>
                  <v:stroke on="f" joinstyle="miter"/>
                  <v:imagedata r:id="rId300" o:title=""/>
                  <o:lock v:ext="edit" aspectratio="t"/>
                  <w10:wrap type="none"/>
                  <w10:anchorlock/>
                </v:shape>
                <o:OLEObject Type="Embed" ProgID="Equation.DSMT4" ShapeID="_x0000_i1164" DrawAspect="Content" ObjectID="_1468075864" r:id="rId299">
                  <o:LockedField>false</o:LockedField>
                </o:OLEObject>
              </w:object>
            </w:r>
          </w:p>
        </w:tc>
        <w:tc>
          <w:tcPr>
            <w:tcW w:w="6935" w:type="dxa"/>
            <w:gridSpan w:val="2"/>
            <w:vAlign w:val="center"/>
          </w:tcPr>
          <w:p>
            <w:pPr>
              <w:pStyle w:val="208"/>
              <w:spacing w:before="120" w:beforeLines="50" w:after="0" w:line="240" w:lineRule="auto"/>
              <w:ind w:left="-113" w:firstLine="0" w:firstLineChars="0"/>
              <w:rPr>
                <w:rStyle w:val="305"/>
                <w:color w:val="000000" w:themeColor="text1"/>
                <w:szCs w:val="21"/>
                <w14:textFill>
                  <w14:solidFill>
                    <w14:schemeClr w14:val="tx1"/>
                  </w14:solidFill>
                </w14:textFill>
              </w:rPr>
            </w:pPr>
            <w:r>
              <w:rPr>
                <w:rStyle w:val="305"/>
                <w:rFonts w:hint="eastAsia"/>
                <w:color w:val="000000" w:themeColor="text1"/>
                <w14:textFill>
                  <w14:solidFill>
                    <w14:schemeClr w14:val="tx1"/>
                  </w14:solidFill>
                </w14:textFill>
              </w:rPr>
              <w:t>——栓钉调整系数，栓钉材料有屈服点取为1.0，无屈服点取为0.7。</w:t>
            </w:r>
          </w:p>
        </w:tc>
      </w:tr>
    </w:tbl>
    <w:p>
      <w:pPr>
        <w:pStyle w:val="341"/>
        <w:numPr>
          <w:ilvl w:val="2"/>
          <w:numId w:val="0"/>
        </w:numPr>
        <w:rPr>
          <w:rStyle w:val="225"/>
          <w:rFonts w:hint="eastAsia" w:ascii="楷体" w:hAnsi="楷体" w:eastAsia="楷体" w:cs="楷体"/>
          <w:kern w:val="2"/>
          <w:szCs w:val="21"/>
          <w:lang w:eastAsia="zh-CN"/>
        </w:rPr>
      </w:pPr>
      <w:r>
        <w:rPr>
          <w:rStyle w:val="225"/>
          <w:rFonts w:hint="eastAsia" w:ascii="楷体" w:hAnsi="楷体" w:eastAsia="楷体" w:cs="楷体"/>
          <w:kern w:val="2"/>
          <w:szCs w:val="21"/>
          <w:lang w:eastAsia="zh-CN"/>
        </w:rPr>
        <w:t>【说明】：抗剪连接锚固件按传力机理和受力性能分为屈服型连接和非屈服型连接。在连接界面抗剪-滑移效应中，能调整界面剪力重分布，并且在界面滑移达到5mm时，界面抗剪强度下降不超过10%的抗剪连接锚固件为屈服型连接锚固件，如常用的圆柱头栓钉。反之，为非屈服型连接锚固件。</w:t>
      </w:r>
    </w:p>
    <w:p>
      <w:pPr>
        <w:pStyle w:val="341"/>
        <w:numPr>
          <w:ilvl w:val="2"/>
          <w:numId w:val="0"/>
        </w:numPr>
        <w:ind w:leftChars="0" w:firstLine="480" w:firstLineChars="200"/>
        <w:rPr>
          <w:rStyle w:val="225"/>
          <w:rFonts w:hint="eastAsia" w:ascii="楷体" w:hAnsi="楷体" w:eastAsia="楷体" w:cs="楷体"/>
          <w:kern w:val="2"/>
          <w:szCs w:val="21"/>
          <w:lang w:eastAsia="zh-CN"/>
        </w:rPr>
      </w:pPr>
      <w:r>
        <w:rPr>
          <w:rStyle w:val="225"/>
          <w:rFonts w:hint="eastAsia" w:ascii="楷体" w:hAnsi="楷体" w:eastAsia="楷体" w:cs="楷体"/>
          <w:kern w:val="2"/>
          <w:szCs w:val="21"/>
          <w:lang w:eastAsia="zh-CN"/>
        </w:rPr>
        <w:t>公式（4.2.5）为保证钢面板受拉或受压时，抗剪连接锚固件与混凝土界面之间的剪力传递失效不先于钢面板的屈服破坏。</w:t>
      </w:r>
    </w:p>
    <w:p>
      <w:pPr>
        <w:pStyle w:val="373"/>
        <w:spacing w:line="360" w:lineRule="auto"/>
        <w:jc w:val="center"/>
      </w:pPr>
      <w:r>
        <w:drawing>
          <wp:inline distT="0" distB="0" distL="114300" distR="114300">
            <wp:extent cx="4819650" cy="1744980"/>
            <wp:effectExtent l="0" t="0" r="0" b="7620"/>
            <wp:docPr id="80"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17"/>
                    <pic:cNvPicPr>
                      <a:picLocks noChangeAspect="1"/>
                    </pic:cNvPicPr>
                  </pic:nvPicPr>
                  <pic:blipFill>
                    <a:blip r:embed="rId301"/>
                    <a:stretch>
                      <a:fillRect/>
                    </a:stretch>
                  </pic:blipFill>
                  <pic:spPr>
                    <a:xfrm>
                      <a:off x="0" y="0"/>
                      <a:ext cx="4819650" cy="1744980"/>
                    </a:xfrm>
                    <a:prstGeom prst="rect">
                      <a:avLst/>
                    </a:prstGeom>
                    <a:noFill/>
                    <a:ln>
                      <a:noFill/>
                    </a:ln>
                  </pic:spPr>
                </pic:pic>
              </a:graphicData>
            </a:graphic>
          </wp:inline>
        </w:drawing>
      </w:r>
    </w:p>
    <w:p>
      <w:pPr>
        <w:pStyle w:val="377"/>
      </w:pPr>
      <w:r>
        <w:t>图4.</w:t>
      </w:r>
      <w:r>
        <w:rPr>
          <w:rFonts w:hint="eastAsia"/>
        </w:rPr>
        <w:t>2.5  荷载仅作用在混凝土部分，组合截面全截面承载</w:t>
      </w:r>
    </w:p>
    <w:p>
      <w:pPr>
        <w:pStyle w:val="341"/>
        <w:numPr>
          <w:ilvl w:val="2"/>
          <w:numId w:val="0"/>
        </w:numPr>
        <w:ind w:firstLine="480" w:firstLineChars="200"/>
        <w:rPr>
          <w:rStyle w:val="225"/>
          <w:rFonts w:hint="eastAsia" w:ascii="楷体" w:hAnsi="楷体" w:eastAsia="楷体" w:cs="楷体"/>
          <w:kern w:val="2"/>
          <w:szCs w:val="21"/>
          <w:lang w:eastAsia="zh-CN"/>
        </w:rPr>
      </w:pPr>
      <w:r>
        <w:rPr>
          <w:rStyle w:val="225"/>
          <w:rFonts w:hint="eastAsia" w:ascii="楷体" w:hAnsi="楷体" w:eastAsia="楷体" w:cs="楷体"/>
          <w:kern w:val="2"/>
          <w:szCs w:val="21"/>
          <w:lang w:eastAsia="zh-CN"/>
        </w:rPr>
        <w:t>为确保界面承载力大于钢面板承载力须满足：</w:t>
      </w:r>
    </w:p>
    <w:p>
      <w:pPr>
        <w:pStyle w:val="341"/>
        <w:keepNext w:val="0"/>
        <w:keepLines w:val="0"/>
        <w:pageBreakBefore w:val="0"/>
        <w:widowControl w:val="0"/>
        <w:numPr>
          <w:ilvl w:val="2"/>
          <w:numId w:val="0"/>
        </w:numPr>
        <w:kinsoku/>
        <w:wordWrap/>
        <w:overflowPunct/>
        <w:topLinePunct w:val="0"/>
        <w:autoSpaceDE/>
        <w:autoSpaceDN/>
        <w:bidi w:val="0"/>
        <w:adjustRightInd/>
        <w:snapToGrid/>
        <w:spacing w:line="240" w:lineRule="auto"/>
        <w:jc w:val="center"/>
        <w:textAlignment w:val="auto"/>
        <w:rPr>
          <w:rStyle w:val="225"/>
          <w:rFonts w:hint="eastAsia" w:ascii="楷体" w:hAnsi="楷体" w:eastAsia="楷体" w:cs="楷体"/>
          <w:kern w:val="2"/>
          <w:szCs w:val="21"/>
          <w:lang w:eastAsia="zh-CN"/>
        </w:rPr>
      </w:pPr>
      <w:r>
        <w:rPr>
          <w:rStyle w:val="225"/>
          <w:rFonts w:hint="eastAsia" w:ascii="楷体" w:hAnsi="楷体" w:eastAsia="楷体" w:cs="楷体"/>
          <w:kern w:val="2"/>
          <w:szCs w:val="21"/>
          <w:lang w:eastAsia="zh-CN"/>
        </w:rPr>
        <w:object>
          <v:shape id="_x0000_i1165" o:spt="75" type="#_x0000_t75" style="height:31pt;width:73.65pt;" o:ole="t" filled="f" o:preferrelative="t" stroked="f" coordsize="21600,21600">
            <v:path/>
            <v:fill on="f" focussize="0,0"/>
            <v:stroke on="f" joinstyle="miter"/>
            <v:imagedata r:id="rId303" o:title=""/>
            <o:lock v:ext="edit" aspectratio="t"/>
            <w10:wrap type="none"/>
            <w10:anchorlock/>
          </v:shape>
          <o:OLEObject Type="Embed" ProgID="Equation.KSEE3" ShapeID="_x0000_i1165" DrawAspect="Content" ObjectID="_1468075865" r:id="rId302">
            <o:LockedField>false</o:LockedField>
          </o:OLEObject>
        </w:object>
      </w:r>
    </w:p>
    <w:p>
      <w:pPr>
        <w:pStyle w:val="341"/>
        <w:numPr>
          <w:ilvl w:val="2"/>
          <w:numId w:val="0"/>
        </w:numPr>
        <w:ind w:firstLine="480" w:firstLineChars="200"/>
        <w:rPr>
          <w:rStyle w:val="225"/>
          <w:rFonts w:hint="eastAsia" w:ascii="楷体" w:hAnsi="楷体" w:eastAsia="楷体" w:cs="楷体"/>
          <w:kern w:val="2"/>
          <w:szCs w:val="21"/>
          <w:lang w:eastAsia="zh-CN"/>
        </w:rPr>
      </w:pPr>
      <w:r>
        <w:rPr>
          <w:rStyle w:val="225"/>
          <w:rFonts w:hint="eastAsia" w:ascii="楷体" w:hAnsi="楷体" w:eastAsia="楷体" w:cs="楷体"/>
          <w:kern w:val="2"/>
          <w:szCs w:val="21"/>
          <w:lang w:eastAsia="zh-CN"/>
        </w:rPr>
        <w:t>整理得出：</w:t>
      </w:r>
    </w:p>
    <w:p>
      <w:pPr>
        <w:pStyle w:val="341"/>
        <w:keepNext w:val="0"/>
        <w:keepLines w:val="0"/>
        <w:pageBreakBefore w:val="0"/>
        <w:widowControl w:val="0"/>
        <w:numPr>
          <w:ilvl w:val="2"/>
          <w:numId w:val="0"/>
        </w:numPr>
        <w:kinsoku/>
        <w:wordWrap/>
        <w:overflowPunct/>
        <w:topLinePunct w:val="0"/>
        <w:autoSpaceDE/>
        <w:autoSpaceDN/>
        <w:bidi w:val="0"/>
        <w:adjustRightInd/>
        <w:snapToGrid/>
        <w:spacing w:line="240" w:lineRule="auto"/>
        <w:jc w:val="center"/>
        <w:textAlignment w:val="auto"/>
        <w:rPr>
          <w:rStyle w:val="225"/>
          <w:rFonts w:hint="eastAsia" w:ascii="楷体" w:hAnsi="楷体" w:eastAsia="楷体" w:cs="楷体"/>
          <w:kern w:val="2"/>
          <w:szCs w:val="21"/>
          <w:lang w:eastAsia="zh-CN"/>
        </w:rPr>
      </w:pPr>
      <w:r>
        <w:rPr>
          <w:rStyle w:val="225"/>
          <w:rFonts w:hint="eastAsia" w:ascii="楷体" w:hAnsi="楷体" w:eastAsia="楷体" w:cs="楷体"/>
          <w:kern w:val="2"/>
          <w:szCs w:val="21"/>
          <w:lang w:eastAsia="zh-CN"/>
        </w:rPr>
        <w:object>
          <v:shape id="_x0000_i1166" o:spt="75" type="#_x0000_t75" style="height:39.35pt;width:63.65pt;" o:ole="t" filled="f" o:preferrelative="t" stroked="f" coordsize="21600,21600">
            <v:path/>
            <v:fill on="f" focussize="0,0"/>
            <v:stroke on="f" joinstyle="miter"/>
            <v:imagedata r:id="rId305" o:title=""/>
            <o:lock v:ext="edit" aspectratio="t"/>
            <w10:wrap type="none"/>
            <w10:anchorlock/>
          </v:shape>
          <o:OLEObject Type="Embed" ProgID="Equation.KSEE3" ShapeID="_x0000_i1166" DrawAspect="Content" ObjectID="_1468075866" r:id="rId304">
            <o:LockedField>false</o:LockedField>
          </o:OLEObject>
        </w:object>
      </w:r>
    </w:p>
    <w:p>
      <w:pPr>
        <w:pStyle w:val="341"/>
      </w:pPr>
      <w:r>
        <w:rPr>
          <w:rFonts w:hint="eastAsia"/>
          <w:lang w:val="en-US" w:eastAsia="zh-CN"/>
        </w:rPr>
        <w:t xml:space="preserve"> </w:t>
      </w:r>
      <w:r>
        <w:rPr>
          <w:rFonts w:hint="eastAsia"/>
        </w:rPr>
        <w:t>为了保证钢板与混凝土之间</w:t>
      </w:r>
      <w:r>
        <w:rPr>
          <w:rFonts w:hint="eastAsia"/>
          <w14:textFill>
            <w14:gradFill>
              <w14:gsLst>
                <w14:gs w14:pos="0">
                  <w14:srgbClr w14:val="E30000"/>
                </w14:gs>
                <w14:gs w14:pos="100000">
                  <w14:srgbClr w14:val="760303"/>
                </w14:gs>
              </w14:gsLst>
              <w14:lin w14:ang="0" w14:scaled="0"/>
            </w14:gradFill>
          </w14:textFill>
        </w:rPr>
        <w:t>平面外</w:t>
      </w:r>
      <w:r>
        <w:rPr>
          <w:rFonts w:hint="eastAsia"/>
        </w:rPr>
        <w:t>的组合受力性能，抗剪连接件（栓钉）的间距应满足下列公式要求：</w:t>
      </w:r>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6"/>
        <w:gridCol w:w="5523"/>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sz w:val="21"/>
                <w:szCs w:val="21"/>
              </w:rPr>
            </w:pPr>
            <w:r>
              <w:rPr>
                <w:rStyle w:val="305"/>
                <w:sz w:val="21"/>
                <w:szCs w:val="21"/>
                <w14:textFill>
                  <w14:gradFill>
                    <w14:gsLst>
                      <w14:gs w14:pos="0">
                        <w14:srgbClr w14:val="E30000"/>
                      </w14:gs>
                      <w14:gs w14:pos="100000">
                        <w14:srgbClr w14:val="760303"/>
                      </w14:gs>
                    </w14:gsLst>
                    <w14:lin w14:ang="0" w14:scaled="0"/>
                  </w14:gradFill>
                </w14:textFill>
              </w:rPr>
              <w:object>
                <v:shape id="_x0000_i1167" o:spt="75" type="#_x0000_t75" style="height:40.2pt;width:89.6pt;" o:ole="t" filled="f" o:preferrelative="t" stroked="f" coordsize="21600,21600">
                  <v:path/>
                  <v:fill on="f" focussize="0,0"/>
                  <v:stroke on="f" joinstyle="miter"/>
                  <v:imagedata r:id="rId307" o:title=""/>
                  <o:lock v:ext="edit" aspectratio="t"/>
                  <w10:wrap type="none"/>
                  <w10:anchorlock/>
                </v:shape>
                <o:OLEObject Type="Embed" ProgID="Equation.DSMT4" ShapeID="_x0000_i1167" DrawAspect="Content" ObjectID="_1468075867" r:id="rId306">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rStyle w:val="305"/>
                <w:color w:val="auto"/>
              </w:rPr>
            </w:pPr>
            <w:r>
              <w:rPr>
                <w:rFonts w:hint="eastAsia"/>
                <w:color w:val="auto"/>
                <w:position w:val="6"/>
                <w:sz w:val="24"/>
                <w:szCs w:val="28"/>
              </w:rPr>
              <w:t>式中：</w:t>
            </w:r>
            <w:r>
              <w:rPr>
                <w:color w:val="auto"/>
              </w:rPr>
              <w:object>
                <v:shape id="_x0000_i1168" o:spt="75" type="#_x0000_t75" style="height:13.4pt;width:8.35pt;" o:ole="t" filled="f" o:preferrelative="t" stroked="f" coordsize="21600,21600">
                  <v:path/>
                  <v:fill on="f" focussize="0,0"/>
                  <v:stroke on="f" joinstyle="miter"/>
                  <v:imagedata r:id="rId280" o:title=""/>
                  <o:lock v:ext="edit" aspectratio="t"/>
                  <w10:wrap type="none"/>
                  <w10:anchorlock/>
                </v:shape>
                <o:OLEObject Type="Embed" ProgID="Equation.DSMT4" ShapeID="_x0000_i1168" DrawAspect="Content" ObjectID="_1468075868" r:id="rId308">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Fonts w:hint="eastAsia"/>
                <w:color w:val="auto"/>
                <w:sz w:val="24"/>
              </w:rPr>
              <w:t>——栓钉的间距（mm）；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rStyle w:val="305"/>
                <w:color w:val="auto"/>
              </w:rPr>
            </w:pPr>
            <w:r>
              <w:rPr>
                <w:rStyle w:val="305"/>
              </w:rPr>
              <w:object>
                <v:shape id="_x0000_i1169" o:spt="75" type="#_x0000_t75" style="height:16.75pt;width:21.75pt;" o:ole="t" filled="f" o:preferrelative="t" stroked="f" coordsize="21600,21600">
                  <v:path/>
                  <v:fill on="f" focussize="0,0"/>
                  <v:stroke on="f" joinstyle="miter"/>
                  <v:imagedata r:id="rId294" o:title=""/>
                  <o:lock v:ext="edit" aspectratio="t"/>
                  <w10:wrap type="none"/>
                  <w10:anchorlock/>
                </v:shape>
                <o:OLEObject Type="Embed" ProgID="Equation.DSMT4" ShapeID="_x0000_i1169" DrawAspect="Content" ObjectID="_1468075869" r:id="rId309">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——单个栓钉的抗剪承载力设计值（N），由公式（4.2.7）确定；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color w:val="auto"/>
              </w:rPr>
            </w:pPr>
            <w:r>
              <w:rPr>
                <w:color w:val="auto"/>
              </w:rPr>
              <w:object>
                <v:shape id="_x0000_i1170" o:spt="75" type="#_x0000_t75" style="height:13.4pt;width:6.7pt;" o:ole="t" filled="f" o:preferrelative="t" stroked="f" coordsize="21600,21600">
                  <v:path/>
                  <v:fill on="f" focussize="0,0"/>
                  <v:stroke on="f" joinstyle="miter"/>
                  <v:imagedata r:id="rId311" o:title=""/>
                  <o:lock v:ext="edit" aspectratio="t"/>
                  <w10:wrap type="none"/>
                  <w10:anchorlock/>
                </v:shape>
                <o:OLEObject Type="Embed" ProgID="Equation.DSMT4" ShapeID="_x0000_i1170" DrawAspect="Content" ObjectID="_1468075870" r:id="rId310">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——单位宽度，取1000mm；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color w:val="auto"/>
              </w:rPr>
            </w:pPr>
            <w:r>
              <w:rPr>
                <w:color w:val="auto"/>
              </w:rPr>
              <w:object>
                <v:shape id="_x0000_i1171" o:spt="75" type="#_x0000_t75" style="height:16.75pt;width:13.4pt;" o:ole="t" filled="f" o:preferrelative="t" stroked="f" coordsize="21600,21600">
                  <v:path/>
                  <v:fill on="f" focussize="0,0"/>
                  <v:stroke on="f" joinstyle="miter"/>
                  <v:imagedata r:id="rId313" o:title=""/>
                  <o:lock v:ext="edit" aspectratio="t"/>
                  <w10:wrap type="none"/>
                  <w10:anchorlock/>
                </v:shape>
                <o:OLEObject Type="Embed" ProgID="Equation.DSMT4" ShapeID="_x0000_i1171" DrawAspect="Content" ObjectID="_1468075871" r:id="rId312">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——钢板混凝土结构构件的截面厚度（mm）；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after="0" w:line="240" w:lineRule="auto"/>
              <w:ind w:right="-113" w:firstLine="0" w:firstLineChars="0"/>
              <w:jc w:val="right"/>
              <w:rPr>
                <w:color w:val="000000" w:themeColor="text1"/>
                <w:position w:val="-40"/>
                <w14:textFill>
                  <w14:solidFill>
                    <w14:schemeClr w14:val="tx1"/>
                  </w14:solidFill>
                </w14:textFill>
              </w:rPr>
            </w:pPr>
            <w:r>
              <w:rPr>
                <w:color w:val="000000" w:themeColor="text1"/>
                <w:position w:val="-40"/>
                <w14:textFill>
                  <w14:solidFill>
                    <w14:schemeClr w14:val="tx1"/>
                  </w14:solidFill>
                </w14:textFill>
              </w:rPr>
              <w:object>
                <v:shape id="_x0000_i1172" o:spt="75" type="#_x0000_t75" style="height:15.9pt;width:10.05pt;" o:ole="t" filled="f" o:preferrelative="t" stroked="f" coordsize="21600,21600">
                  <v:path/>
                  <v:fill on="f" focussize="0,0"/>
                  <v:stroke on="f" joinstyle="miter"/>
                  <v:imagedata r:id="rId315" o:title=""/>
                  <o:lock v:ext="edit" aspectratio="t"/>
                  <w10:wrap type="none"/>
                  <w10:anchorlock/>
                </v:shape>
                <o:OLEObject Type="Embed" ProgID="Equation.DSMT4" ShapeID="_x0000_i1172" DrawAspect="Content" ObjectID="_1468075872" r:id="rId314">
                  <o:LockedField>false</o:LockedField>
                </o:OLEObject>
              </w:object>
            </w:r>
          </w:p>
        </w:tc>
        <w:tc>
          <w:tcPr>
            <w:tcW w:w="6935" w:type="dxa"/>
            <w:gridSpan w:val="2"/>
            <w:vAlign w:val="center"/>
          </w:tcPr>
          <w:p>
            <w:pPr>
              <w:pStyle w:val="208"/>
              <w:spacing w:before="120" w:beforeLines="50" w:after="0" w:line="240" w:lineRule="auto"/>
              <w:ind w:left="-113" w:firstLine="0" w:firstLineChars="0"/>
              <w:rPr>
                <w:rStyle w:val="305"/>
                <w:color w:val="000000" w:themeColor="text1"/>
                <w14:textFill>
                  <w14:solidFill>
                    <w14:schemeClr w14:val="tx1"/>
                  </w14:solidFill>
                </w14:textFill>
              </w:rPr>
            </w:pPr>
            <w:r>
              <w:rPr>
                <w:rStyle w:val="305"/>
                <w:rFonts w:hint="eastAsia"/>
                <w:color w:val="000000" w:themeColor="text1"/>
                <w14:textFill>
                  <w14:solidFill>
                    <w14:schemeClr w14:val="tx1"/>
                  </w14:solidFill>
                </w14:textFill>
              </w:rPr>
              <w:t>——单位宽度钢板混凝土结构构件的平面外抗剪承载力设计值</w:t>
            </w:r>
          </w:p>
          <w:p>
            <w:pPr>
              <w:pStyle w:val="208"/>
              <w:spacing w:before="192" w:beforeLines="80" w:after="72" w:afterLines="30" w:line="240" w:lineRule="auto"/>
              <w:ind w:left="-113"/>
              <w:rPr>
                <w:rStyle w:val="305"/>
                <w:color w:val="000000" w:themeColor="text1"/>
                <w14:textFill>
                  <w14:solidFill>
                    <w14:schemeClr w14:val="tx1"/>
                  </w14:solidFill>
                </w14:textFill>
              </w:rPr>
            </w:pPr>
            <w:r>
              <w:rPr>
                <w:rStyle w:val="305"/>
                <w:rFonts w:hint="eastAsia"/>
                <w:color w:val="000000" w:themeColor="text1"/>
                <w14:textFill>
                  <w14:solidFill>
                    <w14:schemeClr w14:val="tx1"/>
                  </w14:solidFill>
                </w14:textFill>
              </w:rPr>
              <w:t>（N/m），由公式（4.3.6-1）确定；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color w:val="000000" w:themeColor="text1"/>
                <w14:textFill>
                  <w14:solidFill>
                    <w14:schemeClr w14:val="tx1"/>
                  </w14:solidFill>
                </w14:textFill>
              </w:rPr>
            </w:pPr>
            <w:r>
              <w:rPr>
                <w:rStyle w:val="305"/>
                <w:color w:val="000000" w:themeColor="text1"/>
                <w14:textFill>
                  <w14:solidFill>
                    <w14:schemeClr w14:val="tx1"/>
                  </w14:solidFill>
                </w14:textFill>
              </w:rPr>
              <w:object>
                <v:shape id="_x0000_i1173" o:spt="75" type="#_x0000_t75" style="height:19.25pt;width:13.4pt;" o:ole="t" filled="f" o:preferrelative="t" stroked="f" coordsize="21600,21600">
                  <v:path/>
                  <v:fill on="f" focussize="0,0"/>
                  <v:stroke on="f" joinstyle="miter"/>
                  <v:imagedata r:id="rId300" o:title=""/>
                  <o:lock v:ext="edit" aspectratio="t"/>
                  <w10:wrap type="none"/>
                  <w10:anchorlock/>
                </v:shape>
                <o:OLEObject Type="Embed" ProgID="Equation.DSMT4" ShapeID="_x0000_i1173" DrawAspect="Content" ObjectID="_1468075873" r:id="rId316">
                  <o:LockedField>false</o:LockedField>
                </o:OLEObject>
              </w:object>
            </w:r>
          </w:p>
        </w:tc>
        <w:tc>
          <w:tcPr>
            <w:tcW w:w="6935" w:type="dxa"/>
            <w:gridSpan w:val="2"/>
            <w:vAlign w:val="center"/>
          </w:tcPr>
          <w:p>
            <w:pPr>
              <w:pStyle w:val="208"/>
              <w:spacing w:before="120" w:beforeLines="50" w:after="0" w:line="240" w:lineRule="auto"/>
              <w:ind w:left="-113" w:firstLine="0" w:firstLineChars="0"/>
              <w:rPr>
                <w:rStyle w:val="305"/>
                <w:color w:val="000000" w:themeColor="text1"/>
                <w:szCs w:val="21"/>
                <w14:textFill>
                  <w14:solidFill>
                    <w14:schemeClr w14:val="tx1"/>
                  </w14:solidFill>
                </w14:textFill>
              </w:rPr>
            </w:pPr>
            <w:r>
              <w:rPr>
                <w:rStyle w:val="305"/>
                <w:rFonts w:hint="eastAsia"/>
                <w:color w:val="000000" w:themeColor="text1"/>
                <w14:textFill>
                  <w14:solidFill>
                    <w14:schemeClr w14:val="tx1"/>
                  </w14:solidFill>
                </w14:textFill>
              </w:rPr>
              <w:t>——栓钉调整系数，栓钉材料有屈服点取为1.0，无屈服点取为0.7。</w:t>
            </w:r>
          </w:p>
        </w:tc>
      </w:tr>
    </w:tbl>
    <w:p>
      <w:pPr>
        <w:pStyle w:val="341"/>
        <w:numPr>
          <w:ilvl w:val="2"/>
          <w:numId w:val="0"/>
        </w:numPr>
        <w:rPr>
          <w:rStyle w:val="225"/>
          <w:rFonts w:hint="eastAsia" w:ascii="楷体" w:hAnsi="楷体" w:eastAsia="楷体" w:cs="楷体"/>
          <w:kern w:val="2"/>
          <w:szCs w:val="21"/>
          <w:lang w:eastAsia="zh-CN"/>
        </w:rPr>
      </w:pPr>
      <w:r>
        <w:rPr>
          <w:rStyle w:val="225"/>
          <w:rFonts w:hint="eastAsia" w:ascii="楷体" w:hAnsi="楷体" w:eastAsia="楷体" w:cs="楷体"/>
          <w:kern w:val="2"/>
          <w:szCs w:val="21"/>
          <w:lang w:eastAsia="zh-CN"/>
        </w:rPr>
        <w:t>【说明】：在承受较大的面外荷载作用下，为保证抗剪连接锚固件与混凝土界面之间的剪力传递失效不先于钢面板的屈服破坏。</w:t>
      </w:r>
    </w:p>
    <w:p>
      <w:pPr>
        <w:pStyle w:val="373"/>
        <w:spacing w:line="360" w:lineRule="auto"/>
      </w:pPr>
      <w:r>
        <w:drawing>
          <wp:inline distT="0" distB="0" distL="114300" distR="114300">
            <wp:extent cx="4935220" cy="2102485"/>
            <wp:effectExtent l="0" t="0" r="17780" b="12065"/>
            <wp:docPr id="81"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20"/>
                    <pic:cNvPicPr>
                      <a:picLocks noChangeAspect="1"/>
                    </pic:cNvPicPr>
                  </pic:nvPicPr>
                  <pic:blipFill>
                    <a:blip r:embed="rId317"/>
                    <a:stretch>
                      <a:fillRect/>
                    </a:stretch>
                  </pic:blipFill>
                  <pic:spPr>
                    <a:xfrm>
                      <a:off x="0" y="0"/>
                      <a:ext cx="4935220" cy="2102485"/>
                    </a:xfrm>
                    <a:prstGeom prst="rect">
                      <a:avLst/>
                    </a:prstGeom>
                    <a:noFill/>
                    <a:ln>
                      <a:noFill/>
                    </a:ln>
                  </pic:spPr>
                </pic:pic>
              </a:graphicData>
            </a:graphic>
          </wp:inline>
        </w:drawing>
      </w:r>
    </w:p>
    <w:p>
      <w:pPr>
        <w:pStyle w:val="377"/>
      </w:pPr>
      <w:r>
        <w:rPr>
          <w:rFonts w:hint="eastAsia"/>
        </w:rPr>
        <w:t>（a） 组合截面受力简图</w:t>
      </w:r>
    </w:p>
    <w:p>
      <w:pPr>
        <w:pStyle w:val="373"/>
        <w:spacing w:line="360" w:lineRule="auto"/>
      </w:pPr>
      <w:r>
        <w:drawing>
          <wp:inline distT="0" distB="0" distL="114300" distR="114300">
            <wp:extent cx="4967605" cy="1817370"/>
            <wp:effectExtent l="0" t="0" r="4445" b="11430"/>
            <wp:docPr id="86"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21"/>
                    <pic:cNvPicPr>
                      <a:picLocks noChangeAspect="1"/>
                    </pic:cNvPicPr>
                  </pic:nvPicPr>
                  <pic:blipFill>
                    <a:blip r:embed="rId318"/>
                    <a:stretch>
                      <a:fillRect/>
                    </a:stretch>
                  </pic:blipFill>
                  <pic:spPr>
                    <a:xfrm>
                      <a:off x="0" y="0"/>
                      <a:ext cx="4967605" cy="1817370"/>
                    </a:xfrm>
                    <a:prstGeom prst="rect">
                      <a:avLst/>
                    </a:prstGeom>
                    <a:noFill/>
                    <a:ln>
                      <a:noFill/>
                    </a:ln>
                  </pic:spPr>
                </pic:pic>
              </a:graphicData>
            </a:graphic>
          </wp:inline>
        </w:drawing>
      </w:r>
    </w:p>
    <w:p>
      <w:pPr>
        <w:pStyle w:val="377"/>
      </w:pPr>
      <w:r>
        <w:rPr>
          <w:rFonts w:hint="eastAsia"/>
        </w:rPr>
        <w:t>（b） 受拉区钢面板隔离体受力简图</w:t>
      </w:r>
    </w:p>
    <w:p>
      <w:pPr>
        <w:pStyle w:val="377"/>
      </w:pPr>
      <w:r>
        <w:t>图4.</w:t>
      </w:r>
      <w:r>
        <w:rPr>
          <w:rFonts w:hint="eastAsia"/>
        </w:rPr>
        <w:t>2.6  避免截面破坏先于面外剪切破坏的钢栓钉距离（有屈服点）</w:t>
      </w:r>
    </w:p>
    <w:p>
      <w:pPr>
        <w:pStyle w:val="341"/>
        <w:numPr>
          <w:ilvl w:val="2"/>
          <w:numId w:val="0"/>
        </w:numPr>
        <w:ind w:firstLine="480" w:firstLineChars="200"/>
        <w:rPr>
          <w:rStyle w:val="225"/>
          <w:rFonts w:hint="eastAsia" w:ascii="楷体" w:hAnsi="楷体" w:eastAsia="楷体" w:cs="楷体"/>
          <w:kern w:val="2"/>
          <w:szCs w:val="21"/>
          <w:lang w:eastAsia="zh-CN"/>
        </w:rPr>
      </w:pPr>
      <w:r>
        <w:rPr>
          <w:rStyle w:val="225"/>
          <w:rFonts w:hint="eastAsia" w:ascii="楷体" w:hAnsi="楷体" w:eastAsia="楷体" w:cs="楷体"/>
          <w:kern w:val="2"/>
          <w:szCs w:val="21"/>
          <w:lang w:eastAsia="zh-CN"/>
        </w:rPr>
        <w:t>为确保界面承载力大于钢面板承载力须满足：</w:t>
      </w:r>
    </w:p>
    <w:p>
      <w:pPr>
        <w:pStyle w:val="341"/>
        <w:keepNext w:val="0"/>
        <w:keepLines w:val="0"/>
        <w:pageBreakBefore w:val="0"/>
        <w:widowControl w:val="0"/>
        <w:numPr>
          <w:ilvl w:val="2"/>
          <w:numId w:val="0"/>
        </w:numPr>
        <w:kinsoku/>
        <w:wordWrap/>
        <w:overflowPunct/>
        <w:topLinePunct w:val="0"/>
        <w:autoSpaceDE/>
        <w:autoSpaceDN/>
        <w:bidi w:val="0"/>
        <w:adjustRightInd/>
        <w:snapToGrid/>
        <w:spacing w:line="240" w:lineRule="auto"/>
        <w:jc w:val="center"/>
        <w:textAlignment w:val="auto"/>
        <w:rPr>
          <w:rStyle w:val="225"/>
          <w:rFonts w:hint="eastAsia" w:ascii="楷体" w:hAnsi="楷体" w:eastAsia="楷体" w:cs="楷体"/>
          <w:kern w:val="2"/>
          <w:szCs w:val="21"/>
          <w:lang w:eastAsia="zh-CN"/>
        </w:rPr>
      </w:pPr>
      <w:r>
        <w:rPr>
          <w:rStyle w:val="225"/>
          <w:rFonts w:hint="eastAsia" w:ascii="楷体" w:hAnsi="楷体" w:eastAsia="楷体" w:cs="楷体"/>
          <w:kern w:val="2"/>
          <w:szCs w:val="21"/>
          <w:lang w:eastAsia="zh-CN"/>
        </w:rPr>
        <w:object>
          <v:shape id="_x0000_i1174" o:spt="75" type="#_x0000_t75" style="height:34.35pt;width:83.7pt;" o:ole="t" filled="f" o:preferrelative="t" stroked="f" coordsize="21600,21600">
            <v:path/>
            <v:fill on="f" focussize="0,0"/>
            <v:stroke on="f" joinstyle="miter"/>
            <v:imagedata r:id="rId320" o:title=""/>
            <o:lock v:ext="edit" aspectratio="t"/>
            <w10:wrap type="none"/>
            <w10:anchorlock/>
          </v:shape>
          <o:OLEObject Type="Embed" ProgID="Equation.KSEE3" ShapeID="_x0000_i1174" DrawAspect="Content" ObjectID="_1468075874" r:id="rId319">
            <o:LockedField>false</o:LockedField>
          </o:OLEObject>
        </w:object>
      </w:r>
    </w:p>
    <w:p>
      <w:pPr>
        <w:pStyle w:val="341"/>
        <w:numPr>
          <w:ilvl w:val="2"/>
          <w:numId w:val="0"/>
        </w:numPr>
        <w:ind w:firstLine="480" w:firstLineChars="200"/>
        <w:rPr>
          <w:rStyle w:val="225"/>
          <w:rFonts w:hint="eastAsia" w:ascii="楷体" w:hAnsi="楷体" w:eastAsia="楷体" w:cs="楷体"/>
          <w:kern w:val="2"/>
          <w:szCs w:val="21"/>
          <w:lang w:eastAsia="zh-CN"/>
        </w:rPr>
      </w:pPr>
      <w:r>
        <w:rPr>
          <w:rStyle w:val="225"/>
          <w:rFonts w:hint="eastAsia" w:ascii="楷体" w:hAnsi="楷体" w:eastAsia="楷体" w:cs="楷体"/>
          <w:kern w:val="2"/>
          <w:szCs w:val="21"/>
          <w:lang w:eastAsia="zh-CN"/>
        </w:rPr>
        <w:t>整理得出：</w:t>
      </w:r>
    </w:p>
    <w:p>
      <w:pPr>
        <w:pStyle w:val="341"/>
        <w:keepNext w:val="0"/>
        <w:keepLines w:val="0"/>
        <w:pageBreakBefore w:val="0"/>
        <w:widowControl w:val="0"/>
        <w:numPr>
          <w:ilvl w:val="2"/>
          <w:numId w:val="0"/>
        </w:numPr>
        <w:kinsoku/>
        <w:wordWrap/>
        <w:overflowPunct/>
        <w:topLinePunct w:val="0"/>
        <w:autoSpaceDE/>
        <w:autoSpaceDN/>
        <w:bidi w:val="0"/>
        <w:adjustRightInd/>
        <w:snapToGrid/>
        <w:spacing w:line="240" w:lineRule="auto"/>
        <w:jc w:val="center"/>
        <w:textAlignment w:val="auto"/>
        <w:rPr>
          <w:rStyle w:val="225"/>
          <w:rFonts w:hint="eastAsia" w:ascii="楷体" w:hAnsi="楷体" w:eastAsia="楷体" w:cs="楷体"/>
          <w:kern w:val="2"/>
          <w:szCs w:val="21"/>
          <w:lang w:eastAsia="zh-CN"/>
        </w:rPr>
      </w:pPr>
      <w:r>
        <w:rPr>
          <w:rStyle w:val="225"/>
          <w:rFonts w:hint="eastAsia" w:ascii="楷体" w:hAnsi="楷体" w:eastAsia="楷体" w:cs="楷体"/>
          <w:kern w:val="2"/>
          <w:szCs w:val="21"/>
          <w:lang w:eastAsia="zh-CN"/>
        </w:rPr>
        <w:object>
          <v:shape id="_x0000_i1175" o:spt="75" type="#_x0000_t75" style="height:47.7pt;width:145.65pt;" o:ole="t" filled="f" o:preferrelative="t" stroked="f" coordsize="21600,21600">
            <v:path/>
            <v:fill on="f" focussize="0,0"/>
            <v:stroke on="f" joinstyle="miter"/>
            <v:imagedata r:id="rId322" o:title=""/>
            <o:lock v:ext="edit" aspectratio="t"/>
            <w10:wrap type="none"/>
            <w10:anchorlock/>
          </v:shape>
          <o:OLEObject Type="Embed" ProgID="Equation.KSEE3" ShapeID="_x0000_i1175" DrawAspect="Content" ObjectID="_1468075875" r:id="rId321">
            <o:LockedField>false</o:LockedField>
          </o:OLEObject>
        </w:object>
      </w:r>
    </w:p>
    <w:p>
      <w:pPr>
        <w:pStyle w:val="341"/>
      </w:pPr>
      <w:r>
        <w:rPr>
          <w:rFonts w:hint="eastAsia"/>
          <w:lang w:val="en-US" w:eastAsia="zh-CN"/>
        </w:rPr>
        <w:t xml:space="preserve"> </w:t>
      </w:r>
      <w:r>
        <w:t>单个栓钉</w:t>
      </w:r>
      <w:r>
        <w:rPr>
          <w:rFonts w:hint="eastAsia"/>
        </w:rPr>
        <w:t>的抗拉承载力</w:t>
      </w:r>
      <w:r>
        <w:t>设计值</w:t>
      </w:r>
      <w:r>
        <w:rPr>
          <w:rFonts w:hint="eastAsia"/>
        </w:rPr>
        <w:t>可按下列公式计算：</w:t>
      </w:r>
    </w:p>
    <w:p>
      <w:pPr>
        <w:pStyle w:val="286"/>
        <w:spacing w:after="24"/>
        <w:rPr>
          <w:rStyle w:val="305"/>
          <w:sz w:val="21"/>
        </w:rPr>
      </w:pPr>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6"/>
        <w:gridCol w:w="5523"/>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color w:val="auto"/>
              </w:rPr>
            </w:pPr>
            <w:r>
              <w:rPr>
                <w:rStyle w:val="305"/>
                <w:sz w:val="21"/>
              </w:rPr>
              <w:object>
                <v:shape id="_x0000_i1176" o:spt="75" type="#_x0000_t75" style="height:16.75pt;width:112.2pt;" o:ole="t" filled="f" o:preferrelative="t" stroked="f" coordsize="21600,21600">
                  <v:path/>
                  <v:fill on="f" focussize="0,0"/>
                  <v:stroke on="f" joinstyle="miter"/>
                  <v:imagedata r:id="rId324" o:title=""/>
                  <o:lock v:ext="edit" aspectratio="t"/>
                  <w10:wrap type="none"/>
                  <w10:anchorlock/>
                </v:shape>
                <o:OLEObject Type="Embed" ProgID="Equation.DSMT4" ShapeID="_x0000_i1176" DrawAspect="Content" ObjectID="_1468075876" r:id="rId323">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4.2.</w:t>
            </w:r>
            <w:r>
              <w:rPr>
                <w:rStyle w:val="305"/>
                <w:rFonts w:hint="eastAsia"/>
                <w:color w:val="auto"/>
              </w:rPr>
              <w:t>7</w:t>
            </w:r>
            <w:r>
              <w:rPr>
                <w:rStyle w:val="305"/>
                <w:color w:val="auto"/>
              </w:rPr>
              <w:t>-1</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sz w:val="21"/>
                <w:szCs w:val="21"/>
              </w:rPr>
            </w:pPr>
            <w:r>
              <w:rPr>
                <w:rStyle w:val="305"/>
                <w:sz w:val="21"/>
              </w:rPr>
              <w:object>
                <v:shape id="_x0000_i1177" o:spt="75" type="#_x0000_t75" style="height:19.25pt;width:87.05pt;" o:ole="t" filled="f" o:preferrelative="t" stroked="f" coordsize="21600,21600">
                  <v:path/>
                  <v:fill on="f" focussize="0,0"/>
                  <v:stroke on="f" joinstyle="miter"/>
                  <v:imagedata r:id="rId326" o:title=""/>
                  <o:lock v:ext="edit" aspectratio="t"/>
                  <w10:wrap type="none"/>
                  <w10:anchorlock/>
                </v:shape>
                <o:OLEObject Type="Embed" ProgID="Equation.DSMT4" ShapeID="_x0000_i1177" DrawAspect="Content" ObjectID="_1468075877" r:id="rId325">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4.2.</w:t>
            </w:r>
            <w:r>
              <w:rPr>
                <w:rStyle w:val="305"/>
                <w:rFonts w:hint="eastAsia"/>
                <w:color w:val="auto"/>
              </w:rPr>
              <w:t>7</w:t>
            </w:r>
            <w:r>
              <w:rPr>
                <w:rStyle w:val="305"/>
                <w:color w:val="auto"/>
              </w:rPr>
              <w:t>-2</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sz w:val="21"/>
                <w:szCs w:val="21"/>
              </w:rPr>
            </w:pPr>
            <w:r>
              <w:rPr>
                <w:rStyle w:val="305"/>
                <w:sz w:val="21"/>
              </w:rPr>
              <w:object>
                <v:shape id="_x0000_i1178" o:spt="75" type="#_x0000_t75" style="height:16.75pt;width:82.05pt;" o:ole="t" filled="f" o:preferrelative="t" stroked="f" coordsize="21600,21600">
                  <v:path/>
                  <v:fill on="f" focussize="0,0"/>
                  <v:stroke on="f" joinstyle="miter"/>
                  <v:imagedata r:id="rId328" o:title=""/>
                  <o:lock v:ext="edit" aspectratio="t"/>
                  <w10:wrap type="none"/>
                  <w10:anchorlock/>
                </v:shape>
                <o:OLEObject Type="Embed" ProgID="Equation.DSMT4" ShapeID="_x0000_i1178" DrawAspect="Content" ObjectID="_1468075878" r:id="rId327">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4.2.</w:t>
            </w:r>
            <w:r>
              <w:rPr>
                <w:rStyle w:val="305"/>
                <w:rFonts w:hint="eastAsia"/>
                <w:color w:val="auto"/>
              </w:rPr>
              <w:t>7</w:t>
            </w:r>
            <w:r>
              <w:rPr>
                <w:rStyle w:val="305"/>
                <w:color w:val="auto"/>
              </w:rPr>
              <w:t>-3</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sz w:val="21"/>
                <w:szCs w:val="21"/>
              </w:rPr>
            </w:pPr>
            <w:r>
              <w:rPr>
                <w:rStyle w:val="305"/>
                <w:sz w:val="21"/>
              </w:rPr>
              <w:object>
                <v:shape id="_x0000_i1179" o:spt="75" type="#_x0000_t75" style="height:19.25pt;width:73.65pt;" o:ole="t" filled="f" o:preferrelative="t" stroked="f" coordsize="21600,21600">
                  <v:path/>
                  <v:fill on="f" focussize="0,0"/>
                  <v:stroke on="f" joinstyle="miter"/>
                  <v:imagedata r:id="rId330" o:title=""/>
                  <o:lock v:ext="edit" aspectratio="t"/>
                  <w10:wrap type="none"/>
                  <w10:anchorlock/>
                </v:shape>
                <o:OLEObject Type="Embed" ProgID="Equation.DSMT4" ShapeID="_x0000_i1179" DrawAspect="Content" ObjectID="_1468075879" r:id="rId329">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（4.2.7-</w:t>
            </w:r>
            <w:r>
              <w:rPr>
                <w:rStyle w:val="305"/>
                <w:color w:val="auto"/>
              </w:rPr>
              <w:t>4</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rStyle w:val="305"/>
                <w:color w:val="auto"/>
              </w:rPr>
            </w:pPr>
            <w:r>
              <w:rPr>
                <w:rFonts w:hint="eastAsia"/>
                <w:color w:val="auto"/>
                <w:position w:val="6"/>
                <w:sz w:val="24"/>
                <w:szCs w:val="28"/>
              </w:rPr>
              <w:t>式中：</w:t>
            </w:r>
            <w:r>
              <w:rPr>
                <w:rStyle w:val="305"/>
                <w:sz w:val="21"/>
              </w:rPr>
              <w:object>
                <v:shape id="_x0000_i1180" o:spt="75" type="#_x0000_t75" style="height:16.75pt;width:21.75pt;" o:ole="t" filled="f" o:preferrelative="t" stroked="f" coordsize="21600,21600">
                  <v:path/>
                  <v:fill on="f" focussize="0,0"/>
                  <v:stroke on="f" joinstyle="miter"/>
                  <v:imagedata r:id="rId332" o:title=""/>
                  <o:lock v:ext="edit" aspectratio="t"/>
                  <w10:wrap type="none"/>
                  <w10:anchorlock/>
                </v:shape>
                <o:OLEObject Type="Embed" ProgID="Equation.DSMT4" ShapeID="_x0000_i1180" DrawAspect="Content" ObjectID="_1468075880" r:id="rId331">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Fonts w:hint="eastAsia"/>
                <w:color w:val="auto"/>
                <w:sz w:val="24"/>
              </w:rPr>
              <w:t>——单个栓钉的抗拉承载力设计值（N）；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rStyle w:val="305"/>
                <w:color w:val="auto"/>
              </w:rPr>
            </w:pPr>
            <w:r>
              <w:rPr>
                <w:rStyle w:val="305"/>
                <w:sz w:val="21"/>
              </w:rPr>
              <w:object>
                <v:shape id="_x0000_i1181" o:spt="75" type="#_x0000_t75" style="height:16.75pt;width:25.1pt;" o:ole="t" filled="f" o:preferrelative="t" stroked="f" coordsize="21600,21600">
                  <v:path/>
                  <v:fill on="f" focussize="0,0"/>
                  <v:stroke on="f" joinstyle="miter"/>
                  <v:imagedata r:id="rId334" o:title=""/>
                  <o:lock v:ext="edit" aspectratio="t"/>
                  <w10:wrap type="none"/>
                  <w10:anchorlock/>
                </v:shape>
                <o:OLEObject Type="Embed" ProgID="Equation.DSMT4" ShapeID="_x0000_i1181" DrawAspect="Content" ObjectID="_1468075881" r:id="rId333">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——单个栓钉的抗拉承载力设计值（N），由混凝土锥体破坏控制；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rStyle w:val="305"/>
                <w:sz w:val="21"/>
              </w:rPr>
            </w:pPr>
            <w:r>
              <w:rPr>
                <w:rStyle w:val="305"/>
                <w:sz w:val="21"/>
              </w:rPr>
              <w:object>
                <v:shape id="_x0000_i1182" o:spt="75" type="#_x0000_t75" style="height:16.75pt;width:25.1pt;" o:ole="t" filled="f" o:preferrelative="t" stroked="f" coordsize="21600,21600">
                  <v:path/>
                  <v:fill on="f" focussize="0,0"/>
                  <v:stroke on="f" joinstyle="miter"/>
                  <v:imagedata r:id="rId336" o:title=""/>
                  <o:lock v:ext="edit" aspectratio="t"/>
                  <w10:wrap type="none"/>
                  <w10:anchorlock/>
                </v:shape>
                <o:OLEObject Type="Embed" ProgID="Equation.DSMT4" ShapeID="_x0000_i1182" DrawAspect="Content" ObjectID="_1468075882" r:id="rId335">
                  <o:LockedField>false</o:LockedField>
                </o:OLEObject>
              </w:object>
            </w:r>
          </w:p>
        </w:tc>
        <w:tc>
          <w:tcPr>
            <w:tcW w:w="6935" w:type="dxa"/>
            <w:gridSpan w:val="2"/>
            <w:vAlign w:val="center"/>
          </w:tcPr>
          <w:p>
            <w:pPr>
              <w:pStyle w:val="208"/>
              <w:spacing w:before="120" w:beforeLines="50" w:after="0" w:line="240" w:lineRule="auto"/>
              <w:ind w:left="-113" w:firstLine="0" w:firstLineChars="0"/>
              <w:rPr>
                <w:rStyle w:val="305"/>
                <w:color w:val="auto"/>
              </w:rPr>
            </w:pPr>
            <w:r>
              <w:rPr>
                <w:rStyle w:val="305"/>
                <w:rFonts w:hint="eastAsia"/>
                <w:color w:val="auto"/>
              </w:rPr>
              <w:t>——单个栓钉的抗拉承载力设计值（N），由栓钉自身受拉破坏控</w:t>
            </w:r>
          </w:p>
          <w:p>
            <w:pPr>
              <w:pStyle w:val="208"/>
              <w:spacing w:before="192" w:beforeLines="80" w:after="72" w:afterLines="30" w:line="240" w:lineRule="auto"/>
              <w:ind w:left="-113"/>
              <w:rPr>
                <w:rStyle w:val="305"/>
                <w:color w:val="auto"/>
              </w:rPr>
            </w:pPr>
            <w:r>
              <w:rPr>
                <w:rStyle w:val="305"/>
                <w:rFonts w:hint="eastAsia"/>
                <w:color w:val="auto"/>
              </w:rPr>
              <w:t>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rStyle w:val="305"/>
                <w:color w:val="auto"/>
              </w:rPr>
            </w:pPr>
            <w:r>
              <w:rPr>
                <w:rStyle w:val="305"/>
                <w:sz w:val="21"/>
              </w:rPr>
              <w:object>
                <v:shape id="_x0000_i1183" o:spt="75" type="#_x0000_t75" style="height:16.75pt;width:16.75pt;" o:ole="t" filled="f" o:preferrelative="t" stroked="f" coordsize="21600,21600">
                  <v:path/>
                  <v:fill on="f" focussize="0,0"/>
                  <v:stroke on="f" joinstyle="miter"/>
                  <v:imagedata r:id="rId338" o:title=""/>
                  <o:lock v:ext="edit" aspectratio="t"/>
                  <w10:wrap type="none"/>
                  <w10:anchorlock/>
                </v:shape>
                <o:OLEObject Type="Embed" ProgID="Equation.DSMT4" ShapeID="_x0000_i1183" DrawAspect="Content" ObjectID="_1468075883" r:id="rId337">
                  <o:LockedField>false</o:LockedField>
                </o:OLEObject>
              </w:object>
            </w:r>
          </w:p>
        </w:tc>
        <w:tc>
          <w:tcPr>
            <w:tcW w:w="6935" w:type="dxa"/>
            <w:gridSpan w:val="2"/>
            <w:vAlign w:val="center"/>
          </w:tcPr>
          <w:p>
            <w:pPr>
              <w:pStyle w:val="208"/>
              <w:spacing w:before="120" w:beforeLines="50" w:after="0" w:line="240" w:lineRule="auto"/>
              <w:ind w:left="-113" w:firstLine="0" w:firstLineChars="0"/>
              <w:textAlignment w:val="center"/>
              <w:rPr>
                <w:rStyle w:val="305"/>
                <w:color w:val="auto"/>
              </w:rPr>
            </w:pPr>
            <w:r>
              <w:rPr>
                <w:rStyle w:val="305"/>
                <w:rFonts w:hint="eastAsia"/>
                <w:color w:val="auto"/>
              </w:rPr>
              <w:t>——考虑栓钉间距影响的调整系数，当栓钉间距不小于</w:t>
            </w:r>
            <w:r>
              <w:rPr>
                <w:rStyle w:val="305"/>
                <w:color w:val="auto"/>
                <w:sz w:val="21"/>
              </w:rPr>
              <w:object>
                <v:shape id="_x0000_i1184" o:spt="75" type="#_x0000_t75" style="height:16.75pt;width:19.25pt;" o:ole="t" filled="f" o:preferrelative="t" stroked="f" coordsize="21600,21600">
                  <v:path/>
                  <v:fill on="f" focussize="0,0"/>
                  <v:stroke on="f" joinstyle="miter"/>
                  <v:imagedata r:id="rId340" o:title=""/>
                  <o:lock v:ext="edit" aspectratio="t"/>
                  <w10:wrap type="none"/>
                  <w10:anchorlock/>
                </v:shape>
                <o:OLEObject Type="Embed" ProgID="Equation.DSMT4" ShapeID="_x0000_i1184" DrawAspect="Content" ObjectID="_1468075884" r:id="rId339">
                  <o:LockedField>false</o:LockedField>
                </o:OLEObject>
              </w:object>
            </w:r>
            <w:r>
              <w:rPr>
                <w:rStyle w:val="305"/>
                <w:rFonts w:hint="eastAsia"/>
                <w:color w:val="auto"/>
              </w:rPr>
              <w:t>时，</w:t>
            </w:r>
          </w:p>
          <w:p>
            <w:pPr>
              <w:pStyle w:val="208"/>
              <w:spacing w:before="192" w:beforeLines="80" w:after="72" w:afterLines="30" w:line="240" w:lineRule="auto"/>
              <w:ind w:left="-113" w:firstLine="420"/>
              <w:textAlignment w:val="center"/>
              <w:rPr>
                <w:rStyle w:val="305"/>
                <w:color w:val="auto"/>
              </w:rPr>
            </w:pPr>
            <w:r>
              <w:rPr>
                <w:rStyle w:val="305"/>
                <w:color w:val="auto"/>
                <w:sz w:val="21"/>
              </w:rPr>
              <w:object>
                <v:shape id="_x0000_i1185" o:spt="75" type="#_x0000_t75" style="height:18.4pt;width:46.9pt;" o:ole="t" filled="f" o:preferrelative="t" stroked="f" coordsize="21600,21600">
                  <v:path/>
                  <v:fill on="f" focussize="0,0"/>
                  <v:stroke on="f" joinstyle="miter"/>
                  <v:imagedata r:id="rId342" o:title=""/>
                  <o:lock v:ext="edit" aspectratio="t"/>
                  <w10:wrap type="none"/>
                  <w10:anchorlock/>
                </v:shape>
                <o:OLEObject Type="Embed" ProgID="Equation.DSMT4" ShapeID="_x0000_i1185" DrawAspect="Content" ObjectID="_1468075885" r:id="rId341">
                  <o:LockedField>false</o:LockedField>
                </o:OLEObject>
              </w:object>
            </w:r>
            <w:r>
              <w:rPr>
                <w:rStyle w:val="305"/>
                <w:rFonts w:hint="eastAsia"/>
                <w:color w:val="auto"/>
              </w:rPr>
              <w:t>；当栓钉间距小于</w:t>
            </w:r>
            <w:r>
              <w:rPr>
                <w:rStyle w:val="305"/>
                <w:color w:val="auto"/>
                <w:sz w:val="21"/>
              </w:rPr>
              <w:object>
                <v:shape id="_x0000_i1186" o:spt="75" type="#_x0000_t75" style="height:16.75pt;width:19.25pt;" o:ole="t" filled="f" o:preferrelative="t" stroked="f" coordsize="21600,21600">
                  <v:path/>
                  <v:fill on="f" focussize="0,0"/>
                  <v:stroke on="f" joinstyle="miter"/>
                  <v:imagedata r:id="rId340" o:title=""/>
                  <o:lock v:ext="edit" aspectratio="t"/>
                  <w10:wrap type="none"/>
                  <w10:anchorlock/>
                </v:shape>
                <o:OLEObject Type="Embed" ProgID="Equation.DSMT4" ShapeID="_x0000_i1186" DrawAspect="Content" ObjectID="_1468075886" r:id="rId343">
                  <o:LockedField>false</o:LockedField>
                </o:OLEObject>
              </w:object>
            </w:r>
            <w:r>
              <w:rPr>
                <w:rStyle w:val="305"/>
                <w:rFonts w:hint="eastAsia"/>
                <w:color w:val="auto"/>
              </w:rPr>
              <w:t>时，按公式（4.2.6-4）计算；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sz w:val="28"/>
                <w:szCs w:val="28"/>
              </w:rPr>
            </w:pPr>
            <w:r>
              <w:rPr>
                <w:rStyle w:val="305"/>
                <w:sz w:val="21"/>
              </w:rPr>
              <w:object>
                <v:shape id="_x0000_i1187" o:spt="75" type="#_x0000_t75" style="height:13.4pt;width:10.05pt;" o:ole="t" filled="f" o:preferrelative="t" stroked="f" coordsize="21600,21600">
                  <v:path/>
                  <v:fill on="f" focussize="0,0"/>
                  <v:stroke on="f" joinstyle="miter"/>
                  <v:imagedata r:id="rId345" o:title=""/>
                  <o:lock v:ext="edit" aspectratio="t"/>
                  <w10:wrap type="none"/>
                  <w10:anchorlock/>
                </v:shape>
                <o:OLEObject Type="Embed" ProgID="Equation.DSMT4" ShapeID="_x0000_i1187" DrawAspect="Content" ObjectID="_1468075887" r:id="rId344">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——栓钉的间距（mm）；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color w:val="auto"/>
              </w:rPr>
            </w:pPr>
            <w:r>
              <w:object>
                <v:shape id="_x0000_i1188" o:spt="75" type="#_x0000_t75" style="height:16.75pt;width:13.4pt;" o:ole="t" filled="f" o:preferrelative="t" stroked="f" coordsize="21600,21600">
                  <v:path/>
                  <v:fill on="f" focussize="0,0"/>
                  <v:stroke on="f" joinstyle="miter"/>
                  <v:imagedata r:id="rId347" o:title=""/>
                  <o:lock v:ext="edit" aspectratio="t"/>
                  <w10:wrap type="none"/>
                  <w10:anchorlock/>
                </v:shape>
                <o:OLEObject Type="Embed" ProgID="Equation.3" ShapeID="_x0000_i1188" DrawAspect="Content" ObjectID="_1468075888" r:id="rId346">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——混凝土的轴心抗拉强度设计值（MPa）；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color w:val="auto"/>
              </w:rPr>
            </w:pPr>
            <w:r>
              <w:object>
                <v:shape id="_x0000_i1189" o:spt="75" type="#_x0000_t75" style="height:16.75pt;width:15.05pt;" o:ole="t" filled="f" o:preferrelative="t" stroked="f" coordsize="21600,21600">
                  <v:path/>
                  <v:fill on="f" focussize="0,0"/>
                  <v:stroke on="f" joinstyle="miter"/>
                  <v:imagedata r:id="rId349" o:title=""/>
                  <o:lock v:ext="edit" aspectratio="t"/>
                  <w10:wrap type="none"/>
                  <w10:anchorlock/>
                </v:shape>
                <o:OLEObject Type="Embed" ProgID="Equation.DSMT4" ShapeID="_x0000_i1189" DrawAspect="Content" ObjectID="_1468075889" r:id="rId348">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——栓钉钉杆的长度（mm），不含钉帽；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color w:val="auto"/>
              </w:rPr>
            </w:pPr>
            <w:r>
              <w:object>
                <v:shape id="_x0000_i1190" o:spt="75" type="#_x0000_t75" style="height:16.75pt;width:16.75pt;" o:ole="t" filled="f" o:preferrelative="t" stroked="f" coordsize="21600,21600">
                  <v:path/>
                  <v:fill on="f" focussize="0,0"/>
                  <v:stroke on="f" joinstyle="miter"/>
                  <v:imagedata r:id="rId351" o:title=""/>
                  <o:lock v:ext="edit" aspectratio="t"/>
                  <w10:wrap type="none"/>
                  <w10:anchorlock/>
                </v:shape>
                <o:OLEObject Type="Embed" ProgID="Equation.DSMT4" ShapeID="_x0000_i1190" DrawAspect="Content" ObjectID="_1468075890" r:id="rId350">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——栓钉钉杆的截面积（mm</w:t>
            </w:r>
            <w:r>
              <w:rPr>
                <w:rStyle w:val="305"/>
                <w:rFonts w:hint="eastAsia"/>
                <w:color w:val="auto"/>
                <w:vertAlign w:val="superscript"/>
              </w:rPr>
              <w:t>2</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color w:val="auto"/>
              </w:rPr>
            </w:pPr>
            <w:r>
              <w:object>
                <v:shape id="_x0000_i1191" o:spt="75" type="#_x0000_t75" style="height:16.75pt;width:19.25pt;" o:ole="t" filled="f" o:preferrelative="t" stroked="f" coordsize="21600,21600">
                  <v:path/>
                  <v:fill on="f" focussize="0,0"/>
                  <v:stroke on="f" joinstyle="miter"/>
                  <v:imagedata r:id="rId353" o:title=""/>
                  <o:lock v:ext="edit" aspectratio="t"/>
                  <w10:wrap type="none"/>
                  <w10:anchorlock/>
                </v:shape>
                <o:OLEObject Type="Embed" ProgID="Equation.3" ShapeID="_x0000_i1191" DrawAspect="Content" ObjectID="_1468075891" r:id="rId352">
                  <o:LockedField>false</o:LockedField>
                </o:OLEObject>
              </w:object>
            </w:r>
          </w:p>
        </w:tc>
        <w:tc>
          <w:tcPr>
            <w:tcW w:w="6935" w:type="dxa"/>
            <w:gridSpan w:val="2"/>
            <w:vAlign w:val="center"/>
          </w:tcPr>
          <w:p>
            <w:pPr>
              <w:pStyle w:val="208"/>
              <w:spacing w:before="120" w:beforeLines="50" w:after="0" w:line="240" w:lineRule="auto"/>
              <w:ind w:left="-113" w:firstLine="0" w:firstLineChars="0"/>
              <w:rPr>
                <w:rStyle w:val="305"/>
                <w:color w:val="auto"/>
              </w:rPr>
            </w:pPr>
            <w:r>
              <w:rPr>
                <w:rStyle w:val="305"/>
                <w:rFonts w:hint="eastAsia"/>
                <w:color w:val="auto"/>
              </w:rPr>
              <w:t>——栓钉的极限抗拉强度设计值（MPa）。</w:t>
            </w:r>
          </w:p>
        </w:tc>
      </w:tr>
    </w:tbl>
    <w:p>
      <w:pPr>
        <w:pStyle w:val="373"/>
      </w:pPr>
      <w:r>
        <w:rPr>
          <w:rStyle w:val="225"/>
          <w:rFonts w:hint="eastAsia" w:ascii="楷体" w:hAnsi="楷体" w:eastAsia="楷体" w:cs="楷体"/>
          <w:bCs/>
          <w:kern w:val="2"/>
          <w:szCs w:val="21"/>
          <w:lang w:eastAsia="zh-CN"/>
        </w:rPr>
        <w:t>【说明】：钢板受压局部屈曲效应下，会在栓钉上产生拉拔力。单个栓钉所承</w:t>
      </w:r>
      <w:r>
        <w:rPr>
          <w:rFonts w:hint="eastAsia" w:ascii="楷体" w:hAnsi="楷体" w:eastAsia="楷体" w:cs="楷体"/>
          <w:color w:val="000000" w:themeColor="text1"/>
          <w14:textFill>
            <w14:solidFill>
              <w14:schemeClr w14:val="tx1"/>
            </w14:solidFill>
          </w14:textFill>
        </w:rPr>
        <w:t>受的拉力</w:t>
      </w:r>
      <w:r>
        <w:rPr>
          <w:rFonts w:hint="eastAsia" w:ascii="楷体" w:hAnsi="楷体" w:eastAsia="楷体" w:cs="楷体"/>
          <w:color w:val="000000" w:themeColor="text1"/>
          <w14:textFill>
            <w14:solidFill>
              <w14:schemeClr w14:val="tx1"/>
            </w14:solidFill>
          </w14:textFill>
        </w:rPr>
        <w:object>
          <v:shape id="_x0000_i1192" o:spt="75" type="#_x0000_t75" style="height:18.4pt;width:15.05pt;" o:ole="t" filled="f" o:preferrelative="t" stroked="f" coordsize="21600,21600">
            <v:path/>
            <v:fill on="f" focussize="0,0"/>
            <v:stroke on="f" joinstyle="miter"/>
            <v:imagedata r:id="rId355" o:title=""/>
            <o:lock v:ext="edit" aspectratio="t"/>
            <w10:wrap type="none"/>
            <w10:anchorlock/>
          </v:shape>
          <o:OLEObject Type="Embed" ProgID="Equation.DSMT4" ShapeID="_x0000_i1192" DrawAspect="Content" ObjectID="_1468075892" r:id="rId354">
            <o:LockedField>false</o:LockedField>
          </o:OLEObject>
        </w:object>
      </w:r>
      <w:r>
        <w:rPr>
          <w:rFonts w:hint="eastAsia" w:ascii="楷体" w:hAnsi="楷体" w:eastAsia="楷体" w:cs="楷体"/>
          <w:color w:val="000000" w:themeColor="text1"/>
          <w14:textFill>
            <w14:solidFill>
              <w14:schemeClr w14:val="tx1"/>
            </w14:solidFill>
          </w14:textFill>
        </w:rPr>
        <w:t>可按下列公式计算：</w:t>
      </w:r>
    </w:p>
    <w:tbl>
      <w:tblPr>
        <w:tblStyle w:val="88"/>
        <w:tblW w:w="888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6"/>
        <w:gridCol w:w="5523"/>
        <w:gridCol w:w="20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373"/>
              <w:jc w:val="center"/>
              <w:rPr>
                <w:rFonts w:hint="eastAsia" w:ascii="楷体" w:hAnsi="楷体" w:eastAsia="楷体" w:cs="楷体"/>
                <w:position w:val="-10"/>
              </w:rPr>
            </w:pPr>
            <w:r>
              <w:rPr>
                <w:rFonts w:hint="eastAsia" w:ascii="楷体" w:hAnsi="楷体" w:eastAsia="楷体" w:cs="楷体"/>
                <w:position w:val="-10"/>
              </w:rPr>
              <w:object>
                <v:shape id="_x0000_i1193" o:spt="75" type="#_x0000_t75" style="height:20.1pt;width:97.95pt;" o:ole="t" filled="f" o:preferrelative="t" stroked="f" coordsize="21600,21600">
                  <v:path/>
                  <v:fill on="f" focussize="0,0"/>
                  <v:stroke on="f" joinstyle="miter"/>
                  <v:imagedata r:id="rId357" o:title=""/>
                  <o:lock v:ext="edit" aspectratio="t"/>
                  <w10:wrap type="none"/>
                  <w10:anchorlock/>
                </v:shape>
                <o:OLEObject Type="Embed" ProgID="Equation.DSMT4" ShapeID="_x0000_i1193" DrawAspect="Content" ObjectID="_1468075893" r:id="rId356">
                  <o:LockedField>false</o:LockedField>
                </o:OLEObject>
              </w:object>
            </w:r>
          </w:p>
        </w:tc>
        <w:tc>
          <w:tcPr>
            <w:tcW w:w="2084" w:type="dxa"/>
            <w:vAlign w:val="center"/>
          </w:tcPr>
          <w:p>
            <w:pPr>
              <w:pStyle w:val="373"/>
              <w:jc w:val="right"/>
              <w:rPr>
                <w:rFonts w:hint="eastAsia" w:ascii="楷体" w:hAnsi="楷体" w:eastAsia="楷体" w:cs="楷体"/>
              </w:rPr>
            </w:pPr>
            <w:r>
              <w:rPr>
                <w:rFonts w:hint="eastAsia" w:ascii="楷体" w:hAnsi="楷体" w:eastAsia="楷体" w:cs="楷体"/>
              </w:rPr>
              <w:t>（4.2.7）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373"/>
              <w:ind w:right="-113"/>
              <w:jc w:val="right"/>
              <w:rPr>
                <w:rFonts w:hint="eastAsia" w:ascii="楷体" w:hAnsi="楷体" w:eastAsia="楷体" w:cs="楷体"/>
              </w:rPr>
            </w:pPr>
            <w:r>
              <w:rPr>
                <w:rFonts w:hint="eastAsia" w:ascii="楷体" w:hAnsi="楷体" w:eastAsia="楷体" w:cs="楷体"/>
              </w:rPr>
              <w:t>式中：</w:t>
            </w:r>
            <w:r>
              <w:rPr>
                <w:rFonts w:hint="eastAsia" w:ascii="楷体" w:hAnsi="楷体" w:eastAsia="楷体" w:cs="楷体"/>
              </w:rPr>
              <w:object>
                <v:shape id="_x0000_i1194" o:spt="75" type="#_x0000_t75" style="height:16.75pt;width:13.4pt;" o:ole="t" filled="f" o:preferrelative="t" stroked="f" coordsize="21600,21600">
                  <v:path/>
                  <v:fill on="f" focussize="0,0"/>
                  <v:stroke on="f" joinstyle="miter"/>
                  <v:imagedata r:id="rId359" o:title=""/>
                  <o:lock v:ext="edit" aspectratio="t"/>
                  <w10:wrap type="none"/>
                  <w10:anchorlock/>
                </v:shape>
                <o:OLEObject Type="Embed" ProgID="Equation.DSMT4" ShapeID="_x0000_i1194" DrawAspect="Content" ObjectID="_1468075894" r:id="rId358">
                  <o:LockedField>false</o:LockedField>
                </o:OLEObject>
              </w:object>
            </w:r>
          </w:p>
        </w:tc>
        <w:tc>
          <w:tcPr>
            <w:tcW w:w="7607" w:type="dxa"/>
            <w:gridSpan w:val="2"/>
            <w:vAlign w:val="center"/>
          </w:tcPr>
          <w:p>
            <w:pPr>
              <w:pStyle w:val="373"/>
              <w:ind w:left="-113"/>
              <w:rPr>
                <w:rFonts w:hint="eastAsia" w:ascii="楷体" w:hAnsi="楷体" w:eastAsia="楷体" w:cs="楷体"/>
              </w:rPr>
            </w:pPr>
            <w:r>
              <w:rPr>
                <w:rFonts w:hint="eastAsia" w:ascii="楷体" w:hAnsi="楷体" w:eastAsia="楷体" w:cs="楷体"/>
              </w:rPr>
              <w:t>——单个栓钉所承受的拉力设计值（N）；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373"/>
              <w:ind w:right="-113"/>
              <w:jc w:val="right"/>
              <w:rPr>
                <w:rFonts w:hint="eastAsia" w:ascii="楷体" w:hAnsi="楷体" w:eastAsia="楷体" w:cs="楷体"/>
              </w:rPr>
            </w:pPr>
            <w:r>
              <w:rPr>
                <w:rFonts w:hint="eastAsia" w:ascii="楷体" w:hAnsi="楷体" w:eastAsia="楷体" w:cs="楷体"/>
              </w:rPr>
              <w:object>
                <v:shape id="_x0000_i1195" o:spt="75" type="#_x0000_t75" style="height:16.75pt;width:15.05pt;" o:ole="t" filled="f" o:preferrelative="t" stroked="f" coordsize="21600,21600">
                  <v:path/>
                  <v:fill on="f" focussize="0,0"/>
                  <v:stroke on="f" joinstyle="miter"/>
                  <v:imagedata r:id="rId361" o:title=""/>
                  <o:lock v:ext="edit" aspectratio="t"/>
                  <w10:wrap type="none"/>
                  <w10:anchorlock/>
                </v:shape>
                <o:OLEObject Type="Embed" ProgID="Equation.DSMT4" ShapeID="_x0000_i1195" DrawAspect="Content" ObjectID="_1468075895" r:id="rId360">
                  <o:LockedField>false</o:LockedField>
                </o:OLEObject>
              </w:object>
            </w:r>
          </w:p>
        </w:tc>
        <w:tc>
          <w:tcPr>
            <w:tcW w:w="7607" w:type="dxa"/>
            <w:gridSpan w:val="2"/>
            <w:vAlign w:val="center"/>
          </w:tcPr>
          <w:p>
            <w:pPr>
              <w:pStyle w:val="373"/>
              <w:ind w:left="-113"/>
              <w:rPr>
                <w:rFonts w:hint="eastAsia" w:ascii="楷体" w:hAnsi="楷体" w:eastAsia="楷体" w:cs="楷体"/>
              </w:rPr>
            </w:pPr>
            <w:r>
              <w:rPr>
                <w:rFonts w:hint="eastAsia" w:ascii="楷体" w:hAnsi="楷体" w:eastAsia="楷体" w:cs="楷体"/>
              </w:rPr>
              <w:t>——栓钉拉力系数，取0.04；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373"/>
              <w:ind w:right="-113"/>
              <w:jc w:val="right"/>
              <w:rPr>
                <w:rFonts w:hint="eastAsia" w:ascii="楷体" w:hAnsi="楷体" w:eastAsia="楷体" w:cs="楷体"/>
              </w:rPr>
            </w:pPr>
            <w:r>
              <w:rPr>
                <w:rFonts w:hint="eastAsia" w:ascii="楷体" w:hAnsi="楷体" w:eastAsia="楷体" w:cs="楷体"/>
              </w:rPr>
              <w:object>
                <v:shape id="_x0000_i1196" o:spt="75" type="#_x0000_t75" style="height:13.4pt;width:10.05pt;" o:ole="t" filled="f" o:preferrelative="t" stroked="f" coordsize="21600,21600">
                  <v:path/>
                  <v:fill on="f" focussize="0,0"/>
                  <v:stroke on="f" joinstyle="miter"/>
                  <v:imagedata r:id="rId345" o:title=""/>
                  <o:lock v:ext="edit" aspectratio="t"/>
                  <w10:wrap type="none"/>
                  <w10:anchorlock/>
                </v:shape>
                <o:OLEObject Type="Embed" ProgID="Equation.DSMT4" ShapeID="_x0000_i1196" DrawAspect="Content" ObjectID="_1468075896" r:id="rId362">
                  <o:LockedField>false</o:LockedField>
                </o:OLEObject>
              </w:object>
            </w:r>
          </w:p>
        </w:tc>
        <w:tc>
          <w:tcPr>
            <w:tcW w:w="7607" w:type="dxa"/>
            <w:gridSpan w:val="2"/>
            <w:vAlign w:val="center"/>
          </w:tcPr>
          <w:p>
            <w:pPr>
              <w:pStyle w:val="373"/>
              <w:ind w:left="-113"/>
              <w:rPr>
                <w:rFonts w:hint="eastAsia" w:ascii="楷体" w:hAnsi="楷体" w:eastAsia="楷体" w:cs="楷体"/>
              </w:rPr>
            </w:pPr>
            <w:r>
              <w:rPr>
                <w:rFonts w:hint="eastAsia" w:ascii="楷体" w:hAnsi="楷体" w:eastAsia="楷体" w:cs="楷体"/>
              </w:rPr>
              <w:t>——栓钉的间距（mm）；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276" w:type="dxa"/>
            <w:vAlign w:val="center"/>
          </w:tcPr>
          <w:p>
            <w:pPr>
              <w:pStyle w:val="373"/>
              <w:ind w:right="-113"/>
              <w:jc w:val="right"/>
              <w:rPr>
                <w:rFonts w:hint="eastAsia" w:ascii="楷体" w:hAnsi="楷体" w:eastAsia="楷体" w:cs="楷体"/>
              </w:rPr>
            </w:pPr>
            <w:r>
              <w:rPr>
                <w:rFonts w:hint="eastAsia" w:ascii="楷体" w:hAnsi="楷体" w:eastAsia="楷体" w:cs="楷体"/>
              </w:rPr>
              <w:object>
                <v:shape id="_x0000_i1197" o:spt="75" type="#_x0000_t75" style="height:19.25pt;width:10.9pt;" o:ole="t" filled="f" o:preferrelative="t" stroked="f" coordsize="21600,21600">
                  <v:path/>
                  <v:fill on="f" focussize="0,0"/>
                  <v:stroke on="f" joinstyle="miter"/>
                  <v:imagedata r:id="rId364" o:title=""/>
                  <o:lock v:ext="edit" aspectratio="t"/>
                  <w10:wrap type="none"/>
                  <w10:anchorlock/>
                </v:shape>
                <o:OLEObject Type="Embed" ProgID="Equation.DSMT4" ShapeID="_x0000_i1197" DrawAspect="Content" ObjectID="_1468075897" r:id="rId363">
                  <o:LockedField>false</o:LockedField>
                </o:OLEObject>
              </w:object>
            </w:r>
          </w:p>
        </w:tc>
        <w:tc>
          <w:tcPr>
            <w:tcW w:w="7607" w:type="dxa"/>
            <w:gridSpan w:val="2"/>
            <w:vAlign w:val="center"/>
          </w:tcPr>
          <w:p>
            <w:pPr>
              <w:pStyle w:val="373"/>
              <w:ind w:left="-113"/>
              <w:rPr>
                <w:rFonts w:hint="eastAsia" w:ascii="楷体" w:hAnsi="楷体" w:eastAsia="楷体" w:cs="楷体"/>
              </w:rPr>
            </w:pPr>
            <w:r>
              <w:rPr>
                <w:rFonts w:hint="eastAsia" w:ascii="楷体" w:hAnsi="楷体" w:eastAsia="楷体" w:cs="楷体"/>
              </w:rPr>
              <w:t>——钢板的厚度（mm）；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1276" w:type="dxa"/>
            <w:vAlign w:val="top"/>
          </w:tcPr>
          <w:p>
            <w:pPr>
              <w:pStyle w:val="373"/>
              <w:ind w:right="-113"/>
              <w:jc w:val="right"/>
              <w:rPr>
                <w:rFonts w:hint="eastAsia" w:ascii="楷体" w:hAnsi="楷体" w:eastAsia="楷体" w:cs="楷体"/>
              </w:rPr>
            </w:pPr>
            <w:r>
              <w:rPr>
                <w:rFonts w:hint="eastAsia" w:ascii="楷体" w:hAnsi="楷体" w:eastAsia="楷体" w:cs="楷体"/>
              </w:rPr>
              <w:object>
                <v:shape id="_x0000_i1198" o:spt="75" type="#_x0000_t75" style="height:18.4pt;width:16.75pt;" o:ole="t" filled="f" o:preferrelative="t" stroked="f" coordsize="21600,21600">
                  <v:path/>
                  <v:fill on="f" focussize="0,0"/>
                  <v:stroke on="f" joinstyle="miter"/>
                  <v:imagedata r:id="rId366" o:title=""/>
                  <o:lock v:ext="edit" aspectratio="t"/>
                  <w10:wrap type="none"/>
                  <w10:anchorlock/>
                </v:shape>
                <o:OLEObject Type="Embed" ProgID="Equation.DSMT4" ShapeID="_x0000_i1198" DrawAspect="Content" ObjectID="_1468075898" r:id="rId365">
                  <o:LockedField>false</o:LockedField>
                </o:OLEObject>
              </w:object>
            </w:r>
          </w:p>
        </w:tc>
        <w:tc>
          <w:tcPr>
            <w:tcW w:w="7607" w:type="dxa"/>
            <w:gridSpan w:val="2"/>
            <w:vAlign w:val="center"/>
          </w:tcPr>
          <w:p>
            <w:pPr>
              <w:pStyle w:val="373"/>
              <w:spacing w:after="0"/>
              <w:ind w:left="-113"/>
              <w:rPr>
                <w:rFonts w:hint="eastAsia" w:ascii="楷体" w:hAnsi="楷体" w:eastAsia="楷体" w:cs="楷体"/>
              </w:rPr>
            </w:pPr>
            <w:r>
              <w:rPr>
                <w:rFonts w:hint="eastAsia" w:ascii="楷体" w:hAnsi="楷体" w:eastAsia="楷体" w:cs="楷体"/>
              </w:rPr>
              <w:t>——钢板的压应力（MPa），根据截面内力设计值计算钢板压应力。</w:t>
            </w:r>
          </w:p>
        </w:tc>
      </w:tr>
    </w:tbl>
    <w:p>
      <w:pPr>
        <w:pStyle w:val="373"/>
        <w:spacing w:before="312" w:beforeLines="100"/>
        <w:ind w:firstLine="480" w:firstLineChars="200"/>
        <w:rPr>
          <w:rFonts w:hint="eastAsia" w:ascii="楷体" w:hAnsi="楷体" w:eastAsia="楷体" w:cs="楷体"/>
          <w:b/>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因为栓钉头（帽）埋入混凝土内起到机械锚固的作用，栓钉抗拔主要产生两种破坏形式：1.栓钉自身抗拔承载力不足，栓钉被拔断；2.栓钉钉杆锚固段内的混凝土形成椎体破坏从混凝土中拔出。所以栓钉抗拔承载力计算采取双控原则，即取两种破坏模式承载力之小值。</w:t>
      </w:r>
    </w:p>
    <w:p>
      <w:pPr>
        <w:pStyle w:val="34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单个栓钉</w:t>
      </w:r>
      <w:r>
        <w:rPr>
          <w:rFonts w:hint="eastAsia"/>
          <w:color w:val="000000" w:themeColor="text1"/>
          <w14:textFill>
            <w14:solidFill>
              <w14:schemeClr w14:val="tx1"/>
            </w14:solidFill>
          </w14:textFill>
        </w:rPr>
        <w:t>的抗剪承载力</w:t>
      </w:r>
      <w:r>
        <w:rPr>
          <w:color w:val="000000" w:themeColor="text1"/>
          <w14:textFill>
            <w14:solidFill>
              <w14:schemeClr w14:val="tx1"/>
            </w14:solidFill>
          </w14:textFill>
        </w:rPr>
        <w:t>设计值</w:t>
      </w:r>
      <w:r>
        <w:rPr>
          <w:rFonts w:hint="eastAsia"/>
          <w:color w:val="000000" w:themeColor="text1"/>
          <w14:textFill>
            <w14:solidFill>
              <w14:schemeClr w14:val="tx1"/>
            </w14:solidFill>
          </w14:textFill>
        </w:rPr>
        <w:t>可按下列公式计算：</w:t>
      </w:r>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6"/>
        <w:gridCol w:w="5523"/>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position w:val="-14"/>
                <w:sz w:val="21"/>
              </w:rPr>
            </w:pPr>
            <w:r>
              <w:rPr>
                <w:rStyle w:val="305"/>
                <w:sz w:val="21"/>
              </w:rPr>
              <w:object>
                <v:shape id="_x0000_i1199" o:spt="75" type="#_x0000_t75" style="height:18.4pt;width:113pt;" o:ole="t" filled="f" o:preferrelative="t" stroked="f" coordsize="21600,21600">
                  <v:path/>
                  <v:fill on="f" focussize="0,0"/>
                  <v:stroke on="f" joinstyle="miter"/>
                  <v:imagedata r:id="rId368" o:title=""/>
                  <o:lock v:ext="edit" aspectratio="t"/>
                  <w10:wrap type="none"/>
                  <w10:anchorlock/>
                </v:shape>
                <o:OLEObject Type="Embed" ProgID="Equation.KSEE3" ShapeID="_x0000_i1199" DrawAspect="Content" ObjectID="_1468075899" r:id="rId367">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4.2.</w:t>
            </w:r>
            <w:r>
              <w:rPr>
                <w:rStyle w:val="305"/>
                <w:rFonts w:hint="eastAsia"/>
                <w:color w:val="auto"/>
              </w:rPr>
              <w:t>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position w:val="-14"/>
                <w:sz w:val="21"/>
              </w:rPr>
            </w:pPr>
            <w:r>
              <w:rPr>
                <w:rStyle w:val="305"/>
                <w:sz w:val="21"/>
              </w:rPr>
              <w:object>
                <v:shape id="_x0000_i1200" o:spt="75" type="#_x0000_t75" style="height:20.95pt;width:104.65pt;" o:ole="t" filled="f" o:preferrelative="t" stroked="f" coordsize="21600,21600">
                  <v:path/>
                  <v:fill on="f" focussize="0,0"/>
                  <v:stroke on="f" joinstyle="miter"/>
                  <v:imagedata r:id="rId370" o:title=""/>
                  <o:lock v:ext="edit" aspectratio="t"/>
                  <w10:wrap type="none"/>
                  <w10:anchorlock/>
                </v:shape>
                <o:OLEObject Type="Embed" ProgID="Equation.KSEE3" ShapeID="_x0000_i1200" DrawAspect="Content" ObjectID="_1468075900" r:id="rId369">
                  <o:LockedField>false</o:LockedField>
                </o:OLEObject>
              </w:object>
            </w:r>
          </w:p>
        </w:tc>
        <w:tc>
          <w:tcPr>
            <w:tcW w:w="1412" w:type="dxa"/>
            <w:vAlign w:val="center"/>
          </w:tcPr>
          <w:p>
            <w:pPr>
              <w:pStyle w:val="208"/>
              <w:spacing w:after="0" w:line="240" w:lineRule="auto"/>
              <w:ind w:right="-170" w:firstLine="0" w:firstLineChars="0"/>
              <w:jc w:val="right"/>
              <w:rPr>
                <w:color w:val="auto"/>
                <w:sz w:val="24"/>
              </w:rPr>
            </w:pPr>
            <w:r>
              <w:rPr>
                <w:rStyle w:val="305"/>
                <w:rFonts w:hint="eastAsia"/>
                <w:color w:val="auto"/>
              </w:rPr>
              <w:t>（</w:t>
            </w:r>
            <w:r>
              <w:rPr>
                <w:rStyle w:val="305"/>
                <w:color w:val="auto"/>
              </w:rPr>
              <w:t>4.2.</w:t>
            </w:r>
            <w:r>
              <w:rPr>
                <w:rStyle w:val="305"/>
                <w:rFonts w:hint="eastAsia"/>
                <w:color w:val="auto"/>
              </w:rPr>
              <w:t>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position w:val="-14"/>
                <w:sz w:val="21"/>
              </w:rPr>
            </w:pPr>
            <w:r>
              <w:rPr>
                <w:rStyle w:val="305"/>
                <w:sz w:val="21"/>
              </w:rPr>
              <w:object>
                <v:shape id="_x0000_i1201" o:spt="75" type="#_x0000_t75" style="height:18.4pt;width:82.9pt;" o:ole="t" filled="f" o:preferrelative="t" stroked="f" coordsize="21600,21600">
                  <v:path/>
                  <v:fill on="f" focussize="0,0"/>
                  <v:stroke on="f" joinstyle="miter"/>
                  <v:imagedata r:id="rId372" o:title=""/>
                  <o:lock v:ext="edit" aspectratio="t"/>
                  <w10:wrap type="none"/>
                  <w10:anchorlock/>
                </v:shape>
                <o:OLEObject Type="Embed" ProgID="Equation.KSEE3" ShapeID="_x0000_i1201" DrawAspect="Content" ObjectID="_1468075901" r:id="rId371">
                  <o:LockedField>false</o:LockedField>
                </o:OLEObject>
              </w:object>
            </w:r>
          </w:p>
        </w:tc>
        <w:tc>
          <w:tcPr>
            <w:tcW w:w="1412" w:type="dxa"/>
            <w:vAlign w:val="center"/>
          </w:tcPr>
          <w:p>
            <w:pPr>
              <w:pStyle w:val="208"/>
              <w:spacing w:after="0" w:line="240" w:lineRule="auto"/>
              <w:ind w:right="-170" w:firstLine="0" w:firstLineChars="0"/>
              <w:jc w:val="right"/>
              <w:rPr>
                <w:color w:val="auto"/>
                <w:sz w:val="24"/>
              </w:rPr>
            </w:pPr>
            <w:r>
              <w:rPr>
                <w:rStyle w:val="305"/>
                <w:rFonts w:hint="eastAsia"/>
                <w:color w:val="auto"/>
              </w:rPr>
              <w:t>（</w:t>
            </w:r>
            <w:r>
              <w:rPr>
                <w:rStyle w:val="305"/>
                <w:color w:val="auto"/>
              </w:rPr>
              <w:t>4.2.</w:t>
            </w:r>
            <w:r>
              <w:rPr>
                <w:rStyle w:val="305"/>
                <w:rFonts w:hint="eastAsia"/>
                <w:color w:val="auto"/>
              </w:rPr>
              <w:t>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rStyle w:val="305"/>
                <w:color w:val="auto"/>
              </w:rPr>
            </w:pPr>
            <w:r>
              <w:rPr>
                <w:rFonts w:hint="eastAsia"/>
                <w:color w:val="auto"/>
                <w:position w:val="6"/>
                <w:sz w:val="24"/>
                <w:szCs w:val="28"/>
              </w:rPr>
              <w:t>式中：</w:t>
            </w:r>
            <w:r>
              <w:rPr>
                <w:rStyle w:val="305"/>
                <w:sz w:val="21"/>
              </w:rPr>
              <w:object>
                <v:shape id="_x0000_i1202" o:spt="75" type="#_x0000_t75" style="height:16.75pt;width:21.75pt;" o:ole="t" filled="f" o:preferrelative="t" stroked="f" coordsize="21600,21600">
                  <v:path/>
                  <v:fill on="f" focussize="0,0"/>
                  <v:stroke on="f" joinstyle="miter"/>
                  <v:imagedata r:id="rId374" o:title=""/>
                  <o:lock v:ext="edit" aspectratio="t"/>
                  <w10:wrap type="none"/>
                  <w10:anchorlock/>
                </v:shape>
                <o:OLEObject Type="Embed" ProgID="Equation.DSMT4" ShapeID="_x0000_i1202" DrawAspect="Content" ObjectID="_1468075902" r:id="rId373">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Fonts w:hint="eastAsia"/>
                <w:color w:val="auto"/>
                <w:sz w:val="24"/>
              </w:rPr>
              <w:t>——单个栓钉的抗剪承载力设计值（N）；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6" w:hRule="atLeast"/>
          <w:jc w:val="center"/>
        </w:trPr>
        <w:tc>
          <w:tcPr>
            <w:tcW w:w="1276" w:type="dxa"/>
            <w:vAlign w:val="center"/>
          </w:tcPr>
          <w:p>
            <w:pPr>
              <w:pStyle w:val="208"/>
              <w:spacing w:after="0" w:line="240" w:lineRule="auto"/>
              <w:ind w:right="-113" w:firstLine="0" w:firstLineChars="0"/>
              <w:jc w:val="right"/>
              <w:rPr>
                <w:color w:val="auto"/>
                <w:sz w:val="24"/>
              </w:rPr>
            </w:pPr>
            <w:r>
              <w:rPr>
                <w:rStyle w:val="305"/>
                <w:sz w:val="21"/>
              </w:rPr>
              <w:object>
                <v:shape id="_x0000_i1203" o:spt="75" type="#_x0000_t75" style="height:18.4pt;width:25.95pt;" o:ole="t" filled="f" o:preferrelative="t" stroked="f" coordsize="21600,21600">
                  <v:path/>
                  <v:fill on="f" focussize="0,0"/>
                  <v:stroke on="f" joinstyle="miter"/>
                  <v:imagedata r:id="rId376" o:title=""/>
                  <o:lock v:ext="edit" aspectratio="t"/>
                  <w10:wrap type="none"/>
                  <w10:anchorlock/>
                </v:shape>
                <o:OLEObject Type="Embed" ProgID="Equation.KSEE3" ShapeID="_x0000_i1203" DrawAspect="Content" ObjectID="_1468075903" r:id="rId375">
                  <o:LockedField>false</o:LockedField>
                </o:OLEObject>
              </w:object>
            </w:r>
          </w:p>
        </w:tc>
        <w:tc>
          <w:tcPr>
            <w:tcW w:w="6935" w:type="dxa"/>
            <w:gridSpan w:val="2"/>
            <w:vAlign w:val="center"/>
          </w:tcPr>
          <w:p>
            <w:pPr>
              <w:pStyle w:val="208"/>
              <w:spacing w:after="0" w:line="240" w:lineRule="auto"/>
              <w:ind w:left="369" w:leftChars="-53" w:hanging="480" w:hangingChars="200"/>
              <w:rPr>
                <w:rStyle w:val="305"/>
                <w:color w:val="auto"/>
              </w:rPr>
            </w:pPr>
            <w:r>
              <w:rPr>
                <w:rStyle w:val="305"/>
                <w:rFonts w:hint="eastAsia"/>
                <w:color w:val="auto"/>
              </w:rPr>
              <w:t>——单个栓钉的抗剪承载力设计值（N），由栓钉侧混凝土局部承</w:t>
            </w:r>
          </w:p>
          <w:p>
            <w:pPr>
              <w:pStyle w:val="208"/>
              <w:spacing w:after="0" w:line="240" w:lineRule="auto"/>
              <w:ind w:left="368" w:leftChars="175" w:firstLine="0" w:firstLineChars="0"/>
              <w:rPr>
                <w:color w:val="auto"/>
                <w:sz w:val="24"/>
              </w:rPr>
            </w:pPr>
            <w:r>
              <w:rPr>
                <w:rStyle w:val="305"/>
                <w:rFonts w:hint="eastAsia"/>
                <w:color w:val="auto"/>
              </w:rPr>
              <w:t>压破坏控制；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5" w:hRule="atLeast"/>
          <w:jc w:val="center"/>
        </w:trPr>
        <w:tc>
          <w:tcPr>
            <w:tcW w:w="1276" w:type="dxa"/>
            <w:vAlign w:val="top"/>
          </w:tcPr>
          <w:p>
            <w:pPr>
              <w:pStyle w:val="208"/>
              <w:tabs>
                <w:tab w:val="left" w:pos="489"/>
                <w:tab w:val="right" w:pos="1293"/>
              </w:tabs>
              <w:spacing w:before="120" w:beforeLines="50" w:after="0" w:line="240" w:lineRule="auto"/>
              <w:ind w:right="-113" w:firstLine="0" w:firstLineChars="0"/>
              <w:jc w:val="right"/>
            </w:pPr>
            <w:r>
              <w:rPr>
                <w:rStyle w:val="305"/>
                <w:rFonts w:hint="eastAsia"/>
                <w:sz w:val="21"/>
              </w:rPr>
              <w:tab/>
            </w:r>
            <w:r>
              <w:rPr>
                <w:rStyle w:val="305"/>
                <w:sz w:val="21"/>
              </w:rPr>
              <w:object>
                <v:shape id="_x0000_i1204" o:spt="75" type="#_x0000_t75" style="height:18.4pt;width:25.95pt;" o:ole="t" filled="f" o:preferrelative="t" stroked="f" coordsize="21600,21600">
                  <v:path/>
                  <v:fill on="f" focussize="0,0"/>
                  <v:stroke on="f" joinstyle="miter"/>
                  <v:imagedata r:id="rId378" o:title=""/>
                  <o:lock v:ext="edit" aspectratio="t"/>
                  <w10:wrap type="none"/>
                  <w10:anchorlock/>
                </v:shape>
                <o:OLEObject Type="Embed" ProgID="Equation.KSEE3" ShapeID="_x0000_i1204" DrawAspect="Content" ObjectID="_1468075904" r:id="rId377">
                  <o:LockedField>false</o:LockedField>
                </o:OLEObject>
              </w:object>
            </w:r>
          </w:p>
        </w:tc>
        <w:tc>
          <w:tcPr>
            <w:tcW w:w="6935" w:type="dxa"/>
            <w:gridSpan w:val="2"/>
            <w:vAlign w:val="center"/>
          </w:tcPr>
          <w:p>
            <w:pPr>
              <w:pStyle w:val="208"/>
              <w:spacing w:before="120" w:beforeLines="50" w:after="0" w:line="240" w:lineRule="auto"/>
              <w:ind w:left="-113" w:firstLine="0" w:firstLineChars="0"/>
              <w:rPr>
                <w:rStyle w:val="305"/>
                <w:color w:val="auto"/>
              </w:rPr>
            </w:pPr>
            <w:r>
              <w:rPr>
                <w:rStyle w:val="305"/>
                <w:rFonts w:hint="eastAsia"/>
                <w:color w:val="auto"/>
              </w:rPr>
              <w:t>——单个栓钉的抗剪承载力设计值（N），由栓钉自身抗剪破坏控</w:t>
            </w:r>
          </w:p>
          <w:p>
            <w:pPr>
              <w:pStyle w:val="208"/>
              <w:spacing w:before="192" w:beforeLines="80" w:after="72" w:afterLines="30" w:line="240" w:lineRule="auto"/>
              <w:ind w:left="-113"/>
              <w:rPr>
                <w:color w:val="auto"/>
                <w:sz w:val="24"/>
              </w:rPr>
            </w:pPr>
            <w:r>
              <w:rPr>
                <w:rStyle w:val="305"/>
                <w:rFonts w:hint="eastAsia"/>
                <w:color w:val="auto"/>
              </w:rPr>
              <w:t>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rStyle w:val="305"/>
                <w:color w:val="auto"/>
              </w:rPr>
            </w:pPr>
            <w:r>
              <w:object>
                <v:shape id="_x0000_i1205" o:spt="75" type="#_x0000_t75" style="height:16.75pt;width:16.75pt;" o:ole="t" filled="f" o:preferrelative="t" stroked="f" coordsize="21600,21600">
                  <v:path/>
                  <v:fill on="f" focussize="0,0"/>
                  <v:stroke on="f" joinstyle="miter"/>
                  <v:imagedata r:id="rId351" o:title=""/>
                  <o:lock v:ext="edit" aspectratio="t"/>
                  <w10:wrap type="none"/>
                  <w10:anchorlock/>
                </v:shape>
                <o:OLEObject Type="Embed" ProgID="Equation.DSMT4" ShapeID="_x0000_i1205" DrawAspect="Content" ObjectID="_1468075905" r:id="rId379">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——栓钉钉杆的截面积（mm</w:t>
            </w:r>
            <w:r>
              <w:rPr>
                <w:rStyle w:val="305"/>
                <w:rFonts w:hint="eastAsia"/>
                <w:color w:val="auto"/>
                <w:vertAlign w:val="superscript"/>
              </w:rPr>
              <w:t>2</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color w:val="auto"/>
                <w:sz w:val="24"/>
              </w:rPr>
            </w:pPr>
            <w:r>
              <w:rPr>
                <w:position w:val="-12"/>
              </w:rPr>
              <w:object>
                <v:shape id="_x0000_i1206" o:spt="75" type="#_x0000_t75" style="height:18.4pt;width:15.05pt;" o:ole="t" filled="f" o:preferrelative="t" stroked="f" coordsize="21600,21600">
                  <v:path/>
                  <v:fill on="f" focussize="0,0"/>
                  <v:stroke on="f" joinstyle="miter"/>
                  <v:imagedata r:id="rId381" o:title=""/>
                  <o:lock v:ext="edit" aspectratio="t"/>
                  <w10:wrap type="none"/>
                  <w10:anchorlock/>
                </v:shape>
                <o:OLEObject Type="Embed" ProgID="Equation.KSEE3" ShapeID="_x0000_i1206" DrawAspect="Content" ObjectID="_1468075906" r:id="rId380">
                  <o:LockedField>false</o:LockedField>
                </o:OLEObject>
              </w:object>
            </w:r>
          </w:p>
        </w:tc>
        <w:tc>
          <w:tcPr>
            <w:tcW w:w="6935" w:type="dxa"/>
            <w:gridSpan w:val="2"/>
            <w:vAlign w:val="center"/>
          </w:tcPr>
          <w:p>
            <w:pPr>
              <w:pStyle w:val="208"/>
              <w:spacing w:after="0" w:line="240" w:lineRule="auto"/>
              <w:ind w:left="-113" w:firstLine="0" w:firstLineChars="0"/>
              <w:rPr>
                <w:color w:val="auto"/>
                <w:sz w:val="24"/>
              </w:rPr>
            </w:pPr>
            <w:r>
              <w:rPr>
                <w:rStyle w:val="305"/>
                <w:rFonts w:hint="eastAsia"/>
                <w:color w:val="auto"/>
              </w:rPr>
              <w:t>——混凝土的弹性模量（MPa）；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color w:val="auto"/>
                <w:sz w:val="24"/>
              </w:rPr>
            </w:pPr>
            <w:r>
              <w:rPr>
                <w:position w:val="-12"/>
              </w:rPr>
              <w:object>
                <v:shape id="_x0000_i1207" o:spt="75" type="#_x0000_t75" style="height:18.4pt;width:13.4pt;" o:ole="t" filled="f" o:preferrelative="t" stroked="f" coordsize="21600,21600">
                  <v:path/>
                  <v:fill on="f" focussize="0,0"/>
                  <v:stroke on="f" joinstyle="miter"/>
                  <v:imagedata r:id="rId383" o:title=""/>
                  <o:lock v:ext="edit" aspectratio="t"/>
                  <w10:wrap type="none"/>
                  <w10:anchorlock/>
                </v:shape>
                <o:OLEObject Type="Embed" ProgID="Equation.KSEE3" ShapeID="_x0000_i1207" DrawAspect="Content" ObjectID="_1468075907" r:id="rId382">
                  <o:LockedField>false</o:LockedField>
                </o:OLEObject>
              </w:object>
            </w:r>
          </w:p>
        </w:tc>
        <w:tc>
          <w:tcPr>
            <w:tcW w:w="6935" w:type="dxa"/>
            <w:gridSpan w:val="2"/>
            <w:vAlign w:val="center"/>
          </w:tcPr>
          <w:p>
            <w:pPr>
              <w:pStyle w:val="208"/>
              <w:spacing w:after="0" w:line="240" w:lineRule="auto"/>
              <w:ind w:left="-113" w:firstLine="0" w:firstLineChars="0"/>
              <w:rPr>
                <w:color w:val="auto"/>
                <w:sz w:val="24"/>
              </w:rPr>
            </w:pPr>
            <w:r>
              <w:rPr>
                <w:rStyle w:val="305"/>
                <w:rFonts w:hint="eastAsia"/>
                <w:color w:val="auto"/>
              </w:rPr>
              <w:t>——混凝土的轴心抗压强度设计值（MPa）；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sz w:val="28"/>
                <w:szCs w:val="28"/>
              </w:rPr>
            </w:pPr>
            <w:r>
              <w:object>
                <v:shape id="_x0000_i1208" o:spt="75" type="#_x0000_t75" style="height:16.75pt;width:19.25pt;" o:ole="t" filled="f" o:preferrelative="t" stroked="f" coordsize="21600,21600">
                  <v:path/>
                  <v:fill on="f" focussize="0,0"/>
                  <v:stroke on="f" joinstyle="miter"/>
                  <v:imagedata r:id="rId353" o:title=""/>
                  <o:lock v:ext="edit" aspectratio="t"/>
                  <w10:wrap type="none"/>
                  <w10:anchorlock/>
                </v:shape>
                <o:OLEObject Type="Embed" ProgID="Equation.3" ShapeID="_x0000_i1208" DrawAspect="Content" ObjectID="_1468075908" r:id="rId384">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——栓钉的极限抗拉强度设计值（MPa）。</w:t>
            </w:r>
          </w:p>
        </w:tc>
      </w:tr>
    </w:tbl>
    <w:p>
      <w:pPr>
        <w:pStyle w:val="341"/>
        <w:numPr>
          <w:ilvl w:val="2"/>
          <w:numId w:val="0"/>
        </w:numPr>
        <w:ind w:leftChars="0"/>
      </w:pPr>
      <w:r>
        <w:rPr>
          <w:rStyle w:val="225"/>
          <w:rFonts w:hint="eastAsia" w:ascii="楷体" w:hAnsi="楷体" w:eastAsia="楷体" w:cs="楷体"/>
          <w:bCs/>
          <w:kern w:val="2"/>
          <w:szCs w:val="21"/>
          <w:lang w:eastAsia="zh-CN"/>
        </w:rPr>
        <w:t>【说明】：参照《钢结构设计标准》GB 50017，为增强混凝土与钢板组合构件整体性而设置的栓钉，其抗剪承载力的计算采取双控原则，即由栓钉侧混凝土局部承压作用和栓钉自身的极限抗剪强度共同确定。</w:t>
      </w:r>
    </w:p>
    <w:p>
      <w:pPr>
        <w:pStyle w:val="341"/>
      </w:pPr>
      <w:r>
        <w:rPr>
          <w:rFonts w:hint="eastAsia"/>
          <w:lang w:val="en-US" w:eastAsia="zh-CN"/>
        </w:rPr>
        <w:t xml:space="preserve"> </w:t>
      </w:r>
      <w:r>
        <w:t>栓钉</w:t>
      </w:r>
      <w:r>
        <w:rPr>
          <w:rFonts w:hint="eastAsia"/>
        </w:rPr>
        <w:t>的杆</w:t>
      </w:r>
      <w:r>
        <w:t>径</w:t>
      </w:r>
      <w:r>
        <w:rPr>
          <w:rFonts w:hint="eastAsia"/>
        </w:rPr>
        <w:t>不应大于</w:t>
      </w:r>
      <w:r>
        <w:t>1.5倍的钢板厚度</w:t>
      </w:r>
      <w:r>
        <w:rPr>
          <w:rFonts w:hint="eastAsia"/>
        </w:rPr>
        <w:t>，</w:t>
      </w:r>
      <w:r>
        <w:t>栓钉的长度</w:t>
      </w:r>
      <w:r>
        <w:rPr>
          <w:rFonts w:hint="eastAsia"/>
        </w:rPr>
        <w:t>不宜小于4</w:t>
      </w:r>
      <w:r>
        <w:t>倍的栓钉</w:t>
      </w:r>
      <w:r>
        <w:rPr>
          <w:rFonts w:hint="eastAsia"/>
        </w:rPr>
        <w:t>杆</w:t>
      </w:r>
      <w:r>
        <w:t>径。</w:t>
      </w:r>
    </w:p>
    <w:p>
      <w:pPr>
        <w:pStyle w:val="341"/>
      </w:pPr>
      <w:r>
        <w:rPr>
          <w:rFonts w:hint="eastAsia"/>
          <w:lang w:val="en-US" w:eastAsia="zh-CN"/>
        </w:rPr>
        <w:t xml:space="preserve"> </w:t>
      </w:r>
      <w:r>
        <w:t>栓钉</w:t>
      </w:r>
      <w:r>
        <w:rPr>
          <w:rFonts w:hint="eastAsia"/>
        </w:rPr>
        <w:t>的</w:t>
      </w:r>
      <w:r>
        <w:t>间距</w:t>
      </w:r>
      <w:r>
        <w:rPr>
          <w:rFonts w:hint="eastAsia"/>
        </w:rPr>
        <w:t>不应小于4</w:t>
      </w:r>
      <w:r>
        <w:t>倍</w:t>
      </w:r>
      <w:r>
        <w:rPr>
          <w:rFonts w:hint="eastAsia"/>
        </w:rPr>
        <w:t>的</w:t>
      </w:r>
      <w:r>
        <w:t>栓钉</w:t>
      </w:r>
      <w:r>
        <w:rPr>
          <w:rFonts w:hint="eastAsia"/>
        </w:rPr>
        <w:t>杆</w:t>
      </w:r>
      <w:r>
        <w:t>径</w:t>
      </w:r>
      <w:r>
        <w:rPr>
          <w:rStyle w:val="117"/>
          <w:rFonts w:hint="eastAsia"/>
          <w:sz w:val="24"/>
          <w:szCs w:val="24"/>
        </w:rPr>
        <w:t>，栓钉的</w:t>
      </w:r>
      <w:r>
        <w:t>边距</w:t>
      </w:r>
      <w:r>
        <w:rPr>
          <w:rFonts w:hint="eastAsia"/>
        </w:rPr>
        <w:t>不</w:t>
      </w:r>
      <w:r>
        <w:t>宜</w:t>
      </w:r>
      <w:r>
        <w:rPr>
          <w:rFonts w:hint="eastAsia"/>
        </w:rPr>
        <w:t>小于</w:t>
      </w:r>
      <w:r>
        <w:t>1.5倍</w:t>
      </w:r>
      <w:r>
        <w:rPr>
          <w:rFonts w:hint="eastAsia"/>
        </w:rPr>
        <w:t>的</w:t>
      </w:r>
      <w:r>
        <w:t>栓钉</w:t>
      </w:r>
      <w:r>
        <w:rPr>
          <w:rFonts w:hint="eastAsia"/>
        </w:rPr>
        <w:t>杆</w:t>
      </w:r>
      <w:r>
        <w:t>径。</w:t>
      </w:r>
    </w:p>
    <w:p>
      <w:pPr>
        <w:pStyle w:val="341"/>
      </w:pPr>
      <w:r>
        <w:rPr>
          <w:rFonts w:hint="eastAsia"/>
          <w:lang w:val="en-US" w:eastAsia="zh-CN"/>
        </w:rPr>
        <w:t xml:space="preserve"> </w:t>
      </w:r>
      <w:r>
        <w:rPr>
          <w:rFonts w:hint="eastAsia"/>
        </w:rPr>
        <w:t>钢板混凝土剪力墙的两侧钢板应</w:t>
      </w:r>
      <w:r>
        <w:t>由</w:t>
      </w:r>
      <w:r>
        <w:rPr>
          <w:rFonts w:hint="eastAsia"/>
        </w:rPr>
        <w:t>对穿拉筋、钢隔板或型钢</w:t>
      </w:r>
      <w:r>
        <w:t>组成的</w:t>
      </w:r>
      <w:r>
        <w:rPr>
          <w:rFonts w:hint="eastAsia"/>
        </w:rPr>
        <w:t>钢</w:t>
      </w:r>
      <w:r>
        <w:t>桁架</w:t>
      </w:r>
      <w:r>
        <w:rPr>
          <w:rFonts w:hint="eastAsia"/>
        </w:rPr>
        <w:t>等对拉体系（杆件）进行连接。对拉杆件的间距不应大于钢板混凝土剪力墙的截面厚度。</w:t>
      </w:r>
    </w:p>
    <w:p>
      <w:pPr>
        <w:pStyle w:val="341"/>
        <w:numPr>
          <w:ilvl w:val="2"/>
          <w:numId w:val="0"/>
        </w:numPr>
        <w:ind w:leftChars="0"/>
      </w:pPr>
      <w:r>
        <w:rPr>
          <w:rStyle w:val="225"/>
          <w:rFonts w:hint="eastAsia" w:ascii="楷体" w:hAnsi="楷体" w:eastAsia="楷体" w:cs="楷体"/>
          <w:bCs/>
          <w:kern w:val="2"/>
          <w:szCs w:val="21"/>
          <w:lang w:eastAsia="zh-CN"/>
        </w:rPr>
        <w:t>【说明】：对拉体系目前主要有对穿拉筋、钢隔板或型钢组成的钢桁架等形式，对拉体系主要有两重作用，一是保证结构整体性，避免截面裂解；二是提供平面外抗剪承载力，相关计算见本标准第4.3节；另外，对拉体系在施工期间还能发挥临时支撑作用。</w:t>
      </w:r>
    </w:p>
    <w:p>
      <w:pPr>
        <w:pStyle w:val="341"/>
      </w:pPr>
      <w:r>
        <w:rPr>
          <w:rFonts w:hint="eastAsia"/>
          <w:lang w:val="en-US" w:eastAsia="zh-CN"/>
        </w:rPr>
        <w:t xml:space="preserve"> </w:t>
      </w:r>
      <w:r>
        <w:rPr>
          <w:rFonts w:hint="eastAsia"/>
        </w:rPr>
        <w:t>为了保证钢板混凝土剪力墙的截面整体受力性能，两侧钢板对拉体系的的设置</w:t>
      </w:r>
      <w:r>
        <w:t>应</w:t>
      </w:r>
      <w:r>
        <w:rPr>
          <w:rFonts w:hint="eastAsia"/>
        </w:rPr>
        <w:t>满足下列公式要求：</w:t>
      </w:r>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6"/>
        <w:gridCol w:w="5523"/>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5" w:hRule="atLeast"/>
          <w:jc w:val="center"/>
        </w:trPr>
        <w:tc>
          <w:tcPr>
            <w:tcW w:w="6799" w:type="dxa"/>
            <w:gridSpan w:val="2"/>
            <w:vAlign w:val="center"/>
          </w:tcPr>
          <w:p>
            <w:pPr>
              <w:pStyle w:val="208"/>
              <w:spacing w:after="0" w:line="240" w:lineRule="auto"/>
              <w:ind w:firstLine="0" w:firstLineChars="0"/>
              <w:jc w:val="center"/>
              <w:rPr>
                <w:rStyle w:val="305"/>
                <w:color w:val="auto"/>
              </w:rPr>
            </w:pPr>
            <w:r>
              <w:rPr>
                <w:rFonts w:hint="eastAsia"/>
                <w:position w:val="-74"/>
              </w:rPr>
              <w:object>
                <v:shape id="_x0000_i1209" o:spt="75" type="#_x0000_t75" style="height:80.35pt;width:157.4pt;" o:ole="t" filled="f" o:preferrelative="t" stroked="f" coordsize="21600,21600">
                  <v:path/>
                  <v:fill on="f" focussize="0,0"/>
                  <v:stroke on="f" joinstyle="miter"/>
                  <v:imagedata r:id="rId386" o:title=""/>
                  <o:lock v:ext="edit" aspectratio="t"/>
                  <w10:wrap type="none"/>
                  <w10:anchorlock/>
                </v:shape>
                <o:OLEObject Type="Embed" ProgID="Equation.KSEE3" ShapeID="_x0000_i1209" DrawAspect="Content" ObjectID="_1468075909" r:id="rId385">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w:t>
            </w:r>
            <w:r>
              <w:rPr>
                <w:rStyle w:val="305"/>
                <w:rFonts w:hint="eastAsia"/>
                <w:color w:val="auto"/>
              </w:rPr>
              <w:t>2</w:t>
            </w:r>
            <w:r>
              <w:rPr>
                <w:rStyle w:val="305"/>
                <w:color w:val="auto"/>
              </w:rPr>
              <w:t>.1</w:t>
            </w:r>
            <w:r>
              <w:rPr>
                <w:rStyle w:val="305"/>
                <w:rFonts w:hint="eastAsia"/>
                <w:color w:val="auto"/>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rStyle w:val="305"/>
                <w:color w:val="auto"/>
              </w:rPr>
            </w:pPr>
            <w:r>
              <w:rPr>
                <w:rFonts w:hint="eastAsia"/>
                <w:color w:val="auto"/>
                <w:position w:val="6"/>
                <w:sz w:val="24"/>
                <w:szCs w:val="28"/>
              </w:rPr>
              <w:t>式中：</w:t>
            </w:r>
            <w:r>
              <w:drawing>
                <wp:inline distT="0" distB="0" distL="114300" distR="114300">
                  <wp:extent cx="142875" cy="228600"/>
                  <wp:effectExtent l="0" t="0" r="9525" b="0"/>
                  <wp:docPr id="45"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24"/>
                          <pic:cNvPicPr>
                            <a:picLocks noChangeAspect="1"/>
                          </pic:cNvPicPr>
                        </pic:nvPicPr>
                        <pic:blipFill>
                          <a:blip r:embed="rId387"/>
                          <a:stretch>
                            <a:fillRect/>
                          </a:stretch>
                        </pic:blipFill>
                        <pic:spPr>
                          <a:xfrm>
                            <a:off x="0" y="0"/>
                            <a:ext cx="142875" cy="228600"/>
                          </a:xfrm>
                          <a:prstGeom prst="rect">
                            <a:avLst/>
                          </a:prstGeom>
                          <a:noFill/>
                          <a:ln>
                            <a:noFill/>
                          </a:ln>
                        </pic:spPr>
                      </pic:pic>
                    </a:graphicData>
                  </a:graphic>
                </wp:inline>
              </w:drawing>
            </w:r>
          </w:p>
        </w:tc>
        <w:tc>
          <w:tcPr>
            <w:tcW w:w="6935" w:type="dxa"/>
            <w:gridSpan w:val="2"/>
            <w:vAlign w:val="center"/>
          </w:tcPr>
          <w:p>
            <w:pPr>
              <w:pStyle w:val="208"/>
              <w:spacing w:after="0" w:line="240" w:lineRule="auto"/>
              <w:ind w:left="-113" w:firstLine="0" w:firstLineChars="0"/>
              <w:rPr>
                <w:rStyle w:val="305"/>
                <w:color w:val="auto"/>
              </w:rPr>
            </w:pPr>
            <w:r>
              <w:rPr>
                <w:rFonts w:hint="eastAsia"/>
                <w:color w:val="auto"/>
                <w:sz w:val="24"/>
              </w:rPr>
              <w:t>——</w:t>
            </w:r>
            <w:r>
              <w:rPr>
                <w:rFonts w:hint="eastAsia"/>
                <w:color w:val="0000FF"/>
                <w:sz w:val="24"/>
              </w:rPr>
              <w:t>单根对拉杆件的抗拉承载力设计值（N）；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rStyle w:val="305"/>
                <w:color w:val="auto"/>
              </w:rPr>
            </w:pPr>
            <w:r>
              <w:drawing>
                <wp:inline distT="0" distB="0" distL="114300" distR="114300">
                  <wp:extent cx="142875" cy="238125"/>
                  <wp:effectExtent l="0" t="0" r="0" b="6350"/>
                  <wp:docPr id="49"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26"/>
                          <pic:cNvPicPr>
                            <a:picLocks noChangeAspect="1"/>
                          </pic:cNvPicPr>
                        </pic:nvPicPr>
                        <pic:blipFill>
                          <a:blip r:embed="rId388"/>
                          <a:stretch>
                            <a:fillRect/>
                          </a:stretch>
                        </pic:blipFill>
                        <pic:spPr>
                          <a:xfrm>
                            <a:off x="0" y="0"/>
                            <a:ext cx="142875" cy="238125"/>
                          </a:xfrm>
                          <a:prstGeom prst="rect">
                            <a:avLst/>
                          </a:prstGeom>
                          <a:noFill/>
                          <a:ln>
                            <a:noFill/>
                          </a:ln>
                        </pic:spPr>
                      </pic:pic>
                    </a:graphicData>
                  </a:graphic>
                </wp:inline>
              </w:drawing>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——钢板混凝土剪力墙单侧钢板厚度（mm）；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sz w:val="28"/>
                <w:szCs w:val="28"/>
              </w:rPr>
            </w:pPr>
            <w:r>
              <w:drawing>
                <wp:inline distT="0" distB="0" distL="114300" distR="114300">
                  <wp:extent cx="171450" cy="238125"/>
                  <wp:effectExtent l="0" t="0" r="0" b="7620"/>
                  <wp:docPr id="50"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27"/>
                          <pic:cNvPicPr>
                            <a:picLocks noChangeAspect="1"/>
                          </pic:cNvPicPr>
                        </pic:nvPicPr>
                        <pic:blipFill>
                          <a:blip r:embed="rId389"/>
                          <a:stretch>
                            <a:fillRect/>
                          </a:stretch>
                        </pic:blipFill>
                        <pic:spPr>
                          <a:xfrm>
                            <a:off x="0" y="0"/>
                            <a:ext cx="171450" cy="238125"/>
                          </a:xfrm>
                          <a:prstGeom prst="rect">
                            <a:avLst/>
                          </a:prstGeom>
                          <a:noFill/>
                          <a:ln>
                            <a:noFill/>
                          </a:ln>
                        </pic:spPr>
                      </pic:pic>
                    </a:graphicData>
                  </a:graphic>
                </wp:inline>
              </w:drawing>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w:t>
            </w:r>
            <w:r>
              <w:rPr>
                <w:rStyle w:val="305"/>
                <w:rFonts w:hint="eastAsia"/>
                <w:color w:val="0000FF"/>
              </w:rPr>
              <w:t>钢板材料的抗拉强度设计值（MPa）；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sz w:val="28"/>
                <w:szCs w:val="28"/>
              </w:rPr>
            </w:pPr>
            <w:r>
              <w:drawing>
                <wp:inline distT="0" distB="0" distL="114300" distR="114300">
                  <wp:extent cx="161925" cy="228600"/>
                  <wp:effectExtent l="0" t="0" r="9525" b="0"/>
                  <wp:docPr id="55"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30"/>
                          <pic:cNvPicPr>
                            <a:picLocks noChangeAspect="1"/>
                          </pic:cNvPicPr>
                        </pic:nvPicPr>
                        <pic:blipFill>
                          <a:blip r:embed="rId390"/>
                          <a:stretch>
                            <a:fillRect/>
                          </a:stretch>
                        </pic:blipFill>
                        <pic:spPr>
                          <a:xfrm>
                            <a:off x="0" y="0"/>
                            <a:ext cx="161925" cy="228600"/>
                          </a:xfrm>
                          <a:prstGeom prst="rect">
                            <a:avLst/>
                          </a:prstGeom>
                          <a:noFill/>
                          <a:ln>
                            <a:noFill/>
                          </a:ln>
                        </pic:spPr>
                      </pic:pic>
                    </a:graphicData>
                  </a:graphic>
                </wp:inline>
              </w:drawing>
            </w:r>
          </w:p>
        </w:tc>
        <w:tc>
          <w:tcPr>
            <w:tcW w:w="6935" w:type="dxa"/>
            <w:gridSpan w:val="2"/>
            <w:vAlign w:val="center"/>
          </w:tcPr>
          <w:p>
            <w:pPr>
              <w:pStyle w:val="208"/>
              <w:spacing w:after="0" w:line="240" w:lineRule="auto"/>
              <w:ind w:left="-113" w:firstLine="0" w:firstLineChars="0"/>
              <w:rPr>
                <w:color w:val="auto"/>
                <w:sz w:val="24"/>
              </w:rPr>
            </w:pPr>
            <w:r>
              <w:rPr>
                <w:rStyle w:val="305"/>
                <w:rFonts w:hint="eastAsia"/>
                <w:color w:val="auto"/>
              </w:rPr>
              <w:t>——钢板混凝土剪力墙的厚度（mm）；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pPr>
            <w:r>
              <w:drawing>
                <wp:inline distT="0" distB="0" distL="114300" distR="114300">
                  <wp:extent cx="133350" cy="228600"/>
                  <wp:effectExtent l="0" t="0" r="0" b="0"/>
                  <wp:docPr id="56"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31"/>
                          <pic:cNvPicPr>
                            <a:picLocks noChangeAspect="1"/>
                          </pic:cNvPicPr>
                        </pic:nvPicPr>
                        <pic:blipFill>
                          <a:blip r:embed="rId391"/>
                          <a:stretch>
                            <a:fillRect/>
                          </a:stretch>
                        </pic:blipFill>
                        <pic:spPr>
                          <a:xfrm>
                            <a:off x="0" y="0"/>
                            <a:ext cx="133350" cy="228600"/>
                          </a:xfrm>
                          <a:prstGeom prst="rect">
                            <a:avLst/>
                          </a:prstGeom>
                          <a:noFill/>
                          <a:ln>
                            <a:noFill/>
                          </a:ln>
                        </pic:spPr>
                      </pic:pic>
                    </a:graphicData>
                  </a:graphic>
                </wp:inline>
              </w:drawing>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——对拉杆件沿受力垂直方向的布置间距（mm）；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pPr>
            <w:r>
              <w:drawing>
                <wp:inline distT="0" distB="0" distL="114300" distR="114300">
                  <wp:extent cx="133350" cy="228600"/>
                  <wp:effectExtent l="0" t="0" r="0" b="0"/>
                  <wp:docPr id="59"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32"/>
                          <pic:cNvPicPr>
                            <a:picLocks noChangeAspect="1"/>
                          </pic:cNvPicPr>
                        </pic:nvPicPr>
                        <pic:blipFill>
                          <a:blip r:embed="rId392"/>
                          <a:stretch>
                            <a:fillRect/>
                          </a:stretch>
                        </pic:blipFill>
                        <pic:spPr>
                          <a:xfrm>
                            <a:off x="0" y="0"/>
                            <a:ext cx="133350" cy="228600"/>
                          </a:xfrm>
                          <a:prstGeom prst="rect">
                            <a:avLst/>
                          </a:prstGeom>
                          <a:noFill/>
                          <a:ln>
                            <a:noFill/>
                          </a:ln>
                        </pic:spPr>
                      </pic:pic>
                    </a:graphicData>
                  </a:graphic>
                </wp:inline>
              </w:drawing>
            </w:r>
          </w:p>
        </w:tc>
        <w:tc>
          <w:tcPr>
            <w:tcW w:w="6935" w:type="dxa"/>
            <w:gridSpan w:val="2"/>
            <w:vAlign w:val="center"/>
          </w:tcPr>
          <w:p>
            <w:pPr>
              <w:pStyle w:val="208"/>
              <w:spacing w:after="0" w:line="240" w:lineRule="auto"/>
              <w:ind w:left="-113" w:firstLine="0" w:firstLineChars="0"/>
              <w:rPr>
                <w:color w:val="auto"/>
                <w:sz w:val="24"/>
              </w:rPr>
            </w:pPr>
            <w:r>
              <w:rPr>
                <w:rStyle w:val="305"/>
                <w:rFonts w:hint="eastAsia"/>
                <w:color w:val="auto"/>
              </w:rPr>
              <w:t>——对拉杆件沿受力方向的布置间距（mm）。</w:t>
            </w:r>
          </w:p>
        </w:tc>
      </w:tr>
    </w:tbl>
    <w:p>
      <w:pPr>
        <w:pStyle w:val="341"/>
      </w:pPr>
      <w:bookmarkStart w:id="117" w:name="_Toc499385268"/>
      <w:r>
        <w:rPr>
          <w:rFonts w:hint="eastAsia"/>
          <w:lang w:val="en-US" w:eastAsia="zh-CN"/>
        </w:rPr>
        <w:t xml:space="preserve"> </w:t>
      </w:r>
      <w:r>
        <w:rPr>
          <w:rFonts w:hint="eastAsia"/>
        </w:rPr>
        <w:t>钢板混凝土剪力墙上开洞时，根据对组合截面进行有限元分析时划分单元与洞口物理尺寸大小的对比，将洞口划分为小洞口（在一个计算单元内）和大洞口（跨越多个计算单元），应分别满足下列要求：</w:t>
      </w:r>
    </w:p>
    <w:p>
      <w:pPr>
        <w:pStyle w:val="348"/>
        <w:numPr>
          <w:ilvl w:val="3"/>
          <w:numId w:val="0"/>
        </w:numPr>
        <w:ind w:firstLine="482" w:firstLineChars="200"/>
      </w:pPr>
      <w:r>
        <w:rPr>
          <w:rFonts w:hint="eastAsia"/>
          <w:b/>
          <w:bCs/>
        </w:rPr>
        <w:t>1</w:t>
      </w:r>
      <w:r>
        <w:rPr>
          <w:rFonts w:hint="eastAsia"/>
          <w:lang w:val="en-US" w:eastAsia="zh-CN"/>
        </w:rPr>
        <w:t xml:space="preserve"> </w:t>
      </w:r>
      <w:r>
        <w:rPr>
          <w:rFonts w:hint="eastAsia"/>
        </w:rPr>
        <w:t>不带补强措施的小洞口</w:t>
      </w:r>
    </w:p>
    <w:p>
      <w:pPr>
        <w:pStyle w:val="348"/>
        <w:numPr>
          <w:ilvl w:val="3"/>
          <w:numId w:val="0"/>
        </w:numPr>
        <w:spacing w:line="240" w:lineRule="auto"/>
        <w:jc w:val="center"/>
      </w:pPr>
      <w:r>
        <w:drawing>
          <wp:inline distT="0" distB="0" distL="114300" distR="114300">
            <wp:extent cx="2600325" cy="1549400"/>
            <wp:effectExtent l="0" t="0" r="9525" b="12700"/>
            <wp:docPr id="73"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50"/>
                    <pic:cNvPicPr>
                      <a:picLocks noChangeAspect="1"/>
                    </pic:cNvPicPr>
                  </pic:nvPicPr>
                  <pic:blipFill>
                    <a:blip r:embed="rId393"/>
                    <a:stretch>
                      <a:fillRect/>
                    </a:stretch>
                  </pic:blipFill>
                  <pic:spPr>
                    <a:xfrm>
                      <a:off x="0" y="0"/>
                      <a:ext cx="2600325" cy="1549400"/>
                    </a:xfrm>
                    <a:prstGeom prst="rect">
                      <a:avLst/>
                    </a:prstGeom>
                    <a:noFill/>
                    <a:ln>
                      <a:noFill/>
                    </a:ln>
                  </pic:spPr>
                </pic:pic>
              </a:graphicData>
            </a:graphic>
          </wp:inline>
        </w:drawing>
      </w:r>
    </w:p>
    <w:p>
      <w:pPr>
        <w:pStyle w:val="356"/>
      </w:pPr>
      <w:r>
        <w:t>图</w:t>
      </w:r>
      <w:r>
        <w:rPr>
          <w:rFonts w:hint="eastAsia"/>
        </w:rPr>
        <w:t>4.2</w:t>
      </w:r>
      <w:r>
        <w:t>.</w:t>
      </w:r>
      <w:r>
        <w:rPr>
          <w:rFonts w:hint="eastAsia"/>
        </w:rPr>
        <w:t>1</w:t>
      </w:r>
      <w:r>
        <w:t>2</w:t>
      </w:r>
      <w:r>
        <w:rPr>
          <w:rFonts w:hint="eastAsia"/>
        </w:rPr>
        <w:t>-1</w:t>
      </w:r>
      <w:r>
        <w:t xml:space="preserve"> </w:t>
      </w:r>
      <w:r>
        <w:rPr>
          <w:rFonts w:hint="eastAsia"/>
        </w:rPr>
        <w:t>不带补强措施小洞口</w:t>
      </w:r>
    </w:p>
    <w:p>
      <w:pPr>
        <w:pStyle w:val="348"/>
        <w:numPr>
          <w:ilvl w:val="3"/>
          <w:numId w:val="0"/>
        </w:numPr>
        <w:ind w:firstLine="480" w:firstLineChars="200"/>
      </w:pPr>
      <w:r>
        <w:rPr>
          <w:rFonts w:hint="eastAsia" w:cs="Times New Roman"/>
          <w:bCs/>
          <w:color w:val="auto"/>
          <w:kern w:val="2"/>
          <w:sz w:val="24"/>
          <w:szCs w:val="32"/>
          <w:lang w:val="en-US" w:eastAsia="zh-CN" w:bidi="ar-SA"/>
        </w:rPr>
        <w:t>1）</w:t>
      </w:r>
      <w:r>
        <w:rPr>
          <w:rFonts w:hint="eastAsia" w:ascii="Times New Roman" w:hAnsi="Times New Roman" w:eastAsia="宋体" w:cs="Times New Roman"/>
          <w:bCs/>
          <w:color w:val="auto"/>
          <w:kern w:val="2"/>
          <w:sz w:val="24"/>
          <w:szCs w:val="32"/>
          <w:lang w:val="en-US" w:eastAsia="zh-CN" w:bidi="ar-SA"/>
        </w:rPr>
        <w:t>只允</w:t>
      </w:r>
      <w:r>
        <w:rPr>
          <w:rFonts w:hint="eastAsia"/>
        </w:rPr>
        <w:t>许布置于距钢板混凝土剪力墙四边大于2倍剪力墙截面厚度的范围；</w:t>
      </w:r>
    </w:p>
    <w:p>
      <w:pPr>
        <w:pStyle w:val="348"/>
        <w:numPr>
          <w:ilvl w:val="3"/>
          <w:numId w:val="0"/>
        </w:numPr>
        <w:ind w:firstLine="480" w:firstLineChars="200"/>
      </w:pPr>
      <w:r>
        <w:rPr>
          <w:rFonts w:hint="eastAsia"/>
          <w:lang w:val="en-US" w:eastAsia="zh-CN"/>
        </w:rPr>
        <w:t>2）</w:t>
      </w:r>
      <w:r>
        <w:rPr>
          <w:rFonts w:hint="eastAsia"/>
        </w:rPr>
        <w:t>允许采用不考虑洞口的模型进行分析；</w:t>
      </w:r>
    </w:p>
    <w:p>
      <w:pPr>
        <w:pStyle w:val="348"/>
        <w:numPr>
          <w:ilvl w:val="3"/>
          <w:numId w:val="0"/>
        </w:numPr>
        <w:ind w:firstLine="480" w:firstLineChars="200"/>
      </w:pPr>
      <w:r>
        <w:rPr>
          <w:rFonts w:hint="eastAsia"/>
          <w:lang w:val="en-US" w:eastAsia="zh-CN"/>
        </w:rPr>
        <w:t>3）</w:t>
      </w:r>
      <w:r>
        <w:rPr>
          <w:rFonts w:hint="eastAsia"/>
        </w:rPr>
        <w:t>洞口所在部位的材料强度可按25%进行折减；</w:t>
      </w:r>
    </w:p>
    <w:p>
      <w:pPr>
        <w:pStyle w:val="348"/>
        <w:numPr>
          <w:ilvl w:val="3"/>
          <w:numId w:val="0"/>
        </w:numPr>
        <w:ind w:firstLine="480" w:firstLineChars="200"/>
      </w:pPr>
      <w:r>
        <w:rPr>
          <w:rFonts w:hint="eastAsia"/>
          <w:lang w:val="en-US" w:eastAsia="zh-CN"/>
        </w:rPr>
        <w:t>4）</w:t>
      </w:r>
      <w:r>
        <w:rPr>
          <w:rFonts w:hint="eastAsia"/>
        </w:rPr>
        <w:t>洞口（圆形和椭圆形除外）倒角半径应满足：</w:t>
      </w:r>
    </w:p>
    <w:p>
      <w:pPr>
        <w:pStyle w:val="348"/>
        <w:numPr>
          <w:ilvl w:val="3"/>
          <w:numId w:val="0"/>
        </w:numPr>
        <w:ind w:left="236"/>
        <w:jc w:val="center"/>
      </w:pPr>
      <w:r>
        <w:rPr>
          <w:rFonts w:hint="eastAsia"/>
          <w:position w:val="-14"/>
        </w:rPr>
        <w:object>
          <v:shape id="_x0000_i1210" o:spt="75" type="#_x0000_t75" style="height:19.25pt;width:41.85pt;" o:ole="t" filled="f" o:preferrelative="t" stroked="f" coordsize="21600,21600">
            <v:path/>
            <v:fill on="f" focussize="0,0"/>
            <v:stroke on="f" joinstyle="miter"/>
            <v:imagedata r:id="rId395" o:title=""/>
            <o:lock v:ext="edit" aspectratio="t"/>
            <w10:wrap type="none"/>
            <w10:anchorlock/>
          </v:shape>
          <o:OLEObject Type="Embed" ProgID="Equation.KSEE3" ShapeID="_x0000_i1210" DrawAspect="Content" ObjectID="_1468075910" r:id="rId394">
            <o:LockedField>false</o:LockedField>
          </o:OLEObject>
        </w:object>
      </w:r>
    </w:p>
    <w:p>
      <w:pPr>
        <w:pStyle w:val="348"/>
        <w:numPr>
          <w:ilvl w:val="3"/>
          <w:numId w:val="0"/>
        </w:numPr>
        <w:ind w:firstLine="480" w:firstLineChars="200"/>
      </w:pPr>
      <w:r>
        <w:rPr>
          <w:rFonts w:hint="eastAsia"/>
          <w:lang w:val="en-US" w:eastAsia="zh-CN"/>
        </w:rPr>
        <w:t>5）</w:t>
      </w:r>
      <w:r>
        <w:rPr>
          <w:rFonts w:hint="eastAsia"/>
        </w:rPr>
        <w:t>洞口周边的第一排对拉体系的布置距洞口边距离应满足：</w:t>
      </w:r>
    </w:p>
    <w:p>
      <w:pPr>
        <w:pStyle w:val="348"/>
        <w:numPr>
          <w:ilvl w:val="3"/>
          <w:numId w:val="0"/>
        </w:numPr>
        <w:ind w:left="236"/>
        <w:jc w:val="center"/>
      </w:pPr>
      <w:r>
        <w:rPr>
          <w:rFonts w:hint="eastAsia"/>
          <w:position w:val="-24"/>
        </w:rPr>
        <w:object>
          <v:shape id="_x0000_i1211" o:spt="75" type="#_x0000_t75" style="height:31pt;width:47.7pt;" o:ole="t" filled="f" o:preferrelative="t" stroked="f" coordsize="21600,21600">
            <v:path/>
            <v:fill on="f" focussize="0,0"/>
            <v:stroke on="f" joinstyle="miter"/>
            <v:imagedata r:id="rId397" o:title=""/>
            <o:lock v:ext="edit" aspectratio="t"/>
            <w10:wrap type="none"/>
            <w10:anchorlock/>
          </v:shape>
          <o:OLEObject Type="Embed" ProgID="Equation.KSEE3" ShapeID="_x0000_i1211" DrawAspect="Content" ObjectID="_1468075911" r:id="rId396">
            <o:LockedField>false</o:LockedField>
          </o:OLEObject>
        </w:object>
      </w:r>
    </w:p>
    <w:p>
      <w:pPr>
        <w:pStyle w:val="348"/>
        <w:numPr>
          <w:ilvl w:val="3"/>
          <w:numId w:val="0"/>
        </w:numPr>
        <w:ind w:firstLine="482" w:firstLineChars="200"/>
      </w:pPr>
      <w:r>
        <w:rPr>
          <w:rFonts w:hint="eastAsia"/>
          <w:b/>
          <w:bCs/>
        </w:rPr>
        <w:t>2</w:t>
      </w:r>
      <w:r>
        <w:rPr>
          <w:rFonts w:hint="eastAsia"/>
          <w:lang w:val="en-US" w:eastAsia="zh-CN"/>
        </w:rPr>
        <w:t xml:space="preserve"> </w:t>
      </w:r>
      <w:r>
        <w:rPr>
          <w:rFonts w:hint="eastAsia"/>
        </w:rPr>
        <w:t>带补强措施的小洞口</w:t>
      </w:r>
    </w:p>
    <w:p>
      <w:pPr>
        <w:pStyle w:val="348"/>
        <w:numPr>
          <w:ilvl w:val="3"/>
          <w:numId w:val="0"/>
        </w:numPr>
        <w:spacing w:line="240" w:lineRule="auto"/>
        <w:ind w:left="403"/>
        <w:jc w:val="center"/>
      </w:pPr>
      <w:r>
        <w:drawing>
          <wp:inline distT="0" distB="0" distL="114300" distR="114300">
            <wp:extent cx="1957705" cy="2052955"/>
            <wp:effectExtent l="0" t="0" r="4445" b="4445"/>
            <wp:docPr id="74"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53"/>
                    <pic:cNvPicPr>
                      <a:picLocks noChangeAspect="1"/>
                    </pic:cNvPicPr>
                  </pic:nvPicPr>
                  <pic:blipFill>
                    <a:blip r:embed="rId398"/>
                    <a:stretch>
                      <a:fillRect/>
                    </a:stretch>
                  </pic:blipFill>
                  <pic:spPr>
                    <a:xfrm>
                      <a:off x="0" y="0"/>
                      <a:ext cx="1957705" cy="2052955"/>
                    </a:xfrm>
                    <a:prstGeom prst="rect">
                      <a:avLst/>
                    </a:prstGeom>
                    <a:noFill/>
                    <a:ln>
                      <a:noFill/>
                    </a:ln>
                  </pic:spPr>
                </pic:pic>
              </a:graphicData>
            </a:graphic>
          </wp:inline>
        </w:drawing>
      </w:r>
      <w:r>
        <w:rPr>
          <w:rFonts w:hint="eastAsia"/>
        </w:rPr>
        <w:t xml:space="preserve">     </w:t>
      </w:r>
      <w:r>
        <w:drawing>
          <wp:inline distT="0" distB="0" distL="114300" distR="114300">
            <wp:extent cx="2044065" cy="1671955"/>
            <wp:effectExtent l="0" t="0" r="13335" b="4445"/>
            <wp:docPr id="79"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60"/>
                    <pic:cNvPicPr>
                      <a:picLocks noChangeAspect="1"/>
                    </pic:cNvPicPr>
                  </pic:nvPicPr>
                  <pic:blipFill>
                    <a:blip r:embed="rId399"/>
                    <a:stretch>
                      <a:fillRect/>
                    </a:stretch>
                  </pic:blipFill>
                  <pic:spPr>
                    <a:xfrm>
                      <a:off x="0" y="0"/>
                      <a:ext cx="2044065" cy="1671955"/>
                    </a:xfrm>
                    <a:prstGeom prst="rect">
                      <a:avLst/>
                    </a:prstGeom>
                    <a:noFill/>
                    <a:ln>
                      <a:noFill/>
                    </a:ln>
                  </pic:spPr>
                </pic:pic>
              </a:graphicData>
            </a:graphic>
          </wp:inline>
        </w:drawing>
      </w:r>
    </w:p>
    <w:p>
      <w:pPr>
        <w:pStyle w:val="356"/>
      </w:pPr>
      <w:r>
        <w:t>图</w:t>
      </w:r>
      <w:r>
        <w:rPr>
          <w:rFonts w:hint="eastAsia"/>
        </w:rPr>
        <w:t>4.2</w:t>
      </w:r>
      <w:r>
        <w:t>.</w:t>
      </w:r>
      <w:r>
        <w:rPr>
          <w:rFonts w:hint="eastAsia"/>
        </w:rPr>
        <w:t>1</w:t>
      </w:r>
      <w:r>
        <w:t>2</w:t>
      </w:r>
      <w:r>
        <w:rPr>
          <w:rFonts w:hint="eastAsia"/>
        </w:rPr>
        <w:t>-2</w:t>
      </w:r>
      <w:r>
        <w:t xml:space="preserve"> </w:t>
      </w:r>
      <w:r>
        <w:rPr>
          <w:rFonts w:hint="eastAsia"/>
        </w:rPr>
        <w:t>带补强措施小洞口</w:t>
      </w:r>
    </w:p>
    <w:p>
      <w:pPr>
        <w:pStyle w:val="348"/>
        <w:numPr>
          <w:ilvl w:val="3"/>
          <w:numId w:val="0"/>
        </w:numPr>
        <w:ind w:left="236" w:firstLine="240" w:firstLineChars="100"/>
      </w:pPr>
      <w:r>
        <w:rPr>
          <w:rFonts w:hint="eastAsia"/>
        </w:rPr>
        <w:t>1）允许采用不考虑洞口的模型进行分析；</w:t>
      </w:r>
    </w:p>
    <w:p>
      <w:pPr>
        <w:pStyle w:val="348"/>
        <w:numPr>
          <w:ilvl w:val="3"/>
          <w:numId w:val="0"/>
        </w:numPr>
        <w:ind w:firstLine="480" w:firstLineChars="200"/>
      </w:pPr>
      <w:r>
        <w:rPr>
          <w:rFonts w:hint="eastAsia"/>
        </w:rPr>
        <w:t>2）洞口（圆形和椭圆形除外）倒角半径应满足：</w:t>
      </w:r>
    </w:p>
    <w:p>
      <w:pPr>
        <w:pStyle w:val="348"/>
        <w:numPr>
          <w:ilvl w:val="3"/>
          <w:numId w:val="0"/>
        </w:numPr>
        <w:spacing w:line="240" w:lineRule="auto"/>
        <w:ind w:left="74"/>
        <w:jc w:val="center"/>
      </w:pPr>
      <w:r>
        <w:rPr>
          <w:rFonts w:hint="eastAsia"/>
          <w:position w:val="-14"/>
        </w:rPr>
        <w:object>
          <v:shape id="_x0000_i1212" o:spt="75" type="#_x0000_t75" style="height:19.25pt;width:41.85pt;" o:ole="t" filled="f" o:preferrelative="t" stroked="f" coordsize="21600,21600">
            <v:path/>
            <v:fill on="f" focussize="0,0"/>
            <v:stroke on="f" joinstyle="miter"/>
            <v:imagedata r:id="rId395" o:title=""/>
            <o:lock v:ext="edit" aspectratio="t"/>
            <w10:wrap type="none"/>
            <w10:anchorlock/>
          </v:shape>
          <o:OLEObject Type="Embed" ProgID="Equation.KSEE3" ShapeID="_x0000_i1212" DrawAspect="Content" ObjectID="_1468075912" r:id="rId400">
            <o:LockedField>false</o:LockedField>
          </o:OLEObject>
        </w:object>
      </w:r>
    </w:p>
    <w:p>
      <w:pPr>
        <w:pStyle w:val="348"/>
        <w:numPr>
          <w:ilvl w:val="3"/>
          <w:numId w:val="0"/>
        </w:numPr>
        <w:spacing w:line="240" w:lineRule="auto"/>
        <w:ind w:firstLine="480" w:firstLineChars="200"/>
      </w:pPr>
      <w:r>
        <w:rPr>
          <w:rFonts w:hint="eastAsia"/>
        </w:rPr>
        <w:t>3）采用横穿洞口的钢套管将两侧钢面板拉结到一起，且应满足：</w:t>
      </w:r>
    </w:p>
    <w:p>
      <w:pPr>
        <w:pStyle w:val="348"/>
        <w:numPr>
          <w:ilvl w:val="3"/>
          <w:numId w:val="0"/>
        </w:numPr>
        <w:spacing w:line="240" w:lineRule="auto"/>
        <w:ind w:left="74"/>
        <w:jc w:val="center"/>
      </w:pPr>
      <w:r>
        <w:rPr>
          <w:rFonts w:hint="eastAsia"/>
          <w:position w:val="-14"/>
        </w:rPr>
        <w:object>
          <v:shape id="_x0000_i1213" o:spt="75" type="#_x0000_t75" style="height:19.25pt;width:72.85pt;" o:ole="t" filled="f" o:preferrelative="t" stroked="f" coordsize="21600,21600">
            <v:path/>
            <v:fill on="f" focussize="0,0"/>
            <v:stroke on="f" joinstyle="miter"/>
            <v:imagedata r:id="rId402" o:title=""/>
            <o:lock v:ext="edit" aspectratio="t"/>
            <w10:wrap type="none"/>
            <w10:anchorlock/>
          </v:shape>
          <o:OLEObject Type="Embed" ProgID="Equation.KSEE3" ShapeID="_x0000_i1213" DrawAspect="Content" ObjectID="_1468075913" r:id="rId401">
            <o:LockedField>false</o:LockedField>
          </o:OLEObject>
        </w:object>
      </w:r>
    </w:p>
    <w:p>
      <w:pPr>
        <w:pStyle w:val="348"/>
        <w:numPr>
          <w:ilvl w:val="3"/>
          <w:numId w:val="0"/>
        </w:numPr>
        <w:ind w:left="74" w:firstLine="480" w:firstLineChars="200"/>
      </w:pPr>
      <w:r>
        <w:rPr>
          <w:rFonts w:hint="eastAsia"/>
        </w:rPr>
        <w:t>其中，</w:t>
      </w:r>
      <w:r>
        <w:rPr>
          <w:rFonts w:hint="eastAsia"/>
        </w:rPr>
        <w:drawing>
          <wp:inline distT="0" distB="0" distL="114300" distR="114300">
            <wp:extent cx="161925" cy="228600"/>
            <wp:effectExtent l="0" t="0" r="9525" b="0"/>
            <wp:docPr id="7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57"/>
                    <pic:cNvPicPr>
                      <a:picLocks noChangeAspect="1"/>
                    </pic:cNvPicPr>
                  </pic:nvPicPr>
                  <pic:blipFill>
                    <a:blip r:embed="rId403"/>
                    <a:stretch>
                      <a:fillRect/>
                    </a:stretch>
                  </pic:blipFill>
                  <pic:spPr>
                    <a:xfrm>
                      <a:off x="0" y="0"/>
                      <a:ext cx="161925" cy="228600"/>
                    </a:xfrm>
                    <a:prstGeom prst="rect">
                      <a:avLst/>
                    </a:prstGeom>
                    <a:noFill/>
                    <a:ln>
                      <a:noFill/>
                    </a:ln>
                  </pic:spPr>
                </pic:pic>
              </a:graphicData>
            </a:graphic>
          </wp:inline>
        </w:drawing>
      </w:r>
      <w:r>
        <w:rPr>
          <w:rFonts w:hint="eastAsia"/>
        </w:rPr>
        <w:t>和</w:t>
      </w:r>
      <w:r>
        <w:rPr>
          <w:rFonts w:hint="eastAsia"/>
        </w:rPr>
        <w:drawing>
          <wp:inline distT="0" distB="0" distL="114300" distR="114300">
            <wp:extent cx="123825" cy="228600"/>
            <wp:effectExtent l="0" t="0" r="9525" b="0"/>
            <wp:docPr id="78"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58"/>
                    <pic:cNvPicPr>
                      <a:picLocks noChangeAspect="1"/>
                    </pic:cNvPicPr>
                  </pic:nvPicPr>
                  <pic:blipFill>
                    <a:blip r:embed="rId404"/>
                    <a:stretch>
                      <a:fillRect/>
                    </a:stretch>
                  </pic:blipFill>
                  <pic:spPr>
                    <a:xfrm>
                      <a:off x="0" y="0"/>
                      <a:ext cx="123825" cy="228600"/>
                    </a:xfrm>
                    <a:prstGeom prst="rect">
                      <a:avLst/>
                    </a:prstGeom>
                    <a:noFill/>
                    <a:ln>
                      <a:noFill/>
                    </a:ln>
                  </pic:spPr>
                </pic:pic>
              </a:graphicData>
            </a:graphic>
          </wp:inline>
        </w:drawing>
      </w:r>
      <w:r>
        <w:rPr>
          <w:rFonts w:hint="eastAsia"/>
        </w:rPr>
        <w:t>分别是钢套管的屈服强度后壁厚；</w:t>
      </w:r>
    </w:p>
    <w:p>
      <w:pPr>
        <w:pStyle w:val="348"/>
        <w:numPr>
          <w:ilvl w:val="3"/>
          <w:numId w:val="0"/>
        </w:numPr>
        <w:ind w:firstLine="480" w:firstLineChars="200"/>
      </w:pPr>
      <w:r>
        <w:rPr>
          <w:rFonts w:hint="eastAsia"/>
        </w:rPr>
        <w:t>4）钢套管嵌固于混凝土部分的钢面板宽厚比复核，应采用钢套管的壁厚替代钢面板壁厚；</w:t>
      </w:r>
    </w:p>
    <w:p>
      <w:pPr>
        <w:pStyle w:val="348"/>
        <w:numPr>
          <w:ilvl w:val="3"/>
          <w:numId w:val="0"/>
        </w:numPr>
        <w:ind w:firstLine="480" w:firstLineChars="200"/>
      </w:pPr>
      <w:r>
        <w:rPr>
          <w:rFonts w:hint="eastAsia"/>
        </w:rPr>
        <w:t>5）补强盖板的厚度和强度应分别不小于钢面板的厚度和强度，且补强盖板与钢面板的搭接长度应满足不小于组合截面厚度：</w:t>
      </w:r>
    </w:p>
    <w:p>
      <w:pPr>
        <w:pStyle w:val="348"/>
        <w:numPr>
          <w:ilvl w:val="3"/>
          <w:numId w:val="0"/>
        </w:numPr>
        <w:ind w:left="236"/>
        <w:jc w:val="center"/>
      </w:pPr>
      <w:r>
        <w:rPr>
          <w:rFonts w:hint="eastAsia"/>
          <w:position w:val="-12"/>
        </w:rPr>
        <w:object>
          <v:shape id="_x0000_i1214" o:spt="75" type="#_x0000_t75" style="height:18.4pt;width:58.6pt;" o:ole="t" filled="f" o:preferrelative="t" stroked="f" coordsize="21600,21600">
            <v:path/>
            <v:fill on="f" focussize="0,0"/>
            <v:stroke on="f" joinstyle="miter"/>
            <v:imagedata r:id="rId406" o:title=""/>
            <o:lock v:ext="edit" aspectratio="t"/>
            <w10:wrap type="none"/>
            <w10:anchorlock/>
          </v:shape>
          <o:OLEObject Type="Embed" ProgID="Equation.KSEE3" ShapeID="_x0000_i1214" DrawAspect="Content" ObjectID="_1468075914" r:id="rId405">
            <o:LockedField>false</o:LockedField>
          </o:OLEObject>
        </w:object>
      </w:r>
    </w:p>
    <w:p>
      <w:pPr>
        <w:pStyle w:val="348"/>
        <w:numPr>
          <w:ilvl w:val="3"/>
          <w:numId w:val="0"/>
        </w:numPr>
        <w:ind w:firstLine="482" w:firstLineChars="200"/>
      </w:pPr>
      <w:r>
        <w:rPr>
          <w:rFonts w:hint="eastAsia"/>
          <w:b/>
          <w:bCs/>
        </w:rPr>
        <w:t>3</w:t>
      </w:r>
      <w:r>
        <w:rPr>
          <w:rFonts w:hint="eastAsia"/>
          <w:lang w:val="en-US" w:eastAsia="zh-CN"/>
        </w:rPr>
        <w:t xml:space="preserve"> </w:t>
      </w:r>
      <w:r>
        <w:rPr>
          <w:rFonts w:hint="eastAsia"/>
        </w:rPr>
        <w:t>不带补强措施的大洞口</w:t>
      </w:r>
    </w:p>
    <w:p>
      <w:pPr>
        <w:pStyle w:val="348"/>
        <w:numPr>
          <w:ilvl w:val="0"/>
          <w:numId w:val="5"/>
        </w:numPr>
        <w:ind w:firstLine="480" w:firstLineChars="200"/>
      </w:pPr>
      <w:r>
        <w:rPr>
          <w:rFonts w:hint="eastAsia"/>
        </w:rPr>
        <w:t>采用有限元模拟分析时，模型开洞尺寸须满足：</w:t>
      </w:r>
    </w:p>
    <w:p>
      <w:pPr>
        <w:pStyle w:val="348"/>
        <w:numPr>
          <w:ilvl w:val="3"/>
          <w:numId w:val="0"/>
        </w:numPr>
        <w:ind w:left="584" w:leftChars="200"/>
        <w:jc w:val="center"/>
      </w:pPr>
      <w:r>
        <w:rPr>
          <w:rFonts w:hint="eastAsia"/>
          <w:position w:val="-12"/>
        </w:rPr>
        <w:object>
          <v:shape id="_x0000_i1215" o:spt="75" type="#_x0000_t75" style="height:18.4pt;width:65.3pt;" o:ole="t" filled="f" o:preferrelative="t" stroked="f" coordsize="21600,21600">
            <v:path/>
            <v:fill on="f" focussize="0,0"/>
            <v:stroke on="f" joinstyle="miter"/>
            <v:imagedata r:id="rId408" o:title=""/>
            <o:lock v:ext="edit" aspectratio="t"/>
            <w10:wrap type="none"/>
            <w10:anchorlock/>
          </v:shape>
          <o:OLEObject Type="Embed" ProgID="Equation.KSEE3" ShapeID="_x0000_i1215" DrawAspect="Content" ObjectID="_1468075915" r:id="rId407">
            <o:LockedField>false</o:LockedField>
          </o:OLEObject>
        </w:object>
      </w:r>
    </w:p>
    <w:p>
      <w:pPr>
        <w:pStyle w:val="348"/>
        <w:numPr>
          <w:ilvl w:val="3"/>
          <w:numId w:val="0"/>
        </w:numPr>
        <w:ind w:left="74" w:firstLine="480" w:firstLineChars="200"/>
      </w:pPr>
      <w:r>
        <w:rPr>
          <w:rFonts w:hint="eastAsia"/>
        </w:rPr>
        <w:t>其中，</w:t>
      </w:r>
      <w:r>
        <w:drawing>
          <wp:inline distT="0" distB="0" distL="114300" distR="114300">
            <wp:extent cx="133350" cy="171450"/>
            <wp:effectExtent l="0" t="0" r="0" b="0"/>
            <wp:docPr id="8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62"/>
                    <pic:cNvPicPr>
                      <a:picLocks noChangeAspect="1"/>
                    </pic:cNvPicPr>
                  </pic:nvPicPr>
                  <pic:blipFill>
                    <a:blip r:embed="rId409"/>
                    <a:stretch>
                      <a:fillRect/>
                    </a:stretch>
                  </pic:blipFill>
                  <pic:spPr>
                    <a:xfrm>
                      <a:off x="0" y="0"/>
                      <a:ext cx="133350" cy="171450"/>
                    </a:xfrm>
                    <a:prstGeom prst="rect">
                      <a:avLst/>
                    </a:prstGeom>
                    <a:noFill/>
                    <a:ln>
                      <a:noFill/>
                    </a:ln>
                  </pic:spPr>
                </pic:pic>
              </a:graphicData>
            </a:graphic>
          </wp:inline>
        </w:drawing>
      </w:r>
      <w:r>
        <w:rPr>
          <w:rFonts w:hint="eastAsia"/>
        </w:rPr>
        <w:t>为实际洞口的物理尺寸；</w:t>
      </w:r>
    </w:p>
    <w:p>
      <w:pPr>
        <w:pStyle w:val="348"/>
        <w:numPr>
          <w:ilvl w:val="3"/>
          <w:numId w:val="0"/>
        </w:numPr>
        <w:ind w:left="236" w:firstLine="240" w:firstLineChars="100"/>
      </w:pPr>
      <w:r>
        <w:rPr>
          <w:rFonts w:hint="eastAsia"/>
        </w:rPr>
        <w:t>2）有限元模型洞口所在部位的材料强度采用实际强度；</w:t>
      </w:r>
    </w:p>
    <w:p>
      <w:pPr>
        <w:pStyle w:val="348"/>
        <w:numPr>
          <w:ilvl w:val="3"/>
          <w:numId w:val="0"/>
        </w:numPr>
        <w:ind w:left="236" w:firstLine="240" w:firstLineChars="100"/>
      </w:pPr>
      <w:r>
        <w:rPr>
          <w:rFonts w:hint="eastAsia"/>
        </w:rPr>
        <w:t>3）洞口（圆形和椭圆形除外）倒角半径应满足：</w:t>
      </w:r>
    </w:p>
    <w:p>
      <w:pPr>
        <w:pStyle w:val="348"/>
        <w:numPr>
          <w:ilvl w:val="3"/>
          <w:numId w:val="0"/>
        </w:numPr>
        <w:ind w:left="236"/>
        <w:jc w:val="center"/>
      </w:pPr>
      <w:r>
        <w:rPr>
          <w:rFonts w:hint="eastAsia"/>
          <w:position w:val="-14"/>
        </w:rPr>
        <w:object>
          <v:shape id="_x0000_i1216" o:spt="75" type="#_x0000_t75" style="height:19.25pt;width:41.85pt;" o:ole="t" filled="f" o:preferrelative="t" stroked="f" coordsize="21600,21600">
            <v:path/>
            <v:fill on="f" focussize="0,0"/>
            <v:stroke on="f" joinstyle="miter"/>
            <v:imagedata r:id="rId395" o:title=""/>
            <o:lock v:ext="edit" aspectratio="t"/>
            <w10:wrap type="none"/>
            <w10:anchorlock/>
          </v:shape>
          <o:OLEObject Type="Embed" ProgID="Equation.KSEE3" ShapeID="_x0000_i1216" DrawAspect="Content" ObjectID="_1468075916" r:id="rId410">
            <o:LockedField>false</o:LockedField>
          </o:OLEObject>
        </w:object>
      </w:r>
    </w:p>
    <w:p>
      <w:pPr>
        <w:pStyle w:val="348"/>
        <w:numPr>
          <w:ilvl w:val="3"/>
          <w:numId w:val="0"/>
        </w:numPr>
        <w:ind w:left="236" w:firstLine="240" w:firstLineChars="100"/>
      </w:pPr>
      <w:r>
        <w:rPr>
          <w:rFonts w:hint="eastAsia"/>
        </w:rPr>
        <w:t>4）洞口周边的第一排对拉体系的布置距洞口边距离应满足：</w:t>
      </w:r>
    </w:p>
    <w:p>
      <w:pPr>
        <w:pStyle w:val="348"/>
        <w:numPr>
          <w:ilvl w:val="3"/>
          <w:numId w:val="0"/>
        </w:numPr>
        <w:ind w:left="236"/>
        <w:jc w:val="center"/>
      </w:pPr>
      <w:r>
        <w:rPr>
          <w:rFonts w:hint="eastAsia"/>
          <w:position w:val="-24"/>
        </w:rPr>
        <w:object>
          <v:shape id="_x0000_i1217" o:spt="75" type="#_x0000_t75" style="height:31pt;width:47.7pt;" o:ole="t" filled="f" o:preferrelative="t" stroked="f" coordsize="21600,21600">
            <v:path/>
            <v:fill on="f" focussize="0,0"/>
            <v:stroke on="f" joinstyle="miter"/>
            <v:imagedata r:id="rId397" o:title=""/>
            <o:lock v:ext="edit" aspectratio="t"/>
            <w10:wrap type="none"/>
            <w10:anchorlock/>
          </v:shape>
          <o:OLEObject Type="Embed" ProgID="Equation.KSEE3" ShapeID="_x0000_i1217" DrawAspect="Content" ObjectID="_1468075917" r:id="rId411">
            <o:LockedField>false</o:LockedField>
          </o:OLEObject>
        </w:object>
      </w:r>
    </w:p>
    <w:p>
      <w:pPr>
        <w:pStyle w:val="348"/>
        <w:numPr>
          <w:ilvl w:val="3"/>
          <w:numId w:val="0"/>
        </w:numPr>
        <w:ind w:firstLine="482" w:firstLineChars="200"/>
      </w:pPr>
      <w:r>
        <w:rPr>
          <w:rFonts w:hint="eastAsia"/>
          <w:b/>
          <w:bCs/>
        </w:rPr>
        <w:t>4</w:t>
      </w:r>
      <w:r>
        <w:rPr>
          <w:rFonts w:hint="eastAsia"/>
          <w:lang w:val="en-US" w:eastAsia="zh-CN"/>
        </w:rPr>
        <w:t xml:space="preserve"> </w:t>
      </w:r>
      <w:r>
        <w:rPr>
          <w:rFonts w:hint="eastAsia"/>
        </w:rPr>
        <w:t>带补强措施的大洞口</w:t>
      </w:r>
    </w:p>
    <w:p>
      <w:pPr>
        <w:pStyle w:val="348"/>
        <w:numPr>
          <w:ilvl w:val="3"/>
          <w:numId w:val="0"/>
        </w:numPr>
        <w:ind w:left="236" w:firstLine="240" w:firstLineChars="100"/>
      </w:pPr>
      <w:r>
        <w:rPr>
          <w:rFonts w:hint="eastAsia"/>
        </w:rPr>
        <w:t>1）采用有限元模拟分析时，模型开洞尺寸采用实际洞口的物理尺寸；</w:t>
      </w:r>
    </w:p>
    <w:p>
      <w:pPr>
        <w:pStyle w:val="348"/>
        <w:numPr>
          <w:ilvl w:val="3"/>
          <w:numId w:val="0"/>
        </w:numPr>
        <w:ind w:firstLine="480" w:firstLineChars="200"/>
      </w:pPr>
      <w:r>
        <w:rPr>
          <w:rFonts w:hint="eastAsia"/>
        </w:rPr>
        <w:t>2）洞口（圆形和椭圆形除外）倒角半径应满足：</w:t>
      </w:r>
    </w:p>
    <w:p>
      <w:pPr>
        <w:pStyle w:val="348"/>
        <w:numPr>
          <w:ilvl w:val="3"/>
          <w:numId w:val="0"/>
        </w:numPr>
        <w:spacing w:line="240" w:lineRule="auto"/>
        <w:ind w:left="74"/>
        <w:jc w:val="center"/>
      </w:pPr>
      <w:r>
        <w:rPr>
          <w:rFonts w:hint="eastAsia"/>
          <w:position w:val="-14"/>
        </w:rPr>
        <w:object>
          <v:shape id="_x0000_i1218" o:spt="75" type="#_x0000_t75" style="height:19.25pt;width:41.85pt;" o:ole="t" filled="f" o:preferrelative="t" stroked="f" coordsize="21600,21600">
            <v:path/>
            <v:fill on="f" focussize="0,0"/>
            <v:stroke on="f" joinstyle="miter"/>
            <v:imagedata r:id="rId395" o:title=""/>
            <o:lock v:ext="edit" aspectratio="t"/>
            <w10:wrap type="none"/>
            <w10:anchorlock/>
          </v:shape>
          <o:OLEObject Type="Embed" ProgID="Equation.KSEE3" ShapeID="_x0000_i1218" DrawAspect="Content" ObjectID="_1468075918" r:id="rId412">
            <o:LockedField>false</o:LockedField>
          </o:OLEObject>
        </w:object>
      </w:r>
    </w:p>
    <w:p>
      <w:pPr>
        <w:pStyle w:val="348"/>
        <w:numPr>
          <w:ilvl w:val="3"/>
          <w:numId w:val="0"/>
        </w:numPr>
        <w:spacing w:line="240" w:lineRule="auto"/>
        <w:ind w:firstLine="480" w:firstLineChars="200"/>
      </w:pPr>
      <w:r>
        <w:rPr>
          <w:rFonts w:hint="eastAsia"/>
        </w:rPr>
        <w:t>3）采用横穿洞口的钢套管将两侧钢面板拉结到一起，且应满足：</w:t>
      </w:r>
    </w:p>
    <w:p>
      <w:pPr>
        <w:pStyle w:val="348"/>
        <w:numPr>
          <w:ilvl w:val="3"/>
          <w:numId w:val="0"/>
        </w:numPr>
        <w:spacing w:line="240" w:lineRule="auto"/>
        <w:ind w:left="74"/>
        <w:jc w:val="center"/>
      </w:pPr>
      <w:r>
        <w:rPr>
          <w:rFonts w:hint="eastAsia"/>
          <w:position w:val="-14"/>
        </w:rPr>
        <w:object>
          <v:shape id="_x0000_i1219" o:spt="75" type="#_x0000_t75" style="height:19.25pt;width:72.85pt;" o:ole="t" filled="f" o:preferrelative="t" stroked="f" coordsize="21600,21600">
            <v:path/>
            <v:fill on="f" focussize="0,0"/>
            <v:stroke on="f" joinstyle="miter"/>
            <v:imagedata r:id="rId402" o:title=""/>
            <o:lock v:ext="edit" aspectratio="t"/>
            <w10:wrap type="none"/>
            <w10:anchorlock/>
          </v:shape>
          <o:OLEObject Type="Embed" ProgID="Equation.KSEE3" ShapeID="_x0000_i1219" DrawAspect="Content" ObjectID="_1468075919" r:id="rId413">
            <o:LockedField>false</o:LockedField>
          </o:OLEObject>
        </w:object>
      </w:r>
    </w:p>
    <w:p>
      <w:pPr>
        <w:pStyle w:val="348"/>
        <w:numPr>
          <w:ilvl w:val="3"/>
          <w:numId w:val="0"/>
        </w:numPr>
        <w:ind w:left="74" w:firstLine="480" w:firstLineChars="200"/>
      </w:pPr>
      <w:r>
        <w:rPr>
          <w:rFonts w:hint="eastAsia"/>
        </w:rPr>
        <w:t>其中，</w:t>
      </w:r>
      <w:r>
        <w:rPr>
          <w:rFonts w:hint="eastAsia"/>
        </w:rPr>
        <w:drawing>
          <wp:inline distT="0" distB="0" distL="114300" distR="114300">
            <wp:extent cx="161925" cy="228600"/>
            <wp:effectExtent l="0" t="0" r="9525" b="0"/>
            <wp:docPr id="83"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57"/>
                    <pic:cNvPicPr>
                      <a:picLocks noChangeAspect="1"/>
                    </pic:cNvPicPr>
                  </pic:nvPicPr>
                  <pic:blipFill>
                    <a:blip r:embed="rId403"/>
                    <a:stretch>
                      <a:fillRect/>
                    </a:stretch>
                  </pic:blipFill>
                  <pic:spPr>
                    <a:xfrm>
                      <a:off x="0" y="0"/>
                      <a:ext cx="161925" cy="228600"/>
                    </a:xfrm>
                    <a:prstGeom prst="rect">
                      <a:avLst/>
                    </a:prstGeom>
                    <a:noFill/>
                    <a:ln>
                      <a:noFill/>
                    </a:ln>
                  </pic:spPr>
                </pic:pic>
              </a:graphicData>
            </a:graphic>
          </wp:inline>
        </w:drawing>
      </w:r>
      <w:r>
        <w:rPr>
          <w:rFonts w:hint="eastAsia"/>
        </w:rPr>
        <w:t>和</w:t>
      </w:r>
      <w:r>
        <w:rPr>
          <w:rFonts w:hint="eastAsia"/>
        </w:rPr>
        <w:drawing>
          <wp:inline distT="0" distB="0" distL="114300" distR="114300">
            <wp:extent cx="123825" cy="228600"/>
            <wp:effectExtent l="0" t="0" r="9525" b="0"/>
            <wp:docPr id="84"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58"/>
                    <pic:cNvPicPr>
                      <a:picLocks noChangeAspect="1"/>
                    </pic:cNvPicPr>
                  </pic:nvPicPr>
                  <pic:blipFill>
                    <a:blip r:embed="rId404"/>
                    <a:stretch>
                      <a:fillRect/>
                    </a:stretch>
                  </pic:blipFill>
                  <pic:spPr>
                    <a:xfrm>
                      <a:off x="0" y="0"/>
                      <a:ext cx="123825" cy="228600"/>
                    </a:xfrm>
                    <a:prstGeom prst="rect">
                      <a:avLst/>
                    </a:prstGeom>
                    <a:noFill/>
                    <a:ln>
                      <a:noFill/>
                    </a:ln>
                  </pic:spPr>
                </pic:pic>
              </a:graphicData>
            </a:graphic>
          </wp:inline>
        </w:drawing>
      </w:r>
      <w:r>
        <w:rPr>
          <w:rFonts w:hint="eastAsia"/>
        </w:rPr>
        <w:t>分别是钢套管的屈服强度后壁厚；</w:t>
      </w:r>
    </w:p>
    <w:p>
      <w:pPr>
        <w:pStyle w:val="348"/>
        <w:numPr>
          <w:ilvl w:val="3"/>
          <w:numId w:val="0"/>
        </w:numPr>
        <w:ind w:firstLine="480" w:firstLineChars="200"/>
      </w:pPr>
      <w:r>
        <w:rPr>
          <w:rFonts w:hint="eastAsia"/>
        </w:rPr>
        <w:t>4）钢套管嵌固于混凝土部分的钢面板宽厚比复核，应采用钢套管的壁厚替代钢面板壁厚；</w:t>
      </w:r>
    </w:p>
    <w:p>
      <w:pPr>
        <w:pStyle w:val="348"/>
        <w:numPr>
          <w:ilvl w:val="3"/>
          <w:numId w:val="0"/>
        </w:numPr>
        <w:ind w:firstLine="480" w:firstLineChars="200"/>
      </w:pPr>
      <w:r>
        <w:rPr>
          <w:rFonts w:hint="eastAsia"/>
        </w:rPr>
        <w:t>5）补强盖板的厚度和强度应分别不小于钢面板的厚度和强度，且补强盖板与钢面板的搭接长度应满足不小于组合截面厚度：</w:t>
      </w:r>
    </w:p>
    <w:p>
      <w:pPr>
        <w:pStyle w:val="348"/>
        <w:numPr>
          <w:ilvl w:val="3"/>
          <w:numId w:val="0"/>
        </w:numPr>
        <w:ind w:left="236"/>
        <w:jc w:val="center"/>
      </w:pPr>
      <w:r>
        <w:rPr>
          <w:rFonts w:hint="eastAsia"/>
          <w:position w:val="-12"/>
        </w:rPr>
        <w:object>
          <v:shape id="_x0000_i1220" o:spt="75" type="#_x0000_t75" style="height:18.4pt;width:58.6pt;" o:ole="t" filled="f" o:preferrelative="t" stroked="f" coordsize="21600,21600">
            <v:path/>
            <v:fill on="f" focussize="0,0"/>
            <v:stroke on="f" joinstyle="miter"/>
            <v:imagedata r:id="rId406" o:title=""/>
            <o:lock v:ext="edit" aspectratio="t"/>
            <w10:wrap type="none"/>
            <w10:anchorlock/>
          </v:shape>
          <o:OLEObject Type="Embed" ProgID="Equation.KSEE3" ShapeID="_x0000_i1220" DrawAspect="Content" ObjectID="_1468075920" r:id="rId414">
            <o:LockedField>false</o:LockedField>
          </o:OLEObject>
        </w:object>
      </w:r>
    </w:p>
    <w:p>
      <w:pPr>
        <w:pStyle w:val="348"/>
        <w:numPr>
          <w:ilvl w:val="3"/>
          <w:numId w:val="0"/>
        </w:numPr>
        <w:ind w:firstLine="482" w:firstLineChars="200"/>
      </w:pPr>
      <w:r>
        <w:rPr>
          <w:rFonts w:hint="eastAsia"/>
          <w:b/>
          <w:bCs/>
        </w:rPr>
        <w:t>5</w:t>
      </w:r>
      <w:r>
        <w:rPr>
          <w:rFonts w:hint="eastAsia"/>
          <w:lang w:val="en-US" w:eastAsia="zh-CN"/>
        </w:rPr>
        <w:t xml:space="preserve"> </w:t>
      </w:r>
      <w:r>
        <w:rPr>
          <w:rFonts w:hint="eastAsia"/>
        </w:rPr>
        <w:t>多个密布小洞口</w:t>
      </w:r>
    </w:p>
    <w:p>
      <w:pPr>
        <w:pStyle w:val="348"/>
        <w:numPr>
          <w:ilvl w:val="3"/>
          <w:numId w:val="0"/>
        </w:numPr>
        <w:ind w:firstLine="480" w:firstLineChars="200"/>
      </w:pPr>
      <w:r>
        <w:rPr>
          <w:rFonts w:hint="eastAsia"/>
        </w:rPr>
        <w:t>当多个密布相邻小洞口的净距离s满足一定条件时，可将其等效为一个大洞口进行处理。</w:t>
      </w:r>
    </w:p>
    <w:p>
      <w:pPr>
        <w:pStyle w:val="348"/>
        <w:numPr>
          <w:ilvl w:val="0"/>
          <w:numId w:val="6"/>
        </w:numPr>
        <w:ind w:firstLine="480" w:firstLineChars="200"/>
      </w:pPr>
      <w:r>
        <w:rPr>
          <w:rFonts w:hint="eastAsia"/>
        </w:rPr>
        <w:t>不带加强措施的洞口</w:t>
      </w:r>
    </w:p>
    <w:p>
      <w:pPr>
        <w:pStyle w:val="348"/>
        <w:numPr>
          <w:ilvl w:val="3"/>
          <w:numId w:val="0"/>
        </w:numPr>
        <w:ind w:left="584" w:leftChars="200"/>
        <w:jc w:val="center"/>
      </w:pPr>
      <w:r>
        <w:rPr>
          <w:rFonts w:hint="eastAsia"/>
          <w:position w:val="-12"/>
        </w:rPr>
        <w:object>
          <v:shape id="_x0000_i1221" o:spt="75" type="#_x0000_t75" style="height:18.4pt;width:36.85pt;" o:ole="t" filled="f" o:preferrelative="t" stroked="f" coordsize="21600,21600">
            <v:path/>
            <v:fill on="f" focussize="0,0"/>
            <v:stroke on="f" joinstyle="miter"/>
            <v:imagedata r:id="rId416" o:title=""/>
            <o:lock v:ext="edit" aspectratio="t"/>
            <w10:wrap type="none"/>
            <w10:anchorlock/>
          </v:shape>
          <o:OLEObject Type="Embed" ProgID="Equation.KSEE3" ShapeID="_x0000_i1221" DrawAspect="Content" ObjectID="_1468075921" r:id="rId415">
            <o:LockedField>false</o:LockedField>
          </o:OLEObject>
        </w:object>
      </w:r>
    </w:p>
    <w:p>
      <w:pPr>
        <w:pStyle w:val="348"/>
        <w:numPr>
          <w:ilvl w:val="0"/>
          <w:numId w:val="6"/>
        </w:numPr>
        <w:ind w:firstLine="480" w:firstLineChars="200"/>
      </w:pPr>
      <w:r>
        <w:rPr>
          <w:rFonts w:hint="eastAsia"/>
        </w:rPr>
        <w:t>带加强措施的洞口</w:t>
      </w:r>
    </w:p>
    <w:p>
      <w:pPr>
        <w:pStyle w:val="348"/>
        <w:numPr>
          <w:ilvl w:val="3"/>
          <w:numId w:val="0"/>
        </w:numPr>
        <w:ind w:firstLine="480" w:firstLineChars="200"/>
        <w:jc w:val="center"/>
      </w:pPr>
      <w:r>
        <w:rPr>
          <w:rFonts w:hint="eastAsia"/>
          <w:position w:val="-12"/>
        </w:rPr>
        <w:object>
          <v:shape id="_x0000_i1222" o:spt="75" type="#_x0000_t75" style="height:18.4pt;width:30.15pt;" o:ole="t" filled="f" o:preferrelative="t" stroked="f" coordsize="21600,21600">
            <v:path/>
            <v:fill on="f" focussize="0,0"/>
            <v:stroke on="f" joinstyle="miter"/>
            <v:imagedata r:id="rId418" o:title=""/>
            <o:lock v:ext="edit" aspectratio="t"/>
            <w10:wrap type="none"/>
            <w10:anchorlock/>
          </v:shape>
          <o:OLEObject Type="Embed" ProgID="Equation.KSEE3" ShapeID="_x0000_i1222" DrawAspect="Content" ObjectID="_1468075922" r:id="rId417">
            <o:LockedField>false</o:LockedField>
          </o:OLEObject>
        </w:object>
      </w:r>
    </w:p>
    <w:p>
      <w:pPr>
        <w:pStyle w:val="348"/>
        <w:numPr>
          <w:ilvl w:val="3"/>
          <w:numId w:val="0"/>
        </w:numPr>
        <w:ind w:firstLine="480" w:firstLineChars="200"/>
      </w:pPr>
      <w:r>
        <w:rPr>
          <w:rFonts w:hint="eastAsia"/>
        </w:rPr>
        <w:t>等效洞口的尺寸取至密布小洞口最外侧洞边。</w:t>
      </w:r>
    </w:p>
    <w:p>
      <w:pPr>
        <w:pStyle w:val="348"/>
        <w:numPr>
          <w:ilvl w:val="3"/>
          <w:numId w:val="0"/>
        </w:numPr>
        <w:ind w:firstLine="482" w:firstLineChars="200"/>
      </w:pPr>
      <w:r>
        <w:rPr>
          <w:rFonts w:hint="eastAsia"/>
          <w:b/>
          <w:bCs/>
        </w:rPr>
        <w:t>6</w:t>
      </w:r>
      <w:r>
        <w:rPr>
          <w:rFonts w:hint="eastAsia"/>
          <w:lang w:val="en-US" w:eastAsia="zh-CN"/>
        </w:rPr>
        <w:t xml:space="preserve"> </w:t>
      </w:r>
      <w:r>
        <w:rPr>
          <w:rFonts w:hint="eastAsia"/>
        </w:rPr>
        <w:t>泄气孔（泄压孔）</w:t>
      </w:r>
    </w:p>
    <w:p>
      <w:pPr>
        <w:pStyle w:val="348"/>
        <w:numPr>
          <w:ilvl w:val="3"/>
          <w:numId w:val="0"/>
        </w:numPr>
        <w:ind w:firstLine="480" w:firstLineChars="200"/>
        <w:rPr>
          <w:rFonts w:hint="eastAsia"/>
        </w:rPr>
      </w:pPr>
      <w:r>
        <w:rPr>
          <w:rFonts w:hint="eastAsia"/>
        </w:rPr>
        <w:t>当钢板混凝土组合构件处于温度变化较大的使用环境中时，为防止内部填芯混凝土中水分的蒸发导致内部压力过大，宜在钢面板上设置泄气孔。</w:t>
      </w:r>
    </w:p>
    <w:p>
      <w:pPr>
        <w:pStyle w:val="373"/>
        <w:spacing w:line="360" w:lineRule="auto"/>
        <w:rPr>
          <w:rFonts w:hint="eastAsia" w:ascii="楷体" w:hAnsi="楷体" w:eastAsia="楷体" w:cs="楷体"/>
        </w:rPr>
      </w:pPr>
      <w:r>
        <w:rPr>
          <w:rStyle w:val="225"/>
          <w:rFonts w:hint="eastAsia" w:ascii="楷体" w:hAnsi="楷体" w:eastAsia="楷体" w:cs="楷体"/>
          <w:bCs/>
          <w:kern w:val="2"/>
          <w:szCs w:val="21"/>
          <w:lang w:eastAsia="zh-CN"/>
        </w:rPr>
        <w:t>【说明】：</w:t>
      </w:r>
      <w:r>
        <w:rPr>
          <w:rFonts w:hint="eastAsia" w:ascii="楷体" w:hAnsi="楷体" w:eastAsia="楷体" w:cs="楷体"/>
        </w:rPr>
        <w:t>当钢板混凝土剪力墙上需要开洞时，根据有限元分析时对墙体划分单元与所开洞口尺寸大小的对比，将洞口划分为小洞口和大洞口。其中，小洞口是指洞口面积落在一个计算单元内，大洞口是指洞口面积跨越多个计算单元。</w:t>
      </w:r>
    </w:p>
    <w:p>
      <w:pPr>
        <w:pStyle w:val="373"/>
        <w:spacing w:line="360" w:lineRule="auto"/>
        <w:ind w:firstLine="480" w:firstLineChars="200"/>
        <w:rPr>
          <w:rFonts w:hint="eastAsia" w:ascii="楷体" w:hAnsi="楷体" w:eastAsia="楷体" w:cs="楷体"/>
        </w:rPr>
      </w:pPr>
      <w:r>
        <w:rPr>
          <w:rFonts w:hint="eastAsia" w:ascii="楷体" w:hAnsi="楷体" w:eastAsia="楷体" w:cs="楷体"/>
        </w:rPr>
        <w:t>不带补强措施的小洞口是指开洞后钢面板生成的自由边不进行加固补强处理，计算分析时不考虑洞口的尺寸影响，但洞口所在计算单元的材料强度采用25%的打折，近似模拟开洞对组合墙体的影响。</w:t>
      </w:r>
    </w:p>
    <w:p>
      <w:pPr>
        <w:pStyle w:val="373"/>
        <w:spacing w:line="360" w:lineRule="auto"/>
        <w:ind w:firstLine="480" w:firstLineChars="200"/>
        <w:rPr>
          <w:rFonts w:hint="eastAsia" w:ascii="楷体" w:hAnsi="楷体" w:eastAsia="楷体" w:cs="楷体"/>
        </w:rPr>
      </w:pPr>
      <w:r>
        <w:rPr>
          <w:rFonts w:hint="eastAsia" w:ascii="楷体" w:hAnsi="楷体" w:eastAsia="楷体" w:cs="楷体"/>
        </w:rPr>
        <w:t>带补强措施的小洞口是指开洞后钢面板生成的自由边通过贯穿组合截面的钢套管拉结起来，并采用补强板对开洞周边的钢面板进行加固补强处理。通过一些列构造措施的加强，认为洞口所在计算单元的材料强度得到等量补强后，仍采用原材料强度进行计算分析。</w:t>
      </w:r>
    </w:p>
    <w:p>
      <w:pPr>
        <w:pStyle w:val="373"/>
        <w:spacing w:line="360" w:lineRule="auto"/>
        <w:ind w:firstLine="480" w:firstLineChars="200"/>
        <w:rPr>
          <w:rFonts w:hint="eastAsia" w:ascii="楷体" w:hAnsi="楷体" w:eastAsia="楷体" w:cs="楷体"/>
        </w:rPr>
      </w:pPr>
      <w:r>
        <w:rPr>
          <w:rFonts w:hint="eastAsia" w:ascii="楷体" w:hAnsi="楷体" w:eastAsia="楷体" w:cs="楷体"/>
        </w:rPr>
        <w:t>不带补强措施的大洞口是指开洞后钢面板生成的自由边不进行加固补强处理，计算分析时须考虑洞口尺寸对计算单元的影响，认为洞口周边一倍墙厚范围内的材料不能有效发挥其承载性能，故采用将洞口尺寸扩大一倍墙厚后，仍采用100%材料强度考虑该洞口对墙体承载力的影响。</w:t>
      </w:r>
    </w:p>
    <w:p>
      <w:pPr>
        <w:pStyle w:val="373"/>
        <w:spacing w:line="360" w:lineRule="auto"/>
        <w:ind w:firstLine="480" w:firstLineChars="200"/>
        <w:rPr>
          <w:rFonts w:hint="eastAsia" w:ascii="楷体" w:hAnsi="楷体" w:eastAsia="楷体" w:cs="楷体"/>
        </w:rPr>
      </w:pPr>
      <w:r>
        <w:rPr>
          <w:rFonts w:hint="eastAsia" w:ascii="楷体" w:hAnsi="楷体" w:eastAsia="楷体" w:cs="楷体"/>
        </w:rPr>
        <w:t>带补强措施的大洞口处理同带补强措施的小洞口，并且在计算分析时须考虑洞口尺寸对计算单元的影响，并采用补强板对开洞周边的钢面板进行加固补强处理后仍采用原材料强度进行计算分析。</w:t>
      </w:r>
    </w:p>
    <w:p>
      <w:pPr>
        <w:pStyle w:val="339"/>
      </w:pPr>
      <w:bookmarkStart w:id="118" w:name="_Toc1520"/>
      <w:r>
        <w:rPr>
          <w:rFonts w:hint="eastAsia"/>
          <w:lang w:val="en-US" w:eastAsia="zh-CN"/>
        </w:rPr>
        <w:t xml:space="preserve"> </w:t>
      </w:r>
      <w:r>
        <w:rPr>
          <w:rFonts w:hint="eastAsia"/>
        </w:rPr>
        <w:t>剪力墙</w:t>
      </w:r>
      <w:r>
        <w:t>设计</w:t>
      </w:r>
      <w:bookmarkEnd w:id="117"/>
      <w:bookmarkEnd w:id="118"/>
    </w:p>
    <w:p>
      <w:pPr>
        <w:pStyle w:val="341"/>
      </w:pPr>
      <w:r>
        <w:rPr>
          <w:rFonts w:hint="eastAsia"/>
          <w:lang w:val="en-US" w:eastAsia="zh-CN"/>
        </w:rPr>
        <w:t xml:space="preserve"> </w:t>
      </w:r>
      <w:r>
        <w:t>单位宽度钢板混凝土剪力墙</w:t>
      </w:r>
      <w:r>
        <w:rPr>
          <w:rFonts w:hint="eastAsia"/>
        </w:rPr>
        <w:t>的</w:t>
      </w:r>
      <w:r>
        <w:t>单轴抗拉承载力设计值应</w:t>
      </w:r>
      <w:r>
        <w:rPr>
          <w:rFonts w:hint="eastAsia"/>
        </w:rPr>
        <w:t>按下列公式计算：</w:t>
      </w:r>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6"/>
        <w:gridCol w:w="5523"/>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color w:val="auto"/>
              </w:rPr>
            </w:pPr>
            <w:r>
              <w:rPr>
                <w:rStyle w:val="305"/>
                <w:sz w:val="21"/>
              </w:rPr>
              <w:object>
                <v:shape id="_x0000_i1223" o:spt="75" type="#_x0000_t75" style="height:16.75pt;width:43.55pt;" o:ole="t" filled="f" o:preferrelative="t" stroked="f" coordsize="21600,21600">
                  <v:path/>
                  <v:fill on="f" focussize="0,0"/>
                  <v:stroke on="f" joinstyle="miter"/>
                  <v:imagedata r:id="rId420" o:title=""/>
                  <o:lock v:ext="edit" aspectratio="t"/>
                  <w10:wrap type="none"/>
                  <w10:anchorlock/>
                </v:shape>
                <o:OLEObject Type="Embed" ProgID="Equation.DSMT4" ShapeID="_x0000_i1223" DrawAspect="Content" ObjectID="_1468075923" r:id="rId419">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4.3.1</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rStyle w:val="305"/>
                <w:color w:val="auto"/>
              </w:rPr>
            </w:pPr>
            <w:r>
              <w:rPr>
                <w:rFonts w:hint="eastAsia"/>
                <w:color w:val="auto"/>
                <w:position w:val="6"/>
                <w:sz w:val="24"/>
                <w:szCs w:val="28"/>
              </w:rPr>
              <w:t>式中：</w:t>
            </w:r>
            <w:r>
              <w:rPr>
                <w:position w:val="-6"/>
              </w:rPr>
              <w:object>
                <v:shape id="_x0000_i1224" o:spt="75" type="#_x0000_t75" style="height:16.75pt;width:16.75pt;" o:ole="t" filled="f" o:preferrelative="t" stroked="f" coordsize="21600,21600">
                  <v:path/>
                  <v:fill on="f" focussize="0,0"/>
                  <v:stroke on="f" joinstyle="miter"/>
                  <v:imagedata r:id="rId422" o:title=""/>
                  <o:lock v:ext="edit" aspectratio="t"/>
                  <w10:wrap type="none"/>
                  <w10:anchorlock/>
                </v:shape>
                <o:OLEObject Type="Embed" ProgID="Equation.DSMT4" ShapeID="_x0000_i1224" DrawAspect="Content" ObjectID="_1468075924" r:id="rId421">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Fonts w:hint="eastAsia"/>
                <w:color w:val="auto"/>
                <w:sz w:val="24"/>
              </w:rPr>
              <w:t>——单位宽度钢板混凝土剪力墙的单轴抗拉承载力设计值（N/m）；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rStyle w:val="305"/>
                <w:color w:val="auto"/>
              </w:rPr>
            </w:pPr>
            <w:r>
              <w:object>
                <v:shape id="_x0000_i1225" o:spt="75" type="#_x0000_t75" style="height:16.75pt;width:16.75pt;" o:ole="t" filled="f" o:preferrelative="t" stroked="f" coordsize="21600,21600">
                  <v:path/>
                  <v:fill on="f" focussize="0,0"/>
                  <v:stroke on="f" joinstyle="miter"/>
                  <v:imagedata r:id="rId424" o:title=""/>
                  <o:lock v:ext="edit" aspectratio="t"/>
                  <w10:wrap type="none"/>
                  <w10:anchorlock/>
                </v:shape>
                <o:OLEObject Type="Embed" ProgID="Equation.DSMT4" ShapeID="_x0000_i1225" DrawAspect="Content" ObjectID="_1468075925" r:id="rId423">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——单位宽度钢板混凝土剪力墙两侧钢板净截面积（mm</w:t>
            </w:r>
            <w:r>
              <w:rPr>
                <w:rStyle w:val="305"/>
                <w:rFonts w:hint="eastAsia"/>
                <w:color w:val="auto"/>
                <w:vertAlign w:val="superscript"/>
              </w:rPr>
              <w:t>2</w:t>
            </w:r>
            <w:r>
              <w:rPr>
                <w:rStyle w:val="305"/>
                <w:rFonts w:hint="eastAsia"/>
                <w:color w:val="auto"/>
              </w:rPr>
              <w: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sz w:val="28"/>
                <w:szCs w:val="28"/>
              </w:rPr>
            </w:pPr>
            <w:r>
              <w:object>
                <v:shape id="_x0000_i1226" o:spt="75" type="#_x0000_t75" style="height:16.75pt;width:10.05pt;" o:ole="t" filled="f" o:preferrelative="t" stroked="f" coordsize="21600,21600">
                  <v:path/>
                  <v:fill on="f" focussize="0,0"/>
                  <v:stroke on="f" joinstyle="miter"/>
                  <v:imagedata r:id="rId426" o:title=""/>
                  <o:lock v:ext="edit" aspectratio="t"/>
                  <w10:wrap type="none"/>
                  <w10:anchorlock/>
                </v:shape>
                <o:OLEObject Type="Embed" ProgID="Equation.DSMT4" ShapeID="_x0000_i1226" DrawAspect="Content" ObjectID="_1468075926" r:id="rId425">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——钢板材料的抗拉强度设计值（MPa）。</w:t>
            </w:r>
          </w:p>
        </w:tc>
      </w:tr>
    </w:tbl>
    <w:p>
      <w:pPr>
        <w:pStyle w:val="341"/>
        <w:numPr>
          <w:ilvl w:val="2"/>
          <w:numId w:val="0"/>
        </w:numPr>
        <w:ind w:leftChars="0"/>
      </w:pPr>
      <w:r>
        <w:rPr>
          <w:rStyle w:val="225"/>
          <w:rFonts w:hint="eastAsia" w:ascii="楷体" w:hAnsi="楷体" w:eastAsia="楷体" w:cs="楷体"/>
          <w:bCs/>
          <w:kern w:val="2"/>
          <w:szCs w:val="21"/>
          <w:lang w:eastAsia="zh-CN"/>
        </w:rPr>
        <w:t>【说明】：</w:t>
      </w:r>
      <w:r>
        <w:rPr>
          <w:rFonts w:hint="eastAsia" w:ascii="楷体" w:hAnsi="楷体" w:eastAsia="楷体" w:cs="楷体"/>
          <w:color w:val="auto"/>
          <w:kern w:val="2"/>
          <w:sz w:val="24"/>
          <w:szCs w:val="21"/>
          <w:lang w:val="en-US" w:eastAsia="zh-CN" w:bidi="ar-SA"/>
        </w:rPr>
        <w:t>钢板混凝土剪力墙抗拉承载力不考虑内填混凝土和型钢加劲肋的抗力贡献。</w:t>
      </w:r>
    </w:p>
    <w:p>
      <w:pPr>
        <w:pStyle w:val="341"/>
      </w:pPr>
      <w:r>
        <w:rPr>
          <w:rFonts w:hint="eastAsia"/>
          <w:lang w:val="en-US" w:eastAsia="zh-CN"/>
        </w:rPr>
        <w:t xml:space="preserve"> </w:t>
      </w:r>
      <w:r>
        <w:t>单位宽度钢板混凝土剪力墙</w:t>
      </w:r>
      <w:r>
        <w:rPr>
          <w:rFonts w:hint="eastAsia"/>
        </w:rPr>
        <w:t>的</w:t>
      </w:r>
      <w:r>
        <w:t>单轴抗压承载力设计值应</w:t>
      </w:r>
      <w:r>
        <w:rPr>
          <w:rFonts w:hint="eastAsia"/>
        </w:rPr>
        <w:t>按下列公式计算：</w:t>
      </w:r>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6"/>
        <w:gridCol w:w="5523"/>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color w:val="auto"/>
              </w:rPr>
            </w:pPr>
            <w:r>
              <w:rPr>
                <w:rStyle w:val="305"/>
                <w:sz w:val="21"/>
              </w:rPr>
              <w:object>
                <v:shape id="_x0000_i1227" o:spt="75" type="#_x0000_t75" style="height:16.75pt;width:98.8pt;" o:ole="t" filled="f" o:preferrelative="t" stroked="f" coordsize="21600,21600">
                  <v:path/>
                  <v:fill on="f" focussize="0,0"/>
                  <v:stroke on="f" joinstyle="miter"/>
                  <v:imagedata r:id="rId428" o:title=""/>
                  <o:lock v:ext="edit" aspectratio="t"/>
                  <w10:wrap type="none"/>
                  <w10:anchorlock/>
                </v:shape>
                <o:OLEObject Type="Embed" ProgID="Equation.DSMT4" ShapeID="_x0000_i1227" DrawAspect="Content" ObjectID="_1468075927" r:id="rId427">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4.3.2</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rStyle w:val="305"/>
                <w:color w:val="auto"/>
              </w:rPr>
            </w:pPr>
            <w:r>
              <w:rPr>
                <w:rFonts w:hint="eastAsia"/>
                <w:color w:val="auto"/>
                <w:position w:val="6"/>
                <w:sz w:val="24"/>
                <w:szCs w:val="28"/>
              </w:rPr>
              <w:t>式中：</w:t>
            </w:r>
            <w:r>
              <w:object>
                <v:shape id="_x0000_i1228" o:spt="75" type="#_x0000_t75" style="height:13.4pt;width:16.75pt;" o:ole="t" filled="f" o:preferrelative="t" stroked="f" coordsize="21600,21600">
                  <v:path/>
                  <v:fill on="f" focussize="0,0"/>
                  <v:stroke on="f" joinstyle="miter"/>
                  <v:imagedata r:id="rId430" o:title=""/>
                  <o:lock v:ext="edit" aspectratio="t"/>
                  <w10:wrap type="none"/>
                  <w10:anchorlock/>
                </v:shape>
                <o:OLEObject Type="Embed" ProgID="Equation.DSMT4" ShapeID="_x0000_i1228" DrawAspect="Content" ObjectID="_1468075928" r:id="rId429">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Fonts w:hint="eastAsia"/>
                <w:color w:val="auto"/>
                <w:sz w:val="24"/>
              </w:rPr>
              <w:t>——单位宽度钢板混凝土剪力墙的单轴抗压承载力设计值（N/m）；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rStyle w:val="305"/>
                <w:color w:val="auto"/>
              </w:rPr>
            </w:pPr>
            <w:r>
              <w:object>
                <v:shape id="_x0000_i1229" o:spt="75" type="#_x0000_t75" style="height:15.05pt;width:13.4pt;" o:ole="t" filled="f" o:preferrelative="t" stroked="f" coordsize="21600,21600">
                  <v:path/>
                  <v:fill on="f" focussize="0,0"/>
                  <v:stroke on="f" joinstyle="miter"/>
                  <v:imagedata r:id="rId107" o:title=""/>
                  <o:lock v:ext="edit" aspectratio="t"/>
                  <w10:wrap type="none"/>
                  <w10:anchorlock/>
                </v:shape>
                <o:OLEObject Type="Embed" ProgID="Equation.DSMT4" ShapeID="_x0000_i1229" DrawAspect="Content" ObjectID="_1468075929" r:id="rId431">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——单位宽度钢板混凝土剪力墙内填混凝土截面积（mm</w:t>
            </w:r>
            <w:r>
              <w:rPr>
                <w:rStyle w:val="305"/>
                <w:rFonts w:hint="eastAsia"/>
                <w:color w:val="auto"/>
                <w:vertAlign w:val="superscript"/>
              </w:rPr>
              <w:t>2</w:t>
            </w:r>
            <w:r>
              <w:rPr>
                <w:rStyle w:val="305"/>
                <w:rFonts w:hint="eastAsia"/>
                <w:color w:val="auto"/>
              </w:rPr>
              <w: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pPr>
            <w:r>
              <w:object>
                <v:shape id="_x0000_i1230" o:spt="75" type="#_x0000_t75" style="height:15.05pt;width:13.4pt;" o:ole="t" filled="f" o:preferrelative="t" stroked="f" coordsize="21600,21600">
                  <v:path/>
                  <v:fill on="f" focussize="0,0"/>
                  <v:stroke on="f" joinstyle="miter"/>
                  <v:imagedata r:id="rId25" o:title=""/>
                  <o:lock v:ext="edit" aspectratio="t"/>
                  <w10:wrap type="none"/>
                  <w10:anchorlock/>
                </v:shape>
                <o:OLEObject Type="Embed" ProgID="Equation.DSMT4" ShapeID="_x0000_i1230" DrawAspect="Content" ObjectID="_1468075930" r:id="rId432">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——混凝土的轴心抗压强度设计值（MPa）；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pPr>
            <w:r>
              <w:object>
                <v:shape id="_x0000_i1231" o:spt="75" type="#_x0000_t75" style="height:16.75pt;width:16.75pt;" o:ole="t" filled="f" o:preferrelative="t" stroked="f" coordsize="21600,21600">
                  <v:path/>
                  <v:fill on="f" focussize="0,0"/>
                  <v:stroke on="f" joinstyle="miter"/>
                  <v:imagedata r:id="rId434" o:title=""/>
                  <o:lock v:ext="edit" aspectratio="t"/>
                  <w10:wrap type="none"/>
                  <w10:anchorlock/>
                </v:shape>
                <o:OLEObject Type="Embed" ProgID="Equation.DSMT4" ShapeID="_x0000_i1231" DrawAspect="Content" ObjectID="_1468075931" r:id="rId433">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——单位宽度钢板混凝土剪力墙两侧钢板净截面积（mm</w:t>
            </w:r>
            <w:r>
              <w:rPr>
                <w:rStyle w:val="305"/>
                <w:rFonts w:hint="eastAsia"/>
                <w:color w:val="auto"/>
                <w:vertAlign w:val="superscript"/>
              </w:rPr>
              <w:t>2</w:t>
            </w:r>
            <w:r>
              <w:rPr>
                <w:rStyle w:val="305"/>
                <w:rFonts w:hint="eastAsia"/>
                <w:color w:val="auto"/>
              </w:rPr>
              <w: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sz w:val="28"/>
                <w:szCs w:val="28"/>
              </w:rPr>
            </w:pPr>
            <w:r>
              <w:rPr>
                <w:position w:val="-14"/>
              </w:rPr>
              <w:object>
                <v:shape id="_x0000_i1232" o:spt="75" type="#_x0000_t75" style="height:17.6pt;width:11.7pt;" o:ole="t" filled="f" o:preferrelative="t" stroked="f" coordsize="21600,21600">
                  <v:path/>
                  <v:fill on="f" focussize="0,0"/>
                  <v:stroke on="f" joinstyle="miter"/>
                  <v:imagedata r:id="rId436" o:title=""/>
                  <o:lock v:ext="edit" aspectratio="t"/>
                  <w10:wrap type="none"/>
                  <w10:anchorlock/>
                </v:shape>
                <o:OLEObject Type="Embed" ProgID="Equation.DSMT4" ShapeID="_x0000_i1232" DrawAspect="Content" ObjectID="_1468075932" r:id="rId435">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——钢板材料的抗压强度设计值（MPa）。</w:t>
            </w:r>
          </w:p>
        </w:tc>
      </w:tr>
    </w:tbl>
    <w:p>
      <w:pPr>
        <w:pStyle w:val="341"/>
        <w:numPr>
          <w:ilvl w:val="2"/>
          <w:numId w:val="0"/>
        </w:numPr>
        <w:ind w:leftChars="0"/>
      </w:pPr>
      <w:r>
        <w:rPr>
          <w:rStyle w:val="225"/>
          <w:rFonts w:hint="eastAsia" w:ascii="楷体" w:hAnsi="楷体" w:eastAsia="楷体" w:cs="楷体"/>
          <w:bCs/>
          <w:kern w:val="2"/>
          <w:szCs w:val="21"/>
          <w:lang w:eastAsia="zh-CN"/>
        </w:rPr>
        <w:t>【说明】：</w:t>
      </w:r>
      <w:r>
        <w:rPr>
          <w:rFonts w:hint="eastAsia" w:ascii="楷体" w:hAnsi="楷体" w:eastAsia="楷体" w:cs="楷体"/>
          <w:color w:val="auto"/>
          <w:kern w:val="2"/>
          <w:sz w:val="24"/>
          <w:szCs w:val="21"/>
          <w:lang w:val="en-US" w:eastAsia="zh-CN" w:bidi="ar-SA"/>
        </w:rPr>
        <w:t>钢板混凝土剪力墙抗压承载力由内填混凝土和外侧钢板共同提供。</w:t>
      </w:r>
    </w:p>
    <w:p>
      <w:pPr>
        <w:pStyle w:val="341"/>
      </w:pPr>
      <w:r>
        <w:rPr>
          <w:rFonts w:hint="eastAsia"/>
          <w:lang w:val="en-US" w:eastAsia="zh-CN"/>
        </w:rPr>
        <w:t xml:space="preserve"> </w:t>
      </w:r>
      <w:r>
        <w:rPr>
          <w:rFonts w:hint="eastAsia"/>
        </w:rPr>
        <w:t>当考虑</w:t>
      </w:r>
      <w:r>
        <w:t>钢板混凝土剪力墙</w:t>
      </w:r>
      <w:r>
        <w:rPr>
          <w:rFonts w:hint="eastAsia"/>
        </w:rPr>
        <w:t>的整体稳定性时，</w:t>
      </w:r>
      <w:r>
        <w:t>单位宽度钢板混凝土剪力墙</w:t>
      </w:r>
      <w:r>
        <w:rPr>
          <w:rFonts w:hint="eastAsia"/>
        </w:rPr>
        <w:t>的</w:t>
      </w:r>
      <w:r>
        <w:t>单轴抗压承载力设计值应</w:t>
      </w:r>
      <w:r>
        <w:rPr>
          <w:rFonts w:hint="eastAsia"/>
        </w:rPr>
        <w:t>满足下列公式要求：</w:t>
      </w:r>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6"/>
        <w:gridCol w:w="5523"/>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4" w:hRule="atLeast"/>
          <w:jc w:val="center"/>
        </w:trPr>
        <w:tc>
          <w:tcPr>
            <w:tcW w:w="6799" w:type="dxa"/>
            <w:gridSpan w:val="2"/>
            <w:vAlign w:val="center"/>
          </w:tcPr>
          <w:p>
            <w:pPr>
              <w:pStyle w:val="208"/>
              <w:spacing w:after="0" w:line="240" w:lineRule="auto"/>
              <w:ind w:firstLine="0" w:firstLineChars="0"/>
              <w:jc w:val="center"/>
              <w:rPr>
                <w:rStyle w:val="305"/>
                <w:color w:val="auto"/>
              </w:rPr>
            </w:pPr>
            <w:r>
              <w:rPr>
                <w:rFonts w:hint="eastAsia"/>
                <w:position w:val="-24"/>
              </w:rPr>
              <w:object>
                <v:shape id="_x0000_i1233" o:spt="75" type="#_x0000_t75" style="height:32.65pt;width:86.25pt;" o:ole="t" filled="f" o:preferrelative="t" stroked="f" coordsize="21600,21600">
                  <v:path/>
                  <v:fill on="f" focussize="0,0"/>
                  <v:stroke on="f" joinstyle="miter"/>
                  <v:imagedata r:id="rId438" o:title=""/>
                  <o:lock v:ext="edit" aspectratio="t"/>
                  <w10:wrap type="none"/>
                  <w10:anchorlock/>
                </v:shape>
                <o:OLEObject Type="Embed" ProgID="Equation.KSEE3" ShapeID="_x0000_i1233" DrawAspect="Content" ObjectID="_1468075933" r:id="rId437">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4.3.3-1</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sz w:val="21"/>
              </w:rPr>
            </w:pPr>
            <w:r>
              <w:rPr>
                <w:rStyle w:val="305"/>
                <w:rFonts w:hint="eastAsia"/>
                <w:color w:val="auto"/>
                <w:sz w:val="21"/>
              </w:rPr>
              <w:object>
                <v:shape id="_x0000_i1234" o:spt="75" type="#_x0000_t75" style="height:19.25pt;width:83.7pt;" o:ole="t" filled="f" o:preferrelative="t" stroked="f" coordsize="21600,21600">
                  <v:path/>
                  <v:fill on="f" focussize="0,0"/>
                  <v:stroke on="f" joinstyle="miter"/>
                  <v:imagedata r:id="rId440" o:title=""/>
                  <o:lock v:ext="edit" aspectratio="t"/>
                  <w10:wrap type="none"/>
                  <w10:anchorlock/>
                </v:shape>
                <o:OLEObject Type="Embed" ProgID="Equation.KSEE3" ShapeID="_x0000_i1234" DrawAspect="Content" ObjectID="_1468075934" r:id="rId439">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4.3.3-2</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rStyle w:val="305"/>
                <w:color w:val="auto"/>
              </w:rPr>
            </w:pPr>
            <w:r>
              <w:rPr>
                <w:rFonts w:hint="eastAsia"/>
                <w:color w:val="auto"/>
                <w:position w:val="6"/>
                <w:sz w:val="24"/>
                <w:szCs w:val="28"/>
              </w:rPr>
              <w:t>式中：</w:t>
            </w:r>
            <w:r>
              <w:object>
                <v:shape id="_x0000_i1235" o:spt="75" type="#_x0000_t75" style="height:13.4pt;width:16.75pt;" o:ole="t" filled="f" o:preferrelative="t" stroked="f" coordsize="21600,21600">
                  <v:path/>
                  <v:fill on="f" focussize="0,0"/>
                  <v:stroke on="f" joinstyle="miter"/>
                  <v:imagedata r:id="rId430" o:title=""/>
                  <o:lock v:ext="edit" aspectratio="t"/>
                  <w10:wrap type="none"/>
                  <w10:anchorlock/>
                </v:shape>
                <o:OLEObject Type="Embed" ProgID="Equation.DSMT4" ShapeID="_x0000_i1235" DrawAspect="Content" ObjectID="_1468075935" r:id="rId441">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Fonts w:hint="eastAsia"/>
                <w:color w:val="auto"/>
                <w:sz w:val="24"/>
              </w:rPr>
              <w:t>——单位宽度钢板混凝土剪力墙的单轴抗压承载力设计值（N/m）；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rStyle w:val="305"/>
                <w:color w:val="auto"/>
              </w:rPr>
            </w:pPr>
            <w:r>
              <w:rPr>
                <w:position w:val="-4"/>
              </w:rPr>
              <w:object>
                <v:shape id="_x0000_i1236" o:spt="75" type="#_x0000_t75" style="height:11.7pt;width:16.75pt;" o:ole="t" filled="f" o:preferrelative="t" stroked="f" coordsize="21600,21600">
                  <v:path/>
                  <v:fill on="f" focussize="0,0"/>
                  <v:stroke on="f" joinstyle="miter"/>
                  <v:imagedata r:id="rId443" o:title=""/>
                  <o:lock v:ext="edit" aspectratio="t"/>
                  <w10:wrap type="none"/>
                  <w10:anchorlock/>
                </v:shape>
                <o:OLEObject Type="Embed" ProgID="Equation.DSMT4" ShapeID="_x0000_i1236" DrawAspect="Content" ObjectID="_1468075936" r:id="rId442">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——单位宽度钢板混凝土剪力墙的有效抗弯刚度（N·mm</w:t>
            </w:r>
            <w:r>
              <w:rPr>
                <w:rStyle w:val="305"/>
                <w:rFonts w:hint="eastAsia"/>
                <w:color w:val="auto"/>
                <w:vertAlign w:val="superscript"/>
              </w:rPr>
              <w:t>2</w:t>
            </w:r>
            <w:r>
              <w:rPr>
                <w:rStyle w:val="305"/>
                <w:rFonts w:hint="eastAsia"/>
                <w:color w:val="auto"/>
              </w:rPr>
              <w: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pPr>
            <w:r>
              <w:rPr>
                <w:position w:val="-4"/>
              </w:rPr>
              <w:object>
                <v:shape id="_x0000_i1237" o:spt="75" type="#_x0000_t75" style="height:13.4pt;width:12.55pt;" o:ole="t" filled="f" o:preferrelative="t" stroked="f" coordsize="21600,21600">
                  <v:path/>
                  <v:fill on="f" focussize="0,0"/>
                  <v:stroke on="f" joinstyle="miter"/>
                  <v:imagedata r:id="rId445" o:title=""/>
                  <o:lock v:ext="edit" aspectratio="t"/>
                  <w10:wrap type="none"/>
                  <w10:anchorlock/>
                </v:shape>
                <o:OLEObject Type="Embed" ProgID="Equation.DSMT4" ShapeID="_x0000_i1237" DrawAspect="Content" ObjectID="_1468075937" r:id="rId444">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w:t>
            </w:r>
            <w:r>
              <w:rPr>
                <w:rFonts w:hint="eastAsia"/>
                <w:color w:val="auto"/>
                <w:sz w:val="24"/>
              </w:rPr>
              <w:t>钢板混凝土剪力墙的计算高度（mm）；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pPr>
            <w:r>
              <w:rPr>
                <w:position w:val="-14"/>
              </w:rPr>
              <w:object>
                <v:shape id="_x0000_i1238" o:spt="75" type="#_x0000_t75" style="height:17.6pt;width:16.75pt;" o:ole="t" filled="f" o:preferrelative="t" stroked="f" coordsize="21600,21600">
                  <v:path/>
                  <v:fill on="f" focussize="0,0"/>
                  <v:stroke on="f" joinstyle="miter"/>
                  <v:imagedata r:id="rId447" o:title=""/>
                  <o:lock v:ext="edit" aspectratio="t"/>
                  <w10:wrap type="none"/>
                  <w10:anchorlock/>
                </v:shape>
                <o:OLEObject Type="Embed" ProgID="Equation.DSMT4" ShapeID="_x0000_i1238" DrawAspect="Content" ObjectID="_1468075938" r:id="rId446">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——钢板材料的弹性模量（MPa）；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sz w:val="28"/>
                <w:szCs w:val="28"/>
              </w:rPr>
            </w:pPr>
            <w:r>
              <w:rPr>
                <w:position w:val="-14"/>
              </w:rPr>
              <w:object>
                <v:shape id="_x0000_i1239" o:spt="75" type="#_x0000_t75" style="height:16.75pt;width:15.05pt;" o:ole="t" filled="f" o:preferrelative="t" stroked="f" coordsize="21600,21600">
                  <v:path/>
                  <v:fill on="f" focussize="0,0"/>
                  <v:stroke on="f" joinstyle="miter"/>
                  <v:imagedata r:id="rId449" o:title=""/>
                  <o:lock v:ext="edit" aspectratio="t"/>
                  <w10:wrap type="none"/>
                  <w10:anchorlock/>
                </v:shape>
                <o:OLEObject Type="Embed" ProgID="Equation.DSMT4" ShapeID="_x0000_i1239" DrawAspect="Content" ObjectID="_1468075939" r:id="rId448">
                  <o:LockedField>false</o:LockedField>
                </o:OLEObject>
              </w:object>
            </w:r>
          </w:p>
        </w:tc>
        <w:tc>
          <w:tcPr>
            <w:tcW w:w="6935" w:type="dxa"/>
            <w:gridSpan w:val="2"/>
            <w:vAlign w:val="center"/>
          </w:tcPr>
          <w:p>
            <w:pPr>
              <w:pStyle w:val="208"/>
              <w:spacing w:before="120" w:beforeLines="50" w:afterLines="50" w:line="240" w:lineRule="auto"/>
              <w:ind w:left="-113" w:firstLine="0" w:firstLineChars="0"/>
              <w:textAlignment w:val="center"/>
              <w:rPr>
                <w:rStyle w:val="305"/>
                <w:color w:val="auto"/>
              </w:rPr>
            </w:pPr>
            <w:r>
              <w:rPr>
                <w:rStyle w:val="305"/>
                <w:rFonts w:hint="eastAsia"/>
                <w:color w:val="auto"/>
              </w:rPr>
              <w:t>——单位宽度钢板混凝土剪力墙两侧钢板关于平面外形心主轴的</w:t>
            </w:r>
          </w:p>
          <w:p>
            <w:pPr>
              <w:pStyle w:val="208"/>
              <w:spacing w:before="192" w:beforeLines="80" w:after="72" w:afterLines="30" w:line="240" w:lineRule="auto"/>
              <w:ind w:left="-113"/>
              <w:textAlignment w:val="center"/>
              <w:rPr>
                <w:rStyle w:val="305"/>
                <w:color w:val="auto"/>
              </w:rPr>
            </w:pPr>
            <w:r>
              <w:rPr>
                <w:rStyle w:val="305"/>
                <w:rFonts w:hint="eastAsia"/>
                <w:color w:val="auto"/>
              </w:rPr>
              <w:t>截面惯性矩（mm</w:t>
            </w:r>
            <w:r>
              <w:rPr>
                <w:rStyle w:val="305"/>
                <w:rFonts w:hint="eastAsia"/>
                <w:color w:val="auto"/>
                <w:vertAlign w:val="superscript"/>
              </w:rPr>
              <w:t>4</w:t>
            </w:r>
            <w:r>
              <w:rPr>
                <w:rStyle w:val="305"/>
                <w:rFonts w:hint="eastAsia"/>
                <w:color w:val="auto"/>
              </w:rPr>
              <w:t>/m），</w:t>
            </w:r>
            <w:r>
              <w:rPr>
                <w:rStyle w:val="305"/>
                <w:color w:val="auto"/>
                <w:sz w:val="21"/>
              </w:rPr>
              <w:object>
                <v:shape id="_x0000_i1240" o:spt="75" type="#_x0000_t75" style="height:19.25pt;width:85.4pt;" o:ole="t" filled="f" o:preferrelative="t" stroked="f" coordsize="21600,21600">
                  <v:path/>
                  <v:fill on="f" focussize="0,0"/>
                  <v:stroke on="f" joinstyle="miter"/>
                  <v:imagedata r:id="rId451" o:title=""/>
                  <o:lock v:ext="edit" aspectratio="t"/>
                  <w10:wrap type="none"/>
                  <w10:anchorlock/>
                </v:shape>
                <o:OLEObject Type="Embed" ProgID="Equation.DSMT4" ShapeID="_x0000_i1240" DrawAspect="Content" ObjectID="_1468075940" r:id="rId450">
                  <o:LockedField>false</o:LockedField>
                </o:OLEObject>
              </w:object>
            </w:r>
            <w:r>
              <w:rPr>
                <w:rStyle w:val="305"/>
                <w:rFonts w:hint="eastAsia"/>
                <w:color w:val="auto"/>
                <w:sz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pPr>
            <w:r>
              <w:rPr>
                <w:position w:val="-12"/>
              </w:rPr>
              <w:object>
                <v:shape id="_x0000_i1241" o:spt="75" type="#_x0000_t75" style="height:18.4pt;width:15.05pt;" o:ole="t" filled="f" o:preferrelative="t" stroked="f" coordsize="21600,21600">
                  <v:path/>
                  <v:fill on="f" focussize="0,0"/>
                  <v:stroke on="f" joinstyle="miter"/>
                  <v:imagedata r:id="rId453" o:title=""/>
                  <o:lock v:ext="edit" aspectratio="t"/>
                  <w10:wrap type="none"/>
                  <w10:anchorlock/>
                </v:shape>
                <o:OLEObject Type="Embed" ProgID="Equation.DSMT4" ShapeID="_x0000_i1241" DrawAspect="Content" ObjectID="_1468075941" r:id="rId452">
                  <o:LockedField>false</o:LockedField>
                </o:OLEObject>
              </w:object>
            </w:r>
            <w:r>
              <w:t xml:space="preserve"> </w: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——混凝土的弹性模量（MPa）；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pPr>
            <w:r>
              <w:rPr>
                <w:position w:val="-12"/>
              </w:rPr>
              <w:object>
                <v:shape id="_x0000_i1242" o:spt="75" type="#_x0000_t75" style="height:16.75pt;width:13.4pt;" o:ole="t" filled="f" o:preferrelative="t" stroked="f" coordsize="21600,21600">
                  <v:path/>
                  <v:fill on="f" focussize="0,0"/>
                  <v:stroke on="f" joinstyle="miter"/>
                  <v:imagedata r:id="rId455" o:title=""/>
                  <o:lock v:ext="edit" aspectratio="t"/>
                  <w10:wrap type="none"/>
                  <w10:anchorlock/>
                </v:shape>
                <o:OLEObject Type="Embed" ProgID="Equation.DSMT4" ShapeID="_x0000_i1242" DrawAspect="Content" ObjectID="_1468075942" r:id="rId454">
                  <o:LockedField>false</o:LockedField>
                </o:OLEObject>
              </w:object>
            </w:r>
          </w:p>
        </w:tc>
        <w:tc>
          <w:tcPr>
            <w:tcW w:w="6935" w:type="dxa"/>
            <w:gridSpan w:val="2"/>
            <w:vAlign w:val="center"/>
          </w:tcPr>
          <w:p>
            <w:pPr>
              <w:pStyle w:val="208"/>
              <w:spacing w:before="120" w:beforeLines="50" w:after="0" w:line="240" w:lineRule="auto"/>
              <w:ind w:left="-113" w:firstLine="0" w:firstLineChars="0"/>
              <w:textAlignment w:val="center"/>
              <w:rPr>
                <w:rStyle w:val="305"/>
                <w:color w:val="auto"/>
              </w:rPr>
            </w:pPr>
            <w:r>
              <w:rPr>
                <w:rStyle w:val="305"/>
                <w:rFonts w:hint="eastAsia"/>
                <w:color w:val="auto"/>
              </w:rPr>
              <w:t>——单位宽度钢板混凝土剪力墙内填混凝土关于平面外形心主轴</w:t>
            </w:r>
          </w:p>
          <w:p>
            <w:pPr>
              <w:pStyle w:val="208"/>
              <w:spacing w:before="192" w:beforeLines="80" w:after="72" w:afterLines="30" w:line="240" w:lineRule="auto"/>
              <w:ind w:left="-113"/>
              <w:textAlignment w:val="center"/>
              <w:rPr>
                <w:rStyle w:val="305"/>
                <w:color w:val="auto"/>
              </w:rPr>
            </w:pPr>
            <w:r>
              <w:rPr>
                <w:rStyle w:val="305"/>
                <w:rFonts w:hint="eastAsia"/>
                <w:color w:val="auto"/>
              </w:rPr>
              <w:t>的截面惯性矩（mm</w:t>
            </w:r>
            <w:r>
              <w:rPr>
                <w:rStyle w:val="305"/>
                <w:rFonts w:hint="eastAsia"/>
                <w:color w:val="auto"/>
                <w:vertAlign w:val="superscript"/>
              </w:rPr>
              <w:t>4</w:t>
            </w:r>
            <w:r>
              <w:rPr>
                <w:rStyle w:val="305"/>
                <w:rFonts w:hint="eastAsia"/>
                <w:color w:val="auto"/>
              </w:rPr>
              <w:t>/m），</w:t>
            </w:r>
            <w:r>
              <w:rPr>
                <w:rStyle w:val="305"/>
                <w:color w:val="auto"/>
                <w:sz w:val="21"/>
              </w:rPr>
              <w:object>
                <v:shape id="_x0000_i1243" o:spt="75" type="#_x0000_t75" style="height:16.75pt;width:41pt;" o:ole="t" filled="f" o:preferrelative="t" stroked="f" coordsize="21600,21600">
                  <v:path/>
                  <v:fill on="f" focussize="0,0"/>
                  <v:stroke on="f" joinstyle="miter"/>
                  <v:imagedata r:id="rId457" o:title=""/>
                  <o:lock v:ext="edit" aspectratio="t"/>
                  <w10:wrap type="none"/>
                  <w10:anchorlock/>
                </v:shape>
                <o:OLEObject Type="Embed" ProgID="Equation.DSMT4" ShapeID="_x0000_i1243" DrawAspect="Content" ObjectID="_1468075943" r:id="rId456">
                  <o:LockedField>false</o:LockedField>
                </o:OLEObject>
              </w:object>
            </w:r>
            <w:r>
              <w:rPr>
                <w:rStyle w:val="305"/>
                <w:rFonts w:hint="eastAsia"/>
                <w:color w:val="auto"/>
                <w:sz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pPr>
            <w:r>
              <w:object>
                <v:shape id="_x0000_i1244" o:spt="75" type="#_x0000_t75" style="height:13.4pt;width:6.7pt;" o:ole="t" filled="f" o:preferrelative="t" stroked="f" coordsize="21600,21600">
                  <v:path/>
                  <v:fill on="f" focussize="0,0"/>
                  <v:stroke on="f" joinstyle="miter"/>
                  <v:imagedata r:id="rId311" o:title=""/>
                  <o:lock v:ext="edit" aspectratio="t"/>
                  <w10:wrap type="none"/>
                  <w10:anchorlock/>
                </v:shape>
                <o:OLEObject Type="Embed" ProgID="Equation.DSMT4" ShapeID="_x0000_i1244" DrawAspect="Content" ObjectID="_1468075944" r:id="rId458">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——单位宽度，取1000mm；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pPr>
            <w:r>
              <w:object>
                <v:shape id="_x0000_i1245" o:spt="75" type="#_x0000_t75" style="height:16.75pt;width:10.05pt;" o:ole="t" filled="f" o:preferrelative="t" stroked="f" coordsize="21600,21600">
                  <v:path/>
                  <v:fill on="f" focussize="0,0"/>
                  <v:stroke on="f" joinstyle="miter"/>
                  <v:imagedata r:id="rId154" o:title=""/>
                  <o:lock v:ext="edit" aspectratio="t"/>
                  <w10:wrap type="none"/>
                  <w10:anchorlock/>
                </v:shape>
                <o:OLEObject Type="Embed" ProgID="Equation.DSMT4" ShapeID="_x0000_i1245" DrawAspect="Content" ObjectID="_1468075945" r:id="rId459">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——钢板的厚度（mm）；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pPr>
            <w:r>
              <w:object>
                <v:shape id="_x0000_i1246" o:spt="75" type="#_x0000_t75" style="height:16.75pt;width:13.4pt;" o:ole="t" filled="f" o:preferrelative="t" stroked="f" coordsize="21600,21600">
                  <v:path/>
                  <v:fill on="f" focussize="0,0"/>
                  <v:stroke on="f" joinstyle="miter"/>
                  <v:imagedata r:id="rId313" o:title=""/>
                  <o:lock v:ext="edit" aspectratio="t"/>
                  <w10:wrap type="none"/>
                  <w10:anchorlock/>
                </v:shape>
                <o:OLEObject Type="Embed" ProgID="Equation.DSMT4" ShapeID="_x0000_i1246" DrawAspect="Content" ObjectID="_1468075946" r:id="rId460">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——钢板混凝土剪力墙的截面厚度（mm）；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pPr>
            <w:r>
              <w:object>
                <v:shape id="_x0000_i1247" o:spt="75" type="#_x0000_t75" style="height:15.9pt;width:10.05pt;" o:ole="t" filled="f" o:preferrelative="t" stroked="f" coordsize="21600,21600">
                  <v:path/>
                  <v:fill on="f" focussize="0,0"/>
                  <v:stroke on="f" joinstyle="miter"/>
                  <v:imagedata r:id="rId462" o:title=""/>
                  <o:lock v:ext="edit" aspectratio="t"/>
                  <w10:wrap type="none"/>
                  <w10:anchorlock/>
                </v:shape>
                <o:OLEObject Type="Embed" ProgID="Equation.DSMT4" ShapeID="_x0000_i1247" DrawAspect="Content" ObjectID="_1468075947" r:id="rId461">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——钢板混凝土剪力墙内填混凝土的截面厚度（mm）。</w:t>
            </w:r>
          </w:p>
        </w:tc>
      </w:tr>
    </w:tbl>
    <w:p>
      <w:pPr>
        <w:pStyle w:val="373"/>
        <w:keepNext w:val="0"/>
        <w:keepLines w:val="0"/>
        <w:pageBreakBefore w:val="0"/>
        <w:widowControl w:val="0"/>
        <w:kinsoku/>
        <w:wordWrap/>
        <w:overflowPunct/>
        <w:topLinePunct w:val="0"/>
        <w:autoSpaceDE/>
        <w:autoSpaceDN/>
        <w:bidi w:val="0"/>
        <w:adjustRightInd/>
        <w:snapToGrid/>
        <w:spacing w:before="120"/>
        <w:textAlignment w:val="center"/>
      </w:pPr>
      <w:r>
        <w:rPr>
          <w:rStyle w:val="225"/>
          <w:rFonts w:hint="eastAsia" w:ascii="楷体" w:hAnsi="楷体" w:eastAsia="楷体" w:cs="楷体"/>
          <w:bCs/>
          <w:kern w:val="2"/>
          <w:szCs w:val="21"/>
          <w:lang w:eastAsia="zh-CN"/>
        </w:rPr>
        <w:t>【说明】：</w:t>
      </w:r>
      <w:r>
        <w:rPr>
          <w:rFonts w:hint="eastAsia" w:ascii="楷体" w:hAnsi="楷体" w:eastAsia="楷体" w:cs="楷体"/>
          <w:bCs/>
          <w:color w:val="auto"/>
          <w:kern w:val="2"/>
          <w:sz w:val="24"/>
          <w:szCs w:val="21"/>
          <w:lang w:val="en-US" w:eastAsia="zh-CN" w:bidi="ar-SA"/>
        </w:rPr>
        <w:t>参照《高层建筑混凝土结构技术规程》JGJ3中剪力墙稳定验算规定，根据国内研究成果并与德国《混凝土与钢筋混凝土结构设计和施工规范》DIN1045的比较表明，对不同支承条件弹性墙肢的临界荷载，可表达为统一形式：</w:t>
      </w:r>
    </w:p>
    <w:p>
      <w:pPr>
        <w:pStyle w:val="373"/>
        <w:spacing w:line="360" w:lineRule="auto"/>
        <w:ind w:firstLine="480" w:firstLineChars="200"/>
        <w:jc w:val="center"/>
      </w:pPr>
      <w:r>
        <w:rPr>
          <w:rFonts w:hint="eastAsia"/>
        </w:rPr>
        <w:object>
          <v:shape id="_x0000_i1248" o:spt="75" type="#_x0000_t75" style="height:34.35pt;width:62.8pt;" o:ole="t" filled="f" o:preferrelative="t" stroked="f" coordsize="21600,21600">
            <v:path/>
            <v:fill on="f" focussize="0,0"/>
            <v:stroke on="f" joinstyle="miter"/>
            <v:imagedata r:id="rId464" o:title=""/>
            <o:lock v:ext="edit" aspectratio="t"/>
            <w10:wrap type="none"/>
            <w10:anchorlock/>
          </v:shape>
          <o:OLEObject Type="Embed" ProgID="Equation.KSEE3" ShapeID="_x0000_i1248" DrawAspect="Content" ObjectID="_1468075948" r:id="rId463">
            <o:LockedField>false</o:LockedField>
          </o:OLEObject>
        </w:object>
      </w:r>
    </w:p>
    <w:p>
      <w:pPr>
        <w:pStyle w:val="373"/>
        <w:keepNext w:val="0"/>
        <w:keepLines w:val="0"/>
        <w:pageBreakBefore w:val="0"/>
        <w:widowControl w:val="0"/>
        <w:kinsoku/>
        <w:wordWrap/>
        <w:overflowPunct/>
        <w:topLinePunct w:val="0"/>
        <w:autoSpaceDE/>
        <w:autoSpaceDN/>
        <w:bidi w:val="0"/>
        <w:adjustRightInd/>
        <w:snapToGrid/>
        <w:spacing w:before="120"/>
        <w:ind w:firstLine="480" w:firstLineChars="200"/>
        <w:textAlignment w:val="center"/>
        <w:rPr>
          <w:rFonts w:hint="eastAsia" w:ascii="楷体" w:hAnsi="楷体" w:eastAsia="楷体" w:cs="楷体"/>
          <w:bCs/>
          <w:color w:val="auto"/>
          <w:kern w:val="2"/>
          <w:sz w:val="24"/>
          <w:szCs w:val="21"/>
          <w:lang w:val="en-US" w:eastAsia="zh-CN" w:bidi="ar-SA"/>
        </w:rPr>
      </w:pPr>
      <w:r>
        <w:rPr>
          <w:rFonts w:hint="eastAsia" w:ascii="楷体" w:hAnsi="楷体" w:eastAsia="楷体" w:cs="楷体"/>
          <w:bCs/>
          <w:color w:val="auto"/>
          <w:kern w:val="2"/>
          <w:sz w:val="24"/>
          <w:szCs w:val="21"/>
          <w:lang w:val="en-US" w:eastAsia="zh-CN" w:bidi="ar-SA"/>
        </w:rPr>
        <w:t>考虑混凝土材料的弹塑性、荷载的长期性以及荷载偏心距等因素的综合影响，要求墙顶的竖向均布线荷载设计值不大于</w:t>
      </w:r>
      <m:oMath>
        <m:f>
          <m:fPr>
            <m:ctrlPr>
              <w:rPr>
                <w:rFonts w:hint="eastAsia" w:ascii="Cambria Math" w:hAnsi="Cambria Math" w:eastAsia="楷体" w:cs="楷体"/>
                <w:bCs/>
                <w:color w:val="auto"/>
                <w:kern w:val="2"/>
                <w:sz w:val="24"/>
                <w:szCs w:val="21"/>
                <w:lang w:val="en-US" w:eastAsia="zh-CN" w:bidi="ar-SA"/>
              </w:rPr>
            </m:ctrlPr>
          </m:fPr>
          <m:num>
            <m:sSub>
              <m:sSubPr>
                <m:ctrlPr>
                  <w:rPr>
                    <w:rFonts w:hint="eastAsia" w:ascii="Cambria Math" w:hAnsi="Cambria Math" w:eastAsia="楷体" w:cs="楷体"/>
                    <w:bCs/>
                    <w:color w:val="auto"/>
                    <w:kern w:val="2"/>
                    <w:sz w:val="24"/>
                    <w:szCs w:val="21"/>
                    <w:lang w:val="en-US" w:eastAsia="zh-CN" w:bidi="ar-SA"/>
                  </w:rPr>
                </m:ctrlPr>
              </m:sSubPr>
              <m:e>
                <m:r>
                  <m:rPr>
                    <m:sty m:val="p"/>
                  </m:rPr>
                  <w:rPr>
                    <w:rFonts w:hint="eastAsia" w:ascii="Cambria Math" w:hAnsi="Cambria Math" w:eastAsia="楷体" w:cs="楷体"/>
                    <w:color w:val="auto"/>
                    <w:kern w:val="2"/>
                    <w:sz w:val="24"/>
                    <w:szCs w:val="21"/>
                    <w:lang w:val="en-US" w:eastAsia="zh-CN" w:bidi="ar-SA"/>
                  </w:rPr>
                  <m:t>q</m:t>
                </m:r>
                <m:ctrlPr>
                  <w:rPr>
                    <w:rFonts w:hint="eastAsia" w:ascii="Cambria Math" w:hAnsi="Cambria Math" w:eastAsia="楷体" w:cs="楷体"/>
                    <w:bCs/>
                    <w:color w:val="auto"/>
                    <w:kern w:val="2"/>
                    <w:sz w:val="24"/>
                    <w:szCs w:val="21"/>
                    <w:lang w:val="en-US" w:eastAsia="zh-CN" w:bidi="ar-SA"/>
                  </w:rPr>
                </m:ctrlPr>
              </m:e>
              <m:sub>
                <m:r>
                  <m:rPr>
                    <m:sty m:val="p"/>
                  </m:rPr>
                  <w:rPr>
                    <w:rFonts w:hint="eastAsia" w:ascii="Cambria Math" w:hAnsi="Cambria Math" w:eastAsia="楷体" w:cs="楷体"/>
                    <w:color w:val="auto"/>
                    <w:kern w:val="2"/>
                    <w:sz w:val="24"/>
                    <w:szCs w:val="21"/>
                    <w:lang w:val="en-US" w:eastAsia="zh-CN" w:bidi="ar-SA"/>
                  </w:rPr>
                  <m:t>cr</m:t>
                </m:r>
                <m:ctrlPr>
                  <w:rPr>
                    <w:rFonts w:hint="eastAsia" w:ascii="Cambria Math" w:hAnsi="Cambria Math" w:eastAsia="楷体" w:cs="楷体"/>
                    <w:bCs/>
                    <w:color w:val="auto"/>
                    <w:kern w:val="2"/>
                    <w:sz w:val="24"/>
                    <w:szCs w:val="21"/>
                    <w:lang w:val="en-US" w:eastAsia="zh-CN" w:bidi="ar-SA"/>
                  </w:rPr>
                </m:ctrlPr>
              </m:sub>
            </m:sSub>
            <m:ctrlPr>
              <w:rPr>
                <w:rFonts w:hint="eastAsia" w:ascii="Cambria Math" w:hAnsi="Cambria Math" w:eastAsia="楷体" w:cs="楷体"/>
                <w:bCs/>
                <w:color w:val="auto"/>
                <w:kern w:val="2"/>
                <w:sz w:val="24"/>
                <w:szCs w:val="21"/>
                <w:lang w:val="en-US" w:eastAsia="zh-CN" w:bidi="ar-SA"/>
              </w:rPr>
            </m:ctrlPr>
          </m:num>
          <m:den>
            <m:r>
              <m:rPr>
                <m:sty m:val="p"/>
              </m:rPr>
              <w:rPr>
                <w:rFonts w:hint="eastAsia" w:ascii="Cambria Math" w:hAnsi="Cambria Math" w:eastAsia="楷体" w:cs="楷体"/>
                <w:color w:val="auto"/>
                <w:kern w:val="2"/>
                <w:sz w:val="24"/>
                <w:szCs w:val="21"/>
                <w:lang w:val="en-US" w:eastAsia="zh-CN" w:bidi="ar-SA"/>
              </w:rPr>
              <m:t>8</m:t>
            </m:r>
            <m:ctrlPr>
              <w:rPr>
                <w:rFonts w:hint="eastAsia" w:ascii="Cambria Math" w:hAnsi="Cambria Math" w:eastAsia="楷体" w:cs="楷体"/>
                <w:bCs/>
                <w:color w:val="auto"/>
                <w:kern w:val="2"/>
                <w:sz w:val="24"/>
                <w:szCs w:val="21"/>
                <w:lang w:val="en-US" w:eastAsia="zh-CN" w:bidi="ar-SA"/>
              </w:rPr>
            </m:ctrlPr>
          </m:den>
        </m:f>
      </m:oMath>
      <w:r>
        <w:rPr>
          <w:rFonts w:hint="eastAsia" w:ascii="楷体" w:hAnsi="楷体" w:eastAsia="楷体" w:cs="楷体"/>
          <w:bCs/>
          <w:color w:val="auto"/>
          <w:kern w:val="2"/>
          <w:sz w:val="24"/>
          <w:szCs w:val="21"/>
          <w:lang w:val="en-US" w:eastAsia="zh-CN" w:bidi="ar-SA"/>
        </w:rPr>
        <w:t xml:space="preserve"> ，即</w:t>
      </w:r>
    </w:p>
    <w:p>
      <w:pPr>
        <w:pStyle w:val="373"/>
        <w:spacing w:line="360" w:lineRule="auto"/>
        <w:ind w:firstLine="480" w:firstLineChars="200"/>
        <w:jc w:val="center"/>
        <w:rPr>
          <w:rFonts w:hint="eastAsia"/>
        </w:rPr>
      </w:pPr>
      <w:r>
        <w:rPr>
          <w:rFonts w:hint="eastAsia"/>
        </w:rPr>
        <w:object>
          <v:shape id="_x0000_i1249" o:spt="75" type="#_x0000_t75" style="height:32.65pt;width:86.25pt;" o:ole="t" filled="f" o:preferrelative="t" stroked="f" coordsize="21600,21600">
            <v:path/>
            <v:fill on="f" focussize="0,0"/>
            <v:stroke on="f" joinstyle="miter"/>
            <v:imagedata r:id="rId438" o:title=""/>
            <o:lock v:ext="edit" aspectratio="t"/>
            <w10:wrap type="none"/>
            <w10:anchorlock/>
          </v:shape>
          <o:OLEObject Type="Embed" ProgID="Equation.KSEE3" ShapeID="_x0000_i1249" DrawAspect="Content" ObjectID="_1468075949" r:id="rId465">
            <o:LockedField>false</o:LockedField>
          </o:OLEObject>
        </w:object>
      </w:r>
    </w:p>
    <w:p>
      <w:pPr>
        <w:pStyle w:val="373"/>
        <w:keepNext w:val="0"/>
        <w:keepLines w:val="0"/>
        <w:pageBreakBefore w:val="0"/>
        <w:widowControl w:val="0"/>
        <w:kinsoku/>
        <w:wordWrap/>
        <w:overflowPunct/>
        <w:topLinePunct w:val="0"/>
        <w:autoSpaceDE/>
        <w:autoSpaceDN/>
        <w:bidi w:val="0"/>
        <w:adjustRightInd/>
        <w:snapToGrid/>
        <w:spacing w:before="120"/>
        <w:ind w:firstLine="480" w:firstLineChars="200"/>
        <w:textAlignment w:val="center"/>
        <w:rPr>
          <w:rFonts w:hint="default" w:ascii="楷体" w:hAnsi="楷体" w:eastAsia="楷体" w:cs="楷体"/>
          <w:bCs/>
          <w:color w:val="auto"/>
          <w:kern w:val="2"/>
          <w:sz w:val="24"/>
          <w:szCs w:val="21"/>
          <w:lang w:val="en-US" w:eastAsia="zh-CN" w:bidi="ar-SA"/>
        </w:rPr>
      </w:pPr>
      <w:r>
        <w:rPr>
          <w:rFonts w:hint="eastAsia" w:ascii="楷体" w:hAnsi="楷体" w:eastAsia="楷体" w:cs="楷体"/>
          <w:bCs/>
          <w:color w:val="auto"/>
          <w:kern w:val="2"/>
          <w:sz w:val="24"/>
          <w:szCs w:val="21"/>
          <w:lang w:val="en-US" w:eastAsia="zh-CN" w:bidi="ar-SA"/>
        </w:rPr>
        <w:t>当钢板混凝土墙两侧钢面板厚度不等时，应按实际截面模量（截面惯性矩）进行计算。</w:t>
      </w:r>
    </w:p>
    <w:p>
      <w:pPr>
        <w:pStyle w:val="341"/>
      </w:pPr>
      <w:r>
        <w:rPr>
          <w:rFonts w:hint="eastAsia"/>
          <w:lang w:val="en-US" w:eastAsia="zh-CN"/>
        </w:rPr>
        <w:t xml:space="preserve"> </w:t>
      </w:r>
      <w:r>
        <w:rPr>
          <w:rFonts w:hint="eastAsia"/>
        </w:rPr>
        <w:t>当钢板混凝土剪力墙两侧钢板对称布置时，</w:t>
      </w:r>
      <w:r>
        <w:t>单位宽度钢板混凝土剪力墙的平面外抗弯承载力设计值</w:t>
      </w:r>
      <w:r>
        <w:rPr>
          <w:rFonts w:hint="eastAsia"/>
        </w:rPr>
        <w:t>可</w:t>
      </w:r>
      <w:r>
        <w:t>按下</w:t>
      </w:r>
      <w:r>
        <w:rPr>
          <w:rFonts w:hint="eastAsia"/>
        </w:rPr>
        <w:t>列公</w:t>
      </w:r>
      <w:r>
        <w:t>式计算</w:t>
      </w:r>
      <w:r>
        <w:rPr>
          <w:rFonts w:hint="eastAsia"/>
        </w:rPr>
        <w:t>：</w:t>
      </w:r>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6"/>
        <w:gridCol w:w="5523"/>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color w:val="auto"/>
              </w:rPr>
            </w:pPr>
            <w:r>
              <w:rPr>
                <w:rStyle w:val="305"/>
                <w:sz w:val="21"/>
              </w:rPr>
              <w:object>
                <v:shape id="_x0000_i1250" o:spt="75" type="#_x0000_t75" style="height:16.75pt;width:85.4pt;" o:ole="t" filled="f" o:preferrelative="t" stroked="f" coordsize="21600,21600">
                  <v:path/>
                  <v:fill on="f" focussize="0,0"/>
                  <v:stroke on="f" joinstyle="miter"/>
                  <v:imagedata r:id="rId467" o:title=""/>
                  <o:lock v:ext="edit" aspectratio="t"/>
                  <w10:wrap type="none"/>
                  <w10:anchorlock/>
                </v:shape>
                <o:OLEObject Type="Embed" ProgID="Equation.DSMT4" ShapeID="_x0000_i1250" DrawAspect="Content" ObjectID="_1468075950" r:id="rId466">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4.3.4</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1276" w:type="dxa"/>
            <w:vAlign w:val="top"/>
          </w:tcPr>
          <w:p>
            <w:pPr>
              <w:pStyle w:val="208"/>
              <w:spacing w:after="0" w:line="240" w:lineRule="auto"/>
              <w:ind w:right="-113" w:firstLine="0" w:firstLineChars="0"/>
              <w:jc w:val="right"/>
              <w:rPr>
                <w:rStyle w:val="305"/>
                <w:color w:val="auto"/>
              </w:rPr>
            </w:pPr>
            <w:r>
              <w:rPr>
                <w:rFonts w:hint="eastAsia"/>
                <w:color w:val="auto"/>
                <w:position w:val="6"/>
                <w:sz w:val="24"/>
                <w:szCs w:val="28"/>
              </w:rPr>
              <w:t>式中：</w:t>
            </w:r>
            <w:r>
              <w:object>
                <v:shape id="_x0000_i1251" o:spt="75" type="#_x0000_t75" style="height:13.4pt;width:16.75pt;" o:ole="t" filled="f" o:preferrelative="t" stroked="f" coordsize="21600,21600">
                  <v:path/>
                  <v:fill on="f" focussize="0,0"/>
                  <v:stroke on="f" joinstyle="miter"/>
                  <v:imagedata r:id="rId469" o:title=""/>
                  <o:lock v:ext="edit" aspectratio="t"/>
                  <w10:wrap type="none"/>
                  <w10:anchorlock/>
                </v:shape>
                <o:OLEObject Type="Embed" ProgID="Equation.DSMT4" ShapeID="_x0000_i1251" DrawAspect="Content" ObjectID="_1468075951" r:id="rId468">
                  <o:LockedField>false</o:LockedField>
                </o:OLEObject>
              </w:object>
            </w:r>
          </w:p>
        </w:tc>
        <w:tc>
          <w:tcPr>
            <w:tcW w:w="6935" w:type="dxa"/>
            <w:gridSpan w:val="2"/>
            <w:vAlign w:val="center"/>
          </w:tcPr>
          <w:p>
            <w:pPr>
              <w:pStyle w:val="208"/>
              <w:spacing w:after="0" w:line="240" w:lineRule="auto"/>
              <w:ind w:left="-113" w:firstLine="0" w:firstLineChars="0"/>
              <w:rPr>
                <w:color w:val="auto"/>
                <w:sz w:val="24"/>
              </w:rPr>
            </w:pPr>
            <w:r>
              <w:rPr>
                <w:rFonts w:hint="eastAsia"/>
                <w:color w:val="auto"/>
                <w:sz w:val="24"/>
              </w:rPr>
              <w:t>——单位宽度钢板混凝土剪力墙的平面外抗弯承载力设计值</w:t>
            </w:r>
          </w:p>
          <w:p>
            <w:pPr>
              <w:pStyle w:val="208"/>
              <w:spacing w:before="120" w:beforeLines="50" w:afterLines="50" w:line="240" w:lineRule="auto"/>
              <w:ind w:left="-113"/>
              <w:rPr>
                <w:rStyle w:val="305"/>
                <w:color w:val="auto"/>
              </w:rPr>
            </w:pPr>
            <w:r>
              <w:rPr>
                <w:rFonts w:hint="eastAsia"/>
                <w:color w:val="auto"/>
                <w:sz w:val="24"/>
              </w:rPr>
              <w:t>（N·mm/m）；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57" w:firstLine="0" w:firstLineChars="0"/>
              <w:jc w:val="right"/>
              <w:rPr>
                <w:rStyle w:val="305"/>
                <w:color w:val="auto"/>
              </w:rPr>
            </w:pPr>
            <w:r>
              <w:object>
                <v:shape id="_x0000_i1252" o:spt="75" type="#_x0000_t75" style="height:13.4pt;width:8.35pt;" o:ole="t" filled="f" o:preferrelative="t" stroked="f" coordsize="21600,21600">
                  <v:path/>
                  <v:fill on="f" focussize="0,0"/>
                  <v:stroke on="f" joinstyle="miter"/>
                  <v:imagedata r:id="rId471" o:title=""/>
                  <o:lock v:ext="edit" aspectratio="t"/>
                  <w10:wrap type="none"/>
                  <w10:anchorlock/>
                </v:shape>
                <o:OLEObject Type="Embed" ProgID="Equation.DSMT4" ShapeID="_x0000_i1252" DrawAspect="Content" ObjectID="_1468075952" r:id="rId470">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——钢板材料的抗拉强度设计值（MPa）；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pPr>
            <w:r>
              <w:object>
                <v:shape id="_x0000_i1253" o:spt="75" type="#_x0000_t75" style="height:16.75pt;width:21.75pt;" o:ole="t" filled="f" o:preferrelative="t" stroked="f" coordsize="21600,21600">
                  <v:path/>
                  <v:fill on="f" focussize="0,0"/>
                  <v:stroke on="f" joinstyle="miter"/>
                  <v:imagedata r:id="rId473" o:title=""/>
                  <o:lock v:ext="edit" aspectratio="t"/>
                  <w10:wrap type="none"/>
                  <w10:anchorlock/>
                </v:shape>
                <o:OLEObject Type="Embed" ProgID="Equation.DSMT4" ShapeID="_x0000_i1253" DrawAspect="Content" ObjectID="_1468075953" r:id="rId472">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——单位宽度钢板混凝土剪力墙受拉侧钢板净截面积（mm</w:t>
            </w:r>
            <w:r>
              <w:rPr>
                <w:rStyle w:val="305"/>
                <w:rFonts w:hint="eastAsia"/>
                <w:color w:val="auto"/>
                <w:vertAlign w:val="superscript"/>
              </w:rPr>
              <w:t>2</w:t>
            </w:r>
            <w:r>
              <w:rPr>
                <w:rStyle w:val="305"/>
                <w:rFonts w:hint="eastAsia"/>
                <w:color w:val="auto"/>
              </w:rPr>
              <w: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sz w:val="28"/>
                <w:szCs w:val="28"/>
              </w:rPr>
            </w:pPr>
            <w:r>
              <w:object>
                <v:shape id="_x0000_i1254" o:spt="75" type="#_x0000_t75" style="height:16.75pt;width:13.4pt;" o:ole="t" filled="f" o:preferrelative="t" stroked="f" coordsize="21600,21600">
                  <v:path/>
                  <v:fill on="f" focussize="0,0"/>
                  <v:stroke on="f" joinstyle="miter"/>
                  <v:imagedata r:id="rId162" o:title=""/>
                  <o:lock v:ext="edit" aspectratio="t"/>
                  <w10:wrap type="none"/>
                  <w10:anchorlock/>
                </v:shape>
                <o:OLEObject Type="Embed" ProgID="Equation.DSMT4" ShapeID="_x0000_i1254" DrawAspect="Content" ObjectID="_1468075954" r:id="rId474">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——两侧钢板之间的形心距离（mm）。</w:t>
            </w:r>
          </w:p>
        </w:tc>
      </w:tr>
    </w:tbl>
    <w:p>
      <w:pPr>
        <w:pStyle w:val="341"/>
        <w:numPr>
          <w:ilvl w:val="2"/>
          <w:numId w:val="0"/>
        </w:numPr>
        <w:ind w:leftChars="0"/>
      </w:pPr>
      <w:r>
        <w:rPr>
          <w:rStyle w:val="225"/>
          <w:rFonts w:hint="eastAsia" w:ascii="楷体" w:hAnsi="楷体" w:eastAsia="楷体" w:cs="楷体"/>
          <w:bCs/>
          <w:kern w:val="2"/>
          <w:szCs w:val="21"/>
          <w:lang w:eastAsia="zh-CN"/>
        </w:rPr>
        <w:t>【说明】：</w:t>
      </w:r>
      <w:r>
        <w:rPr>
          <w:rFonts w:hint="eastAsia" w:ascii="楷体" w:hAnsi="楷体" w:eastAsia="楷体" w:cs="楷体"/>
        </w:rPr>
        <w:t>参照混凝土受弯构件双筋截面承载力验算公式，计算钢板混凝土剪力墙两侧钢板对称布置时面外抗弯承载力。</w:t>
      </w:r>
    </w:p>
    <w:p>
      <w:pPr>
        <w:pStyle w:val="341"/>
      </w:pPr>
      <w:r>
        <w:rPr>
          <w:rFonts w:hint="eastAsia"/>
          <w:lang w:val="en-US" w:eastAsia="zh-CN"/>
        </w:rPr>
        <w:t xml:space="preserve"> </w:t>
      </w:r>
      <w:r>
        <w:rPr>
          <w:rFonts w:hint="eastAsia"/>
        </w:rPr>
        <w:t>当钢板混凝土剪力墙两侧钢板不对称布置时，可将钢板视为纵向钢筋，参照现行国家标准</w:t>
      </w:r>
      <w:r>
        <w:t>《混凝土结构设计规范》GB 50010计算</w:t>
      </w:r>
      <w:r>
        <w:rPr>
          <w:rFonts w:hint="eastAsia"/>
        </w:rPr>
        <w:t>确定</w:t>
      </w:r>
      <w:r>
        <w:t>钢板混凝土剪力墙的平面外抗弯承载力设计值</w:t>
      </w:r>
      <w:r>
        <w:rPr>
          <w:rFonts w:hint="eastAsia"/>
        </w:rPr>
        <w:t>。</w:t>
      </w:r>
    </w:p>
    <w:p>
      <w:pPr>
        <w:pStyle w:val="341"/>
        <w:numPr>
          <w:ilvl w:val="2"/>
          <w:numId w:val="0"/>
        </w:numPr>
        <w:ind w:leftChars="0"/>
      </w:pPr>
      <w:r>
        <w:rPr>
          <w:rStyle w:val="225"/>
          <w:rFonts w:hint="eastAsia" w:ascii="楷体" w:hAnsi="楷体" w:eastAsia="楷体" w:cs="楷体"/>
          <w:bCs/>
          <w:kern w:val="2"/>
          <w:szCs w:val="21"/>
          <w:lang w:eastAsia="zh-CN"/>
        </w:rPr>
        <w:t>【说明】：</w:t>
      </w:r>
      <w:r>
        <w:rPr>
          <w:rFonts w:hint="eastAsia" w:ascii="楷体" w:hAnsi="楷体" w:eastAsia="楷体" w:cs="楷体"/>
        </w:rPr>
        <w:t>当钢板混凝土剪力墙两侧钢板的</w:t>
      </w:r>
      <w:r>
        <w:rPr>
          <w:rFonts w:hint="eastAsia" w:ascii="楷体" w:hAnsi="楷体" w:eastAsia="楷体" w:cs="楷体"/>
        </w:rPr>
        <w:object>
          <v:shape id="_x0000_i1255" o:spt="75" type="#_x0000_t75" style="height:19.25pt;width:31.8pt;" o:ole="t" filled="f" o:preferrelative="t" stroked="f" coordsize="21600,21600">
            <v:path/>
            <v:fill on="f" focussize="0,0"/>
            <v:stroke on="f" joinstyle="miter"/>
            <v:imagedata r:id="rId476" o:title=""/>
            <o:lock v:ext="edit" aspectratio="t"/>
            <w10:wrap type="none"/>
            <w10:anchorlock/>
          </v:shape>
          <o:OLEObject Type="Embed" ProgID="Equation.DSMT4" ShapeID="_x0000_i1255" DrawAspect="Content" ObjectID="_1468075955" r:id="rId475">
            <o:LockedField>false</o:LockedField>
          </o:OLEObject>
        </w:object>
      </w:r>
      <w:r>
        <w:rPr>
          <w:rFonts w:hint="eastAsia" w:ascii="楷体" w:hAnsi="楷体" w:eastAsia="楷体" w:cs="楷体"/>
        </w:rPr>
        <w:t>相差不超过30%时，仍可采用公式（4.3.4）计算平面外抗弯承载力；当钢板混凝土剪力墙两侧钢板的</w:t>
      </w:r>
      <w:r>
        <w:rPr>
          <w:rFonts w:hint="eastAsia" w:ascii="楷体" w:hAnsi="楷体" w:eastAsia="楷体" w:cs="楷体"/>
        </w:rPr>
        <w:object>
          <v:shape id="_x0000_i1256" o:spt="75" type="#_x0000_t75" style="height:19.25pt;width:31.8pt;" o:ole="t" filled="f" o:preferrelative="t" stroked="f" coordsize="21600,21600">
            <v:path/>
            <v:fill on="f" focussize="0,0"/>
            <v:stroke on="f" joinstyle="miter"/>
            <v:imagedata r:id="rId476" o:title=""/>
            <o:lock v:ext="edit" aspectratio="t"/>
            <w10:wrap type="none"/>
            <w10:anchorlock/>
          </v:shape>
          <o:OLEObject Type="Embed" ProgID="Equation.DSMT4" ShapeID="_x0000_i1256" DrawAspect="Content" ObjectID="_1468075956" r:id="rId477">
            <o:LockedField>false</o:LockedField>
          </o:OLEObject>
        </w:object>
      </w:r>
      <w:r>
        <w:rPr>
          <w:rFonts w:hint="eastAsia" w:ascii="楷体" w:hAnsi="楷体" w:eastAsia="楷体" w:cs="楷体"/>
        </w:rPr>
        <w:t>相差超过30%时，视为不对称布置，需参照现行国家标准《混凝土结构设计规范》GB 50010计算平面外抗弯承载力。</w:t>
      </w:r>
    </w:p>
    <w:p>
      <w:pPr>
        <w:pStyle w:val="341"/>
      </w:pPr>
      <w:r>
        <w:rPr>
          <w:rFonts w:hint="eastAsia"/>
          <w:lang w:val="en-US" w:eastAsia="zh-CN"/>
        </w:rPr>
        <w:t xml:space="preserve"> </w:t>
      </w:r>
      <w:r>
        <w:t>单位宽度钢板混凝土剪力墙的平面外抗剪承载力设计值应按下</w:t>
      </w:r>
      <w:r>
        <w:rPr>
          <w:rFonts w:hint="eastAsia"/>
        </w:rPr>
        <w:t>列公</w:t>
      </w:r>
      <w:r>
        <w:t>式计算</w:t>
      </w:r>
      <w:r>
        <w:rPr>
          <w:rFonts w:hint="eastAsia"/>
        </w:rPr>
        <w:t>：</w:t>
      </w:r>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6"/>
        <w:gridCol w:w="5523"/>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color w:val="auto"/>
              </w:rPr>
            </w:pPr>
            <w:r>
              <w:rPr>
                <w:rStyle w:val="305"/>
                <w:sz w:val="21"/>
              </w:rPr>
              <w:object>
                <v:shape id="_x0000_i1257" o:spt="75" type="#_x0000_t75" style="height:18.4pt;width:65.3pt;" o:ole="t" filled="f" o:preferrelative="t" stroked="f" coordsize="21600,21600">
                  <v:path/>
                  <v:fill on="f" focussize="0,0"/>
                  <v:stroke on="f" joinstyle="miter"/>
                  <v:imagedata r:id="rId479" o:title=""/>
                  <o:lock v:ext="edit" aspectratio="t"/>
                  <w10:wrap type="none"/>
                  <w10:anchorlock/>
                </v:shape>
                <o:OLEObject Type="Embed" ProgID="Equation.DSMT4" ShapeID="_x0000_i1257" DrawAspect="Content" ObjectID="_1468075957" r:id="rId478">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4.3.6-1</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jc w:val="center"/>
        </w:trPr>
        <w:tc>
          <w:tcPr>
            <w:tcW w:w="6799" w:type="dxa"/>
            <w:gridSpan w:val="2"/>
            <w:vAlign w:val="center"/>
          </w:tcPr>
          <w:p>
            <w:pPr>
              <w:pStyle w:val="208"/>
              <w:spacing w:after="0" w:line="240" w:lineRule="auto"/>
              <w:ind w:firstLine="0" w:firstLineChars="0"/>
              <w:jc w:val="center"/>
              <w:rPr>
                <w:rStyle w:val="305"/>
                <w:sz w:val="21"/>
              </w:rPr>
            </w:pPr>
            <w:r>
              <w:rPr>
                <w:rStyle w:val="305"/>
                <w:rFonts w:hint="eastAsia"/>
                <w:sz w:val="21"/>
              </w:rPr>
              <w:object>
                <v:shape id="_x0000_i1258" o:spt="75" type="#_x0000_t75" style="height:18.4pt;width:61.1pt;" o:ole="t" filled="f" o:preferrelative="t" stroked="f" coordsize="21600,21600">
                  <v:path/>
                  <v:fill on="f" focussize="0,0"/>
                  <v:stroke on="f" joinstyle="miter"/>
                  <v:imagedata r:id="rId481" o:title=""/>
                  <o:lock v:ext="edit" aspectratio="t"/>
                  <w10:wrap type="none"/>
                  <w10:anchorlock/>
                </v:shape>
                <o:OLEObject Type="Embed" ProgID="Equation.KSEE3" ShapeID="_x0000_i1258" DrawAspect="Content" ObjectID="_1468075958" r:id="rId480">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4.3.6-2</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sz w:val="21"/>
              </w:rPr>
            </w:pPr>
            <w:r>
              <w:rPr>
                <w:rStyle w:val="305"/>
                <w:sz w:val="21"/>
              </w:rPr>
              <w:object>
                <v:shape id="_x0000_i1259" o:spt="75" type="#_x0000_t75" style="height:41.85pt;width:95.45pt;" o:ole="t" filled="f" o:preferrelative="t" stroked="f" coordsize="21600,21600">
                  <v:path/>
                  <v:fill on="f" focussize="0,0"/>
                  <v:stroke on="f" joinstyle="miter"/>
                  <v:imagedata r:id="rId483" o:title=""/>
                  <o:lock v:ext="edit" aspectratio="t"/>
                  <w10:wrap type="none"/>
                  <w10:anchorlock/>
                </v:shape>
                <o:OLEObject Type="Embed" ProgID="Equation.DSMT4" ShapeID="_x0000_i1259" DrawAspect="Content" ObjectID="_1468075959" r:id="rId482">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4.3.6-3</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sz w:val="21"/>
              </w:rPr>
            </w:pPr>
            <w:r>
              <w:rPr>
                <w:rStyle w:val="305"/>
                <w:sz w:val="21"/>
              </w:rPr>
              <w:object>
                <v:shape id="_x0000_i1260" o:spt="75" type="#_x0000_t75" style="height:20.1pt;width:70.35pt;" o:ole="t" filled="f" o:preferrelative="t" stroked="f" coordsize="21600,21600">
                  <v:path/>
                  <v:fill on="f" focussize="0,0"/>
                  <v:stroke on="f" joinstyle="miter"/>
                  <v:imagedata r:id="rId485" o:title=""/>
                  <o:lock v:ext="edit" aspectratio="t"/>
                  <w10:wrap type="none"/>
                  <w10:anchorlock/>
                </v:shape>
                <o:OLEObject Type="Embed" ProgID="Equation.DSMT4" ShapeID="_x0000_i1260" DrawAspect="Content" ObjectID="_1468075960" r:id="rId484">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4.3.6-4</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7" w:hRule="atLeast"/>
          <w:jc w:val="center"/>
        </w:trPr>
        <w:tc>
          <w:tcPr>
            <w:tcW w:w="1276" w:type="dxa"/>
            <w:vAlign w:val="top"/>
          </w:tcPr>
          <w:p>
            <w:pPr>
              <w:pStyle w:val="208"/>
              <w:spacing w:before="120" w:beforeLines="50" w:after="0" w:line="240" w:lineRule="auto"/>
              <w:ind w:right="-113" w:firstLine="0" w:firstLineChars="0"/>
              <w:jc w:val="right"/>
              <w:rPr>
                <w:rStyle w:val="305"/>
                <w:color w:val="auto"/>
              </w:rPr>
            </w:pPr>
            <w:r>
              <w:rPr>
                <w:rFonts w:hint="eastAsia"/>
                <w:color w:val="auto"/>
                <w:position w:val="6"/>
                <w:sz w:val="24"/>
                <w:szCs w:val="28"/>
              </w:rPr>
              <w:t>式中：</w:t>
            </w:r>
            <w:r>
              <w:rPr>
                <w:position w:val="-6"/>
              </w:rPr>
              <w:object>
                <v:shape id="_x0000_i1261" o:spt="75" type="#_x0000_t75" style="height:18.4pt;width:15.9pt;" o:ole="t" filled="f" o:preferrelative="t" stroked="f" coordsize="21600,21600">
                  <v:path/>
                  <v:fill on="f" focussize="0,0"/>
                  <v:stroke on="f" joinstyle="miter"/>
                  <v:imagedata r:id="rId487" o:title=""/>
                  <o:lock v:ext="edit" aspectratio="t"/>
                  <w10:wrap type="none"/>
                  <w10:anchorlock/>
                </v:shape>
                <o:OLEObject Type="Embed" ProgID="Equation.DSMT4" ShapeID="_x0000_i1261" DrawAspect="Content" ObjectID="_1468075961" r:id="rId486">
                  <o:LockedField>false</o:LockedField>
                </o:OLEObject>
              </w:object>
            </w:r>
          </w:p>
        </w:tc>
        <w:tc>
          <w:tcPr>
            <w:tcW w:w="6935" w:type="dxa"/>
            <w:gridSpan w:val="2"/>
            <w:vAlign w:val="center"/>
          </w:tcPr>
          <w:p>
            <w:pPr>
              <w:pStyle w:val="208"/>
              <w:spacing w:before="120" w:beforeLines="50" w:afterLines="50" w:line="240" w:lineRule="auto"/>
              <w:ind w:left="-113" w:firstLine="0" w:firstLineChars="0"/>
              <w:rPr>
                <w:color w:val="auto"/>
                <w:sz w:val="24"/>
              </w:rPr>
            </w:pPr>
            <w:r>
              <w:rPr>
                <w:rFonts w:hint="eastAsia"/>
                <w:color w:val="auto"/>
                <w:sz w:val="24"/>
              </w:rPr>
              <w:t>——单位宽度钢板混凝土剪力墙的平面外抗剪承载力设计值</w:t>
            </w:r>
          </w:p>
          <w:p>
            <w:pPr>
              <w:pStyle w:val="208"/>
              <w:spacing w:before="120" w:beforeLines="50" w:after="0" w:line="240" w:lineRule="auto"/>
              <w:ind w:left="-113"/>
              <w:rPr>
                <w:rStyle w:val="305"/>
                <w:color w:val="auto"/>
              </w:rPr>
            </w:pPr>
            <w:r>
              <w:rPr>
                <w:rFonts w:hint="eastAsia"/>
                <w:color w:val="auto"/>
                <w:sz w:val="24"/>
              </w:rPr>
              <w:t>（N/m）；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49" w:hRule="atLeast"/>
          <w:jc w:val="center"/>
        </w:trPr>
        <w:tc>
          <w:tcPr>
            <w:tcW w:w="1276" w:type="dxa"/>
            <w:vAlign w:val="top"/>
          </w:tcPr>
          <w:p>
            <w:pPr>
              <w:pStyle w:val="208"/>
              <w:spacing w:before="120" w:beforeLines="50" w:after="0" w:line="240" w:lineRule="auto"/>
              <w:ind w:right="-113" w:firstLine="0" w:firstLineChars="0"/>
              <w:jc w:val="right"/>
              <w:rPr>
                <w:rStyle w:val="305"/>
                <w:color w:val="auto"/>
              </w:rPr>
            </w:pPr>
            <w:r>
              <w:object>
                <v:shape id="_x0000_i1262" o:spt="75" type="#_x0000_t75" style="height:15.9pt;width:13.4pt;" o:ole="t" filled="f" o:preferrelative="t" stroked="f" coordsize="21600,21600">
                  <v:path/>
                  <v:fill on="f" focussize="0,0"/>
                  <v:stroke on="f" joinstyle="miter"/>
                  <v:imagedata r:id="rId489" o:title=""/>
                  <o:lock v:ext="edit" aspectratio="t"/>
                  <w10:wrap type="none"/>
                  <w10:anchorlock/>
                </v:shape>
                <o:OLEObject Type="Embed" ProgID="Equation.DSMT4" ShapeID="_x0000_i1262" DrawAspect="Content" ObjectID="_1468075962" r:id="rId488">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——单位宽度钢板混凝土剪力墙内填混凝土提供的平面外抗剪承</w:t>
            </w:r>
          </w:p>
          <w:p>
            <w:pPr>
              <w:pStyle w:val="208"/>
              <w:spacing w:before="120" w:beforeLines="50" w:after="0" w:line="240" w:lineRule="auto"/>
              <w:ind w:left="-113"/>
              <w:rPr>
                <w:rStyle w:val="305"/>
                <w:color w:val="auto"/>
              </w:rPr>
            </w:pPr>
            <w:r>
              <w:rPr>
                <w:rStyle w:val="305"/>
                <w:rFonts w:hint="eastAsia"/>
                <w:color w:val="auto"/>
              </w:rPr>
              <w:t>载力设计值（N/m）；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7" w:hRule="atLeast"/>
          <w:jc w:val="center"/>
        </w:trPr>
        <w:tc>
          <w:tcPr>
            <w:tcW w:w="1276" w:type="dxa"/>
            <w:vAlign w:val="top"/>
          </w:tcPr>
          <w:p>
            <w:pPr>
              <w:pStyle w:val="208"/>
              <w:spacing w:after="0" w:line="240" w:lineRule="auto"/>
              <w:ind w:right="-113" w:firstLine="0" w:firstLineChars="0"/>
              <w:jc w:val="right"/>
            </w:pPr>
            <w:r>
              <w:object>
                <v:shape id="_x0000_i1263" o:spt="75" type="#_x0000_t75" style="height:16.75pt;width:13.4pt;" o:ole="t" filled="f" o:preferrelative="t" stroked="f" coordsize="21600,21600">
                  <v:path/>
                  <v:fill on="f" focussize="0,0"/>
                  <v:stroke on="f" joinstyle="miter"/>
                  <v:imagedata r:id="rId491" o:title=""/>
                  <o:lock v:ext="edit" aspectratio="t"/>
                  <w10:wrap type="none"/>
                  <w10:anchorlock/>
                </v:shape>
                <o:OLEObject Type="Embed" ProgID="Equation.3" ShapeID="_x0000_i1263" DrawAspect="Content" ObjectID="_1468075963" r:id="rId490">
                  <o:LockedField>false</o:LockedField>
                </o:OLEObject>
              </w:object>
            </w:r>
          </w:p>
        </w:tc>
        <w:tc>
          <w:tcPr>
            <w:tcW w:w="6935" w:type="dxa"/>
            <w:gridSpan w:val="2"/>
            <w:vAlign w:val="center"/>
          </w:tcPr>
          <w:p>
            <w:pPr>
              <w:pStyle w:val="208"/>
              <w:spacing w:after="0" w:line="240" w:lineRule="auto"/>
              <w:ind w:left="369" w:leftChars="-53" w:hanging="480" w:hangingChars="200"/>
              <w:rPr>
                <w:rStyle w:val="305"/>
                <w:color w:val="auto"/>
              </w:rPr>
            </w:pPr>
            <w:r>
              <w:rPr>
                <w:rStyle w:val="305"/>
                <w:rFonts w:hint="eastAsia"/>
                <w:color w:val="auto"/>
              </w:rPr>
              <w:t>——单位宽度钢板混凝土剪力墙对拉杆件（对穿拉筋）提供的平面外抗剪承载力设计值（N/m）；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jc w:val="center"/>
        </w:trPr>
        <w:tc>
          <w:tcPr>
            <w:tcW w:w="1276" w:type="dxa"/>
            <w:vAlign w:val="center"/>
          </w:tcPr>
          <w:p>
            <w:pPr>
              <w:pStyle w:val="208"/>
              <w:spacing w:after="0" w:line="240" w:lineRule="auto"/>
              <w:ind w:right="-113" w:firstLine="0" w:firstLineChars="0"/>
              <w:jc w:val="right"/>
            </w:pPr>
            <w:r>
              <w:object>
                <v:shape id="_x0000_i1264" o:spt="75" type="#_x0000_t75" style="height:16.75pt;width:13.4pt;" o:ole="t" filled="f" o:preferrelative="t" stroked="f" coordsize="21600,21600">
                  <v:path/>
                  <v:fill on="f" focussize="0,0"/>
                  <v:stroke on="f" joinstyle="miter"/>
                  <v:imagedata r:id="rId347" o:title=""/>
                  <o:lock v:ext="edit" aspectratio="t"/>
                  <w10:wrap type="none"/>
                  <w10:anchorlock/>
                </v:shape>
                <o:OLEObject Type="Embed" ProgID="Equation.3" ShapeID="_x0000_i1264" DrawAspect="Content" ObjectID="_1468075964" r:id="rId492">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——混凝土的轴心抗拉强度设计值（MPa）；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sz w:val="28"/>
                <w:szCs w:val="28"/>
              </w:rPr>
            </w:pPr>
            <w:r>
              <w:object>
                <v:shape id="_x0000_i1265" o:spt="75" type="#_x0000_t75" style="height:13.4pt;width:6.7pt;" o:ole="t" filled="f" o:preferrelative="t" stroked="f" coordsize="21600,21600">
                  <v:path/>
                  <v:fill on="f" focussize="0,0"/>
                  <v:stroke on="f" joinstyle="miter"/>
                  <v:imagedata r:id="rId311" o:title=""/>
                  <o:lock v:ext="edit" aspectratio="t"/>
                  <w10:wrap type="none"/>
                  <w10:anchorlock/>
                </v:shape>
                <o:OLEObject Type="Embed" ProgID="Equation.DSMT4" ShapeID="_x0000_i1265" DrawAspect="Content" ObjectID="_1468075965" r:id="rId493">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——单位宽度，取1000mm；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1276" w:type="dxa"/>
            <w:vAlign w:val="top"/>
          </w:tcPr>
          <w:p>
            <w:pPr>
              <w:pStyle w:val="208"/>
              <w:spacing w:before="120" w:beforeLines="50" w:after="0" w:line="240" w:lineRule="auto"/>
              <w:ind w:right="-113" w:firstLine="0" w:firstLineChars="0"/>
              <w:jc w:val="right"/>
            </w:pPr>
            <w:r>
              <w:object>
                <v:shape id="_x0000_i1266" o:spt="75" type="#_x0000_t75" style="height:16.75pt;width:13.4pt;" o:ole="t" filled="f" o:preferrelative="t" stroked="f" coordsize="21600,21600">
                  <v:path/>
                  <v:fill on="f" focussize="0,0"/>
                  <v:stroke on="f" joinstyle="miter"/>
                  <v:imagedata r:id="rId462" o:title=""/>
                  <o:lock v:ext="edit" aspectratio="t"/>
                  <w10:wrap type="none"/>
                  <w10:anchorlock/>
                </v:shape>
                <o:OLEObject Type="Embed" ProgID="Equation.DSMT4" ShapeID="_x0000_i1266" DrawAspect="Content" ObjectID="_1468075966" r:id="rId494">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——钢板混凝土剪力墙内填混凝土的截面厚度（mm）；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jc w:val="center"/>
        </w:trPr>
        <w:tc>
          <w:tcPr>
            <w:tcW w:w="1276" w:type="dxa"/>
            <w:vAlign w:val="top"/>
          </w:tcPr>
          <w:p>
            <w:pPr>
              <w:pStyle w:val="208"/>
              <w:spacing w:before="120" w:beforeLines="50" w:after="0" w:line="240" w:lineRule="auto"/>
              <w:ind w:right="-113" w:firstLine="0" w:firstLineChars="0"/>
              <w:jc w:val="right"/>
            </w:pPr>
            <w:r>
              <w:rPr>
                <w:position w:val="-12"/>
              </w:rPr>
              <w:object>
                <v:shape id="_x0000_i1267" o:spt="75" type="#_x0000_t75" style="height:18.4pt;width:18.4pt;" o:ole="t" filled="f" o:preferrelative="t" stroked="f" coordsize="21600,21600">
                  <v:path/>
                  <v:fill on="f" focussize="0,0"/>
                  <v:stroke on="f" joinstyle="miter"/>
                  <v:imagedata r:id="rId496" o:title=""/>
                  <o:lock v:ext="edit" aspectratio="t"/>
                  <w10:wrap type="none"/>
                  <w10:anchorlock/>
                </v:shape>
                <o:OLEObject Type="Embed" ProgID="Equation.DSMT4" ShapeID="_x0000_i1267" DrawAspect="Content" ObjectID="_1468075967" r:id="rId495">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——单根对穿拉筋的截面积（mm</w:t>
            </w:r>
            <w:r>
              <w:rPr>
                <w:rStyle w:val="305"/>
                <w:rFonts w:hint="eastAsia"/>
                <w:color w:val="auto"/>
                <w:vertAlign w:val="superscript"/>
              </w:rPr>
              <w:t>2</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jc w:val="center"/>
        </w:trPr>
        <w:tc>
          <w:tcPr>
            <w:tcW w:w="1276" w:type="dxa"/>
            <w:vAlign w:val="top"/>
          </w:tcPr>
          <w:p>
            <w:pPr>
              <w:pStyle w:val="208"/>
              <w:spacing w:before="120" w:beforeLines="50" w:after="0" w:line="240" w:lineRule="auto"/>
              <w:ind w:right="-113" w:firstLine="0" w:firstLineChars="0"/>
              <w:jc w:val="right"/>
            </w:pPr>
            <w:r>
              <w:object>
                <v:shape id="_x0000_i1268" o:spt="75" type="#_x0000_t75" style="height:16.75pt;width:16.75pt;" o:ole="t" filled="f" o:preferrelative="t" stroked="f" coordsize="21600,21600">
                  <v:path/>
                  <v:fill on="f" focussize="0,0"/>
                  <v:stroke on="f" joinstyle="miter"/>
                  <v:imagedata r:id="rId498" o:title=""/>
                  <o:lock v:ext="edit" aspectratio="t"/>
                  <w10:wrap type="none"/>
                  <w10:anchorlock/>
                </v:shape>
                <o:OLEObject Type="Embed" ProgID="Equation.DSMT4" ShapeID="_x0000_i1268" DrawAspect="Content" ObjectID="_1468075968" r:id="rId497">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——对穿拉筋的抗拉强度设计值（MPa）；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jc w:val="center"/>
        </w:trPr>
        <w:tc>
          <w:tcPr>
            <w:tcW w:w="1276" w:type="dxa"/>
            <w:vAlign w:val="top"/>
          </w:tcPr>
          <w:p>
            <w:pPr>
              <w:pStyle w:val="208"/>
              <w:spacing w:before="120" w:beforeLines="50" w:after="0" w:line="240" w:lineRule="auto"/>
              <w:ind w:right="-113" w:firstLine="0" w:firstLineChars="0"/>
              <w:jc w:val="right"/>
            </w:pPr>
            <w:r>
              <w:rPr>
                <w:color w:val="auto"/>
                <w:position w:val="6"/>
              </w:rPr>
              <w:object>
                <v:shape id="_x0000_i1269" o:spt="75" type="#_x0000_t75" style="height:16.75pt;width:16.75pt;" o:ole="t" filled="f" o:preferrelative="t" stroked="f" coordsize="21600,21600">
                  <v:path/>
                  <v:fill on="f" focussize="0,0"/>
                  <v:stroke on="f" joinstyle="miter"/>
                  <v:imagedata r:id="rId500" o:title=""/>
                  <o:lock v:ext="edit" aspectratio="t"/>
                  <w10:wrap type="none"/>
                  <w10:anchorlock/>
                </v:shape>
                <o:OLEObject Type="Embed" ProgID="Equation.3" ShapeID="_x0000_i1269" DrawAspect="Content" ObjectID="_1468075969" r:id="rId499">
                  <o:LockedField>false</o:LockedField>
                </o:OLEObject>
              </w:object>
            </w:r>
            <w:r>
              <w:rPr>
                <w:rFonts w:hint="eastAsia"/>
                <w:color w:val="auto"/>
                <w:position w:val="6"/>
              </w:rPr>
              <w:t>、</w:t>
            </w:r>
            <w:r>
              <w:object>
                <v:shape id="_x0000_i1270" o:spt="75" type="#_x0000_t75" style="height:21.75pt;width:16.75pt;" o:ole="t" filled="f" o:preferrelative="t" stroked="f" coordsize="21600,21600">
                  <v:path/>
                  <v:fill on="f" focussize="0,0"/>
                  <v:stroke on="f" joinstyle="miter"/>
                  <v:imagedata r:id="rId502" o:title=""/>
                  <o:lock v:ext="edit" aspectratio="t"/>
                  <w10:wrap type="none"/>
                  <w10:anchorlock/>
                </v:shape>
                <o:OLEObject Type="Embed" ProgID="Equation.3" ShapeID="_x0000_i1270" DrawAspect="Content" ObjectID="_1468075970" r:id="rId501">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——对穿拉筋沿墙体平面内两个正交方向的间距（mm）。</w:t>
            </w:r>
          </w:p>
        </w:tc>
      </w:tr>
    </w:tbl>
    <w:p>
      <w:pPr>
        <w:pStyle w:val="341"/>
        <w:numPr>
          <w:ilvl w:val="2"/>
          <w:numId w:val="0"/>
        </w:numPr>
        <w:ind w:leftChars="0"/>
        <w:rPr>
          <w:rFonts w:hint="eastAsia" w:ascii="楷体" w:hAnsi="楷体" w:eastAsia="楷体" w:cs="楷体"/>
        </w:rPr>
      </w:pPr>
      <w:r>
        <w:rPr>
          <w:rStyle w:val="225"/>
          <w:rFonts w:hint="eastAsia" w:ascii="楷体" w:hAnsi="楷体" w:eastAsia="楷体" w:cs="楷体"/>
          <w:bCs/>
          <w:kern w:val="2"/>
          <w:szCs w:val="21"/>
          <w:lang w:eastAsia="zh-CN"/>
        </w:rPr>
        <w:t>【说明】：</w:t>
      </w:r>
      <w:r>
        <w:rPr>
          <w:rFonts w:hint="eastAsia" w:ascii="楷体" w:hAnsi="楷体" w:eastAsia="楷体" w:cs="楷体"/>
        </w:rPr>
        <w:t>当钢板混凝土剪力墙平面外抗剪时，同时考虑内填混凝土与分布对穿拉筋的共同抗剪组合。受剪截面的限制条件参照《混凝土结构设计规范》GB</w:t>
      </w:r>
      <w:r>
        <w:rPr>
          <w:rFonts w:hint="eastAsia" w:ascii="楷体" w:hAnsi="楷体" w:eastAsia="楷体" w:cs="楷体"/>
          <w:lang w:val="en-US" w:eastAsia="zh-CN"/>
        </w:rPr>
        <w:t xml:space="preserve"> </w:t>
      </w:r>
      <w:r>
        <w:rPr>
          <w:rFonts w:hint="eastAsia" w:ascii="楷体" w:hAnsi="楷体" w:eastAsia="楷体" w:cs="楷体"/>
        </w:rPr>
        <w:t>50010表达式，本规程对其表达式略有调整。</w:t>
      </w:r>
    </w:p>
    <w:p>
      <w:pPr>
        <w:pStyle w:val="341"/>
        <w:numPr>
          <w:ilvl w:val="2"/>
          <w:numId w:val="0"/>
        </w:numPr>
        <w:ind w:leftChars="0" w:firstLine="480" w:firstLineChars="200"/>
        <w:rPr>
          <w:rFonts w:hint="eastAsia" w:ascii="楷体" w:hAnsi="楷体" w:eastAsia="楷体" w:cs="楷体"/>
        </w:rPr>
      </w:pPr>
      <w:r>
        <w:rPr>
          <w:rFonts w:hint="eastAsia" w:ascii="楷体" w:hAnsi="楷体" w:eastAsia="楷体" w:cs="楷体"/>
        </w:rPr>
        <w:t>规定钢板混凝土剪力墙平面外抗剪的受剪截面限制条件，其目的首先是防止内填混凝土发生斜压破坏，其次是限制在使用阶段可能发生的斜裂缝宽度，同时也是钢板剪力墙内填混凝土斜截面受剪破坏的最大对穿拉筋配筋率条件。</w:t>
      </w:r>
    </w:p>
    <w:p>
      <w:pPr>
        <w:pStyle w:val="341"/>
      </w:pPr>
      <w:r>
        <w:rPr>
          <w:rFonts w:hint="eastAsia"/>
          <w:lang w:val="en-US" w:eastAsia="zh-CN"/>
        </w:rPr>
        <w:t xml:space="preserve"> </w:t>
      </w:r>
      <w:r>
        <w:t>单位宽度钢板混凝土剪力墙的平面</w:t>
      </w:r>
      <w:r>
        <w:rPr>
          <w:rFonts w:hint="eastAsia"/>
        </w:rPr>
        <w:t>内</w:t>
      </w:r>
      <w:r>
        <w:t>抗剪承载力设计值应按下</w:t>
      </w:r>
      <w:r>
        <w:rPr>
          <w:rFonts w:hint="eastAsia"/>
        </w:rPr>
        <w:t>列公</w:t>
      </w:r>
      <w:r>
        <w:t>式计算</w:t>
      </w:r>
      <w:r>
        <w:rPr>
          <w:rFonts w:hint="eastAsia"/>
        </w:rPr>
        <w:t>：</w:t>
      </w:r>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6"/>
        <w:gridCol w:w="5523"/>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color w:val="auto"/>
              </w:rPr>
            </w:pPr>
            <w:r>
              <w:rPr>
                <w:rStyle w:val="305"/>
                <w:sz w:val="21"/>
              </w:rPr>
              <w:object>
                <v:shape id="_x0000_i1271" o:spt="75" type="#_x0000_t75" style="height:18.4pt;width:73.65pt;" o:ole="t" filled="f" o:preferrelative="t" stroked="f" coordsize="21600,21600">
                  <v:path/>
                  <v:fill on="f" focussize="0,0"/>
                  <v:stroke on="f" joinstyle="miter"/>
                  <v:imagedata r:id="rId504" o:title=""/>
                  <o:lock v:ext="edit" aspectratio="t"/>
                  <w10:wrap type="none"/>
                  <w10:anchorlock/>
                </v:shape>
                <o:OLEObject Type="Embed" ProgID="Equation.DSMT4" ShapeID="_x0000_i1271" DrawAspect="Content" ObjectID="_1468075971" r:id="rId503">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4.3.7-1</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sz w:val="21"/>
              </w:rPr>
            </w:pPr>
            <w:r>
              <w:rPr>
                <w:rStyle w:val="305"/>
              </w:rPr>
              <w:object>
                <v:shape id="_x0000_i1272" o:spt="75" type="#_x0000_t75" style="height:33.5pt;width:133.1pt;" o:ole="t" filled="f" o:preferrelative="t" stroked="f" coordsize="21600,21600">
                  <v:path/>
                  <v:fill on="f" focussize="0,0"/>
                  <v:stroke on="f" joinstyle="miter"/>
                  <v:imagedata r:id="rId506" o:title=""/>
                  <o:lock v:ext="edit" aspectratio="t"/>
                  <w10:wrap type="none"/>
                  <w10:anchorlock/>
                </v:shape>
                <o:OLEObject Type="Embed" ProgID="Equation.DSMT4" ShapeID="_x0000_i1272" DrawAspect="Content" ObjectID="_1468075972" r:id="rId505">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4.3.7-2</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rPr>
            </w:pPr>
            <w:r>
              <w:rPr>
                <w:rStyle w:val="305"/>
                <w:sz w:val="21"/>
              </w:rPr>
              <w:object>
                <v:shape id="_x0000_i1273" o:spt="75" type="#_x0000_t75" style="height:21.75pt;width:65.3pt;" o:ole="t" filled="f" o:preferrelative="t" stroked="f" coordsize="21600,21600">
                  <v:path/>
                  <v:fill on="f" focussize="0,0"/>
                  <v:stroke on="f" joinstyle="miter"/>
                  <v:imagedata r:id="rId508" o:title=""/>
                  <o:lock v:ext="edit" aspectratio="t"/>
                  <w10:wrap type="none"/>
                  <w10:anchorlock/>
                </v:shape>
                <o:OLEObject Type="Embed" ProgID="Equation.DSMT4" ShapeID="_x0000_i1273" DrawAspect="Content" ObjectID="_1468075973" r:id="rId507">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4.3.7-3</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67" w:hRule="atLeast"/>
          <w:jc w:val="center"/>
        </w:trPr>
        <w:tc>
          <w:tcPr>
            <w:tcW w:w="1276" w:type="dxa"/>
            <w:vAlign w:val="top"/>
          </w:tcPr>
          <w:p>
            <w:pPr>
              <w:pStyle w:val="208"/>
              <w:spacing w:before="120" w:beforeLines="50" w:after="0" w:line="240" w:lineRule="auto"/>
              <w:ind w:right="-113" w:firstLine="0" w:firstLineChars="0"/>
              <w:jc w:val="right"/>
              <w:rPr>
                <w:rStyle w:val="305"/>
                <w:color w:val="auto"/>
              </w:rPr>
            </w:pPr>
            <w:r>
              <w:rPr>
                <w:rFonts w:hint="eastAsia"/>
                <w:color w:val="auto"/>
                <w:sz w:val="24"/>
                <w:szCs w:val="28"/>
              </w:rPr>
              <w:t>式中：</w:t>
            </w:r>
            <w:r>
              <w:rPr>
                <w:color w:val="auto"/>
                <w:position w:val="-10"/>
              </w:rPr>
              <w:object>
                <v:shape id="_x0000_i1274" o:spt="75" type="#_x0000_t75" style="height:16.75pt;width:20.1pt;" o:ole="t" filled="f" o:preferrelative="t" stroked="f" coordsize="21600,21600">
                  <v:path/>
                  <v:fill on="f" focussize="0,0"/>
                  <v:stroke on="f" joinstyle="miter"/>
                  <v:imagedata r:id="rId510" o:title=""/>
                  <o:lock v:ext="edit" aspectratio="t"/>
                  <w10:wrap type="none"/>
                  <w10:anchorlock/>
                </v:shape>
                <o:OLEObject Type="Embed" ProgID="Equation.DSMT4" ShapeID="_x0000_i1274" DrawAspect="Content" ObjectID="_1468075974" r:id="rId509">
                  <o:LockedField>false</o:LockedField>
                </o:OLEObject>
              </w:object>
            </w:r>
          </w:p>
        </w:tc>
        <w:tc>
          <w:tcPr>
            <w:tcW w:w="6935" w:type="dxa"/>
            <w:gridSpan w:val="2"/>
            <w:vAlign w:val="center"/>
          </w:tcPr>
          <w:p>
            <w:pPr>
              <w:pStyle w:val="208"/>
              <w:spacing w:before="120" w:beforeLines="50" w:after="0" w:line="240" w:lineRule="auto"/>
              <w:ind w:left="-113" w:firstLine="0" w:firstLineChars="0"/>
              <w:rPr>
                <w:color w:val="auto"/>
                <w:sz w:val="24"/>
              </w:rPr>
            </w:pPr>
            <w:r>
              <w:rPr>
                <w:rFonts w:hint="eastAsia"/>
                <w:color w:val="auto"/>
                <w:sz w:val="24"/>
              </w:rPr>
              <w:t>——单位宽度钢板混凝土剪力墙的平面内抗剪承载力设计值</w:t>
            </w:r>
          </w:p>
          <w:p>
            <w:pPr>
              <w:pStyle w:val="208"/>
              <w:spacing w:before="192" w:beforeLines="80" w:after="72" w:afterLines="30" w:line="240" w:lineRule="auto"/>
              <w:ind w:left="-113"/>
              <w:rPr>
                <w:rStyle w:val="305"/>
                <w:color w:val="auto"/>
              </w:rPr>
            </w:pPr>
            <w:r>
              <w:rPr>
                <w:rFonts w:hint="eastAsia"/>
                <w:color w:val="auto"/>
                <w:sz w:val="24"/>
              </w:rPr>
              <w:t>（N</w:t>
            </w:r>
            <w:r>
              <w:rPr>
                <w:color w:val="auto"/>
                <w:sz w:val="24"/>
              </w:rPr>
              <w:t>/m</w:t>
            </w:r>
            <w:r>
              <w:rPr>
                <w:rFonts w:hint="eastAsia"/>
                <w:color w:val="auto"/>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rStyle w:val="305"/>
                <w:color w:val="auto"/>
              </w:rPr>
            </w:pPr>
            <w:r>
              <w:object>
                <v:shape id="_x0000_i1275" o:spt="75" type="#_x0000_t75" style="height:15.05pt;width:15.05pt;" o:ole="t" filled="f" o:preferrelative="t" stroked="f" coordsize="21600,21600">
                  <v:path/>
                  <v:fill on="f" focussize="0,0"/>
                  <v:stroke on="f" joinstyle="miter"/>
                  <v:imagedata r:id="rId424" o:title=""/>
                  <o:lock v:ext="edit" aspectratio="t"/>
                  <w10:wrap type="none"/>
                  <w10:anchorlock/>
                </v:shape>
                <o:OLEObject Type="Embed" ProgID="Equation.DSMT4" ShapeID="_x0000_i1275" DrawAspect="Content" ObjectID="_1468075975" r:id="rId511">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——单位宽度钢板混凝土剪力墙两侧钢板净截面积（mm</w:t>
            </w:r>
            <w:r>
              <w:rPr>
                <w:rStyle w:val="305"/>
                <w:rFonts w:hint="eastAsia"/>
                <w:color w:val="auto"/>
                <w:vertAlign w:val="superscript"/>
              </w:rPr>
              <w:t>2</w:t>
            </w:r>
            <w:r>
              <w:rPr>
                <w:rStyle w:val="305"/>
                <w:rFonts w:hint="eastAsia"/>
                <w:color w:val="auto"/>
              </w:rPr>
              <w: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pPr>
            <w:r>
              <w:object>
                <v:shape id="_x0000_i1276" o:spt="75" type="#_x0000_t75" style="height:16.75pt;width:21.75pt;" o:ole="t" filled="f" o:preferrelative="t" stroked="f" coordsize="21600,21600">
                  <v:path/>
                  <v:fill on="f" focussize="0,0"/>
                  <v:stroke on="f" joinstyle="miter"/>
                  <v:imagedata r:id="rId473" o:title=""/>
                  <o:lock v:ext="edit" aspectratio="t"/>
                  <w10:wrap type="none"/>
                  <w10:anchorlock/>
                </v:shape>
                <o:OLEObject Type="Embed" ProgID="Equation.DSMT4" ShapeID="_x0000_i1276" DrawAspect="Content" ObjectID="_1468075976" r:id="rId512">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——单位宽度钢板混凝土剪力墙受拉侧钢板净截面积（mm</w:t>
            </w:r>
            <w:r>
              <w:rPr>
                <w:rStyle w:val="305"/>
                <w:rFonts w:hint="eastAsia"/>
                <w:color w:val="auto"/>
                <w:vertAlign w:val="superscript"/>
              </w:rPr>
              <w:t>2</w:t>
            </w:r>
            <w:r>
              <w:rPr>
                <w:rStyle w:val="305"/>
                <w:rFonts w:hint="eastAsia"/>
                <w:color w:val="auto"/>
              </w:rPr>
              <w: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rPr>
                <w:sz w:val="28"/>
                <w:szCs w:val="28"/>
              </w:rPr>
            </w:pPr>
            <w:r>
              <w:object>
                <v:shape id="_x0000_i1277" o:spt="75" type="#_x0000_t75" style="height:15.05pt;width:8.35pt;" o:ole="t" filled="f" o:preferrelative="t" stroked="f" coordsize="21600,21600">
                  <v:path/>
                  <v:fill on="f" focussize="0,0"/>
                  <v:stroke on="f" joinstyle="miter"/>
                  <v:imagedata r:id="rId426" o:title=""/>
                  <o:lock v:ext="edit" aspectratio="t"/>
                  <w10:wrap type="none"/>
                  <w10:anchorlock/>
                </v:shape>
                <o:OLEObject Type="Embed" ProgID="Equation.DSMT4" ShapeID="_x0000_i1277" DrawAspect="Content" ObjectID="_1468075977" r:id="rId513">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——钢板材料的抗拉强度设计值（MPa）；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pPr>
            <w:r>
              <w:rPr>
                <w:rStyle w:val="305"/>
              </w:rPr>
              <w:object>
                <v:shape id="_x0000_i1278" o:spt="75" type="#_x0000_t75" style="height:13.4pt;width:13.4pt;" o:ole="t" filled="f" o:preferrelative="t" stroked="f" coordsize="21600,21600">
                  <v:path/>
                  <v:fill on="f" focussize="0,0"/>
                  <v:stroke on="f" joinstyle="miter"/>
                  <v:imagedata r:id="rId515" o:title=""/>
                  <o:lock v:ext="edit" aspectratio="t"/>
                  <w10:wrap type="none"/>
                  <w10:anchorlock/>
                </v:shape>
                <o:OLEObject Type="Embed" ProgID="Equation.DSMT4" ShapeID="_x0000_i1278" DrawAspect="Content" ObjectID="_1468075978" r:id="rId514">
                  <o:LockedField>false</o:LockedField>
                </o:OLEObject>
              </w:object>
            </w:r>
          </w:p>
        </w:tc>
        <w:tc>
          <w:tcPr>
            <w:tcW w:w="6935" w:type="dxa"/>
            <w:gridSpan w:val="2"/>
            <w:vAlign w:val="center"/>
          </w:tcPr>
          <w:p>
            <w:pPr>
              <w:pStyle w:val="208"/>
              <w:spacing w:after="0" w:line="240" w:lineRule="auto"/>
              <w:ind w:left="-113" w:firstLine="0" w:firstLineChars="0"/>
              <w:rPr>
                <w:rStyle w:val="305"/>
                <w:color w:val="auto"/>
              </w:rPr>
            </w:pPr>
            <w:r>
              <w:rPr>
                <w:rStyle w:val="305"/>
                <w:rFonts w:hint="eastAsia"/>
                <w:color w:val="auto"/>
              </w:rPr>
              <w:t>——平面内抗剪承载力调整系数；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rStyle w:val="305"/>
                <w:color w:val="auto"/>
              </w:rPr>
            </w:pPr>
            <w:r>
              <w:rPr>
                <w:color w:val="auto"/>
                <w:position w:val="-12"/>
              </w:rPr>
              <w:object>
                <v:shape id="_x0000_i1279" o:spt="75" type="#_x0000_t75" style="height:19.25pt;width:16.75pt;" o:ole="t" filled="f" o:preferrelative="t" stroked="f" coordsize="21600,21600">
                  <v:path/>
                  <v:fill on="f" focussize="0,0"/>
                  <v:stroke on="f" joinstyle="miter"/>
                  <v:imagedata r:id="rId517" o:title=""/>
                  <o:lock v:ext="edit" aspectratio="t"/>
                  <w10:wrap type="none"/>
                  <w10:anchorlock/>
                </v:shape>
                <o:OLEObject Type="Embed" ProgID="Equation.DSMT4" ShapeID="_x0000_i1279" DrawAspect="Content" ObjectID="_1468075979" r:id="rId516">
                  <o:LockedField>false</o:LockedField>
                </o:OLEObject>
              </w:object>
            </w:r>
          </w:p>
        </w:tc>
        <w:tc>
          <w:tcPr>
            <w:tcW w:w="6935" w:type="dxa"/>
            <w:gridSpan w:val="2"/>
            <w:vAlign w:val="center"/>
          </w:tcPr>
          <w:p>
            <w:pPr>
              <w:pStyle w:val="208"/>
              <w:spacing w:before="120" w:beforeLines="50" w:after="0" w:line="240" w:lineRule="auto"/>
              <w:ind w:left="-113" w:firstLine="0" w:firstLineChars="0"/>
              <w:rPr>
                <w:rStyle w:val="305"/>
                <w:color w:val="auto"/>
              </w:rPr>
            </w:pPr>
            <w:r>
              <w:rPr>
                <w:rStyle w:val="305"/>
                <w:rFonts w:hint="eastAsia"/>
                <w:color w:val="auto"/>
              </w:rPr>
              <w:t>——单位宽度钢板混凝土剪力墙的单轴抗拉承载力设计值（N/m），</w:t>
            </w:r>
          </w:p>
          <w:p>
            <w:pPr>
              <w:pStyle w:val="208"/>
              <w:spacing w:before="192" w:beforeLines="80" w:after="72" w:afterLines="30" w:line="240" w:lineRule="auto"/>
              <w:ind w:left="-113"/>
              <w:rPr>
                <w:rStyle w:val="305"/>
                <w:color w:val="auto"/>
              </w:rPr>
            </w:pPr>
            <w:r>
              <w:rPr>
                <w:rStyle w:val="305"/>
                <w:rFonts w:hint="eastAsia"/>
                <w:color w:val="auto"/>
              </w:rPr>
              <w:t>由公式（4.3.1）确定；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rStyle w:val="305"/>
              </w:rPr>
            </w:pPr>
            <w:r>
              <w:rPr>
                <w:position w:val="-12"/>
              </w:rPr>
              <w:object>
                <v:shape id="_x0000_i1280" o:spt="75" type="#_x0000_t75" style="height:15.9pt;width:21.75pt;" o:ole="t" filled="f" o:preferrelative="t" stroked="f" coordsize="21600,21600">
                  <v:path/>
                  <v:fill on="f" focussize="0,0"/>
                  <v:stroke on="f" joinstyle="miter"/>
                  <v:imagedata r:id="rId519" o:title=""/>
                  <o:lock v:ext="edit" aspectratio="t"/>
                  <w10:wrap type="none"/>
                  <w10:anchorlock/>
                </v:shape>
                <o:OLEObject Type="Embed" ProgID="Equation.DSMT4" ShapeID="_x0000_i1280" DrawAspect="Content" ObjectID="_1468075980" r:id="rId518">
                  <o:LockedField>false</o:LockedField>
                </o:OLEObject>
              </w:object>
            </w:r>
          </w:p>
        </w:tc>
        <w:tc>
          <w:tcPr>
            <w:tcW w:w="6935" w:type="dxa"/>
            <w:gridSpan w:val="2"/>
            <w:vAlign w:val="center"/>
          </w:tcPr>
          <w:p>
            <w:pPr>
              <w:pStyle w:val="208"/>
              <w:spacing w:before="120" w:beforeLines="50" w:after="0" w:line="240" w:lineRule="auto"/>
              <w:ind w:left="-113" w:firstLine="0" w:firstLineChars="0"/>
              <w:rPr>
                <w:rStyle w:val="305"/>
                <w:color w:val="auto"/>
              </w:rPr>
            </w:pPr>
            <w:r>
              <w:rPr>
                <w:rStyle w:val="305"/>
                <w:rFonts w:hint="eastAsia"/>
                <w:color w:val="auto"/>
              </w:rPr>
              <w:t>——单位宽度钢板混凝土剪力墙的单轴抗压承载力设计值（N/m），</w:t>
            </w:r>
          </w:p>
          <w:p>
            <w:pPr>
              <w:pStyle w:val="208"/>
              <w:spacing w:before="192" w:beforeLines="80" w:after="72" w:afterLines="30" w:line="240" w:lineRule="auto"/>
              <w:ind w:left="-113"/>
              <w:rPr>
                <w:rStyle w:val="305"/>
                <w:color w:val="auto"/>
              </w:rPr>
            </w:pPr>
            <w:r>
              <w:rPr>
                <w:rStyle w:val="305"/>
                <w:rFonts w:hint="eastAsia"/>
                <w:color w:val="auto"/>
              </w:rPr>
              <w:t>由公式（4.3.2）和（4.3.3-1）确定；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rStyle w:val="305"/>
              </w:rPr>
            </w:pPr>
            <w:r>
              <w:object>
                <v:shape id="_x0000_i1281" o:spt="75" type="#_x0000_t75" style="height:16.75pt;width:22.6pt;" o:ole="t" filled="f" o:preferrelative="t" stroked="f" coordsize="21600,21600">
                  <v:path/>
                  <v:fill on="f" focussize="0,0"/>
                  <v:stroke on="f" joinstyle="miter"/>
                  <v:imagedata r:id="rId521" o:title=""/>
                  <o:lock v:ext="edit" aspectratio="t"/>
                  <w10:wrap type="none"/>
                  <w10:anchorlock/>
                </v:shape>
                <o:OLEObject Type="Embed" ProgID="Equation.DSMT4" ShapeID="_x0000_i1281" DrawAspect="Content" ObjectID="_1468075981" r:id="rId520">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——单位宽度钢板混凝土剪力墙内裂缝间混凝土的抗压承载力设</w:t>
            </w:r>
          </w:p>
          <w:p>
            <w:pPr>
              <w:pStyle w:val="208"/>
              <w:spacing w:before="192" w:beforeLines="80" w:after="72" w:afterLines="30" w:line="240" w:lineRule="auto"/>
              <w:ind w:left="-113"/>
              <w:rPr>
                <w:rStyle w:val="305"/>
                <w:color w:val="auto"/>
              </w:rPr>
            </w:pPr>
            <w:r>
              <w:rPr>
                <w:rStyle w:val="305"/>
                <w:rFonts w:hint="eastAsia"/>
                <w:color w:val="auto"/>
              </w:rPr>
              <w:t>计值（N/m）；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after="0" w:line="240" w:lineRule="auto"/>
              <w:ind w:right="-113" w:firstLine="0" w:firstLineChars="0"/>
              <w:jc w:val="right"/>
            </w:pPr>
            <w:r>
              <w:object>
                <v:shape id="_x0000_i1282" o:spt="75" type="#_x0000_t75" style="height:15.05pt;width:13.4pt;" o:ole="t" filled="f" o:preferrelative="t" stroked="f" coordsize="21600,21600">
                  <v:path/>
                  <v:fill on="f" focussize="0,0"/>
                  <v:stroke on="f" joinstyle="miter"/>
                  <v:imagedata r:id="rId107" o:title=""/>
                  <o:lock v:ext="edit" aspectratio="t"/>
                  <w10:wrap type="none"/>
                  <w10:anchorlock/>
                </v:shape>
                <o:OLEObject Type="Embed" ProgID="Equation.DSMT4" ShapeID="_x0000_i1282" DrawAspect="Content" ObjectID="_1468075982" r:id="rId522">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——单位宽度钢板混凝土剪力墙内填混凝土的截面积（mm</w:t>
            </w:r>
            <w:r>
              <w:rPr>
                <w:rStyle w:val="305"/>
                <w:rFonts w:hint="eastAsia"/>
                <w:color w:val="auto"/>
                <w:vertAlign w:val="superscript"/>
              </w:rPr>
              <w:t>2</w:t>
            </w:r>
            <w:r>
              <w:rPr>
                <w:rStyle w:val="305"/>
                <w:rFonts w:hint="eastAsia"/>
                <w:color w:val="auto"/>
              </w:rPr>
              <w: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before="120" w:beforeLines="50" w:after="0" w:line="240" w:lineRule="auto"/>
              <w:ind w:right="-113" w:firstLine="0" w:firstLineChars="0"/>
              <w:jc w:val="right"/>
            </w:pPr>
            <w:r>
              <w:object>
                <v:shape id="_x0000_i1283" o:spt="75" type="#_x0000_t75" style="height:15.05pt;width:13.4pt;" o:ole="t" filled="f" o:preferrelative="t" stroked="f" coordsize="21600,21600">
                  <v:path/>
                  <v:fill on="f" focussize="0,0"/>
                  <v:stroke on="f" joinstyle="miter"/>
                  <v:imagedata r:id="rId25" o:title=""/>
                  <o:lock v:ext="edit" aspectratio="t"/>
                  <w10:wrap type="none"/>
                  <w10:anchorlock/>
                </v:shape>
                <o:OLEObject Type="Embed" ProgID="Equation.DSMT4" ShapeID="_x0000_i1283" DrawAspect="Content" ObjectID="_1468075983" r:id="rId523">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——混凝土的轴心抗压强度设计值（MPa）。</w:t>
            </w:r>
          </w:p>
        </w:tc>
      </w:tr>
    </w:tbl>
    <w:p>
      <w:pPr>
        <w:pStyle w:val="341"/>
      </w:pPr>
      <w:r>
        <w:rPr>
          <w:rFonts w:hint="eastAsia"/>
          <w:lang w:val="en-US" w:eastAsia="zh-CN"/>
        </w:rPr>
        <w:t xml:space="preserve"> </w:t>
      </w:r>
      <w:r>
        <w:t>单位宽度钢板混凝土剪力墙单元</w:t>
      </w:r>
      <w:r>
        <w:rPr>
          <w:rFonts w:hint="eastAsia"/>
        </w:rPr>
        <w:t>在</w:t>
      </w:r>
      <w:r>
        <w:rPr>
          <w14:textFill>
            <w14:gradFill>
              <w14:gsLst>
                <w14:gs w14:pos="0">
                  <w14:srgbClr w14:val="E30000"/>
                </w14:gs>
                <w14:gs w14:pos="100000">
                  <w14:srgbClr w14:val="760303"/>
                </w14:gs>
              </w14:gsLst>
              <w14:lin w14:ang="0" w14:scaled="0"/>
            </w14:gradFill>
          </w14:textFill>
        </w:rPr>
        <w:t>平面内剪力</w:t>
      </w:r>
      <w:r>
        <w:rPr>
          <w:rFonts w:hint="eastAsia"/>
          <w14:textFill>
            <w14:gradFill>
              <w14:gsLst>
                <w14:gs w14:pos="0">
                  <w14:srgbClr w14:val="E30000"/>
                </w14:gs>
                <w14:gs w14:pos="100000">
                  <w14:srgbClr w14:val="760303"/>
                </w14:gs>
              </w14:gsLst>
              <w14:lin w14:ang="0" w14:scaled="0"/>
            </w14:gradFill>
          </w14:textFill>
        </w:rPr>
        <w:t>与</w:t>
      </w:r>
      <w:r>
        <w:rPr>
          <w14:textFill>
            <w14:gradFill>
              <w14:gsLst>
                <w14:gs w14:pos="0">
                  <w14:srgbClr w14:val="E30000"/>
                </w14:gs>
                <w14:gs w14:pos="100000">
                  <w14:srgbClr w14:val="760303"/>
                </w14:gs>
              </w14:gsLst>
              <w14:lin w14:ang="0" w14:scaled="0"/>
            </w14:gradFill>
          </w14:textFill>
        </w:rPr>
        <w:t>单向轴力共同作用</w:t>
      </w:r>
      <w:r>
        <w:rPr>
          <w:rFonts w:hint="eastAsia"/>
          <w14:textFill>
            <w14:gradFill>
              <w14:gsLst>
                <w14:gs w14:pos="0">
                  <w14:srgbClr w14:val="E30000"/>
                </w14:gs>
                <w14:gs w14:pos="100000">
                  <w14:srgbClr w14:val="760303"/>
                </w14:gs>
              </w14:gsLst>
              <w14:lin w14:ang="0" w14:scaled="0"/>
            </w14:gradFill>
          </w14:textFill>
        </w:rPr>
        <w:t>下</w:t>
      </w:r>
      <w:r>
        <w:rPr>
          <w:rFonts w:hint="eastAsia"/>
        </w:rPr>
        <w:t>，如图</w:t>
      </w:r>
      <w:r>
        <w:t>4.3.8</w:t>
      </w:r>
      <w:r>
        <w:rPr>
          <w:rFonts w:hint="eastAsia"/>
        </w:rPr>
        <w:t>所</w:t>
      </w:r>
      <w:r>
        <w:t>示</w:t>
      </w:r>
      <w:r>
        <w:rPr>
          <w:rFonts w:hint="eastAsia"/>
        </w:rPr>
        <w:t>：</w:t>
      </w:r>
    </w:p>
    <w:p>
      <w:pPr>
        <w:pStyle w:val="286"/>
        <w:spacing w:after="24"/>
        <w:rPr>
          <w:color w:val="auto"/>
        </w:rPr>
      </w:pPr>
      <w:r>
        <w:rPr>
          <w:color w:val="auto"/>
        </w:rPr>
        <w:drawing>
          <wp:inline distT="0" distB="0" distL="0" distR="0">
            <wp:extent cx="2151380" cy="1786890"/>
            <wp:effectExtent l="19050" t="0" r="994" b="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pic:cNvPicPr>
                      <a:picLocks noChangeAspect="1" noChangeArrowheads="1"/>
                    </pic:cNvPicPr>
                  </pic:nvPicPr>
                  <pic:blipFill>
                    <a:blip r:embed="rId524"/>
                    <a:srcRect l="3590" t="3693" r="4229" b="1705"/>
                    <a:stretch>
                      <a:fillRect/>
                    </a:stretch>
                  </pic:blipFill>
                  <pic:spPr>
                    <a:xfrm>
                      <a:off x="0" y="0"/>
                      <a:ext cx="2151656" cy="1786926"/>
                    </a:xfrm>
                    <a:prstGeom prst="rect">
                      <a:avLst/>
                    </a:prstGeom>
                    <a:noFill/>
                    <a:ln w="9525">
                      <a:noFill/>
                      <a:miter lim="800000"/>
                      <a:headEnd/>
                      <a:tailEnd/>
                    </a:ln>
                  </pic:spPr>
                </pic:pic>
              </a:graphicData>
            </a:graphic>
          </wp:inline>
        </w:drawing>
      </w:r>
    </w:p>
    <w:p>
      <w:pPr>
        <w:pStyle w:val="356"/>
      </w:pPr>
      <w:r>
        <w:t>图</w:t>
      </w:r>
      <w:r>
        <w:rPr>
          <w:rFonts w:hint="eastAsia"/>
        </w:rPr>
        <w:t>4.3.</w:t>
      </w:r>
      <w:r>
        <w:t>8</w:t>
      </w:r>
      <w:r>
        <w:rPr>
          <w:rFonts w:hint="eastAsia"/>
        </w:rPr>
        <w:t xml:space="preserve"> </w:t>
      </w:r>
      <w:r>
        <w:t>在平面内剪力与单向轴力共同作用下的单位宽度钢板混凝土剪力墙</w:t>
      </w:r>
      <w:r>
        <w:rPr>
          <w:rFonts w:hint="eastAsia"/>
        </w:rPr>
        <w:t>单元</w:t>
      </w:r>
    </w:p>
    <w:p>
      <w:pPr>
        <w:pStyle w:val="343"/>
        <w:ind w:left="480" w:firstLine="480"/>
      </w:pPr>
      <w:r>
        <w:rPr>
          <w:rFonts w:hint="eastAsia"/>
        </w:rPr>
        <w:t>平面内剪力设计值应满足下列公式要求：</w:t>
      </w:r>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6"/>
        <w:gridCol w:w="5523"/>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color w:val="auto"/>
              </w:rPr>
            </w:pPr>
            <w:r>
              <w:rPr>
                <w:rStyle w:val="305"/>
                <w:sz w:val="21"/>
              </w:rPr>
              <w:object>
                <v:shape id="_x0000_i1284" o:spt="75" type="#_x0000_t75" style="height:33.5pt;width:202.6pt;" o:ole="t" filled="f" o:preferrelative="t" stroked="f" coordsize="21600,21600">
                  <v:path/>
                  <v:fill on="f" focussize="0,0"/>
                  <v:stroke on="f" joinstyle="miter"/>
                  <v:imagedata r:id="rId526" o:title=""/>
                  <o:lock v:ext="edit" aspectratio="t"/>
                  <w10:wrap type="none"/>
                  <w10:anchorlock/>
                </v:shape>
                <o:OLEObject Type="Embed" ProgID="Equation.DSMT4" ShapeID="_x0000_i1284" DrawAspect="Content" ObjectID="_1468075984" r:id="rId525">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4.3.8-1</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sz w:val="21"/>
              </w:rPr>
            </w:pPr>
            <w:r>
              <w:rPr>
                <w:rStyle w:val="305"/>
                <w:sz w:val="21"/>
              </w:rPr>
              <w:object>
                <v:shape id="_x0000_i1285" o:spt="75" type="#_x0000_t75" style="height:26.8pt;width:291.35pt;" o:ole="t" filled="f" o:preferrelative="t" stroked="f" coordsize="21600,21600">
                  <v:path/>
                  <v:fill on="f" focussize="0,0"/>
                  <v:stroke on="f" joinstyle="miter"/>
                  <v:imagedata r:id="rId528" o:title=""/>
                  <o:lock v:ext="edit" aspectratio="t"/>
                  <w10:wrap type="none"/>
                  <w10:anchorlock/>
                </v:shape>
                <o:OLEObject Type="Embed" ProgID="Equation.DSMT4" ShapeID="_x0000_i1285" DrawAspect="Content" ObjectID="_1468075985" r:id="rId527">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4.3.8-2</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sz w:val="21"/>
              </w:rPr>
            </w:pPr>
            <w:r>
              <w:rPr>
                <w:rStyle w:val="305"/>
                <w:sz w:val="21"/>
              </w:rPr>
              <w:object>
                <v:shape id="_x0000_i1286" o:spt="75" type="#_x0000_t75" style="height:32.65pt;width:61.95pt;" o:ole="t" filled="f" o:preferrelative="t" stroked="f" coordsize="21600,21600">
                  <v:path/>
                  <v:fill on="f" focussize="0,0"/>
                  <v:stroke on="f" joinstyle="miter"/>
                  <v:imagedata r:id="rId530" o:title=""/>
                  <o:lock v:ext="edit" aspectratio="t"/>
                  <w10:wrap type="none"/>
                  <w10:anchorlock/>
                </v:shape>
                <o:OLEObject Type="Embed" ProgID="Equation.DSMT4" ShapeID="_x0000_i1286" DrawAspect="Content" ObjectID="_1468075986" r:id="rId529">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4.3.8-3</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rStyle w:val="305"/>
                <w:color w:val="auto"/>
              </w:rPr>
            </w:pPr>
            <w:r>
              <w:rPr>
                <w:rFonts w:hint="eastAsia"/>
                <w:color w:val="auto"/>
                <w:sz w:val="24"/>
                <w:szCs w:val="28"/>
              </w:rPr>
              <w:t>式中：</w:t>
            </w:r>
            <w:r>
              <w:rPr>
                <w:color w:val="auto"/>
                <w:position w:val="-14"/>
              </w:rPr>
              <w:object>
                <v:shape id="_x0000_i1287" o:spt="75" type="#_x0000_t75" style="height:19.25pt;width:21.75pt;" o:ole="t" filled="f" o:preferrelative="t" stroked="f" coordsize="21600,21600">
                  <v:path/>
                  <v:fill on="f" focussize="0,0"/>
                  <v:stroke on="f" joinstyle="miter"/>
                  <v:imagedata r:id="rId532" o:title=""/>
                  <o:lock v:ext="edit" aspectratio="t"/>
                  <w10:wrap type="none"/>
                  <w10:anchorlock/>
                </v:shape>
                <o:OLEObject Type="Embed" ProgID="Equation.DSMT4" ShapeID="_x0000_i1287" DrawAspect="Content" ObjectID="_1468075987" r:id="rId531">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Fonts w:hint="eastAsia"/>
                <w:color w:val="auto"/>
                <w:sz w:val="24"/>
              </w:rPr>
              <w:t>——单位宽度钢板混凝土剪力墙的平面内剪力设计值（N/m）；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rStyle w:val="305"/>
                <w:color w:val="auto"/>
              </w:rPr>
            </w:pPr>
            <w:r>
              <w:rPr>
                <w:position w:val="-14"/>
              </w:rPr>
              <w:object>
                <v:shape id="_x0000_i1288" o:spt="75" type="#_x0000_t75" style="height:19.25pt;width:25.95pt;" o:ole="t" filled="f" o:preferrelative="t" stroked="f" coordsize="21600,21600">
                  <v:path/>
                  <v:fill on="f" focussize="0,0"/>
                  <v:stroke on="f" joinstyle="miter"/>
                  <v:imagedata r:id="rId534" o:title=""/>
                  <o:lock v:ext="edit" aspectratio="t"/>
                  <w10:wrap type="none"/>
                  <w10:anchorlock/>
                </v:shape>
                <o:OLEObject Type="Embed" ProgID="Equation.DSMT4" ShapeID="_x0000_i1288" DrawAspect="Content" ObjectID="_1468075988" r:id="rId533">
                  <o:LockedField>false</o:LockedField>
                </o:OLEObject>
              </w:object>
            </w:r>
          </w:p>
        </w:tc>
        <w:tc>
          <w:tcPr>
            <w:tcW w:w="6935" w:type="dxa"/>
            <w:gridSpan w:val="2"/>
            <w:vAlign w:val="center"/>
          </w:tcPr>
          <w:p>
            <w:pPr>
              <w:pStyle w:val="208"/>
              <w:spacing w:before="120" w:beforeLines="50" w:after="0" w:line="240" w:lineRule="auto"/>
              <w:ind w:left="-113" w:firstLine="0" w:firstLineChars="0"/>
              <w:rPr>
                <w:rStyle w:val="305"/>
                <w:color w:val="auto"/>
              </w:rPr>
            </w:pPr>
            <w:r>
              <w:rPr>
                <w:rStyle w:val="305"/>
                <w:rFonts w:hint="eastAsia"/>
                <w:color w:val="auto"/>
              </w:rPr>
              <w:t>——单位宽度钢板混凝土剪力墙单向轴力作用下的抗剪承载力设</w:t>
            </w:r>
          </w:p>
          <w:p>
            <w:pPr>
              <w:pStyle w:val="208"/>
              <w:spacing w:before="192" w:beforeLines="80" w:after="72" w:afterLines="30" w:line="240" w:lineRule="auto"/>
              <w:ind w:left="-113"/>
              <w:rPr>
                <w:rStyle w:val="305"/>
                <w:color w:val="auto"/>
              </w:rPr>
            </w:pPr>
            <w:r>
              <w:rPr>
                <w:rStyle w:val="305"/>
                <w:rFonts w:hint="eastAsia"/>
                <w:color w:val="auto"/>
              </w:rPr>
              <w:t>计值（N/m）；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pPr>
            <w:r>
              <w:rPr>
                <w:position w:val="-12"/>
              </w:rPr>
              <w:object>
                <v:shape id="_x0000_i1289" o:spt="75" type="#_x0000_t75" style="height:19.25pt;width:16.75pt;" o:ole="t" filled="f" o:preferrelative="t" stroked="f" coordsize="21600,21600">
                  <v:path/>
                  <v:fill on="f" focussize="0,0"/>
                  <v:stroke on="f" joinstyle="miter"/>
                  <v:imagedata r:id="rId536" o:title=""/>
                  <o:lock v:ext="edit" aspectratio="t"/>
                  <w10:wrap type="none"/>
                  <w10:anchorlock/>
                </v:shape>
                <o:OLEObject Type="Embed" ProgID="Equation.DSMT4" ShapeID="_x0000_i1289" DrawAspect="Content" ObjectID="_1468075989" r:id="rId535">
                  <o:LockedField>false</o:LockedField>
                </o:OLEObject>
              </w:object>
            </w:r>
          </w:p>
        </w:tc>
        <w:tc>
          <w:tcPr>
            <w:tcW w:w="6935" w:type="dxa"/>
            <w:gridSpan w:val="2"/>
            <w:vAlign w:val="center"/>
          </w:tcPr>
          <w:p>
            <w:pPr>
              <w:pStyle w:val="208"/>
              <w:spacing w:before="120" w:beforeLines="50" w:after="0" w:line="240" w:lineRule="auto"/>
              <w:ind w:left="-113" w:firstLine="0" w:firstLineChars="0"/>
              <w:rPr>
                <w:rStyle w:val="305"/>
                <w:color w:val="auto"/>
              </w:rPr>
            </w:pPr>
            <w:r>
              <w:rPr>
                <w:rStyle w:val="305"/>
                <w:rFonts w:hint="eastAsia"/>
                <w:color w:val="auto"/>
              </w:rPr>
              <w:t>——单位宽度钢板混凝土剪力墙的单轴抗拉承载力设计值（N/m），</w:t>
            </w:r>
          </w:p>
          <w:p>
            <w:pPr>
              <w:pStyle w:val="208"/>
              <w:spacing w:before="192" w:beforeLines="80" w:after="72" w:afterLines="30" w:line="240" w:lineRule="auto"/>
              <w:ind w:left="-113"/>
              <w:rPr>
                <w:rStyle w:val="305"/>
                <w:color w:val="auto"/>
              </w:rPr>
            </w:pPr>
            <w:r>
              <w:rPr>
                <w:rStyle w:val="305"/>
                <w:rFonts w:hint="eastAsia"/>
                <w:color w:val="auto"/>
              </w:rPr>
              <w:t>由公式（4.3.1）确定；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sz w:val="28"/>
                <w:szCs w:val="28"/>
              </w:rPr>
            </w:pPr>
            <w:r>
              <w:object>
                <v:shape id="_x0000_i1290" o:spt="75" type="#_x0000_t75" style="height:16.75pt;width:16.75pt;" o:ole="t" filled="f" o:preferrelative="t" stroked="f" coordsize="21600,21600">
                  <v:path/>
                  <v:fill on="f" focussize="0,0"/>
                  <v:stroke on="f" joinstyle="miter"/>
                  <v:imagedata r:id="rId75" o:title=""/>
                  <o:lock v:ext="edit" aspectratio="t"/>
                  <w10:wrap type="none"/>
                  <w10:anchorlock/>
                </v:shape>
                <o:OLEObject Type="Embed" ProgID="Equation.DSMT4" ShapeID="_x0000_i1290" DrawAspect="Content" ObjectID="_1468075990" r:id="rId537">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w:t>
            </w:r>
            <w:r>
              <w:rPr>
                <w:rStyle w:val="305"/>
                <w:rFonts w:hint="eastAsia"/>
                <w:color w:val="auto"/>
                <w:spacing w:val="-6"/>
              </w:rPr>
              <w:t>单位宽度钢板混凝土剪力墙与x轴平行的轴向力设计值（N/m），</w:t>
            </w:r>
          </w:p>
          <w:p>
            <w:pPr>
              <w:pStyle w:val="208"/>
              <w:spacing w:before="192" w:beforeLines="80" w:after="72" w:afterLines="30" w:line="240" w:lineRule="auto"/>
              <w:ind w:left="-113"/>
              <w:rPr>
                <w:rStyle w:val="305"/>
                <w:color w:val="auto"/>
              </w:rPr>
            </w:pPr>
            <w:r>
              <w:rPr>
                <w:rStyle w:val="305"/>
                <w:rFonts w:hint="eastAsia"/>
                <w:color w:val="auto"/>
              </w:rPr>
              <w:t>以受拉为正；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pPr>
            <w:r>
              <w:rPr>
                <w:position w:val="-12"/>
              </w:rPr>
              <w:object>
                <v:shape id="_x0000_i1291" o:spt="75" type="#_x0000_t75" style="height:15.9pt;width:21.75pt;" o:ole="t" filled="f" o:preferrelative="t" stroked="f" coordsize="21600,21600">
                  <v:path/>
                  <v:fill on="f" focussize="0,0"/>
                  <v:stroke on="f" joinstyle="miter"/>
                  <v:imagedata r:id="rId519" o:title=""/>
                  <o:lock v:ext="edit" aspectratio="t"/>
                  <w10:wrap type="none"/>
                  <w10:anchorlock/>
                </v:shape>
                <o:OLEObject Type="Embed" ProgID="Equation.DSMT4" ShapeID="_x0000_i1291" DrawAspect="Content" ObjectID="_1468075991" r:id="rId538">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——单位宽度钢板混凝土剪力墙的单轴抗压承载力设计值（N/m），</w:t>
            </w:r>
          </w:p>
          <w:p>
            <w:pPr>
              <w:pStyle w:val="208"/>
              <w:spacing w:before="192" w:beforeLines="80" w:after="72" w:afterLines="30" w:line="240" w:lineRule="auto"/>
              <w:ind w:left="-113"/>
              <w:rPr>
                <w:rStyle w:val="305"/>
                <w:color w:val="auto"/>
              </w:rPr>
            </w:pPr>
            <w:r>
              <w:rPr>
                <w:rStyle w:val="305"/>
                <w:rFonts w:hint="eastAsia"/>
                <w:color w:val="auto"/>
              </w:rPr>
              <w:t>由公式（4.3.2）和（4.3.3-1）确定；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rStyle w:val="305"/>
              </w:rPr>
            </w:pPr>
            <w:r>
              <w:object>
                <v:shape id="_x0000_i1292" o:spt="75" type="#_x0000_t75" style="height:16.75pt;width:22.6pt;" o:ole="t" filled="f" o:preferrelative="t" stroked="f" coordsize="21600,21600">
                  <v:path/>
                  <v:fill on="f" focussize="0,0"/>
                  <v:stroke on="f" joinstyle="miter"/>
                  <v:imagedata r:id="rId521" o:title=""/>
                  <o:lock v:ext="edit" aspectratio="t"/>
                  <w10:wrap type="none"/>
                  <w10:anchorlock/>
                </v:shape>
                <o:OLEObject Type="Embed" ProgID="Equation.DSMT4" ShapeID="_x0000_i1292" DrawAspect="Content" ObjectID="_1468075992" r:id="rId539">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——单位宽度钢板混凝土剪力墙内裂缝间混凝土的抗压承载力设</w:t>
            </w:r>
          </w:p>
          <w:p>
            <w:pPr>
              <w:pStyle w:val="208"/>
              <w:spacing w:before="192" w:beforeLines="80" w:after="72" w:afterLines="30" w:line="240" w:lineRule="auto"/>
              <w:ind w:left="-113"/>
              <w:rPr>
                <w:rStyle w:val="305"/>
                <w:color w:val="auto"/>
              </w:rPr>
            </w:pPr>
            <w:r>
              <w:rPr>
                <w:rStyle w:val="305"/>
                <w:rFonts w:hint="eastAsia"/>
                <w:color w:val="auto"/>
              </w:rPr>
              <w:t>计值（N/m），由公式（4.3.7-3）确定；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rStyle w:val="305"/>
              </w:rPr>
            </w:pPr>
            <w:r>
              <w:object>
                <v:shape id="_x0000_i1293" o:spt="75" type="#_x0000_t75" style="height:10.05pt;width:13.4pt;" o:ole="t" filled="f" o:preferrelative="t" stroked="f" coordsize="21600,21600">
                  <v:path/>
                  <v:fill on="f" focussize="0,0"/>
                  <v:stroke on="f" joinstyle="miter"/>
                  <v:imagedata r:id="rId541" o:title=""/>
                  <o:lock v:ext="edit" aspectratio="t"/>
                  <w10:wrap type="none"/>
                  <w10:anchorlock/>
                </v:shape>
                <o:OLEObject Type="Embed" ProgID="Equation.3" ShapeID="_x0000_i1293" DrawAspect="Content" ObjectID="_1468075993" r:id="rId540">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——承载力调整系数。</w:t>
            </w:r>
          </w:p>
        </w:tc>
      </w:tr>
    </w:tbl>
    <w:p>
      <w:pPr>
        <w:pStyle w:val="341"/>
      </w:pPr>
      <w:r>
        <w:rPr>
          <w:rFonts w:hint="eastAsia"/>
          <w:lang w:val="en-US" w:eastAsia="zh-CN"/>
        </w:rPr>
        <w:t xml:space="preserve"> </w:t>
      </w:r>
      <w:r>
        <w:t>单位宽度钢板混凝土剪力墙单元在</w:t>
      </w:r>
      <w:r>
        <w:rPr>
          <w14:textFill>
            <w14:gradFill>
              <w14:gsLst>
                <w14:gs w14:pos="0">
                  <w14:srgbClr w14:val="E30000"/>
                </w14:gs>
                <w14:gs w14:pos="100000">
                  <w14:srgbClr w14:val="760303"/>
                </w14:gs>
              </w14:gsLst>
              <w14:lin w14:ang="0" w14:scaled="0"/>
            </w14:gradFill>
          </w14:textFill>
        </w:rPr>
        <w:t>平面内</w:t>
      </w:r>
      <w:r>
        <w:rPr>
          <w:rFonts w:hint="eastAsia"/>
          <w14:textFill>
            <w14:gradFill>
              <w14:gsLst>
                <w14:gs w14:pos="0">
                  <w14:srgbClr w14:val="E30000"/>
                </w14:gs>
                <w14:gs w14:pos="100000">
                  <w14:srgbClr w14:val="760303"/>
                </w14:gs>
              </w14:gsLst>
              <w14:lin w14:ang="0" w14:scaled="0"/>
            </w14:gradFill>
          </w14:textFill>
        </w:rPr>
        <w:t>剪力、轴力、平面外弯矩</w:t>
      </w:r>
      <w:r>
        <w:rPr>
          <w:rFonts w:hint="eastAsia"/>
        </w:rPr>
        <w:t>共同</w:t>
      </w:r>
      <w:r>
        <w:t>作用下</w:t>
      </w:r>
      <w:r>
        <w:rPr>
          <w:rFonts w:hint="eastAsia"/>
        </w:rPr>
        <w:t>，如图</w:t>
      </w:r>
      <w:r>
        <w:t>4.3.9</w:t>
      </w:r>
      <w:r>
        <w:rPr>
          <w:rFonts w:hint="eastAsia"/>
        </w:rPr>
        <w:t>所</w:t>
      </w:r>
      <w:r>
        <w:t>示</w:t>
      </w:r>
      <w:r>
        <w:rPr>
          <w:rFonts w:hint="eastAsia"/>
        </w:rPr>
        <w:t>：</w:t>
      </w:r>
      <w:r>
        <w:t xml:space="preserve"> </w:t>
      </w:r>
    </w:p>
    <w:p>
      <w:pPr>
        <w:pStyle w:val="286"/>
        <w:spacing w:after="24"/>
      </w:pPr>
      <w:r>
        <w:drawing>
          <wp:inline distT="0" distB="0" distL="0" distR="0">
            <wp:extent cx="2691765" cy="2070735"/>
            <wp:effectExtent l="19050" t="0" r="0" b="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pic:cNvPicPr>
                      <a:picLocks noChangeAspect="1" noChangeArrowheads="1"/>
                    </pic:cNvPicPr>
                  </pic:nvPicPr>
                  <pic:blipFill>
                    <a:blip r:embed="rId542"/>
                    <a:srcRect/>
                    <a:stretch>
                      <a:fillRect/>
                    </a:stretch>
                  </pic:blipFill>
                  <pic:spPr>
                    <a:xfrm>
                      <a:off x="0" y="0"/>
                      <a:ext cx="2693073" cy="2071929"/>
                    </a:xfrm>
                    <a:prstGeom prst="rect">
                      <a:avLst/>
                    </a:prstGeom>
                    <a:noFill/>
                    <a:ln w="9525">
                      <a:noFill/>
                      <a:miter lim="800000"/>
                      <a:headEnd/>
                      <a:tailEnd/>
                    </a:ln>
                  </pic:spPr>
                </pic:pic>
              </a:graphicData>
            </a:graphic>
          </wp:inline>
        </w:drawing>
      </w:r>
    </w:p>
    <w:p>
      <w:pPr>
        <w:pStyle w:val="356"/>
      </w:pPr>
      <w:r>
        <w:t>图</w:t>
      </w:r>
      <w:r>
        <w:rPr>
          <w:rFonts w:hint="eastAsia"/>
        </w:rPr>
        <w:t>4.3</w:t>
      </w:r>
      <w:r>
        <w:t>.9</w:t>
      </w:r>
      <w:r>
        <w:rPr>
          <w:rFonts w:hint="eastAsia"/>
        </w:rPr>
        <w:t xml:space="preserve"> </w:t>
      </w:r>
      <w:r>
        <w:t>在</w:t>
      </w:r>
      <w:r>
        <w:rPr>
          <w:rFonts w:hint="eastAsia"/>
        </w:rPr>
        <w:t>平面内剪力、轴力、平面外弯矩共同</w:t>
      </w:r>
      <w:r>
        <w:t>作用下</w:t>
      </w:r>
      <w:r>
        <w:rPr>
          <w:rFonts w:hint="eastAsia"/>
        </w:rPr>
        <w:t>的</w:t>
      </w:r>
      <w:r>
        <w:rPr>
          <w:bCs/>
        </w:rPr>
        <w:t>单位宽度钢板混凝土剪</w:t>
      </w:r>
      <w:r>
        <w:t>力墙</w:t>
      </w:r>
      <w:r>
        <w:rPr>
          <w:rFonts w:hint="eastAsia"/>
        </w:rPr>
        <w:t>单元</w:t>
      </w:r>
    </w:p>
    <w:p>
      <w:pPr>
        <w:pStyle w:val="343"/>
        <w:ind w:left="480" w:firstLine="480"/>
      </w:pPr>
      <w:r>
        <w:rPr>
          <w:rFonts w:hint="eastAsia"/>
        </w:rPr>
        <w:t>平面主内力设计值应满足下列公式要求：</w:t>
      </w:r>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6"/>
        <w:gridCol w:w="5523"/>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left"/>
              <w:rPr>
                <w:rStyle w:val="305"/>
                <w:color w:val="auto"/>
              </w:rPr>
            </w:pPr>
            <w:r>
              <w:rPr>
                <w:rStyle w:val="305"/>
                <w:rFonts w:hint="eastAsia"/>
                <w:color w:val="auto"/>
              </w:rPr>
              <w:t>当</w:t>
            </w:r>
            <w:r>
              <w:rPr>
                <w:color w:val="auto"/>
                <w:position w:val="-10"/>
              </w:rPr>
              <w:object>
                <v:shape id="_x0000_i1294" o:spt="75" type="#_x0000_t75" style="height:16.75pt;width:56.1pt;" o:ole="t" filled="f" o:preferrelative="t" stroked="f" coordsize="21600,21600">
                  <v:path/>
                  <v:fill on="f" focussize="0,0"/>
                  <v:stroke on="f" joinstyle="miter"/>
                  <v:imagedata r:id="rId544" o:title=""/>
                  <o:lock v:ext="edit" aspectratio="t"/>
                  <w10:wrap type="none"/>
                  <w10:anchorlock/>
                </v:shape>
                <o:OLEObject Type="Embed" ProgID="Equation.DSMT4" ShapeID="_x0000_i1294" DrawAspect="Content" ObjectID="_1468075994" r:id="rId543">
                  <o:LockedField>false</o:LockedField>
                </o:OLEObject>
              </w:object>
            </w:r>
            <w:r>
              <w:rPr>
                <w:rFonts w:hint="eastAsia"/>
                <w:color w:val="auto"/>
              </w:rPr>
              <w:t>，且</w:t>
            </w:r>
            <w:r>
              <w:rPr>
                <w:color w:val="auto"/>
                <w:position w:val="-10"/>
              </w:rPr>
              <w:object>
                <v:shape id="_x0000_i1295" o:spt="75" type="#_x0000_t75" style="height:15.9pt;width:43.55pt;" o:ole="t" filled="f" o:preferrelative="t" stroked="f" coordsize="21600,21600">
                  <v:path/>
                  <v:fill on="f" focussize="0,0"/>
                  <v:stroke on="f" joinstyle="miter"/>
                  <v:imagedata r:id="rId546" o:title=""/>
                  <o:lock v:ext="edit" aspectratio="t"/>
                  <w10:wrap type="none"/>
                  <w10:anchorlock/>
                </v:shape>
                <o:OLEObject Type="Embed" ProgID="Equation.DSMT4" ShapeID="_x0000_i1295" DrawAspect="Content" ObjectID="_1468075995" r:id="rId545">
                  <o:LockedField>false</o:LockedField>
                </o:OLEObject>
              </w:object>
            </w:r>
            <w:r>
              <w:rPr>
                <w:rFonts w:hint="eastAsia"/>
                <w:color w:val="auto"/>
              </w:rPr>
              <w:t>时，</w:t>
            </w:r>
          </w:p>
        </w:tc>
        <w:tc>
          <w:tcPr>
            <w:tcW w:w="1412" w:type="dxa"/>
            <w:vAlign w:val="center"/>
          </w:tcPr>
          <w:p>
            <w:pPr>
              <w:pStyle w:val="208"/>
              <w:spacing w:after="0" w:line="240" w:lineRule="auto"/>
              <w:ind w:right="-170" w:firstLine="0" w:firstLineChars="0"/>
              <w:jc w:val="right"/>
              <w:rPr>
                <w:rStyle w:val="305"/>
                <w:color w:va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sz w:val="21"/>
              </w:rPr>
            </w:pPr>
            <w:r>
              <w:rPr>
                <w:rStyle w:val="305"/>
                <w:sz w:val="21"/>
              </w:rPr>
              <w:object>
                <v:shape id="_x0000_i1296" o:spt="75" type="#_x0000_t75" style="height:15.9pt;width:47.7pt;" o:ole="t" filled="f" o:preferrelative="t" stroked="f" coordsize="21600,21600">
                  <v:path/>
                  <v:fill on="f" focussize="0,0"/>
                  <v:stroke on="f" joinstyle="miter"/>
                  <v:imagedata r:id="rId548" o:title=""/>
                  <o:lock v:ext="edit" aspectratio="t"/>
                  <w10:wrap type="none"/>
                  <w10:anchorlock/>
                </v:shape>
                <o:OLEObject Type="Embed" ProgID="Equation.DSMT4" ShapeID="_x0000_i1296" DrawAspect="Content" ObjectID="_1468075996" r:id="rId547">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4.3.9-1</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left"/>
              <w:rPr>
                <w:rStyle w:val="305"/>
                <w:color w:val="auto"/>
                <w:sz w:val="21"/>
              </w:rPr>
            </w:pPr>
            <w:r>
              <w:rPr>
                <w:rStyle w:val="305"/>
                <w:rFonts w:hint="eastAsia"/>
                <w:color w:val="auto"/>
                <w:sz w:val="21"/>
              </w:rPr>
              <w:t>当</w:t>
            </w:r>
            <w:r>
              <w:rPr>
                <w:color w:val="auto"/>
                <w:position w:val="-10"/>
              </w:rPr>
              <w:object>
                <v:shape id="_x0000_i1297" o:spt="75" type="#_x0000_t75" style="height:16.75pt;width:56.1pt;" o:ole="t" filled="f" o:preferrelative="t" stroked="f" coordsize="21600,21600">
                  <v:path/>
                  <v:fill on="f" focussize="0,0"/>
                  <v:stroke on="f" joinstyle="miter"/>
                  <v:imagedata r:id="rId550" o:title=""/>
                  <o:lock v:ext="edit" aspectratio="t"/>
                  <w10:wrap type="none"/>
                  <w10:anchorlock/>
                </v:shape>
                <o:OLEObject Type="Embed" ProgID="Equation.DSMT4" ShapeID="_x0000_i1297" DrawAspect="Content" ObjectID="_1468075997" r:id="rId549">
                  <o:LockedField>false</o:LockedField>
                </o:OLEObject>
              </w:object>
            </w:r>
            <w:r>
              <w:rPr>
                <w:rFonts w:hint="eastAsia"/>
                <w:color w:val="auto"/>
              </w:rPr>
              <w:t>，且</w:t>
            </w:r>
            <w:r>
              <w:rPr>
                <w:color w:val="auto"/>
                <w:position w:val="-10"/>
              </w:rPr>
              <w:object>
                <v:shape id="_x0000_i1298" o:spt="75" type="#_x0000_t75" style="height:15.9pt;width:43.55pt;" o:ole="t" filled="f" o:preferrelative="t" stroked="f" coordsize="21600,21600">
                  <v:path/>
                  <v:fill on="f" focussize="0,0"/>
                  <v:stroke on="f" joinstyle="miter"/>
                  <v:imagedata r:id="rId546" o:title=""/>
                  <o:lock v:ext="edit" aspectratio="t"/>
                  <w10:wrap type="none"/>
                  <w10:anchorlock/>
                </v:shape>
                <o:OLEObject Type="Embed" ProgID="Equation.DSMT4" ShapeID="_x0000_i1298" DrawAspect="Content" ObjectID="_1468075998" r:id="rId551">
                  <o:LockedField>false</o:LockedField>
                </o:OLEObject>
              </w:object>
            </w:r>
            <w:r>
              <w:rPr>
                <w:rFonts w:hint="eastAsia"/>
                <w:color w:val="auto"/>
              </w:rPr>
              <w:t>时，</w:t>
            </w:r>
          </w:p>
        </w:tc>
        <w:tc>
          <w:tcPr>
            <w:tcW w:w="1412" w:type="dxa"/>
            <w:vAlign w:val="center"/>
          </w:tcPr>
          <w:p>
            <w:pPr>
              <w:pStyle w:val="208"/>
              <w:spacing w:after="0" w:line="240" w:lineRule="auto"/>
              <w:ind w:right="-170" w:firstLine="0" w:firstLineChars="0"/>
              <w:jc w:val="right"/>
              <w:rPr>
                <w:rStyle w:val="305"/>
                <w:color w:va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sz w:val="21"/>
              </w:rPr>
            </w:pPr>
            <w:r>
              <w:rPr>
                <w:rStyle w:val="305"/>
                <w:sz w:val="21"/>
              </w:rPr>
              <w:object>
                <v:shape id="_x0000_i1299" o:spt="75" type="#_x0000_t75" style="height:36.85pt;width:124.75pt;" o:ole="t" filled="f" o:preferrelative="t" stroked="f" coordsize="21600,21600">
                  <v:path/>
                  <v:fill on="f" focussize="0,0"/>
                  <v:stroke on="f" joinstyle="miter"/>
                  <v:imagedata r:id="rId553" o:title=""/>
                  <o:lock v:ext="edit" aspectratio="t"/>
                  <w10:wrap type="none"/>
                  <w10:anchorlock/>
                </v:shape>
                <o:OLEObject Type="Embed" ProgID="Equation.DSMT4" ShapeID="_x0000_i1299" DrawAspect="Content" ObjectID="_1468075999" r:id="rId552">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4.3.9-2</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left"/>
              <w:rPr>
                <w:rStyle w:val="305"/>
                <w:color w:val="auto"/>
                <w:sz w:val="21"/>
              </w:rPr>
            </w:pPr>
            <w:r>
              <w:rPr>
                <w:rStyle w:val="305"/>
                <w:rFonts w:hint="eastAsia"/>
                <w:color w:val="auto"/>
                <w:sz w:val="21"/>
              </w:rPr>
              <w:t>当</w:t>
            </w:r>
            <w:r>
              <w:rPr>
                <w:color w:val="auto"/>
                <w:position w:val="-10"/>
              </w:rPr>
              <w:object>
                <v:shape id="_x0000_i1300" o:spt="75" type="#_x0000_t75" style="height:15.9pt;width:43.55pt;" o:ole="t" filled="f" o:preferrelative="t" stroked="f" coordsize="21600,21600">
                  <v:path/>
                  <v:fill on="f" focussize="0,0"/>
                  <v:stroke on="f" joinstyle="miter"/>
                  <v:imagedata r:id="rId555" o:title=""/>
                  <o:lock v:ext="edit" aspectratio="t"/>
                  <w10:wrap type="none"/>
                  <w10:anchorlock/>
                </v:shape>
                <o:OLEObject Type="Embed" ProgID="Equation.DSMT4" ShapeID="_x0000_i1300" DrawAspect="Content" ObjectID="_1468076000" r:id="rId554">
                  <o:LockedField>false</o:LockedField>
                </o:OLEObject>
              </w:object>
            </w:r>
            <w:r>
              <w:rPr>
                <w:rStyle w:val="305"/>
                <w:rFonts w:hint="eastAsia"/>
                <w:color w:val="auto"/>
                <w:sz w:val="21"/>
              </w:rPr>
              <w:t>时，</w:t>
            </w:r>
          </w:p>
        </w:tc>
        <w:tc>
          <w:tcPr>
            <w:tcW w:w="1412" w:type="dxa"/>
            <w:vAlign w:val="center"/>
          </w:tcPr>
          <w:p>
            <w:pPr>
              <w:pStyle w:val="208"/>
              <w:spacing w:after="0" w:line="240" w:lineRule="auto"/>
              <w:ind w:right="-170" w:firstLine="0" w:firstLineChars="0"/>
              <w:jc w:val="right"/>
              <w:rPr>
                <w:rStyle w:val="305"/>
                <w:color w:va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sz w:val="21"/>
              </w:rPr>
            </w:pPr>
            <w:r>
              <w:rPr>
                <w:rStyle w:val="305"/>
                <w:sz w:val="21"/>
              </w:rPr>
              <w:object>
                <v:shape id="_x0000_i1301" o:spt="75" type="#_x0000_t75" style="height:15.9pt;width:55.25pt;" o:ole="t" filled="f" o:preferrelative="t" stroked="f" coordsize="21600,21600">
                  <v:path/>
                  <v:fill on="f" focussize="0,0"/>
                  <v:stroke on="f" joinstyle="miter"/>
                  <v:imagedata r:id="rId557" o:title=""/>
                  <o:lock v:ext="edit" aspectratio="t"/>
                  <w10:wrap type="none"/>
                  <w10:anchorlock/>
                </v:shape>
                <o:OLEObject Type="Embed" ProgID="Equation.DSMT4" ShapeID="_x0000_i1301" DrawAspect="Content" ObjectID="_1468076001" r:id="rId556">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4.3.9-3</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rStyle w:val="305"/>
                <w:color w:val="auto"/>
              </w:rPr>
            </w:pPr>
            <w:r>
              <w:rPr>
                <w:rFonts w:hint="eastAsia"/>
                <w:color w:val="auto"/>
                <w:sz w:val="24"/>
                <w:szCs w:val="28"/>
              </w:rPr>
              <w:t>式中：</w:t>
            </w:r>
            <w:r>
              <w:rPr>
                <w:position w:val="-10"/>
              </w:rPr>
              <w:object>
                <v:shape id="_x0000_i1302" o:spt="75" type="#_x0000_t75" style="height:16.75pt;width:16.75pt;" o:ole="t" filled="f" o:preferrelative="t" stroked="f" coordsize="21600,21600">
                  <v:path/>
                  <v:fill on="f" focussize="0,0"/>
                  <v:stroke on="f" joinstyle="miter"/>
                  <v:imagedata r:id="rId559" o:title=""/>
                  <o:lock v:ext="edit" aspectratio="t"/>
                  <w10:wrap type="none"/>
                  <w10:anchorlock/>
                </v:shape>
                <o:OLEObject Type="Embed" ProgID="Equation.DSMT4" ShapeID="_x0000_i1302" DrawAspect="Content" ObjectID="_1468076002" r:id="rId558">
                  <o:LockedField>false</o:LockedField>
                </o:OLEObject>
              </w:object>
            </w:r>
          </w:p>
        </w:tc>
        <w:tc>
          <w:tcPr>
            <w:tcW w:w="6935" w:type="dxa"/>
            <w:gridSpan w:val="2"/>
            <w:vAlign w:val="center"/>
          </w:tcPr>
          <w:p>
            <w:pPr>
              <w:pStyle w:val="208"/>
              <w:spacing w:before="120" w:beforeLines="50" w:afterLines="50" w:line="240" w:lineRule="auto"/>
              <w:ind w:left="-113" w:firstLine="0" w:firstLineChars="0"/>
              <w:rPr>
                <w:color w:val="auto"/>
                <w:sz w:val="24"/>
              </w:rPr>
            </w:pPr>
            <w:r>
              <w:rPr>
                <w:rFonts w:hint="eastAsia"/>
                <w:color w:val="auto"/>
                <w:sz w:val="24"/>
              </w:rPr>
              <w:t>——单位宽度钢板混凝土剪力墙的单轴抗压承载力设计值（N/m），</w:t>
            </w:r>
          </w:p>
          <w:p>
            <w:pPr>
              <w:pStyle w:val="208"/>
              <w:spacing w:before="192" w:beforeLines="80" w:after="72" w:afterLines="30" w:line="240" w:lineRule="auto"/>
              <w:ind w:left="-113"/>
              <w:rPr>
                <w:rStyle w:val="305"/>
                <w:color w:val="auto"/>
              </w:rPr>
            </w:pPr>
            <w:r>
              <w:rPr>
                <w:rFonts w:hint="eastAsia"/>
                <w:color w:val="auto"/>
                <w:sz w:val="24"/>
              </w:rPr>
              <w:t>由公式（4.3.2）和（4.3.3-1）确定；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color w:val="auto"/>
                <w:sz w:val="24"/>
                <w:szCs w:val="28"/>
              </w:rPr>
            </w:pPr>
            <w:r>
              <w:rPr>
                <w:position w:val="-12"/>
              </w:rPr>
              <w:object>
                <v:shape id="_x0000_i1303" o:spt="75" type="#_x0000_t75" style="height:19.25pt;width:16.75pt;" o:ole="t" filled="f" o:preferrelative="t" stroked="f" coordsize="21600,21600">
                  <v:path/>
                  <v:fill on="f" focussize="0,0"/>
                  <v:stroke on="f" joinstyle="miter"/>
                  <v:imagedata r:id="rId561" o:title=""/>
                  <o:lock v:ext="edit" aspectratio="t"/>
                  <w10:wrap type="none"/>
                  <w10:anchorlock/>
                </v:shape>
                <o:OLEObject Type="Embed" ProgID="Equation.DSMT4" ShapeID="_x0000_i1303" DrawAspect="Content" ObjectID="_1468076003" r:id="rId560">
                  <o:LockedField>false</o:LockedField>
                </o:OLEObject>
              </w:object>
            </w:r>
          </w:p>
        </w:tc>
        <w:tc>
          <w:tcPr>
            <w:tcW w:w="6935" w:type="dxa"/>
            <w:gridSpan w:val="2"/>
            <w:vAlign w:val="center"/>
          </w:tcPr>
          <w:p>
            <w:pPr>
              <w:pStyle w:val="208"/>
              <w:spacing w:before="120" w:beforeLines="50" w:afterLines="50" w:line="240" w:lineRule="auto"/>
              <w:ind w:left="-113" w:firstLine="0" w:firstLineChars="0"/>
              <w:rPr>
                <w:color w:val="auto"/>
                <w:sz w:val="24"/>
              </w:rPr>
            </w:pPr>
            <w:r>
              <w:rPr>
                <w:rFonts w:hint="eastAsia"/>
                <w:color w:val="auto"/>
                <w:sz w:val="24"/>
              </w:rPr>
              <w:t>——单位宽度钢板混凝土剪力墙的单轴抗拉承载力设计值（N/m），</w:t>
            </w:r>
          </w:p>
          <w:p>
            <w:pPr>
              <w:pStyle w:val="208"/>
              <w:spacing w:before="192" w:beforeLines="80" w:after="72" w:afterLines="30" w:line="240" w:lineRule="auto"/>
              <w:ind w:left="-113"/>
              <w:rPr>
                <w:color w:val="auto"/>
                <w:sz w:val="24"/>
              </w:rPr>
            </w:pPr>
            <w:r>
              <w:rPr>
                <w:rFonts w:hint="eastAsia"/>
                <w:color w:val="auto"/>
                <w:sz w:val="24"/>
              </w:rPr>
              <w:t>由公式（4.3.1）确定；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pPr>
            <w:r>
              <w:object>
                <v:shape id="_x0000_i1304" o:spt="75" type="#_x0000_t75" style="height:16.75pt;width:22.6pt;" o:ole="t" filled="f" o:preferrelative="t" stroked="f" coordsize="21600,21600">
                  <v:path/>
                  <v:fill on="f" focussize="0,0"/>
                  <v:stroke on="f" joinstyle="miter"/>
                  <v:imagedata r:id="rId521" o:title=""/>
                  <o:lock v:ext="edit" aspectratio="t"/>
                  <w10:wrap type="none"/>
                  <w10:anchorlock/>
                </v:shape>
                <o:OLEObject Type="Embed" ProgID="Equation.DSMT4" ShapeID="_x0000_i1304" DrawAspect="Content" ObjectID="_1468076004" r:id="rId562">
                  <o:LockedField>false</o:LockedField>
                </o:OLEObject>
              </w:object>
            </w:r>
          </w:p>
        </w:tc>
        <w:tc>
          <w:tcPr>
            <w:tcW w:w="6935" w:type="dxa"/>
            <w:gridSpan w:val="2"/>
            <w:vAlign w:val="center"/>
          </w:tcPr>
          <w:p>
            <w:pPr>
              <w:pStyle w:val="208"/>
              <w:spacing w:before="120" w:beforeLines="50" w:afterLines="50" w:line="240" w:lineRule="auto"/>
              <w:ind w:left="-113" w:firstLine="0" w:firstLineChars="0"/>
              <w:rPr>
                <w:color w:val="auto"/>
                <w:sz w:val="24"/>
              </w:rPr>
            </w:pPr>
            <w:r>
              <w:rPr>
                <w:rFonts w:hint="eastAsia"/>
                <w:color w:val="auto"/>
                <w:sz w:val="24"/>
              </w:rPr>
              <w:t>——单位宽度钢板混凝土剪力墙内裂缝间混凝土的抗压承载力设</w:t>
            </w:r>
          </w:p>
          <w:p>
            <w:pPr>
              <w:pStyle w:val="208"/>
              <w:spacing w:before="192" w:beforeLines="80" w:after="72" w:afterLines="30" w:line="240" w:lineRule="auto"/>
              <w:ind w:left="-113"/>
              <w:rPr>
                <w:color w:val="auto"/>
                <w:sz w:val="24"/>
              </w:rPr>
            </w:pPr>
            <w:r>
              <w:rPr>
                <w:rFonts w:hint="eastAsia"/>
                <w:color w:val="auto"/>
                <w:sz w:val="24"/>
              </w:rPr>
              <w:t>计值（N/m），由公式（4.3.7-3）确定；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rStyle w:val="305"/>
                <w:color w:val="auto"/>
              </w:rPr>
            </w:pPr>
            <w:r>
              <w:object>
                <v:shape id="_x0000_i1305" o:spt="75" type="#_x0000_t75" style="height:15.9pt;width:49.4pt;" o:ole="t" filled="f" o:preferrelative="t" stroked="f" coordsize="21600,21600">
                  <v:path/>
                  <v:fill on="f" focussize="0,0"/>
                  <v:stroke on="f" joinstyle="miter"/>
                  <v:imagedata r:id="rId564" o:title=""/>
                  <o:lock v:ext="edit" aspectratio="t"/>
                  <w10:wrap type="none"/>
                  <w10:anchorlock/>
                </v:shape>
                <o:OLEObject Type="Embed" ProgID="Equation.DSMT4" ShapeID="_x0000_i1305" DrawAspect="Content" ObjectID="_1468076005" r:id="rId563">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——单位宽度钢板混凝土剪力墙单元的最大平面主内力、最小平</w:t>
            </w:r>
          </w:p>
          <w:p>
            <w:pPr>
              <w:pStyle w:val="208"/>
              <w:spacing w:before="192" w:beforeLines="80" w:after="72" w:afterLines="30" w:line="240" w:lineRule="auto"/>
              <w:ind w:left="-113"/>
              <w:rPr>
                <w:rStyle w:val="305"/>
                <w:color w:val="auto"/>
              </w:rPr>
            </w:pPr>
            <w:r>
              <w:rPr>
                <w:rStyle w:val="305"/>
                <w:rFonts w:hint="eastAsia"/>
                <w:color w:val="auto"/>
              </w:rPr>
              <w:t>面主内力设计值（N/m），按下列公式计算：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6799" w:type="dxa"/>
            <w:gridSpan w:val="2"/>
            <w:tcBorders>
              <w:top w:val="nil"/>
              <w:left w:val="nil"/>
              <w:bottom w:val="nil"/>
              <w:right w:val="nil"/>
            </w:tcBorders>
            <w:vAlign w:val="center"/>
          </w:tcPr>
          <w:p>
            <w:pPr>
              <w:pStyle w:val="208"/>
              <w:spacing w:after="0" w:line="240" w:lineRule="auto"/>
              <w:ind w:firstLine="0" w:firstLineChars="0"/>
              <w:jc w:val="center"/>
              <w:rPr>
                <w:rStyle w:val="305"/>
                <w:sz w:val="21"/>
              </w:rPr>
            </w:pPr>
            <w:r>
              <w:object>
                <v:shape id="_x0000_i1306" o:spt="75" type="#_x0000_t75" style="height:37.65pt;width:184.2pt;" o:ole="t" filled="f" o:preferrelative="t" stroked="f" coordsize="21600,21600">
                  <v:path/>
                  <v:fill on="f" focussize="0,0"/>
                  <v:stroke on="f" joinstyle="miter"/>
                  <v:imagedata r:id="rId566" o:title=""/>
                  <o:lock v:ext="edit" aspectratio="t"/>
                  <w10:wrap type="none"/>
                  <w10:anchorlock/>
                </v:shape>
                <o:OLEObject Type="Embed" ProgID="Equation.DSMT4" ShapeID="_x0000_i1306" DrawAspect="Content" ObjectID="_1468076006" r:id="rId565">
                  <o:LockedField>false</o:LockedField>
                </o:OLEObject>
              </w:object>
            </w:r>
          </w:p>
        </w:tc>
        <w:tc>
          <w:tcPr>
            <w:tcW w:w="1412" w:type="dxa"/>
            <w:tcBorders>
              <w:top w:val="nil"/>
              <w:left w:val="nil"/>
              <w:bottom w:val="nil"/>
              <w:right w:val="nil"/>
            </w:tcBorders>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4.3.9-4</w:t>
            </w:r>
            <w:r>
              <w:rPr>
                <w:rStyle w:val="305"/>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6799" w:type="dxa"/>
            <w:gridSpan w:val="2"/>
            <w:tcBorders>
              <w:top w:val="nil"/>
              <w:left w:val="nil"/>
              <w:bottom w:val="nil"/>
              <w:right w:val="nil"/>
            </w:tcBorders>
            <w:vAlign w:val="center"/>
          </w:tcPr>
          <w:p>
            <w:pPr>
              <w:pStyle w:val="208"/>
              <w:spacing w:after="0" w:line="240" w:lineRule="auto"/>
              <w:ind w:firstLine="0" w:firstLineChars="0"/>
              <w:jc w:val="center"/>
              <w:rPr>
                <w:rStyle w:val="305"/>
                <w:sz w:val="21"/>
              </w:rPr>
            </w:pPr>
            <w:r>
              <w:object>
                <v:shape id="_x0000_i1307" o:spt="75" type="#_x0000_t75" style="height:37.65pt;width:183.35pt;" o:ole="t" filled="f" o:preferrelative="t" stroked="f" coordsize="21600,21600">
                  <v:path/>
                  <v:fill on="f" focussize="0,0"/>
                  <v:stroke on="f" joinstyle="miter"/>
                  <v:imagedata r:id="rId568" o:title=""/>
                  <o:lock v:ext="edit" aspectratio="t"/>
                  <w10:wrap type="none"/>
                  <w10:anchorlock/>
                </v:shape>
                <o:OLEObject Type="Embed" ProgID="Equation.DSMT4" ShapeID="_x0000_i1307" DrawAspect="Content" ObjectID="_1468076007" r:id="rId567">
                  <o:LockedField>false</o:LockedField>
                </o:OLEObject>
              </w:object>
            </w:r>
          </w:p>
        </w:tc>
        <w:tc>
          <w:tcPr>
            <w:tcW w:w="1412" w:type="dxa"/>
            <w:tcBorders>
              <w:top w:val="nil"/>
              <w:left w:val="nil"/>
              <w:bottom w:val="nil"/>
              <w:right w:val="nil"/>
            </w:tcBorders>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4.3.9-5</w:t>
            </w:r>
            <w:r>
              <w:rPr>
                <w:rStyle w:val="305"/>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6" w:type="dxa"/>
            <w:tcBorders>
              <w:top w:val="nil"/>
              <w:left w:val="nil"/>
              <w:bottom w:val="nil"/>
              <w:right w:val="nil"/>
            </w:tcBorders>
            <w:vAlign w:val="top"/>
          </w:tcPr>
          <w:p>
            <w:pPr>
              <w:pStyle w:val="208"/>
              <w:spacing w:before="120" w:beforeLines="50" w:after="0" w:line="240" w:lineRule="auto"/>
              <w:ind w:right="-113" w:firstLine="0" w:firstLineChars="0"/>
              <w:jc w:val="right"/>
              <w:rPr>
                <w:rStyle w:val="305"/>
                <w:color w:val="auto"/>
              </w:rPr>
            </w:pPr>
            <w:r>
              <w:rPr>
                <w:color w:val="auto"/>
                <w:position w:val="2"/>
              </w:rPr>
              <w:object>
                <v:shape id="_x0000_i1308" o:spt="75" type="#_x0000_t75" style="height:18.4pt;width:16.75pt;" o:ole="t" filled="f" o:preferrelative="t" stroked="f" coordsize="21600,21600">
                  <v:path/>
                  <v:fill on="f" focussize="0,0"/>
                  <v:stroke on="f" joinstyle="miter"/>
                  <v:imagedata r:id="rId570" o:title=""/>
                  <o:lock v:ext="edit" aspectratio="t"/>
                  <w10:wrap type="none"/>
                  <w10:anchorlock/>
                </v:shape>
                <o:OLEObject Type="Embed" ProgID="Equation.DSMT4" ShapeID="_x0000_i1308" DrawAspect="Content" ObjectID="_1468076008" r:id="rId569">
                  <o:LockedField>false</o:LockedField>
                </o:OLEObject>
              </w:object>
            </w:r>
            <w:r>
              <w:rPr>
                <w:rFonts w:hint="eastAsia"/>
                <w:color w:val="auto"/>
                <w:position w:val="2"/>
              </w:rPr>
              <w:t>、</w:t>
            </w:r>
            <w:r>
              <w:rPr>
                <w:color w:val="auto"/>
              </w:rPr>
              <w:object>
                <v:shape id="_x0000_i1309" o:spt="75" type="#_x0000_t75" style="height:19.25pt;width:16.75pt;" o:ole="t" filled="f" o:preferrelative="t" stroked="f" coordsize="21600,21600">
                  <v:path/>
                  <v:fill on="f" focussize="0,0"/>
                  <v:stroke on="f" joinstyle="miter"/>
                  <v:imagedata r:id="rId572" o:title=""/>
                  <o:lock v:ext="edit" aspectratio="t"/>
                  <w10:wrap type="none"/>
                  <w10:anchorlock/>
                </v:shape>
                <o:OLEObject Type="Embed" ProgID="Equation.DSMT4" ShapeID="_x0000_i1309" DrawAspect="Content" ObjectID="_1468076009" r:id="rId571">
                  <o:LockedField>false</o:LockedField>
                </o:OLEObject>
              </w:object>
            </w:r>
          </w:p>
        </w:tc>
        <w:tc>
          <w:tcPr>
            <w:tcW w:w="6935" w:type="dxa"/>
            <w:gridSpan w:val="2"/>
            <w:tcBorders>
              <w:top w:val="nil"/>
              <w:left w:val="nil"/>
              <w:bottom w:val="nil"/>
              <w:right w:val="nil"/>
            </w:tcBorders>
            <w:vAlign w:val="center"/>
          </w:tcPr>
          <w:p>
            <w:pPr>
              <w:pStyle w:val="208"/>
              <w:spacing w:before="120" w:beforeLines="50" w:afterLines="50" w:line="240" w:lineRule="auto"/>
              <w:ind w:left="-113" w:firstLine="0" w:firstLineChars="0"/>
              <w:rPr>
                <w:color w:val="auto"/>
                <w:sz w:val="24"/>
              </w:rPr>
            </w:pPr>
            <w:r>
              <w:rPr>
                <w:rFonts w:hint="eastAsia"/>
                <w:color w:val="auto"/>
                <w:sz w:val="24"/>
              </w:rPr>
              <w:t>——考虑了平面外弯矩修正的单位宽度钢板混凝土剪力墙与x轴、</w:t>
            </w:r>
          </w:p>
          <w:p>
            <w:pPr>
              <w:pStyle w:val="208"/>
              <w:spacing w:before="192" w:beforeLines="80" w:after="72" w:afterLines="30" w:line="240" w:lineRule="auto"/>
              <w:ind w:left="-113"/>
              <w:rPr>
                <w:rStyle w:val="305"/>
                <w:color w:val="auto"/>
              </w:rPr>
            </w:pPr>
            <w:r>
              <w:rPr>
                <w:rFonts w:hint="eastAsia"/>
                <w:color w:val="auto"/>
                <w:sz w:val="24"/>
              </w:rPr>
              <w:t>y轴平行的轴向力设计值（N/m），按下列公式计算：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99" w:type="dxa"/>
            <w:gridSpan w:val="2"/>
            <w:tcBorders>
              <w:top w:val="nil"/>
              <w:left w:val="nil"/>
              <w:bottom w:val="nil"/>
              <w:right w:val="nil"/>
            </w:tcBorders>
            <w:vAlign w:val="center"/>
          </w:tcPr>
          <w:p>
            <w:pPr>
              <w:spacing w:line="240" w:lineRule="auto"/>
              <w:jc w:val="right"/>
              <w:rPr>
                <w:rStyle w:val="305"/>
              </w:rPr>
            </w:pPr>
            <w:r>
              <w:rPr>
                <w:position w:val="-30"/>
              </w:rPr>
              <w:object>
                <v:shape id="_x0000_i1310" o:spt="75" type="#_x0000_t75" style="height:35.15pt;width:79.55pt;" o:ole="t" filled="f" o:preferrelative="t" stroked="f" coordsize="21600,21600">
                  <v:path/>
                  <v:fill on="f" focussize="0,0"/>
                  <v:stroke on="f" joinstyle="miter"/>
                  <v:imagedata r:id="rId574" o:title=""/>
                  <o:lock v:ext="edit" aspectratio="t"/>
                  <w10:wrap type="none"/>
                  <w10:anchorlock/>
                </v:shape>
                <o:OLEObject Type="Embed" ProgID="Equation.DSMT4" ShapeID="_x0000_i1310" DrawAspect="Content" ObjectID="_1468076010" r:id="rId573">
                  <o:LockedField>false</o:LockedField>
                </o:OLEObject>
              </w:object>
            </w:r>
            <w:r>
              <w:rPr>
                <w:position w:val="-30"/>
              </w:rPr>
              <w:t xml:space="preserve">  </w:t>
            </w:r>
            <w:r>
              <w:rPr>
                <w:position w:val="-30"/>
              </w:rPr>
              <w:object>
                <v:shape id="_x0000_i1311" o:spt="75" type="#_x0000_t75" style="height:37.65pt;width:80.35pt;" o:ole="t" filled="f" o:preferrelative="t" stroked="f" coordsize="21600,21600">
                  <v:path/>
                  <v:fill on="f" focussize="0,0"/>
                  <v:stroke on="f" joinstyle="miter"/>
                  <v:imagedata r:id="rId576" o:title=""/>
                  <o:lock v:ext="edit" aspectratio="t"/>
                  <w10:wrap type="none"/>
                  <w10:anchorlock/>
                </v:shape>
                <o:OLEObject Type="Embed" ProgID="Equation.DSMT4" ShapeID="_x0000_i1311" DrawAspect="Content" ObjectID="_1468076011" r:id="rId575">
                  <o:LockedField>false</o:LockedField>
                </o:OLEObject>
              </w:object>
            </w:r>
            <w:r>
              <w:rPr>
                <w:position w:val="-30"/>
              </w:rPr>
              <w:t xml:space="preserve"> </w:t>
            </w:r>
            <w:r>
              <w:t xml:space="preserve">       </w:t>
            </w:r>
            <w:r>
              <w:rPr>
                <w:rFonts w:hint="eastAsia"/>
              </w:rPr>
              <w:t>情形1</w:t>
            </w:r>
          </w:p>
        </w:tc>
        <w:tc>
          <w:tcPr>
            <w:tcW w:w="1412" w:type="dxa"/>
            <w:tcBorders>
              <w:top w:val="nil"/>
              <w:left w:val="nil"/>
              <w:bottom w:val="nil"/>
              <w:right w:val="nil"/>
            </w:tcBorders>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4.3.9-6</w:t>
            </w:r>
            <w:r>
              <w:rPr>
                <w:rStyle w:val="305"/>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99" w:type="dxa"/>
            <w:gridSpan w:val="2"/>
            <w:tcBorders>
              <w:top w:val="nil"/>
              <w:left w:val="nil"/>
              <w:bottom w:val="nil"/>
              <w:right w:val="nil"/>
            </w:tcBorders>
            <w:vAlign w:val="center"/>
          </w:tcPr>
          <w:p>
            <w:pPr>
              <w:pStyle w:val="208"/>
              <w:wordWrap w:val="0"/>
              <w:spacing w:after="0" w:line="240" w:lineRule="auto"/>
              <w:ind w:firstLine="0" w:firstLineChars="0"/>
              <w:jc w:val="right"/>
              <w:rPr>
                <w:rStyle w:val="305"/>
                <w:color w:val="auto"/>
                <w:sz w:val="21"/>
              </w:rPr>
            </w:pPr>
            <w:r>
              <w:rPr>
                <w:color w:val="auto"/>
                <w:position w:val="-30"/>
              </w:rPr>
              <w:object>
                <v:shape id="_x0000_i1312" o:spt="75" type="#_x0000_t75" style="height:35.15pt;width:79.55pt;" o:ole="t" filled="f" o:preferrelative="t" stroked="f" coordsize="21600,21600">
                  <v:path/>
                  <v:fill on="f" focussize="0,0"/>
                  <v:stroke on="f" joinstyle="miter"/>
                  <v:imagedata r:id="rId578" o:title=""/>
                  <o:lock v:ext="edit" aspectratio="t"/>
                  <w10:wrap type="none"/>
                  <w10:anchorlock/>
                </v:shape>
                <o:OLEObject Type="Embed" ProgID="Equation.DSMT4" ShapeID="_x0000_i1312" DrawAspect="Content" ObjectID="_1468076012" r:id="rId577">
                  <o:LockedField>false</o:LockedField>
                </o:OLEObject>
              </w:object>
            </w:r>
            <w:r>
              <w:rPr>
                <w:color w:val="auto"/>
                <w:position w:val="-30"/>
              </w:rPr>
              <w:t xml:space="preserve">  </w:t>
            </w:r>
            <w:r>
              <w:rPr>
                <w:color w:val="auto"/>
                <w:position w:val="-30"/>
              </w:rPr>
              <w:object>
                <v:shape id="_x0000_i1313" o:spt="75" type="#_x0000_t75" style="height:37.65pt;width:79.55pt;" o:ole="t" filled="f" o:preferrelative="t" stroked="f" coordsize="21600,21600">
                  <v:path/>
                  <v:fill on="f" focussize="0,0"/>
                  <v:stroke on="f" joinstyle="miter"/>
                  <v:imagedata r:id="rId580" o:title=""/>
                  <o:lock v:ext="edit" aspectratio="t"/>
                  <w10:wrap type="none"/>
                  <w10:anchorlock/>
                </v:shape>
                <o:OLEObject Type="Embed" ProgID="Equation.DSMT4" ShapeID="_x0000_i1313" DrawAspect="Content" ObjectID="_1468076013" r:id="rId579">
                  <o:LockedField>false</o:LockedField>
                </o:OLEObject>
              </w:object>
            </w:r>
            <w:r>
              <w:rPr>
                <w:color w:val="auto"/>
              </w:rPr>
              <w:t xml:space="preserve">        </w:t>
            </w:r>
            <w:r>
              <w:rPr>
                <w:rFonts w:hint="eastAsia"/>
                <w:color w:val="auto"/>
              </w:rPr>
              <w:t>情形2</w:t>
            </w:r>
          </w:p>
        </w:tc>
        <w:tc>
          <w:tcPr>
            <w:tcW w:w="1412" w:type="dxa"/>
            <w:tcBorders>
              <w:top w:val="nil"/>
              <w:left w:val="nil"/>
              <w:bottom w:val="nil"/>
              <w:right w:val="nil"/>
            </w:tcBorders>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4.3.9-7</w:t>
            </w:r>
            <w:r>
              <w:rPr>
                <w:rStyle w:val="305"/>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6" w:type="dxa"/>
            <w:tcBorders>
              <w:top w:val="nil"/>
              <w:left w:val="nil"/>
              <w:bottom w:val="nil"/>
              <w:right w:val="nil"/>
            </w:tcBorders>
            <w:vAlign w:val="top"/>
          </w:tcPr>
          <w:p>
            <w:pPr>
              <w:pStyle w:val="208"/>
              <w:spacing w:before="120" w:beforeLines="50" w:after="0" w:line="240" w:lineRule="auto"/>
              <w:ind w:right="-113" w:firstLine="0" w:firstLineChars="0"/>
              <w:jc w:val="right"/>
              <w:rPr>
                <w:rStyle w:val="305"/>
                <w:color w:val="auto"/>
              </w:rPr>
            </w:pPr>
            <w:r>
              <w:rPr>
                <w:color w:val="auto"/>
                <w:sz w:val="28"/>
              </w:rPr>
              <w:object>
                <v:shape id="_x0000_i1314" o:spt="75" type="#_x0000_t75" style="height:19.25pt;width:16.75pt;" o:ole="t" filled="f" o:preferrelative="t" stroked="f" coordsize="21600,21600">
                  <v:path/>
                  <v:fill on="f" focussize="0,0"/>
                  <v:stroke on="f" joinstyle="miter"/>
                  <v:imagedata r:id="rId582" o:title=""/>
                  <o:lock v:ext="edit" aspectratio="t"/>
                  <w10:wrap type="none"/>
                  <w10:anchorlock/>
                </v:shape>
                <o:OLEObject Type="Embed" ProgID="Equation.DSMT4" ShapeID="_x0000_i1314" DrawAspect="Content" ObjectID="_1468076014" r:id="rId581">
                  <o:LockedField>false</o:LockedField>
                </o:OLEObject>
              </w:object>
            </w:r>
          </w:p>
        </w:tc>
        <w:tc>
          <w:tcPr>
            <w:tcW w:w="6935" w:type="dxa"/>
            <w:gridSpan w:val="2"/>
            <w:tcBorders>
              <w:top w:val="nil"/>
              <w:left w:val="nil"/>
              <w:bottom w:val="nil"/>
              <w:right w:val="nil"/>
            </w:tcBorders>
            <w:vAlign w:val="center"/>
          </w:tcPr>
          <w:p>
            <w:pPr>
              <w:pStyle w:val="208"/>
              <w:spacing w:before="120" w:beforeLines="50" w:afterLines="50" w:line="240" w:lineRule="auto"/>
              <w:ind w:left="-113" w:firstLine="0" w:firstLineChars="0"/>
              <w:rPr>
                <w:color w:val="auto"/>
                <w:sz w:val="24"/>
              </w:rPr>
            </w:pPr>
            <w:r>
              <w:rPr>
                <w:rFonts w:hint="eastAsia"/>
                <w:color w:val="auto"/>
                <w:sz w:val="24"/>
              </w:rPr>
              <w:t>——考虑了扭矩修正的单位宽度钢板混凝土剪力墙的平面内剪力</w:t>
            </w:r>
          </w:p>
          <w:p>
            <w:pPr>
              <w:pStyle w:val="208"/>
              <w:spacing w:before="192" w:beforeLines="80" w:after="72" w:afterLines="30" w:line="240" w:lineRule="auto"/>
              <w:ind w:left="-113"/>
              <w:rPr>
                <w:rStyle w:val="305"/>
                <w:color w:val="auto"/>
              </w:rPr>
            </w:pPr>
            <w:r>
              <w:rPr>
                <w:rFonts w:hint="eastAsia"/>
                <w:color w:val="auto"/>
                <w:sz w:val="24"/>
              </w:rPr>
              <w:t>设计值（N/m），按下列公式计算：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99" w:type="dxa"/>
            <w:gridSpan w:val="2"/>
            <w:tcBorders>
              <w:top w:val="nil"/>
              <w:left w:val="nil"/>
              <w:bottom w:val="nil"/>
              <w:right w:val="nil"/>
            </w:tcBorders>
            <w:vAlign w:val="center"/>
          </w:tcPr>
          <w:p>
            <w:pPr>
              <w:wordWrap w:val="0"/>
              <w:spacing w:line="240" w:lineRule="auto"/>
              <w:jc w:val="right"/>
              <w:rPr>
                <w:rStyle w:val="305"/>
              </w:rPr>
            </w:pPr>
            <w:r>
              <w:rPr>
                <w:position w:val="-30"/>
              </w:rPr>
              <w:object>
                <v:shape id="_x0000_i1315" o:spt="75" type="#_x0000_t75" style="height:36.85pt;width:82.05pt;" o:ole="t" filled="f" o:preferrelative="t" stroked="f" coordsize="21600,21600">
                  <v:path/>
                  <v:fill on="f" focussize="0,0"/>
                  <v:stroke on="f" joinstyle="miter"/>
                  <v:imagedata r:id="rId584" o:title=""/>
                  <o:lock v:ext="edit" aspectratio="t"/>
                  <w10:wrap type="none"/>
                  <w10:anchorlock/>
                </v:shape>
                <o:OLEObject Type="Embed" ProgID="Equation.DSMT4" ShapeID="_x0000_i1315" DrawAspect="Content" ObjectID="_1468076015" r:id="rId583">
                  <o:LockedField>false</o:LockedField>
                </o:OLEObject>
              </w:object>
            </w:r>
            <w:r>
              <w:rPr>
                <w:position w:val="-30"/>
              </w:rPr>
              <w:t xml:space="preserve"> </w:t>
            </w:r>
            <w:r>
              <w:t xml:space="preserve">               </w:t>
            </w:r>
            <w:r>
              <w:rPr>
                <w:rFonts w:hint="eastAsia"/>
              </w:rPr>
              <w:t>情形1</w:t>
            </w:r>
          </w:p>
        </w:tc>
        <w:tc>
          <w:tcPr>
            <w:tcW w:w="1412" w:type="dxa"/>
            <w:tcBorders>
              <w:top w:val="nil"/>
              <w:left w:val="nil"/>
              <w:bottom w:val="nil"/>
              <w:right w:val="nil"/>
            </w:tcBorders>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4.3.9-8</w:t>
            </w:r>
            <w:r>
              <w:rPr>
                <w:rStyle w:val="305"/>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99" w:type="dxa"/>
            <w:gridSpan w:val="2"/>
            <w:tcBorders>
              <w:top w:val="nil"/>
              <w:left w:val="nil"/>
              <w:bottom w:val="nil"/>
              <w:right w:val="nil"/>
            </w:tcBorders>
            <w:vAlign w:val="center"/>
          </w:tcPr>
          <w:p>
            <w:pPr>
              <w:pStyle w:val="208"/>
              <w:wordWrap w:val="0"/>
              <w:spacing w:after="0" w:line="240" w:lineRule="auto"/>
              <w:ind w:firstLine="0" w:firstLineChars="0"/>
              <w:jc w:val="right"/>
              <w:rPr>
                <w:rStyle w:val="305"/>
                <w:color w:val="auto"/>
                <w:sz w:val="21"/>
              </w:rPr>
            </w:pPr>
            <w:r>
              <w:rPr>
                <w:position w:val="-30"/>
              </w:rPr>
              <w:object>
                <v:shape id="_x0000_i1316" o:spt="75" type="#_x0000_t75" style="height:36.85pt;width:80.35pt;" o:ole="t" filled="f" o:preferrelative="t" stroked="f" coordsize="21600,21600">
                  <v:path/>
                  <v:fill on="f" focussize="0,0"/>
                  <v:stroke on="f" joinstyle="miter"/>
                  <v:imagedata r:id="rId586" o:title=""/>
                  <o:lock v:ext="edit" aspectratio="t"/>
                  <w10:wrap type="none"/>
                  <w10:anchorlock/>
                </v:shape>
                <o:OLEObject Type="Embed" ProgID="Equation.DSMT4" ShapeID="_x0000_i1316" DrawAspect="Content" ObjectID="_1468076016" r:id="rId585">
                  <o:LockedField>false</o:LockedField>
                </o:OLEObject>
              </w:object>
            </w:r>
            <w:r>
              <w:rPr>
                <w:color w:val="auto"/>
              </w:rPr>
              <w:t xml:space="preserve">                </w:t>
            </w:r>
            <w:r>
              <w:rPr>
                <w:rFonts w:hint="eastAsia"/>
                <w:color w:val="auto"/>
              </w:rPr>
              <w:t>情形2</w:t>
            </w:r>
          </w:p>
        </w:tc>
        <w:tc>
          <w:tcPr>
            <w:tcW w:w="1412" w:type="dxa"/>
            <w:tcBorders>
              <w:top w:val="nil"/>
              <w:left w:val="nil"/>
              <w:bottom w:val="nil"/>
              <w:right w:val="nil"/>
            </w:tcBorders>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4.3.9-9</w:t>
            </w:r>
            <w:r>
              <w:rPr>
                <w:rStyle w:val="305"/>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11" w:type="dxa"/>
            <w:gridSpan w:val="3"/>
            <w:tcBorders>
              <w:top w:val="nil"/>
              <w:left w:val="nil"/>
              <w:bottom w:val="nil"/>
              <w:right w:val="nil"/>
            </w:tcBorders>
            <w:vAlign w:val="center"/>
          </w:tcPr>
          <w:p>
            <w:pPr>
              <w:pStyle w:val="208"/>
              <w:spacing w:after="0" w:line="240" w:lineRule="auto"/>
              <w:ind w:firstLine="0" w:firstLineChars="0"/>
              <w:rPr>
                <w:color w:val="auto"/>
                <w:sz w:val="18"/>
                <w:szCs w:val="18"/>
              </w:rPr>
            </w:pPr>
            <w:r>
              <w:rPr>
                <w:rFonts w:hint="eastAsia"/>
                <w:color w:val="auto"/>
                <w:sz w:val="18"/>
                <w:szCs w:val="18"/>
              </w:rPr>
              <w:t>注：情形1和情形2应分别验算。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6" w:type="dxa"/>
            <w:tcBorders>
              <w:top w:val="nil"/>
              <w:left w:val="nil"/>
              <w:bottom w:val="nil"/>
              <w:right w:val="nil"/>
            </w:tcBorders>
            <w:vAlign w:val="top"/>
          </w:tcPr>
          <w:p>
            <w:pPr>
              <w:pStyle w:val="208"/>
              <w:spacing w:before="120" w:beforeLines="50" w:after="0" w:line="240" w:lineRule="auto"/>
              <w:ind w:right="-113" w:firstLine="0" w:firstLineChars="0"/>
              <w:jc w:val="right"/>
              <w:rPr>
                <w:rStyle w:val="305"/>
                <w:color w:val="auto"/>
              </w:rPr>
            </w:pPr>
            <w:r>
              <w:rPr>
                <w:color w:val="auto"/>
                <w:position w:val="-12"/>
              </w:rPr>
              <w:object>
                <v:shape id="_x0000_i1317" o:spt="75" type="#_x0000_t75" style="height:16.75pt;width:16.75pt;" o:ole="t" filled="f" o:preferrelative="t" stroked="f" coordsize="21600,21600">
                  <v:path/>
                  <v:fill on="f" focussize="0,0"/>
                  <v:stroke on="f" joinstyle="miter"/>
                  <v:imagedata r:id="rId588" o:title=""/>
                  <o:lock v:ext="edit" aspectratio="t"/>
                  <w10:wrap type="none"/>
                  <w10:anchorlock/>
                </v:shape>
                <o:OLEObject Type="Embed" ProgID="Equation.DSMT4" ShapeID="_x0000_i1317" DrawAspect="Content" ObjectID="_1468076017" r:id="rId587">
                  <o:LockedField>false</o:LockedField>
                </o:OLEObject>
              </w:object>
            </w:r>
            <w:r>
              <w:rPr>
                <w:rFonts w:hint="eastAsia"/>
                <w:color w:val="auto"/>
                <w:position w:val="2"/>
              </w:rPr>
              <w:t>、</w:t>
            </w:r>
            <w:r>
              <w:rPr>
                <w:color w:val="auto"/>
                <w:position w:val="-14"/>
              </w:rPr>
              <w:object>
                <v:shape id="_x0000_i1318" o:spt="75" type="#_x0000_t75" style="height:18.4pt;width:16.75pt;" o:ole="t" filled="f" o:preferrelative="t" stroked="f" coordsize="21600,21600">
                  <v:path/>
                  <v:fill on="f" focussize="0,0"/>
                  <v:stroke on="f" joinstyle="miter"/>
                  <v:imagedata r:id="rId590" o:title=""/>
                  <o:lock v:ext="edit" aspectratio="t"/>
                  <w10:wrap type="none"/>
                  <w10:anchorlock/>
                </v:shape>
                <o:OLEObject Type="Embed" ProgID="Equation.DSMT4" ShapeID="_x0000_i1318" DrawAspect="Content" ObjectID="_1468076018" r:id="rId589">
                  <o:LockedField>false</o:LockedField>
                </o:OLEObject>
              </w:object>
            </w:r>
          </w:p>
        </w:tc>
        <w:tc>
          <w:tcPr>
            <w:tcW w:w="6935" w:type="dxa"/>
            <w:gridSpan w:val="2"/>
            <w:tcBorders>
              <w:top w:val="nil"/>
              <w:left w:val="nil"/>
              <w:bottom w:val="nil"/>
              <w:right w:val="nil"/>
            </w:tcBorders>
            <w:vAlign w:val="center"/>
          </w:tcPr>
          <w:p>
            <w:pPr>
              <w:pStyle w:val="208"/>
              <w:spacing w:before="120" w:beforeLines="50" w:afterLines="50" w:line="240" w:lineRule="auto"/>
              <w:ind w:left="-113" w:firstLine="0" w:firstLineChars="0"/>
              <w:rPr>
                <w:color w:val="auto"/>
                <w:sz w:val="24"/>
              </w:rPr>
            </w:pPr>
            <w:r>
              <w:rPr>
                <w:rFonts w:hint="eastAsia"/>
                <w:color w:val="auto"/>
                <w:sz w:val="24"/>
              </w:rPr>
              <w:t>——单位宽度钢板混凝土剪力墙与x轴、y轴平行的轴向力设计值</w:t>
            </w:r>
          </w:p>
          <w:p>
            <w:pPr>
              <w:pStyle w:val="208"/>
              <w:spacing w:before="192" w:beforeLines="80" w:after="72" w:afterLines="30" w:line="240" w:lineRule="auto"/>
              <w:ind w:left="-113"/>
              <w:rPr>
                <w:rStyle w:val="305"/>
                <w:color w:val="auto"/>
              </w:rPr>
            </w:pPr>
            <w:r>
              <w:rPr>
                <w:rFonts w:hint="eastAsia"/>
                <w:color w:val="auto"/>
                <w:sz w:val="24"/>
              </w:rPr>
              <w:t>（N/m），如图4.3.9所示方向为正；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6" w:type="dxa"/>
            <w:tcBorders>
              <w:top w:val="nil"/>
              <w:left w:val="nil"/>
              <w:bottom w:val="nil"/>
              <w:right w:val="nil"/>
            </w:tcBorders>
            <w:vAlign w:val="top"/>
          </w:tcPr>
          <w:p>
            <w:pPr>
              <w:pStyle w:val="208"/>
              <w:spacing w:before="120" w:beforeLines="50" w:after="0" w:line="240" w:lineRule="auto"/>
              <w:ind w:right="-113" w:firstLine="0" w:firstLineChars="0"/>
              <w:jc w:val="right"/>
              <w:rPr>
                <w:color w:val="auto"/>
                <w:position w:val="2"/>
              </w:rPr>
            </w:pPr>
            <w:r>
              <w:rPr>
                <w:color w:val="auto"/>
                <w:position w:val="-12"/>
              </w:rPr>
              <w:object>
                <v:shape id="_x0000_i1319" o:spt="75" type="#_x0000_t75" style="height:16.75pt;width:19.25pt;" o:ole="t" filled="f" o:preferrelative="t" stroked="f" coordsize="21600,21600">
                  <v:path/>
                  <v:fill on="f" focussize="0,0"/>
                  <v:stroke on="f" joinstyle="miter"/>
                  <v:imagedata r:id="rId592" o:title=""/>
                  <o:lock v:ext="edit" aspectratio="t"/>
                  <w10:wrap type="none"/>
                  <w10:anchorlock/>
                </v:shape>
                <o:OLEObject Type="Embed" ProgID="Equation.DSMT4" ShapeID="_x0000_i1319" DrawAspect="Content" ObjectID="_1468076019" r:id="rId591">
                  <o:LockedField>false</o:LockedField>
                </o:OLEObject>
              </w:object>
            </w:r>
            <w:r>
              <w:rPr>
                <w:rFonts w:hint="eastAsia"/>
                <w:color w:val="auto"/>
                <w:position w:val="2"/>
              </w:rPr>
              <w:t>、</w:t>
            </w:r>
            <w:r>
              <w:rPr>
                <w:color w:val="auto"/>
                <w:position w:val="-14"/>
              </w:rPr>
              <w:object>
                <v:shape id="_x0000_i1320" o:spt="75" type="#_x0000_t75" style="height:18.4pt;width:19.25pt;" o:ole="t" filled="f" o:preferrelative="t" stroked="f" coordsize="21600,21600">
                  <v:path/>
                  <v:fill on="f" focussize="0,0"/>
                  <v:stroke on="f" joinstyle="miter"/>
                  <v:imagedata r:id="rId594" o:title=""/>
                  <o:lock v:ext="edit" aspectratio="t"/>
                  <w10:wrap type="none"/>
                  <w10:anchorlock/>
                </v:shape>
                <o:OLEObject Type="Embed" ProgID="Equation.DSMT4" ShapeID="_x0000_i1320" DrawAspect="Content" ObjectID="_1468076020" r:id="rId593">
                  <o:LockedField>false</o:LockedField>
                </o:OLEObject>
              </w:object>
            </w:r>
          </w:p>
        </w:tc>
        <w:tc>
          <w:tcPr>
            <w:tcW w:w="6935" w:type="dxa"/>
            <w:gridSpan w:val="2"/>
            <w:tcBorders>
              <w:top w:val="nil"/>
              <w:left w:val="nil"/>
              <w:bottom w:val="nil"/>
              <w:right w:val="nil"/>
            </w:tcBorders>
            <w:vAlign w:val="center"/>
          </w:tcPr>
          <w:p>
            <w:pPr>
              <w:pStyle w:val="208"/>
              <w:spacing w:before="120" w:beforeLines="50" w:afterLines="50" w:line="240" w:lineRule="auto"/>
              <w:ind w:left="-113" w:firstLine="0" w:firstLineChars="0"/>
              <w:rPr>
                <w:color w:val="auto"/>
                <w:sz w:val="24"/>
              </w:rPr>
            </w:pPr>
            <w:r>
              <w:rPr>
                <w:rFonts w:hint="eastAsia"/>
                <w:color w:val="auto"/>
                <w:sz w:val="24"/>
              </w:rPr>
              <w:t>——单位宽度钢板混凝土剪力墙绕y轴、x轴的平面外弯矩设计值</w:t>
            </w:r>
          </w:p>
          <w:p>
            <w:pPr>
              <w:pStyle w:val="208"/>
              <w:spacing w:before="192" w:beforeLines="80" w:after="72" w:afterLines="30" w:line="240" w:lineRule="auto"/>
              <w:ind w:left="-113"/>
              <w:rPr>
                <w:color w:val="auto"/>
                <w:sz w:val="24"/>
              </w:rPr>
            </w:pPr>
            <w:r>
              <w:rPr>
                <w:rFonts w:hint="eastAsia"/>
                <w:color w:val="auto"/>
                <w:sz w:val="24"/>
              </w:rPr>
              <w:t>（N·mm/m），如图4.3.</w:t>
            </w:r>
            <w:r>
              <w:rPr>
                <w:color w:val="auto"/>
                <w:sz w:val="24"/>
              </w:rPr>
              <w:t>9</w:t>
            </w:r>
            <w:r>
              <w:rPr>
                <w:rFonts w:hint="eastAsia"/>
                <w:color w:val="auto"/>
                <w:sz w:val="24"/>
              </w:rPr>
              <w:t>所示方向为正；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6" w:type="dxa"/>
            <w:tcBorders>
              <w:top w:val="nil"/>
              <w:left w:val="nil"/>
              <w:bottom w:val="nil"/>
              <w:right w:val="nil"/>
            </w:tcBorders>
            <w:vAlign w:val="top"/>
          </w:tcPr>
          <w:p>
            <w:pPr>
              <w:pStyle w:val="208"/>
              <w:spacing w:before="120" w:beforeLines="50" w:after="0" w:line="240" w:lineRule="auto"/>
              <w:ind w:right="-113" w:firstLine="0" w:firstLineChars="0"/>
              <w:jc w:val="right"/>
              <w:rPr>
                <w:rStyle w:val="305"/>
                <w:color w:val="auto"/>
              </w:rPr>
            </w:pPr>
            <w:r>
              <w:object>
                <v:shape id="_x0000_i1321" o:spt="75" type="#_x0000_t75" style="height:16.75pt;width:13.4pt;" o:ole="t" filled="f" o:preferrelative="t" stroked="f" coordsize="21600,21600">
                  <v:path/>
                  <v:fill on="f" focussize="0,0"/>
                  <v:stroke on="f" joinstyle="miter"/>
                  <v:imagedata r:id="rId596" o:title=""/>
                  <o:lock v:ext="edit" aspectratio="t"/>
                  <w10:wrap type="none"/>
                  <w10:anchorlock/>
                </v:shape>
                <o:OLEObject Type="Embed" ProgID="Equation.DSMT4" ShapeID="_x0000_i1321" DrawAspect="Content" ObjectID="_1468076021" r:id="rId595">
                  <o:LockedField>false</o:LockedField>
                </o:OLEObject>
              </w:object>
            </w:r>
          </w:p>
        </w:tc>
        <w:tc>
          <w:tcPr>
            <w:tcW w:w="6935" w:type="dxa"/>
            <w:gridSpan w:val="2"/>
            <w:tcBorders>
              <w:top w:val="nil"/>
              <w:left w:val="nil"/>
              <w:bottom w:val="nil"/>
              <w:right w:val="nil"/>
            </w:tcBorders>
            <w:vAlign w:val="center"/>
          </w:tcPr>
          <w:p>
            <w:pPr>
              <w:pStyle w:val="208"/>
              <w:spacing w:before="120" w:beforeLines="50" w:afterLines="50" w:line="240" w:lineRule="auto"/>
              <w:ind w:left="-113" w:firstLine="0" w:firstLineChars="0"/>
              <w:textAlignment w:val="center"/>
              <w:rPr>
                <w:color w:val="auto"/>
                <w:sz w:val="24"/>
              </w:rPr>
            </w:pPr>
            <w:r>
              <w:rPr>
                <w:rFonts w:hint="eastAsia"/>
                <w:color w:val="auto"/>
                <w:sz w:val="24"/>
              </w:rPr>
              <w:t>——</w:t>
            </w:r>
            <w:r>
              <w:rPr>
                <w:rFonts w:hint="eastAsia"/>
                <w:color w:val="auto"/>
                <w:spacing w:val="-4"/>
                <w:sz w:val="24"/>
              </w:rPr>
              <w:t>绕y轴平面外弯矩</w:t>
            </w:r>
            <w:r>
              <w:rPr>
                <w:color w:val="auto"/>
                <w:spacing w:val="-4"/>
                <w:sz w:val="24"/>
              </w:rPr>
              <w:object>
                <v:shape id="_x0000_i1322" o:spt="75" type="#_x0000_t75" style="height:16.75pt;width:16.75pt;" o:ole="t" filled="f" o:preferrelative="t" stroked="f" coordsize="21600,21600">
                  <v:path/>
                  <v:fill on="f" focussize="0,0"/>
                  <v:stroke on="f" joinstyle="miter"/>
                  <v:imagedata r:id="rId598" o:title=""/>
                  <o:lock v:ext="edit" aspectratio="t"/>
                  <w10:wrap type="none"/>
                  <w10:anchorlock/>
                </v:shape>
                <o:OLEObject Type="Embed" ProgID="Equation.DSMT4" ShapeID="_x0000_i1322" DrawAspect="Content" ObjectID="_1468076022" r:id="rId597">
                  <o:LockedField>false</o:LockedField>
                </o:OLEObject>
              </w:object>
            </w:r>
            <w:r>
              <w:rPr>
                <w:rFonts w:hint="eastAsia"/>
                <w:color w:val="auto"/>
                <w:spacing w:val="-4"/>
                <w:sz w:val="24"/>
              </w:rPr>
              <w:t>对应力偶系数，当</w:t>
            </w:r>
            <w:r>
              <w:rPr>
                <w:color w:val="auto"/>
                <w:spacing w:val="-4"/>
                <w:sz w:val="24"/>
              </w:rPr>
              <w:object>
                <v:shape id="_x0000_i1323" o:spt="75" type="#_x0000_t75" style="height:16.75pt;width:70.35pt;" o:ole="t" filled="f" o:preferrelative="t" stroked="f" coordsize="21600,21600">
                  <v:path/>
                  <v:fill on="f" focussize="0,0"/>
                  <v:stroke on="f" joinstyle="miter"/>
                  <v:imagedata r:id="rId600" o:title=""/>
                  <o:lock v:ext="edit" aspectratio="t"/>
                  <w10:wrap type="none"/>
                  <w10:anchorlock/>
                </v:shape>
                <o:OLEObject Type="Embed" ProgID="Equation.DSMT4" ShapeID="_x0000_i1323" DrawAspect="Content" ObjectID="_1468076023" r:id="rId599">
                  <o:LockedField>false</o:LockedField>
                </o:OLEObject>
              </w:object>
            </w:r>
            <w:r>
              <w:rPr>
                <w:rFonts w:hint="eastAsia"/>
                <w:color w:val="auto"/>
                <w:spacing w:val="-4"/>
                <w:sz w:val="24"/>
              </w:rPr>
              <w:t>，</w:t>
            </w:r>
            <w:r>
              <w:rPr>
                <w:color w:val="auto"/>
                <w:spacing w:val="-4"/>
                <w:sz w:val="24"/>
              </w:rPr>
              <w:object>
                <v:shape id="_x0000_i1324" o:spt="75" type="#_x0000_t75" style="height:16.75pt;width:40.2pt;" o:ole="t" filled="f" o:preferrelative="t" stroked="f" coordsize="21600,21600">
                  <v:path/>
                  <v:fill on="f" focussize="0,0"/>
                  <v:stroke on="f" joinstyle="miter"/>
                  <v:imagedata r:id="rId602" o:title=""/>
                  <o:lock v:ext="edit" aspectratio="t"/>
                  <w10:wrap type="none"/>
                  <w10:anchorlock/>
                </v:shape>
                <o:OLEObject Type="Embed" ProgID="Equation.DSMT4" ShapeID="_x0000_i1324" DrawAspect="Content" ObjectID="_1468076024" r:id="rId601">
                  <o:LockedField>false</o:LockedField>
                </o:OLEObject>
              </w:object>
            </w:r>
            <w:r>
              <w:rPr>
                <w:rFonts w:hint="eastAsia"/>
                <w:color w:val="auto"/>
                <w:spacing w:val="-4"/>
                <w:sz w:val="24"/>
              </w:rPr>
              <w:t>；</w:t>
            </w:r>
          </w:p>
          <w:p>
            <w:pPr>
              <w:pStyle w:val="208"/>
              <w:spacing w:before="120" w:beforeLines="50" w:afterLines="50" w:line="240" w:lineRule="auto"/>
              <w:ind w:left="-113"/>
              <w:textAlignment w:val="center"/>
              <w:rPr>
                <w:rStyle w:val="305"/>
                <w:color w:val="auto"/>
              </w:rPr>
            </w:pPr>
            <w:r>
              <w:rPr>
                <w:rFonts w:hint="eastAsia"/>
                <w:color w:val="auto"/>
                <w:sz w:val="24"/>
              </w:rPr>
              <w:t>当</w:t>
            </w:r>
            <w:r>
              <w:rPr>
                <w:color w:val="auto"/>
                <w:sz w:val="24"/>
              </w:rPr>
              <w:object>
                <v:shape id="_x0000_i1325" o:spt="75" type="#_x0000_t75" style="height:16.75pt;width:70.35pt;" o:ole="t" filled="f" o:preferrelative="t" stroked="f" coordsize="21600,21600">
                  <v:path/>
                  <v:fill on="f" focussize="0,0"/>
                  <v:stroke on="f" joinstyle="miter"/>
                  <v:imagedata r:id="rId604" o:title=""/>
                  <o:lock v:ext="edit" aspectratio="t"/>
                  <w10:wrap type="none"/>
                  <w10:anchorlock/>
                </v:shape>
                <o:OLEObject Type="Embed" ProgID="Equation.DSMT4" ShapeID="_x0000_i1325" DrawAspect="Content" ObjectID="_1468076025" r:id="rId603">
                  <o:LockedField>false</o:LockedField>
                </o:OLEObject>
              </w:object>
            </w:r>
            <w:r>
              <w:rPr>
                <w:rFonts w:hint="eastAsia"/>
                <w:color w:val="auto"/>
                <w:sz w:val="24"/>
              </w:rPr>
              <w:t>，</w:t>
            </w:r>
            <w:r>
              <w:rPr>
                <w:color w:val="auto"/>
                <w:sz w:val="24"/>
              </w:rPr>
              <w:object>
                <v:shape id="_x0000_i1326" o:spt="75" type="#_x0000_t75" style="height:16.75pt;width:47.7pt;" o:ole="t" filled="f" o:preferrelative="t" stroked="f" coordsize="21600,21600">
                  <v:path/>
                  <v:fill on="f" focussize="0,0"/>
                  <v:stroke on="f" joinstyle="miter"/>
                  <v:imagedata r:id="rId606" o:title=""/>
                  <o:lock v:ext="edit" aspectratio="t"/>
                  <w10:wrap type="none"/>
                  <w10:anchorlock/>
                </v:shape>
                <o:OLEObject Type="Embed" ProgID="Equation.DSMT4" ShapeID="_x0000_i1326" DrawAspect="Content" ObjectID="_1468076026" r:id="rId605">
                  <o:LockedField>false</o:LockedField>
                </o:OLEObject>
              </w:object>
            </w:r>
            <w:r>
              <w:rPr>
                <w:rFonts w:hint="eastAsia"/>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6" w:type="dxa"/>
            <w:tcBorders>
              <w:top w:val="nil"/>
              <w:left w:val="nil"/>
              <w:bottom w:val="nil"/>
              <w:right w:val="nil"/>
            </w:tcBorders>
            <w:vAlign w:val="top"/>
          </w:tcPr>
          <w:p>
            <w:pPr>
              <w:pStyle w:val="208"/>
              <w:spacing w:before="120" w:beforeLines="50" w:after="0" w:line="240" w:lineRule="auto"/>
              <w:ind w:right="-113" w:firstLine="0" w:firstLineChars="0"/>
              <w:jc w:val="right"/>
            </w:pPr>
            <w:r>
              <w:object>
                <v:shape id="_x0000_i1327" o:spt="75" type="#_x0000_t75" style="height:19.25pt;width:13.4pt;" o:ole="t" filled="f" o:preferrelative="t" stroked="f" coordsize="21600,21600">
                  <v:path/>
                  <v:fill on="f" focussize="0,0"/>
                  <v:stroke on="f" joinstyle="miter"/>
                  <v:imagedata r:id="rId608" o:title=""/>
                  <o:lock v:ext="edit" aspectratio="t"/>
                  <w10:wrap type="none"/>
                  <w10:anchorlock/>
                </v:shape>
                <o:OLEObject Type="Embed" ProgID="Equation.DSMT4" ShapeID="_x0000_i1327" DrawAspect="Content" ObjectID="_1468076027" r:id="rId607">
                  <o:LockedField>false</o:LockedField>
                </o:OLEObject>
              </w:object>
            </w:r>
          </w:p>
        </w:tc>
        <w:tc>
          <w:tcPr>
            <w:tcW w:w="6935" w:type="dxa"/>
            <w:gridSpan w:val="2"/>
            <w:tcBorders>
              <w:top w:val="nil"/>
              <w:left w:val="nil"/>
              <w:bottom w:val="nil"/>
              <w:right w:val="nil"/>
            </w:tcBorders>
            <w:vAlign w:val="center"/>
          </w:tcPr>
          <w:p>
            <w:pPr>
              <w:pStyle w:val="208"/>
              <w:spacing w:before="120" w:beforeLines="50" w:afterLines="50" w:line="240" w:lineRule="auto"/>
              <w:ind w:left="-113" w:firstLine="0" w:firstLineChars="0"/>
              <w:textAlignment w:val="center"/>
              <w:rPr>
                <w:color w:val="auto"/>
                <w:sz w:val="24"/>
              </w:rPr>
            </w:pPr>
            <w:r>
              <w:rPr>
                <w:rFonts w:hint="eastAsia"/>
                <w:color w:val="auto"/>
                <w:sz w:val="24"/>
              </w:rPr>
              <w:t>——</w:t>
            </w:r>
            <w:r>
              <w:rPr>
                <w:rFonts w:hint="eastAsia"/>
                <w:color w:val="auto"/>
                <w:spacing w:val="-4"/>
                <w:sz w:val="24"/>
              </w:rPr>
              <w:t>绕</w:t>
            </w:r>
            <w:r>
              <w:rPr>
                <w:color w:val="auto"/>
                <w:spacing w:val="-4"/>
                <w:sz w:val="24"/>
              </w:rPr>
              <w:t>x</w:t>
            </w:r>
            <w:r>
              <w:rPr>
                <w:rFonts w:hint="eastAsia"/>
                <w:color w:val="auto"/>
                <w:spacing w:val="-4"/>
                <w:sz w:val="24"/>
              </w:rPr>
              <w:t>轴平面外弯矩</w:t>
            </w:r>
            <w:r>
              <w:rPr>
                <w:color w:val="auto"/>
                <w:spacing w:val="-4"/>
                <w:sz w:val="24"/>
              </w:rPr>
              <w:object>
                <v:shape id="_x0000_i1328" o:spt="75" type="#_x0000_t75" style="height:18.4pt;width:16.75pt;" o:ole="t" filled="f" o:preferrelative="t" stroked="f" coordsize="21600,21600">
                  <v:path/>
                  <v:fill on="f" focussize="0,0"/>
                  <v:stroke on="f" joinstyle="miter"/>
                  <v:imagedata r:id="rId610" o:title=""/>
                  <o:lock v:ext="edit" aspectratio="t"/>
                  <w10:wrap type="none"/>
                  <w10:anchorlock/>
                </v:shape>
                <o:OLEObject Type="Embed" ProgID="Equation.DSMT4" ShapeID="_x0000_i1328" DrawAspect="Content" ObjectID="_1468076028" r:id="rId609">
                  <o:LockedField>false</o:LockedField>
                </o:OLEObject>
              </w:object>
            </w:r>
            <w:r>
              <w:rPr>
                <w:rFonts w:hint="eastAsia"/>
                <w:color w:val="auto"/>
                <w:spacing w:val="-4"/>
                <w:sz w:val="24"/>
              </w:rPr>
              <w:t>对应力偶系数，当</w:t>
            </w:r>
            <w:r>
              <w:rPr>
                <w:color w:val="auto"/>
                <w:spacing w:val="-4"/>
                <w:sz w:val="24"/>
              </w:rPr>
              <w:object>
                <v:shape id="_x0000_i1329" o:spt="75" type="#_x0000_t75" style="height:18.4pt;width:70.35pt;" o:ole="t" filled="f" o:preferrelative="t" stroked="f" coordsize="21600,21600">
                  <v:path/>
                  <v:fill on="f" focussize="0,0"/>
                  <v:stroke on="f" joinstyle="miter"/>
                  <v:imagedata r:id="rId612" o:title=""/>
                  <o:lock v:ext="edit" aspectratio="t"/>
                  <w10:wrap type="none"/>
                  <w10:anchorlock/>
                </v:shape>
                <o:OLEObject Type="Embed" ProgID="Equation.DSMT4" ShapeID="_x0000_i1329" DrawAspect="Content" ObjectID="_1468076029" r:id="rId611">
                  <o:LockedField>false</o:LockedField>
                </o:OLEObject>
              </w:object>
            </w:r>
            <w:r>
              <w:rPr>
                <w:rFonts w:hint="eastAsia"/>
                <w:color w:val="auto"/>
                <w:spacing w:val="-4"/>
                <w:sz w:val="24"/>
              </w:rPr>
              <w:t>，</w:t>
            </w:r>
            <w:r>
              <w:rPr>
                <w:color w:val="auto"/>
                <w:spacing w:val="-4"/>
                <w:sz w:val="24"/>
              </w:rPr>
              <w:object>
                <v:shape id="_x0000_i1330" o:spt="75" type="#_x0000_t75" style="height:18.4pt;width:40.2pt;" o:ole="t" filled="f" o:preferrelative="t" stroked="f" coordsize="21600,21600">
                  <v:path/>
                  <v:fill on="f" focussize="0,0"/>
                  <v:stroke on="f" joinstyle="miter"/>
                  <v:imagedata r:id="rId614" o:title=""/>
                  <o:lock v:ext="edit" aspectratio="t"/>
                  <w10:wrap type="none"/>
                  <w10:anchorlock/>
                </v:shape>
                <o:OLEObject Type="Embed" ProgID="Equation.DSMT4" ShapeID="_x0000_i1330" DrawAspect="Content" ObjectID="_1468076030" r:id="rId613">
                  <o:LockedField>false</o:LockedField>
                </o:OLEObject>
              </w:object>
            </w:r>
            <w:r>
              <w:rPr>
                <w:rFonts w:hint="eastAsia"/>
                <w:color w:val="auto"/>
                <w:spacing w:val="-4"/>
                <w:sz w:val="24"/>
              </w:rPr>
              <w:t>；</w:t>
            </w:r>
          </w:p>
          <w:p>
            <w:pPr>
              <w:pStyle w:val="208"/>
              <w:spacing w:before="120" w:beforeLines="50" w:afterLines="50" w:line="240" w:lineRule="auto"/>
              <w:ind w:left="-113"/>
              <w:textAlignment w:val="center"/>
              <w:rPr>
                <w:color w:val="auto"/>
                <w:sz w:val="24"/>
              </w:rPr>
            </w:pPr>
            <w:r>
              <w:rPr>
                <w:color w:val="auto"/>
                <w:sz w:val="24"/>
              </w:rPr>
              <w:object>
                <v:shape id="_x0000_i1331" o:spt="75" type="#_x0000_t75" style="height:18.4pt;width:40.2pt;" o:ole="t" filled="f" o:preferrelative="t" stroked="f" coordsize="21600,21600">
                  <v:path/>
                  <v:fill on="f" focussize="0,0"/>
                  <v:stroke on="f" joinstyle="miter"/>
                  <v:imagedata r:id="rId614" o:title=""/>
                  <o:lock v:ext="edit" aspectratio="t"/>
                  <w10:wrap type="none"/>
                  <w10:anchorlock/>
                </v:shape>
                <o:OLEObject Type="Embed" ProgID="Equation.DSMT4" ShapeID="_x0000_i1331" DrawAspect="Content" ObjectID="_1468076031" r:id="rId615">
                  <o:LockedField>false</o:LockedField>
                </o:OLEObject>
              </w:object>
            </w:r>
            <w:r>
              <w:rPr>
                <w:rFonts w:hint="eastAsia"/>
                <w:color w:val="auto"/>
                <w:sz w:val="24"/>
              </w:rPr>
              <w:t>；当</w:t>
            </w:r>
            <w:r>
              <w:rPr>
                <w:color w:val="auto"/>
                <w:sz w:val="24"/>
              </w:rPr>
              <w:object>
                <v:shape id="_x0000_i1332" o:spt="75" type="#_x0000_t75" style="height:18.4pt;width:70.35pt;" o:ole="t" filled="f" o:preferrelative="t" stroked="f" coordsize="21600,21600">
                  <v:path/>
                  <v:fill on="f" focussize="0,0"/>
                  <v:stroke on="f" joinstyle="miter"/>
                  <v:imagedata r:id="rId617" o:title=""/>
                  <o:lock v:ext="edit" aspectratio="t"/>
                  <w10:wrap type="none"/>
                  <w10:anchorlock/>
                </v:shape>
                <o:OLEObject Type="Embed" ProgID="Equation.DSMT4" ShapeID="_x0000_i1332" DrawAspect="Content" ObjectID="_1468076032" r:id="rId616">
                  <o:LockedField>false</o:LockedField>
                </o:OLEObject>
              </w:object>
            </w:r>
            <w:r>
              <w:rPr>
                <w:rFonts w:hint="eastAsia"/>
                <w:color w:val="auto"/>
                <w:sz w:val="24"/>
              </w:rPr>
              <w:t>，</w:t>
            </w:r>
            <w:r>
              <w:rPr>
                <w:color w:val="auto"/>
                <w:sz w:val="24"/>
              </w:rPr>
              <w:object>
                <v:shape id="_x0000_i1333" o:spt="75" type="#_x0000_t75" style="height:18.4pt;width:47.7pt;" o:ole="t" filled="f" o:preferrelative="t" stroked="f" coordsize="21600,21600">
                  <v:path/>
                  <v:fill on="f" focussize="0,0"/>
                  <v:stroke on="f" joinstyle="miter"/>
                  <v:imagedata r:id="rId619" o:title=""/>
                  <o:lock v:ext="edit" aspectratio="t"/>
                  <w10:wrap type="none"/>
                  <w10:anchorlock/>
                </v:shape>
                <o:OLEObject Type="Embed" ProgID="Equation.DSMT4" ShapeID="_x0000_i1333" DrawAspect="Content" ObjectID="_1468076033" r:id="rId618">
                  <o:LockedField>false</o:LockedField>
                </o:OLEObject>
              </w:object>
            </w:r>
            <w:r>
              <w:rPr>
                <w:rFonts w:hint="eastAsia"/>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6" w:type="dxa"/>
            <w:tcBorders>
              <w:top w:val="nil"/>
              <w:left w:val="nil"/>
              <w:bottom w:val="nil"/>
              <w:right w:val="nil"/>
            </w:tcBorders>
            <w:vAlign w:val="center"/>
          </w:tcPr>
          <w:p>
            <w:pPr>
              <w:pStyle w:val="208"/>
              <w:spacing w:after="0" w:line="240" w:lineRule="auto"/>
              <w:ind w:right="-113" w:firstLine="0" w:firstLineChars="0"/>
              <w:jc w:val="right"/>
            </w:pPr>
            <w:r>
              <w:object>
                <v:shape id="_x0000_i1334" o:spt="75" type="#_x0000_t75" style="height:16.75pt;width:13.4pt;" o:ole="t" filled="f" o:preferrelative="t" stroked="f" coordsize="21600,21600">
                  <v:path/>
                  <v:fill on="f" focussize="0,0"/>
                  <v:stroke on="f" joinstyle="miter"/>
                  <v:imagedata r:id="rId313" o:title=""/>
                  <o:lock v:ext="edit" aspectratio="t"/>
                  <w10:wrap type="none"/>
                  <w10:anchorlock/>
                </v:shape>
                <o:OLEObject Type="Embed" ProgID="Equation.DSMT4" ShapeID="_x0000_i1334" DrawAspect="Content" ObjectID="_1468076034" r:id="rId620">
                  <o:LockedField>false</o:LockedField>
                </o:OLEObject>
              </w:object>
            </w:r>
          </w:p>
        </w:tc>
        <w:tc>
          <w:tcPr>
            <w:tcW w:w="6935" w:type="dxa"/>
            <w:gridSpan w:val="2"/>
            <w:tcBorders>
              <w:top w:val="nil"/>
              <w:left w:val="nil"/>
              <w:bottom w:val="nil"/>
              <w:right w:val="nil"/>
            </w:tcBorders>
            <w:vAlign w:val="center"/>
          </w:tcPr>
          <w:p>
            <w:pPr>
              <w:pStyle w:val="208"/>
              <w:spacing w:after="0" w:line="240" w:lineRule="auto"/>
              <w:ind w:left="-113" w:firstLine="0" w:firstLineChars="0"/>
              <w:rPr>
                <w:rStyle w:val="305"/>
                <w:color w:val="auto"/>
              </w:rPr>
            </w:pPr>
            <w:r>
              <w:rPr>
                <w:rStyle w:val="305"/>
                <w:rFonts w:hint="eastAsia"/>
                <w:color w:val="auto"/>
              </w:rPr>
              <w:t>——钢板混凝土剪力墙的截面厚度（mm）；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6" w:type="dxa"/>
            <w:tcBorders>
              <w:top w:val="nil"/>
              <w:left w:val="nil"/>
              <w:bottom w:val="nil"/>
              <w:right w:val="nil"/>
            </w:tcBorders>
            <w:vAlign w:val="center"/>
          </w:tcPr>
          <w:p>
            <w:pPr>
              <w:pStyle w:val="208"/>
              <w:spacing w:after="0" w:line="240" w:lineRule="auto"/>
              <w:ind w:right="-113" w:firstLine="0" w:firstLineChars="0"/>
              <w:jc w:val="right"/>
              <w:rPr>
                <w:color w:val="auto"/>
                <w:sz w:val="24"/>
                <w:szCs w:val="28"/>
              </w:rPr>
            </w:pPr>
            <w:r>
              <w:rPr>
                <w:color w:val="auto"/>
                <w:sz w:val="24"/>
              </w:rPr>
              <w:object>
                <v:shape id="_x0000_i1335" o:spt="75" type="#_x0000_t75" style="height:19.25pt;width:16.75pt;" o:ole="t" filled="f" o:preferrelative="t" stroked="f" coordsize="21600,21600">
                  <v:path/>
                  <v:fill on="f" focussize="0,0"/>
                  <v:stroke on="f" joinstyle="miter"/>
                  <v:imagedata r:id="rId622" o:title=""/>
                  <o:lock v:ext="edit" aspectratio="t"/>
                  <w10:wrap type="none"/>
                  <w10:anchorlock/>
                </v:shape>
                <o:OLEObject Type="Embed" ProgID="Equation.DSMT4" ShapeID="_x0000_i1335" DrawAspect="Content" ObjectID="_1468076035" r:id="rId621">
                  <o:LockedField>false</o:LockedField>
                </o:OLEObject>
              </w:object>
            </w:r>
          </w:p>
        </w:tc>
        <w:tc>
          <w:tcPr>
            <w:tcW w:w="6935" w:type="dxa"/>
            <w:gridSpan w:val="2"/>
            <w:tcBorders>
              <w:top w:val="nil"/>
              <w:left w:val="nil"/>
              <w:bottom w:val="nil"/>
              <w:right w:val="nil"/>
            </w:tcBorders>
            <w:vAlign w:val="center"/>
          </w:tcPr>
          <w:p>
            <w:pPr>
              <w:pStyle w:val="208"/>
              <w:spacing w:before="120" w:beforeLines="50" w:afterLines="50" w:line="240" w:lineRule="auto"/>
              <w:ind w:left="-113" w:firstLine="0" w:firstLineChars="0"/>
              <w:textAlignment w:val="center"/>
              <w:rPr>
                <w:rStyle w:val="305"/>
                <w:color w:val="auto"/>
              </w:rPr>
            </w:pPr>
            <w:r>
              <w:rPr>
                <w:rFonts w:hint="eastAsia"/>
                <w:color w:val="auto"/>
                <w:sz w:val="24"/>
              </w:rPr>
              <w:t>——扭矩</w:t>
            </w:r>
            <w:r>
              <w:rPr>
                <w:color w:val="auto"/>
                <w:sz w:val="24"/>
              </w:rPr>
              <w:object>
                <v:shape id="_x0000_i1336" o:spt="75" type="#_x0000_t75" style="height:19.25pt;width:20.1pt;" o:ole="t" filled="f" o:preferrelative="t" stroked="f" coordsize="21600,21600">
                  <v:path/>
                  <v:fill on="f" focussize="0,0"/>
                  <v:stroke on="f" joinstyle="miter"/>
                  <v:imagedata r:id="rId624" o:title=""/>
                  <o:lock v:ext="edit" aspectratio="t"/>
                  <w10:wrap type="none"/>
                  <w10:anchorlock/>
                </v:shape>
                <o:OLEObject Type="Embed" ProgID="Equation.DSMT4" ShapeID="_x0000_i1336" DrawAspect="Content" ObjectID="_1468076036" r:id="rId623">
                  <o:LockedField>false</o:LockedField>
                </o:OLEObject>
              </w:object>
            </w:r>
            <w:r>
              <w:rPr>
                <w:rFonts w:hint="eastAsia"/>
                <w:color w:val="auto"/>
                <w:sz w:val="24"/>
              </w:rPr>
              <w:t>对应力偶系数，</w:t>
            </w:r>
            <w:r>
              <w:rPr>
                <w:color w:val="auto"/>
                <w:sz w:val="24"/>
              </w:rPr>
              <w:object>
                <v:shape id="_x0000_i1337" o:spt="75" type="#_x0000_t75" style="height:19.25pt;width:50.25pt;" o:ole="t" filled="f" o:preferrelative="t" stroked="f" coordsize="21600,21600">
                  <v:path/>
                  <v:fill on="f" focussize="0,0"/>
                  <v:stroke on="f" joinstyle="miter"/>
                  <v:imagedata r:id="rId626" o:title=""/>
                  <o:lock v:ext="edit" aspectratio="t"/>
                  <w10:wrap type="none"/>
                  <w10:anchorlock/>
                </v:shape>
                <o:OLEObject Type="Embed" ProgID="Equation.DSMT4" ShapeID="_x0000_i1337" DrawAspect="Content" ObjectID="_1468076037" r:id="rId625">
                  <o:LockedField>false</o:LockedField>
                </o:OLEObject>
              </w:object>
            </w:r>
            <w:r>
              <w:rPr>
                <w:rFonts w:hint="eastAsia"/>
                <w:color w:val="auto"/>
                <w:sz w:val="24"/>
              </w:rPr>
              <w:t>。</w:t>
            </w:r>
          </w:p>
        </w:tc>
      </w:tr>
      <w:bookmarkEnd w:id="107"/>
    </w:tbl>
    <w:p>
      <w:pPr>
        <w:pStyle w:val="339"/>
      </w:pPr>
      <w:bookmarkStart w:id="119" w:name="_Toc499385269"/>
      <w:bookmarkStart w:id="120" w:name="_Toc16806"/>
      <w:r>
        <w:rPr>
          <w:rFonts w:hint="eastAsia"/>
          <w:lang w:val="en-US" w:eastAsia="zh-CN"/>
        </w:rPr>
        <w:t xml:space="preserve"> </w:t>
      </w:r>
      <w:r>
        <w:rPr>
          <w:rFonts w:hint="eastAsia"/>
        </w:rPr>
        <w:t>柱</w:t>
      </w:r>
      <w:r>
        <w:t>设计</w:t>
      </w:r>
      <w:bookmarkEnd w:id="119"/>
      <w:bookmarkEnd w:id="120"/>
    </w:p>
    <w:p>
      <w:pPr>
        <w:pStyle w:val="341"/>
      </w:pPr>
      <w:r>
        <w:rPr>
          <w:rFonts w:hint="eastAsia"/>
          <w:lang w:val="en-US" w:eastAsia="zh-CN"/>
        </w:rPr>
        <w:t xml:space="preserve"> </w:t>
      </w:r>
      <w:r>
        <w:t>钢管</w:t>
      </w:r>
      <w:r>
        <w:rPr>
          <w:rFonts w:hint="eastAsia"/>
        </w:rPr>
        <w:t>混</w:t>
      </w:r>
      <w:r>
        <w:t>凝土柱和节点的计算应符合现行国家标准</w:t>
      </w:r>
      <w:r>
        <w:rPr>
          <w:rFonts w:hint="eastAsia"/>
        </w:rPr>
        <w:t>《钢管</w:t>
      </w:r>
      <w:r>
        <w:t>混凝土结构技术规范</w:t>
      </w:r>
      <w:r>
        <w:rPr>
          <w:rFonts w:hint="eastAsia"/>
        </w:rPr>
        <w:t>》</w:t>
      </w:r>
      <w:r>
        <w:t>GB 50936</w:t>
      </w:r>
      <w:r>
        <w:rPr>
          <w:rFonts w:hint="eastAsia"/>
        </w:rPr>
        <w:t>的</w:t>
      </w:r>
      <w:r>
        <w:t>有关规定</w:t>
      </w:r>
      <w:r>
        <w:rPr>
          <w:rFonts w:hint="eastAsia"/>
        </w:rPr>
        <w:t>。</w:t>
      </w:r>
      <w:r>
        <w:t xml:space="preserve"> </w:t>
      </w:r>
    </w:p>
    <w:p>
      <w:pPr>
        <w:pStyle w:val="341"/>
      </w:pPr>
      <w:r>
        <w:rPr>
          <w:rFonts w:hint="eastAsia"/>
          <w:lang w:val="en-US" w:eastAsia="zh-CN"/>
        </w:rPr>
        <w:t xml:space="preserve"> </w:t>
      </w:r>
      <w:r>
        <w:t>钢管</w:t>
      </w:r>
      <w:r>
        <w:rPr>
          <w:rFonts w:hint="eastAsia"/>
        </w:rPr>
        <w:t>混</w:t>
      </w:r>
      <w:r>
        <w:t>凝土柱除应进行使用阶段的承载力设计外，尚应进行施工阶段的承载力验算</w:t>
      </w:r>
      <w:r>
        <w:rPr>
          <w:rFonts w:hint="eastAsia"/>
        </w:rPr>
        <w:t>。</w:t>
      </w:r>
      <w:r>
        <w:t>进行施</w:t>
      </w:r>
      <w:r>
        <w:rPr>
          <w:rFonts w:hint="eastAsia"/>
        </w:rPr>
        <w:t>工</w:t>
      </w:r>
      <w:r>
        <w:t>阶段的承载力验</w:t>
      </w:r>
      <w:r>
        <w:rPr>
          <w:rFonts w:hint="eastAsia"/>
        </w:rPr>
        <w:t>算</w:t>
      </w:r>
      <w:r>
        <w:t>时，应</w:t>
      </w:r>
      <w:r>
        <w:rPr>
          <w:rFonts w:hint="eastAsia"/>
        </w:rPr>
        <w:t>采</w:t>
      </w:r>
      <w:r>
        <w:t>用空钢管截面，空钢管柱在施工阶段的轴向应力，不应大于其抗压强度设计值的60</w:t>
      </w:r>
      <w:r>
        <w:rPr>
          <w:rFonts w:hint="eastAsia"/>
        </w:rPr>
        <w:t>%</w:t>
      </w:r>
      <w:r>
        <w:t>，并应满足稳定性要求</w:t>
      </w:r>
      <w:r>
        <w:rPr>
          <w:rFonts w:hint="eastAsia"/>
        </w:rPr>
        <w:t>。</w:t>
      </w:r>
    </w:p>
    <w:p>
      <w:pPr>
        <w:pStyle w:val="341"/>
        <w:numPr>
          <w:ilvl w:val="2"/>
          <w:numId w:val="0"/>
        </w:numPr>
        <w:ind w:leftChars="0"/>
      </w:pPr>
      <w:r>
        <w:rPr>
          <w:rStyle w:val="225"/>
          <w:rFonts w:hint="eastAsia" w:ascii="楷体" w:hAnsi="楷体" w:eastAsia="楷体" w:cs="楷体"/>
          <w:bCs/>
          <w:kern w:val="2"/>
          <w:szCs w:val="21"/>
          <w:lang w:eastAsia="zh-CN"/>
        </w:rPr>
        <w:t>【说明】：</w:t>
      </w:r>
      <w:r>
        <w:rPr>
          <w:rFonts w:hint="eastAsia" w:ascii="楷体" w:hAnsi="楷体" w:eastAsia="楷体" w:cs="楷体"/>
          <w:color w:val="000000" w:themeColor="text1"/>
          <w14:textFill>
            <w14:solidFill>
              <w14:schemeClr w14:val="tx1"/>
            </w14:solidFill>
          </w14:textFill>
        </w:rPr>
        <w:t>在高层建筑和单层厂房的钢管混凝土柱中，一般可先安装空钢管，然后一次性向管内浇灌混凝土或随钢柱段的安装分段浇筑混凝土。这时钢管中存在初应力，将影响柱的稳定承载力。根据《钢结构设计标准》GB</w:t>
      </w:r>
      <w:r>
        <w:rPr>
          <w:rFonts w:hint="eastAsia" w:ascii="楷体" w:hAnsi="楷体" w:eastAsia="楷体" w:cs="楷体"/>
          <w:color w:val="000000" w:themeColor="text1"/>
          <w:lang w:val="en-US" w:eastAsia="zh-CN"/>
          <w14:textFill>
            <w14:solidFill>
              <w14:schemeClr w14:val="tx1"/>
            </w14:solidFill>
          </w14:textFill>
        </w:rPr>
        <w:t xml:space="preserve"> </w:t>
      </w:r>
      <w:r>
        <w:rPr>
          <w:rFonts w:hint="eastAsia" w:ascii="楷体" w:hAnsi="楷体" w:eastAsia="楷体" w:cs="楷体"/>
          <w:color w:val="000000" w:themeColor="text1"/>
          <w14:textFill>
            <w14:solidFill>
              <w14:schemeClr w14:val="tx1"/>
            </w14:solidFill>
          </w14:textFill>
        </w:rPr>
        <w:t>50017条文说明，为控制此影响在5%以内，应控制初应力不超过钢材受压强度设计值的60%。</w:t>
      </w:r>
    </w:p>
    <w:p>
      <w:pPr>
        <w:pStyle w:val="341"/>
      </w:pPr>
      <w:r>
        <w:rPr>
          <w:rFonts w:hint="eastAsia"/>
          <w:lang w:val="en-US" w:eastAsia="zh-CN"/>
        </w:rPr>
        <w:t xml:space="preserve"> </w:t>
      </w:r>
      <w:r>
        <w:rPr>
          <w:rFonts w:hint="eastAsia"/>
        </w:rPr>
        <w:t>钢</w:t>
      </w:r>
      <w:r>
        <w:t>管内浇筑</w:t>
      </w:r>
      <w:r>
        <w:rPr>
          <w:rFonts w:hint="eastAsia"/>
        </w:rPr>
        <w:t>混</w:t>
      </w:r>
      <w:r>
        <w:t>凝土时，应采取有效措施保证混</w:t>
      </w:r>
      <w:r>
        <w:rPr>
          <w:rFonts w:hint="eastAsia"/>
        </w:rPr>
        <w:t>凝</w:t>
      </w:r>
      <w:r>
        <w:t>土的密</w:t>
      </w:r>
      <w:r>
        <w:rPr>
          <w:rFonts w:hint="eastAsia"/>
        </w:rPr>
        <w:t>实性。</w:t>
      </w:r>
    </w:p>
    <w:p>
      <w:pPr>
        <w:pStyle w:val="341"/>
        <w:numPr>
          <w:ilvl w:val="2"/>
          <w:numId w:val="0"/>
        </w:numPr>
        <w:ind w:leftChars="0"/>
      </w:pPr>
      <w:r>
        <w:rPr>
          <w:rStyle w:val="225"/>
          <w:rFonts w:hint="eastAsia" w:ascii="楷体" w:hAnsi="楷体" w:eastAsia="楷体" w:cs="楷体"/>
          <w:bCs/>
          <w:kern w:val="2"/>
          <w:szCs w:val="21"/>
          <w:lang w:eastAsia="zh-CN"/>
        </w:rPr>
        <w:t>【说明】：</w:t>
      </w:r>
      <w:r>
        <w:rPr>
          <w:rFonts w:hint="eastAsia" w:ascii="楷体" w:hAnsi="楷体" w:eastAsia="楷体" w:cs="楷体"/>
          <w:color w:val="000000" w:themeColor="text1"/>
          <w14:textFill>
            <w14:solidFill>
              <w14:schemeClr w14:val="tx1"/>
            </w14:solidFill>
          </w14:textFill>
        </w:rPr>
        <w:t>钢管内灌混凝土可采用自密实混凝土，浇筑方式可采用自下而上的压力泵送顶升方式或者自上而下的自密实混凝土高抛工艺。</w:t>
      </w:r>
    </w:p>
    <w:p>
      <w:pPr>
        <w:pStyle w:val="341"/>
      </w:pPr>
      <w:r>
        <w:rPr>
          <w:rFonts w:hint="eastAsia"/>
          <w:lang w:val="en-US" w:eastAsia="zh-CN"/>
        </w:rPr>
        <w:t xml:space="preserve"> </w:t>
      </w:r>
      <w:r>
        <w:t>钢管混凝土柱宜考虑混凝土徐变对稳定承载力的不利</w:t>
      </w:r>
      <w:r>
        <w:rPr>
          <w:rFonts w:hint="eastAsia"/>
        </w:rPr>
        <w:t>影响。</w:t>
      </w:r>
    </w:p>
    <w:p>
      <w:pPr>
        <w:pStyle w:val="341"/>
        <w:numPr>
          <w:ilvl w:val="2"/>
          <w:numId w:val="0"/>
        </w:numPr>
        <w:ind w:leftChars="0"/>
        <w:rPr>
          <w:rFonts w:hint="eastAsia" w:ascii="楷体" w:hAnsi="楷体" w:eastAsia="楷体" w:cs="楷体"/>
        </w:rPr>
      </w:pPr>
      <w:r>
        <w:rPr>
          <w:rStyle w:val="225"/>
          <w:rFonts w:hint="eastAsia" w:ascii="楷体" w:hAnsi="楷体" w:eastAsia="楷体" w:cs="楷体"/>
          <w:bCs/>
          <w:kern w:val="2"/>
          <w:szCs w:val="21"/>
          <w:lang w:eastAsia="zh-CN"/>
        </w:rPr>
        <w:t>【说明】：</w:t>
      </w:r>
      <w:r>
        <w:rPr>
          <w:rFonts w:hint="eastAsia" w:ascii="楷体" w:hAnsi="楷体" w:eastAsia="楷体" w:cs="楷体"/>
          <w:color w:val="000000" w:themeColor="text1"/>
          <w14:textFill>
            <w14:solidFill>
              <w14:schemeClr w14:val="tx1"/>
            </w14:solidFill>
          </w14:textFill>
        </w:rPr>
        <w:t>混凝土徐变主要发生在前3个月内，之后徐变速率放缓，徐变的产生会造成钢管混凝土复合截面内力重分布现象，导致钢管和混凝土应力的改变，构件的稳定承载力下降。根据《钢结构设计标准》GB</w:t>
      </w:r>
      <w:r>
        <w:rPr>
          <w:rFonts w:hint="eastAsia" w:ascii="楷体" w:hAnsi="楷体" w:eastAsia="楷体" w:cs="楷体"/>
          <w:color w:val="000000" w:themeColor="text1"/>
          <w:lang w:val="en-US" w:eastAsia="zh-CN"/>
          <w14:textFill>
            <w14:solidFill>
              <w14:schemeClr w14:val="tx1"/>
            </w14:solidFill>
          </w14:textFill>
        </w:rPr>
        <w:t xml:space="preserve"> </w:t>
      </w:r>
      <w:r>
        <w:rPr>
          <w:rFonts w:hint="eastAsia" w:ascii="楷体" w:hAnsi="楷体" w:eastAsia="楷体" w:cs="楷体"/>
          <w:color w:val="000000" w:themeColor="text1"/>
          <w14:textFill>
            <w14:solidFill>
              <w14:schemeClr w14:val="tx1"/>
            </w14:solidFill>
          </w14:textFill>
        </w:rPr>
        <w:t>50017条文说明，考虑混凝土徐变的影响，构件承载力最大可折减10%。</w:t>
      </w:r>
    </w:p>
    <w:p>
      <w:pPr>
        <w:pStyle w:val="341"/>
      </w:pPr>
      <w:r>
        <w:rPr>
          <w:rFonts w:hint="eastAsia"/>
          <w:lang w:val="en-US" w:eastAsia="zh-CN"/>
        </w:rPr>
        <w:t xml:space="preserve"> </w:t>
      </w:r>
      <w:r>
        <w:t>矩形钢管棍凝土柱应考虑角部对混凝土约束作用</w:t>
      </w:r>
      <w:r>
        <w:rPr>
          <w:rFonts w:hint="eastAsia"/>
        </w:rPr>
        <w:t>的减弱</w:t>
      </w:r>
      <w:r>
        <w:t>，当长边尺寸大于 1m时，应采取</w:t>
      </w:r>
      <w:r>
        <w:rPr>
          <w:rFonts w:hint="eastAsia"/>
        </w:rPr>
        <w:t>构</w:t>
      </w:r>
      <w:r>
        <w:t>造措施增强矩形钢管对</w:t>
      </w:r>
      <w:r>
        <w:rPr>
          <w:rFonts w:hint="eastAsia"/>
        </w:rPr>
        <w:t>混</w:t>
      </w:r>
      <w:r>
        <w:t>凝土的约束作用和减小</w:t>
      </w:r>
      <w:r>
        <w:rPr>
          <w:rFonts w:hint="eastAsia"/>
        </w:rPr>
        <w:t>混</w:t>
      </w:r>
      <w:r>
        <w:t>凝土收缩的影</w:t>
      </w:r>
      <w:r>
        <w:rPr>
          <w:rFonts w:hint="eastAsia"/>
        </w:rPr>
        <w:t>响。</w:t>
      </w:r>
    </w:p>
    <w:p>
      <w:pPr>
        <w:pStyle w:val="341"/>
        <w:numPr>
          <w:ilvl w:val="2"/>
          <w:numId w:val="0"/>
        </w:numPr>
        <w:ind w:leftChars="0"/>
      </w:pPr>
      <w:r>
        <w:rPr>
          <w:rStyle w:val="225"/>
          <w:rFonts w:hint="eastAsia" w:ascii="楷体" w:hAnsi="楷体" w:eastAsia="楷体" w:cs="楷体"/>
          <w:bCs/>
          <w:kern w:val="2"/>
          <w:szCs w:val="21"/>
          <w:lang w:eastAsia="zh-CN"/>
        </w:rPr>
        <w:t>【说明】：</w:t>
      </w:r>
      <w:r>
        <w:rPr>
          <w:rFonts w:hint="eastAsia" w:ascii="楷体" w:hAnsi="楷体" w:eastAsia="楷体" w:cs="楷体"/>
          <w:color w:val="000000" w:themeColor="text1"/>
          <w14:textFill>
            <w14:solidFill>
              <w14:schemeClr w14:val="tx1"/>
            </w14:solidFill>
          </w14:textFill>
        </w:rPr>
        <w:t>矩形钢管混凝土受拉时，由于钢管对混凝土的约束作用较弱（尤其是阴角角部），不论钢管是否屈服，混凝土都不能承受拉应力，因而只考虑钢管承担拉力。根据《钢结构设计标准》GB</w:t>
      </w:r>
      <w:r>
        <w:rPr>
          <w:rFonts w:hint="eastAsia" w:ascii="楷体" w:hAnsi="楷体" w:eastAsia="楷体" w:cs="楷体"/>
          <w:color w:val="000000" w:themeColor="text1"/>
          <w:lang w:val="en-US" w:eastAsia="zh-CN"/>
          <w14:textFill>
            <w14:solidFill>
              <w14:schemeClr w14:val="tx1"/>
            </w14:solidFill>
          </w14:textFill>
        </w:rPr>
        <w:t xml:space="preserve"> </w:t>
      </w:r>
      <w:r>
        <w:rPr>
          <w:rFonts w:hint="eastAsia" w:ascii="楷体" w:hAnsi="楷体" w:eastAsia="楷体" w:cs="楷体"/>
          <w:color w:val="000000" w:themeColor="text1"/>
          <w14:textFill>
            <w14:solidFill>
              <w14:schemeClr w14:val="tx1"/>
            </w14:solidFill>
          </w14:textFill>
        </w:rPr>
        <w:t>50017条文说明，矩形钢管混凝土受压柱时，混凝土工作承担系数应控制在0.1~0.7之间，其值可按钢管与内部混凝土的抗压刚度比例关系确定。</w:t>
      </w:r>
    </w:p>
    <w:p>
      <w:pPr>
        <w:pStyle w:val="341"/>
      </w:pPr>
      <w:r>
        <w:rPr>
          <w:rFonts w:hint="eastAsia"/>
          <w:lang w:val="en-US" w:eastAsia="zh-CN"/>
        </w:rPr>
        <w:t xml:space="preserve"> </w:t>
      </w:r>
      <w:r>
        <w:t>圆形钢管混凝土柱应采取有效措施保证钢管对混凝土的环箍作</w:t>
      </w:r>
      <w:r>
        <w:rPr>
          <w:rFonts w:hint="eastAsia"/>
        </w:rPr>
        <w:t>，</w:t>
      </w:r>
      <w:r>
        <w:t>当直径大于</w:t>
      </w:r>
      <w:r>
        <w:rPr>
          <w:rFonts w:hint="eastAsia"/>
        </w:rPr>
        <w:t>2m</w:t>
      </w:r>
      <w:r>
        <w:t>时，应采取有效措施减小混凝土收缩的影</w:t>
      </w:r>
      <w:r>
        <w:rPr>
          <w:rFonts w:hint="eastAsia"/>
        </w:rPr>
        <w:t>响。</w:t>
      </w:r>
      <w:r>
        <w:rPr>
          <w:rFonts w:ascii="Times-Roman" w:hAnsi="Times-Roman" w:eastAsia="Times-Roman" w:cs="Times-Roman"/>
          <w:color w:val="121212"/>
          <w:kern w:val="0"/>
          <w:sz w:val="21"/>
          <w:szCs w:val="21"/>
          <w:lang w:bidi="ar"/>
        </w:rPr>
        <w:t xml:space="preserve"> </w:t>
      </w:r>
    </w:p>
    <w:p>
      <w:pPr>
        <w:pStyle w:val="373"/>
        <w:keepNext w:val="0"/>
        <w:keepLines w:val="0"/>
        <w:pageBreakBefore w:val="0"/>
        <w:widowControl w:val="0"/>
        <w:kinsoku/>
        <w:wordWrap/>
        <w:overflowPunct/>
        <w:topLinePunct w:val="0"/>
        <w:autoSpaceDE/>
        <w:autoSpaceDN/>
        <w:bidi w:val="0"/>
        <w:adjustRightInd/>
        <w:snapToGrid/>
        <w:spacing w:before="120" w:after="0"/>
        <w:textAlignment w:val="center"/>
        <w:rPr>
          <w:color w:val="000000" w:themeColor="text1"/>
          <w14:textFill>
            <w14:solidFill>
              <w14:schemeClr w14:val="tx1"/>
            </w14:solidFill>
          </w14:textFill>
        </w:rPr>
      </w:pPr>
      <w:r>
        <w:rPr>
          <w:rStyle w:val="225"/>
          <w:rFonts w:hint="eastAsia" w:ascii="楷体" w:hAnsi="楷体" w:eastAsia="楷体" w:cs="楷体"/>
          <w:bCs/>
          <w:kern w:val="2"/>
          <w:szCs w:val="21"/>
          <w:lang w:eastAsia="zh-CN"/>
        </w:rPr>
        <w:t>【说明】：</w:t>
      </w:r>
      <w:r>
        <w:rPr>
          <w:rFonts w:hint="eastAsia" w:ascii="楷体" w:hAnsi="楷体" w:eastAsia="楷体" w:cs="楷体"/>
          <w:bCs/>
          <w:color w:val="000000" w:themeColor="text1"/>
          <w:kern w:val="2"/>
          <w:sz w:val="24"/>
          <w:szCs w:val="32"/>
          <w:lang w:val="en-US" w:eastAsia="zh-CN" w:bidi="ar-SA"/>
          <w14:textFill>
            <w14:solidFill>
              <w14:schemeClr w14:val="tx1"/>
            </w14:solidFill>
          </w14:textFill>
        </w:rPr>
        <w:t>圆钢管混凝土的环箍系数与含钢率有直接关系，是决定构件延性、承载力及经济性的重要指标。钢管混凝土柱的环箍系数过小，对钢管内混凝土的约束作用不大，若环箍系数过大，钢管壁可能较厚、不经济。当钢管直径过大时，管内混凝土收缩会造成钢管与混凝土脱开，影响钢管和混凝土的共同受力，而且管内过大的素混凝土对整个构件的受力性能也产生了不利影响。根据《钢结构设计标准》GB 50017规定当直径大于2m时，圆钢管混凝土构件需要采取有效措施减少混凝土的收缩影响。目前工程中常用的方法包括管内设置钢筋笼、钢管壁设置栓钉等。</w:t>
      </w:r>
    </w:p>
    <w:p>
      <w:pPr>
        <w:pStyle w:val="341"/>
      </w:pPr>
      <w:r>
        <w:rPr>
          <w:rFonts w:hint="eastAsia"/>
          <w:lang w:val="en-US" w:eastAsia="zh-CN"/>
        </w:rPr>
        <w:t xml:space="preserve"> </w:t>
      </w:r>
      <w:r>
        <w:t>钢管混凝土柱受</w:t>
      </w:r>
      <w:r>
        <w:rPr>
          <w:rFonts w:hint="eastAsia"/>
        </w:rPr>
        <w:t>压计</w:t>
      </w:r>
      <w:r>
        <w:t>算时，</w:t>
      </w:r>
      <w:r>
        <w:rPr>
          <w:rFonts w:hint="eastAsia"/>
        </w:rPr>
        <w:t>混</w:t>
      </w:r>
      <w:r>
        <w:t>凝土的轴心受压承载力承担系数可考虑钢管与混凝土的变形</w:t>
      </w:r>
      <w:r>
        <w:rPr>
          <w:rFonts w:hint="eastAsia"/>
        </w:rPr>
        <w:t>协调</w:t>
      </w:r>
      <w:r>
        <w:t>来分配</w:t>
      </w:r>
      <w:r>
        <w:rPr>
          <w:rFonts w:hint="eastAsia"/>
        </w:rPr>
        <w:t>；</w:t>
      </w:r>
      <w:r>
        <w:t>受拉计算</w:t>
      </w:r>
      <w:r>
        <w:rPr>
          <w:rFonts w:hint="eastAsia"/>
        </w:rPr>
        <w:t>时</w:t>
      </w:r>
      <w:r>
        <w:t>，可不考虑混凝土的</w:t>
      </w:r>
      <w:r>
        <w:rPr>
          <w:rFonts w:hint="eastAsia"/>
        </w:rPr>
        <w:t>贡献，仅计</w:t>
      </w:r>
      <w:r>
        <w:t>算钢管的受拉承载力</w:t>
      </w:r>
      <w:r>
        <w:rPr>
          <w:rFonts w:hint="eastAsia"/>
        </w:rPr>
        <w:t>。</w:t>
      </w:r>
    </w:p>
    <w:p>
      <w:pPr>
        <w:pStyle w:val="341"/>
        <w:numPr>
          <w:ilvl w:val="2"/>
          <w:numId w:val="0"/>
        </w:numPr>
        <w:ind w:leftChars="0"/>
      </w:pPr>
      <w:r>
        <w:rPr>
          <w:rStyle w:val="225"/>
          <w:rFonts w:hint="eastAsia" w:ascii="楷体" w:hAnsi="楷体" w:eastAsia="楷体" w:cs="楷体"/>
          <w:bCs/>
          <w:kern w:val="2"/>
          <w:szCs w:val="21"/>
          <w:lang w:eastAsia="zh-CN"/>
        </w:rPr>
        <w:t>【说明】：</w:t>
      </w:r>
      <w:r>
        <w:rPr>
          <w:rFonts w:hint="eastAsia" w:ascii="楷体" w:hAnsi="楷体" w:eastAsia="楷体" w:cs="楷体"/>
          <w:bCs/>
          <w:color w:val="000000" w:themeColor="text1"/>
          <w:kern w:val="2"/>
          <w:sz w:val="24"/>
          <w:szCs w:val="32"/>
          <w:lang w:val="en-US" w:eastAsia="zh-CN" w:bidi="ar-SA"/>
          <w14:textFill>
            <w14:solidFill>
              <w14:schemeClr w14:val="tx1"/>
            </w14:solidFill>
          </w14:textFill>
        </w:rPr>
        <w:t>钢管混凝土构件受拉力作用时，管内混凝土将开裂，不承受拉力作用，只有钢管承担全部拉力。当钢管受拉力作用而伸长时，钢管径向将收缩，由于受到管内混凝土的阻碍，因此成为纵向受拉和环向也受拉的双向拉应力状态。根据《钢结构设计标准》GB 50017钢管受拉强度将提高10%。</w:t>
      </w:r>
    </w:p>
    <w:p>
      <w:pPr>
        <w:pStyle w:val="341"/>
      </w:pPr>
      <w:r>
        <w:rPr>
          <w:rFonts w:hint="eastAsia"/>
          <w:lang w:val="en-US" w:eastAsia="zh-CN"/>
        </w:rPr>
        <w:t xml:space="preserve"> </w:t>
      </w:r>
      <w:r>
        <w:rPr>
          <w:rFonts w:hint="eastAsia"/>
        </w:rPr>
        <w:t>钢管混凝土柱在柱高上下各3倍柱截面较小尺寸（圆柱为3倍直径）范围内宜布置栓钉，栓钉布置间距和数量要求宜满足4.2节要求。</w:t>
      </w:r>
    </w:p>
    <w:p>
      <w:pPr>
        <w:pStyle w:val="341"/>
        <w:numPr>
          <w:ilvl w:val="2"/>
          <w:numId w:val="0"/>
        </w:numPr>
        <w:ind w:leftChars="0"/>
      </w:pPr>
      <w:r>
        <w:rPr>
          <w:rStyle w:val="225"/>
          <w:rFonts w:hint="eastAsia" w:ascii="楷体" w:hAnsi="楷体" w:eastAsia="楷体" w:cs="楷体"/>
          <w:bCs/>
          <w:kern w:val="2"/>
          <w:szCs w:val="21"/>
          <w:lang w:eastAsia="zh-CN"/>
        </w:rPr>
        <w:t>【说明】</w:t>
      </w:r>
      <w:r>
        <w:rPr>
          <w:rFonts w:hint="eastAsia" w:ascii="楷体" w:hAnsi="楷体" w:eastAsia="楷体" w:cs="楷体"/>
          <w:color w:val="000000" w:themeColor="text1"/>
          <w:lang w:eastAsia="zh-CN"/>
          <w14:textFill>
            <w14:solidFill>
              <w14:schemeClr w14:val="tx1"/>
            </w14:solidFill>
          </w14:textFill>
        </w:rPr>
        <w:t>：</w:t>
      </w:r>
      <w:r>
        <w:rPr>
          <w:rFonts w:hint="eastAsia" w:ascii="楷体" w:hAnsi="楷体" w:eastAsia="楷体" w:cs="楷体"/>
          <w:color w:val="000000" w:themeColor="text1"/>
          <w14:textFill>
            <w14:solidFill>
              <w14:schemeClr w14:val="tx1"/>
            </w14:solidFill>
          </w14:textFill>
        </w:rPr>
        <w:t>钢管混凝土构件组合截面受力性能的优劣主要取决于钢-混凝土界面的传力性能。在钢管混凝土柱上下端通常受到较大的集中荷载，故对此部位组合截面的界面处理提出较高的要求，以保证该部位组合截面的承载性能。</w:t>
      </w:r>
    </w:p>
    <w:p>
      <w:pPr>
        <w:pStyle w:val="339"/>
      </w:pPr>
      <w:bookmarkStart w:id="121" w:name="_Toc8790"/>
      <w:r>
        <w:rPr>
          <w:rFonts w:hint="eastAsia"/>
          <w:lang w:val="en-US" w:eastAsia="zh-CN"/>
        </w:rPr>
        <w:t xml:space="preserve"> </w:t>
      </w:r>
      <w:r>
        <w:t>楼板设计</w:t>
      </w:r>
      <w:bookmarkEnd w:id="121"/>
    </w:p>
    <w:p>
      <w:pPr>
        <w:pStyle w:val="341"/>
      </w:pPr>
      <w:bookmarkStart w:id="122" w:name="_Toc457163317"/>
      <w:bookmarkStart w:id="123" w:name="_Toc459923604"/>
      <w:r>
        <w:rPr>
          <w:rFonts w:hint="eastAsia"/>
          <w:lang w:val="en-US" w:eastAsia="zh-CN"/>
        </w:rPr>
        <w:t xml:space="preserve"> </w:t>
      </w:r>
      <w:r>
        <w:t>正弯矩区单钢板混凝土板的正截面承载力应按下列规定计算</w:t>
      </w:r>
      <w:r>
        <w:rPr>
          <w:rFonts w:hint="eastAsia"/>
        </w:rPr>
        <w:t>：</w:t>
      </w:r>
    </w:p>
    <w:bookmarkEnd w:id="122"/>
    <w:bookmarkEnd w:id="123"/>
    <w:p>
      <w:pPr>
        <w:pStyle w:val="348"/>
        <w:numPr>
          <w:ilvl w:val="3"/>
          <w:numId w:val="0"/>
        </w:numPr>
        <w:ind w:firstLine="482" w:firstLineChars="200"/>
      </w:pPr>
      <w:r>
        <w:rPr>
          <w:rFonts w:hint="eastAsia"/>
          <w:b/>
          <w:bCs/>
          <w:lang w:val="en-US" w:eastAsia="zh-CN"/>
        </w:rPr>
        <w:t>1</w:t>
      </w:r>
      <w:r>
        <w:rPr>
          <w:rFonts w:hint="eastAsia"/>
          <w:lang w:val="en-US" w:eastAsia="zh-CN"/>
        </w:rPr>
        <w:t xml:space="preserve"> </w:t>
      </w:r>
      <w:r>
        <w:t>基本假定</w:t>
      </w:r>
      <w:r>
        <w:rPr>
          <w:rFonts w:hint="eastAsia"/>
        </w:rPr>
        <w:t>：</w:t>
      </w:r>
    </w:p>
    <w:p>
      <w:pPr>
        <w:pStyle w:val="360"/>
        <w:numPr>
          <w:ilvl w:val="4"/>
          <w:numId w:val="0"/>
        </w:numPr>
        <w:ind w:firstLine="480" w:firstLineChars="200"/>
      </w:pPr>
      <w:r>
        <w:rPr>
          <w:rFonts w:hint="eastAsia"/>
          <w:lang w:val="en-US" w:eastAsia="zh-CN"/>
        </w:rPr>
        <w:t>1）</w:t>
      </w:r>
      <w:r>
        <w:t>钢板与混凝土之间为完全抗剪连接，忽略钢板与混凝土之间</w:t>
      </w:r>
      <w:r>
        <w:rPr>
          <w:rFonts w:hint="eastAsia"/>
        </w:rPr>
        <w:t>的</w:t>
      </w:r>
      <w:r>
        <w:t>相对滑移；</w:t>
      </w:r>
    </w:p>
    <w:p>
      <w:pPr>
        <w:pStyle w:val="360"/>
        <w:numPr>
          <w:ilvl w:val="4"/>
          <w:numId w:val="0"/>
        </w:numPr>
        <w:ind w:firstLine="480" w:firstLineChars="200"/>
      </w:pPr>
      <w:r>
        <w:rPr>
          <w:rFonts w:hint="eastAsia"/>
          <w:lang w:val="en-US" w:eastAsia="zh-CN"/>
        </w:rPr>
        <w:t>2）</w:t>
      </w:r>
      <w:r>
        <w:t>不考虑混凝土</w:t>
      </w:r>
      <w:r>
        <w:rPr>
          <w:rFonts w:hint="eastAsia"/>
        </w:rPr>
        <w:t>的</w:t>
      </w:r>
      <w:r>
        <w:t>抗拉强度；</w:t>
      </w:r>
    </w:p>
    <w:p>
      <w:pPr>
        <w:pStyle w:val="360"/>
        <w:numPr>
          <w:ilvl w:val="4"/>
          <w:numId w:val="0"/>
        </w:numPr>
        <w:ind w:firstLine="480" w:firstLineChars="200"/>
      </w:pPr>
      <w:r>
        <w:rPr>
          <w:rFonts w:hint="eastAsia"/>
          <w:lang w:val="en-US" w:eastAsia="zh-CN"/>
        </w:rPr>
        <w:t>3）</w:t>
      </w:r>
      <w:r>
        <w:rPr>
          <w:rFonts w:hint="eastAsia"/>
        </w:rPr>
        <w:t>符合平截面假定</w:t>
      </w:r>
      <w:r>
        <w:t>；</w:t>
      </w:r>
    </w:p>
    <w:p>
      <w:pPr>
        <w:pStyle w:val="360"/>
        <w:numPr>
          <w:ilvl w:val="4"/>
          <w:numId w:val="0"/>
        </w:numPr>
        <w:ind w:firstLine="480" w:firstLineChars="200"/>
      </w:pPr>
      <w:r>
        <w:rPr>
          <w:rFonts w:hint="eastAsia"/>
          <w:lang w:val="en-US" w:eastAsia="zh-CN"/>
        </w:rPr>
        <w:t>4）</w:t>
      </w:r>
      <w:r>
        <w:rPr>
          <w:rFonts w:hint="eastAsia"/>
        </w:rPr>
        <w:t>混凝土受压的应力</w:t>
      </w:r>
      <w:r>
        <w:rPr>
          <w:rFonts w:hint="eastAsia" w:ascii="宋体" w:hAnsi="宋体"/>
        </w:rPr>
        <w:t>－</w:t>
      </w:r>
      <w:r>
        <w:rPr>
          <w:rFonts w:hint="eastAsia"/>
        </w:rPr>
        <w:t>应变关系应按照现行国家标准《混凝土结构设计规范》GB 50010的规定确定。</w:t>
      </w:r>
    </w:p>
    <w:p>
      <w:pPr>
        <w:pStyle w:val="348"/>
        <w:numPr>
          <w:ilvl w:val="3"/>
          <w:numId w:val="0"/>
        </w:numPr>
        <w:ind w:firstLine="482" w:firstLineChars="200"/>
      </w:pPr>
      <w:r>
        <w:rPr>
          <w:rFonts w:hint="eastAsia"/>
          <w:b/>
          <w:bCs/>
          <w:lang w:val="en-US" w:eastAsia="zh-CN"/>
        </w:rPr>
        <w:t>2</w:t>
      </w:r>
      <w:r>
        <w:rPr>
          <w:rFonts w:hint="eastAsia"/>
          <w:lang w:val="en-US" w:eastAsia="zh-CN"/>
        </w:rPr>
        <w:t xml:space="preserve"> </w:t>
      </w:r>
      <w:r>
        <w:t>正截面受弯承载力计算</w:t>
      </w:r>
      <w:r>
        <w:rPr>
          <w:rFonts w:hint="eastAsia"/>
        </w:rPr>
        <w:t>：</w:t>
      </w:r>
    </w:p>
    <w:p>
      <w:pPr>
        <w:pStyle w:val="362"/>
        <w:ind w:firstLine="480"/>
      </w:pPr>
      <w:r>
        <w:t>单钢板混凝土板正截面受弯承载力应符合下列规定</w:t>
      </w:r>
      <w:r>
        <w:rPr>
          <w:rFonts w:hint="eastAsia"/>
        </w:rPr>
        <w:t>：</w:t>
      </w:r>
    </w:p>
    <w:p>
      <w:pPr>
        <w:pStyle w:val="286"/>
        <w:spacing w:after="24"/>
        <w:rPr>
          <w:color w:val="auto"/>
        </w:rPr>
      </w:pPr>
      <w:r>
        <w:object>
          <v:shape id="_x0000_i1338" o:spt="75" type="#_x0000_t75" style="height:141.5pt;width:342.4pt;" o:ole="t" filled="f" o:preferrelative="t" stroked="f" coordsize="21600,21600">
            <v:path/>
            <v:fill on="f" focussize="0,0"/>
            <v:stroke on="f" joinstyle="miter"/>
            <v:imagedata r:id="rId627" o:title=""/>
            <o:lock v:ext="edit" aspectratio="t"/>
            <w10:wrap type="none"/>
            <w10:anchorlock/>
          </v:shape>
          <o:OLEObject Type="Embed" ProgID="Visio.Drawing.11" ShapeID="_x0000_i1338" DrawAspect="Content" ObjectID="_1468076038">
            <o:LockedField>false</o:LockedField>
          </o:OLEObject>
        </w:object>
      </w:r>
    </w:p>
    <w:p>
      <w:pPr>
        <w:pStyle w:val="356"/>
      </w:pPr>
      <w:r>
        <w:t>图</w:t>
      </w:r>
      <w:r>
        <w:rPr>
          <w:rFonts w:hint="eastAsia"/>
        </w:rPr>
        <w:t>4.4</w:t>
      </w:r>
      <w:r>
        <w:t>.1 单钢板混凝土板正截面受弯承载力计算</w:t>
      </w:r>
      <w:r>
        <w:rPr>
          <w:rFonts w:hint="eastAsia"/>
        </w:rPr>
        <w:t>简图</w:t>
      </w:r>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6"/>
        <w:gridCol w:w="5523"/>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sz w:val="21"/>
              </w:rPr>
            </w:pPr>
            <w:r>
              <w:rPr>
                <w:rStyle w:val="305"/>
                <w:rFonts w:hint="eastAsia"/>
                <w:sz w:val="21"/>
              </w:rPr>
              <w:object>
                <v:shape id="_x0000_i1339" o:spt="75" type="#_x0000_t75" style="height:18.4pt;width:42.7pt;" o:ole="t" filled="f" o:preferrelative="t" stroked="f" coordsize="21600,21600">
                  <v:path/>
                  <v:fill on="f" focussize="0,0"/>
                  <v:stroke on="f" joinstyle="miter"/>
                  <v:imagedata r:id="rId629" o:title=""/>
                  <o:lock v:ext="edit" aspectratio="t"/>
                  <w10:wrap type="none"/>
                  <w10:anchorlock/>
                </v:shape>
                <o:OLEObject Type="Embed" ProgID="Equation.KSEE3" ShapeID="_x0000_i1339" DrawAspect="Content" ObjectID="_1468076039" r:id="rId628">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w:t>
            </w:r>
            <w:r>
              <w:rPr>
                <w:rStyle w:val="305"/>
                <w:rFonts w:hint="eastAsia"/>
                <w:color w:val="auto"/>
              </w:rPr>
              <w:t>5</w:t>
            </w:r>
            <w:r>
              <w:rPr>
                <w:rStyle w:val="305"/>
                <w:color w:val="auto"/>
              </w:rPr>
              <w:t>.1-1</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sz w:val="21"/>
              </w:rPr>
            </w:pPr>
            <w:r>
              <w:rPr>
                <w:rStyle w:val="305"/>
                <w:sz w:val="21"/>
              </w:rPr>
              <w:object>
                <v:shape id="_x0000_i1340" o:spt="75" type="#_x0000_t75" style="height:36.85pt;width:227.7pt;" o:ole="t" filled="f" o:preferrelative="t" stroked="f" coordsize="21600,21600">
                  <v:path/>
                  <v:fill on="f" focussize="0,0"/>
                  <v:stroke on="f" joinstyle="miter"/>
                  <v:imagedata r:id="rId631" o:title=""/>
                  <o:lock v:ext="edit" aspectratio="t"/>
                  <w10:wrap type="none"/>
                  <w10:anchorlock/>
                </v:shape>
                <o:OLEObject Type="Embed" ProgID="Equation.DSMT4" ShapeID="_x0000_i1340" DrawAspect="Content" ObjectID="_1468076040" r:id="rId630">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w:t>
            </w:r>
            <w:r>
              <w:rPr>
                <w:rStyle w:val="305"/>
                <w:rFonts w:hint="eastAsia"/>
                <w:color w:val="auto"/>
              </w:rPr>
              <w:t>5</w:t>
            </w:r>
            <w:r>
              <w:rPr>
                <w:rStyle w:val="305"/>
                <w:color w:val="auto"/>
              </w:rPr>
              <w:t>.1-2</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211" w:type="dxa"/>
            <w:gridSpan w:val="3"/>
            <w:vAlign w:val="center"/>
          </w:tcPr>
          <w:p>
            <w:pPr>
              <w:pStyle w:val="362"/>
              <w:ind w:firstLine="480"/>
              <w:rPr>
                <w:rStyle w:val="305"/>
              </w:rPr>
            </w:pPr>
            <w:r>
              <w:rPr>
                <w:rStyle w:val="305"/>
                <w:rFonts w:hint="eastAsia"/>
              </w:rPr>
              <w:t>混凝土受压区高度按下列公式确定：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sz w:val="21"/>
              </w:rPr>
            </w:pPr>
            <w:r>
              <w:rPr>
                <w:rStyle w:val="305"/>
                <w:sz w:val="21"/>
              </w:rPr>
              <w:object>
                <v:shape id="_x0000_i1341" o:spt="75" type="#_x0000_t75" style="height:20.1pt;width:108.85pt;" o:ole="t" filled="f" o:preferrelative="t" stroked="f" coordsize="21600,21600">
                  <v:path/>
                  <v:fill on="f" focussize="0,0"/>
                  <v:stroke on="f" joinstyle="miter"/>
                  <v:imagedata r:id="rId633" o:title=""/>
                  <o:lock v:ext="edit" aspectratio="t"/>
                  <w10:wrap type="none"/>
                  <w10:anchorlock/>
                </v:shape>
                <o:OLEObject Type="Embed" ProgID="Equation.DSMT4" ShapeID="_x0000_i1341" DrawAspect="Content" ObjectID="_1468076041" r:id="rId632">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w:t>
            </w:r>
            <w:r>
              <w:rPr>
                <w:rStyle w:val="305"/>
                <w:rFonts w:hint="eastAsia"/>
                <w:color w:val="auto"/>
              </w:rPr>
              <w:t>5</w:t>
            </w:r>
            <w:r>
              <w:rPr>
                <w:rStyle w:val="305"/>
                <w:color w:val="auto"/>
              </w:rPr>
              <w:t>.1-3</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211" w:type="dxa"/>
            <w:gridSpan w:val="3"/>
            <w:vAlign w:val="center"/>
          </w:tcPr>
          <w:p>
            <w:pPr>
              <w:pStyle w:val="362"/>
              <w:ind w:firstLine="480"/>
              <w:rPr>
                <w:rStyle w:val="305"/>
              </w:rPr>
            </w:pPr>
            <w:r>
              <w:rPr>
                <w:rStyle w:val="305"/>
                <w:rFonts w:hint="eastAsia"/>
              </w:rPr>
              <w:t>为保证单钢板混凝土板符合塑性破坏形式，混凝土受压区高度尚应符合下列条件：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sz w:val="21"/>
              </w:rPr>
            </w:pPr>
            <w:r>
              <w:rPr>
                <w:rStyle w:val="305"/>
                <w:sz w:val="21"/>
              </w:rPr>
              <w:object>
                <v:shape id="_x0000_i1342" o:spt="75" type="#_x0000_t75" style="height:18.4pt;width:41pt;" o:ole="t" filled="f" o:preferrelative="t" stroked="f" coordsize="21600,21600">
                  <v:path/>
                  <v:fill on="f" focussize="0,0"/>
                  <v:stroke on="f" joinstyle="miter"/>
                  <v:imagedata r:id="rId635" o:title=""/>
                  <o:lock v:ext="edit" aspectratio="t"/>
                  <w10:wrap type="none"/>
                  <w10:anchorlock/>
                </v:shape>
                <o:OLEObject Type="Embed" ProgID="Equation.DSMT4" ShapeID="_x0000_i1342" DrawAspect="Content" ObjectID="_1468076042" r:id="rId634">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w:t>
            </w:r>
            <w:r>
              <w:rPr>
                <w:rStyle w:val="305"/>
                <w:rFonts w:hint="eastAsia"/>
                <w:color w:val="auto"/>
              </w:rPr>
              <w:t>5</w:t>
            </w:r>
            <w:r>
              <w:rPr>
                <w:rStyle w:val="305"/>
                <w:color w:val="auto"/>
              </w:rPr>
              <w:t>.1-4</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jc w:val="center"/>
        </w:trPr>
        <w:tc>
          <w:tcPr>
            <w:tcW w:w="6799" w:type="dxa"/>
            <w:gridSpan w:val="2"/>
            <w:vAlign w:val="center"/>
          </w:tcPr>
          <w:p>
            <w:pPr>
              <w:pStyle w:val="208"/>
              <w:spacing w:after="0" w:line="240" w:lineRule="auto"/>
              <w:ind w:firstLine="0" w:firstLineChars="0"/>
              <w:jc w:val="center"/>
              <w:rPr>
                <w:rStyle w:val="305"/>
                <w:sz w:val="21"/>
              </w:rPr>
            </w:pPr>
            <w:r>
              <w:object>
                <v:shape id="_x0000_i1343" o:spt="75" type="#_x0000_t75" style="height:50.25pt;width:72pt;" o:ole="t" filled="f" o:preferrelative="t" stroked="f" coordsize="21600,21600">
                  <v:path/>
                  <v:fill on="f" focussize="0,0"/>
                  <v:stroke on="f" joinstyle="miter"/>
                  <v:imagedata r:id="rId637" o:title=""/>
                  <o:lock v:ext="edit" aspectratio="t"/>
                  <w10:wrap type="none"/>
                  <w10:anchorlock/>
                </v:shape>
                <o:OLEObject Type="Embed" ProgID="Equation.DSMT4" ShapeID="_x0000_i1343" DrawAspect="Content" ObjectID="_1468076043" r:id="rId636">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w:t>
            </w:r>
            <w:r>
              <w:rPr>
                <w:rStyle w:val="305"/>
                <w:rFonts w:hint="eastAsia"/>
                <w:color w:val="auto"/>
              </w:rPr>
              <w:t>5</w:t>
            </w:r>
            <w:r>
              <w:rPr>
                <w:rStyle w:val="305"/>
                <w:color w:val="auto"/>
              </w:rPr>
              <w:t>.1-5</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rStyle w:val="305"/>
                <w:color w:val="auto"/>
              </w:rPr>
            </w:pPr>
            <w:r>
              <w:rPr>
                <w:rFonts w:hint="eastAsia"/>
                <w:color w:val="auto"/>
                <w:sz w:val="24"/>
                <w:szCs w:val="28"/>
              </w:rPr>
              <w:t>式中：</w:t>
            </w:r>
            <w:r>
              <w:object>
                <v:shape id="_x0000_i1344" o:spt="75" type="#_x0000_t75" style="height:13.4pt;width:16.75pt;" o:ole="t" filled="f" o:preferrelative="t" stroked="f" coordsize="21600,21600">
                  <v:path/>
                  <v:fill on="f" focussize="0,0"/>
                  <v:stroke on="f" joinstyle="miter"/>
                  <v:imagedata r:id="rId639" o:title=""/>
                  <o:lock v:ext="edit" aspectratio="t"/>
                  <w10:wrap type="none"/>
                  <w10:anchorlock/>
                </v:shape>
                <o:OLEObject Type="Embed" ProgID="Equation.DSMT4" ShapeID="_x0000_i1344" DrawAspect="Content" ObjectID="_1468076044" r:id="rId638">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Fonts w:hint="eastAsia"/>
                <w:color w:val="auto"/>
                <w:sz w:val="24"/>
              </w:rPr>
              <w:t>——弯矩设计值（N·m）；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rStyle w:val="305"/>
                <w:color w:val="auto"/>
              </w:rPr>
            </w:pPr>
            <w:r>
              <w:rPr>
                <w:position w:val="-12"/>
              </w:rPr>
              <w:object>
                <v:shape id="_x0000_i1345" o:spt="75" type="#_x0000_t75" style="height:18.4pt;width:21.75pt;" o:ole="t" filled="f" o:preferrelative="t" stroked="f" coordsize="21600,21600">
                  <v:path/>
                  <v:fill on="f" focussize="0,0"/>
                  <v:stroke on="f" joinstyle="miter"/>
                  <v:imagedata r:id="rId641" o:title=""/>
                  <o:lock v:ext="edit" aspectratio="t"/>
                  <w10:wrap type="none"/>
                  <w10:anchorlock/>
                </v:shape>
                <o:OLEObject Type="Embed" ProgID="Equation.DSMT4" ShapeID="_x0000_i1345" DrawAspect="Content" ObjectID="_1468076045" r:id="rId640">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——单钢板混凝土楼板正截面受弯承载力设计值（N·m）；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position w:val="10"/>
                <w:sz w:val="28"/>
                <w:szCs w:val="28"/>
              </w:rPr>
            </w:pPr>
            <w:r>
              <w:rPr>
                <w:position w:val="10"/>
              </w:rPr>
              <w:object>
                <v:shape id="_x0000_i1346" o:spt="75" type="#_x0000_t75" style="height:18.4pt;width:13.4pt;" o:ole="t" filled="f" o:preferrelative="t" stroked="f" coordsize="21600,21600">
                  <v:path/>
                  <v:fill on="f" focussize="0,0"/>
                  <v:stroke on="f" joinstyle="miter"/>
                  <v:imagedata r:id="rId643" o:title=""/>
                  <o:lock v:ext="edit" aspectratio="t"/>
                  <w10:wrap type="none"/>
                  <w10:anchorlock/>
                </v:shape>
                <o:OLEObject Type="Embed" ProgID="Equation.DSMT4" ShapeID="_x0000_i1346" DrawAspect="Content" ObjectID="_1468076046" r:id="rId642">
                  <o:LockedField>false</o:LockedField>
                </o:OLEObject>
              </w:object>
            </w:r>
          </w:p>
        </w:tc>
        <w:tc>
          <w:tcPr>
            <w:tcW w:w="6935" w:type="dxa"/>
            <w:gridSpan w:val="2"/>
            <w:vAlign w:val="center"/>
          </w:tcPr>
          <w:p>
            <w:pPr>
              <w:pStyle w:val="208"/>
              <w:spacing w:before="120" w:beforeLines="50" w:afterLines="50" w:line="240" w:lineRule="auto"/>
              <w:ind w:left="-113" w:firstLine="0" w:firstLineChars="0"/>
              <w:textAlignment w:val="center"/>
              <w:rPr>
                <w:rStyle w:val="305"/>
                <w:color w:val="auto"/>
              </w:rPr>
            </w:pPr>
            <w:r>
              <w:rPr>
                <w:rStyle w:val="305"/>
                <w:rFonts w:hint="eastAsia"/>
                <w:color w:val="auto"/>
              </w:rPr>
              <w:t>——混凝土等效矩形应力图特征值系数。当混凝土强度等级不超</w:t>
            </w:r>
          </w:p>
          <w:p>
            <w:pPr>
              <w:pStyle w:val="208"/>
              <w:spacing w:before="192" w:beforeLines="80" w:after="72" w:afterLines="30" w:line="240" w:lineRule="auto"/>
              <w:ind w:left="365" w:leftChars="174" w:firstLine="0" w:firstLineChars="0"/>
              <w:textAlignment w:val="center"/>
              <w:rPr>
                <w:rStyle w:val="305"/>
                <w:color w:val="auto"/>
              </w:rPr>
            </w:pPr>
            <w:r>
              <w:rPr>
                <w:rStyle w:val="305"/>
                <w:rFonts w:hint="eastAsia"/>
                <w:color w:val="auto"/>
              </w:rPr>
              <w:t>过C50 时，</w:t>
            </w:r>
            <w:r>
              <w:rPr>
                <w:color w:val="auto"/>
                <w:sz w:val="24"/>
              </w:rPr>
              <w:object>
                <v:shape id="_x0000_i1347" o:spt="75" type="#_x0000_t75" style="height:18.4pt;width:13.4pt;" o:ole="t" filled="f" o:preferrelative="t" stroked="f" coordsize="21600,21600">
                  <v:path/>
                  <v:fill on="f" focussize="0,0"/>
                  <v:stroke on="f" joinstyle="miter"/>
                  <v:imagedata r:id="rId643" o:title=""/>
                  <o:lock v:ext="edit" aspectratio="t"/>
                  <w10:wrap type="none"/>
                  <w10:anchorlock/>
                </v:shape>
                <o:OLEObject Type="Embed" ProgID="Equation.DSMT4" ShapeID="_x0000_i1347" DrawAspect="Content" ObjectID="_1468076047" r:id="rId644">
                  <o:LockedField>false</o:LockedField>
                </o:OLEObject>
              </w:object>
            </w:r>
            <w:r>
              <w:rPr>
                <w:rFonts w:hint="eastAsia"/>
                <w:color w:val="auto"/>
                <w:sz w:val="24"/>
              </w:rPr>
              <w:t>取为1.</w:t>
            </w:r>
            <w:r>
              <w:rPr>
                <w:rFonts w:hint="eastAsia"/>
                <w:color w:val="000000" w:themeColor="text1"/>
                <w:sz w:val="24"/>
                <w14:textFill>
                  <w14:solidFill>
                    <w14:schemeClr w14:val="tx1"/>
                  </w14:solidFill>
                </w14:textFill>
              </w:rPr>
              <w:t xml:space="preserve"> 0 ，当混凝土强度等级为C80时，</w:t>
            </w:r>
            <w:r>
              <w:rPr>
                <w:color w:val="000000" w:themeColor="text1"/>
                <w14:textFill>
                  <w14:solidFill>
                    <w14:schemeClr w14:val="tx1"/>
                  </w14:solidFill>
                </w14:textFill>
              </w:rPr>
              <w:object>
                <v:shape id="_x0000_i1348" o:spt="75" type="#_x0000_t75" style="height:18.4pt;width:13.4pt;" o:ole="t" filled="f" o:preferrelative="t" stroked="f" coordsize="21600,21600">
                  <v:path/>
                  <v:fill on="f" focussize="0,0"/>
                  <v:stroke on="f" joinstyle="miter"/>
                  <v:imagedata r:id="rId643" o:title=""/>
                  <o:lock v:ext="edit" aspectratio="t"/>
                  <w10:wrap type="none"/>
                  <w10:anchorlock/>
                </v:shape>
                <o:OLEObject Type="Embed" ProgID="Equation.DSMT4" ShapeID="_x0000_i1348" DrawAspect="Content" ObjectID="_1468076048" r:id="rId645">
                  <o:LockedField>false</o:LockedField>
                </o:OLEObject>
              </w:object>
            </w:r>
            <w:r>
              <w:rPr>
                <w:rFonts w:hint="eastAsia"/>
                <w:color w:val="000000" w:themeColor="text1"/>
                <w:sz w:val="24"/>
                <w14:textFill>
                  <w14:solidFill>
                    <w14:schemeClr w14:val="tx1"/>
                  </w14:solidFill>
                </w14:textFill>
              </w:rPr>
              <w:t>取为0. 94，其间按线性内插法确定；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before="120" w:beforeLines="50" w:after="0" w:line="240" w:lineRule="auto"/>
              <w:ind w:right="-113" w:firstLine="0" w:firstLineChars="0"/>
              <w:jc w:val="right"/>
              <w:rPr>
                <w:position w:val="6"/>
              </w:rPr>
            </w:pPr>
            <w:r>
              <w:rPr>
                <w:position w:val="6"/>
              </w:rPr>
              <w:object>
                <v:shape id="_x0000_i1349" o:spt="75" type="#_x0000_t75" style="height:18.4pt;width:13.4pt;" o:ole="t" filled="f" o:preferrelative="t" stroked="f" coordsize="21600,21600">
                  <v:path/>
                  <v:fill on="f" focussize="0,0"/>
                  <v:stroke on="f" joinstyle="miter"/>
                  <v:imagedata r:id="rId647" o:title=""/>
                  <o:lock v:ext="edit" aspectratio="t"/>
                  <w10:wrap type="none"/>
                  <w10:anchorlock/>
                </v:shape>
                <o:OLEObject Type="Embed" ProgID="Equation.DSMT4" ShapeID="_x0000_i1349" DrawAspect="Content" ObjectID="_1468076049" r:id="rId646">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——混凝土抗压强度设计值（N/mm</w:t>
            </w:r>
            <w:r>
              <w:rPr>
                <w:rStyle w:val="305"/>
                <w:rFonts w:hint="eastAsia"/>
                <w:color w:val="auto"/>
                <w:vertAlign w:val="superscript"/>
              </w:rPr>
              <w:t>2</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before="120" w:beforeLines="50" w:after="0" w:line="240" w:lineRule="auto"/>
              <w:ind w:right="-113" w:firstLine="0" w:firstLineChars="0"/>
              <w:jc w:val="right"/>
              <w:rPr>
                <w:rStyle w:val="305"/>
                <w:position w:val="6"/>
              </w:rPr>
            </w:pPr>
            <w:r>
              <w:rPr>
                <w:position w:val="6"/>
              </w:rPr>
              <w:object>
                <v:shape id="_x0000_i1350" o:spt="75" type="#_x0000_t75" style="height:13.4pt;width:10.05pt;" o:ole="t" filled="f" o:preferrelative="t" stroked="f" coordsize="21600,21600">
                  <v:path/>
                  <v:fill on="f" focussize="0,0"/>
                  <v:stroke on="f" joinstyle="miter"/>
                  <v:imagedata r:id="rId649" o:title=""/>
                  <o:lock v:ext="edit" aspectratio="t"/>
                  <w10:wrap type="none"/>
                  <w10:anchorlock/>
                </v:shape>
                <o:OLEObject Type="Embed" ProgID="Equation.DSMT4" ShapeID="_x0000_i1350" DrawAspect="Content" ObjectID="_1468076050" r:id="rId648">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——单钢板混凝土板计算宽度（mm），取1000mm；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before="120" w:beforeLines="50" w:after="0" w:line="240" w:lineRule="auto"/>
              <w:ind w:right="-113" w:firstLine="0" w:firstLineChars="0"/>
              <w:jc w:val="right"/>
              <w:rPr>
                <w:rStyle w:val="305"/>
                <w:position w:val="6"/>
              </w:rPr>
            </w:pPr>
            <w:r>
              <w:rPr>
                <w:position w:val="6"/>
              </w:rPr>
              <w:object>
                <v:shape id="_x0000_i1351" o:spt="75" type="#_x0000_t75" style="height:10.05pt;width:10.05pt;" o:ole="t" filled="f" o:preferrelative="t" stroked="f" coordsize="21600,21600">
                  <v:path/>
                  <v:fill on="f" focussize="0,0"/>
                  <v:stroke on="f" joinstyle="miter"/>
                  <v:imagedata r:id="rId651" o:title=""/>
                  <o:lock v:ext="edit" aspectratio="t"/>
                  <w10:wrap type="none"/>
                  <w10:anchorlock/>
                </v:shape>
                <o:OLEObject Type="Embed" ProgID="Equation.DSMT4" ShapeID="_x0000_i1351" DrawAspect="Content" ObjectID="_1468076051" r:id="rId650">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——混凝土受压区高度（mm）；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before="120" w:beforeLines="50" w:after="0" w:line="240" w:lineRule="auto"/>
              <w:ind w:right="-113" w:firstLine="0" w:firstLineChars="0"/>
              <w:jc w:val="right"/>
              <w:rPr>
                <w:position w:val="6"/>
              </w:rPr>
            </w:pPr>
            <w:r>
              <w:rPr>
                <w:position w:val="-14"/>
              </w:rPr>
              <w:object>
                <v:shape id="_x0000_i1352" o:spt="75" type="#_x0000_t75" style="height:20.1pt;width:16.75pt;" o:ole="t" filled="f" o:preferrelative="t" stroked="f" coordsize="21600,21600">
                  <v:path/>
                  <v:fill on="f" focussize="0,0"/>
                  <v:stroke on="f" joinstyle="miter"/>
                  <v:imagedata r:id="rId653" o:title=""/>
                  <o:lock v:ext="edit" aspectratio="t"/>
                  <w10:wrap type="none"/>
                  <w10:anchorlock/>
                </v:shape>
                <o:OLEObject Type="Embed" ProgID="Equation.DSMT4" ShapeID="_x0000_i1352" DrawAspect="Content" ObjectID="_1468076052" r:id="rId652">
                  <o:LockedField>false</o:LockedField>
                </o:OLEObject>
              </w:object>
            </w:r>
            <w:r>
              <w:rPr>
                <w:position w:val="6"/>
              </w:rPr>
              <w:t xml:space="preserve"> </w: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——受压区纵向钢筋抗压强度设计值（N/mm</w:t>
            </w:r>
            <w:r>
              <w:rPr>
                <w:rStyle w:val="305"/>
                <w:rFonts w:hint="eastAsia"/>
                <w:color w:val="auto"/>
                <w:vertAlign w:val="superscript"/>
              </w:rPr>
              <w:t>2</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before="120" w:beforeLines="50" w:after="0" w:line="240" w:lineRule="auto"/>
              <w:ind w:right="-113" w:firstLine="0" w:firstLineChars="0"/>
              <w:jc w:val="right"/>
              <w:rPr>
                <w:position w:val="6"/>
              </w:rPr>
            </w:pPr>
            <w:r>
              <w:rPr>
                <w:position w:val="-12"/>
              </w:rPr>
              <w:object>
                <v:shape id="_x0000_i1353" o:spt="75" type="#_x0000_t75" style="height:19.25pt;width:13.4pt;" o:ole="t" filled="f" o:preferrelative="t" stroked="f" coordsize="21600,21600">
                  <v:path/>
                  <v:fill on="f" focussize="0,0"/>
                  <v:stroke on="f" joinstyle="miter"/>
                  <v:imagedata r:id="rId655" o:title=""/>
                  <o:lock v:ext="edit" aspectratio="t"/>
                  <w10:wrap type="none"/>
                  <w10:anchorlock/>
                </v:shape>
                <o:OLEObject Type="Embed" ProgID="Equation.DSMT4" ShapeID="_x0000_i1353" DrawAspect="Content" ObjectID="_1468076053" r:id="rId654">
                  <o:LockedField>false</o:LockedField>
                </o:OLEObject>
              </w:object>
            </w:r>
            <w:r>
              <w:rPr>
                <w:position w:val="6"/>
              </w:rPr>
              <w:t xml:space="preserve"> </w: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——受压区钢筋总面积（mm</w:t>
            </w:r>
            <w:r>
              <w:rPr>
                <w:rStyle w:val="305"/>
                <w:rFonts w:hint="eastAsia"/>
                <w:color w:val="auto"/>
                <w:vertAlign w:val="superscript"/>
              </w:rPr>
              <w:t>2</w:t>
            </w:r>
            <w:r>
              <w:rPr>
                <w:rStyle w:val="305"/>
                <w:rFonts w:hint="eastAsia"/>
                <w:color w:val="auto"/>
              </w:rPr>
              <w:t>），可按不小于0.15%配筋率确定；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before="120" w:beforeLines="50" w:after="0" w:line="240" w:lineRule="auto"/>
              <w:ind w:right="-113" w:firstLine="0" w:firstLineChars="0"/>
              <w:jc w:val="right"/>
              <w:rPr>
                <w:position w:val="6"/>
              </w:rPr>
            </w:pPr>
            <w:r>
              <w:object>
                <v:shape id="_x0000_i1354" o:spt="75" type="#_x0000_t75" style="height:18.4pt;width:18.4pt;" o:ole="t" filled="f" o:preferrelative="t" stroked="f" coordsize="21600,21600">
                  <v:path/>
                  <v:fill on="f" focussize="0,0"/>
                  <v:stroke on="f" joinstyle="miter"/>
                  <v:imagedata r:id="rId657" o:title=""/>
                  <o:lock v:ext="edit" aspectratio="t"/>
                  <w10:wrap type="none"/>
                  <w10:anchorlock/>
                </v:shape>
                <o:OLEObject Type="Embed" ProgID="Equation.DSMT4" ShapeID="_x0000_i1354" DrawAspect="Content" ObjectID="_1468076054" r:id="rId656">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——钢板抗拉强度设计值（N/mm</w:t>
            </w:r>
            <w:r>
              <w:rPr>
                <w:rStyle w:val="305"/>
                <w:rFonts w:hint="eastAsia"/>
                <w:color w:val="auto"/>
                <w:vertAlign w:val="superscript"/>
              </w:rPr>
              <w:t>2</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before="120" w:beforeLines="50" w:after="0" w:line="240" w:lineRule="auto"/>
              <w:ind w:right="-113" w:firstLine="0" w:firstLineChars="0"/>
              <w:jc w:val="right"/>
            </w:pPr>
            <w:r>
              <w:object>
                <v:shape id="_x0000_i1355" o:spt="75" type="#_x0000_t75" style="height:18.4pt;width:10.05pt;" o:ole="t" filled="f" o:preferrelative="t" stroked="f" coordsize="21600,21600">
                  <v:path/>
                  <v:fill on="f" focussize="0,0"/>
                  <v:stroke on="f" joinstyle="miter"/>
                  <v:imagedata r:id="rId659" o:title=""/>
                  <o:lock v:ext="edit" aspectratio="t"/>
                  <w10:wrap type="none"/>
                  <w10:anchorlock/>
                </v:shape>
                <o:OLEObject Type="Embed" ProgID="Equation.DSMT4" ShapeID="_x0000_i1355" DrawAspect="Content" ObjectID="_1468076055" r:id="rId658">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——钢板厚度（mm）；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before="120" w:beforeLines="50" w:after="0" w:line="240" w:lineRule="auto"/>
              <w:ind w:right="-113" w:firstLine="0" w:firstLineChars="0"/>
              <w:jc w:val="right"/>
            </w:pPr>
            <w:r>
              <w:object>
                <v:shape id="_x0000_i1356" o:spt="75" type="#_x0000_t75" style="height:18.4pt;width:11.7pt;" o:ole="t" filled="f" o:preferrelative="t" stroked="f" coordsize="21600,21600">
                  <v:path/>
                  <v:fill on="f" focussize="0,0"/>
                  <v:stroke on="f" joinstyle="miter"/>
                  <v:imagedata r:id="rId661" o:title=""/>
                  <o:lock v:ext="edit" aspectratio="t"/>
                  <w10:wrap type="none"/>
                  <w10:anchorlock/>
                </v:shape>
                <o:OLEObject Type="Embed" ProgID="Equation.DSMT4" ShapeID="_x0000_i1356" DrawAspect="Content" ObjectID="_1468076056" r:id="rId660">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——单钢板混凝土板截面总高度（mm）；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before="120" w:beforeLines="50" w:after="0" w:line="240" w:lineRule="auto"/>
              <w:ind w:right="-113" w:firstLine="0" w:firstLineChars="0"/>
              <w:jc w:val="right"/>
              <w:rPr>
                <w:position w:val="6"/>
              </w:rPr>
            </w:pPr>
            <w:r>
              <w:object>
                <v:shape id="_x0000_i1357" o:spt="75" type="#_x0000_t75" style="height:13.4pt;width:13.4pt;" o:ole="t" filled="f" o:preferrelative="t" stroked="f" coordsize="21600,21600">
                  <v:path/>
                  <v:fill on="f" focussize="0,0"/>
                  <v:stroke on="f" joinstyle="miter"/>
                  <v:imagedata r:id="rId663" o:title=""/>
                  <o:lock v:ext="edit" aspectratio="t"/>
                  <w10:wrap type="none"/>
                  <w10:anchorlock/>
                </v:shape>
                <o:OLEObject Type="Embed" ProgID="Equation.DSMT4" ShapeID="_x0000_i1357" DrawAspect="Content" ObjectID="_1468076057" r:id="rId662">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——受压区纵向钢筋合力点至截面受压边缘的距离（mm）；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before="120" w:beforeLines="50" w:after="0" w:line="240" w:lineRule="auto"/>
              <w:ind w:right="-113" w:firstLine="0" w:firstLineChars="0"/>
              <w:jc w:val="right"/>
            </w:pPr>
            <w:r>
              <w:object>
                <v:shape id="_x0000_i1358" o:spt="75" type="#_x0000_t75" style="height:18.4pt;width:13.4pt;" o:ole="t" filled="f" o:preferrelative="t" stroked="f" coordsize="21600,21600">
                  <v:path/>
                  <v:fill on="f" focussize="0,0"/>
                  <v:stroke on="f" joinstyle="miter"/>
                  <v:imagedata r:id="rId665" o:title=""/>
                  <o:lock v:ext="edit" aspectratio="t"/>
                  <w10:wrap type="none"/>
                  <w10:anchorlock/>
                </v:shape>
                <o:OLEObject Type="Embed" ProgID="Equation.DSMT4" ShapeID="_x0000_i1358" DrawAspect="Content" ObjectID="_1468076058" r:id="rId664">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——相对界限受压区高度；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3" w:hRule="atLeast"/>
          <w:jc w:val="center"/>
        </w:trPr>
        <w:tc>
          <w:tcPr>
            <w:tcW w:w="1276" w:type="dxa"/>
            <w:vAlign w:val="top"/>
          </w:tcPr>
          <w:p>
            <w:pPr>
              <w:pStyle w:val="208"/>
              <w:spacing w:before="120" w:beforeLines="50" w:after="0" w:line="240" w:lineRule="auto"/>
              <w:ind w:right="-113" w:firstLine="0" w:firstLineChars="0"/>
              <w:jc w:val="right"/>
            </w:pPr>
            <w:r>
              <w:object>
                <v:shape id="_x0000_i1359" o:spt="75" type="#_x0000_t75" style="height:18.4pt;width:13.4pt;" o:ole="t" filled="f" o:preferrelative="t" stroked="f" coordsize="21600,21600">
                  <v:path/>
                  <v:fill on="f" focussize="0,0"/>
                  <v:stroke on="f" joinstyle="miter"/>
                  <v:imagedata r:id="rId667" o:title=""/>
                  <o:lock v:ext="edit" aspectratio="t"/>
                  <w10:wrap type="none"/>
                  <w10:anchorlock/>
                </v:shape>
                <o:OLEObject Type="Embed" ProgID="Equation.DSMT4" ShapeID="_x0000_i1359" DrawAspect="Content" ObjectID="_1468076059" r:id="rId666">
                  <o:LockedField>false</o:LockedField>
                </o:OLEObject>
              </w:object>
            </w:r>
          </w:p>
        </w:tc>
        <w:tc>
          <w:tcPr>
            <w:tcW w:w="6935" w:type="dxa"/>
            <w:gridSpan w:val="2"/>
            <w:vAlign w:val="center"/>
          </w:tcPr>
          <w:p>
            <w:pPr>
              <w:pStyle w:val="208"/>
              <w:spacing w:before="120" w:beforeLines="50" w:afterLines="50" w:line="240" w:lineRule="auto"/>
              <w:ind w:left="369" w:leftChars="-53" w:hanging="480" w:hangingChars="200"/>
              <w:textAlignment w:val="center"/>
              <w:rPr>
                <w:rStyle w:val="305"/>
                <w:color w:val="auto"/>
              </w:rPr>
            </w:pPr>
            <w:r>
              <w:rPr>
                <w:rStyle w:val="305"/>
                <w:rFonts w:hint="eastAsia"/>
                <w:color w:val="auto"/>
              </w:rPr>
              <w:t>——</w:t>
            </w:r>
            <w:r>
              <w:rPr>
                <w:rStyle w:val="305"/>
                <w:rFonts w:hint="eastAsia"/>
                <w:color w:val="auto"/>
                <w:szCs w:val="22"/>
              </w:rPr>
              <w:t>混凝土等效矩形应力图受压区高度比，当混凝土强度等级不超过C50时，取为0.80，当混凝土强度等级为C80时，取为0.74，其间按线性内插法确定；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before="120" w:beforeLines="50" w:after="0" w:line="240" w:lineRule="auto"/>
              <w:ind w:right="-113" w:firstLine="0" w:firstLineChars="0"/>
              <w:jc w:val="right"/>
              <w:rPr>
                <w:position w:val="10"/>
              </w:rPr>
            </w:pPr>
            <w:r>
              <w:rPr>
                <w:position w:val="10"/>
              </w:rPr>
              <w:object>
                <v:shape id="_x0000_i1360" o:spt="75" type="#_x0000_t75" style="height:18.4pt;width:16.75pt;" o:ole="t" filled="f" o:preferrelative="t" stroked="f" coordsize="21600,21600">
                  <v:path/>
                  <v:fill on="f" focussize="0,0"/>
                  <v:stroke on="f" joinstyle="miter"/>
                  <v:imagedata r:id="rId669" o:title=""/>
                  <o:lock v:ext="edit" aspectratio="t"/>
                  <w10:wrap type="none"/>
                  <w10:anchorlock/>
                </v:shape>
                <o:OLEObject Type="Embed" ProgID="Equation.DSMT4" ShapeID="_x0000_i1360" DrawAspect="Content" ObjectID="_1468076060" r:id="rId668">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——混凝土极限压应变；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before="120" w:beforeLines="50" w:after="0" w:line="240" w:lineRule="auto"/>
              <w:ind w:right="-113" w:firstLine="0" w:firstLineChars="0"/>
              <w:jc w:val="right"/>
            </w:pPr>
            <w:r>
              <w:object>
                <v:shape id="_x0000_i1361" o:spt="75" type="#_x0000_t75" style="height:18.4pt;width:16.75pt;" o:ole="t" filled="f" o:preferrelative="t" stroked="f" coordsize="21600,21600">
                  <v:path/>
                  <v:fill on="f" focussize="0,0"/>
                  <v:stroke on="f" joinstyle="miter"/>
                  <v:imagedata r:id="rId671" o:title=""/>
                  <o:lock v:ext="edit" aspectratio="t"/>
                  <w10:wrap type="none"/>
                  <w10:anchorlock/>
                </v:shape>
                <o:OLEObject Type="Embed" ProgID="Equation.DSMT4" ShapeID="_x0000_i1361" DrawAspect="Content" ObjectID="_1468076061" r:id="rId670">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——钢板的弹性模量。</w:t>
            </w:r>
          </w:p>
        </w:tc>
      </w:tr>
    </w:tbl>
    <w:p>
      <w:pPr>
        <w:pStyle w:val="341"/>
      </w:pPr>
      <w:bookmarkStart w:id="124" w:name="_Toc459923605"/>
      <w:bookmarkStart w:id="125" w:name="_Toc457163318"/>
      <w:r>
        <w:rPr>
          <w:rFonts w:hint="eastAsia"/>
          <w:lang w:val="en-US" w:eastAsia="zh-CN"/>
        </w:rPr>
        <w:t xml:space="preserve"> </w:t>
      </w:r>
      <w:r>
        <w:t>负弯矩区单钢板混凝土板的正截面受弯承载力可</w:t>
      </w:r>
      <w:r>
        <w:rPr>
          <w:rFonts w:hint="eastAsia"/>
        </w:rPr>
        <w:t>按照现行国家标准</w:t>
      </w:r>
      <w:r>
        <w:t>《混凝土结构设计规范》GB 50010</w:t>
      </w:r>
      <w:r>
        <w:rPr>
          <w:rFonts w:hint="eastAsia"/>
        </w:rPr>
        <w:t>的规定</w:t>
      </w:r>
      <w:r>
        <w:t>进行计算。</w:t>
      </w:r>
      <w:bookmarkEnd w:id="124"/>
      <w:bookmarkEnd w:id="125"/>
    </w:p>
    <w:p>
      <w:pPr>
        <w:pStyle w:val="341"/>
        <w:rPr>
          <w:rStyle w:val="225"/>
          <w:bCs w:val="0"/>
          <w:sz w:val="28"/>
          <w:szCs w:val="32"/>
          <w:lang w:eastAsia="zh-CN"/>
        </w:rPr>
      </w:pPr>
      <w:bookmarkStart w:id="126" w:name="_Toc459923606"/>
      <w:bookmarkStart w:id="127" w:name="_Toc457163319"/>
      <w:r>
        <w:rPr>
          <w:rFonts w:hint="eastAsia"/>
          <w:lang w:val="en-US" w:eastAsia="zh-CN"/>
        </w:rPr>
        <w:t xml:space="preserve"> </w:t>
      </w:r>
      <w:r>
        <w:t>正弯矩区单钢板混凝土板的</w:t>
      </w:r>
      <w:r>
        <w:rPr>
          <w:color w:val="000000" w:themeColor="text1"/>
          <w14:textFill>
            <w14:solidFill>
              <w14:schemeClr w14:val="tx1"/>
            </w14:solidFill>
          </w14:textFill>
        </w:rPr>
        <w:t>斜截面</w:t>
      </w:r>
      <w:r>
        <w:rPr>
          <w:rFonts w:hint="eastAsia"/>
          <w:color w:val="000000" w:themeColor="text1"/>
          <w14:textFill>
            <w14:solidFill>
              <w14:schemeClr w14:val="tx1"/>
            </w14:solidFill>
          </w14:textFill>
        </w:rPr>
        <w:t>受剪</w:t>
      </w:r>
      <w:r>
        <w:rPr>
          <w:color w:val="000000" w:themeColor="text1"/>
          <w14:textFill>
            <w14:solidFill>
              <w14:schemeClr w14:val="tx1"/>
            </w14:solidFill>
          </w14:textFill>
        </w:rPr>
        <w:t>承载力应</w:t>
      </w:r>
      <w:r>
        <w:t>按如下规定计算</w:t>
      </w:r>
      <w:bookmarkEnd w:id="126"/>
      <w:bookmarkEnd w:id="127"/>
      <w:r>
        <w:rPr>
          <w:rFonts w:hint="eastAsia"/>
        </w:rPr>
        <w:t>：</w:t>
      </w:r>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6"/>
        <w:gridCol w:w="5523"/>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position w:val="-12"/>
              </w:rPr>
            </w:pPr>
            <w:r>
              <w:rPr>
                <w:rFonts w:hint="eastAsia"/>
                <w:position w:val="-12"/>
              </w:rPr>
              <w:object>
                <v:shape id="_x0000_i1362" o:spt="75" type="#_x0000_t75" style="height:18.4pt;width:36pt;" o:ole="t" filled="f" o:preferrelative="t" stroked="f" coordsize="21600,21600">
                  <v:path/>
                  <v:fill on="f" focussize="0,0"/>
                  <v:stroke on="f" joinstyle="miter"/>
                  <v:imagedata r:id="rId673" o:title=""/>
                  <o:lock v:ext="edit" aspectratio="t"/>
                  <w10:wrap type="none"/>
                  <w10:anchorlock/>
                </v:shape>
                <o:OLEObject Type="Embed" ProgID="Equation.KSEE3" ShapeID="_x0000_i1362" DrawAspect="Content" ObjectID="_1468076062" r:id="rId672">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w:t>
            </w:r>
            <w:r>
              <w:rPr>
                <w:rStyle w:val="305"/>
                <w:rFonts w:hint="eastAsia"/>
                <w:color w:val="auto"/>
              </w:rPr>
              <w:t>5</w:t>
            </w:r>
            <w:r>
              <w:rPr>
                <w:rStyle w:val="305"/>
                <w:color w:val="auto"/>
              </w:rPr>
              <w:t>.3-1</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sz w:val="21"/>
              </w:rPr>
            </w:pPr>
            <w:r>
              <w:rPr>
                <w:position w:val="-28"/>
              </w:rPr>
              <w:object>
                <v:shape id="_x0000_i1363" o:spt="75" type="#_x0000_t75" style="height:35.15pt;width:228.55pt;" o:ole="t" filled="f" o:preferrelative="t" stroked="f" coordsize="21600,21600">
                  <v:path/>
                  <v:fill on="f" focussize="0,0"/>
                  <v:stroke on="f" joinstyle="miter"/>
                  <v:imagedata r:id="rId675" o:title=""/>
                  <o:lock v:ext="edit" aspectratio="t"/>
                  <w10:wrap type="none"/>
                  <w10:anchorlock/>
                </v:shape>
                <o:OLEObject Type="Embed" ProgID="Equation.DSMT4" ShapeID="_x0000_i1363" DrawAspect="Content" ObjectID="_1468076063" r:id="rId674">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w:t>
            </w:r>
            <w:r>
              <w:rPr>
                <w:rStyle w:val="305"/>
                <w:rFonts w:hint="eastAsia"/>
                <w:color w:val="auto"/>
              </w:rPr>
              <w:t>5</w:t>
            </w:r>
            <w:r>
              <w:rPr>
                <w:rStyle w:val="305"/>
                <w:color w:val="auto"/>
              </w:rPr>
              <w:t>.3-2</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rStyle w:val="305"/>
                <w:color w:val="auto"/>
              </w:rPr>
            </w:pPr>
            <w:r>
              <w:rPr>
                <w:rFonts w:hint="eastAsia"/>
                <w:color w:val="auto"/>
                <w:sz w:val="24"/>
                <w:szCs w:val="28"/>
              </w:rPr>
              <w:t>式中：</w:t>
            </w:r>
            <w:r>
              <w:rPr>
                <w:position w:val="-6"/>
              </w:rPr>
              <w:object>
                <v:shape id="_x0000_i1364" o:spt="75" type="#_x0000_t75" style="height:13.4pt;width:11.7pt;" o:ole="t" filled="f" o:preferrelative="t" stroked="f" coordsize="21600,21600">
                  <v:path/>
                  <v:fill on="f" focussize="0,0"/>
                  <v:stroke on="f" joinstyle="miter"/>
                  <v:imagedata r:id="rId677" o:title=""/>
                  <o:lock v:ext="edit" aspectratio="t"/>
                  <w10:wrap type="none"/>
                  <w10:anchorlock/>
                </v:shape>
                <o:OLEObject Type="Embed" ProgID="Equation.DSMT4" ShapeID="_x0000_i1364" DrawAspect="Content" ObjectID="_1468076064" r:id="rId676">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Fonts w:hint="eastAsia"/>
                <w:color w:val="auto"/>
                <w:sz w:val="24"/>
              </w:rPr>
              <w:t>——剪力设计值（N）；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rStyle w:val="305"/>
                <w:color w:val="auto"/>
              </w:rPr>
            </w:pPr>
            <w:r>
              <w:rPr>
                <w:position w:val="-12"/>
              </w:rPr>
              <w:object>
                <v:shape id="_x0000_i1365" o:spt="75" type="#_x0000_t75" style="height:18.4pt;width:14.25pt;" o:ole="t" filled="f" o:preferrelative="t" stroked="f" coordsize="21600,21600">
                  <v:path/>
                  <v:fill on="f" focussize="0,0"/>
                  <v:stroke on="f" joinstyle="miter"/>
                  <v:imagedata r:id="rId679" o:title=""/>
                  <o:lock v:ext="edit" aspectratio="t"/>
                  <w10:wrap type="none"/>
                  <w10:anchorlock/>
                </v:shape>
                <o:OLEObject Type="Embed" ProgID="Equation.DSMT4" ShapeID="_x0000_i1365" DrawAspect="Content" ObjectID="_1468076065" r:id="rId678">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——单钢板混凝土板斜截面受剪承载力设计值（N）；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92" w:beforeLines="80" w:after="0" w:line="240" w:lineRule="auto"/>
              <w:ind w:right="-113" w:firstLine="0" w:firstLineChars="0"/>
              <w:jc w:val="right"/>
              <w:rPr>
                <w:position w:val="-40"/>
                <w:sz w:val="28"/>
                <w:szCs w:val="28"/>
              </w:rPr>
            </w:pPr>
            <w:r>
              <w:rPr>
                <w:position w:val="-40"/>
              </w:rPr>
              <w:object>
                <v:shape id="_x0000_i1366" o:spt="75" type="#_x0000_t75" style="height:13.4pt;width:10.05pt;" o:ole="t" filled="f" o:preferrelative="t" stroked="f" coordsize="21600,21600">
                  <v:path/>
                  <v:fill on="f" focussize="0,0"/>
                  <v:stroke on="f" joinstyle="miter"/>
                  <v:imagedata r:id="rId681" o:title=""/>
                  <o:lock v:ext="edit" aspectratio="t"/>
                  <w10:wrap type="none"/>
                  <w10:anchorlock/>
                </v:shape>
                <o:OLEObject Type="Embed" ProgID="Equation.DSMT4" ShapeID="_x0000_i1366" DrawAspect="Content" ObjectID="_1468076066" r:id="rId680">
                  <o:LockedField>false</o:LockedField>
                </o:OLEObject>
              </w:object>
            </w:r>
          </w:p>
        </w:tc>
        <w:tc>
          <w:tcPr>
            <w:tcW w:w="6935" w:type="dxa"/>
            <w:gridSpan w:val="2"/>
            <w:vAlign w:val="center"/>
          </w:tcPr>
          <w:p>
            <w:pPr>
              <w:pStyle w:val="208"/>
              <w:spacing w:before="120" w:beforeLines="50" w:afterLines="50" w:line="240" w:lineRule="auto"/>
              <w:ind w:left="369" w:leftChars="-53" w:hanging="480" w:hangingChars="200"/>
              <w:textAlignment w:val="center"/>
              <w:rPr>
                <w:rStyle w:val="305"/>
                <w:color w:val="auto"/>
              </w:rPr>
            </w:pPr>
            <w:r>
              <w:rPr>
                <w:rStyle w:val="305"/>
                <w:rFonts w:hint="eastAsia"/>
                <w:color w:val="auto"/>
              </w:rPr>
              <w:t>——计算截面的剪跨比，取</w:t>
            </w:r>
            <w:r>
              <w:rPr>
                <w:color w:val="auto"/>
                <w:sz w:val="24"/>
              </w:rPr>
              <w:object>
                <v:shape id="_x0000_i1367" o:spt="75" type="#_x0000_t75" style="height:31pt;width:36.85pt;" o:ole="t" filled="f" o:preferrelative="t" stroked="f" coordsize="21600,21600">
                  <v:path/>
                  <v:fill on="f" focussize="0,0"/>
                  <v:stroke on="f" joinstyle="miter"/>
                  <v:imagedata r:id="rId683" o:title=""/>
                  <o:lock v:ext="edit" aspectratio="t"/>
                  <w10:wrap type="none"/>
                  <w10:anchorlock/>
                </v:shape>
                <o:OLEObject Type="Embed" ProgID="Equation.DSMT4" ShapeID="_x0000_i1367" DrawAspect="Content" ObjectID="_1468076067" r:id="rId682">
                  <o:LockedField>false</o:LockedField>
                </o:OLEObject>
              </w:object>
            </w:r>
            <w:r>
              <w:rPr>
                <w:color w:val="auto"/>
                <w:sz w:val="24"/>
              </w:rPr>
              <w:t>，且当</w:t>
            </w:r>
            <w:r>
              <w:rPr>
                <w:color w:val="auto"/>
                <w:sz w:val="24"/>
              </w:rPr>
              <w:object>
                <v:shape id="_x0000_i1368" o:spt="75" type="#_x0000_t75" style="height:13.4pt;width:36.85pt;" o:ole="t" filled="f" o:preferrelative="t" stroked="f" coordsize="21600,21600">
                  <v:path/>
                  <v:fill on="f" focussize="0,0"/>
                  <v:stroke on="f" joinstyle="miter"/>
                  <v:imagedata r:id="rId685" o:title=""/>
                  <o:lock v:ext="edit" aspectratio="t"/>
                  <w10:wrap type="none"/>
                  <w10:anchorlock/>
                </v:shape>
                <o:OLEObject Type="Embed" ProgID="Equation.DSMT4" ShapeID="_x0000_i1368" DrawAspect="Content" ObjectID="_1468076068" r:id="rId684">
                  <o:LockedField>false</o:LockedField>
                </o:OLEObject>
              </w:object>
            </w:r>
            <w:r>
              <w:rPr>
                <w:color w:val="auto"/>
                <w:sz w:val="24"/>
              </w:rPr>
              <w:fldChar w:fldCharType="begin"/>
            </w:r>
            <w:r>
              <w:rPr>
                <w:color w:val="auto"/>
                <w:sz w:val="24"/>
              </w:rPr>
              <w:instrText xml:space="preserve"> QUOTE </w:instrText>
            </w:r>
            <w:r>
              <w:rPr>
                <w:color w:val="auto"/>
                <w:sz w:val="24"/>
              </w:rPr>
              <w:drawing>
                <wp:inline distT="0" distB="0" distL="0" distR="0">
                  <wp:extent cx="560705" cy="403860"/>
                  <wp:effectExtent l="19050" t="0" r="0" b="0"/>
                  <wp:docPr id="41"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3"/>
                          <pic:cNvPicPr>
                            <a:picLocks noChangeAspect="1" noChangeArrowheads="1"/>
                          </pic:cNvPicPr>
                        </pic:nvPicPr>
                        <pic:blipFill>
                          <a:blip r:embed="rId686" cstate="print">
                            <a:clrChange>
                              <a:clrFrom>
                                <a:srgbClr val="FFFFFF"/>
                              </a:clrFrom>
                              <a:clrTo>
                                <a:srgbClr val="FFFFFF">
                                  <a:alpha val="0"/>
                                </a:srgbClr>
                              </a:clrTo>
                            </a:clrChange>
                          </a:blip>
                          <a:srcRect/>
                          <a:stretch>
                            <a:fillRect/>
                          </a:stretch>
                        </pic:blipFill>
                        <pic:spPr>
                          <a:xfrm>
                            <a:off x="0" y="0"/>
                            <a:ext cx="560705" cy="403860"/>
                          </a:xfrm>
                          <a:prstGeom prst="rect">
                            <a:avLst/>
                          </a:prstGeom>
                          <a:noFill/>
                          <a:ln w="9525" cmpd="sng">
                            <a:noFill/>
                            <a:miter lim="800000"/>
                            <a:headEnd/>
                            <a:tailEnd/>
                          </a:ln>
                        </pic:spPr>
                      </pic:pic>
                    </a:graphicData>
                  </a:graphic>
                </wp:inline>
              </w:drawing>
            </w:r>
            <w:r>
              <w:rPr>
                <w:color w:val="auto"/>
                <w:sz w:val="24"/>
              </w:rPr>
              <w:instrText xml:space="preserve"> \* MERGEFORMAT </w:instrText>
            </w:r>
            <w:r>
              <w:rPr>
                <w:color w:val="auto"/>
                <w:sz w:val="24"/>
              </w:rPr>
              <w:fldChar w:fldCharType="end"/>
            </w:r>
            <w:r>
              <w:rPr>
                <w:color w:val="auto"/>
                <w:sz w:val="24"/>
              </w:rPr>
              <w:t>时，取</w:t>
            </w:r>
            <w:r>
              <w:rPr>
                <w:color w:val="auto"/>
                <w:sz w:val="24"/>
              </w:rPr>
              <w:object>
                <v:shape id="_x0000_i1369" o:spt="75" type="#_x0000_t75" style="height:13.4pt;width:36.85pt;" o:ole="t" filled="f" o:preferrelative="t" stroked="f" coordsize="21600,21600">
                  <v:path/>
                  <v:fill on="f" focussize="0,0"/>
                  <v:stroke on="f" joinstyle="miter"/>
                  <v:imagedata r:id="rId688" o:title=""/>
                  <o:lock v:ext="edit" aspectratio="t"/>
                  <w10:wrap type="none"/>
                  <w10:anchorlock/>
                </v:shape>
                <o:OLEObject Type="Embed" ProgID="Equation.DSMT4" ShapeID="_x0000_i1369" DrawAspect="Content" ObjectID="_1468076069" r:id="rId687">
                  <o:LockedField>false</o:LockedField>
                </o:OLEObject>
              </w:object>
            </w:r>
            <w:r>
              <w:rPr>
                <w:color w:val="auto"/>
                <w:sz w:val="24"/>
              </w:rPr>
              <w:t>，当</w:t>
            </w:r>
            <w:r>
              <w:rPr>
                <w:color w:val="auto"/>
                <w:sz w:val="24"/>
              </w:rPr>
              <w:object>
                <v:shape id="_x0000_i1370" o:spt="75" type="#_x0000_t75" style="height:13.4pt;width:28.45pt;" o:ole="t" filled="f" o:preferrelative="t" stroked="f" coordsize="21600,21600">
                  <v:path/>
                  <v:fill on="f" focussize="0,0"/>
                  <v:stroke on="f" joinstyle="miter"/>
                  <v:imagedata r:id="rId690" o:title=""/>
                  <o:lock v:ext="edit" aspectratio="t"/>
                  <w10:wrap type="none"/>
                  <w10:anchorlock/>
                </v:shape>
                <o:OLEObject Type="Embed" ProgID="Equation.DSMT4" ShapeID="_x0000_i1370" DrawAspect="Content" ObjectID="_1468076070" r:id="rId689">
                  <o:LockedField>false</o:LockedField>
                </o:OLEObject>
              </w:object>
            </w:r>
            <w:r>
              <w:rPr>
                <w:color w:val="auto"/>
                <w:sz w:val="24"/>
              </w:rPr>
              <w:fldChar w:fldCharType="begin"/>
            </w:r>
            <w:r>
              <w:rPr>
                <w:color w:val="auto"/>
                <w:sz w:val="24"/>
              </w:rPr>
              <w:instrText xml:space="preserve"> QUOTE </w:instrText>
            </w:r>
            <w:r>
              <w:rPr>
                <w:color w:val="auto"/>
                <w:sz w:val="24"/>
              </w:rPr>
              <w:drawing>
                <wp:inline distT="0" distB="0" distL="0" distR="0">
                  <wp:extent cx="426085" cy="403860"/>
                  <wp:effectExtent l="19050" t="0" r="0" b="0"/>
                  <wp:docPr id="42"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9"/>
                          <pic:cNvPicPr>
                            <a:picLocks noChangeAspect="1" noChangeArrowheads="1"/>
                          </pic:cNvPicPr>
                        </pic:nvPicPr>
                        <pic:blipFill>
                          <a:blip r:embed="rId691" cstate="print">
                            <a:clrChange>
                              <a:clrFrom>
                                <a:srgbClr val="FFFFFF"/>
                              </a:clrFrom>
                              <a:clrTo>
                                <a:srgbClr val="FFFFFF">
                                  <a:alpha val="0"/>
                                </a:srgbClr>
                              </a:clrTo>
                            </a:clrChange>
                          </a:blip>
                          <a:srcRect/>
                          <a:stretch>
                            <a:fillRect/>
                          </a:stretch>
                        </pic:blipFill>
                        <pic:spPr>
                          <a:xfrm>
                            <a:off x="0" y="0"/>
                            <a:ext cx="426085" cy="403860"/>
                          </a:xfrm>
                          <a:prstGeom prst="rect">
                            <a:avLst/>
                          </a:prstGeom>
                          <a:noFill/>
                          <a:ln w="9525" cmpd="sng">
                            <a:noFill/>
                            <a:miter lim="800000"/>
                            <a:headEnd/>
                            <a:tailEnd/>
                          </a:ln>
                        </pic:spPr>
                      </pic:pic>
                    </a:graphicData>
                  </a:graphic>
                </wp:inline>
              </w:drawing>
            </w:r>
            <w:r>
              <w:rPr>
                <w:color w:val="auto"/>
                <w:sz w:val="24"/>
              </w:rPr>
              <w:instrText xml:space="preserve"> \* MERGEFORMAT </w:instrText>
            </w:r>
            <w:r>
              <w:rPr>
                <w:color w:val="auto"/>
                <w:sz w:val="24"/>
              </w:rPr>
              <w:fldChar w:fldCharType="end"/>
            </w:r>
            <w:r>
              <w:rPr>
                <w:color w:val="auto"/>
                <w:sz w:val="24"/>
              </w:rPr>
              <w:t>时，取</w:t>
            </w:r>
            <w:r>
              <w:rPr>
                <w:color w:val="auto"/>
                <w:sz w:val="24"/>
              </w:rPr>
              <w:object>
                <v:shape id="_x0000_i1371" o:spt="75" type="#_x0000_t75" style="height:13.4pt;width:28.45pt;" o:ole="t" filled="f" o:preferrelative="t" stroked="f" coordsize="21600,21600">
                  <v:path/>
                  <v:fill on="f" focussize="0,0"/>
                  <v:stroke on="f" joinstyle="miter"/>
                  <v:imagedata r:id="rId693" o:title=""/>
                  <o:lock v:ext="edit" aspectratio="t"/>
                  <w10:wrap type="none"/>
                  <w10:anchorlock/>
                </v:shape>
                <o:OLEObject Type="Embed" ProgID="Equation.DSMT4" ShapeID="_x0000_i1371" DrawAspect="Content" ObjectID="_1468076071" r:id="rId692">
                  <o:LockedField>false</o:LockedField>
                </o:OLEObject>
              </w:object>
            </w:r>
            <w:r>
              <w:rPr>
                <w:color w:val="auto"/>
                <w:sz w:val="24"/>
              </w:rPr>
              <w:fldChar w:fldCharType="begin"/>
            </w:r>
            <w:r>
              <w:rPr>
                <w:color w:val="auto"/>
                <w:sz w:val="24"/>
              </w:rPr>
              <w:instrText xml:space="preserve"> QUOTE </w:instrText>
            </w:r>
            <w:r>
              <w:rPr>
                <w:color w:val="auto"/>
                <w:sz w:val="24"/>
              </w:rPr>
              <w:drawing>
                <wp:inline distT="0" distB="0" distL="0" distR="0">
                  <wp:extent cx="426085" cy="403860"/>
                  <wp:effectExtent l="19050" t="0" r="0" b="0"/>
                  <wp:docPr id="43"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7"/>
                          <pic:cNvPicPr>
                            <a:picLocks noChangeAspect="1" noChangeArrowheads="1"/>
                          </pic:cNvPicPr>
                        </pic:nvPicPr>
                        <pic:blipFill>
                          <a:blip r:embed="rId694" cstate="print">
                            <a:clrChange>
                              <a:clrFrom>
                                <a:srgbClr val="FFFFFF"/>
                              </a:clrFrom>
                              <a:clrTo>
                                <a:srgbClr val="FFFFFF">
                                  <a:alpha val="0"/>
                                </a:srgbClr>
                              </a:clrTo>
                            </a:clrChange>
                          </a:blip>
                          <a:srcRect/>
                          <a:stretch>
                            <a:fillRect/>
                          </a:stretch>
                        </pic:blipFill>
                        <pic:spPr>
                          <a:xfrm>
                            <a:off x="0" y="0"/>
                            <a:ext cx="426085" cy="403860"/>
                          </a:xfrm>
                          <a:prstGeom prst="rect">
                            <a:avLst/>
                          </a:prstGeom>
                          <a:noFill/>
                          <a:ln w="9525" cmpd="sng">
                            <a:noFill/>
                            <a:miter lim="800000"/>
                            <a:headEnd/>
                            <a:tailEnd/>
                          </a:ln>
                        </pic:spPr>
                      </pic:pic>
                    </a:graphicData>
                  </a:graphic>
                </wp:inline>
              </w:drawing>
            </w:r>
            <w:r>
              <w:rPr>
                <w:color w:val="auto"/>
                <w:sz w:val="24"/>
              </w:rPr>
              <w:instrText xml:space="preserve"> \* MERGEFORMAT </w:instrText>
            </w:r>
            <w:r>
              <w:rPr>
                <w:color w:val="auto"/>
                <w:sz w:val="24"/>
              </w:rPr>
              <w:fldChar w:fldCharType="end"/>
            </w:r>
            <w:r>
              <w:rPr>
                <w:color w:val="auto"/>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14:textFill>
                  <w14:gradFill>
                    <w14:gsLst>
                      <w14:gs w14:pos="0">
                        <w14:srgbClr w14:val="E30000"/>
                      </w14:gs>
                      <w14:gs w14:pos="100000">
                        <w14:srgbClr w14:val="760303"/>
                      </w14:gs>
                    </w14:gsLst>
                    <w14:lin w14:ang="0" w14:scaled="0"/>
                  </w14:gradFill>
                </w14:textFill>
              </w:rPr>
            </w:pPr>
            <w:r>
              <w:rPr>
                <w14:textFill>
                  <w14:gradFill>
                    <w14:gsLst>
                      <w14:gs w14:pos="0">
                        <w14:srgbClr w14:val="E30000"/>
                      </w14:gs>
                      <w14:gs w14:pos="100000">
                        <w14:srgbClr w14:val="760303"/>
                      </w14:gs>
                    </w14:gsLst>
                    <w14:lin w14:ang="0" w14:scaled="0"/>
                  </w14:gradFill>
                </w14:textFill>
              </w:rPr>
              <w:object>
                <v:shape id="_x0000_i1372" o:spt="75" type="#_x0000_t75" style="height:18.4pt;width:15.9pt;" o:ole="t" filled="f" o:preferrelative="t" stroked="f" coordsize="21600,21600">
                  <v:path/>
                  <v:fill on="f" focussize="0,0"/>
                  <v:stroke on="f" joinstyle="miter"/>
                  <v:imagedata r:id="rId696" o:title=""/>
                  <o:lock v:ext="edit" aspectratio="t"/>
                  <w10:wrap type="none"/>
                  <w10:anchorlock/>
                </v:shape>
                <o:OLEObject Type="Embed" ProgID="Equation.DSMT4" ShapeID="_x0000_i1372" DrawAspect="Content" ObjectID="_1468076072" r:id="rId695">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14:textFill>
                  <w14:gradFill>
                    <w14:gsLst>
                      <w14:gs w14:pos="0">
                        <w14:srgbClr w14:val="E30000"/>
                      </w14:gs>
                      <w14:gs w14:pos="100000">
                        <w14:srgbClr w14:val="760303"/>
                      </w14:gs>
                    </w14:gsLst>
                    <w14:lin w14:ang="0" w14:scaled="0"/>
                  </w14:gradFill>
                </w14:textFill>
              </w:rPr>
            </w:pPr>
            <w:r>
              <w:rPr>
                <w:rStyle w:val="305"/>
                <w:rFonts w:hint="eastAsia"/>
                <w:color w:val="000000" w:themeColor="text1"/>
                <w14:textFill>
                  <w14:solidFill>
                    <w14:schemeClr w14:val="tx1"/>
                  </w14:solidFill>
                </w14:textFill>
              </w:rPr>
              <w:t>——对拉钢筋抗拉强度设计值（N/mm</w:t>
            </w:r>
            <w:r>
              <w:rPr>
                <w:rStyle w:val="305"/>
                <w:rFonts w:hint="eastAsia"/>
                <w:color w:val="000000" w:themeColor="text1"/>
                <w:vertAlign w:val="superscript"/>
                <w14:textFill>
                  <w14:solidFill>
                    <w14:schemeClr w14:val="tx1"/>
                  </w14:solidFill>
                </w14:textFill>
              </w:rPr>
              <w:t>2</w:t>
            </w:r>
            <w:r>
              <w:rPr>
                <w:rStyle w:val="305"/>
                <w:rFonts w:hint="eastAsia"/>
                <w:color w:val="000000" w:themeColor="text1"/>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92" w:beforeLines="80" w:after="0" w:line="240" w:lineRule="auto"/>
              <w:ind w:right="-113" w:firstLine="0" w:firstLineChars="0"/>
              <w:jc w:val="right"/>
              <w:rPr>
                <w:rStyle w:val="305"/>
              </w:rPr>
            </w:pPr>
            <w:r>
              <w:object>
                <v:shape id="_x0000_i1373" o:spt="75" type="#_x0000_t75" style="height:18.4pt;width:13.4pt;" o:ole="t" filled="f" o:preferrelative="t" stroked="f" coordsize="21600,21600">
                  <v:path/>
                  <v:fill on="f" focussize="0,0"/>
                  <v:stroke on="f" joinstyle="miter"/>
                  <v:imagedata r:id="rId698" o:title=""/>
                  <o:lock v:ext="edit" aspectratio="t"/>
                  <w10:wrap type="none"/>
                  <w10:anchorlock/>
                </v:shape>
                <o:OLEObject Type="Embed" ProgID="Equation.DSMT4" ShapeID="_x0000_i1373" DrawAspect="Content" ObjectID="_1468076073" r:id="rId697">
                  <o:LockedField>false</o:LockedField>
                </o:OLEObject>
              </w:object>
            </w:r>
          </w:p>
        </w:tc>
        <w:tc>
          <w:tcPr>
            <w:tcW w:w="6935" w:type="dxa"/>
            <w:gridSpan w:val="2"/>
            <w:vAlign w:val="center"/>
          </w:tcPr>
          <w:p>
            <w:pPr>
              <w:pStyle w:val="208"/>
              <w:spacing w:before="120" w:beforeLines="50" w:afterLines="50" w:line="240" w:lineRule="auto"/>
              <w:ind w:left="-113" w:firstLine="0" w:firstLineChars="0"/>
              <w:textAlignment w:val="center"/>
              <w:rPr>
                <w:color w:val="auto"/>
                <w:sz w:val="24"/>
              </w:rPr>
            </w:pPr>
            <w:r>
              <w:rPr>
                <w:rFonts w:hint="eastAsia"/>
                <w:color w:val="auto"/>
                <w:sz w:val="24"/>
              </w:rPr>
              <w:t>——对拉钢</w:t>
            </w:r>
            <w:r>
              <w:rPr>
                <w:color w:val="auto"/>
                <w:sz w:val="24"/>
              </w:rPr>
              <w:t>筋</w:t>
            </w:r>
            <w:r>
              <w:rPr>
                <w:rFonts w:hint="eastAsia"/>
                <w:color w:val="auto"/>
                <w:sz w:val="24"/>
              </w:rPr>
              <w:t>的体积配筋率，按</w:t>
            </w:r>
            <w:r>
              <w:rPr>
                <w:color w:val="auto"/>
                <w:sz w:val="24"/>
              </w:rPr>
              <w:object>
                <v:shape id="_x0000_i1374" o:spt="75" type="#_x0000_t75" style="height:32.65pt;width:51.9pt;" o:ole="t" filled="f" o:preferrelative="t" stroked="f" coordsize="21600,21600">
                  <v:path/>
                  <v:fill on="f" focussize="0,0"/>
                  <v:stroke on="f" joinstyle="miter"/>
                  <v:imagedata r:id="rId700" o:title=""/>
                  <o:lock v:ext="edit" aspectratio="t"/>
                  <w10:wrap type="none"/>
                  <w10:anchorlock/>
                </v:shape>
                <o:OLEObject Type="Embed" ProgID="Equation.DSMT4" ShapeID="_x0000_i1374" DrawAspect="Content" ObjectID="_1468076074" r:id="rId699">
                  <o:LockedField>false</o:LockedField>
                </o:OLEObject>
              </w:object>
            </w:r>
            <w:r>
              <w:rPr>
                <w:rFonts w:hint="eastAsia"/>
                <w:color w:val="auto"/>
                <w:sz w:val="24"/>
              </w:rPr>
              <w:t>计算，</w:t>
            </w:r>
            <w:r>
              <w:rPr>
                <w:i/>
                <w:color w:val="auto"/>
                <w:sz w:val="24"/>
              </w:rPr>
              <w:t>s</w:t>
            </w:r>
            <w:r>
              <w:rPr>
                <w:rFonts w:hint="eastAsia"/>
                <w:color w:val="auto"/>
                <w:sz w:val="24"/>
                <w:vertAlign w:val="subscript"/>
              </w:rPr>
              <w:t>1</w:t>
            </w:r>
            <w:r>
              <w:rPr>
                <w:rFonts w:hint="eastAsia"/>
                <w:color w:val="auto"/>
                <w:sz w:val="24"/>
              </w:rPr>
              <w:t>和</w:t>
            </w:r>
            <w:r>
              <w:rPr>
                <w:i/>
                <w:color w:val="auto"/>
                <w:sz w:val="24"/>
              </w:rPr>
              <w:t>s</w:t>
            </w:r>
            <w:r>
              <w:rPr>
                <w:rFonts w:hint="eastAsia"/>
                <w:color w:val="auto"/>
                <w:sz w:val="24"/>
                <w:vertAlign w:val="subscript"/>
              </w:rPr>
              <w:t>2</w:t>
            </w:r>
            <w:r>
              <w:rPr>
                <w:rFonts w:hint="eastAsia"/>
                <w:color w:val="auto"/>
                <w:sz w:val="24"/>
              </w:rPr>
              <w:t>分别为两</w:t>
            </w:r>
          </w:p>
          <w:p>
            <w:pPr>
              <w:pStyle w:val="208"/>
              <w:spacing w:before="120" w:beforeLines="50" w:afterLines="50" w:line="240" w:lineRule="auto"/>
              <w:ind w:left="-113"/>
              <w:textAlignment w:val="center"/>
              <w:rPr>
                <w:rStyle w:val="305"/>
                <w:color w:val="auto"/>
              </w:rPr>
            </w:pPr>
            <w:r>
              <w:rPr>
                <w:rFonts w:hint="eastAsia"/>
                <w:color w:val="auto"/>
                <w:sz w:val="24"/>
              </w:rPr>
              <w:t>个方向上对拉钢</w:t>
            </w:r>
            <w:r>
              <w:rPr>
                <w:color w:val="auto"/>
                <w:sz w:val="24"/>
              </w:rPr>
              <w:t>筋</w:t>
            </w:r>
            <w:r>
              <w:rPr>
                <w:rFonts w:hint="eastAsia"/>
                <w:color w:val="auto"/>
                <w:sz w:val="24"/>
              </w:rPr>
              <w:t>的间距。</w:t>
            </w:r>
          </w:p>
        </w:tc>
      </w:tr>
    </w:tbl>
    <w:p>
      <w:pPr>
        <w:pStyle w:val="341"/>
      </w:pPr>
      <w:bookmarkStart w:id="128" w:name="_Toc459923607"/>
      <w:bookmarkStart w:id="129" w:name="_Toc457163320"/>
      <w:r>
        <w:rPr>
          <w:rFonts w:hint="eastAsia"/>
          <w:lang w:val="en-US" w:eastAsia="zh-CN"/>
        </w:rPr>
        <w:t xml:space="preserve"> </w:t>
      </w:r>
      <w:r>
        <w:t>正弯矩区单钢板混凝土板的刚度可按下列规定计算</w:t>
      </w:r>
      <w:bookmarkEnd w:id="128"/>
      <w:bookmarkEnd w:id="129"/>
      <w:r>
        <w:rPr>
          <w:rFonts w:hint="eastAsia"/>
        </w:rPr>
        <w:t>：</w:t>
      </w:r>
    </w:p>
    <w:p>
      <w:pPr>
        <w:pStyle w:val="348"/>
        <w:numPr>
          <w:ilvl w:val="3"/>
          <w:numId w:val="0"/>
        </w:numPr>
        <w:ind w:firstLine="482" w:firstLineChars="200"/>
      </w:pPr>
      <w:r>
        <w:rPr>
          <w:rFonts w:hint="eastAsia"/>
          <w:b/>
          <w:bCs/>
          <w:lang w:val="en-US" w:eastAsia="zh-CN"/>
        </w:rPr>
        <w:t>1</w:t>
      </w:r>
      <w:r>
        <w:rPr>
          <w:rFonts w:hint="eastAsia"/>
          <w:lang w:val="en-US" w:eastAsia="zh-CN"/>
        </w:rPr>
        <w:t xml:space="preserve"> </w:t>
      </w:r>
      <w:r>
        <w:t>单钢板混凝土板刚度计算的基本假定</w:t>
      </w:r>
      <w:r>
        <w:rPr>
          <w:rFonts w:hint="eastAsia"/>
        </w:rPr>
        <w:t>：</w:t>
      </w:r>
    </w:p>
    <w:p>
      <w:pPr>
        <w:pStyle w:val="360"/>
        <w:numPr>
          <w:ilvl w:val="4"/>
          <w:numId w:val="0"/>
        </w:numPr>
        <w:ind w:firstLine="480" w:firstLineChars="200"/>
      </w:pPr>
      <w:r>
        <w:rPr>
          <w:rFonts w:hint="eastAsia"/>
          <w:lang w:val="en-US" w:eastAsia="zh-CN"/>
        </w:rPr>
        <w:t>1）</w:t>
      </w:r>
      <w:r>
        <w:t>钢板与混凝土板之间为完全抗剪连接，忽略钢板与混凝土之间相对滑移；</w:t>
      </w:r>
    </w:p>
    <w:p>
      <w:pPr>
        <w:pStyle w:val="360"/>
        <w:numPr>
          <w:ilvl w:val="4"/>
          <w:numId w:val="0"/>
        </w:numPr>
        <w:ind w:firstLine="480" w:firstLineChars="200"/>
      </w:pPr>
      <w:r>
        <w:rPr>
          <w:rFonts w:hint="eastAsia"/>
          <w:lang w:val="en-US" w:eastAsia="zh-CN"/>
        </w:rPr>
        <w:t>2）</w:t>
      </w:r>
      <w:r>
        <w:t>截面应</w:t>
      </w:r>
      <w:r>
        <w:rPr>
          <w:rFonts w:hint="eastAsia"/>
        </w:rPr>
        <w:t>变</w:t>
      </w:r>
      <w:r>
        <w:t>保持平面。</w:t>
      </w:r>
    </w:p>
    <w:p>
      <w:pPr>
        <w:pStyle w:val="348"/>
        <w:numPr>
          <w:ilvl w:val="3"/>
          <w:numId w:val="0"/>
        </w:numPr>
        <w:ind w:firstLine="482" w:firstLineChars="200"/>
      </w:pPr>
      <w:r>
        <w:rPr>
          <w:rFonts w:hint="eastAsia"/>
          <w:b/>
          <w:bCs/>
          <w:lang w:val="en-US" w:eastAsia="zh-CN"/>
        </w:rPr>
        <w:t>2</w:t>
      </w:r>
      <w:r>
        <w:rPr>
          <w:rFonts w:hint="eastAsia"/>
          <w:lang w:val="en-US" w:eastAsia="zh-CN"/>
        </w:rPr>
        <w:t xml:space="preserve"> </w:t>
      </w:r>
      <w:r>
        <w:t>单钢板混凝土板</w:t>
      </w:r>
      <w:r>
        <w:rPr>
          <w:rFonts w:hint="eastAsia"/>
        </w:rPr>
        <w:t>抗弯短期</w:t>
      </w:r>
      <w:r>
        <w:t>刚度</w:t>
      </w:r>
      <w:r>
        <w:rPr>
          <w:position w:val="-12"/>
        </w:rPr>
        <w:object>
          <v:shape id="_x0000_i1375" o:spt="75" type="#_x0000_t75" style="height:18.4pt;width:13.4pt;" o:ole="t" filled="f" o:preferrelative="t" stroked="f" coordsize="21600,21600">
            <v:path/>
            <v:fill on="f" focussize="0,0"/>
            <v:stroke on="f" joinstyle="miter"/>
            <v:imagedata r:id="rId702" o:title=""/>
            <o:lock v:ext="edit" aspectratio="t"/>
            <w10:wrap type="none"/>
            <w10:anchorlock/>
          </v:shape>
          <o:OLEObject Type="Embed" ProgID="Equation.DSMT4" ShapeID="_x0000_i1375" DrawAspect="Content" ObjectID="_1468076075" r:id="rId701">
            <o:LockedField>false</o:LockedField>
          </o:OLEObject>
        </w:object>
      </w:r>
      <w:r>
        <w:fldChar w:fldCharType="begin"/>
      </w:r>
      <w:r>
        <w:instrText xml:space="preserve"> QUOTE </w:instrText>
      </w:r>
      <w:r>
        <w:drawing>
          <wp:inline distT="0" distB="0" distL="0" distR="0">
            <wp:extent cx="173990" cy="403860"/>
            <wp:effectExtent l="19050" t="0" r="0" b="0"/>
            <wp:docPr id="476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 name="图片 217"/>
                    <pic:cNvPicPr>
                      <a:picLocks noChangeAspect="1" noChangeArrowheads="1"/>
                    </pic:cNvPicPr>
                  </pic:nvPicPr>
                  <pic:blipFill>
                    <a:blip r:embed="rId703" cstate="print">
                      <a:clrChange>
                        <a:clrFrom>
                          <a:srgbClr val="FFFFFF"/>
                        </a:clrFrom>
                        <a:clrTo>
                          <a:srgbClr val="FFFFFF">
                            <a:alpha val="0"/>
                          </a:srgbClr>
                        </a:clrTo>
                      </a:clrChange>
                    </a:blip>
                    <a:srcRect/>
                    <a:stretch>
                      <a:fillRect/>
                    </a:stretch>
                  </pic:blipFill>
                  <pic:spPr>
                    <a:xfrm>
                      <a:off x="0" y="0"/>
                      <a:ext cx="173990" cy="403860"/>
                    </a:xfrm>
                    <a:prstGeom prst="rect">
                      <a:avLst/>
                    </a:prstGeom>
                    <a:noFill/>
                    <a:ln w="9525" cmpd="sng">
                      <a:noFill/>
                      <a:miter lim="800000"/>
                      <a:headEnd/>
                      <a:tailEnd/>
                    </a:ln>
                  </pic:spPr>
                </pic:pic>
              </a:graphicData>
            </a:graphic>
          </wp:inline>
        </w:drawing>
      </w:r>
      <w:r>
        <w:instrText xml:space="preserve"> \* MERGEFORMAT </w:instrText>
      </w:r>
      <w:r>
        <w:fldChar w:fldCharType="end"/>
      </w:r>
      <w:r>
        <w:t>可按下式计算</w:t>
      </w:r>
      <w:r>
        <w:rPr>
          <w:rFonts w:hint="eastAsia"/>
        </w:rPr>
        <w:t>：</w:t>
      </w:r>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6"/>
        <w:gridCol w:w="5523"/>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5" w:hRule="atLeast"/>
          <w:jc w:val="center"/>
        </w:trPr>
        <w:tc>
          <w:tcPr>
            <w:tcW w:w="6799" w:type="dxa"/>
            <w:gridSpan w:val="2"/>
            <w:vAlign w:val="center"/>
          </w:tcPr>
          <w:p>
            <w:pPr>
              <w:pStyle w:val="208"/>
              <w:spacing w:after="0" w:line="240" w:lineRule="auto"/>
              <w:ind w:firstLine="0" w:firstLineChars="0"/>
              <w:jc w:val="center"/>
              <w:rPr>
                <w:rStyle w:val="305"/>
                <w:color w:val="auto"/>
              </w:rPr>
            </w:pPr>
            <w:r>
              <w:rPr>
                <w:rStyle w:val="305"/>
                <w:color w:val="auto"/>
              </w:rPr>
              <w:object>
                <v:shape id="_x0000_i1376" o:spt="75" type="#_x0000_t75" style="height:56.1pt;width:147.35pt;" o:ole="t" filled="f" o:preferrelative="t" stroked="f" coordsize="21600,21600">
                  <v:path/>
                  <v:fill on="f" focussize="0,0"/>
                  <v:stroke on="f" joinstyle="miter"/>
                  <v:imagedata r:id="rId705" o:title=""/>
                  <o:lock v:ext="edit" aspectratio="f"/>
                  <w10:wrap type="none"/>
                  <w10:anchorlock/>
                </v:shape>
                <o:OLEObject Type="Embed" ProgID="Equation.DSMT4" ShapeID="_x0000_i1376" DrawAspect="Content" ObjectID="_1468076076" r:id="rId704">
                  <o:LockedField>false</o:LockedField>
                </o:OLEObject>
              </w:object>
            </w:r>
          </w:p>
        </w:tc>
        <w:tc>
          <w:tcPr>
            <w:tcW w:w="1412" w:type="dxa"/>
            <w:vAlign w:val="center"/>
          </w:tcPr>
          <w:p>
            <w:pPr>
              <w:pStyle w:val="208"/>
              <w:spacing w:after="0" w:line="240" w:lineRule="auto"/>
              <w:ind w:right="-170" w:firstLine="0" w:firstLineChars="0"/>
              <w:jc w:val="right"/>
              <w:rPr>
                <w:rStyle w:val="305"/>
                <w:color w:val="000000" w:themeColor="text1"/>
                <w14:textFill>
                  <w14:solidFill>
                    <w14:schemeClr w14:val="tx1"/>
                  </w14:solidFill>
                </w14:textFill>
              </w:rPr>
            </w:pPr>
            <w:r>
              <w:rPr>
                <w:rStyle w:val="305"/>
                <w:rFonts w:hint="eastAsia"/>
                <w:color w:val="000000" w:themeColor="text1"/>
                <w14:textFill>
                  <w14:solidFill>
                    <w14:schemeClr w14:val="tx1"/>
                  </w14:solidFill>
                </w14:textFill>
              </w:rPr>
              <w:t>（</w:t>
            </w:r>
            <w:r>
              <w:rPr>
                <w:rStyle w:val="305"/>
                <w:color w:val="000000" w:themeColor="text1"/>
                <w14:textFill>
                  <w14:solidFill>
                    <w14:schemeClr w14:val="tx1"/>
                  </w14:solidFill>
                </w14:textFill>
              </w:rPr>
              <w:t>4.</w:t>
            </w:r>
            <w:r>
              <w:rPr>
                <w:rStyle w:val="305"/>
                <w:rFonts w:hint="eastAsia"/>
                <w:color w:val="000000" w:themeColor="text1"/>
                <w14:textFill>
                  <w14:solidFill>
                    <w14:schemeClr w14:val="tx1"/>
                  </w14:solidFill>
                </w14:textFill>
              </w:rPr>
              <w:t>5</w:t>
            </w:r>
            <w:r>
              <w:rPr>
                <w:rStyle w:val="305"/>
                <w:color w:val="000000" w:themeColor="text1"/>
                <w14:textFill>
                  <w14:solidFill>
                    <w14:schemeClr w14:val="tx1"/>
                  </w14:solidFill>
                </w14:textFill>
              </w:rPr>
              <w:t>.4-1</w:t>
            </w:r>
            <w:r>
              <w:rPr>
                <w:rStyle w:val="305"/>
                <w:rFonts w:hint="eastAsia"/>
                <w:color w:val="000000" w:themeColor="text1"/>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jc w:val="center"/>
        </w:trPr>
        <w:tc>
          <w:tcPr>
            <w:tcW w:w="6799" w:type="dxa"/>
            <w:gridSpan w:val="2"/>
            <w:vAlign w:val="center"/>
          </w:tcPr>
          <w:p>
            <w:pPr>
              <w:pStyle w:val="208"/>
              <w:spacing w:after="0" w:line="240" w:lineRule="auto"/>
              <w:ind w:firstLine="0" w:firstLineChars="0"/>
              <w:jc w:val="center"/>
              <w:rPr>
                <w:rStyle w:val="305"/>
              </w:rPr>
            </w:pPr>
            <w:r>
              <w:rPr>
                <w:color w:val="auto"/>
              </w:rPr>
              <w:object>
                <v:shape id="_x0000_i1377" o:spt="75" type="#_x0000_t75" style="height:18.4pt;width:94.6pt;" o:ole="t" filled="f" o:preferrelative="t" stroked="f" coordsize="21600,21600">
                  <v:path/>
                  <v:fill on="f" focussize="0,0"/>
                  <v:stroke on="f" joinstyle="miter"/>
                  <v:imagedata r:id="rId707" o:title=""/>
                  <o:lock v:ext="edit" aspectratio="t"/>
                  <w10:wrap type="none"/>
                  <w10:anchorlock/>
                </v:shape>
                <o:OLEObject Type="Embed" ProgID="Equation.DSMT4" ShapeID="_x0000_i1377" DrawAspect="Content" ObjectID="_1468076077" r:id="rId706">
                  <o:LockedField>false</o:LockedField>
                </o:OLEObject>
              </w:object>
            </w:r>
          </w:p>
        </w:tc>
        <w:tc>
          <w:tcPr>
            <w:tcW w:w="1412" w:type="dxa"/>
            <w:vAlign w:val="center"/>
          </w:tcPr>
          <w:p>
            <w:pPr>
              <w:pStyle w:val="208"/>
              <w:spacing w:after="0" w:line="240" w:lineRule="auto"/>
              <w:ind w:right="-170" w:firstLine="0" w:firstLineChars="0"/>
              <w:jc w:val="right"/>
              <w:rPr>
                <w:rStyle w:val="305"/>
                <w:color w:val="000000" w:themeColor="text1"/>
                <w14:textFill>
                  <w14:solidFill>
                    <w14:schemeClr w14:val="tx1"/>
                  </w14:solidFill>
                </w14:textFill>
              </w:rPr>
            </w:pPr>
            <w:r>
              <w:rPr>
                <w:rStyle w:val="305"/>
                <w:rFonts w:hint="eastAsia"/>
                <w:color w:val="000000" w:themeColor="text1"/>
                <w14:textFill>
                  <w14:solidFill>
                    <w14:schemeClr w14:val="tx1"/>
                  </w14:solidFill>
                </w14:textFill>
              </w:rPr>
              <w:t>（</w:t>
            </w:r>
            <w:r>
              <w:rPr>
                <w:rStyle w:val="305"/>
                <w:color w:val="000000" w:themeColor="text1"/>
                <w14:textFill>
                  <w14:solidFill>
                    <w14:schemeClr w14:val="tx1"/>
                  </w14:solidFill>
                </w14:textFill>
              </w:rPr>
              <w:t>4.</w:t>
            </w:r>
            <w:r>
              <w:rPr>
                <w:rStyle w:val="305"/>
                <w:rFonts w:hint="eastAsia"/>
                <w:color w:val="000000" w:themeColor="text1"/>
                <w14:textFill>
                  <w14:solidFill>
                    <w14:schemeClr w14:val="tx1"/>
                  </w14:solidFill>
                </w14:textFill>
              </w:rPr>
              <w:t>5</w:t>
            </w:r>
            <w:r>
              <w:rPr>
                <w:rStyle w:val="305"/>
                <w:color w:val="000000" w:themeColor="text1"/>
                <w14:textFill>
                  <w14:solidFill>
                    <w14:schemeClr w14:val="tx1"/>
                  </w14:solidFill>
                </w14:textFill>
              </w:rPr>
              <w:t>.4-2</w:t>
            </w:r>
            <w:r>
              <w:rPr>
                <w:rStyle w:val="305"/>
                <w:rFonts w:hint="eastAsia"/>
                <w:color w:val="000000" w:themeColor="text1"/>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799" w:type="dxa"/>
            <w:gridSpan w:val="2"/>
            <w:vAlign w:val="center"/>
          </w:tcPr>
          <w:p>
            <w:pPr>
              <w:pStyle w:val="208"/>
              <w:spacing w:after="0" w:line="240" w:lineRule="auto"/>
              <w:ind w:firstLine="0" w:firstLineChars="0"/>
              <w:jc w:val="center"/>
              <w:rPr>
                <w:rStyle w:val="305"/>
              </w:rPr>
            </w:pPr>
            <w:r>
              <w:rPr>
                <w:color w:val="auto"/>
              </w:rPr>
              <w:object>
                <v:shape id="_x0000_i1378" o:spt="75" type="#_x0000_t75" style="height:31.8pt;width:55.25pt;" o:ole="t" filled="f" o:preferrelative="t" stroked="f" coordsize="21600,21600">
                  <v:path/>
                  <v:fill on="f" focussize="0,0"/>
                  <v:stroke on="f" joinstyle="miter"/>
                  <v:imagedata r:id="rId709" o:title=""/>
                  <o:lock v:ext="edit" aspectratio="t"/>
                  <w10:wrap type="none"/>
                  <w10:anchorlock/>
                </v:shape>
                <o:OLEObject Type="Embed" ProgID="Equation.DSMT4" ShapeID="_x0000_i1378" DrawAspect="Content" ObjectID="_1468076078" r:id="rId708">
                  <o:LockedField>false</o:LockedField>
                </o:OLEObject>
              </w:object>
            </w:r>
          </w:p>
        </w:tc>
        <w:tc>
          <w:tcPr>
            <w:tcW w:w="1412" w:type="dxa"/>
            <w:vAlign w:val="center"/>
          </w:tcPr>
          <w:p>
            <w:pPr>
              <w:pStyle w:val="208"/>
              <w:spacing w:after="0" w:line="240" w:lineRule="auto"/>
              <w:ind w:right="-170" w:firstLine="0" w:firstLineChars="0"/>
              <w:jc w:val="right"/>
              <w:rPr>
                <w:rStyle w:val="305"/>
                <w:color w:val="000000" w:themeColor="text1"/>
                <w14:textFill>
                  <w14:solidFill>
                    <w14:schemeClr w14:val="tx1"/>
                  </w14:solidFill>
                </w14:textFill>
              </w:rPr>
            </w:pPr>
            <w:r>
              <w:rPr>
                <w:rStyle w:val="305"/>
                <w:rFonts w:hint="eastAsia"/>
                <w:color w:val="000000" w:themeColor="text1"/>
                <w14:textFill>
                  <w14:solidFill>
                    <w14:schemeClr w14:val="tx1"/>
                  </w14:solidFill>
                </w14:textFill>
              </w:rPr>
              <w:t>（</w:t>
            </w:r>
            <w:r>
              <w:rPr>
                <w:rStyle w:val="305"/>
                <w:color w:val="000000" w:themeColor="text1"/>
                <w14:textFill>
                  <w14:solidFill>
                    <w14:schemeClr w14:val="tx1"/>
                  </w14:solidFill>
                </w14:textFill>
              </w:rPr>
              <w:t>4.</w:t>
            </w:r>
            <w:r>
              <w:rPr>
                <w:rStyle w:val="305"/>
                <w:rFonts w:hint="eastAsia"/>
                <w:color w:val="000000" w:themeColor="text1"/>
                <w14:textFill>
                  <w14:solidFill>
                    <w14:schemeClr w14:val="tx1"/>
                  </w14:solidFill>
                </w14:textFill>
              </w:rPr>
              <w:t>5</w:t>
            </w:r>
            <w:r>
              <w:rPr>
                <w:rStyle w:val="305"/>
                <w:color w:val="000000" w:themeColor="text1"/>
                <w14:textFill>
                  <w14:solidFill>
                    <w14:schemeClr w14:val="tx1"/>
                  </w14:solidFill>
                </w14:textFill>
              </w:rPr>
              <w:t>.4-3</w:t>
            </w:r>
            <w:r>
              <w:rPr>
                <w:rStyle w:val="305"/>
                <w:rFonts w:hint="eastAsia"/>
                <w:color w:val="000000" w:themeColor="text1"/>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6799" w:type="dxa"/>
            <w:gridSpan w:val="2"/>
            <w:vAlign w:val="center"/>
          </w:tcPr>
          <w:p>
            <w:pPr>
              <w:pStyle w:val="208"/>
              <w:spacing w:after="0" w:line="240" w:lineRule="auto"/>
              <w:ind w:firstLine="0" w:firstLineChars="0"/>
              <w:jc w:val="center"/>
              <w:rPr>
                <w:color w:val="auto"/>
              </w:rPr>
            </w:pPr>
            <w:r>
              <w:rPr>
                <w:color w:val="auto"/>
                <w:position w:val="-32"/>
              </w:rPr>
              <w:object>
                <v:shape id="_x0000_i1379" o:spt="75" type="#_x0000_t75" style="height:37.65pt;width:80.35pt;" o:ole="t" filled="f" o:preferrelative="t" stroked="f" coordsize="21600,21600">
                  <v:path/>
                  <v:fill on="f" focussize="0,0"/>
                  <v:stroke on="f" joinstyle="miter"/>
                  <v:imagedata r:id="rId711" o:title=""/>
                  <o:lock v:ext="edit" aspectratio="f"/>
                  <w10:wrap type="none"/>
                  <w10:anchorlock/>
                </v:shape>
                <o:OLEObject Type="Embed" ProgID="Equation.DSMT4" ShapeID="_x0000_i1379" DrawAspect="Content" ObjectID="_1468076079" r:id="rId710">
                  <o:LockedField>false</o:LockedField>
                </o:OLEObject>
              </w:object>
            </w:r>
          </w:p>
        </w:tc>
        <w:tc>
          <w:tcPr>
            <w:tcW w:w="1412" w:type="dxa"/>
            <w:vAlign w:val="center"/>
          </w:tcPr>
          <w:p>
            <w:pPr>
              <w:pStyle w:val="208"/>
              <w:spacing w:after="0" w:line="240" w:lineRule="auto"/>
              <w:ind w:right="-170" w:firstLine="0" w:firstLineChars="0"/>
              <w:jc w:val="right"/>
              <w:rPr>
                <w:rStyle w:val="305"/>
                <w:color w:val="000000" w:themeColor="text1"/>
                <w14:textFill>
                  <w14:solidFill>
                    <w14:schemeClr w14:val="tx1"/>
                  </w14:solidFill>
                </w14:textFill>
              </w:rPr>
            </w:pPr>
            <w:r>
              <w:rPr>
                <w:rStyle w:val="305"/>
                <w:rFonts w:hint="eastAsia"/>
                <w:color w:val="000000" w:themeColor="text1"/>
                <w14:textFill>
                  <w14:solidFill>
                    <w14:schemeClr w14:val="tx1"/>
                  </w14:solidFill>
                </w14:textFill>
              </w:rPr>
              <w:t>（</w:t>
            </w:r>
            <w:r>
              <w:rPr>
                <w:rStyle w:val="305"/>
                <w:color w:val="000000" w:themeColor="text1"/>
                <w14:textFill>
                  <w14:solidFill>
                    <w14:schemeClr w14:val="tx1"/>
                  </w14:solidFill>
                </w14:textFill>
              </w:rPr>
              <w:t>4.</w:t>
            </w:r>
            <w:r>
              <w:rPr>
                <w:rStyle w:val="305"/>
                <w:rFonts w:hint="eastAsia"/>
                <w:color w:val="000000" w:themeColor="text1"/>
                <w14:textFill>
                  <w14:solidFill>
                    <w14:schemeClr w14:val="tx1"/>
                  </w14:solidFill>
                </w14:textFill>
              </w:rPr>
              <w:t>5</w:t>
            </w:r>
            <w:r>
              <w:rPr>
                <w:rStyle w:val="305"/>
                <w:color w:val="000000" w:themeColor="text1"/>
                <w14:textFill>
                  <w14:solidFill>
                    <w14:schemeClr w14:val="tx1"/>
                  </w14:solidFill>
                </w14:textFill>
              </w:rPr>
              <w:t>.4-4</w:t>
            </w:r>
            <w:r>
              <w:rPr>
                <w:rStyle w:val="305"/>
                <w:rFonts w:hint="eastAsia"/>
                <w:color w:val="000000" w:themeColor="text1"/>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5" w:hRule="atLeast"/>
          <w:jc w:val="center"/>
        </w:trPr>
        <w:tc>
          <w:tcPr>
            <w:tcW w:w="6799" w:type="dxa"/>
            <w:gridSpan w:val="2"/>
            <w:vAlign w:val="center"/>
          </w:tcPr>
          <w:p>
            <w:pPr>
              <w:pStyle w:val="208"/>
              <w:spacing w:after="0" w:line="240" w:lineRule="auto"/>
              <w:ind w:firstLine="0" w:firstLineChars="0"/>
              <w:jc w:val="center"/>
              <w:rPr>
                <w:color w:val="auto"/>
                <w:position w:val="-32"/>
              </w:rPr>
            </w:pPr>
            <w:r>
              <w:rPr>
                <w:rFonts w:hint="eastAsia"/>
                <w:color w:val="auto"/>
                <w:position w:val="-26"/>
              </w:rPr>
              <w:object>
                <v:shape id="_x0000_i1380" o:spt="75" type="#_x0000_t75" style="height:49.4pt;width:128.1pt;" o:ole="t" filled="f" o:preferrelative="t" stroked="f" coordsize="21600,21600">
                  <v:path/>
                  <v:fill on="f" focussize="0,0"/>
                  <v:stroke on="f" joinstyle="miter"/>
                  <v:imagedata r:id="rId713" o:title=""/>
                  <o:lock v:ext="edit" aspectratio="f"/>
                  <w10:wrap type="none"/>
                  <w10:anchorlock/>
                </v:shape>
                <o:OLEObject Type="Embed" ProgID="Equation.DSMT4" ShapeID="_x0000_i1380" DrawAspect="Content" ObjectID="_1468076080" r:id="rId712">
                  <o:LockedField>false</o:LockedField>
                </o:OLEObject>
              </w:object>
            </w:r>
          </w:p>
        </w:tc>
        <w:tc>
          <w:tcPr>
            <w:tcW w:w="1412" w:type="dxa"/>
            <w:vAlign w:val="center"/>
          </w:tcPr>
          <w:p>
            <w:pPr>
              <w:pStyle w:val="208"/>
              <w:spacing w:after="0" w:line="240" w:lineRule="auto"/>
              <w:ind w:right="-170" w:firstLine="0" w:firstLineChars="0"/>
              <w:jc w:val="right"/>
              <w:rPr>
                <w:rStyle w:val="305"/>
                <w:color w:val="000000" w:themeColor="text1"/>
                <w14:textFill>
                  <w14:solidFill>
                    <w14:schemeClr w14:val="tx1"/>
                  </w14:solidFill>
                </w14:textFill>
              </w:rPr>
            </w:pPr>
            <w:r>
              <w:rPr>
                <w:rStyle w:val="305"/>
                <w:rFonts w:hint="eastAsia"/>
                <w:color w:val="000000" w:themeColor="text1"/>
                <w14:textFill>
                  <w14:solidFill>
                    <w14:schemeClr w14:val="tx1"/>
                  </w14:solidFill>
                </w14:textFill>
              </w:rPr>
              <w:t>（</w:t>
            </w:r>
            <w:r>
              <w:rPr>
                <w:rStyle w:val="305"/>
                <w:color w:val="000000" w:themeColor="text1"/>
                <w14:textFill>
                  <w14:solidFill>
                    <w14:schemeClr w14:val="tx1"/>
                  </w14:solidFill>
                </w14:textFill>
              </w:rPr>
              <w:t>4.</w:t>
            </w:r>
            <w:r>
              <w:rPr>
                <w:rStyle w:val="305"/>
                <w:rFonts w:hint="eastAsia"/>
                <w:color w:val="000000" w:themeColor="text1"/>
                <w14:textFill>
                  <w14:solidFill>
                    <w14:schemeClr w14:val="tx1"/>
                  </w14:solidFill>
                </w14:textFill>
              </w:rPr>
              <w:t>5</w:t>
            </w:r>
            <w:r>
              <w:rPr>
                <w:rStyle w:val="305"/>
                <w:color w:val="000000" w:themeColor="text1"/>
                <w14:textFill>
                  <w14:solidFill>
                    <w14:schemeClr w14:val="tx1"/>
                  </w14:solidFill>
                </w14:textFill>
              </w:rPr>
              <w:t>.4-5</w:t>
            </w:r>
            <w:r>
              <w:rPr>
                <w:rStyle w:val="305"/>
                <w:rFonts w:hint="eastAsia"/>
                <w:color w:val="000000" w:themeColor="text1"/>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rStyle w:val="305"/>
                <w:color w:val="auto"/>
              </w:rPr>
            </w:pPr>
            <w:r>
              <w:rPr>
                <w:rFonts w:hint="eastAsia"/>
                <w:color w:val="auto"/>
                <w:sz w:val="24"/>
                <w:szCs w:val="28"/>
              </w:rPr>
              <w:t>式中：</w:t>
            </w:r>
            <w:r>
              <w:rPr>
                <w:color w:val="auto"/>
                <w:position w:val="-10"/>
              </w:rPr>
              <w:object>
                <v:shape id="_x0000_i1381" o:spt="75" type="#_x0000_t75" style="height:18.4pt;width:13.4pt;" o:ole="t" filled="f" o:preferrelative="t" stroked="f" coordsize="21600,21600">
                  <v:path/>
                  <v:fill on="f" focussize="0,0"/>
                  <v:stroke on="f" joinstyle="miter"/>
                  <v:imagedata r:id="rId715" o:title=""/>
                  <o:lock v:ext="edit" aspectratio="t"/>
                  <w10:wrap type="none"/>
                  <w10:anchorlock/>
                </v:shape>
                <o:OLEObject Type="Embed" ProgID="Equation.DSMT4" ShapeID="_x0000_i1381" DrawAspect="Content" ObjectID="_1468076081" r:id="rId714">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Fonts w:hint="eastAsia"/>
                <w:color w:val="auto"/>
                <w:sz w:val="24"/>
              </w:rPr>
              <w:t>——单钢板混凝土板的抗弯刚度（N·mm</w:t>
            </w:r>
            <w:r>
              <w:rPr>
                <w:rFonts w:hint="eastAsia"/>
                <w:color w:val="auto"/>
                <w:sz w:val="24"/>
                <w:vertAlign w:val="superscript"/>
              </w:rPr>
              <w:t>2</w:t>
            </w:r>
            <w:r>
              <w:rPr>
                <w:rFonts w:hint="eastAsia"/>
                <w:color w:val="auto"/>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before="120" w:beforeLines="50" w:after="0" w:line="240" w:lineRule="auto"/>
              <w:ind w:right="-113" w:firstLine="0" w:firstLineChars="0"/>
              <w:jc w:val="right"/>
              <w:rPr>
                <w:color w:val="auto"/>
                <w:position w:val="20"/>
              </w:rPr>
            </w:pPr>
            <w:r>
              <w:rPr>
                <w:rFonts w:hint="eastAsia"/>
                <w:color w:val="auto"/>
                <w:position w:val="20"/>
              </w:rPr>
              <w:object>
                <v:shape id="_x0000_i1382" o:spt="75" type="#_x0000_t75" style="height:14.25pt;width:14.25pt;" o:ole="t" filled="f" o:preferrelative="t" stroked="f" coordsize="21600,21600">
                  <v:path/>
                  <v:fill on="f" focussize="0,0"/>
                  <v:stroke on="f" joinstyle="miter"/>
                  <v:imagedata r:id="rId717" o:title=""/>
                  <o:lock v:ext="edit" aspectratio="t"/>
                  <w10:wrap type="none"/>
                  <w10:anchorlock/>
                </v:shape>
                <o:OLEObject Type="Embed" ProgID="Equation.KSEE3" ShapeID="_x0000_i1382" DrawAspect="Content" ObjectID="_1468076082" r:id="rId716">
                  <o:LockedField>false</o:LockedField>
                </o:OLEObject>
              </w:object>
            </w:r>
          </w:p>
        </w:tc>
        <w:tc>
          <w:tcPr>
            <w:tcW w:w="6935" w:type="dxa"/>
            <w:gridSpan w:val="2"/>
            <w:vAlign w:val="center"/>
          </w:tcPr>
          <w:p>
            <w:pPr>
              <w:pStyle w:val="208"/>
              <w:spacing w:before="120" w:beforeLines="50" w:afterLines="50" w:line="240" w:lineRule="auto"/>
              <w:ind w:left="-113" w:firstLine="0" w:firstLineChars="0"/>
              <w:textAlignment w:val="center"/>
              <w:rPr>
                <w:rStyle w:val="305"/>
                <w:color w:val="auto"/>
              </w:rPr>
            </w:pPr>
            <w:r>
              <w:rPr>
                <w:rStyle w:val="305"/>
                <w:rFonts w:hint="eastAsia"/>
                <w:color w:val="auto"/>
              </w:rPr>
              <w:t>——钢筋与混凝土弹性模量比，</w:t>
            </w:r>
            <w:r>
              <w:rPr>
                <w:color w:val="auto"/>
              </w:rPr>
              <w:object>
                <v:shape id="_x0000_i1383" o:spt="75" type="#_x0000_t75" style="height:34.35pt;width:40.2pt;" o:ole="t" filled="f" o:preferrelative="t" stroked="f" coordsize="21600,21600">
                  <v:path/>
                  <v:fill on="f" focussize="0,0"/>
                  <v:stroke on="f" joinstyle="miter"/>
                  <v:imagedata r:id="rId719" o:title=""/>
                  <o:lock v:ext="edit" aspectratio="t"/>
                  <w10:wrap type="none"/>
                  <w10:anchorlock/>
                </v:shape>
                <o:OLEObject Type="Embed" ProgID="Equation.DSMT4" ShapeID="_x0000_i1383" DrawAspect="Content" ObjectID="_1468076083" r:id="rId718">
                  <o:LockedField>false</o:LockedField>
                </o:OLEObject>
              </w:object>
            </w:r>
            <w:r>
              <w:rPr>
                <w:rFonts w:hint="eastAsia"/>
                <w:color w:val="auto"/>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before="120" w:beforeLines="50" w:after="0" w:line="240" w:lineRule="auto"/>
              <w:ind w:right="-113" w:firstLine="0" w:firstLineChars="0"/>
              <w:jc w:val="right"/>
              <w:rPr>
                <w:position w:val="20"/>
              </w:rPr>
            </w:pPr>
            <w:r>
              <w:rPr>
                <w:color w:val="auto"/>
                <w:position w:val="20"/>
              </w:rPr>
              <w:object>
                <v:shape id="_x0000_i1384" o:spt="75" type="#_x0000_t75" style="height:19.25pt;width:18.4pt;" o:ole="t" filled="f" o:preferrelative="t" stroked="f" coordsize="21600,21600">
                  <v:path/>
                  <v:fill on="f" focussize="0,0"/>
                  <v:stroke on="f" joinstyle="miter"/>
                  <v:imagedata r:id="rId721" o:title=""/>
                  <o:lock v:ext="edit" aspectratio="t"/>
                  <w10:wrap type="none"/>
                  <w10:anchorlock/>
                </v:shape>
                <o:OLEObject Type="Embed" ProgID="Equation.DSMT4" ShapeID="_x0000_i1384" DrawAspect="Content" ObjectID="_1468076084" r:id="rId720">
                  <o:LockedField>false</o:LockedField>
                </o:OLEObject>
              </w:object>
            </w:r>
          </w:p>
        </w:tc>
        <w:tc>
          <w:tcPr>
            <w:tcW w:w="6935" w:type="dxa"/>
            <w:gridSpan w:val="2"/>
            <w:vAlign w:val="center"/>
          </w:tcPr>
          <w:p>
            <w:pPr>
              <w:pStyle w:val="208"/>
              <w:spacing w:before="120" w:beforeLines="50" w:afterLines="50" w:line="240" w:lineRule="auto"/>
              <w:ind w:left="-113" w:firstLine="0" w:firstLineChars="0"/>
              <w:textAlignment w:val="center"/>
              <w:rPr>
                <w:rStyle w:val="305"/>
                <w:color w:val="auto"/>
              </w:rPr>
            </w:pPr>
            <w:r>
              <w:rPr>
                <w:rStyle w:val="305"/>
                <w:rFonts w:hint="eastAsia"/>
                <w:color w:val="auto"/>
              </w:rPr>
              <w:t>——钢板与</w:t>
            </w:r>
            <w:r>
              <w:rPr>
                <w:rStyle w:val="305"/>
                <w:rFonts w:hint="eastAsia"/>
                <w:color w:val="auto"/>
                <w:szCs w:val="22"/>
              </w:rPr>
              <w:t>混凝土弹性模量比，</w:t>
            </w:r>
            <w:r>
              <w:rPr>
                <w:rStyle w:val="305"/>
                <w:rFonts w:hint="eastAsia"/>
                <w:color w:val="auto"/>
                <w:szCs w:val="22"/>
              </w:rPr>
              <w:object>
                <v:shape id="_x0000_i1385" o:spt="75" type="#_x0000_t75" style="height:36pt;width:49.4pt;" o:ole="t" filled="f" o:preferrelative="t" stroked="f" coordsize="21600,21600">
                  <v:path/>
                  <v:fill on="f" focussize="0,0"/>
                  <v:stroke on="f" joinstyle="miter"/>
                  <v:imagedata r:id="rId723" o:title=""/>
                  <o:lock v:ext="edit" aspectratio="t"/>
                  <w10:wrap type="none"/>
                  <w10:anchorlock/>
                </v:shape>
                <o:OLEObject Type="Embed" ProgID="Equation.KSEE3" ShapeID="_x0000_i1385" DrawAspect="Content" ObjectID="_1468076085" r:id="rId722">
                  <o:LockedField>false</o:LockedField>
                </o:OLEObject>
              </w:object>
            </w:r>
            <w:r>
              <w:rPr>
                <w:rStyle w:val="305"/>
                <w:rFonts w:hint="eastAsia"/>
                <w:color w:val="auto"/>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position w:val="-40"/>
                <w:sz w:val="28"/>
                <w:szCs w:val="28"/>
              </w:rPr>
            </w:pPr>
            <w:r>
              <w:rPr>
                <w:color w:val="auto"/>
              </w:rPr>
              <w:object>
                <v:shape id="_x0000_i1386" o:spt="75" type="#_x0000_t75" style="height:18.4pt;width:16.75pt;" o:ole="t" filled="f" o:preferrelative="t" stroked="f" coordsize="21600,21600">
                  <v:path/>
                  <v:fill on="f" focussize="0,0"/>
                  <v:stroke on="f" joinstyle="miter"/>
                  <v:imagedata r:id="rId725" o:title=""/>
                  <o:lock v:ext="edit" aspectratio="t"/>
                  <w10:wrap type="none"/>
                  <w10:anchorlock/>
                </v:shape>
                <o:OLEObject Type="Embed" ProgID="Equation.DSMT4" ShapeID="_x0000_i1386" DrawAspect="Content" ObjectID="_1468076086" r:id="rId724">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——截面含钢率影响系数；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pPr>
            <w:r>
              <w:rPr>
                <w:color w:val="auto"/>
              </w:rPr>
              <w:object>
                <v:shape id="_x0000_i1387" o:spt="75" type="#_x0000_t75" style="height:20.1pt;width:10.9pt;" o:ole="t" filled="f" o:preferrelative="t" stroked="f" coordsize="21600,21600">
                  <v:path/>
                  <v:fill on="f" focussize="0,0"/>
                  <v:stroke on="f" joinstyle="miter"/>
                  <v:imagedata r:id="rId727" o:title=""/>
                  <o:lock v:ext="edit" aspectratio="t"/>
                  <w10:wrap type="none"/>
                  <w10:anchorlock/>
                </v:shape>
                <o:OLEObject Type="Embed" ProgID="Equation.DSMT4" ShapeID="_x0000_i1387" DrawAspect="Content" ObjectID="_1468076087" r:id="rId726">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——单钢板混凝土板上表面到钢板中心距离；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before="120" w:beforeLines="50" w:after="0" w:line="240" w:lineRule="auto"/>
              <w:ind w:right="-85" w:firstLine="0" w:firstLineChars="0"/>
              <w:jc w:val="right"/>
              <w:rPr>
                <w:color w:val="auto"/>
              </w:rPr>
            </w:pPr>
            <w:r>
              <w:rPr>
                <w:color w:val="auto"/>
              </w:rPr>
              <w:object>
                <v:shape id="_x0000_i1388" o:spt="75" type="#_x0000_t75" style="height:13.4pt;width:10.05pt;" o:ole="t" filled="f" o:preferrelative="t" stroked="f" coordsize="21600,21600">
                  <v:path/>
                  <v:fill on="f" focussize="0,0"/>
                  <v:stroke on="f" joinstyle="miter"/>
                  <v:imagedata r:id="rId729" o:title=""/>
                  <o:lock v:ext="edit" aspectratio="t"/>
                  <w10:wrap type="none"/>
                  <w10:anchorlock/>
                </v:shape>
                <o:OLEObject Type="Embed" ProgID="Equation.DSMT4" ShapeID="_x0000_i1388" DrawAspect="Content" ObjectID="_1468076088" r:id="rId728">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——钢板应变不均匀系数，按公式（4.5.4-4）计算，且不小于0.2；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color w:val="auto"/>
              </w:rPr>
            </w:pPr>
            <w:r>
              <w:rPr>
                <w:color w:val="auto"/>
              </w:rPr>
              <w:object>
                <v:shape id="_x0000_i1389" o:spt="75" type="#_x0000_t75" style="height:18.4pt;width:22.6pt;" o:ole="t" filled="f" o:preferrelative="t" stroked="f" coordsize="21600,21600">
                  <v:path/>
                  <v:fill on="f" focussize="0,0"/>
                  <v:stroke on="f" joinstyle="miter"/>
                  <v:imagedata r:id="rId731" o:title=""/>
                  <o:lock v:ext="edit" aspectratio="t"/>
                  <w10:wrap type="none"/>
                  <w10:anchorlock/>
                </v:shape>
                <o:OLEObject Type="Embed" ProgID="Equation.DSMT4" ShapeID="_x0000_i1389" DrawAspect="Content" ObjectID="_1468076089" r:id="rId730">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——计算混凝土开裂弯矩；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color w:val="auto"/>
              </w:rPr>
            </w:pPr>
            <w:r>
              <w:rPr>
                <w:color w:val="auto"/>
                <w:position w:val="-12"/>
              </w:rPr>
              <w:object>
                <v:shape id="_x0000_i1390" o:spt="75" type="#_x0000_t75" style="height:18.4pt;width:19.25pt;" o:ole="t" filled="f" o:preferrelative="t" stroked="f" coordsize="21600,21600">
                  <v:path/>
                  <v:fill on="f" focussize="0,0"/>
                  <v:stroke on="f" joinstyle="miter"/>
                  <v:imagedata r:id="rId733" o:title=""/>
                  <o:lock v:ext="edit" aspectratio="f"/>
                  <w10:wrap type="none"/>
                  <w10:anchorlock/>
                </v:shape>
                <o:OLEObject Type="Embed" ProgID="Equation.DSMT4" ShapeID="_x0000_i1390" DrawAspect="Content" ObjectID="_1468076090" r:id="rId732">
                  <o:LockedField>false</o:LockedField>
                </o:OLEObject>
              </w:object>
            </w:r>
          </w:p>
        </w:tc>
        <w:tc>
          <w:tcPr>
            <w:tcW w:w="6935" w:type="dxa"/>
            <w:gridSpan w:val="2"/>
            <w:vAlign w:val="center"/>
          </w:tcPr>
          <w:p>
            <w:pPr>
              <w:pStyle w:val="208"/>
              <w:spacing w:before="120" w:beforeLines="50" w:afterLines="50" w:line="240" w:lineRule="auto"/>
              <w:ind w:left="369" w:leftChars="-53" w:hanging="480" w:hangingChars="200"/>
              <w:rPr>
                <w:rStyle w:val="305"/>
                <w:color w:val="auto"/>
              </w:rPr>
            </w:pPr>
            <w:r>
              <w:rPr>
                <w:rStyle w:val="305"/>
                <w:rFonts w:hint="eastAsia"/>
                <w:color w:val="auto"/>
              </w:rPr>
              <w:t>——按荷载效应的标准组合计算的弯矩，取计算区段内的最大弯矩值；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color w:val="000000" w:themeColor="text1"/>
                <w14:textFill>
                  <w14:gradFill>
                    <w14:gsLst>
                      <w14:gs w14:pos="0">
                        <w14:srgbClr w14:val="E30000"/>
                      </w14:gs>
                      <w14:gs w14:pos="100000">
                        <w14:srgbClr w14:val="760303"/>
                      </w14:gs>
                    </w14:gsLst>
                    <w14:lin w14:ang="0" w14:scaled="0"/>
                  </w14:gradFill>
                </w14:textFill>
              </w:rPr>
            </w:pPr>
            <w:r>
              <w:rPr>
                <w:rFonts w:hint="eastAsia"/>
                <w:color w:val="000000" w:themeColor="text1"/>
                <w:position w:val="-12"/>
                <w14:textFill>
                  <w14:gradFill>
                    <w14:gsLst>
                      <w14:gs w14:pos="0">
                        <w14:srgbClr w14:val="E30000"/>
                      </w14:gs>
                      <w14:gs w14:pos="100000">
                        <w14:srgbClr w14:val="760303"/>
                      </w14:gs>
                    </w14:gsLst>
                    <w14:lin w14:ang="0" w14:scaled="0"/>
                  </w14:gradFill>
                </w14:textFill>
              </w:rPr>
              <w:object>
                <v:shape id="_x0000_i1391" o:spt="75" type="#_x0000_t75" style="height:18.4pt;width:15.9pt;" o:ole="t" filled="f" o:preferrelative="t" stroked="f" coordsize="21600,21600">
                  <v:path/>
                  <v:fill on="f" focussize="0,0"/>
                  <v:stroke on="f" joinstyle="miter"/>
                  <v:imagedata r:id="rId735" o:title=""/>
                  <o:lock v:ext="edit" aspectratio="t"/>
                  <w10:wrap type="none"/>
                  <w10:anchorlock/>
                </v:shape>
                <o:OLEObject Type="Embed" ProgID="Equation.KSEE3" ShapeID="_x0000_i1391" DrawAspect="Content" ObjectID="_1468076091" r:id="rId734">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000000" w:themeColor="text1"/>
                <w14:textFill>
                  <w14:gradFill>
                    <w14:gsLst>
                      <w14:gs w14:pos="0">
                        <w14:srgbClr w14:val="E30000"/>
                      </w14:gs>
                      <w14:gs w14:pos="100000">
                        <w14:srgbClr w14:val="760303"/>
                      </w14:gs>
                    </w14:gsLst>
                    <w14:lin w14:ang="0" w14:scaled="0"/>
                  </w14:gradFill>
                </w14:textFill>
              </w:rPr>
            </w:pPr>
            <w:r>
              <w:rPr>
                <w:rStyle w:val="305"/>
                <w:rFonts w:hint="eastAsia"/>
                <w:color w:val="auto"/>
              </w:rPr>
              <w:t>——混凝土抗拉强度标准值；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color w:val="auto"/>
              </w:rPr>
            </w:pPr>
            <w:r>
              <w:rPr>
                <w:color w:val="auto"/>
              </w:rPr>
              <w:object>
                <v:shape id="_x0000_i1392" o:spt="75" type="#_x0000_t75" style="height:18.4pt;width:10.05pt;" o:ole="t" filled="f" o:preferrelative="t" stroked="f" coordsize="21600,21600">
                  <v:path/>
                  <v:fill on="f" focussize="0,0"/>
                  <v:stroke on="f" joinstyle="miter"/>
                  <v:imagedata r:id="rId737" o:title=""/>
                  <o:lock v:ext="edit" aspectratio="t"/>
                  <w10:wrap type="none"/>
                  <w10:anchorlock/>
                </v:shape>
                <o:OLEObject Type="Embed" ProgID="Equation.DSMT4" ShapeID="_x0000_i1392" DrawAspect="Content" ObjectID="_1468076092" r:id="rId736">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——混凝土截面对组合板中性轴的惯性矩；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color w:val="auto"/>
              </w:rPr>
            </w:pPr>
            <w:r>
              <w:rPr>
                <w:color w:val="auto"/>
              </w:rPr>
              <w:object>
                <v:shape id="_x0000_i1393" o:spt="75" type="#_x0000_t75" style="height:18.4pt;width:13.4pt;" o:ole="t" filled="f" o:preferrelative="t" stroked="f" coordsize="21600,21600">
                  <v:path/>
                  <v:fill on="f" focussize="0,0"/>
                  <v:stroke on="f" joinstyle="miter"/>
                  <v:imagedata r:id="rId739" o:title=""/>
                  <o:lock v:ext="edit" aspectratio="t"/>
                  <w10:wrap type="none"/>
                  <w10:anchorlock/>
                </v:shape>
                <o:OLEObject Type="Embed" ProgID="Equation.DSMT4" ShapeID="_x0000_i1393" DrawAspect="Content" ObjectID="_1468076093" r:id="rId738">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——钢筋截面对组合板中性轴的惯性矩；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color w:val="auto"/>
              </w:rPr>
            </w:pPr>
            <w:r>
              <w:rPr>
                <w:color w:val="auto"/>
              </w:rPr>
              <w:object>
                <v:shape id="_x0000_i1394" o:spt="75" type="#_x0000_t75" style="height:18.4pt;width:13.4pt;" o:ole="t" filled="f" o:preferrelative="t" stroked="f" coordsize="21600,21600">
                  <v:path/>
                  <v:fill on="f" focussize="0,0"/>
                  <v:stroke on="f" joinstyle="miter"/>
                  <v:imagedata r:id="rId741" o:title=""/>
                  <o:lock v:ext="edit" aspectratio="t"/>
                  <w10:wrap type="none"/>
                  <w10:anchorlock/>
                </v:shape>
                <o:OLEObject Type="Embed" ProgID="Equation.DSMT4" ShapeID="_x0000_i1394" DrawAspect="Content" ObjectID="_1468076094" r:id="rId740">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——钢板截面对组合板中性轴的惯性矩；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before="120" w:beforeLines="50" w:after="0" w:line="240" w:lineRule="auto"/>
              <w:ind w:right="-113" w:firstLine="0" w:firstLineChars="0"/>
              <w:jc w:val="right"/>
              <w:rPr>
                <w:color w:val="auto"/>
                <w:position w:val="20"/>
              </w:rPr>
            </w:pPr>
            <w:r>
              <w:rPr>
                <w:color w:val="auto"/>
                <w:position w:val="20"/>
              </w:rPr>
              <w:object>
                <v:shape id="_x0000_i1395" o:spt="75" type="#_x0000_t75" style="height:18.4pt;width:16.75pt;" o:ole="t" filled="f" o:preferrelative="t" stroked="f" coordsize="21600,21600">
                  <v:path/>
                  <v:fill on="f" focussize="0,0"/>
                  <v:stroke on="f" joinstyle="miter"/>
                  <v:imagedata r:id="rId743" o:title=""/>
                  <o:lock v:ext="edit" aspectratio="t"/>
                  <w10:wrap type="none"/>
                  <w10:anchorlock/>
                </v:shape>
                <o:OLEObject Type="Embed" ProgID="Equation.DSMT4" ShapeID="_x0000_i1395" DrawAspect="Content" ObjectID="_1468076095" r:id="rId742">
                  <o:LockedField>false</o:LockedField>
                </o:OLEObject>
              </w:object>
            </w:r>
          </w:p>
        </w:tc>
        <w:tc>
          <w:tcPr>
            <w:tcW w:w="6935" w:type="dxa"/>
            <w:gridSpan w:val="2"/>
            <w:vAlign w:val="center"/>
          </w:tcPr>
          <w:p>
            <w:pPr>
              <w:pStyle w:val="208"/>
              <w:spacing w:before="120" w:beforeLines="50" w:afterLines="50" w:line="240" w:lineRule="auto"/>
              <w:ind w:left="-113" w:firstLine="0" w:firstLineChars="0"/>
              <w:textAlignment w:val="center"/>
              <w:rPr>
                <w:rStyle w:val="305"/>
                <w:color w:val="auto"/>
              </w:rPr>
            </w:pPr>
            <w:r>
              <w:rPr>
                <w:rFonts w:hint="eastAsia"/>
                <w:color w:val="auto"/>
                <w:sz w:val="24"/>
              </w:rPr>
              <w:t>——</w:t>
            </w:r>
            <w:r>
              <w:rPr>
                <w:color w:val="auto"/>
                <w:sz w:val="24"/>
              </w:rPr>
              <w:t>截面钢板含钢率，</w:t>
            </w:r>
            <w:r>
              <w:rPr>
                <w:color w:val="auto"/>
                <w:sz w:val="24"/>
              </w:rPr>
              <w:object>
                <v:shape id="_x0000_i1396" o:spt="75" type="#_x0000_t75" style="height:35.15pt;width:47.7pt;" o:ole="t" filled="f" o:preferrelative="t" stroked="f" coordsize="21600,21600">
                  <v:path/>
                  <v:fill on="f" focussize="0,0"/>
                  <v:stroke on="f" joinstyle="miter"/>
                  <v:imagedata r:id="rId745" o:title=""/>
                  <o:lock v:ext="edit" aspectratio="t"/>
                  <w10:wrap type="none"/>
                  <w10:anchorlock/>
                </v:shape>
                <o:OLEObject Type="Embed" ProgID="Equation.DSMT4" ShapeID="_x0000_i1396" DrawAspect="Content" ObjectID="_1468076096" r:id="rId744">
                  <o:LockedField>false</o:LockedField>
                </o:OLEObject>
              </w:object>
            </w:r>
            <w:r>
              <w:rPr>
                <w:color w:val="auto"/>
                <w:sz w:val="24"/>
              </w:rPr>
              <w:fldChar w:fldCharType="begin"/>
            </w:r>
            <w:r>
              <w:rPr>
                <w:color w:val="auto"/>
                <w:sz w:val="24"/>
              </w:rPr>
              <w:instrText xml:space="preserve"> QUOTE </w:instrText>
            </w:r>
            <w:r>
              <w:rPr>
                <w:color w:val="auto"/>
                <w:sz w:val="24"/>
              </w:rPr>
              <w:drawing>
                <wp:inline distT="0" distB="0" distL="0" distR="0">
                  <wp:extent cx="572135" cy="403860"/>
                  <wp:effectExtent l="19050" t="0" r="0" b="0"/>
                  <wp:docPr id="47"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0"/>
                          <pic:cNvPicPr>
                            <a:picLocks noChangeAspect="1" noChangeArrowheads="1"/>
                          </pic:cNvPicPr>
                        </pic:nvPicPr>
                        <pic:blipFill>
                          <a:blip r:embed="rId746" cstate="print">
                            <a:clrChange>
                              <a:clrFrom>
                                <a:srgbClr val="FFFFFF"/>
                              </a:clrFrom>
                              <a:clrTo>
                                <a:srgbClr val="FFFFFF">
                                  <a:alpha val="0"/>
                                </a:srgbClr>
                              </a:clrTo>
                            </a:clrChange>
                          </a:blip>
                          <a:srcRect/>
                          <a:stretch>
                            <a:fillRect/>
                          </a:stretch>
                        </pic:blipFill>
                        <pic:spPr>
                          <a:xfrm>
                            <a:off x="0" y="0"/>
                            <a:ext cx="572135" cy="403860"/>
                          </a:xfrm>
                          <a:prstGeom prst="rect">
                            <a:avLst/>
                          </a:prstGeom>
                          <a:noFill/>
                          <a:ln w="9525" cmpd="sng">
                            <a:noFill/>
                            <a:miter lim="800000"/>
                            <a:headEnd/>
                            <a:tailEnd/>
                          </a:ln>
                        </pic:spPr>
                      </pic:pic>
                    </a:graphicData>
                  </a:graphic>
                </wp:inline>
              </w:drawing>
            </w:r>
            <w:r>
              <w:rPr>
                <w:color w:val="auto"/>
                <w:sz w:val="24"/>
              </w:rPr>
              <w:instrText xml:space="preserve"> \* MERGEFORMAT </w:instrText>
            </w:r>
            <w:r>
              <w:rPr>
                <w:color w:val="auto"/>
                <w:sz w:val="24"/>
              </w:rPr>
              <w:fldChar w:fldCharType="end"/>
            </w:r>
            <w:r>
              <w:rPr>
                <w:color w:val="auto"/>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center"/>
          </w:tcPr>
          <w:p>
            <w:pPr>
              <w:pStyle w:val="208"/>
              <w:spacing w:before="120" w:beforeLines="50" w:afterLines="50" w:line="240" w:lineRule="auto"/>
              <w:ind w:left="-113" w:firstLine="0" w:firstLineChars="0"/>
              <w:jc w:val="right"/>
              <w:textAlignment w:val="center"/>
              <w:rPr>
                <w:color w:val="auto"/>
                <w:sz w:val="24"/>
              </w:rPr>
            </w:pPr>
            <w:r>
              <w:rPr>
                <w:color w:val="auto"/>
                <w:position w:val="-12"/>
                <w:sz w:val="24"/>
              </w:rPr>
              <w:object>
                <v:shape id="_x0000_i1397" o:spt="75" type="#_x0000_t75" style="height:21.75pt;width:15.9pt;" o:ole="t" filled="f" o:preferrelative="t" stroked="f" coordsize="21600,21600">
                  <v:path/>
                  <v:fill on="f" focussize="0,0"/>
                  <v:stroke on="f" joinstyle="miter"/>
                  <v:imagedata r:id="rId748" o:title=""/>
                  <o:lock v:ext="edit" aspectratio="f"/>
                  <w10:wrap type="none"/>
                  <w10:anchorlock/>
                </v:shape>
                <o:OLEObject Type="Embed" ProgID="Equation.DSMT4" ShapeID="_x0000_i1397" DrawAspect="Content" ObjectID="_1468076097" r:id="rId747">
                  <o:LockedField>false</o:LockedField>
                </o:OLEObject>
              </w:object>
            </w:r>
          </w:p>
        </w:tc>
        <w:tc>
          <w:tcPr>
            <w:tcW w:w="6935" w:type="dxa"/>
            <w:gridSpan w:val="2"/>
            <w:vAlign w:val="center"/>
          </w:tcPr>
          <w:p>
            <w:pPr>
              <w:pStyle w:val="208"/>
              <w:spacing w:before="120" w:beforeLines="50" w:afterLines="50" w:line="240" w:lineRule="auto"/>
              <w:ind w:left="-113" w:firstLine="0" w:firstLineChars="0"/>
              <w:textAlignment w:val="center"/>
              <w:rPr>
                <w:color w:val="auto"/>
                <w:sz w:val="24"/>
              </w:rPr>
            </w:pPr>
            <w:r>
              <w:rPr>
                <w:rFonts w:hint="eastAsia"/>
                <w:color w:val="auto"/>
                <w:sz w:val="24"/>
              </w:rPr>
              <w:t>——截面受压钢筋含钢率，</w:t>
            </w:r>
            <w:r>
              <w:rPr>
                <w:color w:val="auto"/>
                <w:sz w:val="24"/>
              </w:rPr>
              <w:object>
                <v:shape id="_x0000_i1398" o:spt="75" type="#_x0000_t75" style="height:38.5pt;width:49.4pt;" o:ole="t" filled="f" o:preferrelative="t" stroked="f" coordsize="21600,21600">
                  <v:path/>
                  <v:fill on="f" focussize="0,0"/>
                  <v:stroke on="f" joinstyle="miter"/>
                  <v:imagedata r:id="rId750" o:title=""/>
                  <o:lock v:ext="edit" aspectratio="t"/>
                  <w10:wrap type="none"/>
                  <w10:anchorlock/>
                </v:shape>
                <o:OLEObject Type="Embed" ProgID="Equation.DSMT4" ShapeID="_x0000_i1398" DrawAspect="Content" ObjectID="_1468076098" r:id="rId749">
                  <o:LockedField>false</o:LockedField>
                </o:OLEObject>
              </w:object>
            </w:r>
            <w:r>
              <w:rPr>
                <w:rFonts w:hint="eastAsia"/>
                <w:color w:val="auto"/>
                <w:sz w:val="24"/>
              </w:rPr>
              <w:t>。</w:t>
            </w:r>
          </w:p>
        </w:tc>
      </w:tr>
    </w:tbl>
    <w:p>
      <w:pPr>
        <w:pStyle w:val="341"/>
      </w:pPr>
      <w:bookmarkStart w:id="130" w:name="_Toc457163321"/>
      <w:bookmarkStart w:id="131" w:name="_Toc459923608"/>
      <w:r>
        <w:rPr>
          <w:rFonts w:hint="eastAsia"/>
          <w:lang w:val="en-US" w:eastAsia="zh-CN"/>
        </w:rPr>
        <w:t xml:space="preserve"> </w:t>
      </w:r>
      <w:r>
        <w:t>单钢板混凝土板在</w:t>
      </w:r>
      <w:r>
        <w:rPr>
          <w:color w:val="000000" w:themeColor="text1"/>
          <w14:textFill>
            <w14:solidFill>
              <w14:schemeClr w14:val="tx1"/>
            </w14:solidFill>
          </w14:textFill>
        </w:rPr>
        <w:t>平面内力作用下的承载力可</w:t>
      </w:r>
      <w:r>
        <w:t>按下列规定计算</w:t>
      </w:r>
      <w:bookmarkEnd w:id="130"/>
      <w:bookmarkEnd w:id="131"/>
      <w:r>
        <w:rPr>
          <w:rFonts w:hint="eastAsia"/>
        </w:rPr>
        <w:t>：</w:t>
      </w:r>
    </w:p>
    <w:p>
      <w:pPr>
        <w:pStyle w:val="337"/>
        <w:ind w:firstLine="480" w:firstLineChars="200"/>
      </w:pPr>
      <w:r>
        <w:t>对于承受三个平面内力</w:t>
      </w:r>
      <w:r>
        <w:rPr>
          <w:kern w:val="0"/>
          <w:position w:val="-14"/>
          <w:szCs w:val="28"/>
        </w:rPr>
        <w:object>
          <v:shape id="_x0000_i1399" o:spt="75" type="#_x0000_t75" style="height:18.4pt;width:63.65pt;" o:ole="t" filled="f" o:preferrelative="t" stroked="f" coordsize="21600,21600">
            <v:path/>
            <v:fill on="f" focussize="0,0"/>
            <v:stroke on="f" joinstyle="miter"/>
            <v:imagedata r:id="rId752" o:title=""/>
            <o:lock v:ext="edit" aspectratio="t"/>
            <w10:wrap type="none"/>
            <w10:anchorlock/>
          </v:shape>
          <o:OLEObject Type="Embed" ProgID="Equation.DSMT4" ShapeID="_x0000_i1399" DrawAspect="Content" ObjectID="_1468076099" r:id="rId751">
            <o:LockedField>false</o:LockedField>
          </o:OLEObject>
        </w:object>
      </w:r>
      <w:r>
        <w:t>的单位宽度的单钢板混凝土板单元，可将钢筋网等效为厚度</w:t>
      </w:r>
      <w:r>
        <w:rPr>
          <w:kern w:val="0"/>
          <w:position w:val="-12"/>
          <w:szCs w:val="28"/>
        </w:rPr>
        <w:object>
          <v:shape id="_x0000_i1400" o:spt="75" type="#_x0000_t75" style="height:16.75pt;width:8.35pt;" o:ole="t" filled="f" o:preferrelative="t" stroked="f" coordsize="21600,21600">
            <v:path/>
            <v:fill on="f" focussize="0,0"/>
            <v:stroke on="f" joinstyle="miter"/>
            <v:imagedata r:id="rId754" o:title=""/>
            <o:lock v:ext="edit" aspectratio="t"/>
            <w10:wrap type="none"/>
            <w10:anchorlock/>
          </v:shape>
          <o:OLEObject Type="Embed" ProgID="Equation.DSMT4" ShapeID="_x0000_i1400" DrawAspect="Content" ObjectID="_1468076100" r:id="rId753">
            <o:LockedField>false</o:LockedField>
          </o:OLEObject>
        </w:object>
      </w:r>
      <w:r>
        <w:t>钢板，并</w:t>
      </w:r>
      <w:r>
        <w:rPr>
          <w:rFonts w:hint="eastAsia"/>
        </w:rPr>
        <w:t>按本标准第4.3.8条中相关公式计算承载力</w:t>
      </w:r>
      <w:r>
        <w:t>，其中</w:t>
      </w:r>
      <w:r>
        <w:rPr>
          <w:rFonts w:hint="eastAsia"/>
        </w:rPr>
        <w:t>：</w:t>
      </w:r>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6"/>
        <w:gridCol w:w="5523"/>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color w:val="auto"/>
              </w:rPr>
            </w:pPr>
            <w:r>
              <w:rPr>
                <w:rStyle w:val="305"/>
                <w:sz w:val="21"/>
              </w:rPr>
              <w:object>
                <v:shape id="_x0000_i1401" o:spt="75" type="#_x0000_t75" style="height:16.75pt;width:100.45pt;" o:ole="t" filled="f" o:preferrelative="t" stroked="f" coordsize="21600,21600">
                  <v:path/>
                  <v:fill on="f" focussize="0,0"/>
                  <v:stroke on="f" joinstyle="miter"/>
                  <v:imagedata r:id="rId756" o:title=""/>
                  <o:lock v:ext="edit" aspectratio="t"/>
                  <w10:wrap type="none"/>
                  <w10:anchorlock/>
                </v:shape>
                <o:OLEObject Type="Embed" ProgID="Equation.DSMT4" ShapeID="_x0000_i1401" DrawAspect="Content" ObjectID="_1468076101" r:id="rId755">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w:t>
            </w:r>
            <w:r>
              <w:rPr>
                <w:rStyle w:val="305"/>
                <w:rFonts w:hint="eastAsia"/>
                <w:color w:val="auto"/>
              </w:rPr>
              <w:t>5</w:t>
            </w:r>
            <w:r>
              <w:rPr>
                <w:rStyle w:val="305"/>
                <w:color w:val="auto"/>
              </w:rPr>
              <w:t>.5</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rStyle w:val="305"/>
                <w:color w:val="auto"/>
              </w:rPr>
            </w:pPr>
            <w:r>
              <w:rPr>
                <w:rFonts w:hint="eastAsia"/>
                <w:color w:val="auto"/>
                <w:sz w:val="24"/>
                <w:szCs w:val="28"/>
              </w:rPr>
              <w:t>式中：</w:t>
            </w:r>
            <w:r>
              <w:rPr>
                <w:color w:val="auto"/>
                <w:kern w:val="0"/>
                <w:position w:val="-10"/>
              </w:rPr>
              <w:object>
                <v:shape id="_x0000_i1402" o:spt="75" type="#_x0000_t75" style="height:16.75pt;width:8.35pt;" o:ole="t" filled="f" o:preferrelative="t" stroked="f" coordsize="21600,21600">
                  <v:path/>
                  <v:fill on="f" focussize="0,0"/>
                  <v:stroke on="f" joinstyle="miter"/>
                  <v:imagedata r:id="rId758" o:title=""/>
                  <o:lock v:ext="edit" aspectratio="t"/>
                  <w10:wrap type="none"/>
                  <w10:anchorlock/>
                </v:shape>
                <o:OLEObject Type="Embed" ProgID="Equation.DSMT4" ShapeID="_x0000_i1402" DrawAspect="Content" ObjectID="_1468076102" r:id="rId757">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Fonts w:hint="eastAsia"/>
                <w:color w:val="auto"/>
                <w:sz w:val="24"/>
              </w:rPr>
              <w:t>——钢筋网等效为钢板时的折算厚度（mm/m）；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rStyle w:val="305"/>
                <w:color w:val="auto"/>
              </w:rPr>
            </w:pPr>
            <w:r>
              <w:rPr>
                <w:color w:val="auto"/>
                <w:kern w:val="0"/>
              </w:rPr>
              <w:object>
                <v:shape id="_x0000_i1403" o:spt="75" type="#_x0000_t75" style="height:16.75pt;width:13.4pt;" o:ole="t" filled="f" o:preferrelative="t" stroked="f" coordsize="21600,21600">
                  <v:path/>
                  <v:fill on="f" focussize="0,0"/>
                  <v:stroke on="f" joinstyle="miter"/>
                  <v:imagedata r:id="rId760" o:title=""/>
                  <o:lock v:ext="edit" aspectratio="t"/>
                  <w10:wrap type="none"/>
                  <w10:anchorlock/>
                </v:shape>
                <o:OLEObject Type="Embed" ProgID="Equation.DSMT4" ShapeID="_x0000_i1403" DrawAspect="Content" ObjectID="_1468076103" r:id="rId759">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——钢材泊松比；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pPr>
            <w:r>
              <w:rPr>
                <w:color w:val="auto"/>
                <w:kern w:val="0"/>
              </w:rPr>
              <w:object>
                <v:shape id="_x0000_i1404" o:spt="75" type="#_x0000_t75" style="height:16.75pt;width:13.4pt;" o:ole="t" filled="f" o:preferrelative="t" stroked="f" coordsize="21600,21600">
                  <v:path/>
                  <v:fill on="f" focussize="0,0"/>
                  <v:stroke on="f" joinstyle="miter"/>
                  <v:imagedata r:id="rId762" o:title=""/>
                  <o:lock v:ext="edit" aspectratio="t"/>
                  <w10:wrap type="none"/>
                  <w10:anchorlock/>
                </v:shape>
                <o:OLEObject Type="Embed" ProgID="Equation.DSMT4" ShapeID="_x0000_i1404" DrawAspect="Content" ObjectID="_1468076104" r:id="rId761">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——单位宽度单钢板混凝土板单元中钢筋网单边配筋总面积</w:t>
            </w:r>
          </w:p>
          <w:p>
            <w:pPr>
              <w:pStyle w:val="208"/>
              <w:spacing w:before="192" w:beforeLines="80" w:after="72" w:afterLines="30" w:line="240" w:lineRule="auto"/>
              <w:ind w:left="-113"/>
              <w:rPr>
                <w:rStyle w:val="305"/>
                <w:color w:val="auto"/>
              </w:rPr>
            </w:pPr>
            <w:r>
              <w:rPr>
                <w:rStyle w:val="305"/>
                <w:rFonts w:hint="eastAsia"/>
                <w:color w:val="auto"/>
              </w:rPr>
              <w:t>（mm</w:t>
            </w:r>
            <w:r>
              <w:rPr>
                <w:rStyle w:val="305"/>
                <w:rFonts w:hint="eastAsia"/>
                <w:color w:val="auto"/>
                <w:vertAlign w:val="superscript"/>
              </w:rPr>
              <w:t>2</w:t>
            </w:r>
            <w:r>
              <w:rPr>
                <w:rStyle w:val="305"/>
                <w:rFonts w:hint="eastAsia"/>
                <w:color w:val="auto"/>
              </w:rPr>
              <w:t>/m），当两个方向纵向钢筋面积不同时，取较小值计算。</w:t>
            </w:r>
          </w:p>
        </w:tc>
      </w:tr>
    </w:tbl>
    <w:p>
      <w:pPr>
        <w:pStyle w:val="341"/>
      </w:pPr>
      <w:r>
        <w:rPr>
          <w:rFonts w:hint="eastAsia"/>
          <w:lang w:val="en-US" w:eastAsia="zh-CN"/>
        </w:rPr>
        <w:t xml:space="preserve"> </w:t>
      </w:r>
      <w:r>
        <w:t>带T型钢的钢板混凝土板受垂直向下荷载作用下的挠度宜</w:t>
      </w:r>
      <w:r>
        <w:rPr>
          <w:rFonts w:hint="eastAsia"/>
        </w:rPr>
        <w:t>按照现行国家标准</w:t>
      </w:r>
      <w:r>
        <w:t>《钢结构设计</w:t>
      </w:r>
      <w:r>
        <w:rPr>
          <w:rFonts w:hint="eastAsia"/>
        </w:rPr>
        <w:t>标准</w:t>
      </w:r>
      <w:r>
        <w:t>》GB 50017进行计算。</w:t>
      </w:r>
    </w:p>
    <w:p>
      <w:pPr>
        <w:pStyle w:val="339"/>
        <w:keepNext/>
      </w:pPr>
      <w:bookmarkStart w:id="132" w:name="_Toc459923610"/>
      <w:bookmarkStart w:id="133" w:name="_Toc499385270"/>
      <w:bookmarkStart w:id="134" w:name="_Toc9337"/>
      <w:r>
        <w:rPr>
          <w:rFonts w:hint="eastAsia"/>
          <w:lang w:val="en-US" w:eastAsia="zh-CN"/>
        </w:rPr>
        <w:t xml:space="preserve"> </w:t>
      </w:r>
      <w:r>
        <w:t>连接设计</w:t>
      </w:r>
      <w:bookmarkEnd w:id="132"/>
      <w:bookmarkEnd w:id="133"/>
      <w:bookmarkEnd w:id="134"/>
    </w:p>
    <w:p>
      <w:pPr>
        <w:pStyle w:val="341"/>
      </w:pPr>
      <w:bookmarkStart w:id="135" w:name="_Toc459923612"/>
      <w:bookmarkStart w:id="136" w:name="_Toc457163325"/>
      <w:r>
        <w:rPr>
          <w:rFonts w:hint="eastAsia"/>
          <w:lang w:val="en-US" w:eastAsia="zh-CN"/>
        </w:rPr>
        <w:t xml:space="preserve"> </w:t>
      </w:r>
      <w:r>
        <w:rPr>
          <w:rFonts w:hint="eastAsia"/>
        </w:rPr>
        <w:t>钢板混凝土剪力墙与钢板混凝土剪力墙连接</w:t>
      </w:r>
      <w:r>
        <w:t>、</w:t>
      </w:r>
      <w:r>
        <w:rPr>
          <w:rFonts w:hint="eastAsia"/>
        </w:rPr>
        <w:t>钢筋混凝土剪力墙与钢板混凝土剪力墙连接、钢板混凝土楼板与钢板混凝土剪力墙连接、钢筋混凝土楼板与钢板混凝土剪力墙连接、</w:t>
      </w:r>
      <w:r>
        <w:t>钢板混凝土剪力墙在钢筋混凝土基础中锚固</w:t>
      </w:r>
      <w:r>
        <w:rPr>
          <w:rFonts w:hint="eastAsia"/>
        </w:rPr>
        <w:t>等连接部位应</w:t>
      </w:r>
      <w:r>
        <w:t>具有可靠</w:t>
      </w:r>
      <w:r>
        <w:rPr>
          <w:rFonts w:hint="eastAsia"/>
        </w:rPr>
        <w:t>的</w:t>
      </w:r>
      <w:r>
        <w:t>连接措施</w:t>
      </w:r>
      <w:r>
        <w:rPr>
          <w:rFonts w:hint="eastAsia"/>
        </w:rPr>
        <w:t>，以传递构件内力。</w:t>
      </w:r>
    </w:p>
    <w:bookmarkEnd w:id="135"/>
    <w:bookmarkEnd w:id="136"/>
    <w:p>
      <w:pPr>
        <w:pStyle w:val="341"/>
      </w:pPr>
      <w:r>
        <w:rPr>
          <w:rFonts w:hint="eastAsia"/>
          <w:lang w:val="en-US" w:eastAsia="zh-CN"/>
        </w:rPr>
        <w:t xml:space="preserve"> </w:t>
      </w:r>
      <w:r>
        <w:rPr>
          <w:rFonts w:hint="eastAsia"/>
        </w:rPr>
        <w:t>连接设计的承载力应大于连接构件的承载力，并应确保延性破坏模式控制连接承载力。</w:t>
      </w:r>
    </w:p>
    <w:p>
      <w:pPr>
        <w:pStyle w:val="341"/>
      </w:pPr>
      <w:r>
        <w:rPr>
          <w:rFonts w:hint="eastAsia"/>
          <w:lang w:val="en-US" w:eastAsia="zh-CN"/>
        </w:rPr>
        <w:t xml:space="preserve"> </w:t>
      </w:r>
      <w:r>
        <w:rPr>
          <w:rFonts w:hint="eastAsia"/>
        </w:rPr>
        <w:t>钢板混凝土楼板或钢筋混凝土楼板与钢板混凝土剪力墙连接时，楼板的水平纵筋宜直接锚入钢板混凝土剪力墙中，锚固长度应满足现行国家标准《混凝土结构设计规范》</w:t>
      </w:r>
      <w:r>
        <w:t>GB 50010</w:t>
      </w:r>
      <w:r>
        <w:rPr>
          <w:rFonts w:hint="eastAsia"/>
        </w:rPr>
        <w:t>的要求。楼板的平面外剪力可通过楼板水平纵筋的</w:t>
      </w:r>
      <w:r>
        <w:rPr>
          <w:rFonts w:hint="eastAsia"/>
          <w14:textFill>
            <w14:gradFill>
              <w14:gsLst>
                <w14:gs w14:pos="0">
                  <w14:srgbClr w14:val="E30000"/>
                </w14:gs>
                <w14:gs w14:pos="100000">
                  <w14:srgbClr w14:val="760303"/>
                </w14:gs>
              </w14:gsLst>
              <w14:lin w14:ang="0" w14:scaled="0"/>
            </w14:gradFill>
          </w14:textFill>
        </w:rPr>
        <w:t>剪摩擦作用</w:t>
      </w:r>
      <w:r>
        <w:rPr>
          <w:rFonts w:hint="eastAsia"/>
        </w:rPr>
        <w:t>传递到钢板混凝土墙体，剪摩擦力</w:t>
      </w:r>
      <w:r>
        <w:t>可按下</w:t>
      </w:r>
      <w:r>
        <w:rPr>
          <w:rFonts w:hint="eastAsia"/>
        </w:rPr>
        <w:t>列公</w:t>
      </w:r>
      <w:r>
        <w:t>式计算</w:t>
      </w:r>
      <w:r>
        <w:rPr>
          <w:rFonts w:hint="eastAsia"/>
        </w:rPr>
        <w:t>：</w:t>
      </w:r>
    </w:p>
    <w:tbl>
      <w:tblPr>
        <w:tblStyle w:val="8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6"/>
        <w:gridCol w:w="5523"/>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99" w:type="dxa"/>
            <w:gridSpan w:val="2"/>
            <w:vAlign w:val="center"/>
          </w:tcPr>
          <w:p>
            <w:pPr>
              <w:pStyle w:val="208"/>
              <w:spacing w:after="0" w:line="240" w:lineRule="auto"/>
              <w:ind w:firstLine="0" w:firstLineChars="0"/>
              <w:jc w:val="center"/>
              <w:rPr>
                <w:rStyle w:val="305"/>
                <w:color w:val="auto"/>
              </w:rPr>
            </w:pPr>
            <w:r>
              <w:rPr>
                <w:rStyle w:val="305"/>
              </w:rPr>
              <w:object>
                <v:shape id="_x0000_i1405" o:spt="75" type="#_x0000_t75" style="height:18.4pt;width:64.45pt;" o:ole="t" filled="f" o:preferrelative="t" stroked="f" coordsize="21600,21600">
                  <v:path/>
                  <v:fill on="f" focussize="0,0"/>
                  <v:stroke on="f" joinstyle="miter"/>
                  <v:imagedata r:id="rId764" o:title=""/>
                  <o:lock v:ext="edit" aspectratio="t"/>
                  <w10:wrap type="none"/>
                  <w10:anchorlock/>
                </v:shape>
                <o:OLEObject Type="Embed" ProgID="Equation.DSMT4" ShapeID="_x0000_i1405" DrawAspect="Content" ObjectID="_1468076105" r:id="rId763">
                  <o:LockedField>false</o:LockedField>
                </o:OLEObject>
              </w:object>
            </w:r>
          </w:p>
        </w:tc>
        <w:tc>
          <w:tcPr>
            <w:tcW w:w="1412" w:type="dxa"/>
            <w:vAlign w:val="center"/>
          </w:tcPr>
          <w:p>
            <w:pPr>
              <w:pStyle w:val="208"/>
              <w:spacing w:after="0" w:line="240" w:lineRule="auto"/>
              <w:ind w:right="-170" w:firstLine="0" w:firstLineChars="0"/>
              <w:jc w:val="right"/>
              <w:rPr>
                <w:rStyle w:val="305"/>
                <w:color w:val="auto"/>
              </w:rPr>
            </w:pPr>
            <w:r>
              <w:rPr>
                <w:rStyle w:val="305"/>
                <w:rFonts w:hint="eastAsia"/>
                <w:color w:val="auto"/>
              </w:rPr>
              <w:t>（</w:t>
            </w:r>
            <w:r>
              <w:rPr>
                <w:rStyle w:val="305"/>
                <w:color w:val="auto"/>
              </w:rPr>
              <w:t>4.</w:t>
            </w:r>
            <w:r>
              <w:rPr>
                <w:rStyle w:val="305"/>
                <w:rFonts w:hint="eastAsia"/>
                <w:color w:val="auto"/>
              </w:rPr>
              <w:t>6</w:t>
            </w:r>
            <w:r>
              <w:rPr>
                <w:rStyle w:val="305"/>
                <w:color w:val="auto"/>
              </w:rPr>
              <w:t>.3</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rStyle w:val="305"/>
                <w:color w:val="auto"/>
              </w:rPr>
            </w:pPr>
            <w:r>
              <w:rPr>
                <w:rFonts w:hint="eastAsia"/>
                <w:color w:val="auto"/>
                <w:sz w:val="24"/>
                <w:szCs w:val="28"/>
              </w:rPr>
              <w:t>式中：</w:t>
            </w:r>
            <w:r>
              <w:rPr>
                <w:rFonts w:eastAsiaTheme="minorEastAsia"/>
                <w:color w:val="auto"/>
                <w:position w:val="-14"/>
              </w:rPr>
              <w:object>
                <v:shape id="_x0000_i1406" o:spt="75" type="#_x0000_t75" style="height:20.1pt;width:13.4pt;" o:ole="t" filled="f" o:preferrelative="t" stroked="f" coordsize="21600,21600">
                  <v:path/>
                  <v:fill on="f" focussize="0,0"/>
                  <v:stroke on="f" joinstyle="miter"/>
                  <v:imagedata r:id="rId766" o:title=""/>
                  <o:lock v:ext="edit" aspectratio="t"/>
                  <w10:wrap type="none"/>
                  <w10:anchorlock/>
                </v:shape>
                <o:OLEObject Type="Embed" ProgID="Equation.DSMT4" ShapeID="_x0000_i1406" DrawAspect="Content" ObjectID="_1468076106" r:id="rId765">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Fonts w:hint="eastAsia"/>
                <w:color w:val="auto"/>
                <w:sz w:val="24"/>
              </w:rPr>
              <w:t>——水平纵筋剪摩擦作用提供的平面外抗剪承载力设计值（N）；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rStyle w:val="305"/>
                <w:color w:val="auto"/>
              </w:rPr>
            </w:pPr>
            <w:r>
              <w:rPr>
                <w:rFonts w:eastAsiaTheme="minorEastAsia"/>
                <w:color w:val="auto"/>
              </w:rPr>
              <w:object>
                <v:shape id="_x0000_i1407" o:spt="75" type="#_x0000_t75" style="height:16.75pt;width:13.4pt;" o:ole="t" filled="f" o:preferrelative="t" stroked="f" coordsize="21600,21600">
                  <v:path/>
                  <v:fill on="f" focussize="0,0"/>
                  <v:stroke on="f" joinstyle="miter"/>
                  <v:imagedata r:id="rId768" o:title=""/>
                  <o:lock v:ext="edit" aspectratio="t"/>
                  <w10:wrap type="none"/>
                  <w10:anchorlock/>
                </v:shape>
                <o:OLEObject Type="Embed" ProgID="Equation.DSMT4" ShapeID="_x0000_i1407" DrawAspect="Content" ObjectID="_1468076107" r:id="rId767">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w:t>
            </w:r>
            <w:r>
              <w:rPr>
                <w:rStyle w:val="305"/>
                <w:rFonts w:hint="eastAsia"/>
                <w:color w:val="auto"/>
                <w14:textFill>
                  <w14:gradFill>
                    <w14:gsLst>
                      <w14:gs w14:pos="0">
                        <w14:srgbClr w14:val="E30000"/>
                      </w14:gs>
                      <w14:gs w14:pos="100000">
                        <w14:srgbClr w14:val="760303"/>
                      </w14:gs>
                    </w14:gsLst>
                    <w14:lin w14:ang="0" w14:scaled="0"/>
                  </w14:gradFill>
                </w14:textFill>
              </w:rPr>
              <w:t>水平纵筋的实配钢筋面积（mm</w:t>
            </w:r>
            <w:r>
              <w:rPr>
                <w:rStyle w:val="305"/>
                <w:rFonts w:hint="eastAsia"/>
                <w:color w:val="auto"/>
                <w:vertAlign w:val="superscript"/>
                <w14:textFill>
                  <w14:gradFill>
                    <w14:gsLst>
                      <w14:gs w14:pos="0">
                        <w14:srgbClr w14:val="E30000"/>
                      </w14:gs>
                      <w14:gs w14:pos="100000">
                        <w14:srgbClr w14:val="760303"/>
                      </w14:gs>
                    </w14:gsLst>
                    <w14:lin w14:ang="0" w14:scaled="0"/>
                  </w14:gradFill>
                </w14:textFill>
              </w:rPr>
              <w:t>2</w:t>
            </w:r>
            <w:r>
              <w:rPr>
                <w:rStyle w:val="305"/>
                <w:rFonts w:hint="eastAsia"/>
                <w:color w:val="auto"/>
                <w14:textFill>
                  <w14:gradFill>
                    <w14:gsLst>
                      <w14:gs w14:pos="0">
                        <w14:srgbClr w14:val="E30000"/>
                      </w14:gs>
                      <w14:gs w14:pos="100000">
                        <w14:srgbClr w14:val="760303"/>
                      </w14:gs>
                    </w14:gsLst>
                    <w14:lin w14:ang="0" w14:scaled="0"/>
                  </w14:gradFill>
                </w14:textFill>
              </w:rPr>
              <w:t>）</w:t>
            </w:r>
            <w:r>
              <w:rPr>
                <w:rStyle w:val="305"/>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pPr>
            <w:r>
              <w:rPr>
                <w:rFonts w:eastAsiaTheme="minorEastAsia"/>
                <w:color w:val="auto"/>
              </w:rPr>
              <w:object>
                <v:shape id="_x0000_i1408" o:spt="75" type="#_x0000_t75" style="height:13.4pt;width:10.05pt;" o:ole="t" filled="f" o:preferrelative="t" stroked="f" coordsize="21600,21600">
                  <v:path/>
                  <v:fill on="f" focussize="0,0"/>
                  <v:stroke on="f" joinstyle="miter"/>
                  <v:imagedata r:id="rId770" o:title=""/>
                  <o:lock v:ext="edit" aspectratio="t"/>
                  <w10:wrap type="none"/>
                  <w10:anchorlock/>
                </v:shape>
                <o:OLEObject Type="Embed" ProgID="Equation.DSMT4" ShapeID="_x0000_i1408" DrawAspect="Content" ObjectID="_1468076108" r:id="rId769">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——水平纵筋的抗拉强度设计值（MPa）；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6" w:type="dxa"/>
            <w:vAlign w:val="top"/>
          </w:tcPr>
          <w:p>
            <w:pPr>
              <w:pStyle w:val="208"/>
              <w:spacing w:before="120" w:beforeLines="50" w:after="0" w:line="240" w:lineRule="auto"/>
              <w:ind w:right="-113" w:firstLine="0" w:firstLineChars="0"/>
              <w:jc w:val="right"/>
              <w:rPr>
                <w:rFonts w:eastAsiaTheme="minorEastAsia"/>
                <w:color w:val="auto"/>
                <w:position w:val="-6"/>
              </w:rPr>
            </w:pPr>
            <w:r>
              <w:rPr>
                <w:rFonts w:eastAsiaTheme="minorEastAsia"/>
                <w:color w:val="auto"/>
                <w:position w:val="-6"/>
              </w:rPr>
              <w:object>
                <v:shape id="_x0000_i1409" o:spt="75" type="#_x0000_t75" style="height:13.4pt;width:13.4pt;" o:ole="t" filled="f" o:preferrelative="t" stroked="f" coordsize="21600,21600">
                  <v:path/>
                  <v:fill on="f" focussize="0,0"/>
                  <v:stroke on="f" joinstyle="miter"/>
                  <v:imagedata r:id="rId772" o:title=""/>
                  <o:lock v:ext="edit" aspectratio="t"/>
                  <w10:wrap type="none"/>
                  <w10:anchorlock/>
                </v:shape>
                <o:OLEObject Type="Embed" ProgID="Equation.DSMT4" ShapeID="_x0000_i1409" DrawAspect="Content" ObjectID="_1468076109" r:id="rId771">
                  <o:LockedField>false</o:LockedField>
                </o:OLEObject>
              </w:object>
            </w:r>
          </w:p>
        </w:tc>
        <w:tc>
          <w:tcPr>
            <w:tcW w:w="6935" w:type="dxa"/>
            <w:gridSpan w:val="2"/>
            <w:vAlign w:val="center"/>
          </w:tcPr>
          <w:p>
            <w:pPr>
              <w:pStyle w:val="208"/>
              <w:spacing w:before="120" w:beforeLines="50" w:afterLines="50" w:line="240" w:lineRule="auto"/>
              <w:ind w:left="-113" w:firstLine="0" w:firstLineChars="0"/>
              <w:rPr>
                <w:rStyle w:val="305"/>
                <w:color w:val="auto"/>
              </w:rPr>
            </w:pPr>
            <w:r>
              <w:rPr>
                <w:rStyle w:val="305"/>
                <w:rFonts w:hint="eastAsia"/>
                <w:color w:val="auto"/>
              </w:rPr>
              <w:t>——摩擦系数，取为0.7。</w:t>
            </w:r>
          </w:p>
        </w:tc>
      </w:tr>
    </w:tbl>
    <w:p>
      <w:pPr>
        <w:pStyle w:val="341"/>
        <w:rPr>
          <w:rStyle w:val="225"/>
          <w:rFonts w:eastAsiaTheme="minorEastAsia"/>
          <w:lang w:eastAsia="zh-CN"/>
        </w:rPr>
      </w:pPr>
      <w:r>
        <w:rPr>
          <w:rStyle w:val="225"/>
          <w:rFonts w:hint="eastAsia" w:hAnsiTheme="minorEastAsia" w:eastAsiaTheme="minorEastAsia"/>
          <w:lang w:val="en-US" w:eastAsia="zh-CN"/>
        </w:rPr>
        <w:t xml:space="preserve"> </w:t>
      </w:r>
      <w:r>
        <w:rPr>
          <w:rStyle w:val="225"/>
          <w:rFonts w:hAnsiTheme="minorEastAsia" w:eastAsiaTheme="minorEastAsia"/>
          <w:lang w:eastAsia="zh-CN"/>
        </w:rPr>
        <w:t>当楼板水平纵筋所提供的剪摩擦力不足以传递楼板的平面外剪力时，应设置抗剪键。抗剪键的设计应满足现行国家标准《钢结构设计</w:t>
      </w:r>
      <w:r>
        <w:rPr>
          <w:rStyle w:val="225"/>
          <w:rFonts w:hint="eastAsia" w:hAnsiTheme="minorEastAsia" w:eastAsiaTheme="minorEastAsia"/>
          <w:lang w:eastAsia="zh-CN"/>
        </w:rPr>
        <w:t>标准</w:t>
      </w:r>
      <w:r>
        <w:rPr>
          <w:rStyle w:val="225"/>
          <w:rFonts w:hAnsiTheme="minorEastAsia" w:eastAsiaTheme="minorEastAsia"/>
          <w:lang w:eastAsia="zh-CN"/>
        </w:rPr>
        <w:t>》</w:t>
      </w:r>
      <w:r>
        <w:rPr>
          <w:rStyle w:val="225"/>
          <w:rFonts w:eastAsiaTheme="minorEastAsia"/>
          <w:lang w:eastAsia="zh-CN"/>
        </w:rPr>
        <w:t>GB 50017</w:t>
      </w:r>
      <w:r>
        <w:rPr>
          <w:rStyle w:val="225"/>
          <w:rFonts w:hAnsiTheme="minorEastAsia" w:eastAsiaTheme="minorEastAsia"/>
          <w:lang w:eastAsia="zh-CN"/>
        </w:rPr>
        <w:t>的要求。</w:t>
      </w:r>
    </w:p>
    <w:p>
      <w:pPr>
        <w:pStyle w:val="341"/>
      </w:pPr>
      <w:r>
        <w:rPr>
          <w:rStyle w:val="225"/>
          <w:rFonts w:hint="eastAsia" w:hAnsiTheme="minorEastAsia" w:eastAsiaTheme="minorEastAsia"/>
          <w:lang w:val="en-US" w:eastAsia="zh-CN"/>
        </w:rPr>
        <w:t xml:space="preserve"> </w:t>
      </w:r>
      <w:r>
        <w:rPr>
          <w:rStyle w:val="225"/>
          <w:rFonts w:hAnsiTheme="minorEastAsia" w:eastAsiaTheme="minorEastAsia"/>
          <w:lang w:eastAsia="zh-CN"/>
        </w:rPr>
        <w:t>钢筋混凝土剪力墙与钢板混凝土剪力墙连接、钢板混凝土剪力墙在钢筋混凝土基础中锚固等连接节点设计可</w:t>
      </w:r>
      <w:r>
        <w:rPr>
          <w:rStyle w:val="225"/>
          <w:rFonts w:hint="eastAsia" w:hAnsiTheme="minorEastAsia" w:eastAsiaTheme="minorEastAsia"/>
          <w:lang w:eastAsia="zh-CN"/>
        </w:rPr>
        <w:t>按照</w:t>
      </w:r>
      <w:r>
        <w:rPr>
          <w:rStyle w:val="225"/>
          <w:rFonts w:hAnsiTheme="minorEastAsia" w:eastAsiaTheme="minorEastAsia"/>
          <w:lang w:eastAsia="zh-CN"/>
        </w:rPr>
        <w:t>上述</w:t>
      </w:r>
      <w:r>
        <w:rPr>
          <w:rStyle w:val="225"/>
          <w:rFonts w:hint="eastAsia" w:hAnsiTheme="minorEastAsia" w:eastAsiaTheme="minorEastAsia"/>
          <w:lang w:eastAsia="zh-CN"/>
        </w:rPr>
        <w:t>规定进行</w:t>
      </w:r>
      <w:r>
        <w:rPr>
          <w:rStyle w:val="225"/>
          <w:rFonts w:hAnsiTheme="minorEastAsia" w:eastAsiaTheme="minorEastAsia"/>
          <w:lang w:eastAsia="zh-CN"/>
        </w:rPr>
        <w:t>。</w:t>
      </w:r>
    </w:p>
    <w:p>
      <w:pPr>
        <w:pStyle w:val="341"/>
      </w:pPr>
      <w:bookmarkStart w:id="137" w:name="_Toc457163328"/>
      <w:bookmarkStart w:id="138" w:name="_Toc459923615"/>
      <w:r>
        <w:rPr>
          <w:rFonts w:hint="eastAsia"/>
          <w:lang w:val="en-US" w:eastAsia="zh-CN"/>
        </w:rPr>
        <w:t xml:space="preserve"> </w:t>
      </w:r>
      <w:r>
        <w:rPr>
          <w:rFonts w:hint="eastAsia"/>
        </w:rPr>
        <w:t>钢板混凝土结构的连接应采用具有相同且明确可识别的力传递机制的连接件。连接件可包括锚筋、抗剪键、预埋型钢、机械连接等。钢板与混凝土之间的直接黏接传力不应视为有效的连接或力传递机制。</w:t>
      </w:r>
      <w:bookmarkEnd w:id="137"/>
      <w:bookmarkEnd w:id="138"/>
    </w:p>
    <w:p>
      <w:pPr>
        <w:pStyle w:val="341"/>
      </w:pPr>
      <w:bookmarkStart w:id="139" w:name="_Toc457163329"/>
      <w:bookmarkStart w:id="140" w:name="_Toc459923616"/>
      <w:r>
        <w:rPr>
          <w:rFonts w:hint="eastAsia"/>
          <w:lang w:val="en-US" w:eastAsia="zh-CN"/>
        </w:rPr>
        <w:t xml:space="preserve"> </w:t>
      </w:r>
      <w:r>
        <w:t>对于本</w:t>
      </w:r>
      <w:r>
        <w:rPr>
          <w:rFonts w:hint="eastAsia"/>
          <w:lang w:val="en-US" w:eastAsia="zh-CN"/>
        </w:rPr>
        <w:t>规程</w:t>
      </w:r>
      <w:r>
        <w:t>允许的连接方式，其连接强度应根据</w:t>
      </w:r>
      <w:r>
        <w:rPr>
          <w:rFonts w:hint="eastAsia"/>
        </w:rPr>
        <w:t>现行国家标准</w:t>
      </w:r>
      <w:r>
        <w:t>《混凝土结构设计规范》GB 50010</w:t>
      </w:r>
      <w:r>
        <w:rPr>
          <w:rFonts w:hint="eastAsia"/>
        </w:rPr>
        <w:t>和《钢结构设计标准》GB 50017</w:t>
      </w:r>
      <w:r>
        <w:t>计算确定。</w:t>
      </w:r>
      <w:bookmarkEnd w:id="139"/>
      <w:bookmarkEnd w:id="140"/>
    </w:p>
    <w:p>
      <w:pPr>
        <w:pStyle w:val="339"/>
        <w:keepNext/>
        <w:rPr>
          <w:color w:val="000000" w:themeColor="text1"/>
          <w14:textFill>
            <w14:solidFill>
              <w14:schemeClr w14:val="tx1"/>
            </w14:solidFill>
          </w14:textFill>
        </w:rPr>
      </w:pPr>
      <w:bookmarkStart w:id="141" w:name="_Toc21094"/>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钢构件防火、防腐设计</w:t>
      </w:r>
      <w:bookmarkEnd w:id="141"/>
    </w:p>
    <w:p>
      <w:pPr>
        <w:pStyle w:val="34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钢板混凝土结构中钢构件</w:t>
      </w:r>
      <w:r>
        <w:rPr>
          <w:color w:val="000000" w:themeColor="text1"/>
          <w14:textFill>
            <w14:solidFill>
              <w14:schemeClr w14:val="tx1"/>
            </w14:solidFill>
          </w14:textFill>
        </w:rPr>
        <w:t>的设计耐火极限</w:t>
      </w:r>
      <w:r>
        <w:rPr>
          <w:rFonts w:hint="eastAsia"/>
          <w:color w:val="000000" w:themeColor="text1"/>
          <w14:textFill>
            <w14:solidFill>
              <w14:schemeClr w14:val="tx1"/>
            </w14:solidFill>
          </w14:textFill>
        </w:rPr>
        <w:t>应符合</w:t>
      </w:r>
      <w:r>
        <w:rPr>
          <w:color w:val="000000" w:themeColor="text1"/>
          <w14:textFill>
            <w14:solidFill>
              <w14:schemeClr w14:val="tx1"/>
            </w14:solidFill>
          </w14:textFill>
        </w:rPr>
        <w:t>现行国家标准《</w:t>
      </w:r>
      <w:r>
        <w:rPr>
          <w:rFonts w:hint="eastAsia"/>
          <w:color w:val="000000" w:themeColor="text1"/>
          <w14:textFill>
            <w14:solidFill>
              <w14:schemeClr w14:val="tx1"/>
            </w14:solidFill>
          </w14:textFill>
        </w:rPr>
        <w:t>建筑</w:t>
      </w:r>
      <w:r>
        <w:rPr>
          <w:color w:val="000000" w:themeColor="text1"/>
          <w14:textFill>
            <w14:solidFill>
              <w14:schemeClr w14:val="tx1"/>
            </w14:solidFill>
          </w14:textFill>
        </w:rPr>
        <w:t>设计防火规范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 500</w:t>
      </w:r>
      <w:r>
        <w:rPr>
          <w:rFonts w:hint="eastAsia"/>
          <w:color w:val="000000" w:themeColor="text1"/>
          <w14:textFill>
            <w14:solidFill>
              <w14:schemeClr w14:val="tx1"/>
            </w14:solidFill>
          </w14:textFill>
        </w:rPr>
        <w:t>16</w:t>
      </w:r>
      <w:r>
        <w:rPr>
          <w:color w:val="000000" w:themeColor="text1"/>
          <w14:textFill>
            <w14:solidFill>
              <w14:schemeClr w14:val="tx1"/>
            </w14:solidFill>
          </w14:textFill>
        </w:rPr>
        <w:t>中的有关规定</w:t>
      </w:r>
      <w:r>
        <w:rPr>
          <w:rFonts w:hint="eastAsia"/>
          <w:color w:val="000000" w:themeColor="text1"/>
          <w14:textFill>
            <w14:solidFill>
              <w14:schemeClr w14:val="tx1"/>
            </w14:solidFill>
          </w14:textFill>
        </w:rPr>
        <w:t>。</w:t>
      </w:r>
    </w:p>
    <w:p>
      <w:pPr>
        <w:pStyle w:val="34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钢板混凝土结构中钢构件应进行防火保护设计，可采用喷涂防火涂料、外包不燃材料等防火保护措施。</w:t>
      </w:r>
    </w:p>
    <w:p>
      <w:pPr>
        <w:pStyle w:val="341"/>
        <w:numPr>
          <w:ilvl w:val="2"/>
          <w:numId w:val="0"/>
        </w:numPr>
        <w:ind w:leftChars="0"/>
        <w:rPr>
          <w:color w:val="000000" w:themeColor="text1"/>
          <w14:textFill>
            <w14:solidFill>
              <w14:schemeClr w14:val="tx1"/>
            </w14:solidFill>
          </w14:textFill>
        </w:rPr>
      </w:pPr>
      <w:r>
        <w:rPr>
          <w:rStyle w:val="225"/>
          <w:rFonts w:hint="eastAsia" w:ascii="楷体" w:hAnsi="楷体" w:eastAsia="楷体" w:cs="楷体"/>
          <w:bCs/>
          <w:kern w:val="2"/>
          <w:szCs w:val="21"/>
          <w:lang w:eastAsia="zh-CN"/>
        </w:rPr>
        <w:t>【说明】：</w:t>
      </w:r>
      <w:r>
        <w:rPr>
          <w:rFonts w:hint="eastAsia" w:ascii="楷体" w:hAnsi="楷体" w:eastAsia="楷体" w:cs="楷体"/>
          <w:color w:val="000000" w:themeColor="text1"/>
          <w14:textFill>
            <w14:solidFill>
              <w14:schemeClr w14:val="tx1"/>
            </w14:solidFill>
          </w14:textFill>
        </w:rPr>
        <w:t>由于钢材热传导系数很大，火灾下钢构件升温快，随温度升高钢材强度迅速降低，很容易致使钢构件失效破坏。无防火保护的钢构件耐火时间通常仅为15min ~20min。所以必须对钢构件进行合理的抗火设计，采取安全可靠、经济合理的防火保护措。常用防火保护措施有：外包混凝土或砌筑砌体、涂覆防火涂料、包覆防火板、包覆柔性毡状隔热材料等。</w:t>
      </w:r>
    </w:p>
    <w:p>
      <w:pPr>
        <w:pStyle w:val="34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钢板混凝土结构中钢构件的耐火时间不能达到规定的设计</w:t>
      </w:r>
      <w:r>
        <w:rPr>
          <w:color w:val="000000" w:themeColor="text1"/>
          <w14:textFill>
            <w14:solidFill>
              <w14:schemeClr w14:val="tx1"/>
            </w14:solidFill>
          </w14:textFill>
        </w:rPr>
        <w:t>耐火极限要求时，应</w:t>
      </w:r>
      <w:r>
        <w:rPr>
          <w:rFonts w:hint="eastAsia"/>
          <w:color w:val="000000" w:themeColor="text1"/>
          <w14:textFill>
            <w14:solidFill>
              <w14:schemeClr w14:val="tx1"/>
            </w14:solidFill>
          </w14:textFill>
        </w:rPr>
        <w:t>参照</w:t>
      </w:r>
      <w:r>
        <w:rPr>
          <w:color w:val="000000" w:themeColor="text1"/>
          <w14:textFill>
            <w14:solidFill>
              <w14:schemeClr w14:val="tx1"/>
            </w14:solidFill>
          </w14:textFill>
        </w:rPr>
        <w:t>国家标准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建筑钢结构防火技术规范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GB </w:t>
      </w:r>
      <w:r>
        <w:rPr>
          <w:rFonts w:hint="eastAsia"/>
          <w:color w:val="000000" w:themeColor="text1"/>
          <w14:textFill>
            <w14:solidFill>
              <w14:schemeClr w14:val="tx1"/>
            </w14:solidFill>
          </w14:textFill>
        </w:rPr>
        <w:t>51</w:t>
      </w:r>
      <w:r>
        <w:rPr>
          <w:color w:val="000000" w:themeColor="text1"/>
          <w14:textFill>
            <w14:solidFill>
              <w14:schemeClr w14:val="tx1"/>
            </w14:solidFill>
          </w14:textFill>
        </w:rPr>
        <w:t>249进行抗火性能验算</w:t>
      </w:r>
      <w:r>
        <w:rPr>
          <w:rFonts w:hint="eastAsia"/>
          <w:color w:val="000000" w:themeColor="text1"/>
          <w14:textFill>
            <w14:solidFill>
              <w14:schemeClr w14:val="tx1"/>
            </w14:solidFill>
          </w14:textFill>
        </w:rPr>
        <w:t>。</w:t>
      </w:r>
    </w:p>
    <w:p>
      <w:pPr>
        <w:pStyle w:val="34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钢板混凝土结构</w:t>
      </w:r>
      <w:r>
        <w:rPr>
          <w:color w:val="000000" w:themeColor="text1"/>
          <w14:textFill>
            <w14:solidFill>
              <w14:schemeClr w14:val="tx1"/>
            </w14:solidFill>
          </w14:textFill>
        </w:rPr>
        <w:t>在设计文件中，应注</w:t>
      </w:r>
      <w:r>
        <w:rPr>
          <w:rFonts w:hint="eastAsia"/>
          <w:color w:val="000000" w:themeColor="text1"/>
          <w14:textFill>
            <w14:solidFill>
              <w14:schemeClr w14:val="tx1"/>
            </w14:solidFill>
          </w14:textFill>
        </w:rPr>
        <w:t>明</w:t>
      </w:r>
      <w:r>
        <w:rPr>
          <w:color w:val="000000" w:themeColor="text1"/>
          <w14:textFill>
            <w14:solidFill>
              <w14:schemeClr w14:val="tx1"/>
            </w14:solidFill>
          </w14:textFill>
        </w:rPr>
        <w:t>结构的设计</w:t>
      </w:r>
      <w:r>
        <w:rPr>
          <w:rFonts w:hint="eastAsia"/>
          <w:color w:val="000000" w:themeColor="text1"/>
          <w14:textFill>
            <w14:solidFill>
              <w14:schemeClr w14:val="tx1"/>
            </w14:solidFill>
          </w14:textFill>
        </w:rPr>
        <w:t>耐</w:t>
      </w:r>
      <w:r>
        <w:rPr>
          <w:color w:val="000000" w:themeColor="text1"/>
          <w14:textFill>
            <w14:solidFill>
              <w14:schemeClr w14:val="tx1"/>
            </w14:solidFill>
          </w14:textFill>
        </w:rPr>
        <w:t>火等级，构件的设计耐火极限、所需</w:t>
      </w:r>
      <w:r>
        <w:rPr>
          <w:rFonts w:hint="eastAsia"/>
          <w:color w:val="000000" w:themeColor="text1"/>
          <w14:textFill>
            <w14:solidFill>
              <w14:schemeClr w14:val="tx1"/>
            </w14:solidFill>
          </w14:textFill>
        </w:rPr>
        <w:t>要</w:t>
      </w:r>
      <w:r>
        <w:rPr>
          <w:color w:val="000000" w:themeColor="text1"/>
          <w14:textFill>
            <w14:solidFill>
              <w14:schemeClr w14:val="tx1"/>
            </w14:solidFill>
          </w14:textFill>
        </w:rPr>
        <w:t>的防火保护措施及其防火保护材料的性能要求</w:t>
      </w:r>
      <w:r>
        <w:rPr>
          <w:rFonts w:hint="eastAsia"/>
          <w:color w:val="000000" w:themeColor="text1"/>
          <w14:textFill>
            <w14:solidFill>
              <w14:schemeClr w14:val="tx1"/>
            </w14:solidFill>
          </w14:textFill>
        </w:rPr>
        <w:t>。</w:t>
      </w:r>
    </w:p>
    <w:p>
      <w:pPr>
        <w:pStyle w:val="341"/>
        <w:numPr>
          <w:ilvl w:val="2"/>
          <w:numId w:val="0"/>
        </w:numPr>
        <w:ind w:leftChars="0"/>
        <w:rPr>
          <w:color w:val="000000" w:themeColor="text1"/>
          <w14:textFill>
            <w14:solidFill>
              <w14:schemeClr w14:val="tx1"/>
            </w14:solidFill>
          </w14:textFill>
        </w:rPr>
      </w:pPr>
      <w:r>
        <w:rPr>
          <w:rStyle w:val="225"/>
          <w:rFonts w:hint="eastAsia" w:ascii="楷体" w:hAnsi="楷体" w:eastAsia="楷体" w:cs="楷体"/>
          <w:bCs/>
          <w:kern w:val="2"/>
          <w:szCs w:val="21"/>
          <w:lang w:eastAsia="zh-CN"/>
        </w:rPr>
        <w:t>【说明】：</w:t>
      </w:r>
      <w:r>
        <w:rPr>
          <w:rFonts w:hint="eastAsia" w:ascii="楷体" w:hAnsi="楷体" w:eastAsia="楷体" w:cs="楷体"/>
          <w:color w:val="000000" w:themeColor="text1"/>
          <w14:textFill>
            <w14:solidFill>
              <w14:schemeClr w14:val="tx1"/>
            </w14:solidFill>
          </w14:textFill>
        </w:rPr>
        <w:t>本条规定了钢板混凝土结构抗火设计文件编制的要求。防火保护材料的性能要求具体包括：防火保护材料的等效热传导系数或防火保护层的等效热阻、防火保护层的厚度、防火保护的构造、防火保护材料的使用年限等。</w:t>
      </w:r>
    </w:p>
    <w:p>
      <w:pPr>
        <w:pStyle w:val="34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钢板混凝土结构的防腐设计应符合现行国家标准《钢结构设计标准》GB</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50017的有关规定。</w:t>
      </w:r>
    </w:p>
    <w:p>
      <w:pPr>
        <w:pStyle w:val="34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钢材表面原始锈蚀等级和钢材除锈等级标准应符合现行</w:t>
      </w:r>
      <w:r>
        <w:rPr>
          <w:color w:val="000000" w:themeColor="text1"/>
          <w14:textFill>
            <w14:solidFill>
              <w14:schemeClr w14:val="tx1"/>
            </w14:solidFill>
          </w14:textFill>
        </w:rPr>
        <w:t>国家标准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涂覆涂料前钢材表面处理</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表面清洁度的目视评定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GB/T 8923的规定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w:t>
      </w:r>
    </w:p>
    <w:p>
      <w:pPr>
        <w:pStyle w:val="348"/>
        <w:numPr>
          <w:ilvl w:val="3"/>
          <w:numId w:val="0"/>
        </w:numPr>
        <w:ind w:firstLine="482" w:firstLineChars="200"/>
        <w:rPr>
          <w:rFonts w:hint="eastAsia" w:eastAsia="宋体"/>
          <w:color w:val="000000" w:themeColor="text1"/>
          <w:lang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钢板</w:t>
      </w:r>
      <w:r>
        <w:rPr>
          <w:color w:val="000000" w:themeColor="text1"/>
          <w14:textFill>
            <w14:solidFill>
              <w14:schemeClr w14:val="tx1"/>
            </w14:solidFill>
          </w14:textFill>
        </w:rPr>
        <w:t>表面原始锈蚀等级为</w:t>
      </w:r>
      <w:r>
        <w:rPr>
          <w:rFonts w:hint="eastAsia"/>
          <w:color w:val="000000" w:themeColor="text1"/>
          <w14:textFill>
            <w14:solidFill>
              <w14:schemeClr w14:val="tx1"/>
            </w14:solidFill>
          </w14:textFill>
        </w:rPr>
        <w:t>D</w:t>
      </w:r>
      <w:r>
        <w:rPr>
          <w:color w:val="000000" w:themeColor="text1"/>
          <w14:textFill>
            <w14:solidFill>
              <w14:schemeClr w14:val="tx1"/>
            </w14:solidFill>
          </w14:textFill>
        </w:rPr>
        <w:t>级的钢材不应用作</w:t>
      </w:r>
      <w:r>
        <w:rPr>
          <w:rFonts w:hint="eastAsia"/>
          <w:color w:val="000000" w:themeColor="text1"/>
          <w14:textFill>
            <w14:solidFill>
              <w14:schemeClr w14:val="tx1"/>
            </w14:solidFill>
          </w14:textFill>
        </w:rPr>
        <w:t>钢板混凝土结构中的钢面板</w:t>
      </w:r>
      <w:r>
        <w:rPr>
          <w:rFonts w:hint="eastAsia"/>
          <w:color w:val="000000" w:themeColor="text1"/>
          <w:lang w:eastAsia="zh-CN"/>
          <w14:textFill>
            <w14:solidFill>
              <w14:schemeClr w14:val="tx1"/>
            </w14:solidFill>
          </w14:textFill>
        </w:rPr>
        <w:t>。</w:t>
      </w:r>
    </w:p>
    <w:p>
      <w:pPr>
        <w:pStyle w:val="348"/>
        <w:numPr>
          <w:ilvl w:val="3"/>
          <w:numId w:val="0"/>
        </w:numPr>
        <w:ind w:firstLine="482" w:firstLineChars="200"/>
        <w:rPr>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喷砂或抛丸用的磨料等表面处理材料应符合防腐蚀产品对表面清洁度和粗糙度的要求</w:t>
      </w:r>
      <w:r>
        <w:rPr>
          <w:rFonts w:hint="eastAsia"/>
          <w:color w:val="000000" w:themeColor="text1"/>
          <w14:textFill>
            <w14:solidFill>
              <w14:schemeClr w14:val="tx1"/>
            </w14:solidFill>
          </w14:textFill>
        </w:rPr>
        <w:t>。</w:t>
      </w:r>
    </w:p>
    <w:p>
      <w:pPr>
        <w:pStyle w:val="348"/>
        <w:numPr>
          <w:ilvl w:val="3"/>
          <w:numId w:val="0"/>
        </w:numPr>
        <w:ind w:firstLine="482" w:firstLineChars="200"/>
        <w:rPr>
          <w:rFonts w:hint="eastAsia"/>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除锈前应将钢板表面的焊渣、毛刺、油污等清除干净。表面采用喷射或抛射除锈时，除锈等级不应低于Sa2.5级。当采用手动或动力工具除锈时，除锈等级应达到St3级。</w:t>
      </w:r>
    </w:p>
    <w:p>
      <w:pPr>
        <w:pStyle w:val="348"/>
        <w:numPr>
          <w:ilvl w:val="3"/>
          <w:numId w:val="0"/>
        </w:numPr>
        <w:rPr>
          <w:rFonts w:hint="eastAsia"/>
          <w:color w:val="000000" w:themeColor="text1"/>
          <w14:textFill>
            <w14:solidFill>
              <w14:schemeClr w14:val="tx1"/>
            </w14:solidFill>
          </w14:textFill>
        </w:rPr>
      </w:pPr>
      <w:r>
        <w:rPr>
          <w:rStyle w:val="225"/>
          <w:rFonts w:hint="eastAsia" w:ascii="楷体" w:hAnsi="楷体" w:eastAsia="楷体" w:cs="楷体"/>
          <w:bCs/>
          <w:kern w:val="2"/>
          <w:szCs w:val="21"/>
          <w:lang w:eastAsia="zh-CN"/>
        </w:rPr>
        <w:t>【说明】：</w:t>
      </w:r>
      <w:r>
        <w:rPr>
          <w:rFonts w:hint="eastAsia" w:ascii="楷体" w:hAnsi="楷体" w:eastAsia="楷体" w:cs="楷体"/>
          <w:bCs/>
          <w:color w:val="000000" w:themeColor="text1"/>
          <w:kern w:val="2"/>
          <w:sz w:val="24"/>
          <w:szCs w:val="32"/>
          <w:lang w:val="en-US" w:eastAsia="zh-CN" w:bidi="ar-SA"/>
          <w14:textFill>
            <w14:solidFill>
              <w14:schemeClr w14:val="tx1"/>
            </w14:solidFill>
          </w14:textFill>
        </w:rPr>
        <w:t>参照《钢结构设计标准》GB 50017表面原始锈蚀等级为D级的钢材不宜用作结构钢。</w:t>
      </w:r>
    </w:p>
    <w:p>
      <w:pPr>
        <w:pStyle w:val="34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钢结构防腐蚀涂料的配套方案，可根据环境腐蚀条件、防腐蚀设计年限、施工和维修条件等要求设计</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修补和焊缝部位的底漆应能适应表面处理的条件</w:t>
      </w:r>
      <w:r>
        <w:rPr>
          <w:rFonts w:hint="eastAsia"/>
          <w:color w:val="000000" w:themeColor="text1"/>
          <w14:textFill>
            <w14:solidFill>
              <w14:schemeClr w14:val="tx1"/>
            </w14:solidFill>
          </w14:textFill>
        </w:rPr>
        <w:t>。</w:t>
      </w:r>
    </w:p>
    <w:p>
      <w:pPr>
        <w:pStyle w:val="341"/>
        <w:numPr>
          <w:ilvl w:val="2"/>
          <w:numId w:val="0"/>
        </w:numPr>
        <w:ind w:leftChars="0"/>
        <w:rPr>
          <w:color w:val="000000" w:themeColor="text1"/>
          <w14:textFill>
            <w14:solidFill>
              <w14:schemeClr w14:val="tx1"/>
            </w14:solidFill>
          </w14:textFill>
        </w:rPr>
      </w:pPr>
      <w:r>
        <w:rPr>
          <w:rStyle w:val="225"/>
          <w:rFonts w:hint="eastAsia" w:ascii="楷体" w:hAnsi="楷体" w:eastAsia="楷体" w:cs="楷体"/>
          <w:bCs/>
          <w:kern w:val="2"/>
          <w:szCs w:val="21"/>
          <w:lang w:eastAsia="zh-CN"/>
        </w:rPr>
        <w:t>【说明】：</w:t>
      </w:r>
      <w:r>
        <w:rPr>
          <w:rFonts w:hint="eastAsia" w:ascii="楷体" w:hAnsi="楷体" w:eastAsia="楷体" w:cs="楷体"/>
          <w:bCs/>
          <w:color w:val="000000" w:themeColor="text1"/>
          <w:kern w:val="2"/>
          <w:sz w:val="24"/>
          <w:szCs w:val="32"/>
          <w:lang w:val="en-US" w:eastAsia="zh-CN" w:bidi="ar-SA"/>
          <w14:textFill>
            <w14:solidFill>
              <w14:schemeClr w14:val="tx1"/>
            </w14:solidFill>
          </w14:textFill>
        </w:rPr>
        <w:t>钢构件采用涂料（层）作为防腐蚀方案时，通常由底漆、中间漆和面漆组成配套方案。底漆通常具有化学防腐蚀或者电化学防腐蚀功能，中间漆通常具有隔离水气功能，面漆通常具有保光保色等耐候美观性能，需要结合工程实际，根据环境腐蚀条件、防腐蚀设计年限、和维修条件等要求进行配套设计。面漆、中间漆和底漆应相容匹配。</w:t>
      </w:r>
    </w:p>
    <w:p>
      <w:pPr>
        <w:pStyle w:val="34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钢板混凝土结构</w:t>
      </w:r>
      <w:r>
        <w:rPr>
          <w:color w:val="000000" w:themeColor="text1"/>
          <w14:textFill>
            <w14:solidFill>
              <w14:schemeClr w14:val="tx1"/>
            </w14:solidFill>
          </w14:textFill>
        </w:rPr>
        <w:t>设计文件中应注明钢材</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除锈等级</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防腐蚀方案，</w:t>
      </w:r>
      <w:r>
        <w:rPr>
          <w:rFonts w:hint="eastAsia"/>
          <w:color w:val="000000" w:themeColor="text1"/>
          <w14:textFill>
            <w14:solidFill>
              <w14:schemeClr w14:val="tx1"/>
            </w14:solidFill>
          </w14:textFill>
        </w:rPr>
        <w:t>还须注明</w:t>
      </w:r>
      <w:r>
        <w:rPr>
          <w:color w:val="000000" w:themeColor="text1"/>
          <w14:textFill>
            <w14:solidFill>
              <w14:schemeClr w14:val="tx1"/>
            </w14:solidFill>
          </w14:textFill>
        </w:rPr>
        <w:t>涂料</w:t>
      </w:r>
      <w:r>
        <w:rPr>
          <w:rFonts w:hint="eastAsia"/>
          <w:color w:val="000000" w:themeColor="text1"/>
          <w14:textFill>
            <w14:solidFill>
              <w14:schemeClr w14:val="tx1"/>
            </w14:solidFill>
          </w14:textFill>
        </w:rPr>
        <w:t>（镀层）种类</w:t>
      </w:r>
      <w:r>
        <w:rPr>
          <w:color w:val="000000" w:themeColor="text1"/>
          <w14:textFill>
            <w14:solidFill>
              <w14:schemeClr w14:val="tx1"/>
            </w14:solidFill>
          </w14:textFill>
        </w:rPr>
        <w:t>及涂</w:t>
      </w:r>
      <w:r>
        <w:rPr>
          <w:rFonts w:hint="eastAsia"/>
          <w:color w:val="000000" w:themeColor="text1"/>
          <w14:textFill>
            <w14:solidFill>
              <w14:schemeClr w14:val="tx1"/>
            </w14:solidFill>
          </w14:textFill>
        </w:rPr>
        <w:t>（镀）</w:t>
      </w:r>
      <w:r>
        <w:rPr>
          <w:color w:val="000000" w:themeColor="text1"/>
          <w14:textFill>
            <w14:solidFill>
              <w14:schemeClr w14:val="tx1"/>
            </w14:solidFill>
          </w14:textFill>
        </w:rPr>
        <w:t>层厚度，并注明使用过程中对钢结构防腐蚀进行定期检查和维修的要求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w:t>
      </w:r>
    </w:p>
    <w:p>
      <w:pPr>
        <w:pStyle w:val="34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钢板混凝土结构对防火、防腐均有要求时，当采用防火涂料和防腐涂层方案时，须考虑防火涂料与防腐涂料的相容性，并应合理安排涂装顺序。</w:t>
      </w:r>
    </w:p>
    <w:p>
      <w:pPr>
        <w:pStyle w:val="341"/>
        <w:numPr>
          <w:ilvl w:val="2"/>
          <w:numId w:val="0"/>
        </w:numPr>
        <w:ind w:leftChars="0"/>
        <w:rPr>
          <w:color w:val="000000" w:themeColor="text1"/>
          <w14:textFill>
            <w14:solidFill>
              <w14:schemeClr w14:val="tx1"/>
            </w14:solidFill>
          </w14:textFill>
        </w:rPr>
      </w:pPr>
      <w:r>
        <w:rPr>
          <w:rStyle w:val="225"/>
          <w:rFonts w:hint="eastAsia" w:ascii="楷体" w:hAnsi="楷体" w:eastAsia="楷体" w:cs="楷体"/>
          <w:bCs/>
          <w:kern w:val="2"/>
          <w:szCs w:val="21"/>
          <w:lang w:eastAsia="zh-CN"/>
        </w:rPr>
        <w:t>【说明】：</w:t>
      </w:r>
      <w:r>
        <w:rPr>
          <w:rFonts w:hint="eastAsia" w:ascii="楷体" w:hAnsi="楷体" w:eastAsia="楷体" w:cs="楷体"/>
          <w:bCs/>
          <w:color w:val="000000" w:themeColor="text1"/>
          <w:kern w:val="2"/>
          <w:sz w:val="24"/>
          <w:szCs w:val="32"/>
          <w:lang w:val="en-US" w:eastAsia="zh-CN" w:bidi="ar-SA"/>
          <w14:textFill>
            <w14:solidFill>
              <w14:schemeClr w14:val="tx1"/>
            </w14:solidFill>
          </w14:textFill>
        </w:rPr>
        <w:t>通常钢板混凝土结构对防火、防腐均有要求，当采用薄型防火涂料时，一般采用防腐底漆、中间漆、防火涂料，面漆的施工顺序，所以要考虑防火涂料与防腐涂料的相容性。</w:t>
      </w:r>
    </w:p>
    <w:p>
      <w:pPr>
        <w:pStyle w:val="336"/>
        <w:rPr>
          <w:b/>
        </w:rPr>
      </w:pPr>
      <w:bookmarkStart w:id="142" w:name="_Toc440742081"/>
      <w:bookmarkEnd w:id="142"/>
      <w:bookmarkStart w:id="143" w:name="_Toc440742671"/>
      <w:bookmarkEnd w:id="143"/>
      <w:bookmarkStart w:id="144" w:name="_Toc440742670"/>
      <w:bookmarkEnd w:id="144"/>
      <w:bookmarkStart w:id="145" w:name="_Toc440814308"/>
      <w:bookmarkEnd w:id="145"/>
      <w:bookmarkStart w:id="146" w:name="_Toc440742179"/>
      <w:bookmarkEnd w:id="146"/>
      <w:bookmarkStart w:id="147" w:name="_Toc440742178"/>
      <w:bookmarkEnd w:id="147"/>
      <w:bookmarkStart w:id="148" w:name="_Toc440814309"/>
      <w:bookmarkEnd w:id="148"/>
      <w:bookmarkStart w:id="149" w:name="_Toc440742489"/>
      <w:bookmarkEnd w:id="149"/>
      <w:bookmarkStart w:id="150" w:name="_Toc440742080"/>
      <w:bookmarkEnd w:id="150"/>
      <w:bookmarkStart w:id="151" w:name="_Toc440742488"/>
      <w:bookmarkEnd w:id="151"/>
      <w:bookmarkStart w:id="152" w:name="_Toc499385271"/>
      <w:bookmarkStart w:id="153" w:name="_Toc2256"/>
      <w:bookmarkStart w:id="154" w:name="_Toc472607036"/>
      <w:bookmarkStart w:id="155" w:name="_Toc459923617"/>
      <w:r>
        <w:t>施工</w:t>
      </w:r>
      <w:bookmarkEnd w:id="152"/>
      <w:bookmarkEnd w:id="153"/>
      <w:bookmarkEnd w:id="154"/>
    </w:p>
    <w:p>
      <w:pPr>
        <w:pStyle w:val="339"/>
      </w:pPr>
      <w:bookmarkStart w:id="156" w:name="_Toc19826"/>
      <w:bookmarkStart w:id="157" w:name="_Toc499385272"/>
      <w:r>
        <w:rPr>
          <w:rFonts w:hint="eastAsia"/>
          <w:lang w:val="en-US" w:eastAsia="zh-CN"/>
        </w:rPr>
        <w:t xml:space="preserve"> </w:t>
      </w:r>
      <w:r>
        <w:rPr>
          <w:rFonts w:hint="eastAsia"/>
        </w:rPr>
        <w:t>一般规定</w:t>
      </w:r>
      <w:bookmarkEnd w:id="156"/>
      <w:bookmarkEnd w:id="157"/>
    </w:p>
    <w:p>
      <w:pPr>
        <w:pStyle w:val="341"/>
      </w:pPr>
      <w:r>
        <w:rPr>
          <w:rFonts w:hint="eastAsia"/>
          <w:lang w:val="en-US" w:eastAsia="zh-CN"/>
        </w:rPr>
        <w:t xml:space="preserve"> </w:t>
      </w:r>
      <w:r>
        <w:rPr>
          <w:rFonts w:hint="eastAsia"/>
        </w:rPr>
        <w:t>钢板混凝土结构工程施工单位应具备相应的施工资质，并应有安全、质量和环境管理体系。</w:t>
      </w:r>
    </w:p>
    <w:p>
      <w:pPr>
        <w:pStyle w:val="341"/>
      </w:pPr>
      <w:r>
        <w:rPr>
          <w:rFonts w:hint="eastAsia"/>
          <w:lang w:val="en-US" w:eastAsia="zh-CN"/>
        </w:rPr>
        <w:t xml:space="preserve"> </w:t>
      </w:r>
      <w:r>
        <w:rPr>
          <w:rFonts w:hint="eastAsia"/>
        </w:rPr>
        <w:t>钢板混凝土结构施工前，应根据结构特点和现场条件，制定施工组织设计、专项施工方案、焊接工艺评定、质量计划等技术文件，并按有关规定报送监理工程师或业主代表批准。</w:t>
      </w:r>
    </w:p>
    <w:p>
      <w:pPr>
        <w:pStyle w:val="341"/>
      </w:pPr>
      <w:r>
        <w:rPr>
          <w:rFonts w:hint="eastAsia"/>
          <w:lang w:val="en-US" w:eastAsia="zh-CN"/>
        </w:rPr>
        <w:t xml:space="preserve"> </w:t>
      </w:r>
      <w:r>
        <w:rPr>
          <w:rFonts w:hint="eastAsia"/>
        </w:rPr>
        <w:t>钢板混凝土结构施工过程中，首次使用的新技术、新工艺、新材料、新设备，施工前应进行试验验证。</w:t>
      </w:r>
    </w:p>
    <w:p>
      <w:pPr>
        <w:pStyle w:val="341"/>
      </w:pPr>
      <w:r>
        <w:rPr>
          <w:rFonts w:hint="eastAsia"/>
          <w:lang w:val="en-US" w:eastAsia="zh-CN"/>
        </w:rPr>
        <w:t xml:space="preserve"> </w:t>
      </w:r>
      <w:r>
        <w:rPr>
          <w:rFonts w:hint="eastAsia"/>
        </w:rPr>
        <w:t>对结构复杂、体形较大的钢板混凝土结构，宜进行施工过程监测，并应及时调整施工控制措施。</w:t>
      </w:r>
    </w:p>
    <w:p>
      <w:pPr>
        <w:pStyle w:val="341"/>
      </w:pPr>
      <w:r>
        <w:rPr>
          <w:rFonts w:hint="eastAsia"/>
          <w:lang w:val="en-US" w:eastAsia="zh-CN"/>
        </w:rPr>
        <w:t xml:space="preserve"> </w:t>
      </w:r>
      <w:r>
        <w:rPr>
          <w:rFonts w:hint="eastAsia"/>
        </w:rPr>
        <w:t>钢结构模块的制作和安装应满足设计施工图纸要求。施工单位应对设计文件进行工艺性审查；当需要修改设计时，应取得原设计单位同意，并应办理相关设计变更文件。</w:t>
      </w:r>
    </w:p>
    <w:p>
      <w:pPr>
        <w:pStyle w:val="341"/>
      </w:pPr>
      <w:r>
        <w:rPr>
          <w:rFonts w:hint="eastAsia"/>
          <w:lang w:val="en-US" w:eastAsia="zh-CN"/>
        </w:rPr>
        <w:t xml:space="preserve"> </w:t>
      </w:r>
      <w:r>
        <w:rPr>
          <w:rFonts w:hint="eastAsia"/>
        </w:rPr>
        <w:t>钢结构模块拼装场地、运输场地及吊装场地地基承载力应满足施工要求。</w:t>
      </w:r>
    </w:p>
    <w:p>
      <w:pPr>
        <w:pStyle w:val="341"/>
      </w:pPr>
      <w:r>
        <w:rPr>
          <w:rFonts w:hint="eastAsia"/>
          <w:lang w:val="en-US" w:eastAsia="zh-CN"/>
        </w:rPr>
        <w:t xml:space="preserve"> </w:t>
      </w:r>
      <w:r>
        <w:rPr>
          <w:rFonts w:hint="eastAsia"/>
        </w:rPr>
        <w:t>工程材料使用前，应按照相关标准规范进行检验验收。</w:t>
      </w:r>
    </w:p>
    <w:p>
      <w:pPr>
        <w:pStyle w:val="341"/>
      </w:pPr>
      <w:r>
        <w:rPr>
          <w:rFonts w:hint="eastAsia"/>
          <w:lang w:val="en-US" w:eastAsia="zh-CN"/>
        </w:rPr>
        <w:t xml:space="preserve"> </w:t>
      </w:r>
      <w:r>
        <w:rPr>
          <w:rFonts w:hint="eastAsia"/>
        </w:rPr>
        <w:t>钢板混凝土结构工程的施工应采取有效的环境保护措施。</w:t>
      </w:r>
    </w:p>
    <w:p>
      <w:pPr>
        <w:pStyle w:val="341"/>
      </w:pPr>
      <w:r>
        <w:rPr>
          <w:rFonts w:hint="eastAsia"/>
          <w:lang w:val="en-US" w:eastAsia="zh-CN"/>
        </w:rPr>
        <w:t xml:space="preserve"> </w:t>
      </w:r>
      <w:r>
        <w:rPr>
          <w:rFonts w:hint="eastAsia"/>
        </w:rPr>
        <w:t>钢板混凝土结构工程的施工除应符合本标准的规定外，尚应符合现行国家标准《钢结构工程施工规范》</w:t>
      </w:r>
      <w:r>
        <w:t>GB 50755</w:t>
      </w:r>
      <w:r>
        <w:rPr>
          <w:rFonts w:hint="eastAsia"/>
        </w:rPr>
        <w:t>和《混凝土结构工程施工规范》</w:t>
      </w:r>
      <w:r>
        <w:t>GB 50666</w:t>
      </w:r>
      <w:r>
        <w:rPr>
          <w:rFonts w:hint="eastAsia"/>
        </w:rPr>
        <w:t>以及现行有关标准的规定。</w:t>
      </w:r>
    </w:p>
    <w:p>
      <w:pPr>
        <w:pStyle w:val="339"/>
      </w:pPr>
      <w:bookmarkStart w:id="158" w:name="_Toc3736"/>
      <w:bookmarkStart w:id="159" w:name="_Toc499385273"/>
      <w:r>
        <w:rPr>
          <w:rFonts w:hint="eastAsia"/>
          <w:lang w:val="en-US" w:eastAsia="zh-CN"/>
        </w:rPr>
        <w:t xml:space="preserve"> </w:t>
      </w:r>
      <w:r>
        <w:rPr>
          <w:rFonts w:hint="eastAsia"/>
        </w:rPr>
        <w:t>钢结构模块的制作与组装</w:t>
      </w:r>
      <w:bookmarkEnd w:id="158"/>
      <w:bookmarkEnd w:id="159"/>
    </w:p>
    <w:p>
      <w:pPr>
        <w:pStyle w:val="341"/>
      </w:pPr>
      <w:r>
        <w:rPr>
          <w:rFonts w:hint="eastAsia"/>
          <w:lang w:val="en-US" w:eastAsia="zh-CN"/>
        </w:rPr>
        <w:t xml:space="preserve"> </w:t>
      </w:r>
      <w:r>
        <w:rPr>
          <w:rFonts w:hint="eastAsia"/>
        </w:rPr>
        <w:t>钢结构模块制作单位应根据设计图纸绘制钢结构加工图；放样、号料应根据结构构件的特点，综合考虑切割、打磨、焊接收缩、二次切割等因素。</w:t>
      </w:r>
    </w:p>
    <w:p>
      <w:pPr>
        <w:pStyle w:val="341"/>
      </w:pPr>
      <w:r>
        <w:rPr>
          <w:rFonts w:hint="eastAsia"/>
          <w:lang w:val="en-US" w:eastAsia="zh-CN"/>
        </w:rPr>
        <w:t xml:space="preserve"> </w:t>
      </w:r>
      <w:r>
        <w:rPr>
          <w:rFonts w:hint="eastAsia"/>
        </w:rPr>
        <w:t>钢结构模块构件下料可采用气割、机械剪切或其他适当方法，切割表面应平滑无毛刺，且无凹坑、裂纹等缺陷，材料表面不应有明显的损伤或划痕。</w:t>
      </w:r>
    </w:p>
    <w:p>
      <w:pPr>
        <w:pStyle w:val="341"/>
      </w:pPr>
      <w:r>
        <w:rPr>
          <w:rFonts w:hint="eastAsia"/>
          <w:lang w:val="en-US" w:eastAsia="zh-CN"/>
        </w:rPr>
        <w:t xml:space="preserve"> </w:t>
      </w:r>
      <w:r>
        <w:rPr>
          <w:rFonts w:hint="eastAsia"/>
        </w:rPr>
        <w:t>碳钢结构模块可采用冷矫正或热矫正，可采用</w:t>
      </w:r>
      <w:r>
        <w:t>热</w:t>
      </w:r>
      <w:r>
        <w:rPr>
          <w:rFonts w:hint="eastAsia"/>
        </w:rPr>
        <w:t>加工</w:t>
      </w:r>
      <w:r>
        <w:t>成型</w:t>
      </w:r>
      <w:r>
        <w:rPr>
          <w:rFonts w:hint="eastAsia"/>
        </w:rPr>
        <w:t>或</w:t>
      </w:r>
      <w:r>
        <w:t>机械加工成型</w:t>
      </w:r>
      <w:r>
        <w:rPr>
          <w:rFonts w:hint="eastAsia"/>
        </w:rPr>
        <w:t>；</w:t>
      </w:r>
      <w:r>
        <w:t>不锈钢模块</w:t>
      </w:r>
      <w:r>
        <w:rPr>
          <w:rFonts w:hint="eastAsia"/>
        </w:rPr>
        <w:t>不应</w:t>
      </w:r>
      <w:r>
        <w:t>采用热弯</w:t>
      </w:r>
      <w:r>
        <w:rPr>
          <w:rFonts w:hint="eastAsia"/>
        </w:rPr>
        <w:t>成形</w:t>
      </w:r>
      <w:r>
        <w:t>，除非</w:t>
      </w:r>
      <w:r>
        <w:rPr>
          <w:rFonts w:hint="eastAsia"/>
        </w:rPr>
        <w:t>对</w:t>
      </w:r>
      <w:r>
        <w:t>材料进行</w:t>
      </w:r>
      <w:r>
        <w:rPr>
          <w:rFonts w:hint="eastAsia"/>
        </w:rPr>
        <w:t>退火</w:t>
      </w:r>
      <w:r>
        <w:t>处理</w:t>
      </w:r>
      <w:r>
        <w:rPr>
          <w:rFonts w:hint="eastAsia"/>
        </w:rPr>
        <w:t>。</w:t>
      </w:r>
    </w:p>
    <w:p>
      <w:pPr>
        <w:pStyle w:val="341"/>
      </w:pPr>
      <w:r>
        <w:rPr>
          <w:rFonts w:hint="eastAsia"/>
          <w:lang w:val="en-US" w:eastAsia="zh-CN"/>
        </w:rPr>
        <w:t xml:space="preserve"> </w:t>
      </w:r>
      <w:r>
        <w:rPr>
          <w:rFonts w:hint="eastAsia"/>
        </w:rPr>
        <w:t>钢结构模块坡口加工可采用热切割和机械加工方法，对边缘有特殊要求时，宜采用精密切割，坡口形式应满足设计文件要求。</w:t>
      </w:r>
    </w:p>
    <w:p>
      <w:pPr>
        <w:pStyle w:val="341"/>
      </w:pPr>
      <w:r>
        <w:rPr>
          <w:rFonts w:hint="eastAsia"/>
          <w:lang w:val="en-US" w:eastAsia="zh-CN"/>
        </w:rPr>
        <w:t xml:space="preserve"> </w:t>
      </w:r>
      <w:r>
        <w:rPr>
          <w:rFonts w:hint="eastAsia"/>
        </w:rPr>
        <w:t>钢结构模块组对时，应考虑焊接变形等因素，可采取刚性固定、反变形法等组对方法。</w:t>
      </w:r>
    </w:p>
    <w:p>
      <w:pPr>
        <w:pStyle w:val="341"/>
      </w:pPr>
      <w:r>
        <w:rPr>
          <w:rFonts w:hint="eastAsia"/>
          <w:lang w:val="en-US" w:eastAsia="zh-CN"/>
        </w:rPr>
        <w:t xml:space="preserve"> </w:t>
      </w:r>
      <w:r>
        <w:rPr>
          <w:rFonts w:hint="eastAsia"/>
        </w:rPr>
        <w:t>钢结构模块坡口焊缝应根据焊接工艺规程的要求控制组对间隙，坡口角度应满足焊接规程要求，坡口表面应无凹坑等缺陷。</w:t>
      </w:r>
    </w:p>
    <w:p>
      <w:pPr>
        <w:pStyle w:val="341"/>
      </w:pPr>
      <w:r>
        <w:rPr>
          <w:rFonts w:hint="eastAsia"/>
          <w:lang w:val="en-US" w:eastAsia="zh-CN"/>
        </w:rPr>
        <w:t xml:space="preserve"> </w:t>
      </w:r>
      <w:r>
        <w:rPr>
          <w:rFonts w:hint="eastAsia"/>
        </w:rPr>
        <w:t>钢结构模块焊接应遵照已批准的焊接工艺规程，锚固钉可采用手工焊或螺柱焊，锚固钢筋可采用手工焊或埋弧螺柱焊。</w:t>
      </w:r>
    </w:p>
    <w:p>
      <w:pPr>
        <w:pStyle w:val="341"/>
      </w:pPr>
      <w:r>
        <w:rPr>
          <w:rFonts w:hint="eastAsia"/>
          <w:lang w:val="en-US" w:eastAsia="zh-CN"/>
        </w:rPr>
        <w:t xml:space="preserve"> </w:t>
      </w:r>
      <w:r>
        <w:rPr>
          <w:rFonts w:hint="eastAsia"/>
        </w:rPr>
        <w:t>钢结构</w:t>
      </w:r>
      <w:r>
        <w:t>模块焊缝</w:t>
      </w:r>
      <w:r>
        <w:rPr>
          <w:rFonts w:hint="eastAsia"/>
        </w:rPr>
        <w:t>的</w:t>
      </w:r>
      <w:r>
        <w:t>无损检测应</w:t>
      </w:r>
      <w:r>
        <w:rPr>
          <w:rFonts w:hint="eastAsia"/>
        </w:rPr>
        <w:t>符合</w:t>
      </w:r>
      <w:r>
        <w:t>设计文件和</w:t>
      </w:r>
      <w:r>
        <w:rPr>
          <w:rFonts w:hint="eastAsia"/>
        </w:rPr>
        <w:t>现行</w:t>
      </w:r>
      <w:r>
        <w:t>有关标准的规定。</w:t>
      </w:r>
    </w:p>
    <w:p>
      <w:pPr>
        <w:pStyle w:val="341"/>
      </w:pPr>
      <w:r>
        <w:rPr>
          <w:rFonts w:hint="eastAsia"/>
          <w:lang w:val="en-US" w:eastAsia="zh-CN"/>
        </w:rPr>
        <w:t xml:space="preserve"> </w:t>
      </w:r>
      <w:r>
        <w:rPr>
          <w:rFonts w:hint="eastAsia"/>
        </w:rPr>
        <w:t>钢结构模块组装完成后，应对组装焊缝进行防腐处理，防腐处理前构件表面除锈等级等应满足设计文件要求。</w:t>
      </w:r>
    </w:p>
    <w:p>
      <w:pPr>
        <w:pStyle w:val="339"/>
      </w:pPr>
      <w:bookmarkStart w:id="160" w:name="_Toc499385274"/>
      <w:bookmarkStart w:id="161" w:name="_Toc2551"/>
      <w:r>
        <w:rPr>
          <w:rFonts w:hint="eastAsia"/>
          <w:lang w:val="en-US" w:eastAsia="zh-CN"/>
        </w:rPr>
        <w:t xml:space="preserve"> </w:t>
      </w:r>
      <w:r>
        <w:rPr>
          <w:rFonts w:hint="eastAsia"/>
        </w:rPr>
        <w:t>钢结构模块的运输与吊装</w:t>
      </w:r>
      <w:bookmarkEnd w:id="160"/>
      <w:bookmarkEnd w:id="161"/>
    </w:p>
    <w:p>
      <w:pPr>
        <w:pStyle w:val="341"/>
      </w:pPr>
      <w:r>
        <w:rPr>
          <w:rFonts w:hint="eastAsia"/>
          <w:lang w:val="en-US" w:eastAsia="zh-CN"/>
        </w:rPr>
        <w:t xml:space="preserve"> </w:t>
      </w:r>
      <w:r>
        <w:rPr>
          <w:rFonts w:hint="eastAsia"/>
        </w:rPr>
        <w:t>钢结构模块运输前，应根据钢结构模块的形状、重量、结构特点、运距等，结合现场情况综合考虑，选择合适的运输方式和运输设备，确保运输安全和构件不变形。</w:t>
      </w:r>
    </w:p>
    <w:p>
      <w:pPr>
        <w:pStyle w:val="341"/>
      </w:pPr>
      <w:r>
        <w:rPr>
          <w:rFonts w:hint="eastAsia"/>
          <w:lang w:val="en-US" w:eastAsia="zh-CN"/>
        </w:rPr>
        <w:t xml:space="preserve"> </w:t>
      </w:r>
      <w:r>
        <w:rPr>
          <w:rFonts w:hint="eastAsia"/>
        </w:rPr>
        <w:t>大型钢结构模块应采用运输车组运输，运输车组拼装完成后，应进行自检；当</w:t>
      </w:r>
      <w:r>
        <w:t>设计文件有</w:t>
      </w:r>
      <w:r>
        <w:rPr>
          <w:rFonts w:hint="eastAsia"/>
        </w:rPr>
        <w:t>载荷试验要求时</w:t>
      </w:r>
      <w:r>
        <w:t>，应进行载荷试验。</w:t>
      </w:r>
    </w:p>
    <w:p>
      <w:pPr>
        <w:pStyle w:val="341"/>
      </w:pPr>
      <w:r>
        <w:rPr>
          <w:rFonts w:hint="eastAsia"/>
          <w:lang w:val="en-US" w:eastAsia="zh-CN"/>
        </w:rPr>
        <w:t xml:space="preserve"> </w:t>
      </w:r>
      <w:r>
        <w:rPr>
          <w:rFonts w:hint="eastAsia"/>
        </w:rPr>
        <w:t>钢结构模块运输施工应在风速不超过</w:t>
      </w:r>
      <w:r>
        <w:t>6</w:t>
      </w:r>
      <w:r>
        <w:rPr>
          <w:rFonts w:hint="eastAsia"/>
        </w:rPr>
        <w:t>级，无大雨、雷雨、大雾，能见度等满足运输的天气条件下进行。</w:t>
      </w:r>
    </w:p>
    <w:p>
      <w:pPr>
        <w:pStyle w:val="341"/>
      </w:pPr>
      <w:r>
        <w:rPr>
          <w:rFonts w:hint="eastAsia"/>
          <w:lang w:val="en-US" w:eastAsia="zh-CN"/>
        </w:rPr>
        <w:t xml:space="preserve"> </w:t>
      </w:r>
      <w:r>
        <w:rPr>
          <w:rFonts w:hint="eastAsia"/>
        </w:rPr>
        <w:t>钢结构模块</w:t>
      </w:r>
      <w:r>
        <w:t>应均衡、稳定、合理</w:t>
      </w:r>
      <w:r>
        <w:rPr>
          <w:rFonts w:hint="eastAsia"/>
        </w:rPr>
        <w:t>地</w:t>
      </w:r>
      <w:r>
        <w:t>分布在运输车上，不超载、偏载，不集</w:t>
      </w:r>
      <w:r>
        <w:rPr>
          <w:rFonts w:hint="eastAsia"/>
        </w:rPr>
        <w:t>重</w:t>
      </w:r>
      <w:r>
        <w:t>、偏重，能够经受运输过程中所产生</w:t>
      </w:r>
      <w:r>
        <w:rPr>
          <w:rFonts w:hint="eastAsia"/>
        </w:rPr>
        <w:t>各种力</w:t>
      </w:r>
      <w:r>
        <w:t>的作用，不发生</w:t>
      </w:r>
      <w:r>
        <w:rPr>
          <w:rFonts w:hint="eastAsia"/>
        </w:rPr>
        <w:t>滑</w:t>
      </w:r>
      <w:r>
        <w:t>动，倾覆或坠落等情况。</w:t>
      </w:r>
    </w:p>
    <w:p>
      <w:pPr>
        <w:pStyle w:val="341"/>
      </w:pPr>
      <w:r>
        <w:rPr>
          <w:rFonts w:hint="eastAsia"/>
          <w:lang w:val="en-US" w:eastAsia="zh-CN"/>
        </w:rPr>
        <w:t xml:space="preserve"> </w:t>
      </w:r>
      <w:r>
        <w:rPr>
          <w:rFonts w:hint="eastAsia"/>
        </w:rPr>
        <w:t>钢结构模块的中心应与大件运输车或车组的承载重心相吻合，无法吻合时，其偏差应控制在大件运输车的许可范围内。</w:t>
      </w:r>
    </w:p>
    <w:p>
      <w:pPr>
        <w:pStyle w:val="341"/>
      </w:pPr>
      <w:r>
        <w:rPr>
          <w:rFonts w:hint="eastAsia"/>
          <w:lang w:val="en-US" w:eastAsia="zh-CN"/>
        </w:rPr>
        <w:t xml:space="preserve"> </w:t>
      </w:r>
      <w:r>
        <w:rPr>
          <w:rFonts w:hint="eastAsia"/>
        </w:rPr>
        <w:t>钢结构模块运输过程中，严格按照相关要求控制运输车行驶速度，途中宜保持匀速行驶，应避免快速起步，急剧转向和紧急制动。</w:t>
      </w:r>
    </w:p>
    <w:p>
      <w:pPr>
        <w:pStyle w:val="341"/>
      </w:pPr>
      <w:r>
        <w:rPr>
          <w:rFonts w:hint="eastAsia"/>
          <w:lang w:val="en-US" w:eastAsia="zh-CN"/>
        </w:rPr>
        <w:t xml:space="preserve"> </w:t>
      </w:r>
      <w:r>
        <w:rPr>
          <w:rFonts w:hint="eastAsia"/>
        </w:rPr>
        <w:t>钢结构模块吊装应编制吊装施工方案，明确吊点的布置，起重机、吊索具型号规格，起重机的站位，吊装动作等。</w:t>
      </w:r>
    </w:p>
    <w:p>
      <w:pPr>
        <w:pStyle w:val="341"/>
      </w:pPr>
      <w:r>
        <w:rPr>
          <w:rFonts w:hint="eastAsia"/>
          <w:lang w:val="en-US" w:eastAsia="zh-CN"/>
        </w:rPr>
        <w:t xml:space="preserve"> </w:t>
      </w:r>
      <w:r>
        <w:rPr>
          <w:rFonts w:hint="eastAsia"/>
        </w:rPr>
        <w:t>钢结构模块吊装应根据构件的重量、体积、形状等选用合适的吊索具和吊耳，并进行验算。</w:t>
      </w:r>
    </w:p>
    <w:p>
      <w:pPr>
        <w:pStyle w:val="341"/>
      </w:pPr>
      <w:r>
        <w:rPr>
          <w:rFonts w:hint="eastAsia"/>
          <w:lang w:val="en-US" w:eastAsia="zh-CN"/>
        </w:rPr>
        <w:t xml:space="preserve"> </w:t>
      </w:r>
      <w:r>
        <w:rPr>
          <w:rFonts w:hint="eastAsia"/>
        </w:rPr>
        <w:t>吊索具应满足最大吊装载荷下强度和刚度要求；吊耳的型式、位置及数量应满足吊装工艺要求，吊耳的焊缝应按照相关规范和设计文件的要求进行检测。</w:t>
      </w:r>
    </w:p>
    <w:p>
      <w:pPr>
        <w:pStyle w:val="341"/>
      </w:pPr>
      <w:r>
        <w:rPr>
          <w:rFonts w:hint="eastAsia"/>
          <w:lang w:val="en-US" w:eastAsia="zh-CN"/>
        </w:rPr>
        <w:t xml:space="preserve"> </w:t>
      </w:r>
      <w:r>
        <w:rPr>
          <w:rFonts w:hint="eastAsia"/>
        </w:rPr>
        <w:t>起重机械应性能稳定、安全可靠，严禁超载荷使用。现场组装的起重机在首次使用前应经过必要的试验验证，包括空载和负载试验。</w:t>
      </w:r>
    </w:p>
    <w:p>
      <w:pPr>
        <w:pStyle w:val="341"/>
      </w:pPr>
      <w:r>
        <w:rPr>
          <w:rFonts w:hint="eastAsia"/>
          <w:lang w:val="en-US" w:eastAsia="zh-CN"/>
        </w:rPr>
        <w:t xml:space="preserve"> </w:t>
      </w:r>
      <w:r>
        <w:rPr>
          <w:rFonts w:hint="eastAsia"/>
        </w:rPr>
        <w:t>在正式吊装前，起重机械宜进行空载模拟吊装。</w:t>
      </w:r>
    </w:p>
    <w:p>
      <w:pPr>
        <w:pStyle w:val="341"/>
      </w:pPr>
      <w:r>
        <w:rPr>
          <w:rFonts w:hint="eastAsia"/>
          <w:lang w:val="en-US" w:eastAsia="zh-CN"/>
        </w:rPr>
        <w:t xml:space="preserve"> </w:t>
      </w:r>
      <w:r>
        <w:rPr>
          <w:rFonts w:hint="eastAsia"/>
        </w:rPr>
        <w:t>在正式吊装前，起重机械应进行试吊，检验起重机性能、吊索具、载荷等满足吊装要求；大件吊装时，起重机械宜进行分级加载，分级次数不宜少于3次。</w:t>
      </w:r>
    </w:p>
    <w:p>
      <w:pPr>
        <w:pStyle w:val="341"/>
      </w:pPr>
      <w:r>
        <w:rPr>
          <w:rFonts w:hint="eastAsia"/>
          <w:lang w:val="en-US" w:eastAsia="zh-CN"/>
        </w:rPr>
        <w:t xml:space="preserve"> </w:t>
      </w:r>
      <w:r>
        <w:rPr>
          <w:rFonts w:hint="eastAsia"/>
        </w:rPr>
        <w:t>在吊装过程中，承包商应配备专职安全人员，负责区域控制和安全监管。</w:t>
      </w:r>
    </w:p>
    <w:p>
      <w:pPr>
        <w:pStyle w:val="341"/>
      </w:pPr>
      <w:r>
        <w:rPr>
          <w:rFonts w:hint="eastAsia"/>
          <w:lang w:val="en-US" w:eastAsia="zh-CN"/>
        </w:rPr>
        <w:t xml:space="preserve"> </w:t>
      </w:r>
      <w:r>
        <w:rPr>
          <w:rFonts w:hint="eastAsia"/>
        </w:rPr>
        <w:t>钢结构模块吊装</w:t>
      </w:r>
      <w:r>
        <w:t>前</w:t>
      </w:r>
      <w:r>
        <w:rPr>
          <w:rFonts w:hint="eastAsia"/>
        </w:rPr>
        <w:t>，应复测安装位置范围内的预埋件、牛腿、地脚螺栓等的位置，以及钢结构模块安装空间尺寸等，不满足安装要求的应及时处理。</w:t>
      </w:r>
    </w:p>
    <w:p>
      <w:pPr>
        <w:pStyle w:val="341"/>
      </w:pPr>
      <w:r>
        <w:rPr>
          <w:rFonts w:hint="eastAsia"/>
          <w:lang w:val="en-US" w:eastAsia="zh-CN"/>
        </w:rPr>
        <w:t xml:space="preserve"> </w:t>
      </w:r>
      <w:r>
        <w:rPr>
          <w:rFonts w:hint="eastAsia"/>
        </w:rPr>
        <w:t>钢结构模块吊装就位后，应及时固定，经确认安全稳固后方可拆除吊装索具。</w:t>
      </w:r>
    </w:p>
    <w:p>
      <w:pPr>
        <w:pStyle w:val="339"/>
      </w:pPr>
      <w:bookmarkStart w:id="162" w:name="_Toc499385275"/>
      <w:bookmarkStart w:id="163" w:name="_Toc22422"/>
      <w:r>
        <w:rPr>
          <w:rFonts w:hint="eastAsia"/>
          <w:lang w:val="en-US" w:eastAsia="zh-CN"/>
        </w:rPr>
        <w:t xml:space="preserve"> </w:t>
      </w:r>
      <w:r>
        <w:rPr>
          <w:rFonts w:hint="eastAsia"/>
        </w:rPr>
        <w:t>钢结构模块的安装</w:t>
      </w:r>
      <w:bookmarkEnd w:id="162"/>
      <w:bookmarkEnd w:id="163"/>
    </w:p>
    <w:p>
      <w:pPr>
        <w:pStyle w:val="341"/>
      </w:pPr>
      <w:r>
        <w:rPr>
          <w:rFonts w:hint="eastAsia"/>
          <w:lang w:val="en-US" w:eastAsia="zh-CN"/>
        </w:rPr>
        <w:t xml:space="preserve"> </w:t>
      </w:r>
      <w:r>
        <w:rPr>
          <w:rFonts w:hint="eastAsia"/>
        </w:rPr>
        <w:t>钢结构模块吊装就位后，应及时进行检查、调整，经检查符合相关标准规范规定后方可进行连接。</w:t>
      </w:r>
    </w:p>
    <w:p>
      <w:pPr>
        <w:pStyle w:val="341"/>
      </w:pPr>
      <w:r>
        <w:rPr>
          <w:rFonts w:hint="eastAsia"/>
          <w:lang w:val="en-US" w:eastAsia="zh-CN"/>
        </w:rPr>
        <w:t xml:space="preserve"> </w:t>
      </w:r>
      <w:r>
        <w:rPr>
          <w:rFonts w:hint="eastAsia"/>
        </w:rPr>
        <w:t>钢结构模块安装后，应按要求对安装焊缝进行无损检测。</w:t>
      </w:r>
    </w:p>
    <w:p>
      <w:pPr>
        <w:pStyle w:val="341"/>
      </w:pPr>
      <w:r>
        <w:rPr>
          <w:rFonts w:hint="eastAsia"/>
          <w:lang w:val="en-US" w:eastAsia="zh-CN"/>
        </w:rPr>
        <w:t xml:space="preserve"> </w:t>
      </w:r>
      <w:r>
        <w:rPr>
          <w:rFonts w:hint="eastAsia"/>
        </w:rPr>
        <w:t>相关附件板及钢筋的安装应满足设计有关焊接和机械连接的要求。</w:t>
      </w:r>
    </w:p>
    <w:p>
      <w:pPr>
        <w:pStyle w:val="341"/>
      </w:pPr>
      <w:r>
        <w:rPr>
          <w:rFonts w:hint="eastAsia"/>
          <w:lang w:val="en-US" w:eastAsia="zh-CN"/>
        </w:rPr>
        <w:t xml:space="preserve"> </w:t>
      </w:r>
      <w:r>
        <w:rPr>
          <w:rFonts w:hint="eastAsia"/>
        </w:rPr>
        <w:t>钢结构模块现场安装工作完成后，应对原涂层破损处进行修补，对焊缝处要进行油漆补涂，现场修补用的油漆、施工环境、工艺及技术要求满足设计要求。</w:t>
      </w:r>
    </w:p>
    <w:p>
      <w:pPr>
        <w:pStyle w:val="341"/>
      </w:pPr>
      <w:r>
        <w:rPr>
          <w:rFonts w:hint="eastAsia"/>
          <w:lang w:val="en-US" w:eastAsia="zh-CN"/>
        </w:rPr>
        <w:t xml:space="preserve"> </w:t>
      </w:r>
      <w:r>
        <w:rPr>
          <w:rFonts w:hint="eastAsia"/>
        </w:rPr>
        <w:t>不锈钢构件安装后，应对不锈钢焊缝及热影响区进行酸洗钝化处理。</w:t>
      </w:r>
    </w:p>
    <w:p>
      <w:pPr>
        <w:pStyle w:val="341"/>
      </w:pPr>
      <w:r>
        <w:rPr>
          <w:rFonts w:hint="eastAsia"/>
          <w:lang w:val="en-US" w:eastAsia="zh-CN"/>
        </w:rPr>
        <w:t xml:space="preserve"> </w:t>
      </w:r>
      <w:r>
        <w:rPr>
          <w:rFonts w:hint="eastAsia"/>
        </w:rPr>
        <w:t>钢结构模块安装后，应按相关标准和设计文件的要求对其几何尺寸、位置等进行检查。</w:t>
      </w:r>
    </w:p>
    <w:p>
      <w:pPr>
        <w:pStyle w:val="339"/>
      </w:pPr>
      <w:bookmarkStart w:id="164" w:name="_Toc499385276"/>
      <w:bookmarkStart w:id="165" w:name="_Toc31477"/>
      <w:r>
        <w:rPr>
          <w:rFonts w:hint="eastAsia"/>
          <w:lang w:val="en-US" w:eastAsia="zh-CN"/>
        </w:rPr>
        <w:t xml:space="preserve"> </w:t>
      </w:r>
      <w:r>
        <w:rPr>
          <w:rFonts w:hint="eastAsia"/>
        </w:rPr>
        <w:t>钢筋施工</w:t>
      </w:r>
      <w:bookmarkEnd w:id="164"/>
      <w:bookmarkEnd w:id="165"/>
    </w:p>
    <w:p>
      <w:pPr>
        <w:pStyle w:val="341"/>
      </w:pPr>
      <w:r>
        <w:rPr>
          <w:rFonts w:hint="eastAsia"/>
          <w:lang w:val="en-US" w:eastAsia="zh-CN"/>
        </w:rPr>
        <w:t xml:space="preserve"> </w:t>
      </w:r>
      <w:r>
        <w:rPr>
          <w:rFonts w:hint="eastAsia"/>
        </w:rPr>
        <w:t>当需要进行钢筋代换时，应办理设计变更文件。</w:t>
      </w:r>
    </w:p>
    <w:p>
      <w:pPr>
        <w:pStyle w:val="341"/>
      </w:pPr>
      <w:r>
        <w:rPr>
          <w:rFonts w:hint="eastAsia"/>
          <w:lang w:val="en-US" w:eastAsia="zh-CN"/>
        </w:rPr>
        <w:t xml:space="preserve"> </w:t>
      </w:r>
      <w:r>
        <w:rPr>
          <w:rFonts w:hint="eastAsia"/>
        </w:rPr>
        <w:t>钢筋加工宜在常温状态下进行，加工过程中不应加热钢筋。钢筋弯折应一次完成，不得反复弯折。</w:t>
      </w:r>
    </w:p>
    <w:p>
      <w:pPr>
        <w:pStyle w:val="341"/>
      </w:pPr>
      <w:r>
        <w:rPr>
          <w:rFonts w:hint="eastAsia"/>
          <w:lang w:val="en-US" w:eastAsia="zh-CN"/>
        </w:rPr>
        <w:t xml:space="preserve"> </w:t>
      </w:r>
      <w:r>
        <w:rPr>
          <w:rFonts w:hint="eastAsia"/>
        </w:rPr>
        <w:t>部分埋入混凝土中钢筋的弯折或调直应符合下列规定：</w:t>
      </w:r>
    </w:p>
    <w:p>
      <w:pPr>
        <w:pStyle w:val="348"/>
        <w:numPr>
          <w:ilvl w:val="3"/>
          <w:numId w:val="0"/>
        </w:numPr>
        <w:ind w:firstLine="482" w:firstLineChars="200"/>
      </w:pPr>
      <w:r>
        <w:rPr>
          <w:rFonts w:hint="eastAsia"/>
          <w:b/>
          <w:bCs/>
          <w:lang w:val="en-US" w:eastAsia="zh-CN"/>
        </w:rPr>
        <w:t>1</w:t>
      </w:r>
      <w:r>
        <w:rPr>
          <w:rFonts w:hint="eastAsia"/>
          <w:lang w:val="en-US" w:eastAsia="zh-CN"/>
        </w:rPr>
        <w:t xml:space="preserve"> </w:t>
      </w:r>
      <w:r>
        <w:rPr>
          <w:rFonts w:hint="eastAsia"/>
        </w:rPr>
        <w:t>钢筋弯折时应尽量缓慢，逐渐形成弧形，钢筋的弯折内径应满足现行国家标准《混凝土结构工程施工规范》</w:t>
      </w:r>
      <w:r>
        <w:t>GB 50666</w:t>
      </w:r>
      <w:r>
        <w:rPr>
          <w:rFonts w:hint="eastAsia"/>
        </w:rPr>
        <w:t>的相关要求；</w:t>
      </w:r>
    </w:p>
    <w:p>
      <w:pPr>
        <w:pStyle w:val="348"/>
        <w:numPr>
          <w:ilvl w:val="3"/>
          <w:numId w:val="0"/>
        </w:numPr>
        <w:ind w:firstLine="482" w:firstLineChars="200"/>
      </w:pPr>
      <w:r>
        <w:rPr>
          <w:rFonts w:hint="eastAsia"/>
          <w:b/>
          <w:bCs/>
          <w:lang w:val="en-US" w:eastAsia="zh-CN"/>
        </w:rPr>
        <w:t>2</w:t>
      </w:r>
      <w:r>
        <w:rPr>
          <w:rFonts w:hint="eastAsia"/>
          <w:lang w:val="en-US" w:eastAsia="zh-CN"/>
        </w:rPr>
        <w:t xml:space="preserve"> </w:t>
      </w:r>
      <w:r>
        <w:rPr>
          <w:rFonts w:hint="eastAsia"/>
        </w:rPr>
        <w:t>埋入硬化后混凝土中的所有规格钢筋的弯折和调直，角度应小于10</w:t>
      </w:r>
      <w:r>
        <w:rPr>
          <w:rFonts w:hint="eastAsia" w:ascii="宋体" w:hAnsi="宋体"/>
        </w:rPr>
        <w:t>︒</w:t>
      </w:r>
      <w:r>
        <w:rPr>
          <w:rFonts w:hint="eastAsia"/>
        </w:rPr>
        <w:t>，且温度应在0℃以上；</w:t>
      </w:r>
    </w:p>
    <w:p>
      <w:pPr>
        <w:pStyle w:val="348"/>
        <w:numPr>
          <w:ilvl w:val="3"/>
          <w:numId w:val="0"/>
        </w:numPr>
        <w:ind w:firstLine="482" w:firstLineChars="200"/>
      </w:pPr>
      <w:r>
        <w:rPr>
          <w:rFonts w:hint="eastAsia"/>
          <w:b/>
          <w:bCs/>
          <w:lang w:val="en-US" w:eastAsia="zh-CN"/>
        </w:rPr>
        <w:t>3</w:t>
      </w:r>
      <w:r>
        <w:rPr>
          <w:rFonts w:hint="eastAsia"/>
          <w:lang w:val="en-US" w:eastAsia="zh-CN"/>
        </w:rPr>
        <w:t xml:space="preserve"> </w:t>
      </w:r>
      <w:r>
        <w:rPr>
          <w:rFonts w:hint="eastAsia"/>
        </w:rPr>
        <w:t>直径12mm~18mm的钢筋，在温度高于0℃时，弯折一次可不预热。调直或弯折超过一次时，应进行预热；</w:t>
      </w:r>
    </w:p>
    <w:p>
      <w:pPr>
        <w:pStyle w:val="348"/>
        <w:numPr>
          <w:ilvl w:val="3"/>
          <w:numId w:val="0"/>
        </w:numPr>
        <w:ind w:firstLine="482" w:firstLineChars="200"/>
      </w:pPr>
      <w:r>
        <w:rPr>
          <w:rFonts w:hint="eastAsia"/>
          <w:b/>
          <w:bCs/>
          <w:lang w:val="en-US" w:eastAsia="zh-CN"/>
        </w:rPr>
        <w:t>4</w:t>
      </w:r>
      <w:r>
        <w:rPr>
          <w:rFonts w:hint="eastAsia"/>
          <w:lang w:val="en-US" w:eastAsia="zh-CN"/>
        </w:rPr>
        <w:t xml:space="preserve"> </w:t>
      </w:r>
      <w:r>
        <w:rPr>
          <w:rFonts w:hint="eastAsia"/>
        </w:rPr>
        <w:t>直径22mm及以上的钢筋及0℃以下的所有规格钢筋，在调直和弯折前，均应进行预热；</w:t>
      </w:r>
    </w:p>
    <w:p>
      <w:pPr>
        <w:pStyle w:val="348"/>
        <w:numPr>
          <w:ilvl w:val="3"/>
          <w:numId w:val="0"/>
        </w:numPr>
        <w:ind w:firstLine="482" w:firstLineChars="200"/>
      </w:pPr>
      <w:r>
        <w:rPr>
          <w:rFonts w:hint="eastAsia"/>
          <w:b/>
          <w:bCs/>
          <w:lang w:val="en-US" w:eastAsia="zh-CN"/>
        </w:rPr>
        <w:t>5</w:t>
      </w:r>
      <w:r>
        <w:rPr>
          <w:rFonts w:hint="eastAsia"/>
          <w:lang w:val="en-US" w:eastAsia="zh-CN"/>
        </w:rPr>
        <w:t xml:space="preserve"> </w:t>
      </w:r>
      <w:r>
        <w:rPr>
          <w:rFonts w:hint="eastAsia"/>
        </w:rPr>
        <w:t>钢筋弯曲或调直表面应进行目视检测，钢筋横截面不得有裂纹，钢筋纵断面可以有裂纹；</w:t>
      </w:r>
    </w:p>
    <w:p>
      <w:pPr>
        <w:pStyle w:val="348"/>
        <w:numPr>
          <w:ilvl w:val="3"/>
          <w:numId w:val="0"/>
        </w:numPr>
        <w:ind w:firstLine="480" w:firstLineChars="200"/>
      </w:pPr>
      <w:r>
        <w:rPr>
          <w:rFonts w:hint="eastAsia"/>
          <w:b w:val="0"/>
          <w:bCs w:val="0"/>
          <w:lang w:val="en-US" w:eastAsia="zh-CN"/>
        </w:rPr>
        <w:t>6</w:t>
      </w:r>
      <w:r>
        <w:rPr>
          <w:rFonts w:hint="eastAsia"/>
          <w:lang w:val="en-US" w:eastAsia="zh-CN"/>
        </w:rPr>
        <w:t xml:space="preserve"> </w:t>
      </w:r>
      <w:r>
        <w:rPr>
          <w:rFonts w:hint="eastAsia"/>
        </w:rPr>
        <w:t>钢筋预热应满足以下要求：</w:t>
      </w:r>
    </w:p>
    <w:p>
      <w:pPr>
        <w:pStyle w:val="360"/>
        <w:numPr>
          <w:ilvl w:val="4"/>
          <w:numId w:val="0"/>
        </w:numPr>
        <w:ind w:firstLine="480" w:firstLineChars="200"/>
      </w:pPr>
      <w:r>
        <w:rPr>
          <w:rFonts w:hint="eastAsia"/>
          <w:lang w:val="en-US" w:eastAsia="zh-CN"/>
        </w:rPr>
        <w:t>1）</w:t>
      </w:r>
      <w:r>
        <w:rPr>
          <w:rFonts w:hint="eastAsia"/>
        </w:rPr>
        <w:t>预热所采用的方法，不得对钢筋或混凝土造成损坏；</w:t>
      </w:r>
    </w:p>
    <w:p>
      <w:pPr>
        <w:pStyle w:val="360"/>
        <w:numPr>
          <w:ilvl w:val="4"/>
          <w:numId w:val="0"/>
        </w:numPr>
        <w:ind w:firstLine="480" w:firstLineChars="200"/>
      </w:pPr>
      <w:r>
        <w:rPr>
          <w:rFonts w:hint="eastAsia"/>
          <w:lang w:val="en-US" w:eastAsia="zh-CN"/>
        </w:rPr>
        <w:t>2）</w:t>
      </w:r>
      <w:r>
        <w:rPr>
          <w:rFonts w:hint="eastAsia"/>
        </w:rPr>
        <w:t>若弯折区域距混凝土表面不大于150mm，应在混凝土表面放置保护材料；</w:t>
      </w:r>
    </w:p>
    <w:p>
      <w:pPr>
        <w:pStyle w:val="360"/>
        <w:numPr>
          <w:ilvl w:val="4"/>
          <w:numId w:val="0"/>
        </w:numPr>
        <w:ind w:firstLine="480" w:firstLineChars="200"/>
      </w:pPr>
      <w:r>
        <w:rPr>
          <w:rFonts w:hint="eastAsia"/>
          <w:lang w:val="en-US" w:eastAsia="zh-CN"/>
        </w:rPr>
        <w:t>3）</w:t>
      </w:r>
      <w:r>
        <w:rPr>
          <w:rFonts w:hint="eastAsia"/>
        </w:rPr>
        <w:t>预热时应从弯曲中心沿钢筋向两个方向预热5倍钢筋直径的长度，但不得低于混凝土表面，混凝土表面钢筋温度不得超过260℃；</w:t>
      </w:r>
    </w:p>
    <w:p>
      <w:pPr>
        <w:pStyle w:val="360"/>
        <w:numPr>
          <w:ilvl w:val="4"/>
          <w:numId w:val="0"/>
        </w:numPr>
        <w:ind w:firstLine="480" w:firstLineChars="200"/>
      </w:pPr>
      <w:r>
        <w:rPr>
          <w:rFonts w:hint="eastAsia"/>
          <w:lang w:val="en-US" w:eastAsia="zh-CN"/>
        </w:rPr>
        <w:t>4）</w:t>
      </w:r>
      <w:r>
        <w:rPr>
          <w:rFonts w:hint="eastAsia"/>
        </w:rPr>
        <w:t>预热的温度应在600℃~650℃；</w:t>
      </w:r>
    </w:p>
    <w:p>
      <w:pPr>
        <w:pStyle w:val="360"/>
        <w:numPr>
          <w:ilvl w:val="4"/>
          <w:numId w:val="0"/>
        </w:numPr>
        <w:ind w:firstLine="480" w:firstLineChars="200"/>
      </w:pPr>
      <w:r>
        <w:rPr>
          <w:rFonts w:hint="eastAsia"/>
          <w:lang w:val="en-US" w:eastAsia="zh-CN"/>
        </w:rPr>
        <w:t>5）</w:t>
      </w:r>
      <w:r>
        <w:rPr>
          <w:rFonts w:hint="eastAsia"/>
        </w:rPr>
        <w:t>预热温度应保持到弯曲或调直结束；</w:t>
      </w:r>
    </w:p>
    <w:p>
      <w:pPr>
        <w:pStyle w:val="360"/>
        <w:numPr>
          <w:ilvl w:val="4"/>
          <w:numId w:val="0"/>
        </w:numPr>
        <w:ind w:firstLine="480" w:firstLineChars="200"/>
      </w:pPr>
      <w:r>
        <w:rPr>
          <w:rFonts w:hint="eastAsia"/>
          <w:lang w:val="en-US" w:eastAsia="zh-CN"/>
        </w:rPr>
        <w:t>6）</w:t>
      </w:r>
      <w:r>
        <w:rPr>
          <w:rFonts w:hint="eastAsia"/>
        </w:rPr>
        <w:t>应用温度测量笔或接触式高温计来测量预热温度；</w:t>
      </w:r>
    </w:p>
    <w:p>
      <w:pPr>
        <w:pStyle w:val="360"/>
        <w:numPr>
          <w:ilvl w:val="4"/>
          <w:numId w:val="0"/>
        </w:numPr>
        <w:ind w:firstLine="480" w:firstLineChars="200"/>
      </w:pPr>
      <w:r>
        <w:rPr>
          <w:rFonts w:hint="eastAsia"/>
          <w:lang w:val="en-US" w:eastAsia="zh-CN"/>
        </w:rPr>
        <w:t>7）</w:t>
      </w:r>
      <w:r>
        <w:rPr>
          <w:rFonts w:hint="eastAsia"/>
        </w:rPr>
        <w:t>钢筋弯折不应超过两次。</w:t>
      </w:r>
    </w:p>
    <w:p>
      <w:pPr>
        <w:pStyle w:val="341"/>
      </w:pPr>
      <w:r>
        <w:rPr>
          <w:rFonts w:hint="eastAsia"/>
          <w:lang w:val="en-US" w:eastAsia="zh-CN"/>
        </w:rPr>
        <w:t xml:space="preserve"> </w:t>
      </w:r>
      <w:r>
        <w:rPr>
          <w:rFonts w:hint="eastAsia"/>
        </w:rPr>
        <w:t>钢筋焊接连接应符合现行行业标准《钢筋焊接及验收规程》</w:t>
      </w:r>
      <w:r>
        <w:t>JGJ 18</w:t>
      </w:r>
      <w:r>
        <w:rPr>
          <w:rFonts w:hint="eastAsia"/>
        </w:rPr>
        <w:t>的相关规定。焊接接头的屈服强度不应低于钢筋实际屈服强度的1.25倍。焊接接头位置与混凝土表面的距离不应小于75mm。</w:t>
      </w:r>
    </w:p>
    <w:p>
      <w:pPr>
        <w:pStyle w:val="341"/>
      </w:pPr>
      <w:r>
        <w:rPr>
          <w:rFonts w:hint="eastAsia"/>
          <w:lang w:val="en-US" w:eastAsia="zh-CN"/>
        </w:rPr>
        <w:t xml:space="preserve"> </w:t>
      </w:r>
      <w:r>
        <w:rPr>
          <w:rFonts w:hint="eastAsia"/>
        </w:rPr>
        <w:t>钢筋机械连接应符合现行行业标准《钢筋机械连接技术规程》</w:t>
      </w:r>
      <w:r>
        <w:t>JGJ 107</w:t>
      </w:r>
      <w:r>
        <w:rPr>
          <w:rFonts w:hint="eastAsia"/>
        </w:rPr>
        <w:t>的相关规定。机械连接接头的抗拉及抗压屈服强度应不低于钢筋实际屈服强度的1.25倍。当钢筋直径大于25mm时，钢筋宜采用机械连接。</w:t>
      </w:r>
    </w:p>
    <w:p>
      <w:pPr>
        <w:pStyle w:val="341"/>
      </w:pPr>
      <w:r>
        <w:rPr>
          <w:rFonts w:hint="eastAsia"/>
          <w:lang w:val="en-US" w:eastAsia="zh-CN"/>
        </w:rPr>
        <w:t xml:space="preserve"> </w:t>
      </w:r>
      <w:r>
        <w:rPr>
          <w:rFonts w:hint="eastAsia"/>
        </w:rPr>
        <w:t>钢筋锚固板</w:t>
      </w:r>
      <w:r>
        <w:t>的安装应</w:t>
      </w:r>
      <w:r>
        <w:rPr>
          <w:rFonts w:hint="eastAsia"/>
        </w:rPr>
        <w:t>符合现行行业标准</w:t>
      </w:r>
      <w:r>
        <w:t>《钢筋锚固板应用技术规程》JGJ 256的</w:t>
      </w:r>
      <w:r>
        <w:rPr>
          <w:rFonts w:hint="eastAsia"/>
        </w:rPr>
        <w:t>相关规定。钢筋锚固板与钢筋之间可采用焊接或螺纹连接。</w:t>
      </w:r>
    </w:p>
    <w:p>
      <w:pPr>
        <w:pStyle w:val="341"/>
      </w:pPr>
      <w:r>
        <w:rPr>
          <w:rFonts w:hint="eastAsia"/>
          <w:lang w:val="en-US" w:eastAsia="zh-CN"/>
        </w:rPr>
        <w:t xml:space="preserve"> </w:t>
      </w:r>
      <w:r>
        <w:rPr>
          <w:rFonts w:hint="eastAsia"/>
        </w:rPr>
        <w:t>带法兰的钢筋机械连接套筒与钢板的焊接连接应满足设计文件要求，当设计文件无要求时，可按照图</w:t>
      </w:r>
      <w:r>
        <w:t>5.5</w:t>
      </w:r>
      <w:r>
        <w:rPr>
          <w:rFonts w:hint="eastAsia"/>
        </w:rPr>
        <w:t>.7进行。</w:t>
      </w:r>
    </w:p>
    <w:p>
      <w:pPr>
        <w:pStyle w:val="341"/>
        <w:numPr>
          <w:ilvl w:val="0"/>
          <w:numId w:val="0"/>
        </w:numPr>
      </w:pPr>
    </w:p>
    <w:p>
      <w:pPr>
        <w:pStyle w:val="286"/>
        <w:spacing w:after="24" w:line="360" w:lineRule="auto"/>
        <w:rPr>
          <w:color w:val="auto"/>
        </w:rPr>
      </w:pPr>
      <w:r>
        <w:rPr>
          <w:color w:val="auto"/>
        </w:rPr>
        <mc:AlternateContent>
          <mc:Choice Requires="wps">
            <w:drawing>
              <wp:anchor distT="0" distB="0" distL="114300" distR="114300" simplePos="0" relativeHeight="251711488" behindDoc="0" locked="0" layoutInCell="1" allowOverlap="1">
                <wp:simplePos x="0" y="0"/>
                <wp:positionH relativeFrom="column">
                  <wp:posOffset>1356995</wp:posOffset>
                </wp:positionH>
                <wp:positionV relativeFrom="paragraph">
                  <wp:posOffset>1391285</wp:posOffset>
                </wp:positionV>
                <wp:extent cx="473075" cy="534035"/>
                <wp:effectExtent l="0" t="0" r="0" b="0"/>
                <wp:wrapNone/>
                <wp:docPr id="69" name="文本框 69"/>
                <wp:cNvGraphicFramePr/>
                <a:graphic xmlns:a="http://schemas.openxmlformats.org/drawingml/2006/main">
                  <a:graphicData uri="http://schemas.microsoft.com/office/word/2010/wordprocessingShape">
                    <wps:wsp>
                      <wps:cNvSpPr txBox="1">
                        <a:spLocks noChangeArrowheads="1"/>
                      </wps:cNvSpPr>
                      <wps:spPr bwMode="auto">
                        <a:xfrm>
                          <a:off x="0" y="0"/>
                          <a:ext cx="473075" cy="534035"/>
                        </a:xfrm>
                        <a:prstGeom prst="rect">
                          <a:avLst/>
                        </a:prstGeom>
                        <a:solidFill>
                          <a:srgbClr val="FFFFFF">
                            <a:alpha val="0"/>
                          </a:srgbClr>
                        </a:solidFill>
                        <a:ln>
                          <a:noFill/>
                        </a:ln>
                      </wps:spPr>
                      <wps:txbx>
                        <w:txbxContent>
                          <w:p>
                            <w:r>
                              <w:rPr>
                                <w:rFonts w:hint="eastAsia"/>
                              </w:rPr>
                              <w:t>3</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6.85pt;margin-top:109.55pt;height:42.05pt;width:37.25pt;z-index:251711488;mso-width-relative:page;mso-height-relative:page;" fillcolor="#FFFFFF" filled="t" stroked="f" coordsize="21600,21600" o:gfxdata="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bK1DDZAAAACwEAAA8AAAAAAAAAAQAgAAAAIgAAAGRycy9k&#10;b3ducmV2LnhtbFBLAQIUABQAAAAIAIdO4kBwo463OgIAAFwEAAAOAAAAAAAAAAEAIAAAACgBAABk&#10;cnMvZTJvRG9jLnhtbFBLBQYAAAAABgAGAFkBAADUBQAAAAA=&#10;">
                <v:fill on="t" opacity="0f" focussize="0,0"/>
                <v:stroke on="f"/>
                <v:imagedata o:title=""/>
                <o:lock v:ext="edit" aspectratio="f"/>
                <v:textbox>
                  <w:txbxContent>
                    <w:p>
                      <w:r>
                        <w:rPr>
                          <w:rFonts w:hint="eastAsia"/>
                        </w:rPr>
                        <w:t>3</w:t>
                      </w:r>
                    </w:p>
                  </w:txbxContent>
                </v:textbox>
              </v:shape>
            </w:pict>
          </mc:Fallback>
        </mc:AlternateContent>
      </w:r>
      <w:r>
        <w:rPr>
          <w:color w:val="auto"/>
        </w:rPr>
        <mc:AlternateContent>
          <mc:Choice Requires="wps">
            <w:drawing>
              <wp:anchor distT="0" distB="0" distL="114300" distR="114300" simplePos="0" relativeHeight="251708416" behindDoc="0" locked="0" layoutInCell="1" allowOverlap="1">
                <wp:simplePos x="0" y="0"/>
                <wp:positionH relativeFrom="column">
                  <wp:posOffset>3296285</wp:posOffset>
                </wp:positionH>
                <wp:positionV relativeFrom="paragraph">
                  <wp:posOffset>20955</wp:posOffset>
                </wp:positionV>
                <wp:extent cx="473075" cy="534035"/>
                <wp:effectExtent l="0" t="0" r="0" b="0"/>
                <wp:wrapNone/>
                <wp:docPr id="68" name="文本框 68"/>
                <wp:cNvGraphicFramePr/>
                <a:graphic xmlns:a="http://schemas.openxmlformats.org/drawingml/2006/main">
                  <a:graphicData uri="http://schemas.microsoft.com/office/word/2010/wordprocessingShape">
                    <wps:wsp>
                      <wps:cNvSpPr txBox="1">
                        <a:spLocks noChangeArrowheads="1"/>
                      </wps:cNvSpPr>
                      <wps:spPr bwMode="auto">
                        <a:xfrm>
                          <a:off x="0" y="0"/>
                          <a:ext cx="473075" cy="534035"/>
                        </a:xfrm>
                        <a:prstGeom prst="rect">
                          <a:avLst/>
                        </a:prstGeom>
                        <a:solidFill>
                          <a:srgbClr val="FFFFFF">
                            <a:alpha val="0"/>
                          </a:srgbClr>
                        </a:solidFill>
                        <a:ln>
                          <a:noFill/>
                        </a:ln>
                      </wps:spPr>
                      <wps:txbx>
                        <w:txbxContent>
                          <w:p>
                            <w:r>
                              <w:rPr>
                                <w:rFonts w:hint="eastAsia"/>
                              </w:rPr>
                              <w:t>1</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59.55pt;margin-top:1.65pt;height:42.05pt;width:37.25pt;z-index:251708416;mso-width-relative:page;mso-height-relative:page;" fillcolor="#FFFFFF" filled="t" stroked="f" coordsize="21600,21600" o:gfxdata="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wq0u9kAAAAIAQAADwAAAAAAAAABACAAAAAiAAAAZHJzL2Rv&#10;d25yZXYueG1sUEsBAhQAFAAAAAgAh07iQCsoJAA5AgAAXAQAAA4AAAAAAAAAAQAgAAAAKAEAAGRy&#10;cy9lMm9Eb2MueG1sUEsFBgAAAAAGAAYAWQEAANMFAAAAAA==&#10;">
                <v:fill on="t" opacity="0f" focussize="0,0"/>
                <v:stroke on="f"/>
                <v:imagedata o:title=""/>
                <o:lock v:ext="edit" aspectratio="f"/>
                <v:textbox>
                  <w:txbxContent>
                    <w:p>
                      <w:r>
                        <w:rPr>
                          <w:rFonts w:hint="eastAsia"/>
                        </w:rPr>
                        <w:t>1</w:t>
                      </w:r>
                    </w:p>
                  </w:txbxContent>
                </v:textbox>
              </v:shape>
            </w:pict>
          </mc:Fallback>
        </mc:AlternateContent>
      </w:r>
      <w:r>
        <w:rPr>
          <w:color w:val="auto"/>
        </w:rPr>
        <mc:AlternateContent>
          <mc:Choice Requires="wps">
            <w:drawing>
              <wp:anchor distT="0" distB="0" distL="114300" distR="114300" simplePos="0" relativeHeight="251709440" behindDoc="0" locked="0" layoutInCell="1" allowOverlap="1">
                <wp:simplePos x="0" y="0"/>
                <wp:positionH relativeFrom="column">
                  <wp:posOffset>3333750</wp:posOffset>
                </wp:positionH>
                <wp:positionV relativeFrom="paragraph">
                  <wp:posOffset>495935</wp:posOffset>
                </wp:positionV>
                <wp:extent cx="473075" cy="534035"/>
                <wp:effectExtent l="0" t="0" r="0" b="0"/>
                <wp:wrapNone/>
                <wp:docPr id="67" name="文本框 67"/>
                <wp:cNvGraphicFramePr/>
                <a:graphic xmlns:a="http://schemas.openxmlformats.org/drawingml/2006/main">
                  <a:graphicData uri="http://schemas.microsoft.com/office/word/2010/wordprocessingShape">
                    <wps:wsp>
                      <wps:cNvSpPr txBox="1">
                        <a:spLocks noChangeArrowheads="1"/>
                      </wps:cNvSpPr>
                      <wps:spPr bwMode="auto">
                        <a:xfrm>
                          <a:off x="0" y="0"/>
                          <a:ext cx="473075" cy="534035"/>
                        </a:xfrm>
                        <a:prstGeom prst="rect">
                          <a:avLst/>
                        </a:prstGeom>
                        <a:solidFill>
                          <a:srgbClr val="FFFFFF">
                            <a:alpha val="0"/>
                          </a:srgbClr>
                        </a:solidFill>
                        <a:ln>
                          <a:noFill/>
                        </a:ln>
                      </wps:spPr>
                      <wps:txbx>
                        <w:txbxContent>
                          <w:p>
                            <w:r>
                              <w:rPr>
                                <w:rFonts w:hint="eastAsia"/>
                              </w:rPr>
                              <w:t>2</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2.5pt;margin-top:39.05pt;height:42.05pt;width:37.25pt;z-index:251709440;mso-width-relative:page;mso-height-relative:page;" fillcolor="#FFFFFF" filled="t" stroked="f" coordsize="21600,21600" o:gfxdata="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XHE99kAAAAKAQAADwAAAAAAAAABACAAAAAiAAAAZHJzL2Rv&#10;d25yZXYueG1sUEsBAhQAFAAAAAgAh07iQDfdkA05AgAAXAQAAA4AAAAAAAAAAQAgAAAAKAEAAGRy&#10;cy9lMm9Eb2MueG1sUEsFBgAAAAAGAAYAWQEAANMFAAAAAA==&#10;">
                <v:fill on="t" opacity="0f" focussize="0,0"/>
                <v:stroke on="f"/>
                <v:imagedata o:title=""/>
                <o:lock v:ext="edit" aspectratio="f"/>
                <v:textbox>
                  <w:txbxContent>
                    <w:p>
                      <w:r>
                        <w:rPr>
                          <w:rFonts w:hint="eastAsia"/>
                        </w:rPr>
                        <w:t>2</w:t>
                      </w:r>
                    </w:p>
                  </w:txbxContent>
                </v:textbox>
              </v:shape>
            </w:pict>
          </mc:Fallback>
        </mc:AlternateContent>
      </w:r>
      <w:r>
        <w:rPr>
          <w:color w:val="auto"/>
        </w:rPr>
        <mc:AlternateContent>
          <mc:Choice Requires="wps">
            <w:drawing>
              <wp:anchor distT="0" distB="0" distL="114300" distR="114300" simplePos="0" relativeHeight="251710464" behindDoc="0" locked="0" layoutInCell="1" allowOverlap="1">
                <wp:simplePos x="0" y="0"/>
                <wp:positionH relativeFrom="column">
                  <wp:posOffset>3282950</wp:posOffset>
                </wp:positionH>
                <wp:positionV relativeFrom="paragraph">
                  <wp:posOffset>1621790</wp:posOffset>
                </wp:positionV>
                <wp:extent cx="243840" cy="534035"/>
                <wp:effectExtent l="0" t="0" r="0" b="0"/>
                <wp:wrapNone/>
                <wp:docPr id="70" name="文本框 70"/>
                <wp:cNvGraphicFramePr/>
                <a:graphic xmlns:a="http://schemas.openxmlformats.org/drawingml/2006/main">
                  <a:graphicData uri="http://schemas.microsoft.com/office/word/2010/wordprocessingShape">
                    <wps:wsp>
                      <wps:cNvSpPr txBox="1">
                        <a:spLocks noChangeArrowheads="1"/>
                      </wps:cNvSpPr>
                      <wps:spPr bwMode="auto">
                        <a:xfrm>
                          <a:off x="0" y="0"/>
                          <a:ext cx="243840" cy="534035"/>
                        </a:xfrm>
                        <a:prstGeom prst="rect">
                          <a:avLst/>
                        </a:prstGeom>
                        <a:solidFill>
                          <a:srgbClr val="FFFFFF">
                            <a:alpha val="0"/>
                          </a:srgbClr>
                        </a:solidFill>
                        <a:ln>
                          <a:noFill/>
                        </a:ln>
                      </wps:spPr>
                      <wps:txbx>
                        <w:txbxContent>
                          <w:p>
                            <w:r>
                              <w:rPr>
                                <w:rFonts w:hint="eastAsia"/>
                              </w:rPr>
                              <w:t>1</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58.5pt;margin-top:127.7pt;height:42.05pt;width:19.2pt;z-index:251710464;mso-width-relative:page;mso-height-relative:page;" fillcolor="#FFFFFF" filled="t" stroked="f" coordsize="21600,21600" o:gfxdata="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ZuB832gAAAAsBAAAPAAAAAAAAAAEAIAAAACIAAABkcnMvZG93&#10;bnJldi54bWxQSwECFAAUAAAACACHTuJArqn6ZTcCAABcBAAADgAAAAAAAAABACAAAAApAQAAZHJz&#10;L2Uyb0RvYy54bWxQSwUGAAAAAAYABgBZAQAA0gUAAAAA&#10;">
                <v:fill on="t" opacity="0f" focussize="0,0"/>
                <v:stroke on="f"/>
                <v:imagedata o:title=""/>
                <o:lock v:ext="edit" aspectratio="f"/>
                <v:textbox>
                  <w:txbxContent>
                    <w:p>
                      <w:r>
                        <w:rPr>
                          <w:rFonts w:hint="eastAsia"/>
                        </w:rPr>
                        <w:t>1</w:t>
                      </w:r>
                    </w:p>
                  </w:txbxContent>
                </v:textbox>
              </v:shape>
            </w:pict>
          </mc:Fallback>
        </mc:AlternateContent>
      </w:r>
      <w:r>
        <w:rPr>
          <w:color w:val="auto"/>
        </w:rPr>
        <w:drawing>
          <wp:inline distT="0" distB="0" distL="0" distR="0">
            <wp:extent cx="2115185" cy="2176780"/>
            <wp:effectExtent l="19050" t="0" r="0" b="0"/>
            <wp:docPr id="3791"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 name="图片 372"/>
                    <pic:cNvPicPr>
                      <a:picLocks noChangeAspect="1" noChangeArrowheads="1"/>
                    </pic:cNvPicPr>
                  </pic:nvPicPr>
                  <pic:blipFill>
                    <a:blip r:embed="rId773" cstate="print"/>
                    <a:srcRect/>
                    <a:stretch>
                      <a:fillRect/>
                    </a:stretch>
                  </pic:blipFill>
                  <pic:spPr>
                    <a:xfrm>
                      <a:off x="0" y="0"/>
                      <a:ext cx="2115185" cy="2176780"/>
                    </a:xfrm>
                    <a:prstGeom prst="rect">
                      <a:avLst/>
                    </a:prstGeom>
                    <a:noFill/>
                    <a:ln w="9525" cmpd="sng">
                      <a:noFill/>
                      <a:miter lim="800000"/>
                      <a:headEnd/>
                      <a:tailEnd/>
                    </a:ln>
                  </pic:spPr>
                </pic:pic>
              </a:graphicData>
            </a:graphic>
          </wp:inline>
        </w:drawing>
      </w:r>
    </w:p>
    <w:p>
      <w:pPr>
        <w:pStyle w:val="356"/>
        <w:rPr>
          <w:b w:val="0"/>
        </w:rPr>
      </w:pPr>
      <w:bookmarkStart w:id="166" w:name="OLE_LINK2"/>
      <w:r>
        <w:rPr>
          <w:b w:val="0"/>
        </w:rPr>
        <w:t>1</w:t>
      </w:r>
      <w:r>
        <w:rPr>
          <w:rFonts w:hint="eastAsia"/>
          <w:b w:val="0"/>
        </w:rPr>
        <w:t>—钢筋</w:t>
      </w:r>
      <w:r>
        <w:rPr>
          <w:b w:val="0"/>
        </w:rPr>
        <w:t>2</w:t>
      </w:r>
      <w:r>
        <w:rPr>
          <w:rFonts w:hint="eastAsia"/>
          <w:b w:val="0"/>
        </w:rPr>
        <w:t>—套筒</w:t>
      </w:r>
      <w:r>
        <w:rPr>
          <w:b w:val="0"/>
        </w:rPr>
        <w:t>3</w:t>
      </w:r>
      <w:r>
        <w:rPr>
          <w:rFonts w:hint="eastAsia"/>
          <w:b w:val="0"/>
        </w:rPr>
        <w:t>—钢板</w:t>
      </w:r>
      <w:bookmarkEnd w:id="166"/>
    </w:p>
    <w:p>
      <w:pPr>
        <w:pStyle w:val="356"/>
      </w:pPr>
      <w:bookmarkStart w:id="167" w:name="_Toc434256755"/>
      <w:bookmarkStart w:id="168" w:name="_Toc434256840"/>
      <w:bookmarkStart w:id="169" w:name="_Toc455646475"/>
      <w:bookmarkStart w:id="170" w:name="_Toc454539812"/>
      <w:bookmarkStart w:id="171" w:name="_Toc419194696"/>
      <w:bookmarkStart w:id="172" w:name="_Toc425400932"/>
      <w:bookmarkStart w:id="173" w:name="_Toc456951719"/>
      <w:bookmarkStart w:id="174" w:name="_Toc434256932"/>
      <w:r>
        <w:rPr>
          <w:rFonts w:hint="eastAsia"/>
        </w:rPr>
        <w:t>图</w:t>
      </w:r>
      <w:r>
        <w:t>5.5.</w:t>
      </w:r>
      <w:r>
        <w:rPr>
          <w:rFonts w:hint="eastAsia"/>
        </w:rPr>
        <w:t>7</w:t>
      </w:r>
      <w:r>
        <w:t xml:space="preserve"> </w:t>
      </w:r>
      <w:r>
        <w:rPr>
          <w:rFonts w:hint="eastAsia"/>
        </w:rPr>
        <w:t>钢筋通过带法兰的机械连接套筒与钢板焊接型式</w:t>
      </w:r>
      <w:bookmarkEnd w:id="167"/>
      <w:bookmarkEnd w:id="168"/>
      <w:bookmarkEnd w:id="169"/>
      <w:bookmarkEnd w:id="170"/>
      <w:bookmarkEnd w:id="171"/>
      <w:bookmarkEnd w:id="172"/>
      <w:bookmarkEnd w:id="173"/>
      <w:bookmarkEnd w:id="174"/>
    </w:p>
    <w:p>
      <w:pPr>
        <w:pStyle w:val="341"/>
      </w:pPr>
      <w:r>
        <w:rPr>
          <w:rFonts w:hint="eastAsia"/>
          <w:lang w:val="en-US" w:eastAsia="zh-CN"/>
        </w:rPr>
        <w:t xml:space="preserve"> </w:t>
      </w:r>
      <w:r>
        <w:rPr>
          <w:rFonts w:hint="eastAsia"/>
        </w:rPr>
        <w:t>钢筋通过可焊型机械连接套筒与钢板焊接连接应遵照设计文件要求，当设计文件无要求时，可按照图</w:t>
      </w:r>
      <w:r>
        <w:t>5.5.</w:t>
      </w:r>
      <w:r>
        <w:rPr>
          <w:rFonts w:hint="eastAsia"/>
        </w:rPr>
        <w:t>8进行。</w:t>
      </w:r>
    </w:p>
    <w:p>
      <w:pPr>
        <w:pStyle w:val="286"/>
        <w:spacing w:after="24" w:line="360" w:lineRule="auto"/>
        <w:rPr>
          <w:color w:val="auto"/>
        </w:rPr>
      </w:pPr>
      <w:r>
        <w:rPr>
          <w:color w:val="auto"/>
        </w:rPr>
        <mc:AlternateContent>
          <mc:Choice Requires="wps">
            <w:drawing>
              <wp:anchor distT="0" distB="0" distL="114300" distR="114300" simplePos="0" relativeHeight="251713536" behindDoc="0" locked="0" layoutInCell="1" allowOverlap="1">
                <wp:simplePos x="0" y="0"/>
                <wp:positionH relativeFrom="column">
                  <wp:posOffset>3432810</wp:posOffset>
                </wp:positionH>
                <wp:positionV relativeFrom="paragraph">
                  <wp:posOffset>894080</wp:posOffset>
                </wp:positionV>
                <wp:extent cx="473075" cy="534035"/>
                <wp:effectExtent l="0" t="0" r="0" b="0"/>
                <wp:wrapNone/>
                <wp:docPr id="65" name="文本框 65"/>
                <wp:cNvGraphicFramePr/>
                <a:graphic xmlns:a="http://schemas.openxmlformats.org/drawingml/2006/main">
                  <a:graphicData uri="http://schemas.microsoft.com/office/word/2010/wordprocessingShape">
                    <wps:wsp>
                      <wps:cNvSpPr txBox="1">
                        <a:spLocks noChangeArrowheads="1"/>
                      </wps:cNvSpPr>
                      <wps:spPr bwMode="auto">
                        <a:xfrm>
                          <a:off x="0" y="0"/>
                          <a:ext cx="473075" cy="534035"/>
                        </a:xfrm>
                        <a:prstGeom prst="rect">
                          <a:avLst/>
                        </a:prstGeom>
                        <a:solidFill>
                          <a:srgbClr val="FFFFFF">
                            <a:alpha val="0"/>
                          </a:srgbClr>
                        </a:solidFill>
                        <a:ln>
                          <a:noFill/>
                        </a:ln>
                      </wps:spPr>
                      <wps:txbx>
                        <w:txbxContent>
                          <w:p>
                            <w:r>
                              <w:rPr>
                                <w:rFonts w:hint="eastAsia"/>
                              </w:rPr>
                              <w:t>2</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70.3pt;margin-top:70.4pt;height:42.05pt;width:37.25pt;z-index:251713536;mso-width-relative:page;mso-height-relative:page;" fillcolor="#FFFFFF" filled="t" stroked="f" coordsize="21600,21600" o:gfxdata="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Dg+jZ2QAAAAsBAAAPAAAAAAAAAAEAIAAAACIAAABkcnMvZG93&#10;bnJldi54bWxQSwECFAAUAAAACACHTuJAwM20uTgCAABcBAAADgAAAAAAAAABACAAAAAoAQAAZHJz&#10;L2Uyb0RvYy54bWxQSwUGAAAAAAYABgBZAQAA0gUAAAAA&#10;">
                <v:fill on="t" opacity="0f" focussize="0,0"/>
                <v:stroke on="f"/>
                <v:imagedata o:title=""/>
                <o:lock v:ext="edit" aspectratio="f"/>
                <v:textbox>
                  <w:txbxContent>
                    <w:p>
                      <w:r>
                        <w:rPr>
                          <w:rFonts w:hint="eastAsia"/>
                        </w:rPr>
                        <w:t>2</w:t>
                      </w:r>
                    </w:p>
                  </w:txbxContent>
                </v:textbox>
              </v:shape>
            </w:pict>
          </mc:Fallback>
        </mc:AlternateContent>
      </w:r>
      <w:r>
        <w:rPr>
          <w:color w:val="auto"/>
        </w:rPr>
        <mc:AlternateContent>
          <mc:Choice Requires="wps">
            <w:drawing>
              <wp:anchor distT="0" distB="0" distL="114300" distR="114300" simplePos="0" relativeHeight="251714560" behindDoc="0" locked="0" layoutInCell="1" allowOverlap="1">
                <wp:simplePos x="0" y="0"/>
                <wp:positionH relativeFrom="column">
                  <wp:posOffset>1435100</wp:posOffset>
                </wp:positionH>
                <wp:positionV relativeFrom="paragraph">
                  <wp:posOffset>1931670</wp:posOffset>
                </wp:positionV>
                <wp:extent cx="473075" cy="534035"/>
                <wp:effectExtent l="0" t="0" r="0" b="0"/>
                <wp:wrapNone/>
                <wp:docPr id="4590" name="文本框 4590"/>
                <wp:cNvGraphicFramePr/>
                <a:graphic xmlns:a="http://schemas.openxmlformats.org/drawingml/2006/main">
                  <a:graphicData uri="http://schemas.microsoft.com/office/word/2010/wordprocessingShape">
                    <wps:wsp>
                      <wps:cNvSpPr txBox="1">
                        <a:spLocks noChangeArrowheads="1"/>
                      </wps:cNvSpPr>
                      <wps:spPr bwMode="auto">
                        <a:xfrm>
                          <a:off x="0" y="0"/>
                          <a:ext cx="473075" cy="534035"/>
                        </a:xfrm>
                        <a:prstGeom prst="rect">
                          <a:avLst/>
                        </a:prstGeom>
                        <a:solidFill>
                          <a:srgbClr val="FFFFFF">
                            <a:alpha val="0"/>
                          </a:srgbClr>
                        </a:solidFill>
                        <a:ln>
                          <a:noFill/>
                        </a:ln>
                      </wps:spPr>
                      <wps:txbx>
                        <w:txbxContent>
                          <w:p>
                            <w:r>
                              <w:rPr>
                                <w:rFonts w:hint="eastAsia"/>
                              </w:rPr>
                              <w:t>3</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3pt;margin-top:152.1pt;height:42.05pt;width:37.25pt;z-index:251714560;mso-width-relative:page;mso-height-relative:page;" fillcolor="#FFFFFF" filled="t" stroked="f" coordsize="21600,21600" o:gfxdata="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lTRD2QAAAAsBAAAPAAAAAAAAAAEAIAAAACIAAABkcnMv&#10;ZG93bnJldi54bWxQSwECFAAUAAAACACHTuJA0TZwOzsCAABgBAAADgAAAAAAAAABACAAAAAoAQAA&#10;ZHJzL2Uyb0RvYy54bWxQSwUGAAAAAAYABgBZAQAA1QUAAAAA&#10;">
                <v:fill on="t" opacity="0f" focussize="0,0"/>
                <v:stroke on="f"/>
                <v:imagedata o:title=""/>
                <o:lock v:ext="edit" aspectratio="f"/>
                <v:textbox>
                  <w:txbxContent>
                    <w:p>
                      <w:r>
                        <w:rPr>
                          <w:rFonts w:hint="eastAsia"/>
                        </w:rPr>
                        <w:t>3</w:t>
                      </w:r>
                    </w:p>
                  </w:txbxContent>
                </v:textbox>
              </v:shape>
            </w:pict>
          </mc:Fallback>
        </mc:AlternateContent>
      </w:r>
      <w:r>
        <w:rPr>
          <w:color w:val="auto"/>
        </w:rPr>
        <mc:AlternateContent>
          <mc:Choice Requires="wps">
            <w:drawing>
              <wp:anchor distT="0" distB="0" distL="114300" distR="114300" simplePos="0" relativeHeight="251712512" behindDoc="0" locked="0" layoutInCell="1" allowOverlap="1">
                <wp:simplePos x="0" y="0"/>
                <wp:positionH relativeFrom="column">
                  <wp:posOffset>3315970</wp:posOffset>
                </wp:positionH>
                <wp:positionV relativeFrom="paragraph">
                  <wp:posOffset>161925</wp:posOffset>
                </wp:positionV>
                <wp:extent cx="473075" cy="534035"/>
                <wp:effectExtent l="0" t="0" r="0" b="0"/>
                <wp:wrapNone/>
                <wp:docPr id="66" name="文本框 66"/>
                <wp:cNvGraphicFramePr/>
                <a:graphic xmlns:a="http://schemas.openxmlformats.org/drawingml/2006/main">
                  <a:graphicData uri="http://schemas.microsoft.com/office/word/2010/wordprocessingShape">
                    <wps:wsp>
                      <wps:cNvSpPr txBox="1">
                        <a:spLocks noChangeArrowheads="1"/>
                      </wps:cNvSpPr>
                      <wps:spPr bwMode="auto">
                        <a:xfrm>
                          <a:off x="0" y="0"/>
                          <a:ext cx="473075" cy="534035"/>
                        </a:xfrm>
                        <a:prstGeom prst="rect">
                          <a:avLst/>
                        </a:prstGeom>
                        <a:solidFill>
                          <a:srgbClr val="FFFFFF">
                            <a:alpha val="0"/>
                          </a:srgbClr>
                        </a:solidFill>
                        <a:ln>
                          <a:noFill/>
                        </a:ln>
                      </wps:spPr>
                      <wps:txbx>
                        <w:txbxContent>
                          <w:p>
                            <w:r>
                              <w:rPr>
                                <w:rFonts w:hint="eastAsia"/>
                              </w:rPr>
                              <w:t>1</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1.1pt;margin-top:12.75pt;height:42.05pt;width:37.25pt;z-index:251712512;mso-width-relative:page;mso-height-relative:page;" fillcolor="#FFFFFF" filled="t" stroked="f" coordsize="21600,21600" o:gfxdata="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9ybQd2AAAAAoBAAAPAAAAAAAAAAEAIAAAACIAAABkcnMvZG93&#10;bnJldi54bWxQSwECFAAUAAAACACHTuJAbFY6ujkCAABcBAAADgAAAAAAAAABACAAAAAnAQAAZHJz&#10;L2Uyb0RvYy54bWxQSwUGAAAAAAYABgBZAQAA0gUAAAAA&#10;">
                <v:fill on="t" opacity="0f" focussize="0,0"/>
                <v:stroke on="f"/>
                <v:imagedata o:title=""/>
                <o:lock v:ext="edit" aspectratio="f"/>
                <v:textbox>
                  <w:txbxContent>
                    <w:p>
                      <w:r>
                        <w:rPr>
                          <w:rFonts w:hint="eastAsia"/>
                        </w:rPr>
                        <w:t>1</w:t>
                      </w:r>
                    </w:p>
                  </w:txbxContent>
                </v:textbox>
              </v:shape>
            </w:pict>
          </mc:Fallback>
        </mc:AlternateContent>
      </w:r>
      <w:r>
        <w:rPr>
          <w:color w:val="auto"/>
        </w:rPr>
        <w:drawing>
          <wp:inline distT="0" distB="0" distL="0" distR="0">
            <wp:extent cx="1991360" cy="2199005"/>
            <wp:effectExtent l="19050" t="0" r="8890" b="0"/>
            <wp:docPr id="3792"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 name="图片 370"/>
                    <pic:cNvPicPr>
                      <a:picLocks noChangeAspect="1" noChangeArrowheads="1"/>
                    </pic:cNvPicPr>
                  </pic:nvPicPr>
                  <pic:blipFill>
                    <a:blip r:embed="rId774" cstate="print"/>
                    <a:srcRect/>
                    <a:stretch>
                      <a:fillRect/>
                    </a:stretch>
                  </pic:blipFill>
                  <pic:spPr>
                    <a:xfrm>
                      <a:off x="0" y="0"/>
                      <a:ext cx="1991360" cy="2199005"/>
                    </a:xfrm>
                    <a:prstGeom prst="rect">
                      <a:avLst/>
                    </a:prstGeom>
                    <a:noFill/>
                    <a:ln w="9525" cmpd="sng">
                      <a:noFill/>
                      <a:miter lim="800000"/>
                      <a:headEnd/>
                      <a:tailEnd/>
                    </a:ln>
                  </pic:spPr>
                </pic:pic>
              </a:graphicData>
            </a:graphic>
          </wp:inline>
        </w:drawing>
      </w:r>
    </w:p>
    <w:p>
      <w:pPr>
        <w:jc w:val="center"/>
      </w:pPr>
      <w:bookmarkStart w:id="175" w:name="_Toc454539813"/>
      <w:bookmarkStart w:id="176" w:name="_Toc419194697"/>
      <w:bookmarkStart w:id="177" w:name="_Toc434256933"/>
      <w:bookmarkStart w:id="178" w:name="_Toc456951720"/>
      <w:bookmarkStart w:id="179" w:name="_Toc455646476"/>
      <w:bookmarkStart w:id="180" w:name="_Toc425400933"/>
      <w:r>
        <w:t>1</w:t>
      </w:r>
      <w:r>
        <w:rPr>
          <w:rFonts w:hint="eastAsia"/>
        </w:rPr>
        <w:t>—钢筋</w:t>
      </w:r>
      <w:r>
        <w:t>2</w:t>
      </w:r>
      <w:r>
        <w:rPr>
          <w:rFonts w:hint="eastAsia"/>
        </w:rPr>
        <w:t>—套筒</w:t>
      </w:r>
      <w:r>
        <w:t>3</w:t>
      </w:r>
      <w:r>
        <w:rPr>
          <w:rFonts w:hint="eastAsia"/>
        </w:rPr>
        <w:t>—钢板</w:t>
      </w:r>
    </w:p>
    <w:p>
      <w:pPr>
        <w:pStyle w:val="356"/>
      </w:pPr>
      <w:r>
        <w:rPr>
          <w:rFonts w:hint="eastAsia"/>
        </w:rPr>
        <w:t>图</w:t>
      </w:r>
      <w:r>
        <w:t>5.5.</w:t>
      </w:r>
      <w:r>
        <w:rPr>
          <w:rFonts w:hint="eastAsia"/>
        </w:rPr>
        <w:t>8</w:t>
      </w:r>
      <w:r>
        <w:t xml:space="preserve"> </w:t>
      </w:r>
      <w:r>
        <w:rPr>
          <w:rFonts w:hint="eastAsia"/>
        </w:rPr>
        <w:t>钢筋通过可焊型机械连接套筒与钢板焊接型式</w:t>
      </w:r>
      <w:bookmarkEnd w:id="175"/>
      <w:bookmarkEnd w:id="176"/>
      <w:bookmarkEnd w:id="177"/>
      <w:bookmarkEnd w:id="178"/>
      <w:bookmarkEnd w:id="179"/>
      <w:bookmarkEnd w:id="180"/>
    </w:p>
    <w:p>
      <w:pPr>
        <w:pStyle w:val="341"/>
      </w:pPr>
      <w:r>
        <w:rPr>
          <w:rFonts w:hint="eastAsia"/>
          <w:lang w:val="en-US" w:eastAsia="zh-CN"/>
        </w:rPr>
        <w:t xml:space="preserve"> </w:t>
      </w:r>
      <w:r>
        <w:rPr>
          <w:rFonts w:hint="eastAsia"/>
        </w:rPr>
        <w:t>钢筋的施工除应符合本标准的规定外，尚应符合现行国家标准《混凝土结构工程施工规范》</w:t>
      </w:r>
      <w:r>
        <w:t>GB 50666</w:t>
      </w:r>
      <w:r>
        <w:rPr>
          <w:rFonts w:hint="eastAsia"/>
        </w:rPr>
        <w:t>的相关规定。</w:t>
      </w:r>
    </w:p>
    <w:p>
      <w:pPr>
        <w:pStyle w:val="339"/>
      </w:pPr>
      <w:bookmarkStart w:id="181" w:name="_Toc18899"/>
      <w:bookmarkStart w:id="182" w:name="_Toc499385277"/>
      <w:r>
        <w:rPr>
          <w:rFonts w:hint="eastAsia"/>
        </w:rPr>
        <w:t>埋件施工</w:t>
      </w:r>
      <w:bookmarkEnd w:id="181"/>
      <w:bookmarkEnd w:id="182"/>
    </w:p>
    <w:p>
      <w:pPr>
        <w:pStyle w:val="341"/>
      </w:pPr>
      <w:r>
        <w:rPr>
          <w:rFonts w:hint="eastAsia"/>
          <w:lang w:val="en-US" w:eastAsia="zh-CN"/>
        </w:rPr>
        <w:t xml:space="preserve"> </w:t>
      </w:r>
      <w:r>
        <w:rPr>
          <w:rFonts w:hint="eastAsia"/>
        </w:rPr>
        <w:t>承包单位应绘制预埋件加工详图。对于</w:t>
      </w:r>
      <w:r>
        <w:t>首次</w:t>
      </w:r>
      <w:r>
        <w:rPr>
          <w:rFonts w:hint="eastAsia"/>
        </w:rPr>
        <w:t>使</w:t>
      </w:r>
      <w:r>
        <w:t>用的钢材、焊接材料、焊接方法、焊后热处理等，应进行焊接工艺评定</w:t>
      </w:r>
      <w:r>
        <w:rPr>
          <w:rFonts w:hint="eastAsia"/>
        </w:rPr>
        <w:t>。</w:t>
      </w:r>
    </w:p>
    <w:p>
      <w:pPr>
        <w:pStyle w:val="341"/>
      </w:pPr>
      <w:r>
        <w:rPr>
          <w:rFonts w:hint="eastAsia"/>
          <w:lang w:val="en-US" w:eastAsia="zh-CN"/>
        </w:rPr>
        <w:t xml:space="preserve"> </w:t>
      </w:r>
      <w:r>
        <w:rPr>
          <w:rFonts w:hint="eastAsia"/>
        </w:rPr>
        <w:t>预埋件的锚固钉可采用手工焊或螺柱焊，锚固钢筋可采用手工焊或埋弧螺柱焊。</w:t>
      </w:r>
    </w:p>
    <w:p>
      <w:pPr>
        <w:pStyle w:val="341"/>
      </w:pPr>
      <w:r>
        <w:rPr>
          <w:rFonts w:hint="eastAsia"/>
          <w:lang w:val="en-US" w:eastAsia="zh-CN"/>
        </w:rPr>
        <w:t xml:space="preserve"> </w:t>
      </w:r>
      <w:r>
        <w:rPr>
          <w:rFonts w:hint="eastAsia"/>
        </w:rPr>
        <w:t>预埋件应根据测设的定位轴线及标高控制线进行安装，安装就位后必须进行复核。</w:t>
      </w:r>
    </w:p>
    <w:p>
      <w:pPr>
        <w:pStyle w:val="341"/>
      </w:pPr>
      <w:r>
        <w:rPr>
          <w:rFonts w:hint="eastAsia"/>
          <w:lang w:val="en-US" w:eastAsia="zh-CN"/>
        </w:rPr>
        <w:t xml:space="preserve"> </w:t>
      </w:r>
      <w:r>
        <w:rPr>
          <w:rFonts w:hint="eastAsia"/>
        </w:rPr>
        <w:t>预埋件安装后应确保预埋件表面洁净、无油脂、铁锈和污垢等附着物。</w:t>
      </w:r>
    </w:p>
    <w:p>
      <w:pPr>
        <w:pStyle w:val="341"/>
      </w:pPr>
      <w:r>
        <w:rPr>
          <w:rFonts w:hint="eastAsia"/>
          <w:lang w:val="en-US" w:eastAsia="zh-CN"/>
        </w:rPr>
        <w:t xml:space="preserve"> </w:t>
      </w:r>
      <w:r>
        <w:rPr>
          <w:rFonts w:hint="eastAsia"/>
        </w:rPr>
        <w:t>预埋件应固定牢固，确保在混凝土浇筑过程中不得移位或松动。</w:t>
      </w:r>
    </w:p>
    <w:p>
      <w:pPr>
        <w:pStyle w:val="341"/>
      </w:pPr>
      <w:r>
        <w:rPr>
          <w:rFonts w:hint="eastAsia"/>
          <w:lang w:val="en-US" w:eastAsia="zh-CN"/>
        </w:rPr>
        <w:t xml:space="preserve"> </w:t>
      </w:r>
      <w:r>
        <w:rPr>
          <w:rFonts w:hint="eastAsia"/>
        </w:rPr>
        <w:t>钢结构模块表面的预埋件安装，应按照设计要求的焊接方式进行固定，预埋件不得与钢筋进行点焊或临时焊接。</w:t>
      </w:r>
    </w:p>
    <w:p>
      <w:pPr>
        <w:pStyle w:val="341"/>
      </w:pPr>
      <w:r>
        <w:rPr>
          <w:rFonts w:hint="eastAsia"/>
          <w:lang w:val="en-US" w:eastAsia="zh-CN"/>
        </w:rPr>
        <w:t xml:space="preserve"> </w:t>
      </w:r>
      <w:r>
        <w:rPr>
          <w:rFonts w:hint="eastAsia"/>
        </w:rPr>
        <w:t>钢板混凝土结构高精度预埋件的制作、安装，应制定专项施工措施。</w:t>
      </w:r>
    </w:p>
    <w:p>
      <w:pPr>
        <w:pStyle w:val="339"/>
      </w:pPr>
      <w:bookmarkStart w:id="183" w:name="_Toc499385278"/>
      <w:bookmarkStart w:id="184" w:name="_Toc22835"/>
      <w:r>
        <w:rPr>
          <w:rFonts w:hint="eastAsia"/>
          <w:lang w:val="en-US" w:eastAsia="zh-CN"/>
        </w:rPr>
        <w:t xml:space="preserve"> </w:t>
      </w:r>
      <w:r>
        <w:rPr>
          <w:rFonts w:hint="eastAsia"/>
        </w:rPr>
        <w:t>混凝土施工</w:t>
      </w:r>
      <w:bookmarkEnd w:id="183"/>
      <w:bookmarkEnd w:id="184"/>
    </w:p>
    <w:p>
      <w:pPr>
        <w:pStyle w:val="341"/>
      </w:pPr>
      <w:r>
        <w:rPr>
          <w:rFonts w:hint="eastAsia"/>
          <w:lang w:val="en-US" w:eastAsia="zh-CN"/>
        </w:rPr>
        <w:t xml:space="preserve"> </w:t>
      </w:r>
      <w:r>
        <w:rPr>
          <w:rFonts w:hint="eastAsia"/>
        </w:rPr>
        <w:t>承包单位在首次进行钢板混凝土结构墙体混凝土施工前，应选择具有代表性的钢板混凝土结构节点，进行混凝土浇筑模拟试验，验证施工工艺和混凝土的相关性能。</w:t>
      </w:r>
    </w:p>
    <w:p>
      <w:pPr>
        <w:pStyle w:val="341"/>
      </w:pPr>
      <w:r>
        <w:rPr>
          <w:rFonts w:hint="eastAsia"/>
          <w:lang w:val="en-US" w:eastAsia="zh-CN"/>
        </w:rPr>
        <w:t xml:space="preserve"> </w:t>
      </w:r>
      <w:r>
        <w:rPr>
          <w:rFonts w:hint="eastAsia"/>
        </w:rPr>
        <w:t>混凝土浇筑前应对钢板混凝土</w:t>
      </w:r>
      <w:r>
        <w:t>结构</w:t>
      </w:r>
      <w:r>
        <w:rPr>
          <w:rFonts w:hint="eastAsia"/>
        </w:rPr>
        <w:t>内部进行清洁处理，达到设计标准要求。</w:t>
      </w:r>
    </w:p>
    <w:p>
      <w:pPr>
        <w:pStyle w:val="341"/>
      </w:pPr>
      <w:r>
        <w:rPr>
          <w:rFonts w:hint="eastAsia"/>
          <w:lang w:val="en-US" w:eastAsia="zh-CN"/>
        </w:rPr>
        <w:t xml:space="preserve"> </w:t>
      </w:r>
      <w:r>
        <w:rPr>
          <w:rFonts w:hint="eastAsia"/>
        </w:rPr>
        <w:t>钢板混凝土结构墙体内部浇筑混凝土时，应满足以下要求：</w:t>
      </w:r>
    </w:p>
    <w:p>
      <w:pPr>
        <w:pStyle w:val="348"/>
        <w:numPr>
          <w:ilvl w:val="3"/>
          <w:numId w:val="0"/>
        </w:numPr>
        <w:ind w:firstLine="482" w:firstLineChars="200"/>
      </w:pPr>
      <w:r>
        <w:rPr>
          <w:rFonts w:hint="eastAsia"/>
          <w:b/>
          <w:bCs/>
          <w:lang w:val="en-US" w:eastAsia="zh-CN"/>
        </w:rPr>
        <w:t>1</w:t>
      </w:r>
      <w:r>
        <w:rPr>
          <w:rFonts w:hint="eastAsia"/>
          <w:lang w:val="en-US" w:eastAsia="zh-CN"/>
        </w:rPr>
        <w:t xml:space="preserve"> </w:t>
      </w:r>
      <w:r>
        <w:rPr>
          <w:rFonts w:hint="eastAsia"/>
        </w:rPr>
        <w:t>在混凝土浇筑前，应根据设计的钢板侧压力和混凝土的初凝时间计算混凝土的浇筑速度和浇筑高度；当设计无特殊要求时，钢板的侧压力不宜超过</w:t>
      </w:r>
      <w:r>
        <w:t>50</w:t>
      </w:r>
      <w:r>
        <w:rPr>
          <w:rFonts w:hint="eastAsia"/>
        </w:rPr>
        <w:t>k</w:t>
      </w:r>
      <w:r>
        <w:t>Pa</w:t>
      </w:r>
      <w:r>
        <w:rPr>
          <w:rFonts w:hint="eastAsia"/>
        </w:rPr>
        <w:t>；</w:t>
      </w:r>
    </w:p>
    <w:p>
      <w:pPr>
        <w:pStyle w:val="348"/>
        <w:numPr>
          <w:ilvl w:val="3"/>
          <w:numId w:val="0"/>
        </w:numPr>
        <w:ind w:firstLine="482" w:firstLineChars="200"/>
      </w:pPr>
      <w:r>
        <w:rPr>
          <w:rFonts w:hint="eastAsia"/>
          <w:b/>
          <w:bCs/>
          <w:lang w:val="en-US" w:eastAsia="zh-CN"/>
        </w:rPr>
        <w:t>2</w:t>
      </w:r>
      <w:r>
        <w:rPr>
          <w:rFonts w:hint="eastAsia"/>
          <w:lang w:val="en-US" w:eastAsia="zh-CN"/>
        </w:rPr>
        <w:t xml:space="preserve"> </w:t>
      </w:r>
      <w:r>
        <w:rPr>
          <w:rFonts w:hint="eastAsia"/>
        </w:rPr>
        <w:t>在混凝土浇筑过程中，应实时对钢面板进行变形监测；</w:t>
      </w:r>
    </w:p>
    <w:p>
      <w:pPr>
        <w:pStyle w:val="348"/>
        <w:numPr>
          <w:ilvl w:val="3"/>
          <w:numId w:val="0"/>
        </w:numPr>
        <w:ind w:firstLine="482" w:firstLineChars="200"/>
      </w:pPr>
      <w:r>
        <w:rPr>
          <w:rFonts w:hint="eastAsia"/>
          <w:b/>
          <w:bCs/>
          <w:lang w:val="en-US" w:eastAsia="zh-CN"/>
        </w:rPr>
        <w:t>3</w:t>
      </w:r>
      <w:r>
        <w:rPr>
          <w:rFonts w:hint="eastAsia"/>
          <w:lang w:val="en-US" w:eastAsia="zh-CN"/>
        </w:rPr>
        <w:t xml:space="preserve"> </w:t>
      </w:r>
      <w:r>
        <w:rPr>
          <w:rFonts w:hint="eastAsia"/>
        </w:rPr>
        <w:t>墙体内混凝土</w:t>
      </w:r>
      <w:r>
        <w:t>应均匀对称浇筑，防止钢板发生扭曲变形</w:t>
      </w:r>
      <w:r>
        <w:rPr>
          <w:rFonts w:hint="eastAsia"/>
        </w:rPr>
        <w:t>；</w:t>
      </w:r>
    </w:p>
    <w:p>
      <w:pPr>
        <w:pStyle w:val="348"/>
        <w:numPr>
          <w:ilvl w:val="3"/>
          <w:numId w:val="0"/>
        </w:numPr>
        <w:ind w:firstLine="482" w:firstLineChars="200"/>
      </w:pPr>
      <w:r>
        <w:rPr>
          <w:rFonts w:hint="eastAsia"/>
          <w:b/>
          <w:bCs/>
          <w:lang w:val="en-US" w:eastAsia="zh-CN"/>
        </w:rPr>
        <w:t>4</w:t>
      </w:r>
      <w:r>
        <w:rPr>
          <w:rFonts w:hint="eastAsia"/>
          <w:lang w:val="en-US" w:eastAsia="zh-CN"/>
        </w:rPr>
        <w:t xml:space="preserve"> </w:t>
      </w:r>
      <w:r>
        <w:rPr>
          <w:rFonts w:hint="eastAsia"/>
        </w:rPr>
        <w:t>钢板混凝土</w:t>
      </w:r>
      <w:r>
        <w:t>结构</w:t>
      </w:r>
      <w:r>
        <w:rPr>
          <w:rFonts w:hint="eastAsia"/>
        </w:rPr>
        <w:t>洞口处、</w:t>
      </w:r>
      <w:r>
        <w:t>高低落差处、转角处或结构配筋、预埋件及管道密集区域</w:t>
      </w:r>
      <w:r>
        <w:rPr>
          <w:rFonts w:hint="eastAsia"/>
        </w:rPr>
        <w:t>浇筑</w:t>
      </w:r>
      <w:r>
        <w:t>时，</w:t>
      </w:r>
      <w:r>
        <w:rPr>
          <w:rFonts w:hint="eastAsia"/>
        </w:rPr>
        <w:t>宜</w:t>
      </w:r>
      <w:r>
        <w:t>在</w:t>
      </w:r>
      <w:r>
        <w:rPr>
          <w:rFonts w:hint="eastAsia"/>
        </w:rPr>
        <w:t>钢板</w:t>
      </w:r>
      <w:r>
        <w:t>外侧</w:t>
      </w:r>
      <w:r>
        <w:rPr>
          <w:rFonts w:hint="eastAsia"/>
        </w:rPr>
        <w:t>用橡皮锤</w:t>
      </w:r>
      <w:r>
        <w:t>进行辅助敲击</w:t>
      </w:r>
      <w:r>
        <w:rPr>
          <w:rFonts w:hint="eastAsia"/>
        </w:rPr>
        <w:t>；</w:t>
      </w:r>
    </w:p>
    <w:p>
      <w:pPr>
        <w:pStyle w:val="348"/>
        <w:numPr>
          <w:ilvl w:val="3"/>
          <w:numId w:val="0"/>
        </w:numPr>
        <w:ind w:firstLine="482" w:firstLineChars="200"/>
      </w:pPr>
      <w:r>
        <w:rPr>
          <w:rFonts w:hint="eastAsia"/>
          <w:b/>
          <w:bCs/>
          <w:lang w:val="en-US" w:eastAsia="zh-CN"/>
        </w:rPr>
        <w:t>5</w:t>
      </w:r>
      <w:r>
        <w:rPr>
          <w:rFonts w:hint="eastAsia"/>
          <w:lang w:val="en-US" w:eastAsia="zh-CN"/>
        </w:rPr>
        <w:t xml:space="preserve"> </w:t>
      </w:r>
      <w:r>
        <w:rPr>
          <w:rFonts w:hint="eastAsia"/>
        </w:rPr>
        <w:t>混凝土宜一次性浇筑完成，不宜留设施工缝；对于需要留置施工缝的部位可采用凿毛、压痕等方法对施工缝进行处理，施工缝的处理和表观质量应满足设计文件要求。</w:t>
      </w:r>
    </w:p>
    <w:p>
      <w:pPr>
        <w:pStyle w:val="341"/>
      </w:pPr>
      <w:r>
        <w:rPr>
          <w:rFonts w:hint="eastAsia"/>
          <w:lang w:val="en-US" w:eastAsia="zh-CN"/>
        </w:rPr>
        <w:t xml:space="preserve"> </w:t>
      </w:r>
      <w:r>
        <w:rPr>
          <w:rFonts w:hint="eastAsia"/>
        </w:rPr>
        <w:t>混凝土应在</w:t>
      </w:r>
      <w:r>
        <w:t>90</w:t>
      </w:r>
      <w:r>
        <w:rPr>
          <w:rFonts w:hint="eastAsia"/>
        </w:rPr>
        <w:t>min</w:t>
      </w:r>
      <w:r>
        <w:t>内</w:t>
      </w:r>
      <w:r>
        <w:rPr>
          <w:rFonts w:hint="eastAsia"/>
        </w:rPr>
        <w:t>卸料，</w:t>
      </w:r>
      <w:r>
        <w:t>如需延长</w:t>
      </w:r>
      <w:r>
        <w:rPr>
          <w:rFonts w:hint="eastAsia"/>
        </w:rPr>
        <w:t>运输</w:t>
      </w:r>
      <w:r>
        <w:t>时间，应采取相应的有效技术措施，并应通过试验验证</w:t>
      </w:r>
      <w:r>
        <w:rPr>
          <w:rFonts w:hint="eastAsia"/>
        </w:rPr>
        <w:t>。</w:t>
      </w:r>
    </w:p>
    <w:p>
      <w:pPr>
        <w:pStyle w:val="341"/>
      </w:pPr>
      <w:r>
        <w:rPr>
          <w:rFonts w:hint="eastAsia"/>
          <w:lang w:val="en-US" w:eastAsia="zh-CN"/>
        </w:rPr>
        <w:t xml:space="preserve"> </w:t>
      </w:r>
      <w:r>
        <w:t>混凝土的自由下落高度不</w:t>
      </w:r>
      <w:r>
        <w:rPr>
          <w:rFonts w:hint="eastAsia"/>
        </w:rPr>
        <w:t>应</w:t>
      </w:r>
      <w:r>
        <w:t>大于1.8</w:t>
      </w:r>
      <w:r>
        <w:rPr>
          <w:rFonts w:hint="eastAsia"/>
        </w:rPr>
        <w:t>m；</w:t>
      </w:r>
      <w:r>
        <w:t>当超</w:t>
      </w:r>
      <w:r>
        <w:rPr>
          <w:rFonts w:hint="eastAsia"/>
        </w:rPr>
        <w:t>过1.8m</w:t>
      </w:r>
      <w:r>
        <w:t>时，应加设串筒、溜管、溜槽等装置</w:t>
      </w:r>
      <w:r>
        <w:rPr>
          <w:rFonts w:hint="eastAsia"/>
        </w:rPr>
        <w:t>。</w:t>
      </w:r>
    </w:p>
    <w:p>
      <w:pPr>
        <w:pStyle w:val="341"/>
      </w:pPr>
      <w:r>
        <w:rPr>
          <w:rFonts w:hint="eastAsia"/>
          <w:lang w:val="en-US" w:eastAsia="zh-CN"/>
        </w:rPr>
        <w:t xml:space="preserve"> </w:t>
      </w:r>
      <w:r>
        <w:rPr>
          <w:rFonts w:hint="eastAsia"/>
        </w:rPr>
        <w:t>对于普通混凝土的浇筑，振动棒在混凝土内振动的时间，一般每个插点振动5~15秒。</w:t>
      </w:r>
    </w:p>
    <w:p>
      <w:pPr>
        <w:pStyle w:val="341"/>
      </w:pPr>
      <w:r>
        <w:rPr>
          <w:rFonts w:hint="eastAsia"/>
          <w:lang w:val="en-US" w:eastAsia="zh-CN"/>
        </w:rPr>
        <w:t xml:space="preserve"> </w:t>
      </w:r>
      <w:r>
        <w:rPr>
          <w:rFonts w:hint="eastAsia"/>
        </w:rPr>
        <w:t>大型钢板混凝土结构的混凝土施工，应制定混凝土浇筑施工方案。</w:t>
      </w:r>
    </w:p>
    <w:p>
      <w:pPr>
        <w:pStyle w:val="341"/>
      </w:pPr>
      <w:r>
        <w:rPr>
          <w:rFonts w:hint="eastAsia"/>
          <w:lang w:val="en-US" w:eastAsia="zh-CN"/>
        </w:rPr>
        <w:t xml:space="preserve"> </w:t>
      </w:r>
      <w:r>
        <w:rPr>
          <w:rFonts w:hint="eastAsia"/>
        </w:rPr>
        <w:t>混凝土在特殊环境下浇筑时，应按照国家现行相关规定执行。</w:t>
      </w:r>
    </w:p>
    <w:p>
      <w:pPr>
        <w:pStyle w:val="341"/>
      </w:pPr>
      <w:r>
        <w:rPr>
          <w:rFonts w:hint="eastAsia"/>
          <w:lang w:val="en-US" w:eastAsia="zh-CN"/>
        </w:rPr>
        <w:t xml:space="preserve"> </w:t>
      </w:r>
      <w:r>
        <w:rPr>
          <w:rFonts w:hint="eastAsia"/>
        </w:rPr>
        <w:t>混凝土的施工除应符合本标准的规定外，尚应符合现行国家标准《混凝土结构工程施工规范》</w:t>
      </w:r>
      <w:r>
        <w:t>GB 50666</w:t>
      </w:r>
      <w:r>
        <w:rPr>
          <w:rFonts w:hint="eastAsia"/>
        </w:rPr>
        <w:t>的相关规定。</w:t>
      </w:r>
    </w:p>
    <w:p>
      <w:pPr>
        <w:pStyle w:val="339"/>
      </w:pPr>
      <w:bookmarkStart w:id="185" w:name="_Toc600"/>
      <w:r>
        <w:rPr>
          <w:rFonts w:hint="eastAsia"/>
          <w:lang w:val="en-US" w:eastAsia="zh-CN"/>
        </w:rPr>
        <w:t xml:space="preserve"> </w:t>
      </w:r>
      <w:r>
        <w:rPr>
          <w:rFonts w:hint="eastAsia"/>
        </w:rPr>
        <w:t>钢构件防火、防腐施工</w:t>
      </w:r>
      <w:bookmarkEnd w:id="185"/>
    </w:p>
    <w:p>
      <w:pPr>
        <w:pStyle w:val="34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钢板混凝土结构钢构件的防火、防腐施工应符合现行国家标准《钢结构设计标准》GB50017、《混凝土结构工程施工规范》GB50666和《钢结构工程施工规范》GB50755的有关规定。</w:t>
      </w:r>
    </w:p>
    <w:p>
      <w:pPr>
        <w:pStyle w:val="34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 xml:space="preserve">钢板混凝土结构中钢构件采用厚涂型防火涂料时，宜在涂层内设置与钢板相连的钢丝网或采取其他可靠的连接措施。 </w:t>
      </w:r>
    </w:p>
    <w:p>
      <w:pPr>
        <w:pStyle w:val="34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防火保护采用外包防火板等不燃材料时，应采取保证防火板等与钢板牢固连接的措施。</w:t>
      </w:r>
    </w:p>
    <w:p>
      <w:pPr>
        <w:pStyle w:val="34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 xml:space="preserve">防火涂料涂装应分层施工，应在前一道涂层干燥或固化后再进行后一道涂层的施工。 </w:t>
      </w:r>
    </w:p>
    <w:p>
      <w:pPr>
        <w:pStyle w:val="34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钢板表面除锈后，应及时涂刷底漆。表面除锈处理与涂装的间隔时间不宜超过4h，在车间内作业或湿度较低的晴天不应超过8h。不同涂层间的施工应有适当的重涂间隔时间，最大及最小重涂间隔时间应符合涂料性能要求。</w:t>
      </w:r>
    </w:p>
    <w:p>
      <w:pPr>
        <w:pStyle w:val="34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工地焊接部位的焊缝两侧各100mm区域宜留出暂不涂装区，焊缝两侧也可涂刷不影响焊接性能的车间底漆。焊接完毕后，对焊缝热影响区应按原涂装要求重新进行表面清理和涂装。</w:t>
      </w:r>
    </w:p>
    <w:p>
      <w:pPr>
        <w:pStyle w:val="341"/>
      </w:pP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柱脚（钢板混凝土墙）在地面以下的部分应</w:t>
      </w:r>
      <w:r>
        <w:rPr>
          <w:color w:val="000000" w:themeColor="text1"/>
          <w14:textFill>
            <w14:solidFill>
              <w14:schemeClr w14:val="tx1"/>
            </w14:solidFill>
          </w14:textFill>
        </w:rPr>
        <w:t>用强度低的</w:t>
      </w:r>
      <w:r>
        <w:rPr>
          <w:rFonts w:hint="eastAsia"/>
          <w:color w:val="000000" w:themeColor="text1"/>
          <w14:textFill>
            <w14:solidFill>
              <w14:schemeClr w14:val="tx1"/>
            </w14:solidFill>
          </w14:textFill>
        </w:rPr>
        <w:t>混凝土包</w:t>
      </w:r>
      <w:r>
        <w:rPr>
          <w:color w:val="000000" w:themeColor="text1"/>
          <w14:textFill>
            <w14:solidFill>
              <w14:schemeClr w14:val="tx1"/>
            </w14:solidFill>
          </w14:textFill>
        </w:rPr>
        <w:t>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保护层厚度不应小于50 mm</w:t>
      </w:r>
      <w:r>
        <w:rPr>
          <w:rFonts w:hint="eastAsia"/>
          <w:color w:val="000000" w:themeColor="text1"/>
          <w14:textFill>
            <w14:solidFill>
              <w14:schemeClr w14:val="tx1"/>
            </w14:solidFill>
          </w14:textFill>
        </w:rPr>
        <w:t>），包</w:t>
      </w:r>
      <w:r>
        <w:rPr>
          <w:color w:val="000000" w:themeColor="text1"/>
          <w14:textFill>
            <w14:solidFill>
              <w14:schemeClr w14:val="tx1"/>
            </w14:solidFill>
          </w14:textFill>
        </w:rPr>
        <w:t>裹的</w:t>
      </w:r>
      <w:r>
        <w:rPr>
          <w:rFonts w:hint="eastAsia"/>
          <w:color w:val="000000" w:themeColor="text1"/>
          <w14:textFill>
            <w14:solidFill>
              <w14:schemeClr w14:val="tx1"/>
            </w14:solidFill>
          </w14:textFill>
        </w:rPr>
        <w:t>混凝土</w:t>
      </w:r>
      <w:r>
        <w:rPr>
          <w:color w:val="000000" w:themeColor="text1"/>
          <w14:textFill>
            <w14:solidFill>
              <w14:schemeClr w14:val="tx1"/>
            </w14:solidFill>
          </w14:textFill>
        </w:rPr>
        <w:t>高</w:t>
      </w:r>
      <w:r>
        <w:rPr>
          <w:rFonts w:hint="eastAsia"/>
          <w:color w:val="000000" w:themeColor="text1"/>
          <w14:textFill>
            <w14:solidFill>
              <w14:schemeClr w14:val="tx1"/>
            </w14:solidFill>
          </w14:textFill>
        </w:rPr>
        <w:t>出室</w:t>
      </w:r>
      <w:r>
        <w:rPr>
          <w:color w:val="000000" w:themeColor="text1"/>
          <w14:textFill>
            <w14:solidFill>
              <w14:schemeClr w14:val="tx1"/>
            </w14:solidFill>
          </w14:textFill>
        </w:rPr>
        <w:t>外地面不应</w:t>
      </w:r>
      <w:r>
        <w:rPr>
          <w:rFonts w:hint="eastAsia"/>
          <w:color w:val="000000" w:themeColor="text1"/>
          <w14:textFill>
            <w14:solidFill>
              <w14:schemeClr w14:val="tx1"/>
            </w14:solidFill>
          </w14:textFill>
        </w:rPr>
        <w:t>小于1</w:t>
      </w:r>
      <w:r>
        <w:rPr>
          <w:color w:val="000000" w:themeColor="text1"/>
          <w14:textFill>
            <w14:solidFill>
              <w14:schemeClr w14:val="tx1"/>
            </w14:solidFill>
          </w14:textFill>
        </w:rPr>
        <w:t>50 mm</w:t>
      </w:r>
      <w:r>
        <w:rPr>
          <w:rFonts w:hint="eastAsia"/>
          <w:color w:val="000000" w:themeColor="text1"/>
          <w14:textFill>
            <w14:solidFill>
              <w14:schemeClr w14:val="tx1"/>
            </w14:solidFill>
          </w14:textFill>
        </w:rPr>
        <w:t>，室内</w:t>
      </w:r>
      <w:r>
        <w:rPr>
          <w:color w:val="000000" w:themeColor="text1"/>
          <w14:textFill>
            <w14:solidFill>
              <w14:schemeClr w14:val="tx1"/>
            </w14:solidFill>
          </w14:textFill>
        </w:rPr>
        <w:t>地面不宜小于50 mm，并宜</w:t>
      </w:r>
      <w:r>
        <w:rPr>
          <w:rFonts w:hint="eastAsia"/>
          <w:color w:val="000000" w:themeColor="text1"/>
          <w14:textFill>
            <w14:solidFill>
              <w14:schemeClr w14:val="tx1"/>
            </w14:solidFill>
          </w14:textFill>
        </w:rPr>
        <w:t>采</w:t>
      </w:r>
      <w:r>
        <w:rPr>
          <w:color w:val="000000" w:themeColor="text1"/>
          <w14:textFill>
            <w14:solidFill>
              <w14:schemeClr w14:val="tx1"/>
            </w14:solidFill>
          </w14:textFill>
        </w:rPr>
        <w:t>取措施防止水分残留</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当柱脚</w:t>
      </w:r>
      <w:r>
        <w:rPr>
          <w:rFonts w:hint="eastAsia"/>
          <w:color w:val="000000" w:themeColor="text1"/>
          <w14:textFill>
            <w14:solidFill>
              <w14:schemeClr w14:val="tx1"/>
            </w14:solidFill>
          </w14:textFill>
        </w:rPr>
        <w:t>（钢板混凝土墙）</w:t>
      </w:r>
      <w:r>
        <w:rPr>
          <w:color w:val="000000" w:themeColor="text1"/>
          <w14:textFill>
            <w14:solidFill>
              <w14:schemeClr w14:val="tx1"/>
            </w14:solidFill>
          </w14:textFill>
        </w:rPr>
        <w:t>底面在地面以上时，柱脚</w:t>
      </w:r>
      <w:r>
        <w:rPr>
          <w:rFonts w:hint="eastAsia"/>
          <w:color w:val="000000" w:themeColor="text1"/>
          <w14:textFill>
            <w14:solidFill>
              <w14:schemeClr w14:val="tx1"/>
            </w14:solidFill>
          </w14:textFill>
        </w:rPr>
        <w:t>（钢板混凝土墙）</w:t>
      </w:r>
      <w:r>
        <w:rPr>
          <w:color w:val="000000" w:themeColor="text1"/>
          <w14:textFill>
            <w14:solidFill>
              <w14:schemeClr w14:val="tx1"/>
            </w14:solidFill>
          </w14:textFill>
        </w:rPr>
        <w:t>底面高出室外地面不应小于</w:t>
      </w:r>
      <w:r>
        <w:rPr>
          <w:rFonts w:hint="eastAsia"/>
          <w:color w:val="000000" w:themeColor="text1"/>
          <w14:textFill>
            <w14:solidFill>
              <w14:schemeClr w14:val="tx1"/>
            </w14:solidFill>
          </w14:textFill>
        </w:rPr>
        <w:t>100</w:t>
      </w:r>
      <w:r>
        <w:rPr>
          <w:color w:val="000000" w:themeColor="text1"/>
          <w14:textFill>
            <w14:solidFill>
              <w14:schemeClr w14:val="tx1"/>
            </w14:solidFill>
          </w14:textFill>
        </w:rPr>
        <w:t>mm，室内地面不宜小于50mm</w:t>
      </w:r>
      <w:r>
        <w:rPr>
          <w:rFonts w:hint="eastAsia"/>
          <w:color w:val="000000" w:themeColor="text1"/>
          <w14:textFill>
            <w14:solidFill>
              <w14:schemeClr w14:val="tx1"/>
            </w14:solidFill>
          </w14:textFill>
        </w:rPr>
        <w:t>。</w:t>
      </w:r>
      <w:r>
        <w:rPr>
          <w14:textFill>
            <w14:gradFill>
              <w14:gsLst>
                <w14:gs w14:pos="0">
                  <w14:srgbClr w14:val="E30000"/>
                </w14:gs>
                <w14:gs w14:pos="100000">
                  <w14:srgbClr w14:val="760303"/>
                </w14:gs>
              </w14:gsLst>
              <w14:lin w14:ang="0" w14:scaled="0"/>
            </w14:gradFill>
          </w14:textFill>
        </w:rPr>
        <w:t xml:space="preserve"> </w:t>
      </w:r>
    </w:p>
    <w:p/>
    <w:bookmarkEnd w:id="155"/>
    <w:p>
      <w:pPr>
        <w:pStyle w:val="336"/>
        <w:rPr>
          <w:b/>
        </w:rPr>
      </w:pPr>
      <w:bookmarkStart w:id="186" w:name="_Toc24459"/>
      <w:bookmarkStart w:id="187" w:name="_Toc459923688"/>
      <w:bookmarkStart w:id="188" w:name="_Toc472607044"/>
      <w:bookmarkStart w:id="189" w:name="_Toc499385279"/>
      <w:r>
        <w:t>验收</w:t>
      </w:r>
      <w:bookmarkEnd w:id="186"/>
      <w:bookmarkEnd w:id="187"/>
      <w:bookmarkEnd w:id="188"/>
      <w:bookmarkEnd w:id="189"/>
    </w:p>
    <w:p>
      <w:pPr>
        <w:pStyle w:val="339"/>
      </w:pPr>
      <w:bookmarkStart w:id="190" w:name="_Toc499385280"/>
      <w:bookmarkStart w:id="191" w:name="_Toc459923689"/>
      <w:bookmarkStart w:id="192" w:name="_Toc25279"/>
      <w:bookmarkStart w:id="193" w:name="_Toc472607045"/>
      <w:r>
        <w:rPr>
          <w:rFonts w:hint="eastAsia"/>
          <w:lang w:val="en-US" w:eastAsia="zh-CN"/>
        </w:rPr>
        <w:t xml:space="preserve"> </w:t>
      </w:r>
      <w:r>
        <w:t>一般规定</w:t>
      </w:r>
      <w:bookmarkEnd w:id="190"/>
      <w:bookmarkEnd w:id="191"/>
      <w:bookmarkEnd w:id="192"/>
      <w:bookmarkEnd w:id="193"/>
    </w:p>
    <w:p>
      <w:pPr>
        <w:pStyle w:val="341"/>
      </w:pPr>
      <w:bookmarkStart w:id="194" w:name="_Toc459923690"/>
      <w:bookmarkStart w:id="195" w:name="_Toc459923691"/>
      <w:r>
        <w:rPr>
          <w:rFonts w:hint="eastAsia"/>
          <w:lang w:val="en-US" w:eastAsia="zh-CN"/>
        </w:rPr>
        <w:t xml:space="preserve"> </w:t>
      </w:r>
      <w:r>
        <w:rPr>
          <w:rFonts w:hint="eastAsia"/>
        </w:rPr>
        <w:t>钢板混凝土结构工程应在施工单位自行检验评定合格的基础上，按现行国家标准《建筑工程施工质量验收统一标准》</w:t>
      </w:r>
      <w:r>
        <w:t>GB 50300</w:t>
      </w:r>
      <w:r>
        <w:rPr>
          <w:rFonts w:hint="eastAsia"/>
        </w:rPr>
        <w:t>的规定进行子分部工程验收。</w:t>
      </w:r>
      <w:bookmarkEnd w:id="194"/>
    </w:p>
    <w:p>
      <w:pPr>
        <w:pStyle w:val="341"/>
      </w:pPr>
      <w:r>
        <w:rPr>
          <w:rFonts w:hint="eastAsia"/>
          <w:lang w:val="en-US" w:eastAsia="zh-CN"/>
        </w:rPr>
        <w:t xml:space="preserve"> </w:t>
      </w:r>
      <w:r>
        <w:rPr>
          <w:rFonts w:hint="eastAsia"/>
        </w:rPr>
        <w:t>除本规程规定外，钢板混凝土结构施工质量的验收还应按照设计文件、现行国家标准《钢结构工程施工质量验收规范》</w:t>
      </w:r>
      <w:r>
        <w:t>GB 50205</w:t>
      </w:r>
      <w:r>
        <w:rPr>
          <w:rFonts w:hint="eastAsia"/>
        </w:rPr>
        <w:t>、《钢-混凝土组合结构施工规范》</w:t>
      </w:r>
      <w:r>
        <w:t>GB 50901</w:t>
      </w:r>
      <w:r>
        <w:rPr>
          <w:rFonts w:hint="eastAsia"/>
        </w:rPr>
        <w:t>、《钢管混凝土工程施工质量验收规范》</w:t>
      </w:r>
      <w:r>
        <w:t>GB 50628</w:t>
      </w:r>
      <w:r>
        <w:rPr>
          <w:rFonts w:hint="eastAsia"/>
        </w:rPr>
        <w:t>及《混凝土结构工程施工质量验收规范》</w:t>
      </w:r>
      <w:r>
        <w:t>GB 50204</w:t>
      </w:r>
      <w:r>
        <w:rPr>
          <w:rFonts w:hint="eastAsia"/>
        </w:rPr>
        <w:t>中相关规定执行。</w:t>
      </w:r>
    </w:p>
    <w:bookmarkEnd w:id="195"/>
    <w:p>
      <w:pPr>
        <w:pStyle w:val="341"/>
      </w:pPr>
      <w:r>
        <w:rPr>
          <w:rFonts w:hint="eastAsia"/>
          <w:lang w:val="en-US" w:eastAsia="zh-CN"/>
        </w:rPr>
        <w:t xml:space="preserve"> </w:t>
      </w:r>
      <w:r>
        <w:rPr>
          <w:rFonts w:hint="eastAsia"/>
        </w:rPr>
        <w:t>钢板混凝土结构子部工程应按表</w:t>
      </w:r>
      <w:r>
        <w:t>6.1.3</w:t>
      </w:r>
      <w:r>
        <w:rPr>
          <w:rFonts w:hint="eastAsia"/>
        </w:rPr>
        <w:t>划分为</w:t>
      </w:r>
      <w:r>
        <w:t>8</w:t>
      </w:r>
      <w:r>
        <w:rPr>
          <w:rFonts w:hint="eastAsia"/>
          <w:szCs w:val="28"/>
        </w:rPr>
        <w:t>个分项工程。</w:t>
      </w:r>
    </w:p>
    <w:p>
      <w:pPr>
        <w:pStyle w:val="349"/>
      </w:pPr>
      <w:r>
        <w:t>表</w:t>
      </w:r>
      <w:r>
        <w:rPr>
          <w:rFonts w:hint="eastAsia"/>
        </w:rPr>
        <w:t xml:space="preserve">6.1.3 </w:t>
      </w:r>
      <w:r>
        <w:t>钢板混凝土结构子分部工程分项工程</w:t>
      </w:r>
    </w:p>
    <w:tbl>
      <w:tblPr>
        <w:tblStyle w:val="87"/>
        <w:tblW w:w="8522" w:type="dxa"/>
        <w:jc w:val="center"/>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Layout w:type="fixed"/>
        <w:tblCellMar>
          <w:top w:w="0" w:type="dxa"/>
          <w:left w:w="108" w:type="dxa"/>
          <w:bottom w:w="0" w:type="dxa"/>
          <w:right w:w="108" w:type="dxa"/>
        </w:tblCellMar>
      </w:tblPr>
      <w:tblGrid>
        <w:gridCol w:w="1985"/>
        <w:gridCol w:w="6537"/>
      </w:tblGrid>
      <w:tr>
        <w:tblPrEx>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CellMar>
            <w:top w:w="0" w:type="dxa"/>
            <w:left w:w="108" w:type="dxa"/>
            <w:bottom w:w="0" w:type="dxa"/>
            <w:right w:w="108" w:type="dxa"/>
          </w:tblCellMar>
        </w:tblPrEx>
        <w:trPr>
          <w:trHeight w:val="454" w:hRule="atLeast"/>
          <w:jc w:val="center"/>
        </w:trPr>
        <w:tc>
          <w:tcPr>
            <w:tcW w:w="1985" w:type="dxa"/>
            <w:vAlign w:val="center"/>
          </w:tcPr>
          <w:p>
            <w:pPr>
              <w:pStyle w:val="351"/>
            </w:pPr>
            <w:r>
              <w:t>子分部工程</w:t>
            </w:r>
          </w:p>
        </w:tc>
        <w:tc>
          <w:tcPr>
            <w:tcW w:w="6537" w:type="dxa"/>
            <w:vAlign w:val="center"/>
          </w:tcPr>
          <w:p>
            <w:pPr>
              <w:pStyle w:val="351"/>
            </w:pPr>
            <w:r>
              <w:t>分项工程</w:t>
            </w:r>
          </w:p>
        </w:tc>
      </w:tr>
      <w:tr>
        <w:tblPrEx>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CellMar>
            <w:top w:w="0" w:type="dxa"/>
            <w:left w:w="108" w:type="dxa"/>
            <w:bottom w:w="0" w:type="dxa"/>
            <w:right w:w="108" w:type="dxa"/>
          </w:tblCellMar>
        </w:tblPrEx>
        <w:trPr>
          <w:trHeight w:val="871" w:hRule="atLeast"/>
          <w:jc w:val="center"/>
        </w:trPr>
        <w:tc>
          <w:tcPr>
            <w:tcW w:w="1985" w:type="dxa"/>
            <w:vAlign w:val="center"/>
          </w:tcPr>
          <w:p>
            <w:pPr>
              <w:pStyle w:val="351"/>
            </w:pPr>
            <w:r>
              <w:t>钢板混凝土结构</w:t>
            </w:r>
          </w:p>
        </w:tc>
        <w:tc>
          <w:tcPr>
            <w:tcW w:w="6537" w:type="dxa"/>
            <w:vAlign w:val="center"/>
          </w:tcPr>
          <w:p>
            <w:pPr>
              <w:pStyle w:val="351"/>
            </w:pPr>
            <w:r>
              <w:t>钢板制作、钢板焊接、钢板与栓钉连接、钢板与加劲肋连接、钢板模块安装、混凝土、</w:t>
            </w:r>
            <w:r>
              <w:rPr>
                <w:rFonts w:hint="eastAsia"/>
              </w:rPr>
              <w:t>预埋件、</w:t>
            </w:r>
            <w:r>
              <w:t>钢筋</w:t>
            </w:r>
          </w:p>
        </w:tc>
      </w:tr>
    </w:tbl>
    <w:p>
      <w:pPr>
        <w:pStyle w:val="339"/>
      </w:pPr>
      <w:bookmarkStart w:id="196" w:name="_Toc23214"/>
      <w:bookmarkStart w:id="197" w:name="_Toc426644248"/>
      <w:bookmarkStart w:id="198" w:name="_Toc499385281"/>
      <w:bookmarkStart w:id="199" w:name="_Toc459923693"/>
      <w:bookmarkStart w:id="200" w:name="_Toc472607046"/>
      <w:r>
        <w:rPr>
          <w:rFonts w:hint="eastAsia"/>
          <w:lang w:val="en-US" w:eastAsia="zh-CN"/>
        </w:rPr>
        <w:t xml:space="preserve"> </w:t>
      </w:r>
      <w:r>
        <w:rPr>
          <w:rFonts w:hint="eastAsia"/>
        </w:rPr>
        <w:t>原材料</w:t>
      </w:r>
      <w:bookmarkEnd w:id="196"/>
      <w:bookmarkEnd w:id="197"/>
      <w:bookmarkEnd w:id="198"/>
      <w:bookmarkEnd w:id="199"/>
      <w:bookmarkEnd w:id="200"/>
    </w:p>
    <w:p>
      <w:pPr>
        <w:pStyle w:val="341"/>
      </w:pPr>
      <w:r>
        <w:rPr>
          <w:rFonts w:hint="eastAsia"/>
          <w:lang w:val="en-US" w:eastAsia="zh-CN"/>
        </w:rPr>
        <w:t xml:space="preserve"> </w:t>
      </w:r>
      <w:r>
        <w:rPr>
          <w:rFonts w:hint="eastAsia"/>
        </w:rPr>
        <w:t>钢板混凝土结构所用钢材、焊接材料、涂装材料等原材料应满足设计文件要求以及现行国家标准《钢结构工程施工质量验收规范》GB 50205对其主控项目及一般项目的验收要求。</w:t>
      </w:r>
    </w:p>
    <w:p>
      <w:pPr>
        <w:pStyle w:val="341"/>
      </w:pPr>
      <w:r>
        <w:rPr>
          <w:rFonts w:hint="eastAsia"/>
          <w:lang w:val="en-US" w:eastAsia="zh-CN"/>
        </w:rPr>
        <w:t xml:space="preserve"> </w:t>
      </w:r>
      <w:r>
        <w:rPr>
          <w:rFonts w:hint="eastAsia"/>
        </w:rPr>
        <w:t>钢板混凝土结构所用混凝土，其原材料应满足设计文件要求以及现行国家标准《混凝土结构工程施工质量验收规范》GB 50204对其主控项目及一般项目的验收要求。</w:t>
      </w:r>
    </w:p>
    <w:p>
      <w:pPr>
        <w:pStyle w:val="339"/>
      </w:pPr>
      <w:bookmarkStart w:id="201" w:name="_Toc14442"/>
      <w:bookmarkStart w:id="202" w:name="_Toc472607047"/>
      <w:bookmarkStart w:id="203" w:name="_Toc499385282"/>
      <w:bookmarkStart w:id="204" w:name="_Toc459923696"/>
      <w:r>
        <w:rPr>
          <w:rFonts w:hint="eastAsia"/>
          <w:lang w:val="en-US" w:eastAsia="zh-CN"/>
        </w:rPr>
        <w:t xml:space="preserve"> </w:t>
      </w:r>
      <w:r>
        <w:rPr>
          <w:rFonts w:hint="eastAsia"/>
        </w:rPr>
        <w:t>钢材加工工程</w:t>
      </w:r>
      <w:bookmarkEnd w:id="201"/>
      <w:bookmarkEnd w:id="202"/>
      <w:bookmarkEnd w:id="203"/>
      <w:bookmarkEnd w:id="204"/>
    </w:p>
    <w:p>
      <w:pPr>
        <w:pStyle w:val="364"/>
      </w:pPr>
      <w:r>
        <w:rPr>
          <w:rFonts w:hint="eastAsia"/>
        </w:rPr>
        <w:t>（I）</w:t>
      </w:r>
      <w:r>
        <w:t>主控项目</w:t>
      </w:r>
    </w:p>
    <w:p>
      <w:pPr>
        <w:pStyle w:val="341"/>
      </w:pPr>
      <w:bookmarkStart w:id="205" w:name="_Toc459923697"/>
      <w:r>
        <w:rPr>
          <w:rFonts w:hint="eastAsia"/>
          <w:lang w:val="en-US" w:eastAsia="zh-CN"/>
        </w:rPr>
        <w:t xml:space="preserve"> </w:t>
      </w:r>
      <w:r>
        <w:rPr>
          <w:rFonts w:hint="eastAsia"/>
        </w:rPr>
        <w:t>主控项目的质量验收应满足设计文件要求以及现行国家标准《钢结构工程施工质量验收规范》</w:t>
      </w:r>
      <w:r>
        <w:t>GB 50205</w:t>
      </w:r>
      <w:r>
        <w:rPr>
          <w:rFonts w:hint="eastAsia"/>
        </w:rPr>
        <w:t>的相关规定。</w:t>
      </w:r>
      <w:bookmarkEnd w:id="205"/>
    </w:p>
    <w:p>
      <w:pPr>
        <w:pStyle w:val="364"/>
      </w:pPr>
      <w:r>
        <w:rPr>
          <w:rFonts w:hint="eastAsia"/>
        </w:rPr>
        <w:t>（II）</w:t>
      </w:r>
      <w:r>
        <w:t>一般项目</w:t>
      </w:r>
    </w:p>
    <w:p>
      <w:pPr>
        <w:pStyle w:val="341"/>
      </w:pPr>
      <w:bookmarkStart w:id="206" w:name="_Toc459923698"/>
      <w:r>
        <w:rPr>
          <w:rFonts w:hint="eastAsia"/>
          <w:lang w:val="en-US" w:eastAsia="zh-CN"/>
        </w:rPr>
        <w:t xml:space="preserve"> </w:t>
      </w:r>
      <w:r>
        <w:rPr>
          <w:rFonts w:hint="eastAsia"/>
        </w:rPr>
        <w:t>钢板矫正后局部平面度允许偏差应符合表</w:t>
      </w:r>
      <w:r>
        <w:t>6.3.2</w:t>
      </w:r>
      <w:r>
        <w:rPr>
          <w:rFonts w:hint="eastAsia"/>
        </w:rPr>
        <w:t>的规定。</w:t>
      </w:r>
      <w:bookmarkEnd w:id="206"/>
      <w:r>
        <w:rPr>
          <w:rFonts w:hint="eastAsia"/>
        </w:rPr>
        <w:t>检查数量按矫正件数抽查</w:t>
      </w:r>
      <w:r>
        <w:t>10%</w:t>
      </w:r>
      <w:r>
        <w:rPr>
          <w:rFonts w:hint="eastAsia"/>
        </w:rPr>
        <w:t>，且不应少于</w:t>
      </w:r>
      <w:r>
        <w:t>3</w:t>
      </w:r>
      <w:r>
        <w:rPr>
          <w:rFonts w:hint="eastAsia"/>
        </w:rPr>
        <w:t>件。检验方法为钢尺测量。</w:t>
      </w:r>
    </w:p>
    <w:p>
      <w:pPr>
        <w:pStyle w:val="349"/>
      </w:pPr>
      <w:r>
        <w:rPr>
          <w:rFonts w:hint="eastAsia"/>
        </w:rPr>
        <w:t>表</w:t>
      </w:r>
      <w:r>
        <w:t xml:space="preserve">6.3.2 </w:t>
      </w:r>
      <w:r>
        <w:rPr>
          <w:rFonts w:hint="eastAsia"/>
        </w:rPr>
        <w:t>钢板矫正后局部平面度允许偏差</w:t>
      </w:r>
      <w:r>
        <w:t>(mm)</w:t>
      </w:r>
    </w:p>
    <w:tbl>
      <w:tblPr>
        <w:tblStyle w:val="87"/>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04"/>
        <w:gridCol w:w="1672"/>
        <w:gridCol w:w="1626"/>
        <w:gridCol w:w="36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76" w:type="dxa"/>
            <w:gridSpan w:val="2"/>
            <w:tcBorders>
              <w:top w:val="single" w:color="auto" w:sz="12" w:space="0"/>
              <w:bottom w:val="single" w:color="auto" w:sz="12" w:space="0"/>
            </w:tcBorders>
            <w:vAlign w:val="center"/>
          </w:tcPr>
          <w:p>
            <w:pPr>
              <w:pStyle w:val="351"/>
            </w:pPr>
            <w:r>
              <w:t>项目</w:t>
            </w:r>
          </w:p>
        </w:tc>
        <w:tc>
          <w:tcPr>
            <w:tcW w:w="1626" w:type="dxa"/>
            <w:tcBorders>
              <w:top w:val="single" w:color="auto" w:sz="12" w:space="0"/>
              <w:bottom w:val="single" w:color="auto" w:sz="12" w:space="0"/>
            </w:tcBorders>
            <w:vAlign w:val="center"/>
          </w:tcPr>
          <w:p>
            <w:pPr>
              <w:pStyle w:val="351"/>
            </w:pPr>
            <w:r>
              <w:t>允许偏差</w:t>
            </w:r>
            <w:r>
              <w:rPr>
                <w:rFonts w:ascii="Cambria Math" w:hAnsi="Cambria Math" w:cs="Cambria Math"/>
              </w:rPr>
              <w:t>△</w:t>
            </w:r>
          </w:p>
        </w:tc>
        <w:tc>
          <w:tcPr>
            <w:tcW w:w="3620" w:type="dxa"/>
            <w:tcBorders>
              <w:top w:val="single" w:color="auto" w:sz="12" w:space="0"/>
              <w:bottom w:val="single" w:color="auto" w:sz="12" w:space="0"/>
            </w:tcBorders>
            <w:vAlign w:val="center"/>
          </w:tcPr>
          <w:p>
            <w:pPr>
              <w:pStyle w:val="351"/>
            </w:pPr>
            <w:r>
              <w:t>图例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atLeast"/>
          <w:jc w:val="center"/>
        </w:trPr>
        <w:tc>
          <w:tcPr>
            <w:tcW w:w="1604" w:type="dxa"/>
            <w:vMerge w:val="restart"/>
            <w:tcBorders>
              <w:top w:val="single" w:color="auto" w:sz="12" w:space="0"/>
            </w:tcBorders>
            <w:vAlign w:val="center"/>
          </w:tcPr>
          <w:p>
            <w:pPr>
              <w:pStyle w:val="351"/>
            </w:pPr>
            <w:r>
              <w:t>钢板局部平面度</w:t>
            </w:r>
          </w:p>
        </w:tc>
        <w:tc>
          <w:tcPr>
            <w:tcW w:w="1672" w:type="dxa"/>
            <w:tcBorders>
              <w:top w:val="single" w:color="auto" w:sz="12" w:space="0"/>
            </w:tcBorders>
            <w:vAlign w:val="center"/>
          </w:tcPr>
          <w:p>
            <w:pPr>
              <w:pStyle w:val="351"/>
            </w:pPr>
            <w:r>
              <w:t>t</w:t>
            </w:r>
            <w:r>
              <w:rPr>
                <w:rFonts w:hint="eastAsia" w:ascii="宋体" w:hAnsi="宋体"/>
              </w:rPr>
              <w:t>≦</w:t>
            </w:r>
            <w:r>
              <w:t>14</w:t>
            </w:r>
          </w:p>
        </w:tc>
        <w:tc>
          <w:tcPr>
            <w:tcW w:w="1626" w:type="dxa"/>
            <w:tcBorders>
              <w:top w:val="single" w:color="auto" w:sz="12" w:space="0"/>
            </w:tcBorders>
            <w:vAlign w:val="center"/>
          </w:tcPr>
          <w:p>
            <w:pPr>
              <w:pStyle w:val="351"/>
            </w:pPr>
            <w:r>
              <w:t>1.5</w:t>
            </w:r>
          </w:p>
        </w:tc>
        <w:tc>
          <w:tcPr>
            <w:tcW w:w="3620" w:type="dxa"/>
            <w:vMerge w:val="restart"/>
            <w:tcBorders>
              <w:top w:val="single" w:color="auto" w:sz="12" w:space="0"/>
            </w:tcBorders>
            <w:vAlign w:val="center"/>
          </w:tcPr>
          <w:p>
            <w:pPr>
              <w:pStyle w:val="351"/>
            </w:pPr>
            <w:r>
              <w:rPr>
                <w:sz w:val="24"/>
              </w:rPr>
              <mc:AlternateContent>
                <mc:Choice Requires="wps">
                  <w:drawing>
                    <wp:anchor distT="0" distB="0" distL="114300" distR="114300" simplePos="0" relativeHeight="251702272" behindDoc="0" locked="0" layoutInCell="1" allowOverlap="1">
                      <wp:simplePos x="0" y="0"/>
                      <wp:positionH relativeFrom="column">
                        <wp:posOffset>831215</wp:posOffset>
                      </wp:positionH>
                      <wp:positionV relativeFrom="paragraph">
                        <wp:posOffset>324485</wp:posOffset>
                      </wp:positionV>
                      <wp:extent cx="499110" cy="386080"/>
                      <wp:effectExtent l="5080" t="3810" r="635" b="635"/>
                      <wp:wrapNone/>
                      <wp:docPr id="40" name="文本框 113"/>
                      <wp:cNvGraphicFramePr/>
                      <a:graphic xmlns:a="http://schemas.openxmlformats.org/drawingml/2006/main">
                        <a:graphicData uri="http://schemas.microsoft.com/office/word/2010/wordprocessingShape">
                          <wps:wsp>
                            <wps:cNvSpPr txBox="1">
                              <a:spLocks noChangeArrowheads="1"/>
                            </wps:cNvSpPr>
                            <wps:spPr bwMode="auto">
                              <a:xfrm>
                                <a:off x="0" y="0"/>
                                <a:ext cx="499110" cy="386080"/>
                              </a:xfrm>
                              <a:prstGeom prst="rect">
                                <a:avLst/>
                              </a:prstGeom>
                              <a:solidFill>
                                <a:srgbClr val="FFFFFF">
                                  <a:alpha val="0"/>
                                </a:srgbClr>
                              </a:solidFill>
                              <a:ln>
                                <a:noFill/>
                              </a:ln>
                            </wps:spPr>
                            <wps:txbx>
                              <w:txbxContent>
                                <w:p>
                                  <w:r>
                                    <w:rPr>
                                      <w:rFonts w:hint="eastAsia"/>
                                    </w:rPr>
                                    <w:t>1000</w:t>
                                  </w:r>
                                </w:p>
                              </w:txbxContent>
                            </wps:txbx>
                            <wps:bodyPr rot="0" vert="horz" wrap="square" lIns="91440" tIns="45720" rIns="91440" bIns="45720" anchor="t" anchorCtr="0" upright="1">
                              <a:noAutofit/>
                            </wps:bodyPr>
                          </wps:wsp>
                        </a:graphicData>
                      </a:graphic>
                    </wp:anchor>
                  </w:drawing>
                </mc:Choice>
                <mc:Fallback>
                  <w:pict>
                    <v:shape id="文本框 113" o:spid="_x0000_s1026" o:spt="202" type="#_x0000_t202" style="position:absolute;left:0pt;margin-left:65.45pt;margin-top:25.55pt;height:30.4pt;width:39.3pt;z-index:251702272;mso-width-relative:page;mso-height-relative:page;" fillcolor="#FFFFFF" filled="t" stroked="f" coordsize="21600,21600" o:gfxdata="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vZHdr1wAAAAoBAAAPAAAAAAAAAAEAIAAAACIAAABkcnMvZG93bnJl&#10;di54bWxQSwECFAAUAAAACACHTuJA97hIXDcCAABdBAAADgAAAAAAAAABACAAAAAmAQAAZHJzL2Uy&#10;b0RvYy54bWxQSwUGAAAAAAYABgBZAQAAzwUAAAAA&#10;">
                      <v:fill on="t" opacity="0f" focussize="0,0"/>
                      <v:stroke on="f"/>
                      <v:imagedata o:title=""/>
                      <o:lock v:ext="edit" aspectratio="f"/>
                      <v:textbox>
                        <w:txbxContent>
                          <w:p>
                            <w:r>
                              <w:rPr>
                                <w:rFonts w:hint="eastAsia"/>
                              </w:rPr>
                              <w:t>1000</w:t>
                            </w:r>
                          </w:p>
                        </w:txbxContent>
                      </v:textbox>
                    </v:shape>
                  </w:pict>
                </mc:Fallback>
              </mc:AlternateContent>
            </w:r>
            <w:r>
              <w:drawing>
                <wp:inline distT="0" distB="0" distL="0" distR="0">
                  <wp:extent cx="2159635" cy="740410"/>
                  <wp:effectExtent l="19050" t="0" r="0" b="0"/>
                  <wp:docPr id="3833"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 name="图片 375"/>
                          <pic:cNvPicPr>
                            <a:picLocks noChangeAspect="1" noChangeArrowheads="1"/>
                          </pic:cNvPicPr>
                        </pic:nvPicPr>
                        <pic:blipFill>
                          <a:blip r:embed="rId775"/>
                          <a:srcRect/>
                          <a:stretch>
                            <a:fillRect/>
                          </a:stretch>
                        </pic:blipFill>
                        <pic:spPr>
                          <a:xfrm>
                            <a:off x="0" y="0"/>
                            <a:ext cx="2159635" cy="740410"/>
                          </a:xfrm>
                          <a:prstGeom prst="rect">
                            <a:avLst/>
                          </a:prstGeom>
                          <a:noFill/>
                          <a:ln w="9525" cmpd="sng">
                            <a:noFill/>
                            <a:miter lim="800000"/>
                            <a:headEnd/>
                            <a:tailEnd/>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604" w:type="dxa"/>
            <w:vMerge w:val="continue"/>
            <w:vAlign w:val="center"/>
          </w:tcPr>
          <w:p>
            <w:pPr>
              <w:pStyle w:val="351"/>
              <w:rPr>
                <w:rStyle w:val="164"/>
              </w:rPr>
            </w:pPr>
          </w:p>
        </w:tc>
        <w:tc>
          <w:tcPr>
            <w:tcW w:w="1672" w:type="dxa"/>
            <w:vAlign w:val="center"/>
          </w:tcPr>
          <w:p>
            <w:pPr>
              <w:pStyle w:val="351"/>
              <w:rPr>
                <w:rStyle w:val="164"/>
              </w:rPr>
            </w:pPr>
            <w:r>
              <w:rPr>
                <w:rStyle w:val="164"/>
              </w:rPr>
              <w:t>t&gt;14</w:t>
            </w:r>
          </w:p>
        </w:tc>
        <w:tc>
          <w:tcPr>
            <w:tcW w:w="1626" w:type="dxa"/>
            <w:vAlign w:val="center"/>
          </w:tcPr>
          <w:p>
            <w:pPr>
              <w:pStyle w:val="351"/>
              <w:rPr>
                <w:rStyle w:val="164"/>
              </w:rPr>
            </w:pPr>
            <w:r>
              <w:rPr>
                <w:rStyle w:val="164"/>
              </w:rPr>
              <w:t>1.0</w:t>
            </w:r>
          </w:p>
        </w:tc>
        <w:tc>
          <w:tcPr>
            <w:tcW w:w="3620" w:type="dxa"/>
            <w:vMerge w:val="continue"/>
            <w:vAlign w:val="center"/>
          </w:tcPr>
          <w:p>
            <w:pPr>
              <w:pStyle w:val="351"/>
              <w:rPr>
                <w:rStyle w:val="164"/>
              </w:rPr>
            </w:pPr>
          </w:p>
        </w:tc>
      </w:tr>
    </w:tbl>
    <w:p>
      <w:pPr>
        <w:pStyle w:val="341"/>
      </w:pPr>
      <w:bookmarkStart w:id="207" w:name="_Toc459923699"/>
      <w:bookmarkStart w:id="208" w:name="_Toc426644250"/>
      <w:bookmarkStart w:id="209" w:name="_Toc459923700"/>
      <w:bookmarkStart w:id="210" w:name="_Toc472607048"/>
      <w:r>
        <w:rPr>
          <w:rFonts w:hint="eastAsia"/>
          <w:lang w:val="en-US" w:eastAsia="zh-CN"/>
        </w:rPr>
        <w:t xml:space="preserve"> </w:t>
      </w:r>
      <w:r>
        <w:rPr>
          <w:rFonts w:hint="eastAsia"/>
        </w:rPr>
        <w:t>其它一般项目应按设计文件要求以及照现行国家标准《钢结构工程施工质量验收规范》</w:t>
      </w:r>
      <w:r>
        <w:t>GB 50205</w:t>
      </w:r>
      <w:r>
        <w:rPr>
          <w:rFonts w:hint="eastAsia"/>
        </w:rPr>
        <w:t>中相关规定执行。</w:t>
      </w:r>
      <w:bookmarkEnd w:id="207"/>
    </w:p>
    <w:p>
      <w:pPr>
        <w:pStyle w:val="339"/>
      </w:pPr>
      <w:bookmarkStart w:id="211" w:name="_Toc12298"/>
      <w:bookmarkStart w:id="212" w:name="_Toc499385283"/>
      <w:r>
        <w:rPr>
          <w:rFonts w:hint="eastAsia"/>
          <w:lang w:val="en-US" w:eastAsia="zh-CN"/>
        </w:rPr>
        <w:t xml:space="preserve"> </w:t>
      </w:r>
      <w:r>
        <w:rPr>
          <w:rFonts w:hint="eastAsia"/>
        </w:rPr>
        <w:t>钢构件拼接、安装</w:t>
      </w:r>
      <w:bookmarkEnd w:id="208"/>
      <w:r>
        <w:rPr>
          <w:rFonts w:hint="eastAsia"/>
        </w:rPr>
        <w:t>工程</w:t>
      </w:r>
      <w:bookmarkEnd w:id="209"/>
      <w:bookmarkEnd w:id="210"/>
      <w:bookmarkEnd w:id="211"/>
      <w:bookmarkEnd w:id="212"/>
    </w:p>
    <w:p>
      <w:pPr>
        <w:pStyle w:val="364"/>
      </w:pPr>
      <w:r>
        <w:rPr>
          <w:rFonts w:hint="eastAsia"/>
        </w:rPr>
        <w:t>（I）主控项目</w:t>
      </w:r>
    </w:p>
    <w:p>
      <w:pPr>
        <w:pStyle w:val="341"/>
      </w:pPr>
      <w:bookmarkStart w:id="213" w:name="_Toc459923701"/>
      <w:r>
        <w:rPr>
          <w:rFonts w:hint="eastAsia"/>
          <w:lang w:val="en-US" w:eastAsia="zh-CN"/>
        </w:rPr>
        <w:t xml:space="preserve"> </w:t>
      </w:r>
      <w:r>
        <w:rPr>
          <w:rFonts w:hint="eastAsia"/>
        </w:rPr>
        <w:t>栓钉和钢板的焊接应进行焊接工艺评定，其结果应满足设计要求和国家现行标准的要求，焊缝不应有肉眼可见的明显缺陷</w:t>
      </w:r>
      <w:bookmarkEnd w:id="213"/>
      <w:r>
        <w:rPr>
          <w:rFonts w:hint="eastAsia"/>
        </w:rPr>
        <w:t>。检查数量及检验方法应满足下列要求：</w:t>
      </w:r>
    </w:p>
    <w:p>
      <w:pPr>
        <w:pStyle w:val="348"/>
        <w:numPr>
          <w:ilvl w:val="3"/>
          <w:numId w:val="0"/>
        </w:numPr>
        <w:ind w:firstLine="482" w:firstLineChars="200"/>
      </w:pPr>
      <w:r>
        <w:rPr>
          <w:rFonts w:hint="eastAsia"/>
          <w:b/>
          <w:bCs/>
          <w:lang w:val="en-US" w:eastAsia="zh-CN"/>
        </w:rPr>
        <w:t>1</w:t>
      </w:r>
      <w:r>
        <w:rPr>
          <w:rFonts w:hint="eastAsia"/>
          <w:lang w:val="en-US" w:eastAsia="zh-CN"/>
        </w:rPr>
        <w:t xml:space="preserve"> </w:t>
      </w:r>
      <w:r>
        <w:rPr>
          <w:rFonts w:hint="eastAsia"/>
        </w:rPr>
        <w:t>检查数量：全数检查；</w:t>
      </w:r>
    </w:p>
    <w:p>
      <w:pPr>
        <w:pStyle w:val="348"/>
        <w:numPr>
          <w:ilvl w:val="3"/>
          <w:numId w:val="0"/>
        </w:numPr>
        <w:ind w:firstLine="482" w:firstLineChars="200"/>
      </w:pPr>
      <w:r>
        <w:rPr>
          <w:rFonts w:hint="eastAsia"/>
          <w:b/>
          <w:bCs/>
          <w:lang w:val="en-US" w:eastAsia="zh-CN"/>
        </w:rPr>
        <w:t>2</w:t>
      </w:r>
      <w:r>
        <w:rPr>
          <w:rFonts w:hint="eastAsia"/>
          <w:lang w:val="en-US" w:eastAsia="zh-CN"/>
        </w:rPr>
        <w:t xml:space="preserve"> </w:t>
      </w:r>
      <w:r>
        <w:rPr>
          <w:rFonts w:hint="eastAsia"/>
        </w:rPr>
        <w:t>检验方法：检查焊接工艺评定报告，观察和小锤敲击检查。</w:t>
      </w:r>
    </w:p>
    <w:p>
      <w:pPr>
        <w:pStyle w:val="341"/>
      </w:pPr>
      <w:bookmarkStart w:id="214" w:name="_Toc459923702"/>
      <w:r>
        <w:rPr>
          <w:rFonts w:hint="eastAsia"/>
          <w:lang w:val="en-US" w:eastAsia="zh-CN"/>
        </w:rPr>
        <w:t xml:space="preserve"> </w:t>
      </w:r>
      <w:r>
        <w:rPr>
          <w:rFonts w:hint="eastAsia"/>
        </w:rPr>
        <w:t>栓钉焊接后应进行原位拉拔试验，栓钉达到抗拉强度设计值时，焊缝不应有肉眼可见的裂纹。</w:t>
      </w:r>
      <w:bookmarkEnd w:id="214"/>
      <w:r>
        <w:rPr>
          <w:rFonts w:hint="eastAsia"/>
        </w:rPr>
        <w:t>检查数量及检验方法应满足下列要求：</w:t>
      </w:r>
    </w:p>
    <w:p>
      <w:pPr>
        <w:pStyle w:val="348"/>
        <w:numPr>
          <w:ilvl w:val="3"/>
          <w:numId w:val="0"/>
        </w:numPr>
        <w:ind w:firstLine="482" w:firstLineChars="200"/>
      </w:pPr>
      <w:r>
        <w:rPr>
          <w:rFonts w:hint="eastAsia"/>
          <w:b/>
          <w:bCs/>
          <w:lang w:val="en-US" w:eastAsia="zh-CN"/>
        </w:rPr>
        <w:t>1</w:t>
      </w:r>
      <w:r>
        <w:rPr>
          <w:rFonts w:hint="eastAsia"/>
          <w:lang w:val="en-US" w:eastAsia="zh-CN"/>
        </w:rPr>
        <w:t xml:space="preserve"> </w:t>
      </w:r>
      <w:r>
        <w:rPr>
          <w:rFonts w:hint="eastAsia"/>
        </w:rPr>
        <w:t>检查数量：当单个模块栓钉总量不大于</w:t>
      </w:r>
      <w:r>
        <w:t>1000</w:t>
      </w:r>
      <w:r>
        <w:rPr>
          <w:rFonts w:hint="eastAsia"/>
        </w:rPr>
        <w:t>个时，每个模块随机抽取</w:t>
      </w:r>
      <w:r>
        <w:t xml:space="preserve"> 3</w:t>
      </w:r>
      <w:r>
        <w:rPr>
          <w:rFonts w:hint="eastAsia"/>
        </w:rPr>
        <w:t>个；当单个模块栓钉总量在</w:t>
      </w:r>
      <w:r>
        <w:t>1000</w:t>
      </w:r>
      <w:r>
        <w:rPr>
          <w:rFonts w:hint="eastAsia" w:ascii="宋体" w:hAnsi="宋体"/>
        </w:rPr>
        <w:t>～</w:t>
      </w:r>
      <w:r>
        <w:t>3000</w:t>
      </w:r>
      <w:r>
        <w:rPr>
          <w:rFonts w:hint="eastAsia"/>
        </w:rPr>
        <w:t>时，每个模块随机抽取6个；当单个模块栓钉总量不小于</w:t>
      </w:r>
      <w:r>
        <w:t>3000</w:t>
      </w:r>
      <w:r>
        <w:rPr>
          <w:rFonts w:hint="eastAsia"/>
        </w:rPr>
        <w:t>个时，每个模块随机数量不应少于2</w:t>
      </w:r>
      <w:r>
        <w:t>%</w:t>
      </w:r>
      <w:r>
        <w:rPr>
          <w:rFonts w:hint="eastAsia"/>
        </w:rPr>
        <w:t>；</w:t>
      </w:r>
    </w:p>
    <w:p>
      <w:pPr>
        <w:pStyle w:val="348"/>
        <w:numPr>
          <w:ilvl w:val="3"/>
          <w:numId w:val="0"/>
        </w:numPr>
        <w:ind w:firstLine="482" w:firstLineChars="200"/>
      </w:pPr>
      <w:r>
        <w:rPr>
          <w:rFonts w:hint="eastAsia"/>
          <w:b/>
          <w:bCs/>
          <w:lang w:val="en-US" w:eastAsia="zh-CN"/>
        </w:rPr>
        <w:t>2</w:t>
      </w:r>
      <w:r>
        <w:rPr>
          <w:rFonts w:hint="eastAsia"/>
          <w:lang w:val="en-US" w:eastAsia="zh-CN"/>
        </w:rPr>
        <w:t xml:space="preserve"> </w:t>
      </w:r>
      <w:r>
        <w:rPr>
          <w:rFonts w:hint="eastAsia"/>
        </w:rPr>
        <w:t>检验方法：用拉拔仪检验和观察检查。</w:t>
      </w:r>
    </w:p>
    <w:p>
      <w:pPr>
        <w:pStyle w:val="341"/>
      </w:pPr>
      <w:bookmarkStart w:id="215" w:name="_Toc459923703"/>
      <w:r>
        <w:rPr>
          <w:rFonts w:hint="eastAsia"/>
          <w:lang w:val="en-US" w:eastAsia="zh-CN"/>
        </w:rPr>
        <w:t xml:space="preserve"> </w:t>
      </w:r>
      <w:r>
        <w:rPr>
          <w:rFonts w:hint="eastAsia"/>
        </w:rPr>
        <w:t>其它主控项目应按照设计文件以及现行国家标准《钢结构工程施工质量验收规范》</w:t>
      </w:r>
      <w:r>
        <w:t>GB 50205</w:t>
      </w:r>
      <w:r>
        <w:rPr>
          <w:rFonts w:hint="eastAsia"/>
        </w:rPr>
        <w:t>中相关规定执行。</w:t>
      </w:r>
      <w:bookmarkEnd w:id="215"/>
    </w:p>
    <w:p>
      <w:pPr>
        <w:pStyle w:val="341"/>
      </w:pPr>
      <w:r>
        <w:rPr>
          <w:rFonts w:hint="eastAsia"/>
          <w:lang w:val="en-US" w:eastAsia="zh-CN"/>
        </w:rPr>
        <w:t xml:space="preserve"> </w:t>
      </w:r>
      <w:r>
        <w:rPr>
          <w:rFonts w:hint="eastAsia"/>
        </w:rPr>
        <w:t>碳钢和低合金钢相关焊缝最小检测比例及相关要求应符合表</w:t>
      </w:r>
      <w:r>
        <w:t>6.4.4.</w:t>
      </w:r>
      <w:r>
        <w:rPr>
          <w:rFonts w:hint="eastAsia"/>
        </w:rPr>
        <w:t>的规定。</w:t>
      </w:r>
    </w:p>
    <w:p>
      <w:pPr>
        <w:pStyle w:val="349"/>
      </w:pPr>
      <w:r>
        <w:rPr>
          <w:rFonts w:hint="eastAsia"/>
        </w:rPr>
        <w:t>表6.4.4 碳钢和低合金钢焊缝最小检测比例及相关要求</w:t>
      </w:r>
    </w:p>
    <w:tbl>
      <w:tblPr>
        <w:tblStyle w:val="87"/>
        <w:tblW w:w="8522" w:type="dxa"/>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497"/>
        <w:gridCol w:w="1801"/>
        <w:gridCol w:w="2077"/>
        <w:gridCol w:w="3147"/>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497" w:type="dxa"/>
            <w:tcBorders>
              <w:top w:val="single" w:color="auto" w:sz="12" w:space="0"/>
              <w:left w:val="nil"/>
              <w:bottom w:val="single" w:color="auto" w:sz="12" w:space="0"/>
              <w:right w:val="nil"/>
            </w:tcBorders>
            <w:vAlign w:val="center"/>
          </w:tcPr>
          <w:p>
            <w:pPr>
              <w:pStyle w:val="351"/>
            </w:pPr>
            <w:r>
              <w:rPr>
                <w:rFonts w:hint="eastAsia"/>
              </w:rPr>
              <w:t>焊缝类型</w:t>
            </w:r>
          </w:p>
        </w:tc>
        <w:tc>
          <w:tcPr>
            <w:tcW w:w="1801" w:type="dxa"/>
            <w:tcBorders>
              <w:top w:val="single" w:color="auto" w:sz="12" w:space="0"/>
              <w:left w:val="nil"/>
              <w:bottom w:val="single" w:color="auto" w:sz="12" w:space="0"/>
              <w:right w:val="nil"/>
            </w:tcBorders>
            <w:vAlign w:val="center"/>
          </w:tcPr>
          <w:p>
            <w:pPr>
              <w:pStyle w:val="351"/>
            </w:pPr>
            <w:r>
              <w:t>目视检测（VT）</w:t>
            </w:r>
          </w:p>
        </w:tc>
        <w:tc>
          <w:tcPr>
            <w:tcW w:w="2077" w:type="dxa"/>
            <w:tcBorders>
              <w:top w:val="single" w:color="auto" w:sz="12" w:space="0"/>
              <w:left w:val="nil"/>
              <w:bottom w:val="single" w:color="auto" w:sz="12" w:space="0"/>
              <w:right w:val="nil"/>
            </w:tcBorders>
            <w:vAlign w:val="center"/>
          </w:tcPr>
          <w:p>
            <w:pPr>
              <w:pStyle w:val="351"/>
            </w:pPr>
            <w:r>
              <w:t>液体渗透检测（PT）或磁粉检测（MT）</w:t>
            </w:r>
          </w:p>
        </w:tc>
        <w:tc>
          <w:tcPr>
            <w:tcW w:w="3147" w:type="dxa"/>
            <w:tcBorders>
              <w:top w:val="single" w:color="auto" w:sz="12" w:space="0"/>
              <w:left w:val="nil"/>
              <w:bottom w:val="single" w:color="auto" w:sz="12" w:space="0"/>
              <w:right w:val="nil"/>
            </w:tcBorders>
            <w:vAlign w:val="center"/>
          </w:tcPr>
          <w:p>
            <w:pPr>
              <w:pStyle w:val="351"/>
            </w:pPr>
            <w:r>
              <w:t>超声检测（UT）</w:t>
            </w:r>
          </w:p>
          <w:p>
            <w:pPr>
              <w:pStyle w:val="351"/>
            </w:pPr>
            <w:r>
              <w:t>或射线检测（RT）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497" w:type="dxa"/>
            <w:tcBorders>
              <w:top w:val="single" w:color="auto" w:sz="12" w:space="0"/>
              <w:left w:val="nil"/>
              <w:right w:val="nil"/>
            </w:tcBorders>
            <w:vAlign w:val="center"/>
          </w:tcPr>
          <w:p>
            <w:pPr>
              <w:pStyle w:val="351"/>
            </w:pPr>
            <w:r>
              <w:rPr>
                <w:rFonts w:hint="eastAsia"/>
              </w:rPr>
              <w:t>角焊缝</w:t>
            </w:r>
          </w:p>
        </w:tc>
        <w:tc>
          <w:tcPr>
            <w:tcW w:w="1801" w:type="dxa"/>
            <w:tcBorders>
              <w:top w:val="single" w:color="auto" w:sz="12" w:space="0"/>
              <w:left w:val="nil"/>
              <w:right w:val="nil"/>
            </w:tcBorders>
            <w:vAlign w:val="center"/>
          </w:tcPr>
          <w:p>
            <w:pPr>
              <w:pStyle w:val="351"/>
            </w:pPr>
            <w:r>
              <w:t>100%</w:t>
            </w:r>
          </w:p>
        </w:tc>
        <w:tc>
          <w:tcPr>
            <w:tcW w:w="2077" w:type="dxa"/>
            <w:tcBorders>
              <w:top w:val="single" w:color="auto" w:sz="12" w:space="0"/>
              <w:left w:val="nil"/>
              <w:right w:val="nil"/>
            </w:tcBorders>
            <w:vAlign w:val="center"/>
          </w:tcPr>
          <w:p>
            <w:pPr>
              <w:pStyle w:val="351"/>
            </w:pPr>
            <w:r>
              <w:t>不要求</w:t>
            </w:r>
          </w:p>
        </w:tc>
        <w:tc>
          <w:tcPr>
            <w:tcW w:w="3147" w:type="dxa"/>
            <w:tcBorders>
              <w:top w:val="single" w:color="auto" w:sz="12" w:space="0"/>
              <w:left w:val="nil"/>
              <w:right w:val="nil"/>
            </w:tcBorders>
            <w:vAlign w:val="center"/>
          </w:tcPr>
          <w:p>
            <w:pPr>
              <w:pStyle w:val="351"/>
            </w:pPr>
            <w:r>
              <w:t>不适用</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497" w:type="dxa"/>
            <w:tcBorders>
              <w:left w:val="nil"/>
              <w:right w:val="nil"/>
            </w:tcBorders>
            <w:vAlign w:val="center"/>
          </w:tcPr>
          <w:p>
            <w:pPr>
              <w:pStyle w:val="351"/>
            </w:pPr>
            <w:r>
              <w:rPr>
                <w:rFonts w:hint="eastAsia"/>
              </w:rPr>
              <w:t>部分熔透焊缝</w:t>
            </w:r>
          </w:p>
        </w:tc>
        <w:tc>
          <w:tcPr>
            <w:tcW w:w="1801" w:type="dxa"/>
            <w:tcBorders>
              <w:left w:val="nil"/>
              <w:right w:val="nil"/>
            </w:tcBorders>
            <w:vAlign w:val="center"/>
          </w:tcPr>
          <w:p>
            <w:pPr>
              <w:pStyle w:val="351"/>
            </w:pPr>
            <w:r>
              <w:t>100%</w:t>
            </w:r>
          </w:p>
        </w:tc>
        <w:tc>
          <w:tcPr>
            <w:tcW w:w="2077" w:type="dxa"/>
            <w:tcBorders>
              <w:left w:val="nil"/>
              <w:right w:val="nil"/>
            </w:tcBorders>
            <w:vAlign w:val="center"/>
          </w:tcPr>
          <w:p>
            <w:pPr>
              <w:pStyle w:val="351"/>
            </w:pPr>
            <w:r>
              <w:t>20%</w:t>
            </w:r>
            <w:r>
              <w:rPr>
                <w:rFonts w:hint="eastAsia"/>
              </w:rPr>
              <w:t>(表面)</w:t>
            </w:r>
          </w:p>
        </w:tc>
        <w:tc>
          <w:tcPr>
            <w:tcW w:w="3147" w:type="dxa"/>
            <w:tcBorders>
              <w:left w:val="nil"/>
              <w:right w:val="nil"/>
            </w:tcBorders>
            <w:vAlign w:val="center"/>
          </w:tcPr>
          <w:p>
            <w:pPr>
              <w:pStyle w:val="351"/>
            </w:pPr>
            <w:r>
              <w:t>不适用</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497" w:type="dxa"/>
            <w:tcBorders>
              <w:left w:val="nil"/>
              <w:bottom w:val="single" w:color="auto" w:sz="12" w:space="0"/>
              <w:right w:val="nil"/>
            </w:tcBorders>
            <w:vAlign w:val="center"/>
          </w:tcPr>
          <w:p>
            <w:pPr>
              <w:pStyle w:val="351"/>
            </w:pPr>
            <w:r>
              <w:rPr>
                <w:rFonts w:hint="eastAsia"/>
              </w:rPr>
              <w:t>完全熔透焊缝</w:t>
            </w:r>
          </w:p>
        </w:tc>
        <w:tc>
          <w:tcPr>
            <w:tcW w:w="1801" w:type="dxa"/>
            <w:tcBorders>
              <w:left w:val="nil"/>
              <w:bottom w:val="single" w:color="auto" w:sz="12" w:space="0"/>
              <w:right w:val="nil"/>
            </w:tcBorders>
            <w:vAlign w:val="center"/>
          </w:tcPr>
          <w:p>
            <w:pPr>
              <w:pStyle w:val="351"/>
            </w:pPr>
            <w:r>
              <w:t>100%</w:t>
            </w:r>
          </w:p>
        </w:tc>
        <w:tc>
          <w:tcPr>
            <w:tcW w:w="2077" w:type="dxa"/>
            <w:tcBorders>
              <w:left w:val="nil"/>
              <w:bottom w:val="single" w:color="auto" w:sz="12" w:space="0"/>
              <w:right w:val="nil"/>
            </w:tcBorders>
            <w:vAlign w:val="center"/>
          </w:tcPr>
          <w:p>
            <w:pPr>
              <w:pStyle w:val="351"/>
            </w:pPr>
            <w:r>
              <w:t>100%</w:t>
            </w:r>
            <w:r>
              <w:rPr>
                <w:rFonts w:hint="eastAsia"/>
              </w:rPr>
              <w:t>(表面)</w:t>
            </w:r>
          </w:p>
        </w:tc>
        <w:tc>
          <w:tcPr>
            <w:tcW w:w="3147" w:type="dxa"/>
            <w:tcBorders>
              <w:left w:val="nil"/>
              <w:bottom w:val="single" w:color="auto" w:sz="12" w:space="0"/>
              <w:right w:val="nil"/>
            </w:tcBorders>
            <w:vAlign w:val="center"/>
          </w:tcPr>
          <w:p>
            <w:pPr>
              <w:pStyle w:val="351"/>
            </w:pPr>
            <w:r>
              <w:t>20%，且检测长度应不小于200mm，当焊缝长度不足200mm时，应对整条焊缝进行检测。</w:t>
            </w:r>
          </w:p>
        </w:tc>
      </w:tr>
    </w:tbl>
    <w:p>
      <w:pPr>
        <w:pStyle w:val="341"/>
        <w:rPr>
          <w:kern w:val="0"/>
          <w:sz w:val="28"/>
          <w:szCs w:val="28"/>
        </w:rPr>
      </w:pPr>
      <w:r>
        <w:rPr>
          <w:rFonts w:hint="eastAsia"/>
          <w:lang w:val="en-US" w:eastAsia="zh-CN"/>
        </w:rPr>
        <w:t xml:space="preserve"> </w:t>
      </w:r>
      <w:r>
        <w:rPr>
          <w:rFonts w:hint="eastAsia"/>
        </w:rPr>
        <w:t>与腐蚀性介质接触的双相不锈钢或其他不锈钢的相关焊缝最小检测比例及相关要求应符合表</w:t>
      </w:r>
      <w:r>
        <w:t>6.4.5</w:t>
      </w:r>
      <w:r>
        <w:rPr>
          <w:rFonts w:hint="eastAsia"/>
        </w:rPr>
        <w:t>的规定。</w:t>
      </w:r>
    </w:p>
    <w:p>
      <w:pPr>
        <w:pStyle w:val="349"/>
      </w:pPr>
      <w:r>
        <w:rPr>
          <w:rFonts w:hint="eastAsia"/>
        </w:rPr>
        <w:t>表6.4.5 双相不锈钢相关焊缝最小检测比例及相关要求</w:t>
      </w:r>
    </w:p>
    <w:tbl>
      <w:tblPr>
        <w:tblStyle w:val="87"/>
        <w:tblW w:w="0" w:type="auto"/>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443"/>
        <w:gridCol w:w="1453"/>
        <w:gridCol w:w="1905"/>
        <w:gridCol w:w="2167"/>
        <w:gridCol w:w="155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443" w:type="dxa"/>
            <w:tcBorders>
              <w:top w:val="single" w:color="auto" w:sz="12" w:space="0"/>
              <w:left w:val="nil"/>
              <w:bottom w:val="single" w:color="auto" w:sz="12" w:space="0"/>
              <w:right w:val="nil"/>
            </w:tcBorders>
            <w:vAlign w:val="center"/>
          </w:tcPr>
          <w:p>
            <w:pPr>
              <w:pStyle w:val="351"/>
            </w:pPr>
            <w:r>
              <w:rPr>
                <w:rFonts w:hint="eastAsia"/>
              </w:rPr>
              <w:t>焊缝类型</w:t>
            </w:r>
          </w:p>
        </w:tc>
        <w:tc>
          <w:tcPr>
            <w:tcW w:w="1453" w:type="dxa"/>
            <w:tcBorders>
              <w:top w:val="single" w:color="auto" w:sz="12" w:space="0"/>
              <w:left w:val="nil"/>
              <w:bottom w:val="single" w:color="auto" w:sz="12" w:space="0"/>
              <w:right w:val="nil"/>
            </w:tcBorders>
            <w:vAlign w:val="center"/>
          </w:tcPr>
          <w:p>
            <w:pPr>
              <w:pStyle w:val="351"/>
            </w:pPr>
            <w:r>
              <w:t>目视检测（VT）</w:t>
            </w:r>
          </w:p>
        </w:tc>
        <w:tc>
          <w:tcPr>
            <w:tcW w:w="1905" w:type="dxa"/>
            <w:tcBorders>
              <w:top w:val="single" w:color="auto" w:sz="12" w:space="0"/>
              <w:left w:val="nil"/>
              <w:bottom w:val="single" w:color="auto" w:sz="12" w:space="0"/>
              <w:right w:val="nil"/>
            </w:tcBorders>
            <w:vAlign w:val="center"/>
          </w:tcPr>
          <w:p>
            <w:pPr>
              <w:pStyle w:val="351"/>
            </w:pPr>
            <w:r>
              <w:t>液体渗透检测（PT）或磁粉检测（MT）</w:t>
            </w:r>
          </w:p>
        </w:tc>
        <w:tc>
          <w:tcPr>
            <w:tcW w:w="2167" w:type="dxa"/>
            <w:tcBorders>
              <w:top w:val="single" w:color="auto" w:sz="12" w:space="0"/>
              <w:left w:val="nil"/>
              <w:bottom w:val="single" w:color="auto" w:sz="12" w:space="0"/>
              <w:right w:val="nil"/>
            </w:tcBorders>
            <w:vAlign w:val="center"/>
          </w:tcPr>
          <w:p>
            <w:pPr>
              <w:pStyle w:val="351"/>
            </w:pPr>
            <w:r>
              <w:t>超声检测（UT）</w:t>
            </w:r>
          </w:p>
          <w:p>
            <w:pPr>
              <w:pStyle w:val="351"/>
            </w:pPr>
            <w:r>
              <w:t>或射线检测（RT）</w:t>
            </w:r>
          </w:p>
        </w:tc>
        <w:tc>
          <w:tcPr>
            <w:tcW w:w="1554" w:type="dxa"/>
            <w:tcBorders>
              <w:top w:val="single" w:color="auto" w:sz="12" w:space="0"/>
              <w:left w:val="nil"/>
              <w:bottom w:val="single" w:color="auto" w:sz="12" w:space="0"/>
              <w:right w:val="nil"/>
            </w:tcBorders>
            <w:vAlign w:val="center"/>
          </w:tcPr>
          <w:p>
            <w:pPr>
              <w:pStyle w:val="351"/>
            </w:pPr>
            <w:r>
              <w:t>泄漏检测（LT）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443" w:type="dxa"/>
            <w:tcBorders>
              <w:top w:val="single" w:color="auto" w:sz="12" w:space="0"/>
              <w:left w:val="nil"/>
              <w:right w:val="nil"/>
            </w:tcBorders>
            <w:vAlign w:val="center"/>
          </w:tcPr>
          <w:p>
            <w:pPr>
              <w:pStyle w:val="351"/>
            </w:pPr>
            <w:r>
              <w:rPr>
                <w:rFonts w:hint="eastAsia"/>
              </w:rPr>
              <w:t>角焊缝</w:t>
            </w:r>
          </w:p>
        </w:tc>
        <w:tc>
          <w:tcPr>
            <w:tcW w:w="1453" w:type="dxa"/>
            <w:tcBorders>
              <w:top w:val="single" w:color="auto" w:sz="12" w:space="0"/>
              <w:left w:val="nil"/>
              <w:right w:val="nil"/>
            </w:tcBorders>
            <w:vAlign w:val="center"/>
          </w:tcPr>
          <w:p>
            <w:pPr>
              <w:pStyle w:val="351"/>
            </w:pPr>
            <w:r>
              <w:t>100%</w:t>
            </w:r>
          </w:p>
        </w:tc>
        <w:tc>
          <w:tcPr>
            <w:tcW w:w="1905" w:type="dxa"/>
            <w:tcBorders>
              <w:top w:val="single" w:color="auto" w:sz="12" w:space="0"/>
              <w:left w:val="nil"/>
              <w:right w:val="nil"/>
            </w:tcBorders>
            <w:vAlign w:val="center"/>
          </w:tcPr>
          <w:p>
            <w:pPr>
              <w:pStyle w:val="351"/>
            </w:pPr>
            <w:r>
              <w:t>100%(表面)</w:t>
            </w:r>
          </w:p>
        </w:tc>
        <w:tc>
          <w:tcPr>
            <w:tcW w:w="2167" w:type="dxa"/>
            <w:tcBorders>
              <w:top w:val="single" w:color="auto" w:sz="12" w:space="0"/>
              <w:left w:val="nil"/>
              <w:right w:val="nil"/>
            </w:tcBorders>
            <w:vAlign w:val="center"/>
          </w:tcPr>
          <w:p>
            <w:pPr>
              <w:pStyle w:val="351"/>
            </w:pPr>
            <w:r>
              <w:t>不适用</w:t>
            </w:r>
          </w:p>
        </w:tc>
        <w:tc>
          <w:tcPr>
            <w:tcW w:w="1554" w:type="dxa"/>
            <w:tcBorders>
              <w:top w:val="single" w:color="auto" w:sz="12" w:space="0"/>
              <w:left w:val="nil"/>
              <w:right w:val="nil"/>
            </w:tcBorders>
            <w:vAlign w:val="center"/>
          </w:tcPr>
          <w:p>
            <w:pPr>
              <w:pStyle w:val="351"/>
            </w:pPr>
            <w:r>
              <w:t>100%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443" w:type="dxa"/>
            <w:tcBorders>
              <w:left w:val="nil"/>
              <w:right w:val="nil"/>
            </w:tcBorders>
            <w:vAlign w:val="center"/>
          </w:tcPr>
          <w:p>
            <w:pPr>
              <w:pStyle w:val="351"/>
            </w:pPr>
            <w:r>
              <w:rPr>
                <w:rFonts w:hint="eastAsia"/>
              </w:rPr>
              <w:t>部分熔透焊缝</w:t>
            </w:r>
          </w:p>
        </w:tc>
        <w:tc>
          <w:tcPr>
            <w:tcW w:w="1453" w:type="dxa"/>
            <w:tcBorders>
              <w:left w:val="nil"/>
              <w:right w:val="nil"/>
            </w:tcBorders>
            <w:vAlign w:val="center"/>
          </w:tcPr>
          <w:p>
            <w:pPr>
              <w:pStyle w:val="351"/>
            </w:pPr>
            <w:r>
              <w:t>100%</w:t>
            </w:r>
          </w:p>
        </w:tc>
        <w:tc>
          <w:tcPr>
            <w:tcW w:w="1905" w:type="dxa"/>
            <w:tcBorders>
              <w:left w:val="nil"/>
              <w:right w:val="nil"/>
            </w:tcBorders>
            <w:vAlign w:val="center"/>
          </w:tcPr>
          <w:p>
            <w:pPr>
              <w:pStyle w:val="351"/>
            </w:pPr>
            <w:r>
              <w:t>100%</w:t>
            </w:r>
            <w:r>
              <w:rPr>
                <w:rFonts w:hint="eastAsia"/>
              </w:rPr>
              <w:t>（根部和表面）</w:t>
            </w:r>
          </w:p>
        </w:tc>
        <w:tc>
          <w:tcPr>
            <w:tcW w:w="2167" w:type="dxa"/>
            <w:tcBorders>
              <w:left w:val="nil"/>
              <w:right w:val="nil"/>
            </w:tcBorders>
            <w:vAlign w:val="center"/>
          </w:tcPr>
          <w:p>
            <w:pPr>
              <w:pStyle w:val="351"/>
            </w:pPr>
            <w:r>
              <w:t>不适用</w:t>
            </w:r>
          </w:p>
        </w:tc>
        <w:tc>
          <w:tcPr>
            <w:tcW w:w="1554" w:type="dxa"/>
            <w:tcBorders>
              <w:left w:val="nil"/>
              <w:right w:val="nil"/>
            </w:tcBorders>
            <w:vAlign w:val="center"/>
          </w:tcPr>
          <w:p>
            <w:pPr>
              <w:pStyle w:val="351"/>
            </w:pPr>
            <w:r>
              <w:t>100%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443" w:type="dxa"/>
            <w:tcBorders>
              <w:left w:val="nil"/>
              <w:bottom w:val="single" w:color="auto" w:sz="12" w:space="0"/>
              <w:right w:val="nil"/>
            </w:tcBorders>
            <w:vAlign w:val="center"/>
          </w:tcPr>
          <w:p>
            <w:pPr>
              <w:pStyle w:val="351"/>
            </w:pPr>
            <w:r>
              <w:rPr>
                <w:rFonts w:hint="eastAsia"/>
              </w:rPr>
              <w:t>完全熔透焊缝</w:t>
            </w:r>
          </w:p>
        </w:tc>
        <w:tc>
          <w:tcPr>
            <w:tcW w:w="1453" w:type="dxa"/>
            <w:tcBorders>
              <w:left w:val="nil"/>
              <w:bottom w:val="single" w:color="auto" w:sz="12" w:space="0"/>
              <w:right w:val="nil"/>
            </w:tcBorders>
            <w:vAlign w:val="center"/>
          </w:tcPr>
          <w:p>
            <w:pPr>
              <w:pStyle w:val="351"/>
            </w:pPr>
            <w:r>
              <w:t>100%</w:t>
            </w:r>
          </w:p>
        </w:tc>
        <w:tc>
          <w:tcPr>
            <w:tcW w:w="1905" w:type="dxa"/>
            <w:tcBorders>
              <w:left w:val="nil"/>
              <w:bottom w:val="single" w:color="auto" w:sz="12" w:space="0"/>
              <w:right w:val="nil"/>
            </w:tcBorders>
            <w:vAlign w:val="center"/>
          </w:tcPr>
          <w:p>
            <w:pPr>
              <w:pStyle w:val="351"/>
            </w:pPr>
            <w:r>
              <w:t>100%</w:t>
            </w:r>
            <w:r>
              <w:rPr>
                <w:rFonts w:hint="eastAsia"/>
              </w:rPr>
              <w:t>（根部和表面）</w:t>
            </w:r>
          </w:p>
        </w:tc>
        <w:tc>
          <w:tcPr>
            <w:tcW w:w="2167" w:type="dxa"/>
            <w:tcBorders>
              <w:left w:val="nil"/>
              <w:bottom w:val="single" w:color="auto" w:sz="12" w:space="0"/>
              <w:right w:val="nil"/>
            </w:tcBorders>
            <w:vAlign w:val="center"/>
          </w:tcPr>
          <w:p>
            <w:pPr>
              <w:pStyle w:val="351"/>
            </w:pPr>
            <w:r>
              <w:t>20%，且检测长度应不小于150mm，当焊缝长度不足150mm时，应对整条焊缝进行检测。</w:t>
            </w:r>
          </w:p>
        </w:tc>
        <w:tc>
          <w:tcPr>
            <w:tcW w:w="1554" w:type="dxa"/>
            <w:tcBorders>
              <w:left w:val="nil"/>
              <w:bottom w:val="single" w:color="auto" w:sz="12" w:space="0"/>
              <w:right w:val="nil"/>
            </w:tcBorders>
            <w:vAlign w:val="center"/>
          </w:tcPr>
          <w:p>
            <w:pPr>
              <w:pStyle w:val="351"/>
            </w:pPr>
            <w:r>
              <w:t>100%</w:t>
            </w:r>
          </w:p>
        </w:tc>
      </w:tr>
    </w:tbl>
    <w:p>
      <w:pPr>
        <w:pStyle w:val="364"/>
      </w:pPr>
      <w:r>
        <w:rPr>
          <w:rFonts w:hint="eastAsia"/>
        </w:rPr>
        <w:t>（II）</w:t>
      </w:r>
      <w:r>
        <w:t>一般项目</w:t>
      </w:r>
    </w:p>
    <w:p>
      <w:pPr>
        <w:pStyle w:val="341"/>
        <w:rPr>
          <w:kern w:val="0"/>
          <w:sz w:val="28"/>
          <w:szCs w:val="28"/>
        </w:rPr>
      </w:pPr>
      <w:bookmarkStart w:id="216" w:name="_Toc459923704"/>
      <w:r>
        <w:rPr>
          <w:rFonts w:hint="eastAsia"/>
          <w:lang w:val="en-US" w:eastAsia="zh-CN"/>
        </w:rPr>
        <w:t xml:space="preserve"> </w:t>
      </w:r>
      <w:r>
        <w:rPr>
          <w:rFonts w:hint="eastAsia"/>
        </w:rPr>
        <w:t>混凝土浇筑完毕之后应对钢板混凝土剪力墙钢板净距进行检查，其允许偏差应符合表</w:t>
      </w:r>
      <w:r>
        <w:t>6.4.6</w:t>
      </w:r>
      <w:r>
        <w:rPr>
          <w:rFonts w:hint="eastAsia"/>
        </w:rPr>
        <w:t>的规定。</w:t>
      </w:r>
      <w:bookmarkEnd w:id="216"/>
      <w:r>
        <w:rPr>
          <w:rFonts w:hint="eastAsia"/>
        </w:rPr>
        <w:t>检查数量及检验方法应满足下列要求：</w:t>
      </w:r>
    </w:p>
    <w:p>
      <w:pPr>
        <w:pStyle w:val="348"/>
        <w:numPr>
          <w:ilvl w:val="3"/>
          <w:numId w:val="0"/>
        </w:numPr>
        <w:ind w:firstLine="482" w:firstLineChars="200"/>
      </w:pPr>
      <w:r>
        <w:rPr>
          <w:rFonts w:hint="eastAsia"/>
          <w:b/>
          <w:bCs/>
          <w:lang w:val="en-US" w:eastAsia="zh-CN"/>
        </w:rPr>
        <w:t>1</w:t>
      </w:r>
      <w:r>
        <w:rPr>
          <w:rFonts w:hint="eastAsia"/>
          <w:lang w:val="en-US" w:eastAsia="zh-CN"/>
        </w:rPr>
        <w:t xml:space="preserve"> </w:t>
      </w:r>
      <w:r>
        <w:rPr>
          <w:rFonts w:hint="eastAsia"/>
        </w:rPr>
        <w:t>检查数量：按构件数抽查</w:t>
      </w:r>
      <w:r>
        <w:t>10%</w:t>
      </w:r>
      <w:r>
        <w:rPr>
          <w:rFonts w:hint="eastAsia"/>
        </w:rPr>
        <w:t>，且不少于</w:t>
      </w:r>
      <w:r>
        <w:t>3</w:t>
      </w:r>
      <w:r>
        <w:rPr>
          <w:rFonts w:hint="eastAsia"/>
        </w:rPr>
        <w:t>件；</w:t>
      </w:r>
    </w:p>
    <w:p>
      <w:pPr>
        <w:pStyle w:val="348"/>
        <w:numPr>
          <w:ilvl w:val="3"/>
          <w:numId w:val="0"/>
        </w:numPr>
        <w:ind w:firstLine="482" w:firstLineChars="200"/>
      </w:pPr>
      <w:r>
        <w:rPr>
          <w:rFonts w:hint="eastAsia"/>
          <w:b/>
          <w:bCs/>
          <w:lang w:val="en-US" w:eastAsia="zh-CN"/>
        </w:rPr>
        <w:t>2</w:t>
      </w:r>
      <w:r>
        <w:rPr>
          <w:rFonts w:hint="eastAsia"/>
          <w:lang w:val="en-US" w:eastAsia="zh-CN"/>
        </w:rPr>
        <w:t xml:space="preserve"> </w:t>
      </w:r>
      <w:r>
        <w:rPr>
          <w:rFonts w:hint="eastAsia"/>
        </w:rPr>
        <w:t>检验方法：用钢卷尺检验。</w:t>
      </w:r>
    </w:p>
    <w:p>
      <w:pPr>
        <w:pStyle w:val="349"/>
      </w:pPr>
      <w:r>
        <w:rPr>
          <w:rFonts w:hint="eastAsia"/>
        </w:rPr>
        <w:t>表</w:t>
      </w:r>
      <w:r>
        <w:t xml:space="preserve">6.4.6 </w:t>
      </w:r>
      <w:r>
        <w:rPr>
          <w:rFonts w:hint="eastAsia"/>
        </w:rPr>
        <w:t>钢板净距允许偏差</w:t>
      </w:r>
    </w:p>
    <w:tbl>
      <w:tblPr>
        <w:tblStyle w:val="8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40" w:type="dxa"/>
            <w:tcBorders>
              <w:top w:val="single" w:color="auto" w:sz="12" w:space="0"/>
              <w:bottom w:val="single" w:color="auto" w:sz="12" w:space="0"/>
            </w:tcBorders>
            <w:vAlign w:val="center"/>
          </w:tcPr>
          <w:p>
            <w:pPr>
              <w:pStyle w:val="351"/>
            </w:pPr>
            <w:r>
              <w:t>项目</w:t>
            </w:r>
          </w:p>
        </w:tc>
        <w:tc>
          <w:tcPr>
            <w:tcW w:w="2841" w:type="dxa"/>
            <w:tcBorders>
              <w:top w:val="single" w:color="auto" w:sz="12" w:space="0"/>
              <w:bottom w:val="single" w:color="auto" w:sz="12" w:space="0"/>
            </w:tcBorders>
            <w:vAlign w:val="center"/>
          </w:tcPr>
          <w:p>
            <w:pPr>
              <w:pStyle w:val="351"/>
            </w:pPr>
            <w:r>
              <w:t>允许偏差</w:t>
            </w:r>
          </w:p>
        </w:tc>
        <w:tc>
          <w:tcPr>
            <w:tcW w:w="2841" w:type="dxa"/>
            <w:tcBorders>
              <w:top w:val="single" w:color="auto" w:sz="12" w:space="0"/>
              <w:bottom w:val="single" w:color="auto" w:sz="12" w:space="0"/>
            </w:tcBorders>
            <w:vAlign w:val="center"/>
          </w:tcPr>
          <w:p>
            <w:pPr>
              <w:pStyle w:val="351"/>
            </w:pPr>
            <w:r>
              <w:t>图例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40" w:type="dxa"/>
            <w:tcBorders>
              <w:top w:val="single" w:color="auto" w:sz="12" w:space="0"/>
            </w:tcBorders>
            <w:vAlign w:val="center"/>
          </w:tcPr>
          <w:p>
            <w:pPr>
              <w:pStyle w:val="351"/>
            </w:pPr>
            <w:r>
              <w:t>钢板净距</w:t>
            </w:r>
          </w:p>
        </w:tc>
        <w:tc>
          <w:tcPr>
            <w:tcW w:w="2841" w:type="dxa"/>
            <w:tcBorders>
              <w:top w:val="single" w:color="auto" w:sz="12" w:space="0"/>
            </w:tcBorders>
            <w:vAlign w:val="center"/>
          </w:tcPr>
          <w:p>
            <w:pPr>
              <w:pStyle w:val="351"/>
            </w:pPr>
            <w:r>
              <w:t>±d/200</w:t>
            </w:r>
          </w:p>
        </w:tc>
        <w:tc>
          <w:tcPr>
            <w:tcW w:w="2841" w:type="dxa"/>
            <w:tcBorders>
              <w:top w:val="single" w:color="auto" w:sz="12" w:space="0"/>
            </w:tcBorders>
            <w:vAlign w:val="center"/>
          </w:tcPr>
          <w:p>
            <w:pPr>
              <w:pStyle w:val="351"/>
            </w:pPr>
            <w:r>
              <w:rPr>
                <w:sz w:val="24"/>
              </w:rPr>
              <mc:AlternateContent>
                <mc:Choice Requires="wps">
                  <w:drawing>
                    <wp:anchor distT="0" distB="0" distL="114300" distR="114300" simplePos="0" relativeHeight="251703296" behindDoc="0" locked="0" layoutInCell="1" allowOverlap="1">
                      <wp:simplePos x="0" y="0"/>
                      <wp:positionH relativeFrom="column">
                        <wp:posOffset>640080</wp:posOffset>
                      </wp:positionH>
                      <wp:positionV relativeFrom="paragraph">
                        <wp:posOffset>833120</wp:posOffset>
                      </wp:positionV>
                      <wp:extent cx="304800" cy="505460"/>
                      <wp:effectExtent l="3810" t="6350" r="5715" b="2540"/>
                      <wp:wrapNone/>
                      <wp:docPr id="39" name="文本框 114"/>
                      <wp:cNvGraphicFramePr/>
                      <a:graphic xmlns:a="http://schemas.openxmlformats.org/drawingml/2006/main">
                        <a:graphicData uri="http://schemas.microsoft.com/office/word/2010/wordprocessingShape">
                          <wps:wsp>
                            <wps:cNvSpPr txBox="1">
                              <a:spLocks noChangeArrowheads="1"/>
                            </wps:cNvSpPr>
                            <wps:spPr bwMode="auto">
                              <a:xfrm>
                                <a:off x="0" y="0"/>
                                <a:ext cx="304800" cy="505460"/>
                              </a:xfrm>
                              <a:prstGeom prst="rect">
                                <a:avLst/>
                              </a:prstGeom>
                              <a:solidFill>
                                <a:srgbClr val="FFFFFF">
                                  <a:alpha val="0"/>
                                </a:srgbClr>
                              </a:solidFill>
                              <a:ln>
                                <a:noFill/>
                              </a:ln>
                            </wps:spPr>
                            <wps:txbx>
                              <w:txbxContent>
                                <w:p>
                                  <w:r>
                                    <w:rPr>
                                      <w:rFonts w:hint="eastAsia"/>
                                    </w:rPr>
                                    <w:t>d</w:t>
                                  </w:r>
                                </w:p>
                              </w:txbxContent>
                            </wps:txbx>
                            <wps:bodyPr rot="0" vert="horz" wrap="square" lIns="91440" tIns="45720" rIns="91440" bIns="45720" anchor="t" anchorCtr="0" upright="1">
                              <a:noAutofit/>
                            </wps:bodyPr>
                          </wps:wsp>
                        </a:graphicData>
                      </a:graphic>
                    </wp:anchor>
                  </w:drawing>
                </mc:Choice>
                <mc:Fallback>
                  <w:pict>
                    <v:shape id="文本框 114" o:spid="_x0000_s1026" o:spt="202" type="#_x0000_t202" style="position:absolute;left:0pt;margin-left:50.4pt;margin-top:65.6pt;height:39.8pt;width:24pt;z-index:251703296;mso-width-relative:page;mso-height-relative:page;" fillcolor="#FFFFFF" filled="t" stroked="f" coordsize="21600,21600" o:gfxdata="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8yLcTXAAAACwEAAA8AAAAAAAAAAQAgAAAAIgAAAGRycy9kb3du&#10;cmV2LnhtbFBLAQIUABQAAAAIAIdO4kBGNWEVOQIAAF0EAAAOAAAAAAAAAAEAIAAAACYBAABkcnMv&#10;ZTJvRG9jLnhtbFBLBQYAAAAABgAGAFkBAADRBQAAAAA=&#10;">
                      <v:fill on="t" opacity="0f" focussize="0,0"/>
                      <v:stroke on="f"/>
                      <v:imagedata o:title=""/>
                      <o:lock v:ext="edit" aspectratio="f"/>
                      <v:textbox>
                        <w:txbxContent>
                          <w:p>
                            <w:r>
                              <w:rPr>
                                <w:rFonts w:hint="eastAsia"/>
                              </w:rPr>
                              <w:t>d</w:t>
                            </w:r>
                          </w:p>
                        </w:txbxContent>
                      </v:textbox>
                    </v:shape>
                  </w:pict>
                </mc:Fallback>
              </mc:AlternateContent>
            </w:r>
            <w:r>
              <w:drawing>
                <wp:inline distT="0" distB="0" distL="0" distR="0">
                  <wp:extent cx="1032510" cy="1296035"/>
                  <wp:effectExtent l="19050" t="0" r="0" b="0"/>
                  <wp:docPr id="3834"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 name="图片 390"/>
                          <pic:cNvPicPr>
                            <a:picLocks noChangeAspect="1" noChangeArrowheads="1"/>
                          </pic:cNvPicPr>
                        </pic:nvPicPr>
                        <pic:blipFill>
                          <a:blip r:embed="rId776"/>
                          <a:srcRect/>
                          <a:stretch>
                            <a:fillRect/>
                          </a:stretch>
                        </pic:blipFill>
                        <pic:spPr>
                          <a:xfrm>
                            <a:off x="0" y="0"/>
                            <a:ext cx="1032510" cy="1296035"/>
                          </a:xfrm>
                          <a:prstGeom prst="rect">
                            <a:avLst/>
                          </a:prstGeom>
                          <a:noFill/>
                          <a:ln w="9525" cmpd="sng">
                            <a:noFill/>
                            <a:miter lim="800000"/>
                            <a:headEnd/>
                            <a:tailEnd/>
                          </a:ln>
                          <a:effectLst/>
                        </pic:spPr>
                      </pic:pic>
                    </a:graphicData>
                  </a:graphic>
                </wp:inline>
              </w:drawing>
            </w:r>
          </w:p>
        </w:tc>
      </w:tr>
    </w:tbl>
    <w:p>
      <w:pPr>
        <w:pStyle w:val="341"/>
      </w:pPr>
      <w:bookmarkStart w:id="217" w:name="_Toc459923705"/>
      <w:r>
        <w:rPr>
          <w:rFonts w:hint="eastAsia"/>
          <w:lang w:val="en-US" w:eastAsia="zh-CN"/>
        </w:rPr>
        <w:t xml:space="preserve"> </w:t>
      </w:r>
      <w:r>
        <w:t>钢板焊接连接组装的允许偏差应符合表</w:t>
      </w:r>
      <w:r>
        <w:rPr>
          <w:rFonts w:hint="eastAsia"/>
        </w:rPr>
        <w:t>6.4.7</w:t>
      </w:r>
      <w:r>
        <w:t>的规定。</w:t>
      </w:r>
      <w:bookmarkEnd w:id="217"/>
      <w:r>
        <w:rPr>
          <w:rFonts w:hint="eastAsia"/>
        </w:rPr>
        <w:t>检查数量及检验方法应满足下列要求：</w:t>
      </w:r>
    </w:p>
    <w:p>
      <w:pPr>
        <w:pStyle w:val="348"/>
        <w:numPr>
          <w:ilvl w:val="3"/>
          <w:numId w:val="7"/>
        </w:numPr>
        <w:ind w:left="584" w:leftChars="0" w:firstLineChars="0"/>
      </w:pPr>
      <w:r>
        <w:rPr>
          <w:rFonts w:hint="eastAsia"/>
        </w:rPr>
        <w:t>检查数量：按构件数抽查</w:t>
      </w:r>
      <w:r>
        <w:t>10%</w:t>
      </w:r>
      <w:r>
        <w:rPr>
          <w:rFonts w:hint="eastAsia"/>
        </w:rPr>
        <w:t>，且不少于</w:t>
      </w:r>
      <w:r>
        <w:t>3</w:t>
      </w:r>
      <w:r>
        <w:rPr>
          <w:rFonts w:hint="eastAsia"/>
        </w:rPr>
        <w:t>件；</w:t>
      </w:r>
    </w:p>
    <w:p>
      <w:pPr>
        <w:pStyle w:val="348"/>
        <w:ind w:left="584" w:leftChars="0" w:firstLineChars="0"/>
      </w:pPr>
      <w:r>
        <w:rPr>
          <w:rFonts w:hint="eastAsia"/>
        </w:rPr>
        <w:t>检验方法：用钢尺检验。</w:t>
      </w:r>
    </w:p>
    <w:p>
      <w:pPr>
        <w:pStyle w:val="349"/>
      </w:pPr>
      <w:r>
        <mc:AlternateContent>
          <mc:Choice Requires="wps">
            <w:drawing>
              <wp:anchor distT="0" distB="0" distL="114300" distR="114300" simplePos="0" relativeHeight="251716608" behindDoc="0" locked="0" layoutInCell="1" allowOverlap="1">
                <wp:simplePos x="0" y="0"/>
                <wp:positionH relativeFrom="column">
                  <wp:posOffset>3187700</wp:posOffset>
                </wp:positionH>
                <wp:positionV relativeFrom="paragraph">
                  <wp:posOffset>831850</wp:posOffset>
                </wp:positionV>
                <wp:extent cx="657225" cy="257175"/>
                <wp:effectExtent l="0" t="0" r="0" b="0"/>
                <wp:wrapNone/>
                <wp:docPr id="38" name="文本框 115"/>
                <wp:cNvGraphicFramePr/>
                <a:graphic xmlns:a="http://schemas.openxmlformats.org/drawingml/2006/main">
                  <a:graphicData uri="http://schemas.microsoft.com/office/word/2010/wordprocessingShape">
                    <wps:wsp>
                      <wps:cNvSpPr txBox="1">
                        <a:spLocks noChangeArrowheads="1"/>
                      </wps:cNvSpPr>
                      <wps:spPr bwMode="auto">
                        <a:xfrm>
                          <a:off x="0" y="0"/>
                          <a:ext cx="657225" cy="257175"/>
                        </a:xfrm>
                        <a:prstGeom prst="rect">
                          <a:avLst/>
                        </a:prstGeom>
                        <a:solidFill>
                          <a:srgbClr val="FFFFFF">
                            <a:alpha val="0"/>
                          </a:srgbClr>
                        </a:solidFill>
                        <a:ln>
                          <a:noFill/>
                        </a:ln>
                      </wps:spPr>
                      <wps:txbx>
                        <w:txbxContent>
                          <w:p>
                            <w:r>
                              <w:rPr>
                                <w:rFonts w:hint="eastAsia"/>
                              </w:rPr>
                              <w:t>t</w:t>
                            </w:r>
                          </w:p>
                        </w:txbxContent>
                      </wps:txbx>
                      <wps:bodyPr rot="0" vert="vert270" wrap="square" lIns="91440" tIns="45720" rIns="91440" bIns="45720" anchor="t" anchorCtr="0" upright="1">
                        <a:noAutofit/>
                      </wps:bodyPr>
                    </wps:wsp>
                  </a:graphicData>
                </a:graphic>
              </wp:anchor>
            </w:drawing>
          </mc:Choice>
          <mc:Fallback>
            <w:pict>
              <v:shape id="文本框 115" o:spid="_x0000_s1026" o:spt="202" type="#_x0000_t202" style="position:absolute;left:0pt;margin-left:251pt;margin-top:65.5pt;height:20.25pt;width:51.75pt;z-index:251716608;mso-width-relative:page;mso-height-relative:page;" fillcolor="#FFFFFF" filled="t" stroked="f" coordsize="21600,21600" o:gfxdata="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51d/baAAAACwEAAA8AAAAAAAAAAQAgAAAAIgAAAGRycy9k&#10;b3ducmV2LnhtbFBLAQIUABQAAAAIAIdO4kBJPXJ4OQIAAGAEAAAOAAAAAAAAAAEAIAAAACkBAABk&#10;cnMvZTJvRG9jLnhtbFBLBQYAAAAABgAGAFkBAADUBQAAAAA=&#10;">
                <v:fill on="t" opacity="0f" focussize="0,0"/>
                <v:stroke on="f"/>
                <v:imagedata o:title=""/>
                <o:lock v:ext="edit" aspectratio="f"/>
                <v:textbox style="layout-flow:vertical;mso-layout-flow-alt:bottom-to-top;">
                  <w:txbxContent>
                    <w:p>
                      <w:r>
                        <w:rPr>
                          <w:rFonts w:hint="eastAsia"/>
                        </w:rPr>
                        <w:t>t</w:t>
                      </w:r>
                    </w:p>
                  </w:txbxContent>
                </v:textbox>
              </v:shape>
            </w:pict>
          </mc:Fallback>
        </mc:AlternateContent>
      </w:r>
      <w:r>
        <w:t>表</w:t>
      </w:r>
      <w:r>
        <w:rPr>
          <w:rFonts w:hint="eastAsia"/>
        </w:rPr>
        <w:t>6.4</w:t>
      </w:r>
      <w:r>
        <w:t>.</w:t>
      </w:r>
      <w:r>
        <w:rPr>
          <w:rFonts w:hint="eastAsia"/>
        </w:rPr>
        <w:t>7</w:t>
      </w:r>
      <w:r>
        <w:t>钢板焊接连接组装的允许偏差（mm）</w:t>
      </w:r>
    </w:p>
    <w:tbl>
      <w:tblPr>
        <w:tblStyle w:val="87"/>
        <w:tblW w:w="84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96"/>
        <w:gridCol w:w="2710"/>
        <w:gridCol w:w="30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96" w:type="dxa"/>
            <w:tcBorders>
              <w:top w:val="single" w:color="auto" w:sz="12" w:space="0"/>
              <w:bottom w:val="single" w:color="auto" w:sz="12" w:space="0"/>
            </w:tcBorders>
            <w:vAlign w:val="center"/>
          </w:tcPr>
          <w:p>
            <w:pPr>
              <w:pStyle w:val="351"/>
            </w:pPr>
            <w:r>
              <w:t>项目</w:t>
            </w:r>
          </w:p>
        </w:tc>
        <w:tc>
          <w:tcPr>
            <w:tcW w:w="2710" w:type="dxa"/>
            <w:tcBorders>
              <w:top w:val="single" w:color="auto" w:sz="12" w:space="0"/>
              <w:bottom w:val="single" w:color="auto" w:sz="12" w:space="0"/>
            </w:tcBorders>
            <w:vAlign w:val="center"/>
          </w:tcPr>
          <w:p>
            <w:pPr>
              <w:pStyle w:val="351"/>
            </w:pPr>
            <w:r>
              <w:t>允许偏差</w:t>
            </w:r>
          </w:p>
        </w:tc>
        <w:tc>
          <w:tcPr>
            <w:tcW w:w="3090" w:type="dxa"/>
            <w:tcBorders>
              <w:top w:val="single" w:color="auto" w:sz="12" w:space="0"/>
              <w:bottom w:val="single" w:color="auto" w:sz="12" w:space="0"/>
            </w:tcBorders>
            <w:vAlign w:val="center"/>
          </w:tcPr>
          <w:p>
            <w:pPr>
              <w:pStyle w:val="351"/>
            </w:pPr>
            <w:r>
              <w:t>图例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2696" w:type="dxa"/>
            <w:tcBorders>
              <w:top w:val="single" w:color="auto" w:sz="12" w:space="0"/>
            </w:tcBorders>
            <w:vAlign w:val="center"/>
          </w:tcPr>
          <w:p>
            <w:pPr>
              <w:pStyle w:val="351"/>
            </w:pPr>
            <w:r>
              <w:t>对口错边</w:t>
            </w:r>
            <w:r>
              <w:rPr>
                <w:rFonts w:ascii="Cambria Math" w:hAnsi="Cambria Math" w:cs="Cambria Math"/>
              </w:rPr>
              <w:t>△</w:t>
            </w:r>
          </w:p>
        </w:tc>
        <w:tc>
          <w:tcPr>
            <w:tcW w:w="2710" w:type="dxa"/>
            <w:tcBorders>
              <w:top w:val="single" w:color="auto" w:sz="12" w:space="0"/>
            </w:tcBorders>
            <w:vAlign w:val="center"/>
          </w:tcPr>
          <w:p>
            <w:pPr>
              <w:pStyle w:val="351"/>
            </w:pPr>
            <w:r>
              <w:t>t/10，且不应大于2.0</w:t>
            </w:r>
          </w:p>
        </w:tc>
        <w:tc>
          <w:tcPr>
            <w:tcW w:w="3090" w:type="dxa"/>
            <w:vMerge w:val="restart"/>
            <w:tcBorders>
              <w:top w:val="single" w:color="auto" w:sz="12" w:space="0"/>
            </w:tcBorders>
            <w:vAlign w:val="center"/>
          </w:tcPr>
          <w:p>
            <w:pPr>
              <w:pStyle w:val="351"/>
            </w:pPr>
            <w:r>
              <w:drawing>
                <wp:anchor distT="0" distB="0" distL="114300" distR="114300" simplePos="0" relativeHeight="251659264" behindDoc="1" locked="0" layoutInCell="1" allowOverlap="1">
                  <wp:simplePos x="0" y="0"/>
                  <wp:positionH relativeFrom="column">
                    <wp:posOffset>-10160</wp:posOffset>
                  </wp:positionH>
                  <wp:positionV relativeFrom="paragraph">
                    <wp:posOffset>-504825</wp:posOffset>
                  </wp:positionV>
                  <wp:extent cx="1823085" cy="1879600"/>
                  <wp:effectExtent l="0" t="0" r="5715" b="6350"/>
                  <wp:wrapTight wrapText="bothSides">
                    <wp:wrapPolygon>
                      <wp:start x="2934" y="0"/>
                      <wp:lineTo x="0" y="1751"/>
                      <wp:lineTo x="0" y="3065"/>
                      <wp:lineTo x="9480" y="7224"/>
                      <wp:lineTo x="0" y="7224"/>
                      <wp:lineTo x="0" y="10727"/>
                      <wp:lineTo x="2934" y="10727"/>
                      <wp:lineTo x="2934" y="14230"/>
                      <wp:lineTo x="0" y="14230"/>
                      <wp:lineTo x="0" y="17076"/>
                      <wp:lineTo x="2934" y="17951"/>
                      <wp:lineTo x="9254" y="21454"/>
                      <wp:lineTo x="11511" y="21454"/>
                      <wp:lineTo x="12639" y="21235"/>
                      <wp:lineTo x="17831" y="18389"/>
                      <wp:lineTo x="17831" y="17732"/>
                      <wp:lineTo x="21442" y="15324"/>
                      <wp:lineTo x="21442" y="14668"/>
                      <wp:lineTo x="17831" y="14230"/>
                      <wp:lineTo x="17379" y="10727"/>
                      <wp:lineTo x="21442" y="10070"/>
                      <wp:lineTo x="21216" y="7662"/>
                      <wp:lineTo x="12865" y="7224"/>
                      <wp:lineTo x="17831" y="4597"/>
                      <wp:lineTo x="17605" y="3722"/>
                      <wp:lineTo x="21442" y="3065"/>
                      <wp:lineTo x="21442" y="438"/>
                      <wp:lineTo x="3837" y="0"/>
                      <wp:lineTo x="2934" y="0"/>
                    </wp:wrapPolygon>
                  </wp:wrapTight>
                  <wp:docPr id="3835"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 name="图片 394"/>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a:xfrm>
                            <a:off x="0" y="0"/>
                            <a:ext cx="1823085" cy="1879600"/>
                          </a:xfrm>
                          <a:prstGeom prst="rect">
                            <a:avLst/>
                          </a:prstGeom>
                          <a:noFill/>
                          <a:ln w="9525" cmpd="sng">
                            <a:noFill/>
                            <a:miter lim="800000"/>
                            <a:headEnd/>
                            <a:tailEnd/>
                          </a:ln>
                        </pic:spPr>
                      </pic:pic>
                    </a:graphicData>
                  </a:graphic>
                </wp:anchor>
              </w:drawing>
            </w:r>
            <w:r>
              <mc:AlternateContent>
                <mc:Choice Requires="wps">
                  <w:drawing>
                    <wp:anchor distT="0" distB="0" distL="114300" distR="114300" simplePos="0" relativeHeight="251715584" behindDoc="0" locked="0" layoutInCell="1" allowOverlap="1">
                      <wp:simplePos x="0" y="0"/>
                      <wp:positionH relativeFrom="column">
                        <wp:posOffset>-191135</wp:posOffset>
                      </wp:positionH>
                      <wp:positionV relativeFrom="paragraph">
                        <wp:posOffset>114300</wp:posOffset>
                      </wp:positionV>
                      <wp:extent cx="590550" cy="276225"/>
                      <wp:effectExtent l="0" t="0" r="0" b="0"/>
                      <wp:wrapNone/>
                      <wp:docPr id="37" name="文本框 116"/>
                      <wp:cNvGraphicFramePr/>
                      <a:graphic xmlns:a="http://schemas.openxmlformats.org/drawingml/2006/main">
                        <a:graphicData uri="http://schemas.microsoft.com/office/word/2010/wordprocessingShape">
                          <wps:wsp>
                            <wps:cNvSpPr txBox="1">
                              <a:spLocks noChangeArrowheads="1"/>
                            </wps:cNvSpPr>
                            <wps:spPr bwMode="auto">
                              <a:xfrm>
                                <a:off x="0" y="0"/>
                                <a:ext cx="590550" cy="276225"/>
                              </a:xfrm>
                              <a:prstGeom prst="rect">
                                <a:avLst/>
                              </a:prstGeom>
                              <a:solidFill>
                                <a:srgbClr val="FFFFFF">
                                  <a:alpha val="0"/>
                                </a:srgbClr>
                              </a:solidFill>
                              <a:ln>
                                <a:noFill/>
                              </a:ln>
                            </wps:spPr>
                            <wps:txbx>
                              <w:txbxContent>
                                <w:p>
                                  <w:r>
                                    <w:rPr>
                                      <w:rFonts w:hint="eastAsia"/>
                                    </w:rPr>
                                    <w:t>t</w:t>
                                  </w:r>
                                </w:p>
                              </w:txbxContent>
                            </wps:txbx>
                            <wps:bodyPr rot="0" vert="vert270" wrap="square" lIns="91440" tIns="45720" rIns="91440" bIns="45720" anchor="t" anchorCtr="0" upright="1">
                              <a:noAutofit/>
                            </wps:bodyPr>
                          </wps:wsp>
                        </a:graphicData>
                      </a:graphic>
                    </wp:anchor>
                  </w:drawing>
                </mc:Choice>
                <mc:Fallback>
                  <w:pict>
                    <v:shape id="文本框 116" o:spid="_x0000_s1026" o:spt="202" type="#_x0000_t202" style="position:absolute;left:0pt;margin-left:-15.05pt;margin-top:9pt;height:21.75pt;width:46.5pt;z-index:251715584;mso-width-relative:page;mso-height-relative:page;" fillcolor="#FFFFFF" filled="t" stroked="f" coordsize="21600,21600" o:gfxdata="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aScn9gAAAAIAQAADwAAAAAAAAABACAAAAAiAAAAZHJzL2Rv&#10;d25yZXYueG1sUEsBAhQAFAAAAAgAh07iQBZ9Pj86AgAAYAQAAA4AAAAAAAAAAQAgAAAAJwEAAGRy&#10;cy9lMm9Eb2MueG1sUEsFBgAAAAAGAAYAWQEAANMFAAAAAA==&#10;">
                      <v:fill on="t" opacity="0f" focussize="0,0"/>
                      <v:stroke on="f"/>
                      <v:imagedata o:title=""/>
                      <o:lock v:ext="edit" aspectratio="f"/>
                      <v:textbox style="layout-flow:vertical;mso-layout-flow-alt:bottom-to-top;">
                        <w:txbxContent>
                          <w:p>
                            <w:r>
                              <w:rPr>
                                <w:rFonts w:hint="eastAsia"/>
                              </w:rPr>
                              <w:t>t</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758825</wp:posOffset>
                      </wp:positionH>
                      <wp:positionV relativeFrom="paragraph">
                        <wp:posOffset>1415415</wp:posOffset>
                      </wp:positionV>
                      <wp:extent cx="266700" cy="495935"/>
                      <wp:effectExtent l="3810" t="2540" r="5715" b="6350"/>
                      <wp:wrapNone/>
                      <wp:docPr id="36"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266700" cy="495935"/>
                              </a:xfrm>
                              <a:prstGeom prst="rect">
                                <a:avLst/>
                              </a:prstGeom>
                              <a:solidFill>
                                <a:srgbClr val="FFFFFF">
                                  <a:alpha val="0"/>
                                </a:srgbClr>
                              </a:solidFill>
                              <a:ln>
                                <a:noFill/>
                              </a:ln>
                            </wps:spPr>
                            <wps:txbx>
                              <w:txbxContent>
                                <w:p>
                                  <w:r>
                                    <w:rPr>
                                      <w:rFonts w:hint="eastAsia"/>
                                    </w:rPr>
                                    <w:t>a</w:t>
                                  </w:r>
                                </w:p>
                              </w:txbxContent>
                            </wps:txbx>
                            <wps:bodyPr rot="0" vert="horz" wrap="square" lIns="91440" tIns="45720" rIns="91440" bIns="45720" anchor="t" anchorCtr="0" upright="1">
                              <a:noAutofit/>
                            </wps:bodyPr>
                          </wps:wsp>
                        </a:graphicData>
                      </a:graphic>
                    </wp:anchor>
                  </w:drawing>
                </mc:Choice>
                <mc:Fallback>
                  <w:pict>
                    <v:shape id="文本框 121" o:spid="_x0000_s1026" o:spt="202" type="#_x0000_t202" style="position:absolute;left:0pt;margin-left:59.75pt;margin-top:111.45pt;height:39.05pt;width:21pt;z-index:251707392;mso-width-relative:page;mso-height-relative:page;" fillcolor="#FFFFFF" filled="t" stroked="f" coordsize="21600,21600" o:gfxdata="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qcgaK2AAAAAsBAAAPAAAAAAAAAAEAIAAAACIAAABkcnMvZG93&#10;bnJldi54bWxQSwECFAAUAAAACACHTuJA2V+3rTkCAABdBAAADgAAAAAAAAABACAAAAAnAQAAZHJz&#10;L2Uyb0RvYy54bWxQSwUGAAAAAAYABgBZAQAA0gUAAAAA&#10;">
                      <v:fill on="t" opacity="0f" focussize="0,0"/>
                      <v:stroke on="f"/>
                      <v:imagedata o:title=""/>
                      <o:lock v:ext="edit" aspectratio="f"/>
                      <v:textbox>
                        <w:txbxContent>
                          <w:p>
                            <w:r>
                              <w:rPr>
                                <w:rFonts w:hint="eastAsia"/>
                              </w:rPr>
                              <w:t>a</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749300</wp:posOffset>
                      </wp:positionH>
                      <wp:positionV relativeFrom="paragraph">
                        <wp:posOffset>786765</wp:posOffset>
                      </wp:positionV>
                      <wp:extent cx="400050" cy="495935"/>
                      <wp:effectExtent l="3810" t="2540" r="5715" b="6350"/>
                      <wp:wrapNone/>
                      <wp:docPr id="35" name="文本框 120"/>
                      <wp:cNvGraphicFramePr/>
                      <a:graphic xmlns:a="http://schemas.openxmlformats.org/drawingml/2006/main">
                        <a:graphicData uri="http://schemas.microsoft.com/office/word/2010/wordprocessingShape">
                          <wps:wsp>
                            <wps:cNvSpPr txBox="1">
                              <a:spLocks noChangeArrowheads="1"/>
                            </wps:cNvSpPr>
                            <wps:spPr bwMode="auto">
                              <a:xfrm>
                                <a:off x="0" y="0"/>
                                <a:ext cx="400050" cy="495935"/>
                              </a:xfrm>
                              <a:prstGeom prst="rect">
                                <a:avLst/>
                              </a:prstGeom>
                              <a:solidFill>
                                <a:srgbClr val="FFFFFF">
                                  <a:alpha val="0"/>
                                </a:srgbClr>
                              </a:solidFill>
                              <a:ln>
                                <a:noFill/>
                              </a:ln>
                            </wps:spPr>
                            <wps:txbx>
                              <w:txbxContent>
                                <w:p>
                                  <w:r>
                                    <w:rPr>
                                      <w:rFonts w:hint="eastAsia"/>
                                    </w:rPr>
                                    <w:t>a</w:t>
                                  </w:r>
                                </w:p>
                              </w:txbxContent>
                            </wps:txbx>
                            <wps:bodyPr rot="0" vert="horz" wrap="square" lIns="91440" tIns="45720" rIns="91440" bIns="45720" anchor="t" anchorCtr="0" upright="1">
                              <a:noAutofit/>
                            </wps:bodyPr>
                          </wps:wsp>
                        </a:graphicData>
                      </a:graphic>
                    </wp:anchor>
                  </w:drawing>
                </mc:Choice>
                <mc:Fallback>
                  <w:pict>
                    <v:shape id="文本框 120" o:spid="_x0000_s1026" o:spt="202" type="#_x0000_t202" style="position:absolute;left:0pt;margin-left:59pt;margin-top:61.95pt;height:39.05pt;width:31.5pt;z-index:251706368;mso-width-relative:page;mso-height-relative:page;" fillcolor="#FFFFFF" filled="t" stroked="f" coordsize="21600,21600" o:gfxdata="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bMCEdYAAAALAQAADwAAAAAAAAABACAAAAAiAAAAZHJzL2Rvd25y&#10;ZXYueG1sUEsBAhQAFAAAAAgAh07iQKi21+g5AgAAXQQAAA4AAAAAAAAAAQAgAAAAJQEAAGRycy9l&#10;Mm9Eb2MueG1sUEsFBgAAAAAGAAYAWQEAANAFAAAAAA==&#10;">
                      <v:fill on="t" opacity="0f" focussize="0,0"/>
                      <v:stroke on="f"/>
                      <v:imagedata o:title=""/>
                      <o:lock v:ext="edit" aspectratio="f"/>
                      <v:textbox>
                        <w:txbxContent>
                          <w:p>
                            <w:r>
                              <w:rPr>
                                <w:rFonts w:hint="eastAsia"/>
                              </w:rPr>
                              <w:t>a</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749300</wp:posOffset>
                      </wp:positionH>
                      <wp:positionV relativeFrom="paragraph">
                        <wp:posOffset>129540</wp:posOffset>
                      </wp:positionV>
                      <wp:extent cx="400050" cy="495935"/>
                      <wp:effectExtent l="3810" t="2540" r="5715" b="6350"/>
                      <wp:wrapNone/>
                      <wp:docPr id="34" name="文本框 119"/>
                      <wp:cNvGraphicFramePr/>
                      <a:graphic xmlns:a="http://schemas.openxmlformats.org/drawingml/2006/main">
                        <a:graphicData uri="http://schemas.microsoft.com/office/word/2010/wordprocessingShape">
                          <wps:wsp>
                            <wps:cNvSpPr txBox="1">
                              <a:spLocks noChangeArrowheads="1"/>
                            </wps:cNvSpPr>
                            <wps:spPr bwMode="auto">
                              <a:xfrm>
                                <a:off x="0" y="0"/>
                                <a:ext cx="400050" cy="495935"/>
                              </a:xfrm>
                              <a:prstGeom prst="rect">
                                <a:avLst/>
                              </a:prstGeom>
                              <a:solidFill>
                                <a:srgbClr val="FFFFFF">
                                  <a:alpha val="0"/>
                                </a:srgbClr>
                              </a:solidFill>
                              <a:ln>
                                <a:noFill/>
                              </a:ln>
                            </wps:spPr>
                            <wps:txbx>
                              <w:txbxContent>
                                <w:p>
                                  <w:r>
                                    <w:rPr>
                                      <w:rFonts w:hint="eastAsia"/>
                                    </w:rPr>
                                    <w:t>a</w:t>
                                  </w:r>
                                </w:p>
                              </w:txbxContent>
                            </wps:txbx>
                            <wps:bodyPr rot="0" vert="horz" wrap="square" lIns="91440" tIns="45720" rIns="91440" bIns="45720" anchor="t" anchorCtr="0" upright="1">
                              <a:noAutofit/>
                            </wps:bodyPr>
                          </wps:wsp>
                        </a:graphicData>
                      </a:graphic>
                    </wp:anchor>
                  </w:drawing>
                </mc:Choice>
                <mc:Fallback>
                  <w:pict>
                    <v:shape id="文本框 119" o:spid="_x0000_s1026" o:spt="202" type="#_x0000_t202" style="position:absolute;left:0pt;margin-left:59pt;margin-top:10.2pt;height:39.05pt;width:31.5pt;z-index:251705344;mso-width-relative:page;mso-height-relative:page;" fillcolor="#FFFFFF" filled="t" stroked="f" coordsize="21600,21600" o:gfxdata="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aX6jWAAAACQEAAA8AAAAAAAAAAQAgAAAAIgAAAGRycy9kb3du&#10;cmV2LnhtbFBLAQIUABQAAAAIAIdO4kBKL0xIOgIAAF0EAAAOAAAAAAAAAAEAIAAAACUBAABkcnMv&#10;ZTJvRG9jLnhtbFBLBQYAAAAABgAGAFkBAADRBQAAAAA=&#10;">
                      <v:fill on="t" opacity="0f" focussize="0,0"/>
                      <v:stroke on="f"/>
                      <v:imagedata o:title=""/>
                      <o:lock v:ext="edit" aspectratio="f"/>
                      <v:textbox>
                        <w:txbxContent>
                          <w:p>
                            <w:r>
                              <w:rPr>
                                <w:rFonts w:hint="eastAsia"/>
                              </w:rPr>
                              <w:t>a</w:t>
                            </w:r>
                          </w:p>
                        </w:txbxContent>
                      </v:textbox>
                    </v:shape>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96" w:type="dxa"/>
            <w:vAlign w:val="center"/>
          </w:tcPr>
          <w:p>
            <w:pPr>
              <w:pStyle w:val="351"/>
            </w:pPr>
            <w:r>
              <w:t>间隙a</w:t>
            </w:r>
          </w:p>
        </w:tc>
        <w:tc>
          <w:tcPr>
            <w:tcW w:w="2710" w:type="dxa"/>
            <w:vAlign w:val="center"/>
          </w:tcPr>
          <w:p>
            <w:pPr>
              <w:pStyle w:val="351"/>
            </w:pPr>
            <w:r>
              <mc:AlternateContent>
                <mc:Choice Requires="wps">
                  <w:drawing>
                    <wp:anchor distT="0" distB="0" distL="114300" distR="114300" simplePos="0" relativeHeight="251704320" behindDoc="0" locked="0" layoutInCell="1" allowOverlap="1">
                      <wp:simplePos x="0" y="0"/>
                      <wp:positionH relativeFrom="column">
                        <wp:posOffset>1479550</wp:posOffset>
                      </wp:positionH>
                      <wp:positionV relativeFrom="paragraph">
                        <wp:posOffset>182880</wp:posOffset>
                      </wp:positionV>
                      <wp:extent cx="914400" cy="200025"/>
                      <wp:effectExtent l="3810" t="0" r="5715" b="0"/>
                      <wp:wrapNone/>
                      <wp:docPr id="33" name="文本框 118"/>
                      <wp:cNvGraphicFramePr/>
                      <a:graphic xmlns:a="http://schemas.openxmlformats.org/drawingml/2006/main">
                        <a:graphicData uri="http://schemas.microsoft.com/office/word/2010/wordprocessingShape">
                          <wps:wsp>
                            <wps:cNvSpPr txBox="1">
                              <a:spLocks noChangeArrowheads="1"/>
                            </wps:cNvSpPr>
                            <wps:spPr bwMode="auto">
                              <a:xfrm>
                                <a:off x="0" y="0"/>
                                <a:ext cx="914400" cy="200025"/>
                              </a:xfrm>
                              <a:prstGeom prst="rect">
                                <a:avLst/>
                              </a:prstGeom>
                              <a:solidFill>
                                <a:srgbClr val="FFFFFF">
                                  <a:alpha val="0"/>
                                </a:srgbClr>
                              </a:solidFill>
                              <a:ln>
                                <a:noFill/>
                              </a:ln>
                            </wps:spPr>
                            <wps:txbx>
                              <w:txbxContent>
                                <w:p>
                                  <w:r>
                                    <w:rPr>
                                      <w:rFonts w:hint="eastAsia"/>
                                    </w:rPr>
                                    <w:t>t</w:t>
                                  </w:r>
                                </w:p>
                              </w:txbxContent>
                            </wps:txbx>
                            <wps:bodyPr rot="0" vert="vert270" wrap="square" lIns="91440" tIns="45720" rIns="91440" bIns="45720" anchor="t" anchorCtr="0" upright="1">
                              <a:noAutofit/>
                            </wps:bodyPr>
                          </wps:wsp>
                        </a:graphicData>
                      </a:graphic>
                    </wp:anchor>
                  </w:drawing>
                </mc:Choice>
                <mc:Fallback>
                  <w:pict>
                    <v:shape id="文本框 118" o:spid="_x0000_s1026" o:spt="202" type="#_x0000_t202" style="position:absolute;left:0pt;margin-left:116.5pt;margin-top:14.4pt;height:15.75pt;width:72pt;z-index:251704320;mso-width-relative:page;mso-height-relative:page;" fillcolor="#FFFFFF" filled="t" stroked="f" coordsize="21600,21600" o:gfxdata="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kPVfYAAAACQEAAA8AAAAAAAAAAQAgAAAAIgAAAGRycy9kb3du&#10;cmV2LnhtbFBLAQIUABQAAAAIAIdO4kAZA5B1OAIAAGAEAAAOAAAAAAAAAAEAIAAAACcBAABkcnMv&#10;ZTJvRG9jLnhtbFBLBQYAAAAABgAGAFkBAADRBQAAAAA=&#10;">
                      <v:fill on="t" opacity="0f" focussize="0,0"/>
                      <v:stroke on="f"/>
                      <v:imagedata o:title=""/>
                      <o:lock v:ext="edit" aspectratio="f"/>
                      <v:textbox style="layout-flow:vertical;mso-layout-flow-alt:bottom-to-top;">
                        <w:txbxContent>
                          <w:p>
                            <w:r>
                              <w:rPr>
                                <w:rFonts w:hint="eastAsia"/>
                              </w:rPr>
                              <w:t>t</w:t>
                            </w:r>
                          </w:p>
                        </w:txbxContent>
                      </v:textbox>
                    </v:shape>
                  </w:pict>
                </mc:Fallback>
              </mc:AlternateContent>
            </w:r>
            <w:r>
              <w:t>±1.0</w:t>
            </w:r>
          </w:p>
        </w:tc>
        <w:tc>
          <w:tcPr>
            <w:tcW w:w="3090" w:type="dxa"/>
            <w:vMerge w:val="continue"/>
            <w:vAlign w:val="center"/>
          </w:tcPr>
          <w:p>
            <w:pPr>
              <w:pStyle w:val="351"/>
              <w:rPr>
                <w:bCs/>
                <w:sz w:val="24"/>
                <w:szCs w:val="24"/>
              </w:rPr>
            </w:pPr>
          </w:p>
        </w:tc>
      </w:tr>
    </w:tbl>
    <w:p>
      <w:pPr>
        <w:pStyle w:val="341"/>
      </w:pPr>
      <w:bookmarkStart w:id="218" w:name="_Toc459923706"/>
      <w:r>
        <w:rPr>
          <w:rFonts w:hint="eastAsia"/>
          <w:lang w:val="en-US" w:eastAsia="zh-CN"/>
        </w:rPr>
        <w:t xml:space="preserve"> </w:t>
      </w:r>
      <w:r>
        <w:rPr>
          <w:rFonts w:hint="eastAsia"/>
        </w:rPr>
        <w:t>其它一般项目应按照现行国家标准《钢结构工程施工质量验收规范》</w:t>
      </w:r>
      <w:r>
        <w:t>GB 50205</w:t>
      </w:r>
      <w:r>
        <w:rPr>
          <w:rFonts w:hint="eastAsia"/>
        </w:rPr>
        <w:t>中相关规定执行。</w:t>
      </w:r>
    </w:p>
    <w:p>
      <w:pPr>
        <w:pStyle w:val="341"/>
      </w:pPr>
      <w:r>
        <w:rPr>
          <w:rFonts w:hint="eastAsia"/>
          <w:lang w:val="en-US" w:eastAsia="zh-CN"/>
        </w:rPr>
        <w:t xml:space="preserve"> </w:t>
      </w:r>
      <w:r>
        <w:rPr>
          <w:rFonts w:hint="eastAsia"/>
        </w:rPr>
        <w:t>结构模块的安装公差为水平偏差不超过</w:t>
      </w:r>
      <w:r>
        <w:t>13mm</w:t>
      </w:r>
      <w:r>
        <w:rPr>
          <w:rFonts w:hint="eastAsia"/>
        </w:rPr>
        <w:t>，标高偏差不超过</w:t>
      </w:r>
      <w:r>
        <w:t>3mm</w:t>
      </w:r>
      <w:r>
        <w:rPr>
          <w:rFonts w:hint="eastAsia"/>
        </w:rPr>
        <w:t>，角度偏差不超过</w:t>
      </w:r>
      <w:r>
        <w:t>1°</w:t>
      </w:r>
      <w:r>
        <w:rPr>
          <w:rFonts w:hint="eastAsia"/>
        </w:rPr>
        <w:t>。</w:t>
      </w:r>
    </w:p>
    <w:p>
      <w:pPr>
        <w:pStyle w:val="341"/>
      </w:pPr>
      <w:r>
        <w:rPr>
          <w:rFonts w:hint="eastAsia"/>
          <w:lang w:val="en-US" w:eastAsia="zh-CN"/>
        </w:rPr>
        <w:t xml:space="preserve"> </w:t>
      </w:r>
      <w:r>
        <w:rPr>
          <w:rFonts w:hint="eastAsia"/>
        </w:rPr>
        <w:t>结构模块安装前，在设置在基础底板上的预埋件应满足下列要求：</w:t>
      </w:r>
      <w:r>
        <w:t xml:space="preserve"> </w:t>
      </w:r>
    </w:p>
    <w:p>
      <w:pPr>
        <w:pStyle w:val="348"/>
        <w:numPr>
          <w:ilvl w:val="3"/>
          <w:numId w:val="0"/>
        </w:numPr>
        <w:ind w:firstLine="482" w:firstLineChars="200"/>
      </w:pPr>
      <w:r>
        <w:rPr>
          <w:rFonts w:hint="eastAsia"/>
          <w:b/>
          <w:bCs/>
          <w:lang w:val="en-US" w:eastAsia="zh-CN"/>
        </w:rPr>
        <w:t>1</w:t>
      </w:r>
      <w:r>
        <w:rPr>
          <w:rFonts w:hint="eastAsia"/>
          <w:lang w:val="en-US" w:eastAsia="zh-CN"/>
        </w:rPr>
        <w:t xml:space="preserve"> </w:t>
      </w:r>
      <w:r>
        <w:rPr>
          <w:rFonts w:hint="eastAsia"/>
        </w:rPr>
        <w:t>与模块接触的预埋板顶面平整度允许偏差应为±</w:t>
      </w:r>
      <w:r>
        <w:t>1mm</w:t>
      </w:r>
      <w:r>
        <w:rPr>
          <w:rFonts w:hint="eastAsia"/>
        </w:rPr>
        <w:t>；</w:t>
      </w:r>
    </w:p>
    <w:p>
      <w:pPr>
        <w:pStyle w:val="348"/>
        <w:numPr>
          <w:ilvl w:val="3"/>
          <w:numId w:val="0"/>
        </w:numPr>
        <w:ind w:firstLine="482" w:firstLineChars="200"/>
      </w:pPr>
      <w:r>
        <w:rPr>
          <w:rFonts w:hint="eastAsia"/>
          <w:b/>
          <w:bCs/>
          <w:lang w:val="en-US" w:eastAsia="zh-CN"/>
        </w:rPr>
        <w:t>2</w:t>
      </w:r>
      <w:r>
        <w:rPr>
          <w:rFonts w:hint="eastAsia"/>
          <w:lang w:val="en-US" w:eastAsia="zh-CN"/>
        </w:rPr>
        <w:t xml:space="preserve"> </w:t>
      </w:r>
      <w:r>
        <w:rPr>
          <w:rFonts w:hint="eastAsia"/>
        </w:rPr>
        <w:t>与模块接触的预埋板顶面标高允许偏差应为</w:t>
      </w:r>
      <w:r>
        <w:t>+1.5mm</w:t>
      </w:r>
      <w:r>
        <w:rPr>
          <w:rFonts w:hint="eastAsia"/>
        </w:rPr>
        <w:t>，</w:t>
      </w:r>
      <w:r>
        <w:t>-0mm</w:t>
      </w:r>
      <w:r>
        <w:rPr>
          <w:rFonts w:hint="eastAsia"/>
        </w:rPr>
        <w:t>；</w:t>
      </w:r>
    </w:p>
    <w:p>
      <w:pPr>
        <w:pStyle w:val="348"/>
        <w:numPr>
          <w:ilvl w:val="3"/>
          <w:numId w:val="0"/>
        </w:numPr>
        <w:ind w:firstLine="482" w:firstLineChars="200"/>
      </w:pPr>
      <w:r>
        <w:rPr>
          <w:rFonts w:hint="eastAsia"/>
          <w:b/>
          <w:bCs/>
          <w:lang w:val="en-US" w:eastAsia="zh-CN"/>
        </w:rPr>
        <w:t>3</w:t>
      </w:r>
      <w:r>
        <w:rPr>
          <w:rFonts w:hint="eastAsia"/>
          <w:lang w:val="en-US" w:eastAsia="zh-CN"/>
        </w:rPr>
        <w:t xml:space="preserve"> </w:t>
      </w:r>
      <w:r>
        <w:rPr>
          <w:rFonts w:hint="eastAsia"/>
        </w:rPr>
        <w:t>预埋板安装后的位置与设计位置水平方向的允许偏差应为±</w:t>
      </w:r>
      <w:r>
        <w:t>13mm</w:t>
      </w:r>
      <w:r>
        <w:rPr>
          <w:rFonts w:hint="eastAsia"/>
        </w:rPr>
        <w:t>。</w:t>
      </w:r>
    </w:p>
    <w:p>
      <w:pPr>
        <w:pStyle w:val="341"/>
      </w:pPr>
      <w:r>
        <w:rPr>
          <w:rFonts w:hint="eastAsia"/>
          <w:lang w:val="en-US" w:eastAsia="zh-CN"/>
        </w:rPr>
        <w:t xml:space="preserve"> </w:t>
      </w:r>
      <w:r>
        <w:rPr>
          <w:rFonts w:hint="eastAsia"/>
        </w:rPr>
        <w:t>钢板混凝土模块安装完成后，墙面板竖向垂直度偏差应满足以下要求—焊缝区域（面板对接焊缝两侧</w:t>
      </w:r>
      <w:r>
        <w:t>150mm</w:t>
      </w:r>
      <w:r>
        <w:rPr>
          <w:rFonts w:hint="eastAsia"/>
        </w:rPr>
        <w:t>范围内）偏差不超过</w:t>
      </w:r>
      <w:r>
        <w:t>19mm</w:t>
      </w:r>
      <w:r>
        <w:rPr>
          <w:rFonts w:hint="eastAsia"/>
        </w:rPr>
        <w:t>，其他区域偏差不超过</w:t>
      </w:r>
      <w:r>
        <w:t>13mm</w:t>
      </w:r>
      <w:r>
        <w:rPr>
          <w:rFonts w:hint="eastAsia"/>
        </w:rPr>
        <w:t>。</w:t>
      </w:r>
    </w:p>
    <w:bookmarkEnd w:id="218"/>
    <w:p>
      <w:pPr>
        <w:pStyle w:val="341"/>
      </w:pPr>
      <w:bookmarkStart w:id="219" w:name="_Toc459923713"/>
      <w:bookmarkStart w:id="220" w:name="_Toc472607049"/>
      <w:r>
        <w:rPr>
          <w:rFonts w:hint="eastAsia"/>
          <w:lang w:val="en-US" w:eastAsia="zh-CN"/>
        </w:rPr>
        <w:t xml:space="preserve"> </w:t>
      </w:r>
      <w:r>
        <w:rPr>
          <w:rFonts w:hint="eastAsia"/>
        </w:rPr>
        <w:t>采用2</w:t>
      </w:r>
      <w:r>
        <w:t>m</w:t>
      </w:r>
      <w:r>
        <w:rPr>
          <w:rFonts w:hint="eastAsia"/>
        </w:rPr>
        <w:t>靠尺检测模块面板平整度时，偏差不应超过5</w:t>
      </w:r>
      <w:r>
        <w:t>mm</w:t>
      </w:r>
      <w:r>
        <w:rPr>
          <w:rFonts w:hint="eastAsia"/>
        </w:rPr>
        <w:t>。</w:t>
      </w:r>
    </w:p>
    <w:p>
      <w:pPr>
        <w:pStyle w:val="339"/>
      </w:pPr>
      <w:bookmarkStart w:id="221" w:name="_Toc12898"/>
      <w:bookmarkStart w:id="222" w:name="_Toc499385284"/>
      <w:r>
        <w:rPr>
          <w:rFonts w:hint="eastAsia"/>
          <w:lang w:val="en-US" w:eastAsia="zh-CN"/>
        </w:rPr>
        <w:t xml:space="preserve"> </w:t>
      </w:r>
      <w:r>
        <w:rPr>
          <w:rFonts w:hint="eastAsia"/>
        </w:rPr>
        <w:t>混凝土分项工程</w:t>
      </w:r>
      <w:bookmarkEnd w:id="219"/>
      <w:bookmarkEnd w:id="220"/>
      <w:bookmarkEnd w:id="221"/>
      <w:bookmarkEnd w:id="222"/>
    </w:p>
    <w:p>
      <w:pPr>
        <w:pStyle w:val="364"/>
      </w:pPr>
      <w:r>
        <w:rPr>
          <w:rFonts w:hint="eastAsia"/>
        </w:rPr>
        <w:t>（I）</w:t>
      </w:r>
      <w:r>
        <w:t>主控项目</w:t>
      </w:r>
    </w:p>
    <w:p>
      <w:pPr>
        <w:pStyle w:val="341"/>
      </w:pPr>
      <w:bookmarkStart w:id="223" w:name="_Toc459923714"/>
      <w:bookmarkStart w:id="224" w:name="_Toc472607050"/>
      <w:r>
        <w:rPr>
          <w:rFonts w:hint="eastAsia"/>
          <w:lang w:val="en-US" w:eastAsia="zh-CN"/>
        </w:rPr>
        <w:t xml:space="preserve"> </w:t>
      </w:r>
      <w:r>
        <w:rPr>
          <w:rFonts w:hint="eastAsia"/>
        </w:rPr>
        <w:t>混凝土分项工程主控项目包括混凝土抗压强度和混凝土施工质量。</w:t>
      </w:r>
    </w:p>
    <w:p>
      <w:pPr>
        <w:pStyle w:val="341"/>
      </w:pPr>
      <w:r>
        <w:rPr>
          <w:rFonts w:hint="eastAsia"/>
          <w:lang w:val="en-US" w:eastAsia="zh-CN"/>
        </w:rPr>
        <w:t xml:space="preserve"> </w:t>
      </w:r>
      <w:r>
        <w:rPr>
          <w:rFonts w:hint="eastAsia"/>
        </w:rPr>
        <w:t>混凝土抗压强度应按现行国家标准《混凝土结构工程施工质量验收规范》</w:t>
      </w:r>
      <w:r>
        <w:t>GB 50204</w:t>
      </w:r>
      <w:r>
        <w:rPr>
          <w:rFonts w:hint="eastAsia"/>
        </w:rPr>
        <w:t>及《混凝土强度检验评定标准》</w:t>
      </w:r>
      <w:r>
        <w:t>GB/T 50107</w:t>
      </w:r>
      <w:r>
        <w:rPr>
          <w:rFonts w:hint="eastAsia"/>
        </w:rPr>
        <w:t>的规定制作标准养护试件，进行分批检验评定。</w:t>
      </w:r>
    </w:p>
    <w:bookmarkEnd w:id="223"/>
    <w:p>
      <w:pPr>
        <w:pStyle w:val="341"/>
      </w:pPr>
      <w:bookmarkStart w:id="225" w:name="_Toc459923715"/>
      <w:r>
        <w:rPr>
          <w:rFonts w:hint="eastAsia"/>
          <w:lang w:val="en-US" w:eastAsia="zh-CN"/>
        </w:rPr>
        <w:t xml:space="preserve"> </w:t>
      </w:r>
      <w:r>
        <w:rPr>
          <w:rFonts w:hint="eastAsia"/>
        </w:rPr>
        <w:t>混凝土施工质量应采用超声法进行检验。</w:t>
      </w:r>
      <w:bookmarkEnd w:id="225"/>
      <w:r>
        <w:rPr>
          <w:rFonts w:hint="eastAsia"/>
        </w:rPr>
        <w:t>检查数量及检验方法应满足下列要求：</w:t>
      </w:r>
    </w:p>
    <w:p>
      <w:pPr>
        <w:pStyle w:val="348"/>
        <w:numPr>
          <w:ilvl w:val="3"/>
          <w:numId w:val="0"/>
        </w:numPr>
        <w:ind w:firstLine="482" w:firstLineChars="200"/>
      </w:pPr>
      <w:r>
        <w:rPr>
          <w:rFonts w:hint="eastAsia"/>
          <w:b/>
          <w:bCs/>
          <w:lang w:val="en-US" w:eastAsia="zh-CN"/>
        </w:rPr>
        <w:t>1</w:t>
      </w:r>
      <w:r>
        <w:rPr>
          <w:rFonts w:hint="eastAsia"/>
          <w:lang w:val="en-US" w:eastAsia="zh-CN"/>
        </w:rPr>
        <w:t xml:space="preserve"> </w:t>
      </w:r>
      <w:r>
        <w:rPr>
          <w:rFonts w:hint="eastAsia"/>
        </w:rPr>
        <w:t>检查数量：抽取</w:t>
      </w:r>
      <w:r>
        <w:t>30%</w:t>
      </w:r>
      <w:r>
        <w:rPr>
          <w:rFonts w:hint="eastAsia"/>
        </w:rPr>
        <w:t>的构件进行超声法检测，对于重要构件或部位（如拐角、连接节点、施工缝位置）应</w:t>
      </w:r>
      <w:r>
        <w:t>100%</w:t>
      </w:r>
      <w:r>
        <w:rPr>
          <w:rFonts w:hint="eastAsia"/>
        </w:rPr>
        <w:t>进行超声法检测；</w:t>
      </w:r>
    </w:p>
    <w:p>
      <w:pPr>
        <w:pStyle w:val="348"/>
        <w:numPr>
          <w:ilvl w:val="3"/>
          <w:numId w:val="0"/>
        </w:numPr>
        <w:ind w:firstLine="482" w:firstLineChars="200"/>
      </w:pPr>
      <w:r>
        <w:rPr>
          <w:rFonts w:hint="eastAsia"/>
          <w:b/>
          <w:bCs/>
          <w:lang w:val="en-US" w:eastAsia="zh-CN"/>
        </w:rPr>
        <w:t>2</w:t>
      </w:r>
      <w:r>
        <w:rPr>
          <w:rFonts w:hint="eastAsia"/>
          <w:lang w:val="en-US" w:eastAsia="zh-CN"/>
        </w:rPr>
        <w:t xml:space="preserve"> </w:t>
      </w:r>
      <w:r>
        <w:rPr>
          <w:rFonts w:hint="eastAsia"/>
        </w:rPr>
        <w:t>检验方法：宜采用埋入式超声波检测方法，也可采用表面式超声波或其它测定方法，按照现行行业标准《超声法检测混凝土缺陷技术规程》</w:t>
      </w:r>
      <w:r>
        <w:t>CECS21</w:t>
      </w:r>
      <w:r>
        <w:rPr>
          <w:rFonts w:hint="eastAsia"/>
        </w:rPr>
        <w:t>进行评定。</w:t>
      </w:r>
    </w:p>
    <w:p>
      <w:pPr>
        <w:pStyle w:val="341"/>
      </w:pPr>
      <w:r>
        <w:rPr>
          <w:rFonts w:hint="eastAsia"/>
          <w:lang w:val="en-US" w:eastAsia="zh-CN"/>
        </w:rPr>
        <w:t xml:space="preserve"> </w:t>
      </w:r>
      <w:r>
        <w:rPr>
          <w:rFonts w:hint="eastAsia"/>
        </w:rPr>
        <w:t>混凝土施工质量尚应采用原位钻芯取样法进行校核验证。检查数量、钻芯位置及检验方法应满足下列要求：</w:t>
      </w:r>
    </w:p>
    <w:p>
      <w:pPr>
        <w:pStyle w:val="348"/>
        <w:numPr>
          <w:ilvl w:val="3"/>
          <w:numId w:val="0"/>
        </w:numPr>
        <w:ind w:firstLine="482" w:firstLineChars="200"/>
      </w:pPr>
      <w:r>
        <w:rPr>
          <w:rFonts w:hint="eastAsia"/>
          <w:b/>
          <w:bCs/>
          <w:lang w:val="en-US" w:eastAsia="zh-CN"/>
        </w:rPr>
        <w:t>1</w:t>
      </w:r>
      <w:r>
        <w:rPr>
          <w:rFonts w:hint="eastAsia"/>
          <w:lang w:val="en-US" w:eastAsia="zh-CN"/>
        </w:rPr>
        <w:t xml:space="preserve"> </w:t>
      </w:r>
      <w:r>
        <w:rPr>
          <w:rFonts w:hint="eastAsia"/>
        </w:rPr>
        <w:t>检查数量：同一施工工艺，连续生产并连续浇筑的同一配合比混凝土，每浇筑10m，至少钻取1个芯样，芯样高度不应小于1m；浇筑不足10m时，至少钻取1个芯样；</w:t>
      </w:r>
    </w:p>
    <w:p>
      <w:pPr>
        <w:pStyle w:val="348"/>
        <w:numPr>
          <w:ilvl w:val="3"/>
          <w:numId w:val="0"/>
        </w:numPr>
        <w:ind w:firstLine="482" w:firstLineChars="200"/>
      </w:pPr>
      <w:r>
        <w:rPr>
          <w:rFonts w:hint="eastAsia"/>
          <w:b/>
          <w:bCs/>
          <w:lang w:val="en-US" w:eastAsia="zh-CN"/>
        </w:rPr>
        <w:t>2</w:t>
      </w:r>
      <w:r>
        <w:rPr>
          <w:rFonts w:hint="eastAsia"/>
          <w:lang w:val="en-US" w:eastAsia="zh-CN"/>
        </w:rPr>
        <w:t xml:space="preserve"> </w:t>
      </w:r>
      <w:r>
        <w:rPr>
          <w:rFonts w:hint="eastAsia"/>
        </w:rPr>
        <w:t>钻芯位置：芯样应从检验批的结构构件中随机抽取；</w:t>
      </w:r>
    </w:p>
    <w:p>
      <w:pPr>
        <w:pStyle w:val="348"/>
        <w:widowControl/>
        <w:numPr>
          <w:ilvl w:val="3"/>
          <w:numId w:val="0"/>
        </w:numPr>
        <w:ind w:firstLine="482" w:firstLineChars="200"/>
      </w:pPr>
      <w:r>
        <w:rPr>
          <w:rFonts w:hint="eastAsia"/>
          <w:b/>
          <w:bCs/>
          <w:lang w:val="en-US" w:eastAsia="zh-CN"/>
        </w:rPr>
        <w:t>3</w:t>
      </w:r>
      <w:r>
        <w:rPr>
          <w:rFonts w:hint="eastAsia"/>
          <w:lang w:val="en-US" w:eastAsia="zh-CN"/>
        </w:rPr>
        <w:t xml:space="preserve"> </w:t>
      </w:r>
      <w:r>
        <w:rPr>
          <w:rFonts w:hint="eastAsia"/>
        </w:rPr>
        <w:t>检验方法及要求：芯样不应有严重质量缺陷；每个芯样制作成</w:t>
      </w:r>
      <w:r>
        <w:t>3</w:t>
      </w:r>
      <w:r>
        <w:rPr>
          <w:rFonts w:hint="eastAsia"/>
        </w:rPr>
        <w:t>个标准试件，标准试件公称直径应为</w:t>
      </w:r>
      <w:r>
        <w:t>100mm</w:t>
      </w:r>
      <w:r>
        <w:rPr>
          <w:rFonts w:hint="eastAsia"/>
        </w:rPr>
        <w:t>、高径比为</w:t>
      </w:r>
      <w:r>
        <w:t>1</w:t>
      </w:r>
      <w:r>
        <w:rPr>
          <w:rFonts w:hint="eastAsia"/>
        </w:rPr>
        <w:t>：</w:t>
      </w:r>
      <w:r>
        <w:t>1</w:t>
      </w:r>
      <w:r>
        <w:rPr>
          <w:rFonts w:hint="eastAsia"/>
        </w:rPr>
        <w:t>，标准试件应进行同条件养护，养护至</w:t>
      </w:r>
      <w:r>
        <w:t>28d</w:t>
      </w:r>
      <w:r>
        <w:rPr>
          <w:rFonts w:hint="eastAsia"/>
        </w:rPr>
        <w:t>或设计规定龄期后方能进行抗压强度检验；抗压强度应按照现行国家标准《混凝土强度检验评定标准》</w:t>
      </w:r>
      <w:r>
        <w:t>GB/T 50107</w:t>
      </w:r>
      <w:r>
        <w:rPr>
          <w:rFonts w:hint="eastAsia"/>
        </w:rPr>
        <w:t>进行评定。</w:t>
      </w:r>
    </w:p>
    <w:p>
      <w:pPr>
        <w:pStyle w:val="341"/>
        <w:rPr>
          <w:rStyle w:val="225"/>
          <w:rFonts w:eastAsia="宋体"/>
          <w:szCs w:val="32"/>
          <w:lang w:eastAsia="zh-CN"/>
        </w:rPr>
      </w:pPr>
      <w:bookmarkStart w:id="226" w:name="_Toc459923716"/>
      <w:r>
        <w:rPr>
          <w:rFonts w:hint="eastAsia"/>
        </w:rPr>
        <w:t>其它主控项目应按照设计文件以及现行国家标准《混凝土结构工程施工质量验收规范》</w:t>
      </w:r>
      <w:r>
        <w:t>GB 50204</w:t>
      </w:r>
      <w:r>
        <w:rPr>
          <w:rFonts w:hint="eastAsia"/>
        </w:rPr>
        <w:t>中相关规定执行。</w:t>
      </w:r>
      <w:bookmarkEnd w:id="226"/>
    </w:p>
    <w:p>
      <w:pPr>
        <w:pStyle w:val="339"/>
      </w:pPr>
      <w:bookmarkStart w:id="227" w:name="_Toc23718"/>
      <w:bookmarkStart w:id="228" w:name="_Toc499385285"/>
      <w:r>
        <w:rPr>
          <w:rFonts w:hint="eastAsia"/>
        </w:rPr>
        <w:t>预埋件分项工程</w:t>
      </w:r>
      <w:bookmarkEnd w:id="224"/>
      <w:bookmarkEnd w:id="227"/>
      <w:bookmarkEnd w:id="228"/>
    </w:p>
    <w:p>
      <w:pPr>
        <w:pStyle w:val="364"/>
      </w:pPr>
      <w:r>
        <w:rPr>
          <w:rFonts w:hint="eastAsia"/>
        </w:rPr>
        <w:t>（I）</w:t>
      </w:r>
      <w:r>
        <w:t>主控项目</w:t>
      </w:r>
    </w:p>
    <w:p>
      <w:pPr>
        <w:pStyle w:val="341"/>
      </w:pPr>
      <w:r>
        <w:rPr>
          <w:rFonts w:hint="eastAsia"/>
        </w:rPr>
        <w:t>钢板混凝土结构预埋件主要包括预埋钢筋、预埋螺栓、预埋型钢等；预埋构件应进行现场拉拔试验。检查数量及检验方法应满足下列要求：</w:t>
      </w:r>
    </w:p>
    <w:p>
      <w:pPr>
        <w:pStyle w:val="348"/>
        <w:numPr>
          <w:ilvl w:val="3"/>
          <w:numId w:val="0"/>
        </w:numPr>
        <w:ind w:firstLine="482" w:firstLineChars="200"/>
      </w:pPr>
      <w:r>
        <w:rPr>
          <w:rFonts w:hint="eastAsia"/>
          <w:b/>
          <w:bCs/>
          <w:lang w:val="en-US" w:eastAsia="zh-CN"/>
        </w:rPr>
        <w:t>1</w:t>
      </w:r>
      <w:r>
        <w:rPr>
          <w:rFonts w:hint="eastAsia"/>
          <w:lang w:val="en-US" w:eastAsia="zh-CN"/>
        </w:rPr>
        <w:t xml:space="preserve"> </w:t>
      </w:r>
      <w:r>
        <w:t>检查数量</w:t>
      </w:r>
      <w:r>
        <w:rPr>
          <w:rFonts w:hint="eastAsia"/>
        </w:rPr>
        <w:t>：</w:t>
      </w:r>
      <w:r>
        <w:t>根据检验批的容量确定，</w:t>
      </w:r>
      <w:r>
        <w:rPr>
          <w:rFonts w:hint="eastAsia"/>
        </w:rPr>
        <w:t>随机抽查数量不少于1%</w:t>
      </w:r>
      <w:r>
        <w:t>。</w:t>
      </w:r>
    </w:p>
    <w:p>
      <w:pPr>
        <w:pStyle w:val="348"/>
        <w:numPr>
          <w:ilvl w:val="3"/>
          <w:numId w:val="0"/>
        </w:numPr>
        <w:ind w:firstLine="480" w:firstLineChars="200"/>
      </w:pPr>
      <w:r>
        <w:rPr>
          <w:rFonts w:hint="eastAsia"/>
          <w:b w:val="0"/>
          <w:bCs w:val="0"/>
          <w:lang w:val="en-US" w:eastAsia="zh-CN"/>
        </w:rPr>
        <w:t>2</w:t>
      </w:r>
      <w:r>
        <w:rPr>
          <w:rFonts w:hint="eastAsia"/>
          <w:lang w:val="en-US" w:eastAsia="zh-CN"/>
        </w:rPr>
        <w:t xml:space="preserve"> </w:t>
      </w:r>
      <w:r>
        <w:t>检验方法</w:t>
      </w:r>
      <w:r>
        <w:rPr>
          <w:rFonts w:hint="eastAsia"/>
        </w:rPr>
        <w:t>：按设计文件要求以及现行行业标准《钢筋焊接及验收规程》</w:t>
      </w:r>
      <w:r>
        <w:t>JGJ 18</w:t>
      </w:r>
      <w:r>
        <w:rPr>
          <w:rFonts w:hint="eastAsia"/>
        </w:rPr>
        <w:t>等国家标准进行检验、评定</w:t>
      </w:r>
      <w:r>
        <w:t>。</w:t>
      </w:r>
    </w:p>
    <w:p>
      <w:pPr>
        <w:pStyle w:val="364"/>
      </w:pPr>
      <w:r>
        <w:rPr>
          <w:rFonts w:hint="eastAsia"/>
        </w:rPr>
        <w:t>（II）</w:t>
      </w:r>
      <w:r>
        <w:t>一般项目</w:t>
      </w:r>
    </w:p>
    <w:p>
      <w:pPr>
        <w:pStyle w:val="341"/>
      </w:pPr>
      <w:r>
        <w:t>一般项目应按照</w:t>
      </w:r>
      <w:r>
        <w:rPr>
          <w:rFonts w:hint="eastAsia"/>
        </w:rPr>
        <w:t>设计文件以及</w:t>
      </w:r>
      <w:r>
        <w:t>现行国家标准《混凝土结构工程施工质量验收规范》GB 50204中相关规定执行</w:t>
      </w:r>
      <w:r>
        <w:rPr>
          <w:rFonts w:hint="eastAsia"/>
        </w:rPr>
        <w:t>。</w:t>
      </w:r>
    </w:p>
    <w:p>
      <w:pPr>
        <w:pStyle w:val="341"/>
        <w:numPr>
          <w:ilvl w:val="0"/>
          <w:numId w:val="0"/>
        </w:numPr>
      </w:pPr>
    </w:p>
    <w:p>
      <w:pPr>
        <w:pStyle w:val="341"/>
        <w:numPr>
          <w:ilvl w:val="0"/>
          <w:numId w:val="0"/>
        </w:numPr>
      </w:pPr>
      <w:r>
        <w:br w:type="page"/>
      </w:r>
    </w:p>
    <w:p>
      <w:pPr>
        <w:pStyle w:val="365"/>
        <w:numPr>
          <w:ilvl w:val="0"/>
          <w:numId w:val="8"/>
        </w:numPr>
      </w:pPr>
      <w:bookmarkStart w:id="229" w:name="_Toc17187"/>
      <w:bookmarkStart w:id="230" w:name="_Toc499385286"/>
      <w:bookmarkStart w:id="231" w:name="_Toc378410504"/>
      <w:bookmarkStart w:id="232" w:name="_Toc364262195"/>
      <w:bookmarkStart w:id="233" w:name="_Toc364261675"/>
      <w:bookmarkStart w:id="234" w:name="_Toc380073968"/>
      <w:bookmarkStart w:id="235" w:name="_Toc345951754"/>
      <w:bookmarkStart w:id="236" w:name="_Toc378190221"/>
      <w:bookmarkStart w:id="237" w:name="_Toc378196862"/>
      <w:bookmarkStart w:id="238" w:name="_Toc370896314"/>
      <w:bookmarkStart w:id="239" w:name="_Toc346887261"/>
      <w:bookmarkStart w:id="240" w:name="_Toc381872426"/>
      <w:bookmarkStart w:id="241" w:name="_Toc378326834"/>
      <w:bookmarkStart w:id="242" w:name="_Toc364261627"/>
      <w:bookmarkStart w:id="243" w:name="_Toc346886836"/>
      <w:bookmarkStart w:id="244" w:name="_Toc378175627"/>
      <w:bookmarkStart w:id="245" w:name="_Toc378175569"/>
      <w:bookmarkStart w:id="246" w:name="_Toc364261755"/>
      <w:bookmarkStart w:id="247" w:name="_Toc364261964"/>
      <w:bookmarkStart w:id="248" w:name="_Toc345847908"/>
      <w:bookmarkStart w:id="249" w:name="_Toc380072056"/>
      <w:r>
        <w:rPr>
          <w:rFonts w:hint="eastAsia"/>
        </w:rPr>
        <w:t>典型钢板混凝土模块</w:t>
      </w:r>
      <w:bookmarkEnd w:id="229"/>
      <w:bookmarkEnd w:id="230"/>
    </w:p>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Pr>
        <w:pStyle w:val="367"/>
        <w:ind w:firstLine="480"/>
      </w:pPr>
      <w:r>
        <w:t>典型钢板混凝土模块由钢板和钢板间（上）的混凝土组合而成，两者通过焊接在钢板上的栓钉协同工作，其中钢结构部分（钢板、栓钉以及在运输、施工中支撑钢板的桁架结构，典型墙体模块和楼板模块分别如图A.1和图A.2所示）可先在工厂加工成可运输的子模块，运到现场进行拼装，然后采用吊车吊装就位，最后在钢板之间（上）浇筑混凝土，从而形成完整的厂房结构。</w:t>
      </w:r>
    </w:p>
    <w:p>
      <w:pPr>
        <w:pStyle w:val="367"/>
        <w:ind w:firstLine="0" w:firstLineChars="0"/>
      </w:pPr>
      <w:r>
        <mc:AlternateContent>
          <mc:Choice Requires="wps">
            <w:drawing>
              <wp:anchor distT="0" distB="0" distL="114300" distR="114300" simplePos="0" relativeHeight="251663360" behindDoc="0" locked="0" layoutInCell="1" allowOverlap="1">
                <wp:simplePos x="0" y="0"/>
                <wp:positionH relativeFrom="column">
                  <wp:posOffset>2202815</wp:posOffset>
                </wp:positionH>
                <wp:positionV relativeFrom="paragraph">
                  <wp:posOffset>128270</wp:posOffset>
                </wp:positionV>
                <wp:extent cx="400050" cy="372110"/>
                <wp:effectExtent l="5715" t="6350" r="3810" b="2540"/>
                <wp:wrapNone/>
                <wp:docPr id="32" name="文本框 127"/>
                <wp:cNvGraphicFramePr/>
                <a:graphic xmlns:a="http://schemas.openxmlformats.org/drawingml/2006/main">
                  <a:graphicData uri="http://schemas.microsoft.com/office/word/2010/wordprocessingShape">
                    <wps:wsp>
                      <wps:cNvSpPr txBox="1">
                        <a:spLocks noChangeArrowheads="1"/>
                      </wps:cNvSpPr>
                      <wps:spPr bwMode="auto">
                        <a:xfrm>
                          <a:off x="0" y="0"/>
                          <a:ext cx="400050" cy="372110"/>
                        </a:xfrm>
                        <a:prstGeom prst="rect">
                          <a:avLst/>
                        </a:prstGeom>
                        <a:solidFill>
                          <a:srgbClr val="FFFFFF">
                            <a:alpha val="0"/>
                          </a:srgbClr>
                        </a:solidFill>
                        <a:ln>
                          <a:noFill/>
                        </a:ln>
                      </wps:spPr>
                      <wps:txbx>
                        <w:txbxContent>
                          <w:p>
                            <w:r>
                              <w:rPr>
                                <w:rFonts w:hint="eastAsia"/>
                              </w:rPr>
                              <w:t>4</w:t>
                            </w:r>
                          </w:p>
                        </w:txbxContent>
                      </wps:txbx>
                      <wps:bodyPr rot="0" vert="horz" wrap="square" lIns="91440" tIns="45720" rIns="91440" bIns="45720" anchor="t" anchorCtr="0" upright="1">
                        <a:noAutofit/>
                      </wps:bodyPr>
                    </wps:wsp>
                  </a:graphicData>
                </a:graphic>
              </wp:anchor>
            </w:drawing>
          </mc:Choice>
          <mc:Fallback>
            <w:pict>
              <v:shape id="文本框 127" o:spid="_x0000_s1026" o:spt="202" type="#_x0000_t202" style="position:absolute;left:0pt;margin-left:173.45pt;margin-top:10.1pt;height:29.3pt;width:31.5pt;z-index:251663360;mso-width-relative:page;mso-height-relative:page;" fillcolor="#FFFFFF" filled="t" stroked="f" coordsize="21600,21600" o:gfxdata="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K4Q3YAAAACQEAAA8AAAAAAAAAAQAgAAAAIgAAAGRycy9kb3du&#10;cmV2LnhtbFBLAQIUABQAAAAIAIdO4kBOdMgBOAIAAF0EAAAOAAAAAAAAAAEAIAAAACcBAABkcnMv&#10;ZTJvRG9jLnhtbFBLBQYAAAAABgAGAFkBAADRBQAAAAA=&#10;">
                <v:fill on="t" opacity="0f" focussize="0,0"/>
                <v:stroke on="f"/>
                <v:imagedata o:title=""/>
                <o:lock v:ext="edit" aspectratio="f"/>
                <v:textbox>
                  <w:txbxContent>
                    <w:p>
                      <w:r>
                        <w:rPr>
                          <w:rFonts w:hint="eastAsia"/>
                        </w:rPr>
                        <w:t>4</w:t>
                      </w:r>
                    </w:p>
                  </w:txbxContent>
                </v:textbox>
              </v:shape>
            </w:pict>
          </mc:Fallback>
        </mc:AlternateContent>
      </w:r>
    </w:p>
    <w:p>
      <w:pPr>
        <w:pStyle w:val="286"/>
        <w:spacing w:after="24"/>
        <w:rPr>
          <w:color w:val="auto"/>
        </w:rPr>
      </w:pPr>
      <w:r>
        <w:rPr>
          <w:color w:val="auto"/>
        </w:rPr>
        <mc:AlternateContent>
          <mc:Choice Requires="wps">
            <w:drawing>
              <wp:anchor distT="0" distB="0" distL="114300" distR="114300" simplePos="0" relativeHeight="251661312" behindDoc="0" locked="0" layoutInCell="1" allowOverlap="1">
                <wp:simplePos x="0" y="0"/>
                <wp:positionH relativeFrom="column">
                  <wp:posOffset>1710690</wp:posOffset>
                </wp:positionH>
                <wp:positionV relativeFrom="paragraph">
                  <wp:posOffset>328295</wp:posOffset>
                </wp:positionV>
                <wp:extent cx="333375" cy="466725"/>
                <wp:effectExtent l="8890" t="6350" r="635" b="3175"/>
                <wp:wrapNone/>
                <wp:docPr id="30" name="文本框 124"/>
                <wp:cNvGraphicFramePr/>
                <a:graphic xmlns:a="http://schemas.openxmlformats.org/drawingml/2006/main">
                  <a:graphicData uri="http://schemas.microsoft.com/office/word/2010/wordprocessingShape">
                    <wps:wsp>
                      <wps:cNvSpPr txBox="1">
                        <a:spLocks noChangeArrowheads="1"/>
                      </wps:cNvSpPr>
                      <wps:spPr bwMode="auto">
                        <a:xfrm>
                          <a:off x="0" y="0"/>
                          <a:ext cx="333375" cy="466725"/>
                        </a:xfrm>
                        <a:prstGeom prst="rect">
                          <a:avLst/>
                        </a:prstGeom>
                        <a:solidFill>
                          <a:srgbClr val="FFFFFF">
                            <a:alpha val="0"/>
                          </a:srgbClr>
                        </a:solidFill>
                        <a:ln>
                          <a:noFill/>
                        </a:ln>
                      </wps:spPr>
                      <wps:txbx>
                        <w:txbxContent>
                          <w:p>
                            <w:r>
                              <w:rPr>
                                <w:rFonts w:hint="eastAsia"/>
                              </w:rPr>
                              <w:t>2</w:t>
                            </w:r>
                          </w:p>
                        </w:txbxContent>
                      </wps:txbx>
                      <wps:bodyPr rot="0" vert="horz" wrap="square" lIns="91440" tIns="45720" rIns="91440" bIns="45720" anchor="t" anchorCtr="0" upright="1">
                        <a:noAutofit/>
                      </wps:bodyPr>
                    </wps:wsp>
                  </a:graphicData>
                </a:graphic>
              </wp:anchor>
            </w:drawing>
          </mc:Choice>
          <mc:Fallback>
            <w:pict>
              <v:shape id="文本框 124" o:spid="_x0000_s1026" o:spt="202" type="#_x0000_t202" style="position:absolute;left:0pt;margin-left:134.7pt;margin-top:25.85pt;height:36.75pt;width:26.25pt;z-index:251661312;mso-width-relative:page;mso-height-relative:page;" fillcolor="#FFFFFF" filled="t" stroked="f" coordsize="21600,21600" o:gfxdata="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5PRqdkAAAAKAQAADwAAAAAAAAABACAAAAAiAAAAZHJzL2Rv&#10;d25yZXYueG1sUEsBAhQAFAAAAAgAh07iQEhqiQY5AgAAXQQAAA4AAAAAAAAAAQAgAAAAKAEAAGRy&#10;cy9lMm9Eb2MueG1sUEsFBgAAAAAGAAYAWQEAANMFAAAAAA==&#10;">
                <v:fill on="t" opacity="0f" focussize="0,0"/>
                <v:stroke on="f"/>
                <v:imagedata o:title=""/>
                <o:lock v:ext="edit" aspectratio="f"/>
                <v:textbox>
                  <w:txbxContent>
                    <w:p>
                      <w:r>
                        <w:rPr>
                          <w:rFonts w:hint="eastAsia"/>
                        </w:rPr>
                        <w:t>2</w:t>
                      </w:r>
                    </w:p>
                  </w:txbxContent>
                </v:textbox>
              </v:shape>
            </w:pict>
          </mc:Fallback>
        </mc:AlternateContent>
      </w:r>
      <w:r>
        <w:rPr>
          <w:color w:val="auto"/>
        </w:rPr>
        <mc:AlternateContent>
          <mc:Choice Requires="wps">
            <w:drawing>
              <wp:anchor distT="0" distB="0" distL="114300" distR="114300" simplePos="0" relativeHeight="251660288" behindDoc="0" locked="0" layoutInCell="1" allowOverlap="1">
                <wp:simplePos x="0" y="0"/>
                <wp:positionH relativeFrom="column">
                  <wp:posOffset>1348740</wp:posOffset>
                </wp:positionH>
                <wp:positionV relativeFrom="paragraph">
                  <wp:posOffset>476885</wp:posOffset>
                </wp:positionV>
                <wp:extent cx="371475" cy="514350"/>
                <wp:effectExtent l="8890" t="2540" r="635" b="6985"/>
                <wp:wrapNone/>
                <wp:docPr id="29"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371475" cy="514350"/>
                        </a:xfrm>
                        <a:prstGeom prst="rect">
                          <a:avLst/>
                        </a:prstGeom>
                        <a:solidFill>
                          <a:srgbClr val="FFFFFF">
                            <a:alpha val="0"/>
                          </a:srgbClr>
                        </a:solidFill>
                        <a:ln>
                          <a:noFill/>
                        </a:ln>
                      </wps:spPr>
                      <wps:txbx>
                        <w:txbxContent>
                          <w:p>
                            <w:r>
                              <w:rPr>
                                <w:rFonts w:hint="eastAsia"/>
                              </w:rPr>
                              <w:t>1</w:t>
                            </w:r>
                          </w:p>
                        </w:txbxContent>
                      </wps:txbx>
                      <wps:bodyPr rot="0" vert="horz" wrap="square" lIns="91440" tIns="45720" rIns="91440" bIns="45720" anchor="t" anchorCtr="0" upright="1">
                        <a:noAutofit/>
                      </wps:bodyPr>
                    </wps:wsp>
                  </a:graphicData>
                </a:graphic>
              </wp:anchor>
            </w:drawing>
          </mc:Choice>
          <mc:Fallback>
            <w:pict>
              <v:shape id="文本框 122" o:spid="_x0000_s1026" o:spt="202" type="#_x0000_t202" style="position:absolute;left:0pt;margin-left:106.2pt;margin-top:37.55pt;height:40.5pt;width:29.25pt;z-index:251660288;mso-width-relative:page;mso-height-relative:page;" fillcolor="#FFFFFF" filled="t" stroked="f" coordsize="21600,21600" o:gfxdata="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V5AE9kAAAAKAQAADwAAAAAAAAABACAAAAAiAAAAZHJzL2Rv&#10;d25yZXYueG1sUEsBAhQAFAAAAAgAh07iQJem9+E5AgAAXQQAAA4AAAAAAAAAAQAgAAAAKAEAAGRy&#10;cy9lMm9Eb2MueG1sUEsFBgAAAAAGAAYAWQEAANMFAAAAAA==&#10;">
                <v:fill on="t" opacity="0f" focussize="0,0"/>
                <v:stroke on="f"/>
                <v:imagedata o:title=""/>
                <o:lock v:ext="edit" aspectratio="f"/>
                <v:textbox>
                  <w:txbxContent>
                    <w:p>
                      <w:r>
                        <w:rPr>
                          <w:rFonts w:hint="eastAsia"/>
                        </w:rPr>
                        <w:t>1</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2098675</wp:posOffset>
                </wp:positionH>
                <wp:positionV relativeFrom="paragraph">
                  <wp:posOffset>67945</wp:posOffset>
                </wp:positionV>
                <wp:extent cx="342900" cy="448310"/>
                <wp:effectExtent l="6350" t="3175" r="3175" b="5715"/>
                <wp:wrapNone/>
                <wp:docPr id="31" name="文本框 125"/>
                <wp:cNvGraphicFramePr/>
                <a:graphic xmlns:a="http://schemas.openxmlformats.org/drawingml/2006/main">
                  <a:graphicData uri="http://schemas.microsoft.com/office/word/2010/wordprocessingShape">
                    <wps:wsp>
                      <wps:cNvSpPr txBox="1">
                        <a:spLocks noChangeArrowheads="1"/>
                      </wps:cNvSpPr>
                      <wps:spPr bwMode="auto">
                        <a:xfrm>
                          <a:off x="0" y="0"/>
                          <a:ext cx="342900" cy="448310"/>
                        </a:xfrm>
                        <a:prstGeom prst="rect">
                          <a:avLst/>
                        </a:prstGeom>
                        <a:solidFill>
                          <a:srgbClr val="FFFFFF">
                            <a:alpha val="0"/>
                          </a:srgbClr>
                        </a:solidFill>
                        <a:ln>
                          <a:noFill/>
                        </a:ln>
                      </wps:spPr>
                      <wps:txbx>
                        <w:txbxContent>
                          <w:p>
                            <w:r>
                              <w:rPr>
                                <w:rFonts w:hint="eastAsia"/>
                              </w:rPr>
                              <w:t>3</w:t>
                            </w:r>
                          </w:p>
                        </w:txbxContent>
                      </wps:txbx>
                      <wps:bodyPr rot="0" vert="horz" wrap="square" lIns="91440" tIns="45720" rIns="91440" bIns="45720" anchor="t" anchorCtr="0" upright="1">
                        <a:noAutofit/>
                      </wps:bodyPr>
                    </wps:wsp>
                  </a:graphicData>
                </a:graphic>
              </wp:anchor>
            </w:drawing>
          </mc:Choice>
          <mc:Fallback>
            <w:pict>
              <v:shape id="文本框 125" o:spid="_x0000_s1026" o:spt="202" type="#_x0000_t202" style="position:absolute;left:0pt;margin-left:165.25pt;margin-top:5.35pt;height:35.3pt;width:27pt;z-index:251662336;mso-width-relative:page;mso-height-relative:page;" fillcolor="#FFFFFF" filled="t" stroked="f" coordsize="21600,21600" o:gfxdata="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45KMuNcAAAAJAQAADwAAAAAAAAABACAAAAAiAAAAZHJzL2Rvd25y&#10;ZXYueG1sUEsBAhQAFAAAAAgAh07iQHKyNU04AgAAXQQAAA4AAAAAAAAAAQAgAAAAJgEAAGRycy9l&#10;Mm9Eb2MueG1sUEsFBgAAAAAGAAYAWQEAANAFAAAAAA==&#10;">
                <v:fill on="t" opacity="0f" focussize="0,0"/>
                <v:stroke on="f"/>
                <v:imagedata o:title=""/>
                <o:lock v:ext="edit" aspectratio="f"/>
                <v:textbox>
                  <w:txbxContent>
                    <w:p>
                      <w:r>
                        <w:rPr>
                          <w:rFonts w:hint="eastAsia"/>
                        </w:rPr>
                        <w:t>3</w:t>
                      </w:r>
                    </w:p>
                  </w:txbxContent>
                </v:textbox>
              </v:shape>
            </w:pict>
          </mc:Fallback>
        </mc:AlternateContent>
      </w:r>
      <w:r>
        <w:rPr>
          <w:color w:val="auto"/>
        </w:rPr>
        <w:drawing>
          <wp:inline distT="0" distB="0" distL="0" distR="0">
            <wp:extent cx="2473960" cy="3954780"/>
            <wp:effectExtent l="19050" t="0" r="2540" b="0"/>
            <wp:docPr id="3836"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 name="图片 395"/>
                    <pic:cNvPicPr>
                      <a:picLocks noChangeAspect="1" noChangeArrowheads="1"/>
                    </pic:cNvPicPr>
                  </pic:nvPicPr>
                  <pic:blipFill>
                    <a:blip r:embed="rId778"/>
                    <a:srcRect/>
                    <a:stretch>
                      <a:fillRect/>
                    </a:stretch>
                  </pic:blipFill>
                  <pic:spPr>
                    <a:xfrm>
                      <a:off x="0" y="0"/>
                      <a:ext cx="2473960" cy="3954780"/>
                    </a:xfrm>
                    <a:prstGeom prst="rect">
                      <a:avLst/>
                    </a:prstGeom>
                    <a:noFill/>
                    <a:ln w="9525" cmpd="sng">
                      <a:noFill/>
                      <a:miter lim="800000"/>
                      <a:headEnd/>
                      <a:tailEnd/>
                    </a:ln>
                    <a:effectLst/>
                  </pic:spPr>
                </pic:pic>
              </a:graphicData>
            </a:graphic>
          </wp:inline>
        </w:drawing>
      </w:r>
    </w:p>
    <w:p>
      <w:pPr>
        <w:jc w:val="center"/>
      </w:pPr>
      <w:r>
        <w:t>1</w:t>
      </w:r>
      <w:r>
        <w:rPr>
          <w:rFonts w:hint="eastAsia"/>
        </w:rPr>
        <w:t>—栓钉</w:t>
      </w:r>
      <w:r>
        <w:t>2</w:t>
      </w:r>
      <w:r>
        <w:rPr>
          <w:rFonts w:hint="eastAsia"/>
        </w:rPr>
        <w:t>—角钢</w:t>
      </w:r>
      <w:r>
        <w:t>3</w:t>
      </w:r>
      <w:r>
        <w:rPr>
          <w:rFonts w:hint="eastAsia"/>
        </w:rPr>
        <w:t>—槽钢</w:t>
      </w:r>
      <w:r>
        <w:t>4</w:t>
      </w:r>
      <w:r>
        <w:rPr>
          <w:rFonts w:hint="eastAsia"/>
        </w:rPr>
        <w:t>—钢面板</w:t>
      </w:r>
    </w:p>
    <w:p>
      <w:pPr>
        <w:pStyle w:val="356"/>
      </w:pPr>
      <w:r>
        <w:t>图A.</w:t>
      </w:r>
      <w:r>
        <w:rPr>
          <w:rFonts w:hint="eastAsia"/>
        </w:rPr>
        <w:t>0.</w:t>
      </w:r>
      <w:r>
        <w:t>1 典型钢板混凝土墙体模块</w:t>
      </w:r>
    </w:p>
    <w:p>
      <w:pPr>
        <w:pStyle w:val="240"/>
        <w:rPr>
          <w:rFonts w:cs="Times New Roman"/>
        </w:rPr>
      </w:pPr>
    </w:p>
    <w:p>
      <w:pPr>
        <w:pStyle w:val="286"/>
        <w:spacing w:after="24"/>
        <w:rPr>
          <w:color w:val="auto"/>
        </w:rPr>
      </w:pPr>
      <w:r>
        <w:rPr>
          <w:color w:val="auto"/>
          <w:sz w:val="28"/>
        </w:rPr>
        <mc:AlternateContent>
          <mc:Choice Requires="wps">
            <w:drawing>
              <wp:anchor distT="0" distB="0" distL="114300" distR="114300" simplePos="0" relativeHeight="251666432" behindDoc="0" locked="0" layoutInCell="1" allowOverlap="1">
                <wp:simplePos x="0" y="0"/>
                <wp:positionH relativeFrom="column">
                  <wp:posOffset>4428490</wp:posOffset>
                </wp:positionH>
                <wp:positionV relativeFrom="paragraph">
                  <wp:posOffset>2059940</wp:posOffset>
                </wp:positionV>
                <wp:extent cx="505460" cy="514350"/>
                <wp:effectExtent l="2540" t="635" r="6350" b="8890"/>
                <wp:wrapNone/>
                <wp:docPr id="28" name="文本框 131"/>
                <wp:cNvGraphicFramePr/>
                <a:graphic xmlns:a="http://schemas.openxmlformats.org/drawingml/2006/main">
                  <a:graphicData uri="http://schemas.microsoft.com/office/word/2010/wordprocessingShape">
                    <wps:wsp>
                      <wps:cNvSpPr txBox="1">
                        <a:spLocks noChangeArrowheads="1"/>
                      </wps:cNvSpPr>
                      <wps:spPr bwMode="auto">
                        <a:xfrm>
                          <a:off x="0" y="0"/>
                          <a:ext cx="505460" cy="514350"/>
                        </a:xfrm>
                        <a:prstGeom prst="rect">
                          <a:avLst/>
                        </a:prstGeom>
                        <a:solidFill>
                          <a:srgbClr val="FFFFFF">
                            <a:alpha val="0"/>
                          </a:srgbClr>
                        </a:solidFill>
                        <a:ln>
                          <a:noFill/>
                        </a:ln>
                      </wps:spPr>
                      <wps:txbx>
                        <w:txbxContent>
                          <w:p>
                            <w:r>
                              <w:rPr>
                                <w:rFonts w:hint="eastAsia"/>
                              </w:rPr>
                              <w:t>3</w:t>
                            </w:r>
                          </w:p>
                        </w:txbxContent>
                      </wps:txbx>
                      <wps:bodyPr rot="0" vert="horz" wrap="square" lIns="91440" tIns="45720" rIns="91440" bIns="45720" anchor="t" anchorCtr="0" upright="1">
                        <a:noAutofit/>
                      </wps:bodyPr>
                    </wps:wsp>
                  </a:graphicData>
                </a:graphic>
              </wp:anchor>
            </w:drawing>
          </mc:Choice>
          <mc:Fallback>
            <w:pict>
              <v:shape id="文本框 131" o:spid="_x0000_s1026" o:spt="202" type="#_x0000_t202" style="position:absolute;left:0pt;margin-left:348.7pt;margin-top:162.2pt;height:40.5pt;width:39.8pt;z-index:251666432;mso-width-relative:page;mso-height-relative:page;" fillcolor="#FFFFFF" filled="t" stroked="f" coordsize="21600,21600" o:gfxdata="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kzOjA2gAAAAsBAAAPAAAAAAAAAAEAIAAAACIAAABkcnMvZG93&#10;bnJldi54bWxQSwECFAAUAAAACACHTuJA2qStdjcCAABdBAAADgAAAAAAAAABACAAAAApAQAAZHJz&#10;L2Uyb0RvYy54bWxQSwUGAAAAAAYABgBZAQAA0gUAAAAA&#10;">
                <v:fill on="t" opacity="0f" focussize="0,0"/>
                <v:stroke on="f"/>
                <v:imagedata o:title=""/>
                <o:lock v:ext="edit" aspectratio="f"/>
                <v:textbox>
                  <w:txbxContent>
                    <w:p>
                      <w:r>
                        <w:rPr>
                          <w:rFonts w:hint="eastAsia"/>
                        </w:rPr>
                        <w:t>3</w:t>
                      </w:r>
                    </w:p>
                  </w:txbxContent>
                </v:textbox>
              </v:shape>
            </w:pict>
          </mc:Fallback>
        </mc:AlternateContent>
      </w:r>
      <w:r>
        <w:rPr>
          <w:color w:val="auto"/>
          <w:sz w:val="28"/>
        </w:rPr>
        <mc:AlternateContent>
          <mc:Choice Requires="wps">
            <w:drawing>
              <wp:anchor distT="0" distB="0" distL="114300" distR="114300" simplePos="0" relativeHeight="251665408" behindDoc="0" locked="0" layoutInCell="1" allowOverlap="1">
                <wp:simplePos x="0" y="0"/>
                <wp:positionH relativeFrom="column">
                  <wp:posOffset>4085590</wp:posOffset>
                </wp:positionH>
                <wp:positionV relativeFrom="paragraph">
                  <wp:posOffset>2167255</wp:posOffset>
                </wp:positionV>
                <wp:extent cx="476885" cy="562610"/>
                <wp:effectExtent l="2540" t="635" r="6350" b="8255"/>
                <wp:wrapNone/>
                <wp:docPr id="27" name="文本框 130"/>
                <wp:cNvGraphicFramePr/>
                <a:graphic xmlns:a="http://schemas.openxmlformats.org/drawingml/2006/main">
                  <a:graphicData uri="http://schemas.microsoft.com/office/word/2010/wordprocessingShape">
                    <wps:wsp>
                      <wps:cNvSpPr txBox="1">
                        <a:spLocks noChangeArrowheads="1"/>
                      </wps:cNvSpPr>
                      <wps:spPr bwMode="auto">
                        <a:xfrm>
                          <a:off x="0" y="0"/>
                          <a:ext cx="476885" cy="562610"/>
                        </a:xfrm>
                        <a:prstGeom prst="rect">
                          <a:avLst/>
                        </a:prstGeom>
                        <a:solidFill>
                          <a:srgbClr val="FFFFFF">
                            <a:alpha val="0"/>
                          </a:srgbClr>
                        </a:solidFill>
                        <a:ln>
                          <a:noFill/>
                        </a:ln>
                      </wps:spPr>
                      <wps:txbx>
                        <w:txbxContent>
                          <w:p>
                            <w:r>
                              <w:rPr>
                                <w:rFonts w:hint="eastAsia"/>
                              </w:rPr>
                              <w:t>2</w:t>
                            </w:r>
                          </w:p>
                        </w:txbxContent>
                      </wps:txbx>
                      <wps:bodyPr rot="0" vert="horz" wrap="square" lIns="91440" tIns="45720" rIns="91440" bIns="45720" anchor="t" anchorCtr="0" upright="1">
                        <a:noAutofit/>
                      </wps:bodyPr>
                    </wps:wsp>
                  </a:graphicData>
                </a:graphic>
              </wp:anchor>
            </w:drawing>
          </mc:Choice>
          <mc:Fallback>
            <w:pict>
              <v:shape id="文本框 130" o:spid="_x0000_s1026" o:spt="202" type="#_x0000_t202" style="position:absolute;left:0pt;margin-left:321.7pt;margin-top:170.65pt;height:44.3pt;width:37.55pt;z-index:251665408;mso-width-relative:page;mso-height-relative:page;" fillcolor="#FFFFFF" filled="t" stroked="f" coordsize="21600,21600" o:gfxdata="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rfsP2gAAAAsBAAAPAAAAAAAAAAEAIAAAACIAAABkcnMv&#10;ZG93bnJldi54bWxQSwECFAAUAAAACACHTuJAMdCl2zoCAABdBAAADgAAAAAAAAABACAAAAApAQAA&#10;ZHJzL2Uyb0RvYy54bWxQSwUGAAAAAAYABgBZAQAA1QUAAAAA&#10;">
                <v:fill on="t" opacity="0f" focussize="0,0"/>
                <v:stroke on="f"/>
                <v:imagedata o:title=""/>
                <o:lock v:ext="edit" aspectratio="f"/>
                <v:textbox>
                  <w:txbxContent>
                    <w:p>
                      <w:r>
                        <w:rPr>
                          <w:rFonts w:hint="eastAsia"/>
                        </w:rPr>
                        <w:t>2</w:t>
                      </w:r>
                    </w:p>
                  </w:txbxContent>
                </v:textbox>
              </v:shape>
            </w:pict>
          </mc:Fallback>
        </mc:AlternateContent>
      </w:r>
      <w:r>
        <w:rPr>
          <w:color w:val="auto"/>
          <w:sz w:val="28"/>
        </w:rPr>
        <mc:AlternateContent>
          <mc:Choice Requires="wps">
            <w:drawing>
              <wp:anchor distT="0" distB="0" distL="114300" distR="114300" simplePos="0" relativeHeight="251664384" behindDoc="0" locked="0" layoutInCell="1" allowOverlap="1">
                <wp:simplePos x="0" y="0"/>
                <wp:positionH relativeFrom="column">
                  <wp:posOffset>3704590</wp:posOffset>
                </wp:positionH>
                <wp:positionV relativeFrom="paragraph">
                  <wp:posOffset>2214880</wp:posOffset>
                </wp:positionV>
                <wp:extent cx="371475" cy="571500"/>
                <wp:effectExtent l="2540" t="635" r="6985" b="8890"/>
                <wp:wrapNone/>
                <wp:docPr id="26" name="文本框 128"/>
                <wp:cNvGraphicFramePr/>
                <a:graphic xmlns:a="http://schemas.openxmlformats.org/drawingml/2006/main">
                  <a:graphicData uri="http://schemas.microsoft.com/office/word/2010/wordprocessingShape">
                    <wps:wsp>
                      <wps:cNvSpPr txBox="1">
                        <a:spLocks noChangeArrowheads="1"/>
                      </wps:cNvSpPr>
                      <wps:spPr bwMode="auto">
                        <a:xfrm>
                          <a:off x="0" y="0"/>
                          <a:ext cx="371475" cy="571500"/>
                        </a:xfrm>
                        <a:prstGeom prst="rect">
                          <a:avLst/>
                        </a:prstGeom>
                        <a:solidFill>
                          <a:srgbClr val="FFFFFF">
                            <a:alpha val="0"/>
                          </a:srgbClr>
                        </a:solidFill>
                        <a:ln>
                          <a:noFill/>
                        </a:ln>
                      </wps:spPr>
                      <wps:txbx>
                        <w:txbxContent>
                          <w:p>
                            <w:r>
                              <w:rPr>
                                <w:rFonts w:hint="eastAsia"/>
                              </w:rPr>
                              <w:t>1</w:t>
                            </w:r>
                          </w:p>
                        </w:txbxContent>
                      </wps:txbx>
                      <wps:bodyPr rot="0" vert="horz" wrap="square" lIns="91440" tIns="45720" rIns="91440" bIns="45720" anchor="t" anchorCtr="0" upright="1">
                        <a:noAutofit/>
                      </wps:bodyPr>
                    </wps:wsp>
                  </a:graphicData>
                </a:graphic>
              </wp:anchor>
            </w:drawing>
          </mc:Choice>
          <mc:Fallback>
            <w:pict>
              <v:shape id="文本框 128" o:spid="_x0000_s1026" o:spt="202" type="#_x0000_t202" style="position:absolute;left:0pt;margin-left:291.7pt;margin-top:174.4pt;height:45pt;width:29.25pt;z-index:251664384;mso-width-relative:page;mso-height-relative:page;" fillcolor="#FFFFFF" filled="t" stroked="f" coordsize="21600,21600" o:gfxdata="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iONEdkAAAALAQAADwAAAAAAAAABACAAAAAiAAAAZHJzL2Rv&#10;d25yZXYueG1sUEsBAhQAFAAAAAgAh07iQDMnxSg5AgAAXQQAAA4AAAAAAAAAAQAgAAAAKAEAAGRy&#10;cy9lMm9Eb2MueG1sUEsFBgAAAAAGAAYAWQEAANMFAAAAAA==&#10;">
                <v:fill on="t" opacity="0f" focussize="0,0"/>
                <v:stroke on="f"/>
                <v:imagedata o:title=""/>
                <o:lock v:ext="edit" aspectratio="f"/>
                <v:textbox>
                  <w:txbxContent>
                    <w:p>
                      <w:r>
                        <w:rPr>
                          <w:rFonts w:hint="eastAsia"/>
                        </w:rPr>
                        <w:t>1</w:t>
                      </w:r>
                    </w:p>
                  </w:txbxContent>
                </v:textbox>
              </v:shape>
            </w:pict>
          </mc:Fallback>
        </mc:AlternateContent>
      </w:r>
      <w:r>
        <w:rPr>
          <w:color w:val="auto"/>
        </w:rPr>
        <w:drawing>
          <wp:inline distT="0" distB="0" distL="0" distR="0">
            <wp:extent cx="4213225" cy="2569210"/>
            <wp:effectExtent l="0" t="0" r="0" b="0"/>
            <wp:docPr id="3837"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 name="图片 399"/>
                    <pic:cNvPicPr>
                      <a:picLocks noChangeAspect="1" noChangeArrowheads="1"/>
                    </pic:cNvPicPr>
                  </pic:nvPicPr>
                  <pic:blipFill>
                    <a:blip r:embed="rId779"/>
                    <a:srcRect/>
                    <a:stretch>
                      <a:fillRect/>
                    </a:stretch>
                  </pic:blipFill>
                  <pic:spPr>
                    <a:xfrm>
                      <a:off x="0" y="0"/>
                      <a:ext cx="4213225" cy="2569210"/>
                    </a:xfrm>
                    <a:prstGeom prst="rect">
                      <a:avLst/>
                    </a:prstGeom>
                    <a:noFill/>
                    <a:ln w="9525" cmpd="sng">
                      <a:noFill/>
                      <a:miter lim="800000"/>
                      <a:headEnd/>
                      <a:tailEnd/>
                    </a:ln>
                  </pic:spPr>
                </pic:pic>
              </a:graphicData>
            </a:graphic>
          </wp:inline>
        </w:drawing>
      </w:r>
    </w:p>
    <w:p>
      <w:pPr>
        <w:pStyle w:val="286"/>
        <w:spacing w:after="24"/>
        <w:rPr>
          <w:color w:val="auto"/>
        </w:rPr>
      </w:pPr>
    </w:p>
    <w:p>
      <w:pPr>
        <w:jc w:val="center"/>
      </w:pPr>
      <w:r>
        <w:t>1</w:t>
      </w:r>
      <w:r>
        <w:rPr>
          <w:rFonts w:hint="eastAsia"/>
        </w:rPr>
        <w:t>—钢面板</w:t>
      </w:r>
      <w:r>
        <w:t>2</w:t>
      </w:r>
      <w:r>
        <w:rPr>
          <w:rFonts w:hint="eastAsia"/>
        </w:rPr>
        <w:t>—</w:t>
      </w:r>
      <w:r>
        <w:rPr>
          <w:rFonts w:hint="eastAsia"/>
          <w:sz w:val="24"/>
          <w:szCs w:val="24"/>
        </w:rPr>
        <w:t>T</w:t>
      </w:r>
      <w:r>
        <w:rPr>
          <w:rFonts w:hint="eastAsia"/>
        </w:rPr>
        <w:t>型钢</w:t>
      </w:r>
      <w:r>
        <w:t>3</w:t>
      </w:r>
      <w:r>
        <w:rPr>
          <w:rFonts w:hint="eastAsia"/>
        </w:rPr>
        <w:t>—栓钉</w:t>
      </w:r>
    </w:p>
    <w:p>
      <w:pPr>
        <w:pStyle w:val="356"/>
        <w:rPr>
          <w:sz w:val="28"/>
          <w:szCs w:val="28"/>
        </w:rPr>
      </w:pPr>
      <w:r>
        <w:t>图A.</w:t>
      </w:r>
      <w:r>
        <w:rPr>
          <w:rFonts w:hint="eastAsia"/>
        </w:rPr>
        <w:t>0.</w:t>
      </w:r>
      <w:r>
        <w:t>2 典型钢板混凝土楼板模块</w:t>
      </w:r>
    </w:p>
    <w:p/>
    <w:p>
      <w:r>
        <w:br w:type="page"/>
      </w:r>
    </w:p>
    <w:p>
      <w:pPr>
        <w:pStyle w:val="365"/>
      </w:pPr>
      <w:bookmarkStart w:id="250" w:name="_Toc13375"/>
      <w:bookmarkStart w:id="251" w:name="_Toc499385287"/>
      <w:r>
        <w:rPr>
          <w:rFonts w:hint="eastAsia"/>
        </w:rPr>
        <w:t>钢板混凝土模块典型连接节点</w:t>
      </w:r>
      <w:bookmarkEnd w:id="250"/>
      <w:bookmarkEnd w:id="251"/>
    </w:p>
    <w:p>
      <w:pPr>
        <w:pStyle w:val="367"/>
        <w:ind w:firstLine="0" w:firstLineChars="0"/>
      </w:pPr>
      <w:r>
        <w:rPr>
          <w:rFonts w:hint="eastAsia"/>
          <w:b/>
        </w:rPr>
        <w:t>B</w:t>
      </w:r>
      <w:r>
        <w:rPr>
          <w:b/>
        </w:rPr>
        <w:t xml:space="preserve">.0.1 </w:t>
      </w:r>
      <w:r>
        <w:t>钢板混凝土模块与</w:t>
      </w:r>
      <w:r>
        <w:rPr>
          <w:rFonts w:hint="eastAsia"/>
        </w:rPr>
        <w:t>基础</w:t>
      </w:r>
      <w:r>
        <w:t>底板可采用插筋锚固连接，典型的连接方式如图B.</w:t>
      </w:r>
      <w:r>
        <w:rPr>
          <w:rFonts w:hint="eastAsia"/>
        </w:rPr>
        <w:t>0.</w:t>
      </w:r>
      <w:r>
        <w:t>1所示。</w:t>
      </w:r>
    </w:p>
    <w:p>
      <w:pPr>
        <w:pStyle w:val="286"/>
        <w:spacing w:after="24"/>
        <w:rPr>
          <w:color w:val="auto"/>
          <w:sz w:val="28"/>
          <w:szCs w:val="28"/>
        </w:rPr>
      </w:pPr>
      <w:r>
        <w:rPr>
          <w:rFonts w:ascii="宋体" w:hAnsi="Calibri"/>
          <w:color w:val="auto"/>
        </w:rPr>
        <mc:AlternateContent>
          <mc:Choice Requires="wps">
            <w:drawing>
              <wp:anchor distT="0" distB="0" distL="114300" distR="114300" simplePos="0" relativeHeight="251680768" behindDoc="0" locked="0" layoutInCell="1" allowOverlap="1">
                <wp:simplePos x="0" y="0"/>
                <wp:positionH relativeFrom="column">
                  <wp:posOffset>4370705</wp:posOffset>
                </wp:positionH>
                <wp:positionV relativeFrom="paragraph">
                  <wp:posOffset>3547110</wp:posOffset>
                </wp:positionV>
                <wp:extent cx="476885" cy="571500"/>
                <wp:effectExtent l="1905" t="0" r="6985" b="0"/>
                <wp:wrapNone/>
                <wp:docPr id="25" name="文本框 171"/>
                <wp:cNvGraphicFramePr/>
                <a:graphic xmlns:a="http://schemas.openxmlformats.org/drawingml/2006/main">
                  <a:graphicData uri="http://schemas.microsoft.com/office/word/2010/wordprocessingShape">
                    <wps:wsp>
                      <wps:cNvSpPr txBox="1">
                        <a:spLocks noChangeArrowheads="1"/>
                      </wps:cNvSpPr>
                      <wps:spPr bwMode="auto">
                        <a:xfrm>
                          <a:off x="0" y="0"/>
                          <a:ext cx="476885" cy="571500"/>
                        </a:xfrm>
                        <a:prstGeom prst="rect">
                          <a:avLst/>
                        </a:prstGeom>
                        <a:solidFill>
                          <a:srgbClr val="FFFFFF">
                            <a:alpha val="0"/>
                          </a:srgbClr>
                        </a:solidFill>
                        <a:ln>
                          <a:noFill/>
                        </a:ln>
                      </wps:spPr>
                      <wps:txbx>
                        <w:txbxContent>
                          <w:p>
                            <w:r>
                              <w:rPr>
                                <w:rFonts w:hint="eastAsia"/>
                              </w:rPr>
                              <w:t>3</w:t>
                            </w:r>
                          </w:p>
                        </w:txbxContent>
                      </wps:txbx>
                      <wps:bodyPr rot="0" vert="horz" wrap="square" lIns="91440" tIns="45720" rIns="91440" bIns="45720" anchor="t" anchorCtr="0" upright="1">
                        <a:noAutofit/>
                      </wps:bodyPr>
                    </wps:wsp>
                  </a:graphicData>
                </a:graphic>
              </wp:anchor>
            </w:drawing>
          </mc:Choice>
          <mc:Fallback>
            <w:pict>
              <v:shape id="文本框 171" o:spid="_x0000_s1026" o:spt="202" type="#_x0000_t202" style="position:absolute;left:0pt;margin-left:344.15pt;margin-top:279.3pt;height:45pt;width:37.55pt;z-index:251680768;mso-width-relative:page;mso-height-relative:page;" fillcolor="#FFFFFF" filled="t" stroked="f" coordsize="21600,21600" o:gfxdata="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ZHAqPYAAAACwEAAA8AAAAAAAAAAQAgAAAAIgAAAGRycy9kb3du&#10;cmV2LnhtbFBLAQIUABQAAAAIAIdO4kD8xRp9OAIAAF0EAAAOAAAAAAAAAAEAIAAAACcBAABkcnMv&#10;ZTJvRG9jLnhtbFBLBQYAAAAABgAGAFkBAADRBQAAAAA=&#10;">
                <v:fill on="t" opacity="0f" focussize="0,0"/>
                <v:stroke on="f"/>
                <v:imagedata o:title=""/>
                <o:lock v:ext="edit" aspectratio="f"/>
                <v:textbox>
                  <w:txbxContent>
                    <w:p>
                      <w:r>
                        <w:rPr>
                          <w:rFonts w:hint="eastAsia"/>
                        </w:rPr>
                        <w:t>3</w:t>
                      </w:r>
                    </w:p>
                  </w:txbxContent>
                </v:textbox>
              </v:shape>
            </w:pict>
          </mc:Fallback>
        </mc:AlternateContent>
      </w:r>
      <w:r>
        <w:rPr>
          <w:rFonts w:ascii="宋体" w:hAnsi="Calibri"/>
          <w:color w:val="auto"/>
        </w:rPr>
        <mc:AlternateContent>
          <mc:Choice Requires="wps">
            <w:drawing>
              <wp:anchor distT="0" distB="0" distL="114300" distR="114300" simplePos="0" relativeHeight="251679744" behindDoc="0" locked="0" layoutInCell="1" allowOverlap="1">
                <wp:simplePos x="0" y="0"/>
                <wp:positionH relativeFrom="column">
                  <wp:posOffset>2961005</wp:posOffset>
                </wp:positionH>
                <wp:positionV relativeFrom="paragraph">
                  <wp:posOffset>3849370</wp:posOffset>
                </wp:positionV>
                <wp:extent cx="523875" cy="400050"/>
                <wp:effectExtent l="1905" t="6985" r="7620" b="2540"/>
                <wp:wrapNone/>
                <wp:docPr id="22" name="文本框 170"/>
                <wp:cNvGraphicFramePr/>
                <a:graphic xmlns:a="http://schemas.openxmlformats.org/drawingml/2006/main">
                  <a:graphicData uri="http://schemas.microsoft.com/office/word/2010/wordprocessingShape">
                    <wps:wsp>
                      <wps:cNvSpPr txBox="1">
                        <a:spLocks noChangeArrowheads="1"/>
                      </wps:cNvSpPr>
                      <wps:spPr bwMode="auto">
                        <a:xfrm>
                          <a:off x="0" y="0"/>
                          <a:ext cx="523875" cy="400050"/>
                        </a:xfrm>
                        <a:prstGeom prst="rect">
                          <a:avLst/>
                        </a:prstGeom>
                        <a:solidFill>
                          <a:srgbClr val="FFFFFF">
                            <a:alpha val="0"/>
                          </a:srgbClr>
                        </a:solidFill>
                        <a:ln>
                          <a:noFill/>
                        </a:ln>
                      </wps:spPr>
                      <wps:txbx>
                        <w:txbxContent>
                          <w:p>
                            <w:r>
                              <w:rPr>
                                <w:rFonts w:hint="eastAsia"/>
                              </w:rPr>
                              <w:t>2</w:t>
                            </w:r>
                          </w:p>
                        </w:txbxContent>
                      </wps:txbx>
                      <wps:bodyPr rot="0" vert="vert270" wrap="square" lIns="91440" tIns="45720" rIns="91440" bIns="45720" anchor="t" anchorCtr="0" upright="1">
                        <a:noAutofit/>
                      </wps:bodyPr>
                    </wps:wsp>
                  </a:graphicData>
                </a:graphic>
              </wp:anchor>
            </w:drawing>
          </mc:Choice>
          <mc:Fallback>
            <w:pict>
              <v:shape id="文本框 170" o:spid="_x0000_s1026" o:spt="202" type="#_x0000_t202" style="position:absolute;left:0pt;margin-left:233.15pt;margin-top:303.1pt;height:31.5pt;width:41.25pt;z-index:251679744;mso-width-relative:page;mso-height-relative:page;" fillcolor="#FFFFFF" filled="t" stroked="f" coordsize="21600,21600" o:gfxdata="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Rx6w2wAAAAsBAAAPAAAAAAAAAAEAIAAAACIAAABkcnMv&#10;ZG93bnJldi54bWxQSwECFAAUAAAACACHTuJAnT7dqjkCAABgBAAADgAAAAAAAAABACAAAAAqAQAA&#10;ZHJzL2Uyb0RvYy54bWxQSwUGAAAAAAYABgBZAQAA1QUAAAAA&#10;">
                <v:fill on="t" opacity="0f" focussize="0,0"/>
                <v:stroke on="f"/>
                <v:imagedata o:title=""/>
                <o:lock v:ext="edit" aspectratio="f"/>
                <v:textbox style="layout-flow:vertical;mso-layout-flow-alt:bottom-to-top;">
                  <w:txbxContent>
                    <w:p>
                      <w:r>
                        <w:rPr>
                          <w:rFonts w:hint="eastAsia"/>
                        </w:rPr>
                        <w:t>2</w:t>
                      </w:r>
                    </w:p>
                  </w:txbxContent>
                </v:textbox>
              </v:shape>
            </w:pict>
          </mc:Fallback>
        </mc:AlternateContent>
      </w:r>
      <w:r>
        <w:rPr>
          <w:rFonts w:ascii="宋体" w:hAnsi="Calibri"/>
          <w:color w:val="auto"/>
        </w:rPr>
        <mc:AlternateContent>
          <mc:Choice Requires="wps">
            <w:drawing>
              <wp:anchor distT="0" distB="0" distL="114300" distR="114300" simplePos="0" relativeHeight="251678720" behindDoc="0" locked="0" layoutInCell="1" allowOverlap="1">
                <wp:simplePos x="0" y="0"/>
                <wp:positionH relativeFrom="column">
                  <wp:posOffset>2941955</wp:posOffset>
                </wp:positionH>
                <wp:positionV relativeFrom="paragraph">
                  <wp:posOffset>2325370</wp:posOffset>
                </wp:positionV>
                <wp:extent cx="523875" cy="400050"/>
                <wp:effectExtent l="1905" t="6985" r="7620" b="2540"/>
                <wp:wrapNone/>
                <wp:docPr id="21" name="文本框 169"/>
                <wp:cNvGraphicFramePr/>
                <a:graphic xmlns:a="http://schemas.openxmlformats.org/drawingml/2006/main">
                  <a:graphicData uri="http://schemas.microsoft.com/office/word/2010/wordprocessingShape">
                    <wps:wsp>
                      <wps:cNvSpPr txBox="1">
                        <a:spLocks noChangeArrowheads="1"/>
                      </wps:cNvSpPr>
                      <wps:spPr bwMode="auto">
                        <a:xfrm>
                          <a:off x="0" y="0"/>
                          <a:ext cx="523875" cy="400050"/>
                        </a:xfrm>
                        <a:prstGeom prst="rect">
                          <a:avLst/>
                        </a:prstGeom>
                        <a:solidFill>
                          <a:srgbClr val="FFFFFF">
                            <a:alpha val="0"/>
                          </a:srgbClr>
                        </a:solidFill>
                        <a:ln>
                          <a:noFill/>
                        </a:ln>
                      </wps:spPr>
                      <wps:txbx>
                        <w:txbxContent>
                          <w:p>
                            <w:r>
                              <w:rPr>
                                <w:rFonts w:hint="eastAsia"/>
                              </w:rPr>
                              <w:t>1</w:t>
                            </w:r>
                          </w:p>
                        </w:txbxContent>
                      </wps:txbx>
                      <wps:bodyPr rot="0" vert="vert270" wrap="square" lIns="91440" tIns="45720" rIns="91440" bIns="45720" anchor="t" anchorCtr="0" upright="1">
                        <a:noAutofit/>
                      </wps:bodyPr>
                    </wps:wsp>
                  </a:graphicData>
                </a:graphic>
              </wp:anchor>
            </w:drawing>
          </mc:Choice>
          <mc:Fallback>
            <w:pict>
              <v:shape id="文本框 169" o:spid="_x0000_s1026" o:spt="202" type="#_x0000_t202" style="position:absolute;left:0pt;margin-left:231.65pt;margin-top:183.1pt;height:31.5pt;width:41.25pt;z-index:251678720;mso-width-relative:page;mso-height-relative:page;" fillcolor="#FFFFFF" filled="t" stroked="f" coordsize="21600,21600" o:gfxdata="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zpsAtsAAAALAQAADwAAAAAAAAABACAAAAAiAAAAZHJz&#10;L2Rvd25yZXYueG1sUEsBAhQAFAAAAAgAh07iQDFalv06AgAAYAQAAA4AAAAAAAAAAQAgAAAAKgEA&#10;AGRycy9lMm9Eb2MueG1sUEsFBgAAAAAGAAYAWQEAANYFAAAAAA==&#10;">
                <v:fill on="t" opacity="0f" focussize="0,0"/>
                <v:stroke on="f"/>
                <v:imagedata o:title=""/>
                <o:lock v:ext="edit" aspectratio="f"/>
                <v:textbox style="layout-flow:vertical;mso-layout-flow-alt:bottom-to-top;">
                  <w:txbxContent>
                    <w:p>
                      <w:r>
                        <w:rPr>
                          <w:rFonts w:hint="eastAsia"/>
                        </w:rPr>
                        <w:t>1</w:t>
                      </w:r>
                    </w:p>
                  </w:txbxContent>
                </v:textbox>
              </v:shape>
            </w:pict>
          </mc:Fallback>
        </mc:AlternateContent>
      </w:r>
      <w:r>
        <w:rPr>
          <w:color w:val="auto"/>
        </w:rPr>
        <w:drawing>
          <wp:inline distT="0" distB="0" distL="0" distR="0">
            <wp:extent cx="3376930" cy="5138420"/>
            <wp:effectExtent l="19050" t="0" r="0" b="0"/>
            <wp:docPr id="3838"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 name="图片 375"/>
                    <pic:cNvPicPr>
                      <a:picLocks noChangeAspect="1" noChangeArrowheads="1"/>
                    </pic:cNvPicPr>
                  </pic:nvPicPr>
                  <pic:blipFill>
                    <a:blip r:embed="rId780"/>
                    <a:srcRect/>
                    <a:stretch>
                      <a:fillRect/>
                    </a:stretch>
                  </pic:blipFill>
                  <pic:spPr>
                    <a:xfrm>
                      <a:off x="0" y="0"/>
                      <a:ext cx="3376930" cy="5138420"/>
                    </a:xfrm>
                    <a:prstGeom prst="rect">
                      <a:avLst/>
                    </a:prstGeom>
                    <a:noFill/>
                    <a:ln w="9525" cmpd="sng">
                      <a:noFill/>
                      <a:miter lim="800000"/>
                      <a:headEnd/>
                      <a:tailEnd/>
                    </a:ln>
                  </pic:spPr>
                </pic:pic>
              </a:graphicData>
            </a:graphic>
          </wp:inline>
        </w:drawing>
      </w:r>
    </w:p>
    <w:p>
      <w:pPr>
        <w:jc w:val="center"/>
      </w:pPr>
      <w:r>
        <w:rPr>
          <w:rFonts w:hint="eastAsia"/>
        </w:rPr>
        <w:t>1—搭接长度2—锚固长度3—基础底板</w:t>
      </w:r>
    </w:p>
    <w:p>
      <w:pPr>
        <w:pStyle w:val="356"/>
      </w:pPr>
      <w:r>
        <w:t>图B</w:t>
      </w:r>
      <w:r>
        <w:rPr>
          <w:rFonts w:hint="eastAsia"/>
        </w:rPr>
        <w:t>.0.1</w:t>
      </w:r>
      <w:r>
        <w:t xml:space="preserve"> 钢板混凝土模块墙体与基础底板插筋锚固典型连接节点立面图</w:t>
      </w:r>
    </w:p>
    <w:p>
      <w:pPr>
        <w:pStyle w:val="367"/>
        <w:ind w:firstLine="0" w:firstLineChars="0"/>
      </w:pPr>
      <w:r>
        <w:rPr>
          <w:rStyle w:val="207"/>
          <w:rFonts w:hint="eastAsia"/>
          <w:b/>
          <w:color w:val="auto"/>
          <w:sz w:val="24"/>
        </w:rPr>
        <w:t xml:space="preserve">B.0.2 </w:t>
      </w:r>
      <w:r>
        <w:rPr>
          <w:rStyle w:val="207"/>
          <w:color w:val="auto"/>
          <w:sz w:val="24"/>
        </w:rPr>
        <w:t>钢板混凝土模块与混凝土墙体</w:t>
      </w:r>
      <w:r>
        <w:rPr>
          <w:rStyle w:val="207"/>
          <w:rFonts w:hint="eastAsia"/>
          <w:color w:val="auto"/>
          <w:sz w:val="24"/>
        </w:rPr>
        <w:t>可</w:t>
      </w:r>
      <w:r>
        <w:rPr>
          <w:rStyle w:val="207"/>
          <w:color w:val="auto"/>
          <w:sz w:val="24"/>
        </w:rPr>
        <w:t>采用钢筋搭接连接，典型的连接方式如</w:t>
      </w:r>
      <w:r>
        <w:rPr>
          <w:rStyle w:val="207"/>
          <w:rFonts w:hint="eastAsia"/>
          <w:color w:val="auto"/>
          <w:sz w:val="24"/>
        </w:rPr>
        <w:t>图</w:t>
      </w:r>
      <w:r>
        <w:rPr>
          <w:rStyle w:val="207"/>
          <w:color w:val="auto"/>
          <w:sz w:val="24"/>
        </w:rPr>
        <w:t>B.</w:t>
      </w:r>
      <w:r>
        <w:rPr>
          <w:rStyle w:val="207"/>
          <w:rFonts w:hint="eastAsia"/>
          <w:color w:val="auto"/>
          <w:sz w:val="24"/>
        </w:rPr>
        <w:t>0.</w:t>
      </w:r>
      <w:r>
        <w:rPr>
          <w:rStyle w:val="207"/>
          <w:color w:val="auto"/>
          <w:sz w:val="24"/>
        </w:rPr>
        <w:t>2所示。</w:t>
      </w:r>
    </w:p>
    <w:p>
      <w:pPr>
        <w:pStyle w:val="286"/>
        <w:spacing w:after="24"/>
        <w:rPr>
          <w:color w:val="auto"/>
        </w:rPr>
      </w:pPr>
      <w:r>
        <w:rPr>
          <w:color w:val="auto"/>
        </w:rPr>
        <mc:AlternateContent>
          <mc:Choice Requires="wps">
            <w:drawing>
              <wp:anchor distT="0" distB="0" distL="114300" distR="114300" simplePos="0" relativeHeight="251668480" behindDoc="0" locked="0" layoutInCell="1" allowOverlap="1">
                <wp:simplePos x="0" y="0"/>
                <wp:positionH relativeFrom="column">
                  <wp:posOffset>662305</wp:posOffset>
                </wp:positionH>
                <wp:positionV relativeFrom="paragraph">
                  <wp:posOffset>3213100</wp:posOffset>
                </wp:positionV>
                <wp:extent cx="562610" cy="304800"/>
                <wp:effectExtent l="8255" t="8255" r="635" b="1270"/>
                <wp:wrapNone/>
                <wp:docPr id="20" name="文本框 133"/>
                <wp:cNvGraphicFramePr/>
                <a:graphic xmlns:a="http://schemas.openxmlformats.org/drawingml/2006/main">
                  <a:graphicData uri="http://schemas.microsoft.com/office/word/2010/wordprocessingShape">
                    <wps:wsp>
                      <wps:cNvSpPr txBox="1">
                        <a:spLocks noChangeArrowheads="1"/>
                      </wps:cNvSpPr>
                      <wps:spPr bwMode="auto">
                        <a:xfrm>
                          <a:off x="0" y="0"/>
                          <a:ext cx="562610" cy="304800"/>
                        </a:xfrm>
                        <a:prstGeom prst="rect">
                          <a:avLst/>
                        </a:prstGeom>
                        <a:solidFill>
                          <a:srgbClr val="FFFFFF">
                            <a:alpha val="0"/>
                          </a:srgbClr>
                        </a:solidFill>
                        <a:ln>
                          <a:noFill/>
                        </a:ln>
                      </wps:spPr>
                      <wps:txbx>
                        <w:txbxContent>
                          <w:p>
                            <w:r>
                              <w:rPr>
                                <w:rFonts w:hint="eastAsia"/>
                              </w:rPr>
                              <w:t>2</w:t>
                            </w:r>
                          </w:p>
                          <w:p/>
                        </w:txbxContent>
                      </wps:txbx>
                      <wps:bodyPr rot="0" vert="vert270" wrap="square" lIns="91440" tIns="45720" rIns="91440" bIns="45720" anchor="t" anchorCtr="0" upright="1">
                        <a:noAutofit/>
                      </wps:bodyPr>
                    </wps:wsp>
                  </a:graphicData>
                </a:graphic>
              </wp:anchor>
            </w:drawing>
          </mc:Choice>
          <mc:Fallback>
            <w:pict>
              <v:shape id="文本框 133" o:spid="_x0000_s1026" o:spt="202" type="#_x0000_t202" style="position:absolute;left:0pt;margin-left:52.15pt;margin-top:253pt;height:24pt;width:44.3pt;z-index:251668480;mso-width-relative:page;mso-height-relative:page;" fillcolor="#FFFFFF" filled="t" stroked="f" coordsize="21600,21600" o:gfxdata="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E0h59oAAAALAQAADwAAAAAAAAABACAAAAAiAAAAZHJzL2Rv&#10;d25yZXYueG1sUEsBAhQAFAAAAAgAh07iQO8/9RY4AgAAYAQAAA4AAAAAAAAAAQAgAAAAKQEAAGRy&#10;cy9lMm9Eb2MueG1sUEsFBgAAAAAGAAYAWQEAANMFAAAAAA==&#10;">
                <v:fill on="t" opacity="0f" focussize="0,0"/>
                <v:stroke on="f"/>
                <v:imagedata o:title=""/>
                <o:lock v:ext="edit" aspectratio="f"/>
                <v:textbox style="layout-flow:vertical;mso-layout-flow-alt:bottom-to-top;">
                  <w:txbxContent>
                    <w:p>
                      <w:r>
                        <w:rPr>
                          <w:rFonts w:hint="eastAsia"/>
                        </w:rPr>
                        <w:t>2</w:t>
                      </w:r>
                    </w:p>
                    <w:p/>
                  </w:txbxContent>
                </v:textbox>
              </v:shape>
            </w:pict>
          </mc:Fallback>
        </mc:AlternateContent>
      </w:r>
      <w:r>
        <w:rPr>
          <w:color w:val="auto"/>
        </w:rPr>
        <mc:AlternateContent>
          <mc:Choice Requires="wps">
            <w:drawing>
              <wp:anchor distT="0" distB="0" distL="114300" distR="114300" simplePos="0" relativeHeight="251667456" behindDoc="0" locked="0" layoutInCell="1" allowOverlap="1">
                <wp:simplePos x="0" y="0"/>
                <wp:positionH relativeFrom="column">
                  <wp:posOffset>648335</wp:posOffset>
                </wp:positionH>
                <wp:positionV relativeFrom="paragraph">
                  <wp:posOffset>1393825</wp:posOffset>
                </wp:positionV>
                <wp:extent cx="562610" cy="304800"/>
                <wp:effectExtent l="3810" t="8255" r="5080" b="1270"/>
                <wp:wrapNone/>
                <wp:docPr id="19" name="文本框 132"/>
                <wp:cNvGraphicFramePr/>
                <a:graphic xmlns:a="http://schemas.openxmlformats.org/drawingml/2006/main">
                  <a:graphicData uri="http://schemas.microsoft.com/office/word/2010/wordprocessingShape">
                    <wps:wsp>
                      <wps:cNvSpPr txBox="1">
                        <a:spLocks noChangeArrowheads="1"/>
                      </wps:cNvSpPr>
                      <wps:spPr bwMode="auto">
                        <a:xfrm>
                          <a:off x="0" y="0"/>
                          <a:ext cx="562610" cy="304800"/>
                        </a:xfrm>
                        <a:prstGeom prst="rect">
                          <a:avLst/>
                        </a:prstGeom>
                        <a:solidFill>
                          <a:srgbClr val="FFFFFF">
                            <a:alpha val="0"/>
                          </a:srgbClr>
                        </a:solidFill>
                        <a:ln>
                          <a:noFill/>
                        </a:ln>
                      </wps:spPr>
                      <wps:txbx>
                        <w:txbxContent>
                          <w:p>
                            <w:r>
                              <w:rPr>
                                <w:rFonts w:hint="eastAsia"/>
                              </w:rPr>
                              <w:t>1</w:t>
                            </w:r>
                          </w:p>
                        </w:txbxContent>
                      </wps:txbx>
                      <wps:bodyPr rot="0" vert="vert270" wrap="square" lIns="91440" tIns="45720" rIns="91440" bIns="45720" anchor="t" anchorCtr="0" upright="1">
                        <a:noAutofit/>
                      </wps:bodyPr>
                    </wps:wsp>
                  </a:graphicData>
                </a:graphic>
              </wp:anchor>
            </w:drawing>
          </mc:Choice>
          <mc:Fallback>
            <w:pict>
              <v:shape id="文本框 132" o:spid="_x0000_s1026" o:spt="202" type="#_x0000_t202" style="position:absolute;left:0pt;margin-left:51.05pt;margin-top:109.75pt;height:24pt;width:44.3pt;z-index:251667456;mso-width-relative:page;mso-height-relative:page;" fillcolor="#FFFFFF" filled="t" stroked="f" coordsize="21600,21600" o:gfxdata="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TRAw7aAAAACwEAAA8AAAAAAAAAAQAgAAAAIgAAAGRycy9k&#10;b3ducmV2LnhtbFBLAQIUABQAAAAIAIdO4kD9SisfOQIAAGAEAAAOAAAAAAAAAAEAIAAAACkBAABk&#10;cnMvZTJvRG9jLnhtbFBLBQYAAAAABgAGAFkBAADUBQAAAAA=&#10;">
                <v:fill on="t" opacity="0f" focussize="0,0"/>
                <v:stroke on="f"/>
                <v:imagedata o:title=""/>
                <o:lock v:ext="edit" aspectratio="f"/>
                <v:textbox style="layout-flow:vertical;mso-layout-flow-alt:bottom-to-top;">
                  <w:txbxContent>
                    <w:p>
                      <w:r>
                        <w:rPr>
                          <w:rFonts w:hint="eastAsia"/>
                        </w:rPr>
                        <w:t>1</w:t>
                      </w:r>
                    </w:p>
                  </w:txbxContent>
                </v:textbox>
              </v:shape>
            </w:pict>
          </mc:Fallback>
        </mc:AlternateContent>
      </w:r>
      <w:r>
        <w:rPr>
          <w:color w:val="auto"/>
        </w:rPr>
        <mc:AlternateContent>
          <mc:Choice Requires="wps">
            <w:drawing>
              <wp:anchor distT="0" distB="0" distL="114300" distR="114300" simplePos="0" relativeHeight="251670528" behindDoc="0" locked="0" layoutInCell="1" allowOverlap="1">
                <wp:simplePos x="0" y="0"/>
                <wp:positionH relativeFrom="column">
                  <wp:posOffset>2694305</wp:posOffset>
                </wp:positionH>
                <wp:positionV relativeFrom="paragraph">
                  <wp:posOffset>3346450</wp:posOffset>
                </wp:positionV>
                <wp:extent cx="457200" cy="505460"/>
                <wp:effectExtent l="1905" t="8255" r="7620" b="635"/>
                <wp:wrapNone/>
                <wp:docPr id="18" name="文本框 135"/>
                <wp:cNvGraphicFramePr/>
                <a:graphic xmlns:a="http://schemas.openxmlformats.org/drawingml/2006/main">
                  <a:graphicData uri="http://schemas.microsoft.com/office/word/2010/wordprocessingShape">
                    <wps:wsp>
                      <wps:cNvSpPr txBox="1">
                        <a:spLocks noChangeArrowheads="1"/>
                      </wps:cNvSpPr>
                      <wps:spPr bwMode="auto">
                        <a:xfrm>
                          <a:off x="0" y="0"/>
                          <a:ext cx="457200" cy="505460"/>
                        </a:xfrm>
                        <a:prstGeom prst="rect">
                          <a:avLst/>
                        </a:prstGeom>
                        <a:solidFill>
                          <a:srgbClr val="FFFFFF">
                            <a:alpha val="0"/>
                          </a:srgbClr>
                        </a:solidFill>
                        <a:ln>
                          <a:noFill/>
                        </a:ln>
                      </wps:spPr>
                      <wps:txbx>
                        <w:txbxContent>
                          <w:p>
                            <w:r>
                              <w:rPr>
                                <w:rFonts w:hint="eastAsia"/>
                              </w:rPr>
                              <w:t>4</w:t>
                            </w:r>
                          </w:p>
                        </w:txbxContent>
                      </wps:txbx>
                      <wps:bodyPr rot="0" vert="horz" wrap="square" lIns="91440" tIns="45720" rIns="91440" bIns="45720" anchor="t" anchorCtr="0" upright="1">
                        <a:noAutofit/>
                      </wps:bodyPr>
                    </wps:wsp>
                  </a:graphicData>
                </a:graphic>
              </wp:anchor>
            </w:drawing>
          </mc:Choice>
          <mc:Fallback>
            <w:pict>
              <v:shape id="文本框 135" o:spid="_x0000_s1026" o:spt="202" type="#_x0000_t202" style="position:absolute;left:0pt;margin-left:212.15pt;margin-top:263.5pt;height:39.8pt;width:36pt;z-index:251670528;mso-width-relative:page;mso-height-relative:page;" fillcolor="#FFFFFF" filled="t" stroked="f" coordsize="21600,21600" o:gfxdata="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jHskq2QAAAAsBAAAPAAAAAAAAAAEAIAAAACIAAABkcnMvZG93bnJl&#10;di54bWxQSwECFAAUAAAACACHTuJAo1G5VTUCAABdBAAADgAAAAAAAAABACAAAAAoAQAAZHJzL2Uy&#10;b0RvYy54bWxQSwUGAAAAAAYABgBZAQAAzwUAAAAA&#10;">
                <v:fill on="t" opacity="0f" focussize="0,0"/>
                <v:stroke on="f"/>
                <v:imagedata o:title=""/>
                <o:lock v:ext="edit" aspectratio="f"/>
                <v:textbox>
                  <w:txbxContent>
                    <w:p>
                      <w:r>
                        <w:rPr>
                          <w:rFonts w:hint="eastAsia"/>
                        </w:rPr>
                        <w:t>4</w:t>
                      </w:r>
                    </w:p>
                  </w:txbxContent>
                </v:textbox>
              </v:shape>
            </w:pict>
          </mc:Fallback>
        </mc:AlternateContent>
      </w:r>
      <w:r>
        <w:rPr>
          <w:color w:val="auto"/>
        </w:rPr>
        <mc:AlternateContent>
          <mc:Choice Requires="wps">
            <w:drawing>
              <wp:anchor distT="0" distB="0" distL="114300" distR="114300" simplePos="0" relativeHeight="251669504" behindDoc="0" locked="0" layoutInCell="1" allowOverlap="1">
                <wp:simplePos x="0" y="0"/>
                <wp:positionH relativeFrom="column">
                  <wp:posOffset>3065780</wp:posOffset>
                </wp:positionH>
                <wp:positionV relativeFrom="paragraph">
                  <wp:posOffset>260350</wp:posOffset>
                </wp:positionV>
                <wp:extent cx="228600" cy="619760"/>
                <wp:effectExtent l="1905" t="8255" r="7620" b="635"/>
                <wp:wrapNone/>
                <wp:docPr id="13" name="文本框 134"/>
                <wp:cNvGraphicFramePr/>
                <a:graphic xmlns:a="http://schemas.openxmlformats.org/drawingml/2006/main">
                  <a:graphicData uri="http://schemas.microsoft.com/office/word/2010/wordprocessingShape">
                    <wps:wsp>
                      <wps:cNvSpPr txBox="1">
                        <a:spLocks noChangeArrowheads="1"/>
                      </wps:cNvSpPr>
                      <wps:spPr bwMode="auto">
                        <a:xfrm>
                          <a:off x="0" y="0"/>
                          <a:ext cx="228600" cy="619760"/>
                        </a:xfrm>
                        <a:prstGeom prst="rect">
                          <a:avLst/>
                        </a:prstGeom>
                        <a:solidFill>
                          <a:srgbClr val="FFFFFF">
                            <a:alpha val="0"/>
                          </a:srgbClr>
                        </a:solidFill>
                        <a:ln>
                          <a:noFill/>
                        </a:ln>
                      </wps:spPr>
                      <wps:txbx>
                        <w:txbxContent>
                          <w:p>
                            <w:r>
                              <w:rPr>
                                <w:rFonts w:hint="eastAsia"/>
                              </w:rPr>
                              <w:t>3</w:t>
                            </w:r>
                          </w:p>
                        </w:txbxContent>
                      </wps:txbx>
                      <wps:bodyPr rot="0" vert="horz" wrap="square" lIns="91440" tIns="45720" rIns="91440" bIns="45720" anchor="t" anchorCtr="0" upright="1">
                        <a:noAutofit/>
                      </wps:bodyPr>
                    </wps:wsp>
                  </a:graphicData>
                </a:graphic>
              </wp:anchor>
            </w:drawing>
          </mc:Choice>
          <mc:Fallback>
            <w:pict>
              <v:shape id="文本框 134" o:spid="_x0000_s1026" o:spt="202" type="#_x0000_t202" style="position:absolute;left:0pt;margin-left:241.4pt;margin-top:20.5pt;height:48.8pt;width:18pt;z-index:251669504;mso-width-relative:page;mso-height-relative:page;" fillcolor="#FFFFFF" filled="t" stroked="f" coordsize="21600,21600" o:gfxdata="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dJJlbYAAAACgEAAA8AAAAAAAAAAQAgAAAAIgAAAGRycy9kb3du&#10;cmV2LnhtbFBLAQIUABQAAAAIAIdO4kDI0eaKOAIAAF0EAAAOAAAAAAAAAAEAIAAAACcBAABkcnMv&#10;ZTJvRG9jLnhtbFBLBQYAAAAABgAGAFkBAADRBQAAAAA=&#10;">
                <v:fill on="t" opacity="0f" focussize="0,0"/>
                <v:stroke on="f"/>
                <v:imagedata o:title=""/>
                <o:lock v:ext="edit" aspectratio="f"/>
                <v:textbox>
                  <w:txbxContent>
                    <w:p>
                      <w:r>
                        <w:rPr>
                          <w:rFonts w:hint="eastAsia"/>
                        </w:rPr>
                        <w:t>3</w:t>
                      </w:r>
                    </w:p>
                  </w:txbxContent>
                </v:textbox>
              </v:shape>
            </w:pict>
          </mc:Fallback>
        </mc:AlternateContent>
      </w:r>
      <w:r>
        <w:rPr>
          <w:color w:val="auto"/>
        </w:rPr>
        <w:drawing>
          <wp:inline distT="0" distB="0" distL="0" distR="0">
            <wp:extent cx="3674745" cy="4611370"/>
            <wp:effectExtent l="0" t="0" r="0" b="0"/>
            <wp:docPr id="3839"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 name="图片 367"/>
                    <pic:cNvPicPr>
                      <a:picLocks noChangeAspect="1" noChangeArrowheads="1"/>
                    </pic:cNvPicPr>
                  </pic:nvPicPr>
                  <pic:blipFill>
                    <a:blip r:embed="rId781"/>
                    <a:srcRect/>
                    <a:stretch>
                      <a:fillRect/>
                    </a:stretch>
                  </pic:blipFill>
                  <pic:spPr>
                    <a:xfrm>
                      <a:off x="0" y="0"/>
                      <a:ext cx="3674745" cy="4611370"/>
                    </a:xfrm>
                    <a:prstGeom prst="rect">
                      <a:avLst/>
                    </a:prstGeom>
                    <a:noFill/>
                    <a:ln w="9525" cmpd="sng">
                      <a:noFill/>
                      <a:miter lim="800000"/>
                      <a:headEnd/>
                      <a:tailEnd/>
                    </a:ln>
                  </pic:spPr>
                </pic:pic>
              </a:graphicData>
            </a:graphic>
          </wp:inline>
        </w:drawing>
      </w:r>
    </w:p>
    <w:p>
      <w:pPr>
        <w:jc w:val="center"/>
      </w:pPr>
      <w:r>
        <w:t>1</w:t>
      </w:r>
      <w:r>
        <w:rPr>
          <w:rFonts w:hint="eastAsia"/>
        </w:rPr>
        <w:t>—锚固长度</w:t>
      </w:r>
      <w:r>
        <w:t>2</w:t>
      </w:r>
      <w:r>
        <w:rPr>
          <w:rFonts w:hint="eastAsia"/>
        </w:rPr>
        <w:t>—搭接长度</w:t>
      </w:r>
      <w:r>
        <w:t>3</w:t>
      </w:r>
      <w:r>
        <w:rPr>
          <w:rFonts w:hint="eastAsia"/>
        </w:rPr>
        <w:t>—模块墙体</w:t>
      </w:r>
      <w:r>
        <w:t>4</w:t>
      </w:r>
      <w:r>
        <w:rPr>
          <w:rFonts w:hint="eastAsia"/>
        </w:rPr>
        <w:t>—混凝土墙体</w:t>
      </w:r>
    </w:p>
    <w:p>
      <w:pPr>
        <w:pStyle w:val="356"/>
      </w:pPr>
      <w:r>
        <w:rPr>
          <w:rFonts w:hint="eastAsia" w:ascii="宋体"/>
          <w:kern w:val="0"/>
          <w:szCs w:val="20"/>
        </w:rPr>
        <w:t>图B.0.2</w:t>
      </w:r>
      <w:r>
        <w:rPr>
          <w:rFonts w:ascii="宋体"/>
          <w:kern w:val="0"/>
          <w:szCs w:val="20"/>
        </w:rPr>
        <w:t xml:space="preserve"> </w:t>
      </w:r>
      <w:r>
        <w:t>钢板混凝土模块墙体与相邻钢筋混凝土墙体典型连接节点平面图</w:t>
      </w:r>
    </w:p>
    <w:p>
      <w:pPr>
        <w:pStyle w:val="367"/>
        <w:ind w:firstLine="0" w:firstLineChars="0"/>
      </w:pPr>
      <w:r>
        <w:rPr>
          <w:b/>
        </w:rPr>
        <mc:AlternateContent>
          <mc:Choice Requires="wps">
            <w:drawing>
              <wp:anchor distT="0" distB="0" distL="114300" distR="114300" simplePos="0" relativeHeight="251673600" behindDoc="0" locked="0" layoutInCell="1" allowOverlap="1">
                <wp:simplePos x="0" y="0"/>
                <wp:positionH relativeFrom="column">
                  <wp:posOffset>1699895</wp:posOffset>
                </wp:positionH>
                <wp:positionV relativeFrom="paragraph">
                  <wp:posOffset>304800</wp:posOffset>
                </wp:positionV>
                <wp:extent cx="390525" cy="390525"/>
                <wp:effectExtent l="0" t="0" r="0" b="0"/>
                <wp:wrapNone/>
                <wp:docPr id="11" name="文本框 139"/>
                <wp:cNvGraphicFramePr/>
                <a:graphic xmlns:a="http://schemas.openxmlformats.org/drawingml/2006/main">
                  <a:graphicData uri="http://schemas.microsoft.com/office/word/2010/wordprocessingShape">
                    <wps:wsp>
                      <wps:cNvSpPr txBox="1">
                        <a:spLocks noChangeArrowheads="1"/>
                      </wps:cNvSpPr>
                      <wps:spPr bwMode="auto">
                        <a:xfrm>
                          <a:off x="0" y="0"/>
                          <a:ext cx="390525" cy="390525"/>
                        </a:xfrm>
                        <a:prstGeom prst="rect">
                          <a:avLst/>
                        </a:prstGeom>
                        <a:solidFill>
                          <a:srgbClr val="FFFFFF">
                            <a:alpha val="0"/>
                          </a:srgbClr>
                        </a:solidFill>
                        <a:ln>
                          <a:noFill/>
                        </a:ln>
                      </wps:spPr>
                      <wps:txbx>
                        <w:txbxContent>
                          <w:p>
                            <w:r>
                              <w:rPr>
                                <w:rFonts w:hint="eastAsia"/>
                              </w:rPr>
                              <w:t>3</w:t>
                            </w:r>
                          </w:p>
                        </w:txbxContent>
                      </wps:txbx>
                      <wps:bodyPr rot="0" vert="horz" wrap="square" lIns="91440" tIns="45720" rIns="91440" bIns="45720" anchor="t" anchorCtr="0" upright="1">
                        <a:noAutofit/>
                      </wps:bodyPr>
                    </wps:wsp>
                  </a:graphicData>
                </a:graphic>
              </wp:anchor>
            </w:drawing>
          </mc:Choice>
          <mc:Fallback>
            <w:pict>
              <v:shape id="文本框 139" o:spid="_x0000_s1026" o:spt="202" type="#_x0000_t202" style="position:absolute;left:0pt;margin-left:133.85pt;margin-top:24pt;height:30.75pt;width:30.75pt;z-index:251673600;mso-width-relative:page;mso-height-relative:page;" fillcolor="#FFFFFF" filled="t" stroked="f" coordsize="21600,21600" o:gfxdata="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VmkOZ2QAAAAoBAAAPAAAAAAAAAAEAIAAAACIAAABkcnMvZG93bnJl&#10;di54bWxQSwECFAAUAAAACACHTuJAHOypAzUCAABdBAAADgAAAAAAAAABACAAAAAoAQAAZHJzL2Uy&#10;b0RvYy54bWxQSwUGAAAAAAYABgBZAQAAzwUAAAAA&#10;">
                <v:fill on="t" opacity="0f" focussize="0,0"/>
                <v:stroke on="f"/>
                <v:imagedata o:title=""/>
                <o:lock v:ext="edit" aspectratio="f"/>
                <v:textbox>
                  <w:txbxContent>
                    <w:p>
                      <w:r>
                        <w:rPr>
                          <w:rFonts w:hint="eastAsia"/>
                        </w:rPr>
                        <w:t>3</w:t>
                      </w:r>
                    </w:p>
                  </w:txbxContent>
                </v:textbox>
              </v:shape>
            </w:pict>
          </mc:Fallback>
        </mc:AlternateContent>
      </w:r>
      <w:r>
        <w:rPr>
          <w:b/>
        </w:rPr>
        <mc:AlternateContent>
          <mc:Choice Requires="wps">
            <w:drawing>
              <wp:anchor distT="0" distB="0" distL="114300" distR="114300" simplePos="0" relativeHeight="251674624" behindDoc="0" locked="0" layoutInCell="1" allowOverlap="1">
                <wp:simplePos x="0" y="0"/>
                <wp:positionH relativeFrom="column">
                  <wp:posOffset>3437255</wp:posOffset>
                </wp:positionH>
                <wp:positionV relativeFrom="paragraph">
                  <wp:posOffset>240665</wp:posOffset>
                </wp:positionV>
                <wp:extent cx="457200" cy="505460"/>
                <wp:effectExtent l="1905" t="635" r="7620" b="8255"/>
                <wp:wrapNone/>
                <wp:docPr id="12" name="文本框 140"/>
                <wp:cNvGraphicFramePr/>
                <a:graphic xmlns:a="http://schemas.openxmlformats.org/drawingml/2006/main">
                  <a:graphicData uri="http://schemas.microsoft.com/office/word/2010/wordprocessingShape">
                    <wps:wsp>
                      <wps:cNvSpPr txBox="1">
                        <a:spLocks noChangeArrowheads="1"/>
                      </wps:cNvSpPr>
                      <wps:spPr bwMode="auto">
                        <a:xfrm>
                          <a:off x="0" y="0"/>
                          <a:ext cx="457200" cy="505460"/>
                        </a:xfrm>
                        <a:prstGeom prst="rect">
                          <a:avLst/>
                        </a:prstGeom>
                        <a:solidFill>
                          <a:srgbClr val="FFFFFF">
                            <a:alpha val="0"/>
                          </a:srgbClr>
                        </a:solidFill>
                        <a:ln>
                          <a:noFill/>
                        </a:ln>
                      </wps:spPr>
                      <wps:txbx>
                        <w:txbxContent>
                          <w:p>
                            <w:r>
                              <w:rPr>
                                <w:rFonts w:hint="eastAsia"/>
                              </w:rPr>
                              <w:t>4</w:t>
                            </w:r>
                          </w:p>
                        </w:txbxContent>
                      </wps:txbx>
                      <wps:bodyPr rot="0" vert="horz" wrap="square" lIns="91440" tIns="45720" rIns="91440" bIns="45720" anchor="t" anchorCtr="0" upright="1">
                        <a:noAutofit/>
                      </wps:bodyPr>
                    </wps:wsp>
                  </a:graphicData>
                </a:graphic>
              </wp:anchor>
            </w:drawing>
          </mc:Choice>
          <mc:Fallback>
            <w:pict>
              <v:shape id="文本框 140" o:spid="_x0000_s1026" o:spt="202" type="#_x0000_t202" style="position:absolute;left:0pt;margin-left:270.65pt;margin-top:18.95pt;height:39.8pt;width:36pt;z-index:251674624;mso-width-relative:page;mso-height-relative:page;" fillcolor="#FFFFFF" filled="t" stroked="f" coordsize="21600,21600" o:gfxdata="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VW5eS2QAAAAoBAAAPAAAAAAAAAAEAIAAAACIAAABkcnMvZG93bnJl&#10;di54bWxQSwECFAAUAAAACACHTuJA4AvbKDUCAABdBAAADgAAAAAAAAABACAAAAAoAQAAZHJzL2Uy&#10;b0RvYy54bWxQSwUGAAAAAAYABgBZAQAAzwUAAAAA&#10;">
                <v:fill on="t" opacity="0f" focussize="0,0"/>
                <v:stroke on="f"/>
                <v:imagedata o:title=""/>
                <o:lock v:ext="edit" aspectratio="f"/>
                <v:textbox>
                  <w:txbxContent>
                    <w:p>
                      <w:r>
                        <w:rPr>
                          <w:rFonts w:hint="eastAsia"/>
                        </w:rPr>
                        <w:t>4</w:t>
                      </w:r>
                    </w:p>
                  </w:txbxContent>
                </v:textbox>
              </v:shape>
            </w:pict>
          </mc:Fallback>
        </mc:AlternateContent>
      </w:r>
      <w:r>
        <w:rPr>
          <w:rFonts w:hint="eastAsia"/>
          <w:b/>
        </w:rPr>
        <w:t xml:space="preserve">B.0.3 </w:t>
      </w:r>
      <w:r>
        <w:t>钢板混凝土模块墙体和楼板</w:t>
      </w:r>
      <w:r>
        <w:rPr>
          <w:rFonts w:hint="eastAsia"/>
        </w:rPr>
        <w:t>可按</w:t>
      </w:r>
      <w:r>
        <w:t>如</w:t>
      </w:r>
      <w:r>
        <w:rPr>
          <w:rFonts w:hint="eastAsia"/>
        </w:rPr>
        <w:t>图</w:t>
      </w:r>
      <w:r>
        <w:t>B</w:t>
      </w:r>
      <w:r>
        <w:rPr>
          <w:rFonts w:hint="eastAsia"/>
        </w:rPr>
        <w:t>.0.3</w:t>
      </w:r>
      <w:r>
        <w:t>所示</w:t>
      </w:r>
      <w:r>
        <w:rPr>
          <w:rFonts w:hint="eastAsia"/>
        </w:rPr>
        <w:t>的</w:t>
      </w:r>
      <w:r>
        <w:t>典型连接节点</w:t>
      </w:r>
      <w:r>
        <w:rPr>
          <w:rFonts w:hint="eastAsia"/>
        </w:rPr>
        <w:t>进行连接</w:t>
      </w:r>
      <w:r>
        <w:t>。</w:t>
      </w:r>
    </w:p>
    <w:p>
      <w:pPr>
        <w:pStyle w:val="286"/>
        <w:spacing w:after="24"/>
        <w:rPr>
          <w:color w:val="auto"/>
        </w:rPr>
      </w:pPr>
      <w:r>
        <w:rPr>
          <w:color w:val="auto"/>
        </w:rPr>
        <mc:AlternateContent>
          <mc:Choice Requires="wps">
            <w:drawing>
              <wp:anchor distT="0" distB="0" distL="114300" distR="114300" simplePos="0" relativeHeight="251675648" behindDoc="0" locked="0" layoutInCell="1" allowOverlap="1">
                <wp:simplePos x="0" y="0"/>
                <wp:positionH relativeFrom="column">
                  <wp:posOffset>3881120</wp:posOffset>
                </wp:positionH>
                <wp:positionV relativeFrom="paragraph">
                  <wp:posOffset>114300</wp:posOffset>
                </wp:positionV>
                <wp:extent cx="295275" cy="333375"/>
                <wp:effectExtent l="0" t="0" r="0" b="0"/>
                <wp:wrapNone/>
                <wp:docPr id="8" name="文本框 141"/>
                <wp:cNvGraphicFramePr/>
                <a:graphic xmlns:a="http://schemas.openxmlformats.org/drawingml/2006/main">
                  <a:graphicData uri="http://schemas.microsoft.com/office/word/2010/wordprocessingShape">
                    <wps:wsp>
                      <wps:cNvSpPr txBox="1">
                        <a:spLocks noChangeArrowheads="1"/>
                      </wps:cNvSpPr>
                      <wps:spPr bwMode="auto">
                        <a:xfrm>
                          <a:off x="0" y="0"/>
                          <a:ext cx="295275" cy="333375"/>
                        </a:xfrm>
                        <a:prstGeom prst="rect">
                          <a:avLst/>
                        </a:prstGeom>
                        <a:solidFill>
                          <a:srgbClr val="FFFFFF">
                            <a:alpha val="0"/>
                          </a:srgbClr>
                        </a:solidFill>
                        <a:ln>
                          <a:noFill/>
                        </a:ln>
                      </wps:spPr>
                      <wps:txbx>
                        <w:txbxContent>
                          <w:p>
                            <w:pPr>
                              <w:spacing w:line="240" w:lineRule="auto"/>
                              <w:jc w:val="center"/>
                            </w:pPr>
                            <w:r>
                              <w:rPr>
                                <w:rFonts w:hint="eastAsia"/>
                              </w:rPr>
                              <w:t>3</w:t>
                            </w:r>
                          </w:p>
                        </w:txbxContent>
                      </wps:txbx>
                      <wps:bodyPr rot="0" vert="horz" wrap="square" lIns="91440" tIns="45720" rIns="91440" bIns="45720" anchor="t" anchorCtr="0" upright="1">
                        <a:noAutofit/>
                      </wps:bodyPr>
                    </wps:wsp>
                  </a:graphicData>
                </a:graphic>
              </wp:anchor>
            </w:drawing>
          </mc:Choice>
          <mc:Fallback>
            <w:pict>
              <v:shape id="文本框 141" o:spid="_x0000_s1026" o:spt="202" type="#_x0000_t202" style="position:absolute;left:0pt;margin-left:305.6pt;margin-top:9pt;height:26.25pt;width:23.25pt;z-index:251675648;mso-width-relative:page;mso-height-relative:page;" fillcolor="#FFFFFF" filled="t" stroked="f" coordsize="21600,21600" o:gfxdata="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EVlZnXAAAACQEAAA8AAAAAAAAAAQAgAAAAIgAAAGRycy9kb3ducmV2&#10;LnhtbFBLAQIUABQAAAAIAIdO4kC/mDr+NgIAAFwEAAAOAAAAAAAAAAEAIAAAACYBAABkcnMvZTJv&#10;RG9jLnhtbFBLBQYAAAAABgAGAFkBAADOBQAAAAA=&#10;">
                <v:fill on="t" opacity="0f" focussize="0,0"/>
                <v:stroke on="f"/>
                <v:imagedata o:title=""/>
                <o:lock v:ext="edit" aspectratio="f"/>
                <v:textbox>
                  <w:txbxContent>
                    <w:p>
                      <w:pPr>
                        <w:spacing w:line="240" w:lineRule="auto"/>
                        <w:jc w:val="center"/>
                      </w:pPr>
                      <w:r>
                        <w:rPr>
                          <w:rFonts w:hint="eastAsia"/>
                        </w:rPr>
                        <w:t>3</w:t>
                      </w:r>
                    </w:p>
                  </w:txbxContent>
                </v:textbox>
              </v:shape>
            </w:pict>
          </mc:Fallback>
        </mc:AlternateContent>
      </w:r>
      <w:r>
        <w:rPr>
          <w:color w:val="auto"/>
        </w:rPr>
        <mc:AlternateContent>
          <mc:Choice Requires="wps">
            <w:drawing>
              <wp:anchor distT="0" distB="0" distL="114300" distR="114300" simplePos="0" relativeHeight="251671552" behindDoc="0" locked="0" layoutInCell="1" allowOverlap="1">
                <wp:simplePos x="0" y="0"/>
                <wp:positionH relativeFrom="column">
                  <wp:posOffset>417830</wp:posOffset>
                </wp:positionH>
                <wp:positionV relativeFrom="paragraph">
                  <wp:posOffset>12065</wp:posOffset>
                </wp:positionV>
                <wp:extent cx="457200" cy="505460"/>
                <wp:effectExtent l="1905" t="635" r="7620" b="8255"/>
                <wp:wrapNone/>
                <wp:docPr id="1" name="文本框 137"/>
                <wp:cNvGraphicFramePr/>
                <a:graphic xmlns:a="http://schemas.openxmlformats.org/drawingml/2006/main">
                  <a:graphicData uri="http://schemas.microsoft.com/office/word/2010/wordprocessingShape">
                    <wps:wsp>
                      <wps:cNvSpPr txBox="1">
                        <a:spLocks noChangeArrowheads="1"/>
                      </wps:cNvSpPr>
                      <wps:spPr bwMode="auto">
                        <a:xfrm>
                          <a:off x="0" y="0"/>
                          <a:ext cx="457200" cy="505460"/>
                        </a:xfrm>
                        <a:prstGeom prst="rect">
                          <a:avLst/>
                        </a:prstGeom>
                        <a:solidFill>
                          <a:srgbClr val="FFFFFF">
                            <a:alpha val="0"/>
                          </a:srgbClr>
                        </a:solidFill>
                        <a:ln>
                          <a:noFill/>
                        </a:ln>
                      </wps:spPr>
                      <wps:txbx>
                        <w:txbxContent>
                          <w:p>
                            <w:r>
                              <w:rPr>
                                <w:rFonts w:hint="eastAsia"/>
                              </w:rPr>
                              <w:t>1</w:t>
                            </w:r>
                          </w:p>
                        </w:txbxContent>
                      </wps:txbx>
                      <wps:bodyPr rot="0" vert="horz" wrap="square" lIns="91440" tIns="45720" rIns="91440" bIns="45720" anchor="t" anchorCtr="0" upright="1">
                        <a:noAutofit/>
                      </wps:bodyPr>
                    </wps:wsp>
                  </a:graphicData>
                </a:graphic>
              </wp:anchor>
            </w:drawing>
          </mc:Choice>
          <mc:Fallback>
            <w:pict>
              <v:shape id="文本框 137" o:spid="_x0000_s1026" o:spt="202" type="#_x0000_t202" style="position:absolute;left:0pt;margin-left:32.9pt;margin-top:0.95pt;height:39.8pt;width:36pt;z-index:251671552;mso-width-relative:page;mso-height-relative:page;" fillcolor="#FFFFFF" filled="t" stroked="f" coordsize="21600,21600" o:gfxdata="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w/+2NQAAAAHAQAADwAAAAAAAAABACAAAAAiAAAAZHJzL2Rvd25yZXYueG1s&#10;UEsBAhQAFAAAAAgAh07iQGA+hyY1AgAAXAQAAA4AAAAAAAAAAQAgAAAAIwEAAGRycy9lMm9Eb2Mu&#10;eG1sUEsFBgAAAAAGAAYAWQEAAMoFAAAAAA==&#10;">
                <v:fill on="t" opacity="0f" focussize="0,0"/>
                <v:stroke on="f"/>
                <v:imagedata o:title=""/>
                <o:lock v:ext="edit" aspectratio="f"/>
                <v:textbox>
                  <w:txbxContent>
                    <w:p>
                      <w:r>
                        <w:rPr>
                          <w:rFonts w:hint="eastAsia"/>
                        </w:rPr>
                        <w:t>1</w:t>
                      </w:r>
                    </w:p>
                  </w:txbxContent>
                </v:textbox>
              </v:shape>
            </w:pict>
          </mc:Fallback>
        </mc:AlternateContent>
      </w:r>
      <w:r>
        <w:rPr>
          <w:color w:val="auto"/>
        </w:rPr>
        <mc:AlternateContent>
          <mc:Choice Requires="wps">
            <w:drawing>
              <wp:anchor distT="0" distB="0" distL="114300" distR="114300" simplePos="0" relativeHeight="251672576" behindDoc="0" locked="0" layoutInCell="1" allowOverlap="1">
                <wp:simplePos x="0" y="0"/>
                <wp:positionH relativeFrom="column">
                  <wp:posOffset>655955</wp:posOffset>
                </wp:positionH>
                <wp:positionV relativeFrom="paragraph">
                  <wp:posOffset>938530</wp:posOffset>
                </wp:positionV>
                <wp:extent cx="457200" cy="505460"/>
                <wp:effectExtent l="1905" t="635" r="7620" b="8255"/>
                <wp:wrapNone/>
                <wp:docPr id="5" name="文本框 138"/>
                <wp:cNvGraphicFramePr/>
                <a:graphic xmlns:a="http://schemas.openxmlformats.org/drawingml/2006/main">
                  <a:graphicData uri="http://schemas.microsoft.com/office/word/2010/wordprocessingShape">
                    <wps:wsp>
                      <wps:cNvSpPr txBox="1">
                        <a:spLocks noChangeArrowheads="1"/>
                      </wps:cNvSpPr>
                      <wps:spPr bwMode="auto">
                        <a:xfrm>
                          <a:off x="0" y="0"/>
                          <a:ext cx="457200" cy="505460"/>
                        </a:xfrm>
                        <a:prstGeom prst="rect">
                          <a:avLst/>
                        </a:prstGeom>
                        <a:solidFill>
                          <a:srgbClr val="FFFFFF">
                            <a:alpha val="0"/>
                          </a:srgbClr>
                        </a:solidFill>
                        <a:ln>
                          <a:noFill/>
                        </a:ln>
                      </wps:spPr>
                      <wps:txbx>
                        <w:txbxContent>
                          <w:p>
                            <w:r>
                              <w:rPr>
                                <w:rFonts w:hint="eastAsia"/>
                              </w:rPr>
                              <w:t>2</w:t>
                            </w:r>
                          </w:p>
                        </w:txbxContent>
                      </wps:txbx>
                      <wps:bodyPr rot="0" vert="horz" wrap="square" lIns="91440" tIns="45720" rIns="91440" bIns="45720" anchor="t" anchorCtr="0" upright="1">
                        <a:noAutofit/>
                      </wps:bodyPr>
                    </wps:wsp>
                  </a:graphicData>
                </a:graphic>
              </wp:anchor>
            </w:drawing>
          </mc:Choice>
          <mc:Fallback>
            <w:pict>
              <v:shape id="文本框 138" o:spid="_x0000_s1026" o:spt="202" type="#_x0000_t202" style="position:absolute;left:0pt;margin-left:51.65pt;margin-top:73.9pt;height:39.8pt;width:36pt;z-index:251672576;mso-width-relative:page;mso-height-relative:page;" fillcolor="#FFFFFF" filled="t" stroked="f" coordsize="21600,21600" o:gfxdata="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lijbPXAAAACwEAAA8AAAAAAAAAAQAgAAAAIgAAAGRycy9kb3ducmV2&#10;LnhtbFBLAQIUABQAAAAIAIdO4kAo2M3HNgIAAFwEAAAOAAAAAAAAAAEAIAAAACYBAABkcnMvZTJv&#10;RG9jLnhtbFBLBQYAAAAABgAGAFkBAADOBQAAAAA=&#10;">
                <v:fill on="t" opacity="0f" focussize="0,0"/>
                <v:stroke on="f"/>
                <v:imagedata o:title=""/>
                <o:lock v:ext="edit" aspectratio="f"/>
                <v:textbox>
                  <w:txbxContent>
                    <w:p>
                      <w:r>
                        <w:rPr>
                          <w:rFonts w:hint="eastAsia"/>
                        </w:rPr>
                        <w:t>2</w:t>
                      </w:r>
                    </w:p>
                  </w:txbxContent>
                </v:textbox>
              </v:shape>
            </w:pict>
          </mc:Fallback>
        </mc:AlternateContent>
      </w:r>
      <w:r>
        <w:rPr>
          <w:color w:val="auto"/>
        </w:rPr>
        <mc:AlternateContent>
          <mc:Choice Requires="wps">
            <w:drawing>
              <wp:anchor distT="0" distB="0" distL="114300" distR="114300" simplePos="0" relativeHeight="251677696" behindDoc="0" locked="0" layoutInCell="1" allowOverlap="1">
                <wp:simplePos x="0" y="0"/>
                <wp:positionH relativeFrom="column">
                  <wp:posOffset>4846955</wp:posOffset>
                </wp:positionH>
                <wp:positionV relativeFrom="paragraph">
                  <wp:posOffset>897890</wp:posOffset>
                </wp:positionV>
                <wp:extent cx="457200" cy="505460"/>
                <wp:effectExtent l="1905" t="635" r="7620" b="8255"/>
                <wp:wrapNone/>
                <wp:docPr id="10" name="文本框 143"/>
                <wp:cNvGraphicFramePr/>
                <a:graphic xmlns:a="http://schemas.openxmlformats.org/drawingml/2006/main">
                  <a:graphicData uri="http://schemas.microsoft.com/office/word/2010/wordprocessingShape">
                    <wps:wsp>
                      <wps:cNvSpPr txBox="1">
                        <a:spLocks noChangeArrowheads="1"/>
                      </wps:cNvSpPr>
                      <wps:spPr bwMode="auto">
                        <a:xfrm>
                          <a:off x="0" y="0"/>
                          <a:ext cx="457200" cy="505460"/>
                        </a:xfrm>
                        <a:prstGeom prst="rect">
                          <a:avLst/>
                        </a:prstGeom>
                        <a:solidFill>
                          <a:srgbClr val="FFFFFF">
                            <a:alpha val="0"/>
                          </a:srgbClr>
                        </a:solidFill>
                        <a:ln>
                          <a:noFill/>
                        </a:ln>
                      </wps:spPr>
                      <wps:txbx>
                        <w:txbxContent>
                          <w:p>
                            <w:r>
                              <w:rPr>
                                <w:rFonts w:hint="eastAsia"/>
                              </w:rPr>
                              <w:t>6</w:t>
                            </w:r>
                          </w:p>
                        </w:txbxContent>
                      </wps:txbx>
                      <wps:bodyPr rot="0" vert="horz" wrap="square" lIns="91440" tIns="45720" rIns="91440" bIns="45720" anchor="t" anchorCtr="0" upright="1">
                        <a:noAutofit/>
                      </wps:bodyPr>
                    </wps:wsp>
                  </a:graphicData>
                </a:graphic>
              </wp:anchor>
            </w:drawing>
          </mc:Choice>
          <mc:Fallback>
            <w:pict>
              <v:shape id="文本框 143" o:spid="_x0000_s1026" o:spt="202" type="#_x0000_t202" style="position:absolute;left:0pt;margin-left:381.65pt;margin-top:70.7pt;height:39.8pt;width:36pt;z-index:251677696;mso-width-relative:page;mso-height-relative:page;" fillcolor="#FFFFFF" filled="t" stroked="f" coordsize="21600,21600" o:gfxdata="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ivLmfYAAAACwEAAA8AAAAAAAAAAQAgAAAAIgAAAGRycy9kb3ducmV2&#10;LnhtbFBLAQIUABQAAAAIAIdO4kCQ00D6NQIAAF0EAAAOAAAAAAAAAAEAIAAAACcBAABkcnMvZTJv&#10;RG9jLnhtbFBLBQYAAAAABgAGAFkBAADOBQAAAAA=&#10;">
                <v:fill on="t" opacity="0f" focussize="0,0"/>
                <v:stroke on="f"/>
                <v:imagedata o:title=""/>
                <o:lock v:ext="edit" aspectratio="f"/>
                <v:textbox>
                  <w:txbxContent>
                    <w:p>
                      <w:r>
                        <w:rPr>
                          <w:rFonts w:hint="eastAsia"/>
                        </w:rPr>
                        <w:t>6</w:t>
                      </w:r>
                    </w:p>
                  </w:txbxContent>
                </v:textbox>
              </v:shape>
            </w:pict>
          </mc:Fallback>
        </mc:AlternateContent>
      </w:r>
      <w:r>
        <w:rPr>
          <w:color w:val="auto"/>
        </w:rPr>
        <mc:AlternateContent>
          <mc:Choice Requires="wps">
            <w:drawing>
              <wp:anchor distT="0" distB="0" distL="114300" distR="114300" simplePos="0" relativeHeight="251676672" behindDoc="0" locked="0" layoutInCell="1" allowOverlap="1">
                <wp:simplePos x="0" y="0"/>
                <wp:positionH relativeFrom="column">
                  <wp:posOffset>3604895</wp:posOffset>
                </wp:positionH>
                <wp:positionV relativeFrom="paragraph">
                  <wp:posOffset>1038860</wp:posOffset>
                </wp:positionV>
                <wp:extent cx="247650" cy="505460"/>
                <wp:effectExtent l="0" t="0" r="0" b="0"/>
                <wp:wrapNone/>
                <wp:docPr id="9" name="文本框 142"/>
                <wp:cNvGraphicFramePr/>
                <a:graphic xmlns:a="http://schemas.openxmlformats.org/drawingml/2006/main">
                  <a:graphicData uri="http://schemas.microsoft.com/office/word/2010/wordprocessingShape">
                    <wps:wsp>
                      <wps:cNvSpPr txBox="1">
                        <a:spLocks noChangeArrowheads="1"/>
                      </wps:cNvSpPr>
                      <wps:spPr bwMode="auto">
                        <a:xfrm>
                          <a:off x="0" y="0"/>
                          <a:ext cx="247650" cy="505460"/>
                        </a:xfrm>
                        <a:prstGeom prst="rect">
                          <a:avLst/>
                        </a:prstGeom>
                        <a:solidFill>
                          <a:srgbClr val="FFFFFF">
                            <a:alpha val="0"/>
                          </a:srgbClr>
                        </a:solidFill>
                        <a:ln>
                          <a:noFill/>
                        </a:ln>
                      </wps:spPr>
                      <wps:txbx>
                        <w:txbxContent>
                          <w:p>
                            <w:r>
                              <w:rPr>
                                <w:rFonts w:hint="eastAsia"/>
                              </w:rPr>
                              <w:t>5</w:t>
                            </w:r>
                          </w:p>
                        </w:txbxContent>
                      </wps:txbx>
                      <wps:bodyPr rot="0" vert="horz" wrap="square" lIns="91440" tIns="45720" rIns="91440" bIns="45720" anchor="t" anchorCtr="0" upright="1">
                        <a:noAutofit/>
                      </wps:bodyPr>
                    </wps:wsp>
                  </a:graphicData>
                </a:graphic>
              </wp:anchor>
            </w:drawing>
          </mc:Choice>
          <mc:Fallback>
            <w:pict>
              <v:shape id="文本框 142" o:spid="_x0000_s1026" o:spt="202" type="#_x0000_t202" style="position:absolute;left:0pt;margin-left:283.85pt;margin-top:81.8pt;height:39.8pt;width:19.5pt;z-index:251676672;mso-width-relative:page;mso-height-relative:page;" fillcolor="#FFFFFF" filled="t" stroked="f" coordsize="21600,21600" o:gfxdata="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qNmIHZAAAACwEAAA8AAAAAAAAAAQAgAAAAIgAAAGRycy9kb3du&#10;cmV2LnhtbFBLAQIUABQAAAAIAIdO4kBxWQthNwIAAFwEAAAOAAAAAAAAAAEAIAAAACgBAABkcnMv&#10;ZTJvRG9jLnhtbFBLBQYAAAAABgAGAFkBAADRBQAAAAA=&#10;">
                <v:fill on="t" opacity="0f" focussize="0,0"/>
                <v:stroke on="f"/>
                <v:imagedata o:title=""/>
                <o:lock v:ext="edit" aspectratio="f"/>
                <v:textbox>
                  <w:txbxContent>
                    <w:p>
                      <w:r>
                        <w:rPr>
                          <w:rFonts w:hint="eastAsia"/>
                        </w:rPr>
                        <w:t>5</w:t>
                      </w:r>
                    </w:p>
                  </w:txbxContent>
                </v:textbox>
              </v:shape>
            </w:pict>
          </mc:Fallback>
        </mc:AlternateContent>
      </w:r>
      <w:r>
        <w:rPr>
          <w:rFonts w:eastAsia="仿宋"/>
          <w:smallCaps/>
          <w:color w:val="auto"/>
          <w:sz w:val="24"/>
          <w:szCs w:val="24"/>
        </w:rPr>
        <w:drawing>
          <wp:inline distT="0" distB="0" distL="0" distR="0">
            <wp:extent cx="5267325" cy="1441450"/>
            <wp:effectExtent l="19050" t="0" r="9525" b="0"/>
            <wp:docPr id="3840"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 name="图片 371"/>
                    <pic:cNvPicPr>
                      <a:picLocks noChangeAspect="1" noChangeArrowheads="1"/>
                    </pic:cNvPicPr>
                  </pic:nvPicPr>
                  <pic:blipFill>
                    <a:blip r:embed="rId782"/>
                    <a:srcRect/>
                    <a:stretch>
                      <a:fillRect/>
                    </a:stretch>
                  </pic:blipFill>
                  <pic:spPr>
                    <a:xfrm>
                      <a:off x="0" y="0"/>
                      <a:ext cx="5267325" cy="1441450"/>
                    </a:xfrm>
                    <a:prstGeom prst="rect">
                      <a:avLst/>
                    </a:prstGeom>
                    <a:noFill/>
                    <a:ln w="9525" cmpd="sng">
                      <a:noFill/>
                      <a:miter lim="800000"/>
                      <a:headEnd/>
                      <a:tailEnd/>
                    </a:ln>
                  </pic:spPr>
                </pic:pic>
              </a:graphicData>
            </a:graphic>
          </wp:inline>
        </w:drawing>
      </w:r>
    </w:p>
    <w:p>
      <w:pPr>
        <w:jc w:val="center"/>
        <w:rPr>
          <w:sz w:val="28"/>
          <w:szCs w:val="28"/>
        </w:rPr>
      </w:pPr>
      <w:r>
        <w:rPr>
          <w:rFonts w:hint="eastAsia"/>
        </w:rPr>
        <w:t>1—混凝土楼板2—预制板3—搭接长度4—模块墙体5—锚固长度6—模块楼板</w:t>
      </w:r>
    </w:p>
    <w:p>
      <w:pPr>
        <w:pStyle w:val="356"/>
      </w:pPr>
      <w:r>
        <w:rPr>
          <w:rFonts w:hint="eastAsia"/>
          <w:szCs w:val="20"/>
        </w:rPr>
        <w:t>图</w:t>
      </w:r>
      <w:r>
        <w:rPr>
          <w:szCs w:val="20"/>
        </w:rPr>
        <w:t>B</w:t>
      </w:r>
      <w:r>
        <w:rPr>
          <w:rFonts w:hint="eastAsia"/>
          <w:szCs w:val="20"/>
        </w:rPr>
        <w:t>.0.3</w:t>
      </w:r>
      <w:r>
        <w:rPr>
          <w:szCs w:val="20"/>
        </w:rPr>
        <w:t xml:space="preserve"> </w:t>
      </w:r>
      <w:r>
        <w:t>钢板混凝土模块墙体与楼板典型连接节点立面图</w:t>
      </w:r>
    </w:p>
    <w:p/>
    <w:p>
      <w:r>
        <w:br w:type="page"/>
      </w:r>
    </w:p>
    <w:p>
      <w:pPr>
        <w:pStyle w:val="365"/>
      </w:pPr>
      <w:bookmarkStart w:id="252" w:name="_Toc13799"/>
      <w:bookmarkStart w:id="253" w:name="_Toc499385288"/>
      <w:r>
        <w:rPr>
          <w:rFonts w:hint="eastAsia"/>
        </w:rPr>
        <w:t>球形埋置式超声波探头</w:t>
      </w:r>
      <w:bookmarkEnd w:id="252"/>
      <w:bookmarkEnd w:id="253"/>
    </w:p>
    <w:p>
      <w:pPr>
        <w:pStyle w:val="367"/>
        <w:ind w:firstLine="480"/>
      </w:pPr>
      <w:r>
        <w:rPr>
          <w:rFonts w:hint="eastAsia"/>
        </w:rPr>
        <w:t>在浇筑混凝土的过程中，将球形埋置式超声波探头预先埋置到抽检构件中，或易产生不密实缺陷的位置，并将信号线引出。在检测缺陷时使用超声波无损检测设备与探头连接即可</w:t>
      </w:r>
      <w:r>
        <w:t>。</w:t>
      </w:r>
    </w:p>
    <w:p>
      <w:pPr>
        <w:pStyle w:val="367"/>
        <w:ind w:firstLine="480"/>
      </w:pPr>
      <w:r>
        <w:rPr>
          <w:rFonts w:hint="eastAsia"/>
        </w:rPr>
        <w:t>球形埋置式超声波探头可以实现360°发射/接收超声波，既可以采用球形探头发射（接收）、平面探头接收（发射）的检测方法（以下简称方法一，如图G.0.1或G.0.2左），也可以采用发射接收均为球形探头的检测方法（以下简称方法二，如图G.0.1右或G.0.2右）。在使用方法一时，球形探头埋置在钢板混凝土结构内部，在外部钢板表面使用平面超声波探头作为接收端，移动式地检测球形探头与钢板之间一定范围内任意方向上的缺陷；而方法二则是根据需要的数量将球形探头埋置入钢板混凝土结构内部形成阵列，主要用于检测在混凝土内每两支球形探头之间的缺陷。球形埋置式超声波探头横向、纵向间距均不得大于1.4m。</w:t>
      </w:r>
    </w:p>
    <w:p>
      <w:pPr>
        <w:pStyle w:val="286"/>
        <w:spacing w:after="24"/>
        <w:rPr>
          <w:color w:val="auto"/>
        </w:rPr>
      </w:pPr>
      <w:r>
        <w:rPr>
          <w:color w:val="auto"/>
        </w:rPr>
        <w:drawing>
          <wp:inline distT="0" distB="0" distL="0" distR="0">
            <wp:extent cx="4218305" cy="3180715"/>
            <wp:effectExtent l="0" t="0" r="0" b="0"/>
            <wp:docPr id="317"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83"/>
                    <pic:cNvPicPr>
                      <a:picLocks noChangeAspect="1" noChangeArrowheads="1"/>
                    </pic:cNvPicPr>
                  </pic:nvPicPr>
                  <pic:blipFill>
                    <a:blip r:embed="rId783"/>
                    <a:srcRect/>
                    <a:stretch>
                      <a:fillRect/>
                    </a:stretch>
                  </pic:blipFill>
                  <pic:spPr>
                    <a:xfrm>
                      <a:off x="0" y="0"/>
                      <a:ext cx="4218305" cy="3180715"/>
                    </a:xfrm>
                    <a:prstGeom prst="rect">
                      <a:avLst/>
                    </a:prstGeom>
                    <a:noFill/>
                    <a:ln w="9525" cmpd="sng">
                      <a:noFill/>
                      <a:miter lim="800000"/>
                      <a:headEnd/>
                      <a:tailEnd/>
                    </a:ln>
                  </pic:spPr>
                </pic:pic>
              </a:graphicData>
            </a:graphic>
          </wp:inline>
        </w:drawing>
      </w:r>
    </w:p>
    <w:p>
      <w:pPr>
        <w:pStyle w:val="286"/>
        <w:spacing w:after="24"/>
        <w:rPr>
          <w:color w:val="auto"/>
        </w:rPr>
      </w:pPr>
      <w:r>
        <w:rPr>
          <w:rFonts w:hint="eastAsia"/>
          <w:color w:val="auto"/>
        </w:rPr>
        <w:t>1—平面超声波探头2—缺陷3—混凝土4—钢板5—球形埋置式超声波探头</w:t>
      </w:r>
    </w:p>
    <w:p>
      <w:pPr>
        <w:pStyle w:val="356"/>
      </w:pPr>
      <w:r>
        <w:rPr>
          <w:rFonts w:hint="eastAsia"/>
        </w:rPr>
        <w:t>图C.0.1</w:t>
      </w:r>
      <w:r>
        <w:t xml:space="preserve"> </w:t>
      </w:r>
      <w:r>
        <w:rPr>
          <w:rFonts w:hint="eastAsia"/>
        </w:rPr>
        <w:t>左—球形探头测缺陷方法一；右—球形探头测缺陷方法二</w:t>
      </w:r>
    </w:p>
    <w:p>
      <w:pPr>
        <w:pStyle w:val="286"/>
        <w:spacing w:after="24"/>
        <w:rPr>
          <w:color w:val="auto"/>
        </w:rPr>
      </w:pPr>
      <w:r>
        <w:rPr>
          <w:color w:val="auto"/>
        </w:rPr>
        <w:drawing>
          <wp:inline distT="0" distB="0" distL="0" distR="0">
            <wp:extent cx="5037455" cy="2810510"/>
            <wp:effectExtent l="0" t="0" r="0" b="0"/>
            <wp:docPr id="3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2"/>
                    <pic:cNvPicPr>
                      <a:picLocks noChangeAspect="1" noChangeArrowheads="1"/>
                    </pic:cNvPicPr>
                  </pic:nvPicPr>
                  <pic:blipFill>
                    <a:blip r:embed="rId784"/>
                    <a:srcRect b="14554"/>
                    <a:stretch>
                      <a:fillRect/>
                    </a:stretch>
                  </pic:blipFill>
                  <pic:spPr>
                    <a:xfrm>
                      <a:off x="0" y="0"/>
                      <a:ext cx="5037455" cy="2810510"/>
                    </a:xfrm>
                    <a:prstGeom prst="rect">
                      <a:avLst/>
                    </a:prstGeom>
                    <a:noFill/>
                    <a:ln w="9525" cmpd="sng">
                      <a:noFill/>
                      <a:miter lim="800000"/>
                      <a:headEnd/>
                      <a:tailEnd/>
                    </a:ln>
                  </pic:spPr>
                </pic:pic>
              </a:graphicData>
            </a:graphic>
          </wp:inline>
        </w:drawing>
      </w:r>
    </w:p>
    <w:p>
      <w:pPr>
        <w:pStyle w:val="286"/>
        <w:spacing w:after="24"/>
        <w:rPr>
          <w:color w:val="auto"/>
        </w:rPr>
      </w:pPr>
      <w:r>
        <w:rPr>
          <w:rFonts w:hint="eastAsia"/>
          <w:color w:val="auto"/>
        </w:rPr>
        <w:t>1—钢板2—混凝土3—球形埋置式超声波探头4—缺陷5—平面超声波探头</w:t>
      </w:r>
    </w:p>
    <w:p>
      <w:pPr>
        <w:pStyle w:val="356"/>
      </w:pPr>
      <w:r>
        <w:rPr>
          <w:rFonts w:hint="eastAsia"/>
        </w:rPr>
        <w:t>图C.0.2</w:t>
      </w:r>
      <w:r>
        <w:t xml:space="preserve"> </w:t>
      </w:r>
      <w:r>
        <w:rPr>
          <w:rFonts w:hint="eastAsia"/>
        </w:rPr>
        <w:t>（相交部位）左：球形探头测缺陷方法一；右：球形探头测缺陷方法二</w:t>
      </w:r>
    </w:p>
    <w:p>
      <w:pPr>
        <w:widowControl/>
        <w:spacing w:line="240" w:lineRule="auto"/>
        <w:jc w:val="left"/>
        <w:rPr>
          <w:b/>
          <w:sz w:val="28"/>
          <w:szCs w:val="22"/>
        </w:rPr>
      </w:pPr>
    </w:p>
    <w:p>
      <w:pPr>
        <w:pStyle w:val="356"/>
        <w:jc w:val="both"/>
        <w:rPr>
          <w:sz w:val="28"/>
        </w:rPr>
        <w:sectPr>
          <w:headerReference r:id="rId11" w:type="default"/>
          <w:headerReference r:id="rId12" w:type="even"/>
          <w:footerReference r:id="rId13" w:type="even"/>
          <w:pgSz w:w="11907" w:h="16839"/>
          <w:pgMar w:top="1418" w:right="1417" w:bottom="1418" w:left="1701" w:header="851" w:footer="851" w:gutter="567"/>
          <w:pgNumType w:start="1"/>
          <w:cols w:space="720" w:num="1"/>
          <w:docGrid w:linePitch="326" w:charSpace="162"/>
        </w:sectPr>
      </w:pPr>
    </w:p>
    <w:p>
      <w:pPr>
        <w:pStyle w:val="383"/>
      </w:pPr>
      <w:bookmarkStart w:id="254" w:name="_Toc10726"/>
      <w:r>
        <w:rPr>
          <w:rFonts w:hint="eastAsia"/>
        </w:rPr>
        <w:t>本</w:t>
      </w:r>
      <w:r>
        <w:rPr>
          <w:rFonts w:hint="eastAsia"/>
          <w:lang w:val="en-US" w:eastAsia="zh-CN"/>
        </w:rPr>
        <w:t>规程</w:t>
      </w:r>
      <w:r>
        <w:t>用词说明</w:t>
      </w:r>
      <w:bookmarkEnd w:id="254"/>
    </w:p>
    <w:p>
      <w:pPr>
        <w:pStyle w:val="348"/>
        <w:numPr>
          <w:ilvl w:val="3"/>
          <w:numId w:val="0"/>
        </w:numPr>
      </w:pPr>
      <w:r>
        <w:rPr>
          <w:rFonts w:hint="eastAsia"/>
          <w:lang w:val="en-US" w:eastAsia="zh-CN"/>
        </w:rPr>
        <w:t xml:space="preserve">1  </w:t>
      </w:r>
      <w:r>
        <w:rPr>
          <w:rFonts w:hint="eastAsia"/>
        </w:rPr>
        <w:t>为了便于在执行本</w:t>
      </w:r>
      <w:r>
        <w:rPr>
          <w:rFonts w:hint="eastAsia"/>
          <w:lang w:val="en-US" w:eastAsia="zh-CN"/>
        </w:rPr>
        <w:t>规程</w:t>
      </w:r>
      <w:r>
        <w:rPr>
          <w:rFonts w:hint="eastAsia"/>
        </w:rPr>
        <w:t>条文时区别对待，对要求严格程度不同的用词说明如下：</w:t>
      </w:r>
    </w:p>
    <w:p>
      <w:pPr>
        <w:pStyle w:val="360"/>
        <w:numPr>
          <w:ilvl w:val="4"/>
          <w:numId w:val="0"/>
        </w:numPr>
        <w:ind w:firstLine="480" w:firstLineChars="200"/>
      </w:pPr>
      <w:r>
        <w:rPr>
          <w:rFonts w:hint="eastAsia"/>
          <w:lang w:val="en-US" w:eastAsia="zh-CN"/>
        </w:rPr>
        <w:t>1）</w:t>
      </w:r>
      <w:r>
        <w:rPr>
          <w:rFonts w:hint="eastAsia"/>
        </w:rPr>
        <w:t>表示很严格，非这样做不可的：</w:t>
      </w:r>
    </w:p>
    <w:p>
      <w:pPr>
        <w:pStyle w:val="362"/>
        <w:ind w:firstLine="720" w:firstLineChars="300"/>
      </w:pPr>
      <w:r>
        <w:rPr>
          <w:rFonts w:hint="eastAsia"/>
        </w:rPr>
        <w:t>正面词采用“必须”，反面词采用“严禁”；</w:t>
      </w:r>
    </w:p>
    <w:p>
      <w:pPr>
        <w:pStyle w:val="360"/>
        <w:numPr>
          <w:ilvl w:val="4"/>
          <w:numId w:val="0"/>
        </w:numPr>
        <w:ind w:firstLine="480" w:firstLineChars="200"/>
      </w:pPr>
      <w:r>
        <w:rPr>
          <w:rFonts w:hint="eastAsia"/>
          <w:lang w:val="en-US" w:eastAsia="zh-CN"/>
        </w:rPr>
        <w:t>2）</w:t>
      </w:r>
      <w:r>
        <w:rPr>
          <w:rFonts w:hint="eastAsia"/>
        </w:rPr>
        <w:t>表示严格，在正常情况下均应这样做的：</w:t>
      </w:r>
    </w:p>
    <w:p>
      <w:pPr>
        <w:pStyle w:val="362"/>
        <w:ind w:left="0" w:leftChars="0" w:firstLine="960" w:firstLineChars="400"/>
      </w:pPr>
      <w:r>
        <w:rPr>
          <w:rFonts w:hint="eastAsia"/>
        </w:rPr>
        <w:t>正面词采用“应”，反面词采用“不应”或“不得”；</w:t>
      </w:r>
    </w:p>
    <w:p>
      <w:pPr>
        <w:pStyle w:val="360"/>
        <w:numPr>
          <w:ilvl w:val="4"/>
          <w:numId w:val="0"/>
        </w:numPr>
        <w:ind w:firstLine="480" w:firstLineChars="200"/>
      </w:pPr>
      <w:r>
        <w:rPr>
          <w:rFonts w:hint="eastAsia"/>
          <w:lang w:val="en-US" w:eastAsia="zh-CN"/>
        </w:rPr>
        <w:t>3）</w:t>
      </w:r>
      <w:r>
        <w:rPr>
          <w:rFonts w:hint="eastAsia"/>
        </w:rPr>
        <w:t>表示允许稍有选择，在条件允许时首先这样做的：</w:t>
      </w:r>
    </w:p>
    <w:p>
      <w:pPr>
        <w:pStyle w:val="362"/>
        <w:ind w:left="0" w:leftChars="0" w:firstLine="960" w:firstLineChars="400"/>
      </w:pPr>
      <w:r>
        <w:rPr>
          <w:rFonts w:hint="eastAsia"/>
        </w:rPr>
        <w:t>正面词采用“宜”，反面词采用“不宜”；</w:t>
      </w:r>
    </w:p>
    <w:p>
      <w:pPr>
        <w:pStyle w:val="360"/>
        <w:numPr>
          <w:ilvl w:val="4"/>
          <w:numId w:val="0"/>
        </w:numPr>
        <w:ind w:firstLine="480" w:firstLineChars="200"/>
      </w:pPr>
      <w:r>
        <w:rPr>
          <w:rFonts w:hint="eastAsia"/>
          <w:lang w:val="en-US" w:eastAsia="zh-CN"/>
        </w:rPr>
        <w:t>4）</w:t>
      </w:r>
      <w:r>
        <w:rPr>
          <w:rFonts w:hint="eastAsia"/>
        </w:rPr>
        <w:t>表示有选择，在一定条件下可以这样做的，采用“可”。</w:t>
      </w:r>
    </w:p>
    <w:p>
      <w:pPr>
        <w:pStyle w:val="348"/>
        <w:numPr>
          <w:ilvl w:val="3"/>
          <w:numId w:val="0"/>
        </w:numPr>
      </w:pPr>
      <w:r>
        <w:rPr>
          <w:rFonts w:hint="eastAsia"/>
          <w:lang w:val="en-US" w:eastAsia="zh-CN"/>
        </w:rPr>
        <w:t>2  规程</w:t>
      </w:r>
      <w:r>
        <w:rPr>
          <w:rFonts w:hint="eastAsia"/>
        </w:rPr>
        <w:t>中指定应按其他有关标准、规范执行时，写法为：“应符合……的规定”或“应按……执行”。</w:t>
      </w:r>
    </w:p>
    <w:p>
      <w:pPr>
        <w:pStyle w:val="337"/>
      </w:pPr>
      <w:r>
        <w:br w:type="page"/>
      </w:r>
    </w:p>
    <w:p>
      <w:pPr>
        <w:pStyle w:val="337"/>
      </w:pPr>
    </w:p>
    <w:p>
      <w:pPr>
        <w:pStyle w:val="383"/>
      </w:pPr>
      <w:bookmarkStart w:id="255" w:name="_Toc15152"/>
      <w:r>
        <w:rPr>
          <w:rFonts w:hint="eastAsia"/>
        </w:rPr>
        <w:t>引用标准名录</w:t>
      </w:r>
      <w:bookmarkEnd w:id="255"/>
    </w:p>
    <w:p>
      <w:pPr>
        <w:pStyle w:val="337"/>
        <w:numPr>
          <w:ilvl w:val="0"/>
          <w:numId w:val="9"/>
        </w:numPr>
      </w:pPr>
      <w:r>
        <w:t>《</w:t>
      </w:r>
      <w:r>
        <w:rPr>
          <w:rFonts w:hint="eastAsia"/>
        </w:rPr>
        <w:t>工程</w:t>
      </w:r>
      <w:r>
        <w:t>结构</w:t>
      </w:r>
      <w:r>
        <w:rPr>
          <w:rFonts w:hint="eastAsia"/>
        </w:rPr>
        <w:t>通用</w:t>
      </w:r>
      <w:r>
        <w:t>规范》</w:t>
      </w:r>
      <w:r>
        <w:rPr>
          <w:rFonts w:hint="eastAsia"/>
        </w:rPr>
        <w:t>GB</w:t>
      </w:r>
      <w:r>
        <w:t xml:space="preserve"> 5</w:t>
      </w:r>
      <w:r>
        <w:rPr>
          <w:rFonts w:hint="eastAsia"/>
        </w:rPr>
        <w:t>5001</w:t>
      </w:r>
    </w:p>
    <w:p>
      <w:pPr>
        <w:pStyle w:val="337"/>
        <w:numPr>
          <w:ilvl w:val="0"/>
          <w:numId w:val="9"/>
        </w:numPr>
      </w:pPr>
      <w:r>
        <w:t>《混凝土结构设计规范》</w:t>
      </w:r>
      <w:r>
        <w:rPr>
          <w:rFonts w:hint="eastAsia"/>
        </w:rPr>
        <w:t>GB</w:t>
      </w:r>
      <w:r>
        <w:t xml:space="preserve"> 50010</w:t>
      </w:r>
    </w:p>
    <w:p>
      <w:pPr>
        <w:pStyle w:val="337"/>
        <w:numPr>
          <w:ilvl w:val="0"/>
          <w:numId w:val="9"/>
        </w:numPr>
      </w:pPr>
      <w:r>
        <w:rPr>
          <w:rFonts w:hint="eastAsia"/>
        </w:rPr>
        <w:t>《钢结构设计标准》GB 50017</w:t>
      </w:r>
    </w:p>
    <w:p>
      <w:pPr>
        <w:pStyle w:val="337"/>
        <w:numPr>
          <w:ilvl w:val="0"/>
          <w:numId w:val="9"/>
        </w:numPr>
      </w:pPr>
      <w:r>
        <w:rPr>
          <w:rFonts w:hint="eastAsia"/>
        </w:rPr>
        <w:t>《建筑抗震设计规范》GB 50011</w:t>
      </w:r>
    </w:p>
    <w:p>
      <w:pPr>
        <w:pStyle w:val="337"/>
        <w:numPr>
          <w:ilvl w:val="0"/>
          <w:numId w:val="9"/>
        </w:numPr>
      </w:pPr>
      <w:r>
        <w:rPr>
          <w:rFonts w:hint="eastAsia"/>
        </w:rPr>
        <w:t>《构筑物抗震设计规范》GB 50191</w:t>
      </w:r>
    </w:p>
    <w:p>
      <w:pPr>
        <w:pStyle w:val="337"/>
        <w:numPr>
          <w:ilvl w:val="0"/>
          <w:numId w:val="9"/>
        </w:numPr>
      </w:pPr>
      <w:r>
        <w:rPr>
          <w:rFonts w:hint="eastAsia"/>
        </w:rPr>
        <w:t>《混凝土结构工程施工质量验收规范》GB</w:t>
      </w:r>
      <w:r>
        <w:t xml:space="preserve"> 50204</w:t>
      </w:r>
    </w:p>
    <w:p>
      <w:pPr>
        <w:pStyle w:val="337"/>
        <w:numPr>
          <w:ilvl w:val="0"/>
          <w:numId w:val="9"/>
        </w:numPr>
      </w:pPr>
      <w:r>
        <w:rPr>
          <w:rFonts w:hint="eastAsia"/>
        </w:rPr>
        <w:t>《钢结构工程施工质量验收规范》GB</w:t>
      </w:r>
      <w:r>
        <w:t>50205</w:t>
      </w:r>
    </w:p>
    <w:p>
      <w:pPr>
        <w:pStyle w:val="337"/>
        <w:numPr>
          <w:ilvl w:val="0"/>
          <w:numId w:val="9"/>
        </w:numPr>
      </w:pPr>
      <w:r>
        <w:rPr>
          <w:rFonts w:hint="eastAsia"/>
        </w:rPr>
        <w:t>《型钢混凝土组合结构技术规程》JGJ</w:t>
      </w:r>
      <w:r>
        <w:t xml:space="preserve"> </w:t>
      </w:r>
      <w:r>
        <w:rPr>
          <w:rFonts w:hint="eastAsia"/>
        </w:rPr>
        <w:t>138</w:t>
      </w:r>
    </w:p>
    <w:p>
      <w:pPr>
        <w:pStyle w:val="337"/>
        <w:numPr>
          <w:ilvl w:val="0"/>
          <w:numId w:val="9"/>
        </w:numPr>
      </w:pPr>
      <w:r>
        <w:rPr>
          <w:rFonts w:hint="eastAsia"/>
        </w:rPr>
        <w:t>《建筑结构荷载</w:t>
      </w:r>
      <w:r>
        <w:t>规范</w:t>
      </w:r>
      <w:r>
        <w:rPr>
          <w:rFonts w:hint="eastAsia"/>
        </w:rPr>
        <w:t>》GB 50009</w:t>
      </w:r>
    </w:p>
    <w:p>
      <w:pPr>
        <w:pStyle w:val="337"/>
        <w:numPr>
          <w:ilvl w:val="0"/>
          <w:numId w:val="9"/>
        </w:numPr>
      </w:pPr>
      <w:r>
        <w:rPr>
          <w:rFonts w:hint="eastAsia"/>
        </w:rPr>
        <w:t>《钢管混凝土结构技术规范》GB 50936</w:t>
      </w:r>
    </w:p>
    <w:p>
      <w:pPr>
        <w:pStyle w:val="337"/>
        <w:numPr>
          <w:ilvl w:val="0"/>
          <w:numId w:val="9"/>
        </w:numPr>
      </w:pPr>
      <w:r>
        <w:rPr>
          <w:rFonts w:hint="eastAsia"/>
        </w:rPr>
        <w:t>《高层建筑混凝土结构技术规程》JGJ 3</w:t>
      </w:r>
      <w:bookmarkStart w:id="256" w:name="_GoBack"/>
      <w:bookmarkEnd w:id="256"/>
    </w:p>
    <w:sectPr>
      <w:footerReference r:id="rId14" w:type="default"/>
      <w:footerReference r:id="rId15" w:type="even"/>
      <w:pgSz w:w="11906" w:h="16838"/>
      <w:pgMar w:top="1418" w:right="1418" w:bottom="1418" w:left="1701"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231">
      <wne:fci wne:fciName="Help" wne:swArg="0000"/>
    </wne:keymap>
    <wne:keymap wne:kcmPrimary="0232">
      <wne:acd wne:acdName="acd0"/>
    </wne:keymap>
    <wne:keymap wne:kcmPrimary="0233">
      <wne:acd wne:acdName="acd1"/>
    </wne:keymap>
    <wne:keymap wne:kcmPrimary="0234">
      <wne:fci wne:fciName="Help" wne:swArg="0000"/>
    </wne:keymap>
    <wne:keymap wne:kcmPrimary="0235">
      <wne:fci wne:fciName="Help" wne:swArg="0000"/>
    </wne:keymap>
    <wne:keymap wne:kcmPrimary="0236">
      <wne:fci wne:fciName="Help" wne:swArg="0000"/>
    </wne:keymap>
    <wne:keymap wne:kcmPrimary="0237">
      <wne:fci wne:fciName="Help" wne:swArg="0000"/>
    </wne:keymap>
    <wne:keymap wne:kcmPrimary="0238">
      <wne:fci wne:fciName="Help" wne:swArg="0000"/>
    </wne:keymap>
    <wne:keymap wne:kcmPrimary="0242">
      <wne:fci wne:fciName="Help" wne:swArg="0000"/>
    </wne:keymap>
    <wne:keymap wne:kcmPrimary="0244">
      <wne:acd wne:acdName="acd2"/>
    </wne:keymap>
    <wne:keymap wne:kcmPrimary="0245">
      <wne:fci wne:fciName="Help" wne:swArg="0000"/>
    </wne:keymap>
    <wne:keymap wne:kcmPrimary="0251">
      <wne:fci wne:fciName="Help" wne:swArg="0000"/>
    </wne:keymap>
    <wne:keymap wne:kcmPrimary="0257">
      <wne:fci wne:fciName="Help" wne:swArg="0000"/>
    </wne:keymap>
    <wne:keymap wne:kcmPrimary="02C0">
      <wne:fci wne:fciName="Help" wne:swArg="0000"/>
    </wne:keymap>
    <wne:keymap wne:kcmPrimary="0354">
      <wne:acd wne:acdName="acd3"/>
    </wne:keymap>
  </wne:keymaps>
  <wne:acds>
    <wne:acd wne:argValue="AQAAAAIA" wne:acdName="acd0" wne:fciIndexBasedOn="0065"/>
    <wne:acd wne:argValue="AQAAAAMA" wne:acdName="acd1" wne:fciIndexBasedOn="0065"/>
    <wne:acd wne:argValue="AgBja4dlKX/bjyAAMgAgAFdbJns=" wne:acdName="acd2" wne:fciIndexBasedOn="0065"/>
    <wne:acd wne:argValue="AgBhZ4dl9IsOZg=="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Constantia">
    <w:panose1 w:val="02030602050306030303"/>
    <w:charset w:val="00"/>
    <w:family w:val="roman"/>
    <w:pitch w:val="default"/>
    <w:sig w:usb0="A00002EF" w:usb1="4000204B" w:usb2="00000000" w:usb3="00000000" w:csb0="2000019F"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Times-Roman">
    <w:altName w:val="Times New Roman"/>
    <w:panose1 w:val="00000000000000000000"/>
    <w:charset w:val="00"/>
    <w:family w:val="auto"/>
    <w:pitch w:val="default"/>
    <w:sig w:usb0="00000000" w:usb1="00000000" w:usb2="00000000" w:usb3="00000000" w:csb0="00000000" w:csb1="00000000"/>
  </w:font>
  <w:font w:name="HiddenHorzOCR">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C7E646"/>
    <w:multiLevelType w:val="singleLevel"/>
    <w:tmpl w:val="CEC7E646"/>
    <w:lvl w:ilvl="0" w:tentative="0">
      <w:start w:val="1"/>
      <w:numFmt w:val="decimal"/>
      <w:suff w:val="nothing"/>
      <w:lvlText w:val="%1）"/>
      <w:lvlJc w:val="left"/>
    </w:lvl>
  </w:abstractNum>
  <w:abstractNum w:abstractNumId="1">
    <w:nsid w:val="22E445CD"/>
    <w:multiLevelType w:val="multilevel"/>
    <w:tmpl w:val="22E445CD"/>
    <w:lvl w:ilvl="0" w:tentative="0">
      <w:start w:val="1"/>
      <w:numFmt w:val="upperLetter"/>
      <w:pStyle w:val="365"/>
      <w:suff w:val="space"/>
      <w:lvlText w:val="附录%1"/>
      <w:lvlJc w:val="left"/>
      <w:pPr>
        <w:ind w:left="0" w:firstLine="0"/>
      </w:pPr>
      <w:rPr>
        <w:rFonts w:hint="eastAsia"/>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pStyle w:val="348"/>
      <w:suff w:val="space"/>
      <w:lvlText w:val="%4"/>
      <w:lvlJc w:val="left"/>
      <w:pPr>
        <w:ind w:left="584" w:hanging="167"/>
      </w:pPr>
      <w:rPr>
        <w:rFonts w:hint="default" w:ascii="Times New Roman" w:hAnsi="Times New Roman" w:eastAsia="宋体"/>
        <w:b/>
        <w:i w:val="0"/>
        <w:caps w:val="0"/>
        <w:strike w:val="0"/>
        <w:dstrike w:val="0"/>
        <w:vanish w:val="0"/>
        <w:sz w:val="24"/>
        <w:vertAlign w:val="baseline"/>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
    <w:nsid w:val="23F52ED5"/>
    <w:multiLevelType w:val="multilevel"/>
    <w:tmpl w:val="23F52ED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5D433C7"/>
    <w:multiLevelType w:val="multilevel"/>
    <w:tmpl w:val="35D433C7"/>
    <w:lvl w:ilvl="0" w:tentative="0">
      <w:start w:val="1"/>
      <w:numFmt w:val="decimal"/>
      <w:pStyle w:val="3"/>
      <w:lvlText w:val="%1"/>
      <w:lvlJc w:val="left"/>
      <w:pPr>
        <w:ind w:left="432" w:hanging="432"/>
      </w:pPr>
      <w:rPr>
        <w:rFonts w:hint="eastAsia" w:ascii="黑体" w:hAnsi="黑体" w:eastAsia="黑体"/>
      </w:rPr>
    </w:lvl>
    <w:lvl w:ilvl="1" w:tentative="0">
      <w:start w:val="1"/>
      <w:numFmt w:val="decimal"/>
      <w:pStyle w:val="339"/>
      <w:lvlText w:val="%1.%2"/>
      <w:lvlJc w:val="left"/>
      <w:pPr>
        <w:ind w:left="0" w:firstLine="0"/>
      </w:pPr>
      <w:rPr>
        <w:rFonts w:hint="eastAsia" w:ascii="黑体" w:hAnsi="黑体" w:eastAsia="黑体"/>
        <w:sz w:val="24"/>
      </w:rPr>
    </w:lvl>
    <w:lvl w:ilvl="2" w:tentative="0">
      <w:start w:val="1"/>
      <w:numFmt w:val="decimal"/>
      <w:pStyle w:val="341"/>
      <w:suff w:val="space"/>
      <w:lvlText w:val="%1.%2.%3"/>
      <w:lvlJc w:val="left"/>
      <w:pPr>
        <w:ind w:left="0" w:firstLine="0"/>
      </w:pPr>
      <w:rPr>
        <w:rFonts w:hint="default" w:ascii="Times New Roman" w:hAnsi="Times New Roman" w:eastAsia="宋体"/>
        <w:b/>
        <w:i w:val="0"/>
        <w:sz w:val="24"/>
        <w:szCs w:val="21"/>
      </w:rPr>
    </w:lvl>
    <w:lvl w:ilvl="3" w:tentative="0">
      <w:start w:val="1"/>
      <w:numFmt w:val="decimal"/>
      <w:pStyle w:val="6"/>
      <w:lvlText w:val="%1.%2.%3.%4"/>
      <w:lvlJc w:val="left"/>
      <w:pPr>
        <w:ind w:left="864" w:hanging="864"/>
      </w:pPr>
      <w:rPr>
        <w:rFonts w:hint="eastAsia"/>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4">
    <w:nsid w:val="3D715E76"/>
    <w:multiLevelType w:val="multilevel"/>
    <w:tmpl w:val="3D715E76"/>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pStyle w:val="360"/>
      <w:suff w:val="nothing"/>
      <w:lvlText w:val="%5）"/>
      <w:lvlJc w:val="left"/>
      <w:pPr>
        <w:ind w:left="992" w:hanging="363"/>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74F8A2D2"/>
    <w:multiLevelType w:val="singleLevel"/>
    <w:tmpl w:val="74F8A2D2"/>
    <w:lvl w:ilvl="0" w:tentative="0">
      <w:start w:val="1"/>
      <w:numFmt w:val="decimal"/>
      <w:suff w:val="nothing"/>
      <w:lvlText w:val="%1）"/>
      <w:lvlJc w:val="left"/>
    </w:lvl>
  </w:abstractNum>
  <w:num w:numId="1">
    <w:abstractNumId w:val="3"/>
  </w:num>
  <w:num w:numId="2">
    <w:abstractNumId w:val="1"/>
  </w:num>
  <w:num w:numId="3">
    <w:abstractNumId w:val="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mirrorMargin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420"/>
  <w:evenAndOddHeaders w:val="1"/>
  <w:drawingGridHorizontalSpacing w:val="105"/>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77E"/>
    <w:rsid w:val="00000EBC"/>
    <w:rsid w:val="00002F65"/>
    <w:rsid w:val="00003358"/>
    <w:rsid w:val="00003F51"/>
    <w:rsid w:val="00004231"/>
    <w:rsid w:val="00005FA0"/>
    <w:rsid w:val="00007405"/>
    <w:rsid w:val="00011665"/>
    <w:rsid w:val="0001426A"/>
    <w:rsid w:val="00014D9F"/>
    <w:rsid w:val="00015346"/>
    <w:rsid w:val="000155D2"/>
    <w:rsid w:val="0001630C"/>
    <w:rsid w:val="00021048"/>
    <w:rsid w:val="00021A12"/>
    <w:rsid w:val="00022F23"/>
    <w:rsid w:val="000238B1"/>
    <w:rsid w:val="00023DAD"/>
    <w:rsid w:val="0002587D"/>
    <w:rsid w:val="00026B14"/>
    <w:rsid w:val="00027303"/>
    <w:rsid w:val="000274CF"/>
    <w:rsid w:val="0002772F"/>
    <w:rsid w:val="00027AA5"/>
    <w:rsid w:val="000303BA"/>
    <w:rsid w:val="00030515"/>
    <w:rsid w:val="0003136A"/>
    <w:rsid w:val="000335F5"/>
    <w:rsid w:val="0003451C"/>
    <w:rsid w:val="00034B7E"/>
    <w:rsid w:val="00035AFC"/>
    <w:rsid w:val="00037247"/>
    <w:rsid w:val="00037FEB"/>
    <w:rsid w:val="00041301"/>
    <w:rsid w:val="00043780"/>
    <w:rsid w:val="00043B55"/>
    <w:rsid w:val="00045490"/>
    <w:rsid w:val="00046680"/>
    <w:rsid w:val="0004681B"/>
    <w:rsid w:val="00046C5C"/>
    <w:rsid w:val="000500CE"/>
    <w:rsid w:val="000508B3"/>
    <w:rsid w:val="00050C84"/>
    <w:rsid w:val="00052BFA"/>
    <w:rsid w:val="00053A1B"/>
    <w:rsid w:val="00053C75"/>
    <w:rsid w:val="00054F4D"/>
    <w:rsid w:val="000552EE"/>
    <w:rsid w:val="00055413"/>
    <w:rsid w:val="00056460"/>
    <w:rsid w:val="00056590"/>
    <w:rsid w:val="00056791"/>
    <w:rsid w:val="00056908"/>
    <w:rsid w:val="00056D78"/>
    <w:rsid w:val="000571D1"/>
    <w:rsid w:val="000571D7"/>
    <w:rsid w:val="0006018C"/>
    <w:rsid w:val="00061365"/>
    <w:rsid w:val="00061BB4"/>
    <w:rsid w:val="00061C3D"/>
    <w:rsid w:val="00061DFC"/>
    <w:rsid w:val="000623E2"/>
    <w:rsid w:val="0006385E"/>
    <w:rsid w:val="000638A0"/>
    <w:rsid w:val="00064AA8"/>
    <w:rsid w:val="00064E5B"/>
    <w:rsid w:val="0006637F"/>
    <w:rsid w:val="00067AD7"/>
    <w:rsid w:val="00071F5C"/>
    <w:rsid w:val="00072C6E"/>
    <w:rsid w:val="00073B43"/>
    <w:rsid w:val="00074021"/>
    <w:rsid w:val="0007498C"/>
    <w:rsid w:val="0007506A"/>
    <w:rsid w:val="00077552"/>
    <w:rsid w:val="0007764D"/>
    <w:rsid w:val="000778A9"/>
    <w:rsid w:val="00080261"/>
    <w:rsid w:val="00080A15"/>
    <w:rsid w:val="00080AF3"/>
    <w:rsid w:val="00081AC4"/>
    <w:rsid w:val="00081B49"/>
    <w:rsid w:val="00081BAF"/>
    <w:rsid w:val="00082EC2"/>
    <w:rsid w:val="00082FF5"/>
    <w:rsid w:val="00083080"/>
    <w:rsid w:val="000837E1"/>
    <w:rsid w:val="00083DCD"/>
    <w:rsid w:val="00084B54"/>
    <w:rsid w:val="00084CA0"/>
    <w:rsid w:val="00084FF0"/>
    <w:rsid w:val="000855A7"/>
    <w:rsid w:val="000866F5"/>
    <w:rsid w:val="000867F8"/>
    <w:rsid w:val="00086D1C"/>
    <w:rsid w:val="00086F37"/>
    <w:rsid w:val="00091AC6"/>
    <w:rsid w:val="00091CE1"/>
    <w:rsid w:val="000934FC"/>
    <w:rsid w:val="00093EA2"/>
    <w:rsid w:val="00095B60"/>
    <w:rsid w:val="000968D4"/>
    <w:rsid w:val="00096CAE"/>
    <w:rsid w:val="00097A69"/>
    <w:rsid w:val="000A0338"/>
    <w:rsid w:val="000A1C6D"/>
    <w:rsid w:val="000A1D68"/>
    <w:rsid w:val="000A2ADA"/>
    <w:rsid w:val="000A4559"/>
    <w:rsid w:val="000A52AD"/>
    <w:rsid w:val="000A55BC"/>
    <w:rsid w:val="000A5AA2"/>
    <w:rsid w:val="000A64E8"/>
    <w:rsid w:val="000A6A51"/>
    <w:rsid w:val="000A6E6E"/>
    <w:rsid w:val="000A7F89"/>
    <w:rsid w:val="000B0EA6"/>
    <w:rsid w:val="000B0F96"/>
    <w:rsid w:val="000B140E"/>
    <w:rsid w:val="000B1782"/>
    <w:rsid w:val="000B1ABE"/>
    <w:rsid w:val="000B2FAF"/>
    <w:rsid w:val="000B39E2"/>
    <w:rsid w:val="000B3AE3"/>
    <w:rsid w:val="000B4655"/>
    <w:rsid w:val="000B569E"/>
    <w:rsid w:val="000B5D74"/>
    <w:rsid w:val="000B6851"/>
    <w:rsid w:val="000B68A8"/>
    <w:rsid w:val="000B6E98"/>
    <w:rsid w:val="000B755C"/>
    <w:rsid w:val="000C0C15"/>
    <w:rsid w:val="000C2318"/>
    <w:rsid w:val="000C2BDE"/>
    <w:rsid w:val="000C2FF3"/>
    <w:rsid w:val="000C318F"/>
    <w:rsid w:val="000C47B7"/>
    <w:rsid w:val="000C53A1"/>
    <w:rsid w:val="000C6136"/>
    <w:rsid w:val="000C673F"/>
    <w:rsid w:val="000C6BC3"/>
    <w:rsid w:val="000C77B2"/>
    <w:rsid w:val="000C788D"/>
    <w:rsid w:val="000D0402"/>
    <w:rsid w:val="000D0E33"/>
    <w:rsid w:val="000D1089"/>
    <w:rsid w:val="000D1422"/>
    <w:rsid w:val="000D16E6"/>
    <w:rsid w:val="000D1942"/>
    <w:rsid w:val="000D1C81"/>
    <w:rsid w:val="000D202C"/>
    <w:rsid w:val="000D38AC"/>
    <w:rsid w:val="000D3B18"/>
    <w:rsid w:val="000D3BCE"/>
    <w:rsid w:val="000D4109"/>
    <w:rsid w:val="000D4E80"/>
    <w:rsid w:val="000D64E8"/>
    <w:rsid w:val="000D6538"/>
    <w:rsid w:val="000D6A82"/>
    <w:rsid w:val="000D7753"/>
    <w:rsid w:val="000D78A1"/>
    <w:rsid w:val="000E0578"/>
    <w:rsid w:val="000E2BF4"/>
    <w:rsid w:val="000E4A68"/>
    <w:rsid w:val="000E4AED"/>
    <w:rsid w:val="000E4DFA"/>
    <w:rsid w:val="000E559C"/>
    <w:rsid w:val="000E73FA"/>
    <w:rsid w:val="000F012A"/>
    <w:rsid w:val="000F1DE5"/>
    <w:rsid w:val="000F258B"/>
    <w:rsid w:val="000F4101"/>
    <w:rsid w:val="000F4232"/>
    <w:rsid w:val="000F4838"/>
    <w:rsid w:val="000F4ADB"/>
    <w:rsid w:val="000F594E"/>
    <w:rsid w:val="000F6C7F"/>
    <w:rsid w:val="000F7030"/>
    <w:rsid w:val="000F7DE4"/>
    <w:rsid w:val="00100738"/>
    <w:rsid w:val="00101194"/>
    <w:rsid w:val="00102216"/>
    <w:rsid w:val="00102866"/>
    <w:rsid w:val="0010497B"/>
    <w:rsid w:val="00104F1B"/>
    <w:rsid w:val="001055BA"/>
    <w:rsid w:val="00105E10"/>
    <w:rsid w:val="00107B55"/>
    <w:rsid w:val="00107D11"/>
    <w:rsid w:val="00107E97"/>
    <w:rsid w:val="00110DD2"/>
    <w:rsid w:val="00111444"/>
    <w:rsid w:val="0011243E"/>
    <w:rsid w:val="001127BF"/>
    <w:rsid w:val="00112DF7"/>
    <w:rsid w:val="00113E51"/>
    <w:rsid w:val="0011449F"/>
    <w:rsid w:val="00114E67"/>
    <w:rsid w:val="0011518A"/>
    <w:rsid w:val="001159E6"/>
    <w:rsid w:val="0011606A"/>
    <w:rsid w:val="00116641"/>
    <w:rsid w:val="001166B1"/>
    <w:rsid w:val="00116F39"/>
    <w:rsid w:val="00117580"/>
    <w:rsid w:val="00117BC3"/>
    <w:rsid w:val="00120C76"/>
    <w:rsid w:val="001232D1"/>
    <w:rsid w:val="00123324"/>
    <w:rsid w:val="00123C43"/>
    <w:rsid w:val="00124250"/>
    <w:rsid w:val="00124969"/>
    <w:rsid w:val="00124DDF"/>
    <w:rsid w:val="00126410"/>
    <w:rsid w:val="001307C8"/>
    <w:rsid w:val="00131A32"/>
    <w:rsid w:val="0013317F"/>
    <w:rsid w:val="00134DC4"/>
    <w:rsid w:val="001358C7"/>
    <w:rsid w:val="00136765"/>
    <w:rsid w:val="00136D25"/>
    <w:rsid w:val="00137FAA"/>
    <w:rsid w:val="00141D0E"/>
    <w:rsid w:val="00143F11"/>
    <w:rsid w:val="00144808"/>
    <w:rsid w:val="00151A22"/>
    <w:rsid w:val="00152233"/>
    <w:rsid w:val="0015300B"/>
    <w:rsid w:val="00153371"/>
    <w:rsid w:val="00153560"/>
    <w:rsid w:val="00153F19"/>
    <w:rsid w:val="00156501"/>
    <w:rsid w:val="00160ED3"/>
    <w:rsid w:val="001610F0"/>
    <w:rsid w:val="001629FD"/>
    <w:rsid w:val="00163E89"/>
    <w:rsid w:val="00164486"/>
    <w:rsid w:val="00165B4B"/>
    <w:rsid w:val="00165C1B"/>
    <w:rsid w:val="00165E66"/>
    <w:rsid w:val="00166328"/>
    <w:rsid w:val="001675C0"/>
    <w:rsid w:val="00167DAC"/>
    <w:rsid w:val="001704A3"/>
    <w:rsid w:val="0017089C"/>
    <w:rsid w:val="00170FA7"/>
    <w:rsid w:val="001713C9"/>
    <w:rsid w:val="00172963"/>
    <w:rsid w:val="00172C6A"/>
    <w:rsid w:val="00174C42"/>
    <w:rsid w:val="001773C1"/>
    <w:rsid w:val="001773F8"/>
    <w:rsid w:val="00177403"/>
    <w:rsid w:val="001776DE"/>
    <w:rsid w:val="001802B0"/>
    <w:rsid w:val="00180C73"/>
    <w:rsid w:val="00183F64"/>
    <w:rsid w:val="00184597"/>
    <w:rsid w:val="00184688"/>
    <w:rsid w:val="00184927"/>
    <w:rsid w:val="001851DA"/>
    <w:rsid w:val="001863F7"/>
    <w:rsid w:val="00187980"/>
    <w:rsid w:val="00191F41"/>
    <w:rsid w:val="001920BF"/>
    <w:rsid w:val="001962C4"/>
    <w:rsid w:val="001978A9"/>
    <w:rsid w:val="00197A52"/>
    <w:rsid w:val="00197B83"/>
    <w:rsid w:val="00197E45"/>
    <w:rsid w:val="001A0D5F"/>
    <w:rsid w:val="001A10D8"/>
    <w:rsid w:val="001A114B"/>
    <w:rsid w:val="001A1208"/>
    <w:rsid w:val="001A4A2D"/>
    <w:rsid w:val="001A5F0B"/>
    <w:rsid w:val="001A67C2"/>
    <w:rsid w:val="001A6843"/>
    <w:rsid w:val="001A6DB2"/>
    <w:rsid w:val="001B11B8"/>
    <w:rsid w:val="001B1496"/>
    <w:rsid w:val="001B1864"/>
    <w:rsid w:val="001B1DE0"/>
    <w:rsid w:val="001B1F93"/>
    <w:rsid w:val="001B2C97"/>
    <w:rsid w:val="001B375C"/>
    <w:rsid w:val="001B386E"/>
    <w:rsid w:val="001B431D"/>
    <w:rsid w:val="001B4BC1"/>
    <w:rsid w:val="001B5770"/>
    <w:rsid w:val="001B7799"/>
    <w:rsid w:val="001B7D1E"/>
    <w:rsid w:val="001C0B12"/>
    <w:rsid w:val="001C15FB"/>
    <w:rsid w:val="001C200E"/>
    <w:rsid w:val="001C36BE"/>
    <w:rsid w:val="001C4EFC"/>
    <w:rsid w:val="001C6FB3"/>
    <w:rsid w:val="001C7E8A"/>
    <w:rsid w:val="001D0B32"/>
    <w:rsid w:val="001D0C96"/>
    <w:rsid w:val="001D15BA"/>
    <w:rsid w:val="001D1927"/>
    <w:rsid w:val="001D5A99"/>
    <w:rsid w:val="001D6660"/>
    <w:rsid w:val="001E0079"/>
    <w:rsid w:val="001E0434"/>
    <w:rsid w:val="001E13A0"/>
    <w:rsid w:val="001E31C0"/>
    <w:rsid w:val="001E5DA8"/>
    <w:rsid w:val="001E61F7"/>
    <w:rsid w:val="001E6961"/>
    <w:rsid w:val="001F0777"/>
    <w:rsid w:val="001F09FC"/>
    <w:rsid w:val="001F0A52"/>
    <w:rsid w:val="001F1574"/>
    <w:rsid w:val="001F1F52"/>
    <w:rsid w:val="001F2318"/>
    <w:rsid w:val="001F3453"/>
    <w:rsid w:val="001F50AD"/>
    <w:rsid w:val="001F5709"/>
    <w:rsid w:val="001F7005"/>
    <w:rsid w:val="001F740F"/>
    <w:rsid w:val="001F74C6"/>
    <w:rsid w:val="00201A26"/>
    <w:rsid w:val="00201F3D"/>
    <w:rsid w:val="00202C9E"/>
    <w:rsid w:val="002031ED"/>
    <w:rsid w:val="00204D82"/>
    <w:rsid w:val="00204E25"/>
    <w:rsid w:val="00206370"/>
    <w:rsid w:val="002067AB"/>
    <w:rsid w:val="0021065D"/>
    <w:rsid w:val="00210D4F"/>
    <w:rsid w:val="002112C8"/>
    <w:rsid w:val="00211C10"/>
    <w:rsid w:val="002122AE"/>
    <w:rsid w:val="00212597"/>
    <w:rsid w:val="002128F5"/>
    <w:rsid w:val="00213587"/>
    <w:rsid w:val="00213DDF"/>
    <w:rsid w:val="00214092"/>
    <w:rsid w:val="00214120"/>
    <w:rsid w:val="0021434A"/>
    <w:rsid w:val="00214894"/>
    <w:rsid w:val="00214CE7"/>
    <w:rsid w:val="00215DBE"/>
    <w:rsid w:val="002166C0"/>
    <w:rsid w:val="00217F76"/>
    <w:rsid w:val="00221439"/>
    <w:rsid w:val="00222363"/>
    <w:rsid w:val="0022281D"/>
    <w:rsid w:val="00223830"/>
    <w:rsid w:val="00223A68"/>
    <w:rsid w:val="00223BB7"/>
    <w:rsid w:val="0022424E"/>
    <w:rsid w:val="0022484B"/>
    <w:rsid w:val="00224CDE"/>
    <w:rsid w:val="00224E15"/>
    <w:rsid w:val="00225F03"/>
    <w:rsid w:val="0022634B"/>
    <w:rsid w:val="00231BE2"/>
    <w:rsid w:val="0023312E"/>
    <w:rsid w:val="0023414D"/>
    <w:rsid w:val="002346FF"/>
    <w:rsid w:val="00235005"/>
    <w:rsid w:val="0023781E"/>
    <w:rsid w:val="00240320"/>
    <w:rsid w:val="00240A9A"/>
    <w:rsid w:val="0024450F"/>
    <w:rsid w:val="002447FF"/>
    <w:rsid w:val="00250285"/>
    <w:rsid w:val="0025057D"/>
    <w:rsid w:val="00250ADC"/>
    <w:rsid w:val="00251240"/>
    <w:rsid w:val="00252098"/>
    <w:rsid w:val="002521C6"/>
    <w:rsid w:val="00252A06"/>
    <w:rsid w:val="0025409C"/>
    <w:rsid w:val="0025494B"/>
    <w:rsid w:val="002577E1"/>
    <w:rsid w:val="00257EFF"/>
    <w:rsid w:val="00262094"/>
    <w:rsid w:val="00263920"/>
    <w:rsid w:val="00263FB3"/>
    <w:rsid w:val="00264B44"/>
    <w:rsid w:val="00264B73"/>
    <w:rsid w:val="00266984"/>
    <w:rsid w:val="00267725"/>
    <w:rsid w:val="00270F3C"/>
    <w:rsid w:val="00271328"/>
    <w:rsid w:val="002732D8"/>
    <w:rsid w:val="0027368C"/>
    <w:rsid w:val="00274A65"/>
    <w:rsid w:val="002757D3"/>
    <w:rsid w:val="0027645D"/>
    <w:rsid w:val="00277592"/>
    <w:rsid w:val="002815BC"/>
    <w:rsid w:val="002816CD"/>
    <w:rsid w:val="002826D6"/>
    <w:rsid w:val="00282FF5"/>
    <w:rsid w:val="00287701"/>
    <w:rsid w:val="00290198"/>
    <w:rsid w:val="0029147E"/>
    <w:rsid w:val="00291E3D"/>
    <w:rsid w:val="00292F2E"/>
    <w:rsid w:val="00293028"/>
    <w:rsid w:val="00293148"/>
    <w:rsid w:val="002934DB"/>
    <w:rsid w:val="0029353B"/>
    <w:rsid w:val="00294646"/>
    <w:rsid w:val="00294CF6"/>
    <w:rsid w:val="002950E1"/>
    <w:rsid w:val="00295786"/>
    <w:rsid w:val="002A00E7"/>
    <w:rsid w:val="002A043B"/>
    <w:rsid w:val="002A0794"/>
    <w:rsid w:val="002A1375"/>
    <w:rsid w:val="002A1D82"/>
    <w:rsid w:val="002A277C"/>
    <w:rsid w:val="002B1177"/>
    <w:rsid w:val="002B20D6"/>
    <w:rsid w:val="002B2190"/>
    <w:rsid w:val="002B22A6"/>
    <w:rsid w:val="002B290F"/>
    <w:rsid w:val="002B309A"/>
    <w:rsid w:val="002B36BD"/>
    <w:rsid w:val="002B3CDB"/>
    <w:rsid w:val="002B4C5E"/>
    <w:rsid w:val="002B5288"/>
    <w:rsid w:val="002B5B0A"/>
    <w:rsid w:val="002B616C"/>
    <w:rsid w:val="002B7A14"/>
    <w:rsid w:val="002B7B97"/>
    <w:rsid w:val="002C0F57"/>
    <w:rsid w:val="002C1FBE"/>
    <w:rsid w:val="002C2C63"/>
    <w:rsid w:val="002C3044"/>
    <w:rsid w:val="002C56A2"/>
    <w:rsid w:val="002C5934"/>
    <w:rsid w:val="002C5B9D"/>
    <w:rsid w:val="002C6C40"/>
    <w:rsid w:val="002C779F"/>
    <w:rsid w:val="002D122C"/>
    <w:rsid w:val="002D13D2"/>
    <w:rsid w:val="002D223E"/>
    <w:rsid w:val="002D2262"/>
    <w:rsid w:val="002D3F53"/>
    <w:rsid w:val="002D456A"/>
    <w:rsid w:val="002D5725"/>
    <w:rsid w:val="002D6482"/>
    <w:rsid w:val="002D69AB"/>
    <w:rsid w:val="002D7794"/>
    <w:rsid w:val="002D7A6D"/>
    <w:rsid w:val="002E11A9"/>
    <w:rsid w:val="002E2AAB"/>
    <w:rsid w:val="002E329C"/>
    <w:rsid w:val="002E3435"/>
    <w:rsid w:val="002E37B6"/>
    <w:rsid w:val="002F08C7"/>
    <w:rsid w:val="002F1137"/>
    <w:rsid w:val="002F1431"/>
    <w:rsid w:val="002F1FEE"/>
    <w:rsid w:val="002F2A89"/>
    <w:rsid w:val="002F5302"/>
    <w:rsid w:val="002F5A46"/>
    <w:rsid w:val="002F5C3B"/>
    <w:rsid w:val="002F6301"/>
    <w:rsid w:val="002F6884"/>
    <w:rsid w:val="002F74BF"/>
    <w:rsid w:val="002F7BCA"/>
    <w:rsid w:val="003001B3"/>
    <w:rsid w:val="00300745"/>
    <w:rsid w:val="003019B4"/>
    <w:rsid w:val="003020A9"/>
    <w:rsid w:val="00302277"/>
    <w:rsid w:val="00307849"/>
    <w:rsid w:val="003102F1"/>
    <w:rsid w:val="003134E5"/>
    <w:rsid w:val="003150C9"/>
    <w:rsid w:val="00315F02"/>
    <w:rsid w:val="003160FE"/>
    <w:rsid w:val="00316708"/>
    <w:rsid w:val="00316C90"/>
    <w:rsid w:val="00316E8A"/>
    <w:rsid w:val="00317B1B"/>
    <w:rsid w:val="003203E9"/>
    <w:rsid w:val="0032053A"/>
    <w:rsid w:val="00320D74"/>
    <w:rsid w:val="00323B92"/>
    <w:rsid w:val="00324A67"/>
    <w:rsid w:val="003270F2"/>
    <w:rsid w:val="00327245"/>
    <w:rsid w:val="00330FA0"/>
    <w:rsid w:val="00331B2F"/>
    <w:rsid w:val="0033212C"/>
    <w:rsid w:val="00332F5D"/>
    <w:rsid w:val="00333456"/>
    <w:rsid w:val="00333A7B"/>
    <w:rsid w:val="00336B72"/>
    <w:rsid w:val="0033737A"/>
    <w:rsid w:val="00337B18"/>
    <w:rsid w:val="00340638"/>
    <w:rsid w:val="0034067F"/>
    <w:rsid w:val="00340BEB"/>
    <w:rsid w:val="00341BDD"/>
    <w:rsid w:val="003421D8"/>
    <w:rsid w:val="00343AF1"/>
    <w:rsid w:val="00343E76"/>
    <w:rsid w:val="00345013"/>
    <w:rsid w:val="0034526F"/>
    <w:rsid w:val="00347036"/>
    <w:rsid w:val="00347C6C"/>
    <w:rsid w:val="003503CA"/>
    <w:rsid w:val="003516B5"/>
    <w:rsid w:val="00355C0E"/>
    <w:rsid w:val="0035703B"/>
    <w:rsid w:val="0035706B"/>
    <w:rsid w:val="00360C19"/>
    <w:rsid w:val="003612D1"/>
    <w:rsid w:val="00361448"/>
    <w:rsid w:val="00361ACA"/>
    <w:rsid w:val="00362654"/>
    <w:rsid w:val="003648FF"/>
    <w:rsid w:val="00365CC2"/>
    <w:rsid w:val="00372701"/>
    <w:rsid w:val="00373774"/>
    <w:rsid w:val="00373F02"/>
    <w:rsid w:val="003746A6"/>
    <w:rsid w:val="00375765"/>
    <w:rsid w:val="00380EDC"/>
    <w:rsid w:val="00382425"/>
    <w:rsid w:val="003832F3"/>
    <w:rsid w:val="00384402"/>
    <w:rsid w:val="00385628"/>
    <w:rsid w:val="003857AD"/>
    <w:rsid w:val="00385B2F"/>
    <w:rsid w:val="003867B4"/>
    <w:rsid w:val="00386AC1"/>
    <w:rsid w:val="00386CBA"/>
    <w:rsid w:val="00387EB0"/>
    <w:rsid w:val="00390724"/>
    <w:rsid w:val="00390FD7"/>
    <w:rsid w:val="003921CC"/>
    <w:rsid w:val="00392E5D"/>
    <w:rsid w:val="00395FD3"/>
    <w:rsid w:val="003967C5"/>
    <w:rsid w:val="00396BA8"/>
    <w:rsid w:val="00396EF5"/>
    <w:rsid w:val="00397FD9"/>
    <w:rsid w:val="003A1503"/>
    <w:rsid w:val="003A2C62"/>
    <w:rsid w:val="003A2CED"/>
    <w:rsid w:val="003A3008"/>
    <w:rsid w:val="003A3B54"/>
    <w:rsid w:val="003A4332"/>
    <w:rsid w:val="003A4426"/>
    <w:rsid w:val="003A51DA"/>
    <w:rsid w:val="003A5B1D"/>
    <w:rsid w:val="003A7441"/>
    <w:rsid w:val="003B10BD"/>
    <w:rsid w:val="003B175B"/>
    <w:rsid w:val="003B3803"/>
    <w:rsid w:val="003B4CC2"/>
    <w:rsid w:val="003B6695"/>
    <w:rsid w:val="003B692F"/>
    <w:rsid w:val="003C0AFB"/>
    <w:rsid w:val="003C2452"/>
    <w:rsid w:val="003C292F"/>
    <w:rsid w:val="003C2A4E"/>
    <w:rsid w:val="003C2C33"/>
    <w:rsid w:val="003C34EB"/>
    <w:rsid w:val="003C480D"/>
    <w:rsid w:val="003C49DB"/>
    <w:rsid w:val="003C4F79"/>
    <w:rsid w:val="003C7261"/>
    <w:rsid w:val="003C7480"/>
    <w:rsid w:val="003D061F"/>
    <w:rsid w:val="003D11DC"/>
    <w:rsid w:val="003D53FA"/>
    <w:rsid w:val="003D60B3"/>
    <w:rsid w:val="003D6742"/>
    <w:rsid w:val="003D7D1E"/>
    <w:rsid w:val="003E0E45"/>
    <w:rsid w:val="003E2170"/>
    <w:rsid w:val="003E3B5B"/>
    <w:rsid w:val="003E3C81"/>
    <w:rsid w:val="003E5869"/>
    <w:rsid w:val="003E5D92"/>
    <w:rsid w:val="003F067C"/>
    <w:rsid w:val="003F1BE5"/>
    <w:rsid w:val="003F34A5"/>
    <w:rsid w:val="003F3E36"/>
    <w:rsid w:val="003F41A7"/>
    <w:rsid w:val="003F6D12"/>
    <w:rsid w:val="003F6F42"/>
    <w:rsid w:val="003F73D9"/>
    <w:rsid w:val="003F7579"/>
    <w:rsid w:val="004003EA"/>
    <w:rsid w:val="00401894"/>
    <w:rsid w:val="00403FC1"/>
    <w:rsid w:val="00404E23"/>
    <w:rsid w:val="0040635C"/>
    <w:rsid w:val="00411017"/>
    <w:rsid w:val="00411D97"/>
    <w:rsid w:val="0041339D"/>
    <w:rsid w:val="00413EF4"/>
    <w:rsid w:val="00414EE7"/>
    <w:rsid w:val="00417E3A"/>
    <w:rsid w:val="00420B83"/>
    <w:rsid w:val="004213B3"/>
    <w:rsid w:val="00422347"/>
    <w:rsid w:val="004226E5"/>
    <w:rsid w:val="00422AE4"/>
    <w:rsid w:val="00423C60"/>
    <w:rsid w:val="0042401E"/>
    <w:rsid w:val="00424AFF"/>
    <w:rsid w:val="00425133"/>
    <w:rsid w:val="00426204"/>
    <w:rsid w:val="00431130"/>
    <w:rsid w:val="00431C74"/>
    <w:rsid w:val="00432C69"/>
    <w:rsid w:val="00433D1D"/>
    <w:rsid w:val="004353C9"/>
    <w:rsid w:val="00441A73"/>
    <w:rsid w:val="00441AE3"/>
    <w:rsid w:val="00442118"/>
    <w:rsid w:val="004437EE"/>
    <w:rsid w:val="00443CDB"/>
    <w:rsid w:val="00444964"/>
    <w:rsid w:val="00445DBA"/>
    <w:rsid w:val="00446F83"/>
    <w:rsid w:val="004505A0"/>
    <w:rsid w:val="0045145E"/>
    <w:rsid w:val="00451659"/>
    <w:rsid w:val="00452AD3"/>
    <w:rsid w:val="00452EC9"/>
    <w:rsid w:val="004544F7"/>
    <w:rsid w:val="00455469"/>
    <w:rsid w:val="004554F0"/>
    <w:rsid w:val="00455CFC"/>
    <w:rsid w:val="00456F71"/>
    <w:rsid w:val="0045749F"/>
    <w:rsid w:val="004579AE"/>
    <w:rsid w:val="00457F7E"/>
    <w:rsid w:val="004625C2"/>
    <w:rsid w:val="00463522"/>
    <w:rsid w:val="004648DE"/>
    <w:rsid w:val="004649EC"/>
    <w:rsid w:val="00470EAB"/>
    <w:rsid w:val="00471003"/>
    <w:rsid w:val="00471D46"/>
    <w:rsid w:val="00472122"/>
    <w:rsid w:val="00472734"/>
    <w:rsid w:val="00473BE7"/>
    <w:rsid w:val="004744A6"/>
    <w:rsid w:val="00476251"/>
    <w:rsid w:val="004768BB"/>
    <w:rsid w:val="00476E2E"/>
    <w:rsid w:val="00476F67"/>
    <w:rsid w:val="0048010F"/>
    <w:rsid w:val="00480BAB"/>
    <w:rsid w:val="00483D59"/>
    <w:rsid w:val="00486718"/>
    <w:rsid w:val="0049036A"/>
    <w:rsid w:val="004913F9"/>
    <w:rsid w:val="00491AAE"/>
    <w:rsid w:val="00492441"/>
    <w:rsid w:val="00493000"/>
    <w:rsid w:val="004947D3"/>
    <w:rsid w:val="004947DD"/>
    <w:rsid w:val="00495D23"/>
    <w:rsid w:val="00496D93"/>
    <w:rsid w:val="00497027"/>
    <w:rsid w:val="00497169"/>
    <w:rsid w:val="00497C78"/>
    <w:rsid w:val="004A0041"/>
    <w:rsid w:val="004A024C"/>
    <w:rsid w:val="004A03ED"/>
    <w:rsid w:val="004A0485"/>
    <w:rsid w:val="004A0611"/>
    <w:rsid w:val="004A1866"/>
    <w:rsid w:val="004A1CA3"/>
    <w:rsid w:val="004A1D2C"/>
    <w:rsid w:val="004A3BB3"/>
    <w:rsid w:val="004A56A8"/>
    <w:rsid w:val="004A570A"/>
    <w:rsid w:val="004A67B7"/>
    <w:rsid w:val="004A71BF"/>
    <w:rsid w:val="004A7BA1"/>
    <w:rsid w:val="004B0E29"/>
    <w:rsid w:val="004B1673"/>
    <w:rsid w:val="004B1EC8"/>
    <w:rsid w:val="004B2C19"/>
    <w:rsid w:val="004B2DE1"/>
    <w:rsid w:val="004B3474"/>
    <w:rsid w:val="004B4982"/>
    <w:rsid w:val="004B4FE8"/>
    <w:rsid w:val="004B52D7"/>
    <w:rsid w:val="004B54A5"/>
    <w:rsid w:val="004B552C"/>
    <w:rsid w:val="004B6F47"/>
    <w:rsid w:val="004C0A95"/>
    <w:rsid w:val="004C12CF"/>
    <w:rsid w:val="004C2963"/>
    <w:rsid w:val="004C3060"/>
    <w:rsid w:val="004C62DA"/>
    <w:rsid w:val="004C62E6"/>
    <w:rsid w:val="004C6638"/>
    <w:rsid w:val="004C767D"/>
    <w:rsid w:val="004D0AB0"/>
    <w:rsid w:val="004D12A1"/>
    <w:rsid w:val="004D1A80"/>
    <w:rsid w:val="004D2242"/>
    <w:rsid w:val="004D264D"/>
    <w:rsid w:val="004D3443"/>
    <w:rsid w:val="004D4DEE"/>
    <w:rsid w:val="004D59E8"/>
    <w:rsid w:val="004D6831"/>
    <w:rsid w:val="004D6F12"/>
    <w:rsid w:val="004D706D"/>
    <w:rsid w:val="004E2846"/>
    <w:rsid w:val="004E4317"/>
    <w:rsid w:val="004E4912"/>
    <w:rsid w:val="004E4A6E"/>
    <w:rsid w:val="004E65DE"/>
    <w:rsid w:val="004E7F94"/>
    <w:rsid w:val="004F16E1"/>
    <w:rsid w:val="004F2336"/>
    <w:rsid w:val="004F4020"/>
    <w:rsid w:val="004F40B8"/>
    <w:rsid w:val="004F7F84"/>
    <w:rsid w:val="0050041F"/>
    <w:rsid w:val="005018EB"/>
    <w:rsid w:val="00503812"/>
    <w:rsid w:val="00511A8A"/>
    <w:rsid w:val="00512207"/>
    <w:rsid w:val="00512538"/>
    <w:rsid w:val="005137B3"/>
    <w:rsid w:val="005138D2"/>
    <w:rsid w:val="00513D54"/>
    <w:rsid w:val="00514A59"/>
    <w:rsid w:val="00514D91"/>
    <w:rsid w:val="0051514A"/>
    <w:rsid w:val="00515536"/>
    <w:rsid w:val="00515F09"/>
    <w:rsid w:val="00515FE2"/>
    <w:rsid w:val="00516DB3"/>
    <w:rsid w:val="00516E59"/>
    <w:rsid w:val="005209D3"/>
    <w:rsid w:val="00524245"/>
    <w:rsid w:val="0052437E"/>
    <w:rsid w:val="00524A21"/>
    <w:rsid w:val="00525237"/>
    <w:rsid w:val="0052752F"/>
    <w:rsid w:val="00530436"/>
    <w:rsid w:val="00531F6E"/>
    <w:rsid w:val="00532B48"/>
    <w:rsid w:val="00537674"/>
    <w:rsid w:val="005376C0"/>
    <w:rsid w:val="005378C4"/>
    <w:rsid w:val="00542611"/>
    <w:rsid w:val="0054324F"/>
    <w:rsid w:val="005434B8"/>
    <w:rsid w:val="00543872"/>
    <w:rsid w:val="00543F14"/>
    <w:rsid w:val="00545B7B"/>
    <w:rsid w:val="00547A73"/>
    <w:rsid w:val="00547E04"/>
    <w:rsid w:val="005502A2"/>
    <w:rsid w:val="00552F82"/>
    <w:rsid w:val="00553167"/>
    <w:rsid w:val="005537E3"/>
    <w:rsid w:val="005566FF"/>
    <w:rsid w:val="00556FF0"/>
    <w:rsid w:val="0056095C"/>
    <w:rsid w:val="0056142D"/>
    <w:rsid w:val="00561886"/>
    <w:rsid w:val="00561F7D"/>
    <w:rsid w:val="00561FDF"/>
    <w:rsid w:val="00562442"/>
    <w:rsid w:val="005643FE"/>
    <w:rsid w:val="00564912"/>
    <w:rsid w:val="00565F58"/>
    <w:rsid w:val="005710D9"/>
    <w:rsid w:val="005723FB"/>
    <w:rsid w:val="005727C6"/>
    <w:rsid w:val="00572A06"/>
    <w:rsid w:val="00573346"/>
    <w:rsid w:val="0057433C"/>
    <w:rsid w:val="0057492F"/>
    <w:rsid w:val="00574B85"/>
    <w:rsid w:val="005750B4"/>
    <w:rsid w:val="005756D4"/>
    <w:rsid w:val="0057604E"/>
    <w:rsid w:val="00577141"/>
    <w:rsid w:val="0058085F"/>
    <w:rsid w:val="00581205"/>
    <w:rsid w:val="00582455"/>
    <w:rsid w:val="00587870"/>
    <w:rsid w:val="00587A7B"/>
    <w:rsid w:val="00587B9F"/>
    <w:rsid w:val="00590ACC"/>
    <w:rsid w:val="00593F15"/>
    <w:rsid w:val="00594C46"/>
    <w:rsid w:val="00595838"/>
    <w:rsid w:val="005964AF"/>
    <w:rsid w:val="005969DF"/>
    <w:rsid w:val="00596C27"/>
    <w:rsid w:val="0059707F"/>
    <w:rsid w:val="00597866"/>
    <w:rsid w:val="005A05EE"/>
    <w:rsid w:val="005A0ECD"/>
    <w:rsid w:val="005A10A3"/>
    <w:rsid w:val="005A1C3A"/>
    <w:rsid w:val="005A21E0"/>
    <w:rsid w:val="005A4C89"/>
    <w:rsid w:val="005A71EB"/>
    <w:rsid w:val="005A787B"/>
    <w:rsid w:val="005A7C54"/>
    <w:rsid w:val="005B174B"/>
    <w:rsid w:val="005B223F"/>
    <w:rsid w:val="005B2C44"/>
    <w:rsid w:val="005B3197"/>
    <w:rsid w:val="005B36BB"/>
    <w:rsid w:val="005B39FA"/>
    <w:rsid w:val="005B4139"/>
    <w:rsid w:val="005B4EE1"/>
    <w:rsid w:val="005B52B0"/>
    <w:rsid w:val="005B5C3B"/>
    <w:rsid w:val="005B71B0"/>
    <w:rsid w:val="005B7557"/>
    <w:rsid w:val="005C0717"/>
    <w:rsid w:val="005C1370"/>
    <w:rsid w:val="005C2D62"/>
    <w:rsid w:val="005C3AE8"/>
    <w:rsid w:val="005C5117"/>
    <w:rsid w:val="005C53A0"/>
    <w:rsid w:val="005C581E"/>
    <w:rsid w:val="005C5A7F"/>
    <w:rsid w:val="005C5DC2"/>
    <w:rsid w:val="005C730E"/>
    <w:rsid w:val="005D180A"/>
    <w:rsid w:val="005D2722"/>
    <w:rsid w:val="005D29C0"/>
    <w:rsid w:val="005D300C"/>
    <w:rsid w:val="005D3FA7"/>
    <w:rsid w:val="005D41CD"/>
    <w:rsid w:val="005D469E"/>
    <w:rsid w:val="005D5CE0"/>
    <w:rsid w:val="005D6772"/>
    <w:rsid w:val="005D6BC3"/>
    <w:rsid w:val="005E0C2E"/>
    <w:rsid w:val="005E11BF"/>
    <w:rsid w:val="005E219E"/>
    <w:rsid w:val="005E3311"/>
    <w:rsid w:val="005E4958"/>
    <w:rsid w:val="005E4BB5"/>
    <w:rsid w:val="005E4E79"/>
    <w:rsid w:val="005E575F"/>
    <w:rsid w:val="005E5C53"/>
    <w:rsid w:val="005F06A5"/>
    <w:rsid w:val="005F0A58"/>
    <w:rsid w:val="005F0DE2"/>
    <w:rsid w:val="005F279B"/>
    <w:rsid w:val="005F2BFC"/>
    <w:rsid w:val="005F2CBC"/>
    <w:rsid w:val="005F2FBC"/>
    <w:rsid w:val="005F3973"/>
    <w:rsid w:val="005F39F7"/>
    <w:rsid w:val="005F52E7"/>
    <w:rsid w:val="00601457"/>
    <w:rsid w:val="006014B7"/>
    <w:rsid w:val="00601B37"/>
    <w:rsid w:val="00602435"/>
    <w:rsid w:val="00602706"/>
    <w:rsid w:val="0060405C"/>
    <w:rsid w:val="00604DBB"/>
    <w:rsid w:val="00604EFA"/>
    <w:rsid w:val="00604F81"/>
    <w:rsid w:val="00605016"/>
    <w:rsid w:val="006052D2"/>
    <w:rsid w:val="006056CE"/>
    <w:rsid w:val="0060582F"/>
    <w:rsid w:val="006058F3"/>
    <w:rsid w:val="00606C17"/>
    <w:rsid w:val="00611506"/>
    <w:rsid w:val="006120A3"/>
    <w:rsid w:val="00612618"/>
    <w:rsid w:val="00612994"/>
    <w:rsid w:val="006130A3"/>
    <w:rsid w:val="00613F02"/>
    <w:rsid w:val="00616257"/>
    <w:rsid w:val="00616E5E"/>
    <w:rsid w:val="00617606"/>
    <w:rsid w:val="00617F0C"/>
    <w:rsid w:val="00620798"/>
    <w:rsid w:val="00622B6F"/>
    <w:rsid w:val="006234C7"/>
    <w:rsid w:val="00623B9B"/>
    <w:rsid w:val="006249A9"/>
    <w:rsid w:val="00633546"/>
    <w:rsid w:val="006344AB"/>
    <w:rsid w:val="0063460A"/>
    <w:rsid w:val="00635DAA"/>
    <w:rsid w:val="0063618F"/>
    <w:rsid w:val="00636F2D"/>
    <w:rsid w:val="006408F2"/>
    <w:rsid w:val="00644579"/>
    <w:rsid w:val="00644B33"/>
    <w:rsid w:val="00644C27"/>
    <w:rsid w:val="006455B0"/>
    <w:rsid w:val="00647410"/>
    <w:rsid w:val="00652206"/>
    <w:rsid w:val="0065499C"/>
    <w:rsid w:val="00654C9F"/>
    <w:rsid w:val="006552FC"/>
    <w:rsid w:val="00656DE5"/>
    <w:rsid w:val="00660185"/>
    <w:rsid w:val="0066075C"/>
    <w:rsid w:val="00662807"/>
    <w:rsid w:val="0066359B"/>
    <w:rsid w:val="0066406A"/>
    <w:rsid w:val="00664F5C"/>
    <w:rsid w:val="006651F9"/>
    <w:rsid w:val="006662A6"/>
    <w:rsid w:val="006664CB"/>
    <w:rsid w:val="0066790E"/>
    <w:rsid w:val="0067075F"/>
    <w:rsid w:val="00670887"/>
    <w:rsid w:val="00672079"/>
    <w:rsid w:val="00672DE4"/>
    <w:rsid w:val="00672F46"/>
    <w:rsid w:val="00673B4D"/>
    <w:rsid w:val="00673F9D"/>
    <w:rsid w:val="006740A1"/>
    <w:rsid w:val="0067486D"/>
    <w:rsid w:val="00675387"/>
    <w:rsid w:val="0067598A"/>
    <w:rsid w:val="006776E4"/>
    <w:rsid w:val="006804F0"/>
    <w:rsid w:val="006806AB"/>
    <w:rsid w:val="0068073C"/>
    <w:rsid w:val="00681163"/>
    <w:rsid w:val="00681877"/>
    <w:rsid w:val="006821D2"/>
    <w:rsid w:val="0068364E"/>
    <w:rsid w:val="00684CF4"/>
    <w:rsid w:val="006857D9"/>
    <w:rsid w:val="00685864"/>
    <w:rsid w:val="00685BA7"/>
    <w:rsid w:val="006865B3"/>
    <w:rsid w:val="006872FE"/>
    <w:rsid w:val="00687DEC"/>
    <w:rsid w:val="006910BB"/>
    <w:rsid w:val="006916DE"/>
    <w:rsid w:val="0069173A"/>
    <w:rsid w:val="0069214D"/>
    <w:rsid w:val="00693386"/>
    <w:rsid w:val="00693550"/>
    <w:rsid w:val="006964EF"/>
    <w:rsid w:val="0069672F"/>
    <w:rsid w:val="006A1359"/>
    <w:rsid w:val="006A3626"/>
    <w:rsid w:val="006A43A9"/>
    <w:rsid w:val="006A6270"/>
    <w:rsid w:val="006A6536"/>
    <w:rsid w:val="006B0346"/>
    <w:rsid w:val="006B185A"/>
    <w:rsid w:val="006B30BE"/>
    <w:rsid w:val="006B375E"/>
    <w:rsid w:val="006B3D7C"/>
    <w:rsid w:val="006B4E1A"/>
    <w:rsid w:val="006B4E40"/>
    <w:rsid w:val="006B5710"/>
    <w:rsid w:val="006B5A16"/>
    <w:rsid w:val="006B5B10"/>
    <w:rsid w:val="006B6E7C"/>
    <w:rsid w:val="006C1198"/>
    <w:rsid w:val="006C1421"/>
    <w:rsid w:val="006C4264"/>
    <w:rsid w:val="006C4AAB"/>
    <w:rsid w:val="006C4DA4"/>
    <w:rsid w:val="006C5143"/>
    <w:rsid w:val="006C55F2"/>
    <w:rsid w:val="006C5651"/>
    <w:rsid w:val="006C7A25"/>
    <w:rsid w:val="006D413E"/>
    <w:rsid w:val="006D4168"/>
    <w:rsid w:val="006D4402"/>
    <w:rsid w:val="006D4BC3"/>
    <w:rsid w:val="006D4F2F"/>
    <w:rsid w:val="006D5CF1"/>
    <w:rsid w:val="006D6013"/>
    <w:rsid w:val="006D7799"/>
    <w:rsid w:val="006E0CBE"/>
    <w:rsid w:val="006E10A6"/>
    <w:rsid w:val="006E22F8"/>
    <w:rsid w:val="006E46D8"/>
    <w:rsid w:val="006F0F5C"/>
    <w:rsid w:val="006F116F"/>
    <w:rsid w:val="006F1223"/>
    <w:rsid w:val="006F1316"/>
    <w:rsid w:val="006F18FB"/>
    <w:rsid w:val="006F3837"/>
    <w:rsid w:val="006F5F40"/>
    <w:rsid w:val="006F61A9"/>
    <w:rsid w:val="006F6358"/>
    <w:rsid w:val="006F6996"/>
    <w:rsid w:val="007011FF"/>
    <w:rsid w:val="00701E81"/>
    <w:rsid w:val="00701F04"/>
    <w:rsid w:val="007030AA"/>
    <w:rsid w:val="00704F42"/>
    <w:rsid w:val="00706BB9"/>
    <w:rsid w:val="00706BED"/>
    <w:rsid w:val="007101E7"/>
    <w:rsid w:val="00710E66"/>
    <w:rsid w:val="0071124E"/>
    <w:rsid w:val="00711344"/>
    <w:rsid w:val="0071177E"/>
    <w:rsid w:val="00712031"/>
    <w:rsid w:val="0071246A"/>
    <w:rsid w:val="0071621F"/>
    <w:rsid w:val="007215A8"/>
    <w:rsid w:val="00721EF3"/>
    <w:rsid w:val="0072213D"/>
    <w:rsid w:val="00722A8C"/>
    <w:rsid w:val="007235DD"/>
    <w:rsid w:val="00723D6A"/>
    <w:rsid w:val="007247AD"/>
    <w:rsid w:val="00724B69"/>
    <w:rsid w:val="007261A5"/>
    <w:rsid w:val="0072669F"/>
    <w:rsid w:val="00726BDF"/>
    <w:rsid w:val="007300EA"/>
    <w:rsid w:val="00733571"/>
    <w:rsid w:val="00733B20"/>
    <w:rsid w:val="00733D37"/>
    <w:rsid w:val="007345EA"/>
    <w:rsid w:val="00734C6E"/>
    <w:rsid w:val="00734E94"/>
    <w:rsid w:val="00736406"/>
    <w:rsid w:val="00737140"/>
    <w:rsid w:val="0074153A"/>
    <w:rsid w:val="00742720"/>
    <w:rsid w:val="0074477D"/>
    <w:rsid w:val="007448B1"/>
    <w:rsid w:val="007452B3"/>
    <w:rsid w:val="0074584F"/>
    <w:rsid w:val="0074705B"/>
    <w:rsid w:val="00747715"/>
    <w:rsid w:val="007500BB"/>
    <w:rsid w:val="007517A9"/>
    <w:rsid w:val="00751C01"/>
    <w:rsid w:val="00751DF7"/>
    <w:rsid w:val="00753B44"/>
    <w:rsid w:val="007555AD"/>
    <w:rsid w:val="0075681C"/>
    <w:rsid w:val="0076052D"/>
    <w:rsid w:val="007609A0"/>
    <w:rsid w:val="007623F7"/>
    <w:rsid w:val="00762EDD"/>
    <w:rsid w:val="007635AC"/>
    <w:rsid w:val="00763F96"/>
    <w:rsid w:val="007648AA"/>
    <w:rsid w:val="007661E9"/>
    <w:rsid w:val="00766539"/>
    <w:rsid w:val="00766A0B"/>
    <w:rsid w:val="00767C26"/>
    <w:rsid w:val="00770C7C"/>
    <w:rsid w:val="00770F95"/>
    <w:rsid w:val="00772D2B"/>
    <w:rsid w:val="00773DA9"/>
    <w:rsid w:val="00777455"/>
    <w:rsid w:val="007774CB"/>
    <w:rsid w:val="00780C0B"/>
    <w:rsid w:val="00780F99"/>
    <w:rsid w:val="00781161"/>
    <w:rsid w:val="00781A41"/>
    <w:rsid w:val="00782F3F"/>
    <w:rsid w:val="007845E5"/>
    <w:rsid w:val="0078514B"/>
    <w:rsid w:val="00785C3C"/>
    <w:rsid w:val="00786B48"/>
    <w:rsid w:val="0078728A"/>
    <w:rsid w:val="007901AB"/>
    <w:rsid w:val="00792B20"/>
    <w:rsid w:val="00792D12"/>
    <w:rsid w:val="00793F69"/>
    <w:rsid w:val="00794045"/>
    <w:rsid w:val="007950F0"/>
    <w:rsid w:val="00795F73"/>
    <w:rsid w:val="007962E1"/>
    <w:rsid w:val="00796356"/>
    <w:rsid w:val="007A0189"/>
    <w:rsid w:val="007A170E"/>
    <w:rsid w:val="007A1E85"/>
    <w:rsid w:val="007A519A"/>
    <w:rsid w:val="007A73F8"/>
    <w:rsid w:val="007A7BFE"/>
    <w:rsid w:val="007B03C9"/>
    <w:rsid w:val="007B26C3"/>
    <w:rsid w:val="007B4AC2"/>
    <w:rsid w:val="007B5FEE"/>
    <w:rsid w:val="007B7DA9"/>
    <w:rsid w:val="007C02C5"/>
    <w:rsid w:val="007C05BD"/>
    <w:rsid w:val="007C1127"/>
    <w:rsid w:val="007C156A"/>
    <w:rsid w:val="007C1789"/>
    <w:rsid w:val="007C2C22"/>
    <w:rsid w:val="007C3F18"/>
    <w:rsid w:val="007C65D6"/>
    <w:rsid w:val="007C6929"/>
    <w:rsid w:val="007C712E"/>
    <w:rsid w:val="007D03C5"/>
    <w:rsid w:val="007D2373"/>
    <w:rsid w:val="007D27B2"/>
    <w:rsid w:val="007D2A98"/>
    <w:rsid w:val="007D2F7C"/>
    <w:rsid w:val="007D3865"/>
    <w:rsid w:val="007D430B"/>
    <w:rsid w:val="007D44C3"/>
    <w:rsid w:val="007D5013"/>
    <w:rsid w:val="007D5B9B"/>
    <w:rsid w:val="007D60CE"/>
    <w:rsid w:val="007D616B"/>
    <w:rsid w:val="007D7055"/>
    <w:rsid w:val="007E0CC6"/>
    <w:rsid w:val="007E0DDD"/>
    <w:rsid w:val="007E10B9"/>
    <w:rsid w:val="007E269A"/>
    <w:rsid w:val="007E3FF8"/>
    <w:rsid w:val="007E4896"/>
    <w:rsid w:val="007E4A20"/>
    <w:rsid w:val="007E54DD"/>
    <w:rsid w:val="007E5FFF"/>
    <w:rsid w:val="007E60D2"/>
    <w:rsid w:val="007E68EB"/>
    <w:rsid w:val="007E6FDF"/>
    <w:rsid w:val="007F0280"/>
    <w:rsid w:val="007F0951"/>
    <w:rsid w:val="007F1064"/>
    <w:rsid w:val="007F11DB"/>
    <w:rsid w:val="007F1FC9"/>
    <w:rsid w:val="007F4574"/>
    <w:rsid w:val="007F5F05"/>
    <w:rsid w:val="007F6DD6"/>
    <w:rsid w:val="007F77A3"/>
    <w:rsid w:val="007F7F03"/>
    <w:rsid w:val="008007DE"/>
    <w:rsid w:val="0080129C"/>
    <w:rsid w:val="008017FD"/>
    <w:rsid w:val="00801E8A"/>
    <w:rsid w:val="00802A32"/>
    <w:rsid w:val="00802B6A"/>
    <w:rsid w:val="00803092"/>
    <w:rsid w:val="008033EA"/>
    <w:rsid w:val="00803676"/>
    <w:rsid w:val="008039D9"/>
    <w:rsid w:val="00805043"/>
    <w:rsid w:val="00805343"/>
    <w:rsid w:val="0080662D"/>
    <w:rsid w:val="00807A87"/>
    <w:rsid w:val="00807B84"/>
    <w:rsid w:val="00807D13"/>
    <w:rsid w:val="00807E4E"/>
    <w:rsid w:val="0081165A"/>
    <w:rsid w:val="008125E8"/>
    <w:rsid w:val="008133DA"/>
    <w:rsid w:val="00813ACD"/>
    <w:rsid w:val="00813D36"/>
    <w:rsid w:val="00814105"/>
    <w:rsid w:val="00815060"/>
    <w:rsid w:val="00817663"/>
    <w:rsid w:val="00820783"/>
    <w:rsid w:val="0082163B"/>
    <w:rsid w:val="00821B65"/>
    <w:rsid w:val="008236D1"/>
    <w:rsid w:val="0082413E"/>
    <w:rsid w:val="0082431F"/>
    <w:rsid w:val="0082583D"/>
    <w:rsid w:val="00825A2C"/>
    <w:rsid w:val="00825DA4"/>
    <w:rsid w:val="00827C1D"/>
    <w:rsid w:val="008326E6"/>
    <w:rsid w:val="008329D1"/>
    <w:rsid w:val="008334A0"/>
    <w:rsid w:val="00834E20"/>
    <w:rsid w:val="00835DA1"/>
    <w:rsid w:val="00836434"/>
    <w:rsid w:val="008368D7"/>
    <w:rsid w:val="00837710"/>
    <w:rsid w:val="008402E2"/>
    <w:rsid w:val="00842793"/>
    <w:rsid w:val="00843A10"/>
    <w:rsid w:val="00843A97"/>
    <w:rsid w:val="008443E5"/>
    <w:rsid w:val="008443FD"/>
    <w:rsid w:val="0084531E"/>
    <w:rsid w:val="00845407"/>
    <w:rsid w:val="00845751"/>
    <w:rsid w:val="0084791B"/>
    <w:rsid w:val="00847C77"/>
    <w:rsid w:val="008515A4"/>
    <w:rsid w:val="008519A4"/>
    <w:rsid w:val="00852F81"/>
    <w:rsid w:val="008548B6"/>
    <w:rsid w:val="00855F49"/>
    <w:rsid w:val="008644B8"/>
    <w:rsid w:val="00864545"/>
    <w:rsid w:val="0086477C"/>
    <w:rsid w:val="00866002"/>
    <w:rsid w:val="00866272"/>
    <w:rsid w:val="00867159"/>
    <w:rsid w:val="008671CD"/>
    <w:rsid w:val="0086736C"/>
    <w:rsid w:val="00872E92"/>
    <w:rsid w:val="008733E6"/>
    <w:rsid w:val="00873EE0"/>
    <w:rsid w:val="0087418C"/>
    <w:rsid w:val="00874364"/>
    <w:rsid w:val="008749ED"/>
    <w:rsid w:val="00876D83"/>
    <w:rsid w:val="00877469"/>
    <w:rsid w:val="008777C0"/>
    <w:rsid w:val="00880DDD"/>
    <w:rsid w:val="00885DB7"/>
    <w:rsid w:val="00885E3C"/>
    <w:rsid w:val="008869A1"/>
    <w:rsid w:val="008923D9"/>
    <w:rsid w:val="0089262D"/>
    <w:rsid w:val="00895085"/>
    <w:rsid w:val="008957BA"/>
    <w:rsid w:val="00896520"/>
    <w:rsid w:val="008A0540"/>
    <w:rsid w:val="008A086B"/>
    <w:rsid w:val="008A1043"/>
    <w:rsid w:val="008A4267"/>
    <w:rsid w:val="008A5335"/>
    <w:rsid w:val="008A5D43"/>
    <w:rsid w:val="008A6510"/>
    <w:rsid w:val="008A73B3"/>
    <w:rsid w:val="008A7880"/>
    <w:rsid w:val="008A7DD2"/>
    <w:rsid w:val="008B0012"/>
    <w:rsid w:val="008B0359"/>
    <w:rsid w:val="008B07A1"/>
    <w:rsid w:val="008B34D3"/>
    <w:rsid w:val="008B4CBF"/>
    <w:rsid w:val="008B5298"/>
    <w:rsid w:val="008B5369"/>
    <w:rsid w:val="008B6A89"/>
    <w:rsid w:val="008B77A9"/>
    <w:rsid w:val="008B798C"/>
    <w:rsid w:val="008C1A8A"/>
    <w:rsid w:val="008C2BAC"/>
    <w:rsid w:val="008C3AEB"/>
    <w:rsid w:val="008C50F9"/>
    <w:rsid w:val="008C6112"/>
    <w:rsid w:val="008C7D6C"/>
    <w:rsid w:val="008D10C9"/>
    <w:rsid w:val="008D1C09"/>
    <w:rsid w:val="008D1DF4"/>
    <w:rsid w:val="008D28BB"/>
    <w:rsid w:val="008D4940"/>
    <w:rsid w:val="008D5890"/>
    <w:rsid w:val="008D61E4"/>
    <w:rsid w:val="008D6287"/>
    <w:rsid w:val="008D6B9B"/>
    <w:rsid w:val="008D77AF"/>
    <w:rsid w:val="008E0258"/>
    <w:rsid w:val="008E08BF"/>
    <w:rsid w:val="008E08D3"/>
    <w:rsid w:val="008E09E8"/>
    <w:rsid w:val="008E0E5E"/>
    <w:rsid w:val="008E1501"/>
    <w:rsid w:val="008E3346"/>
    <w:rsid w:val="008E36A5"/>
    <w:rsid w:val="008E4388"/>
    <w:rsid w:val="008E5EE4"/>
    <w:rsid w:val="008E73B7"/>
    <w:rsid w:val="008F3A07"/>
    <w:rsid w:val="009001FC"/>
    <w:rsid w:val="0090082E"/>
    <w:rsid w:val="00900DD5"/>
    <w:rsid w:val="00901E43"/>
    <w:rsid w:val="0090221D"/>
    <w:rsid w:val="00902E17"/>
    <w:rsid w:val="009030D2"/>
    <w:rsid w:val="00904A5E"/>
    <w:rsid w:val="00904DB2"/>
    <w:rsid w:val="00905A27"/>
    <w:rsid w:val="00905B60"/>
    <w:rsid w:val="00906022"/>
    <w:rsid w:val="0090623D"/>
    <w:rsid w:val="00906429"/>
    <w:rsid w:val="00906A9C"/>
    <w:rsid w:val="00910688"/>
    <w:rsid w:val="00910E62"/>
    <w:rsid w:val="00912219"/>
    <w:rsid w:val="00912431"/>
    <w:rsid w:val="0091452E"/>
    <w:rsid w:val="009146B5"/>
    <w:rsid w:val="00914BBE"/>
    <w:rsid w:val="00920523"/>
    <w:rsid w:val="009210B6"/>
    <w:rsid w:val="009220C3"/>
    <w:rsid w:val="0092365F"/>
    <w:rsid w:val="009238EF"/>
    <w:rsid w:val="009248A9"/>
    <w:rsid w:val="00924EA7"/>
    <w:rsid w:val="00924F19"/>
    <w:rsid w:val="00926F74"/>
    <w:rsid w:val="00927548"/>
    <w:rsid w:val="00930784"/>
    <w:rsid w:val="00932EF1"/>
    <w:rsid w:val="00933D85"/>
    <w:rsid w:val="00940C69"/>
    <w:rsid w:val="0094248E"/>
    <w:rsid w:val="009443C7"/>
    <w:rsid w:val="009451CA"/>
    <w:rsid w:val="009459F7"/>
    <w:rsid w:val="00950443"/>
    <w:rsid w:val="00950A85"/>
    <w:rsid w:val="009544EE"/>
    <w:rsid w:val="00955BBA"/>
    <w:rsid w:val="00955D1C"/>
    <w:rsid w:val="0095794C"/>
    <w:rsid w:val="00960FEE"/>
    <w:rsid w:val="009612C5"/>
    <w:rsid w:val="00961FE2"/>
    <w:rsid w:val="009632DD"/>
    <w:rsid w:val="00963F2C"/>
    <w:rsid w:val="00964E7B"/>
    <w:rsid w:val="0096696D"/>
    <w:rsid w:val="009708E4"/>
    <w:rsid w:val="00970CC7"/>
    <w:rsid w:val="00970EDF"/>
    <w:rsid w:val="009712EF"/>
    <w:rsid w:val="00971D67"/>
    <w:rsid w:val="00972299"/>
    <w:rsid w:val="0097263C"/>
    <w:rsid w:val="009730C2"/>
    <w:rsid w:val="009736D0"/>
    <w:rsid w:val="00973DD1"/>
    <w:rsid w:val="00976F42"/>
    <w:rsid w:val="00977A52"/>
    <w:rsid w:val="00980428"/>
    <w:rsid w:val="00980C10"/>
    <w:rsid w:val="0098121A"/>
    <w:rsid w:val="00983621"/>
    <w:rsid w:val="0098482E"/>
    <w:rsid w:val="00985040"/>
    <w:rsid w:val="00985409"/>
    <w:rsid w:val="00986523"/>
    <w:rsid w:val="009865BE"/>
    <w:rsid w:val="00986943"/>
    <w:rsid w:val="00990DA6"/>
    <w:rsid w:val="0099220B"/>
    <w:rsid w:val="009932EF"/>
    <w:rsid w:val="009937DD"/>
    <w:rsid w:val="00994B9F"/>
    <w:rsid w:val="00994EDF"/>
    <w:rsid w:val="00997194"/>
    <w:rsid w:val="00997676"/>
    <w:rsid w:val="00997BD7"/>
    <w:rsid w:val="00997D85"/>
    <w:rsid w:val="009A0411"/>
    <w:rsid w:val="009A3290"/>
    <w:rsid w:val="009A4B63"/>
    <w:rsid w:val="009A4CDB"/>
    <w:rsid w:val="009A5FCC"/>
    <w:rsid w:val="009A642B"/>
    <w:rsid w:val="009A69EF"/>
    <w:rsid w:val="009A7E87"/>
    <w:rsid w:val="009B1D47"/>
    <w:rsid w:val="009B2AC5"/>
    <w:rsid w:val="009B3809"/>
    <w:rsid w:val="009B3CF7"/>
    <w:rsid w:val="009B51AB"/>
    <w:rsid w:val="009B52A3"/>
    <w:rsid w:val="009B6AA2"/>
    <w:rsid w:val="009C0644"/>
    <w:rsid w:val="009C09E7"/>
    <w:rsid w:val="009C4F1C"/>
    <w:rsid w:val="009D0ADD"/>
    <w:rsid w:val="009D1C07"/>
    <w:rsid w:val="009D4694"/>
    <w:rsid w:val="009D5973"/>
    <w:rsid w:val="009D5D0A"/>
    <w:rsid w:val="009D5FE3"/>
    <w:rsid w:val="009E023C"/>
    <w:rsid w:val="009E1C7B"/>
    <w:rsid w:val="009E24BC"/>
    <w:rsid w:val="009E25B0"/>
    <w:rsid w:val="009E2EEE"/>
    <w:rsid w:val="009E34E6"/>
    <w:rsid w:val="009E363A"/>
    <w:rsid w:val="009E41A9"/>
    <w:rsid w:val="009E4A8B"/>
    <w:rsid w:val="009E51A6"/>
    <w:rsid w:val="009E7628"/>
    <w:rsid w:val="009F06EE"/>
    <w:rsid w:val="009F3D2B"/>
    <w:rsid w:val="009F3E79"/>
    <w:rsid w:val="009F4484"/>
    <w:rsid w:val="009F54E2"/>
    <w:rsid w:val="009F595F"/>
    <w:rsid w:val="009F5FD9"/>
    <w:rsid w:val="009F6913"/>
    <w:rsid w:val="009F7898"/>
    <w:rsid w:val="009F79DE"/>
    <w:rsid w:val="00A01D48"/>
    <w:rsid w:val="00A020F5"/>
    <w:rsid w:val="00A02E89"/>
    <w:rsid w:val="00A034F4"/>
    <w:rsid w:val="00A03801"/>
    <w:rsid w:val="00A0388E"/>
    <w:rsid w:val="00A03A96"/>
    <w:rsid w:val="00A07404"/>
    <w:rsid w:val="00A07EF7"/>
    <w:rsid w:val="00A10CE0"/>
    <w:rsid w:val="00A122E1"/>
    <w:rsid w:val="00A13217"/>
    <w:rsid w:val="00A150D1"/>
    <w:rsid w:val="00A16A33"/>
    <w:rsid w:val="00A17880"/>
    <w:rsid w:val="00A203C7"/>
    <w:rsid w:val="00A21895"/>
    <w:rsid w:val="00A21CFA"/>
    <w:rsid w:val="00A22A9D"/>
    <w:rsid w:val="00A23B1E"/>
    <w:rsid w:val="00A23D6A"/>
    <w:rsid w:val="00A253FD"/>
    <w:rsid w:val="00A2641F"/>
    <w:rsid w:val="00A26520"/>
    <w:rsid w:val="00A33FF3"/>
    <w:rsid w:val="00A35C67"/>
    <w:rsid w:val="00A3637D"/>
    <w:rsid w:val="00A37BEB"/>
    <w:rsid w:val="00A40020"/>
    <w:rsid w:val="00A40297"/>
    <w:rsid w:val="00A41C77"/>
    <w:rsid w:val="00A42494"/>
    <w:rsid w:val="00A42C5A"/>
    <w:rsid w:val="00A434E3"/>
    <w:rsid w:val="00A4377D"/>
    <w:rsid w:val="00A452ED"/>
    <w:rsid w:val="00A45676"/>
    <w:rsid w:val="00A45890"/>
    <w:rsid w:val="00A50D9B"/>
    <w:rsid w:val="00A51A48"/>
    <w:rsid w:val="00A52500"/>
    <w:rsid w:val="00A52871"/>
    <w:rsid w:val="00A5290A"/>
    <w:rsid w:val="00A530E7"/>
    <w:rsid w:val="00A54F45"/>
    <w:rsid w:val="00A554A2"/>
    <w:rsid w:val="00A554E1"/>
    <w:rsid w:val="00A55523"/>
    <w:rsid w:val="00A55DB8"/>
    <w:rsid w:val="00A562F6"/>
    <w:rsid w:val="00A60F21"/>
    <w:rsid w:val="00A62594"/>
    <w:rsid w:val="00A632FB"/>
    <w:rsid w:val="00A6359E"/>
    <w:rsid w:val="00A63CB2"/>
    <w:rsid w:val="00A66FEA"/>
    <w:rsid w:val="00A67208"/>
    <w:rsid w:val="00A716CB"/>
    <w:rsid w:val="00A72880"/>
    <w:rsid w:val="00A73D4F"/>
    <w:rsid w:val="00A74F57"/>
    <w:rsid w:val="00A759EE"/>
    <w:rsid w:val="00A75D1E"/>
    <w:rsid w:val="00A75E59"/>
    <w:rsid w:val="00A760F0"/>
    <w:rsid w:val="00A763BA"/>
    <w:rsid w:val="00A76CB3"/>
    <w:rsid w:val="00A77A29"/>
    <w:rsid w:val="00A808D5"/>
    <w:rsid w:val="00A80929"/>
    <w:rsid w:val="00A80CB4"/>
    <w:rsid w:val="00A82BDD"/>
    <w:rsid w:val="00A84208"/>
    <w:rsid w:val="00A84237"/>
    <w:rsid w:val="00A85938"/>
    <w:rsid w:val="00A85A8B"/>
    <w:rsid w:val="00A85DF1"/>
    <w:rsid w:val="00A9089E"/>
    <w:rsid w:val="00A90AA3"/>
    <w:rsid w:val="00A911DF"/>
    <w:rsid w:val="00A91235"/>
    <w:rsid w:val="00A91D90"/>
    <w:rsid w:val="00A94192"/>
    <w:rsid w:val="00A94FD1"/>
    <w:rsid w:val="00A96EF5"/>
    <w:rsid w:val="00AA01C8"/>
    <w:rsid w:val="00AA0AD7"/>
    <w:rsid w:val="00AA1071"/>
    <w:rsid w:val="00AA1347"/>
    <w:rsid w:val="00AA277E"/>
    <w:rsid w:val="00AA4896"/>
    <w:rsid w:val="00AA4E30"/>
    <w:rsid w:val="00AA5629"/>
    <w:rsid w:val="00AA6D3C"/>
    <w:rsid w:val="00AA6F66"/>
    <w:rsid w:val="00AA75F4"/>
    <w:rsid w:val="00AB0312"/>
    <w:rsid w:val="00AB08F8"/>
    <w:rsid w:val="00AB0BDF"/>
    <w:rsid w:val="00AB1528"/>
    <w:rsid w:val="00AB1CC1"/>
    <w:rsid w:val="00AB3CF3"/>
    <w:rsid w:val="00AB4620"/>
    <w:rsid w:val="00AB5C86"/>
    <w:rsid w:val="00AC0438"/>
    <w:rsid w:val="00AC0574"/>
    <w:rsid w:val="00AC0E28"/>
    <w:rsid w:val="00AC3CF5"/>
    <w:rsid w:val="00AC44AA"/>
    <w:rsid w:val="00AC6752"/>
    <w:rsid w:val="00AC6C4B"/>
    <w:rsid w:val="00AD080C"/>
    <w:rsid w:val="00AD0C1D"/>
    <w:rsid w:val="00AD1B7C"/>
    <w:rsid w:val="00AD1F2D"/>
    <w:rsid w:val="00AD28FD"/>
    <w:rsid w:val="00AD4813"/>
    <w:rsid w:val="00AD488D"/>
    <w:rsid w:val="00AD4E94"/>
    <w:rsid w:val="00AD7785"/>
    <w:rsid w:val="00AE1FA0"/>
    <w:rsid w:val="00AE27A6"/>
    <w:rsid w:val="00AE4B41"/>
    <w:rsid w:val="00AE5578"/>
    <w:rsid w:val="00AE6406"/>
    <w:rsid w:val="00AE6A50"/>
    <w:rsid w:val="00AE6F4C"/>
    <w:rsid w:val="00AF2572"/>
    <w:rsid w:val="00AF3F79"/>
    <w:rsid w:val="00AF4EA9"/>
    <w:rsid w:val="00AF531A"/>
    <w:rsid w:val="00AF5D5C"/>
    <w:rsid w:val="00AF6E4F"/>
    <w:rsid w:val="00AF6EF5"/>
    <w:rsid w:val="00AF7589"/>
    <w:rsid w:val="00B0384C"/>
    <w:rsid w:val="00B04391"/>
    <w:rsid w:val="00B04EC6"/>
    <w:rsid w:val="00B05370"/>
    <w:rsid w:val="00B05900"/>
    <w:rsid w:val="00B05CFC"/>
    <w:rsid w:val="00B06A0F"/>
    <w:rsid w:val="00B10A3E"/>
    <w:rsid w:val="00B1361B"/>
    <w:rsid w:val="00B13739"/>
    <w:rsid w:val="00B13BC3"/>
    <w:rsid w:val="00B14009"/>
    <w:rsid w:val="00B164F4"/>
    <w:rsid w:val="00B168EA"/>
    <w:rsid w:val="00B17892"/>
    <w:rsid w:val="00B23373"/>
    <w:rsid w:val="00B242F9"/>
    <w:rsid w:val="00B24675"/>
    <w:rsid w:val="00B249B4"/>
    <w:rsid w:val="00B274B0"/>
    <w:rsid w:val="00B305FF"/>
    <w:rsid w:val="00B33061"/>
    <w:rsid w:val="00B34480"/>
    <w:rsid w:val="00B34BE2"/>
    <w:rsid w:val="00B35885"/>
    <w:rsid w:val="00B35D86"/>
    <w:rsid w:val="00B3606F"/>
    <w:rsid w:val="00B3763D"/>
    <w:rsid w:val="00B377C1"/>
    <w:rsid w:val="00B4057D"/>
    <w:rsid w:val="00B4072D"/>
    <w:rsid w:val="00B4247B"/>
    <w:rsid w:val="00B426BA"/>
    <w:rsid w:val="00B42CB9"/>
    <w:rsid w:val="00B439FC"/>
    <w:rsid w:val="00B46641"/>
    <w:rsid w:val="00B466B2"/>
    <w:rsid w:val="00B46C88"/>
    <w:rsid w:val="00B475CA"/>
    <w:rsid w:val="00B47EC4"/>
    <w:rsid w:val="00B504BD"/>
    <w:rsid w:val="00B509F8"/>
    <w:rsid w:val="00B5303B"/>
    <w:rsid w:val="00B54693"/>
    <w:rsid w:val="00B5499A"/>
    <w:rsid w:val="00B55E18"/>
    <w:rsid w:val="00B561D6"/>
    <w:rsid w:val="00B5676A"/>
    <w:rsid w:val="00B607A2"/>
    <w:rsid w:val="00B64069"/>
    <w:rsid w:val="00B65708"/>
    <w:rsid w:val="00B6578F"/>
    <w:rsid w:val="00B67D6A"/>
    <w:rsid w:val="00B713D2"/>
    <w:rsid w:val="00B71E17"/>
    <w:rsid w:val="00B72AC1"/>
    <w:rsid w:val="00B73696"/>
    <w:rsid w:val="00B74E59"/>
    <w:rsid w:val="00B75CEE"/>
    <w:rsid w:val="00B7611B"/>
    <w:rsid w:val="00B76682"/>
    <w:rsid w:val="00B80B99"/>
    <w:rsid w:val="00B814C5"/>
    <w:rsid w:val="00B8194D"/>
    <w:rsid w:val="00B81A35"/>
    <w:rsid w:val="00B81D36"/>
    <w:rsid w:val="00B825E6"/>
    <w:rsid w:val="00B8269D"/>
    <w:rsid w:val="00B831FD"/>
    <w:rsid w:val="00B84AF8"/>
    <w:rsid w:val="00B84B09"/>
    <w:rsid w:val="00B87742"/>
    <w:rsid w:val="00B91CB8"/>
    <w:rsid w:val="00B92519"/>
    <w:rsid w:val="00B929ED"/>
    <w:rsid w:val="00B93B0A"/>
    <w:rsid w:val="00B940AD"/>
    <w:rsid w:val="00B96060"/>
    <w:rsid w:val="00B9786A"/>
    <w:rsid w:val="00BA0E65"/>
    <w:rsid w:val="00BA2381"/>
    <w:rsid w:val="00BA3846"/>
    <w:rsid w:val="00BA4067"/>
    <w:rsid w:val="00BA5E41"/>
    <w:rsid w:val="00BA7696"/>
    <w:rsid w:val="00BB1BAB"/>
    <w:rsid w:val="00BB1EC5"/>
    <w:rsid w:val="00BB2958"/>
    <w:rsid w:val="00BB5E70"/>
    <w:rsid w:val="00BB7556"/>
    <w:rsid w:val="00BC02A9"/>
    <w:rsid w:val="00BC0414"/>
    <w:rsid w:val="00BC1C23"/>
    <w:rsid w:val="00BC2BF7"/>
    <w:rsid w:val="00BC39F6"/>
    <w:rsid w:val="00BC3AEA"/>
    <w:rsid w:val="00BC41C8"/>
    <w:rsid w:val="00BC4AED"/>
    <w:rsid w:val="00BC4BBE"/>
    <w:rsid w:val="00BC4CDD"/>
    <w:rsid w:val="00BC4FEA"/>
    <w:rsid w:val="00BC5B8E"/>
    <w:rsid w:val="00BC6144"/>
    <w:rsid w:val="00BC7FCF"/>
    <w:rsid w:val="00BD04B1"/>
    <w:rsid w:val="00BD1558"/>
    <w:rsid w:val="00BD1B2F"/>
    <w:rsid w:val="00BD2350"/>
    <w:rsid w:val="00BD4FF5"/>
    <w:rsid w:val="00BD57DB"/>
    <w:rsid w:val="00BD6D1C"/>
    <w:rsid w:val="00BD7687"/>
    <w:rsid w:val="00BD79D3"/>
    <w:rsid w:val="00BD7E3E"/>
    <w:rsid w:val="00BE386A"/>
    <w:rsid w:val="00BE6AFE"/>
    <w:rsid w:val="00BE6D4D"/>
    <w:rsid w:val="00BE73EB"/>
    <w:rsid w:val="00BF1290"/>
    <w:rsid w:val="00BF2082"/>
    <w:rsid w:val="00BF2A6F"/>
    <w:rsid w:val="00BF2A7C"/>
    <w:rsid w:val="00BF3AF5"/>
    <w:rsid w:val="00BF411B"/>
    <w:rsid w:val="00BF4F86"/>
    <w:rsid w:val="00BF5630"/>
    <w:rsid w:val="00BF57FD"/>
    <w:rsid w:val="00BF58DE"/>
    <w:rsid w:val="00BF6E19"/>
    <w:rsid w:val="00BF7230"/>
    <w:rsid w:val="00C00214"/>
    <w:rsid w:val="00C00E23"/>
    <w:rsid w:val="00C020CF"/>
    <w:rsid w:val="00C036A7"/>
    <w:rsid w:val="00C03C30"/>
    <w:rsid w:val="00C04426"/>
    <w:rsid w:val="00C05903"/>
    <w:rsid w:val="00C068A6"/>
    <w:rsid w:val="00C06CFC"/>
    <w:rsid w:val="00C06D74"/>
    <w:rsid w:val="00C07D91"/>
    <w:rsid w:val="00C10209"/>
    <w:rsid w:val="00C10979"/>
    <w:rsid w:val="00C116C7"/>
    <w:rsid w:val="00C14CBA"/>
    <w:rsid w:val="00C15B01"/>
    <w:rsid w:val="00C15C45"/>
    <w:rsid w:val="00C17EA5"/>
    <w:rsid w:val="00C20AE2"/>
    <w:rsid w:val="00C2190C"/>
    <w:rsid w:val="00C219A6"/>
    <w:rsid w:val="00C23612"/>
    <w:rsid w:val="00C24AF6"/>
    <w:rsid w:val="00C256BB"/>
    <w:rsid w:val="00C256D3"/>
    <w:rsid w:val="00C257E7"/>
    <w:rsid w:val="00C26C32"/>
    <w:rsid w:val="00C26ED1"/>
    <w:rsid w:val="00C306F0"/>
    <w:rsid w:val="00C32AD5"/>
    <w:rsid w:val="00C34401"/>
    <w:rsid w:val="00C35EFC"/>
    <w:rsid w:val="00C370C6"/>
    <w:rsid w:val="00C37C4A"/>
    <w:rsid w:val="00C4367E"/>
    <w:rsid w:val="00C450C6"/>
    <w:rsid w:val="00C454E0"/>
    <w:rsid w:val="00C468D4"/>
    <w:rsid w:val="00C46F1A"/>
    <w:rsid w:val="00C4738F"/>
    <w:rsid w:val="00C475DF"/>
    <w:rsid w:val="00C47B46"/>
    <w:rsid w:val="00C47D47"/>
    <w:rsid w:val="00C50C89"/>
    <w:rsid w:val="00C51DF9"/>
    <w:rsid w:val="00C52483"/>
    <w:rsid w:val="00C534B0"/>
    <w:rsid w:val="00C54383"/>
    <w:rsid w:val="00C545D5"/>
    <w:rsid w:val="00C54AB5"/>
    <w:rsid w:val="00C56581"/>
    <w:rsid w:val="00C617CF"/>
    <w:rsid w:val="00C62B91"/>
    <w:rsid w:val="00C62DB4"/>
    <w:rsid w:val="00C63337"/>
    <w:rsid w:val="00C6410D"/>
    <w:rsid w:val="00C66130"/>
    <w:rsid w:val="00C67047"/>
    <w:rsid w:val="00C70740"/>
    <w:rsid w:val="00C7101E"/>
    <w:rsid w:val="00C7122F"/>
    <w:rsid w:val="00C71894"/>
    <w:rsid w:val="00C72762"/>
    <w:rsid w:val="00C72D6A"/>
    <w:rsid w:val="00C73BFE"/>
    <w:rsid w:val="00C73C39"/>
    <w:rsid w:val="00C73E91"/>
    <w:rsid w:val="00C74FC1"/>
    <w:rsid w:val="00C76D35"/>
    <w:rsid w:val="00C7763D"/>
    <w:rsid w:val="00C82A95"/>
    <w:rsid w:val="00C84272"/>
    <w:rsid w:val="00C84C56"/>
    <w:rsid w:val="00C85494"/>
    <w:rsid w:val="00C8551B"/>
    <w:rsid w:val="00C85FB7"/>
    <w:rsid w:val="00C869EF"/>
    <w:rsid w:val="00C86BAC"/>
    <w:rsid w:val="00C8701E"/>
    <w:rsid w:val="00C92535"/>
    <w:rsid w:val="00C92BB0"/>
    <w:rsid w:val="00C92FF5"/>
    <w:rsid w:val="00C931FD"/>
    <w:rsid w:val="00C93C32"/>
    <w:rsid w:val="00C9446D"/>
    <w:rsid w:val="00C97744"/>
    <w:rsid w:val="00C97A80"/>
    <w:rsid w:val="00C97B66"/>
    <w:rsid w:val="00C97E52"/>
    <w:rsid w:val="00CA1559"/>
    <w:rsid w:val="00CA25EC"/>
    <w:rsid w:val="00CA2E2C"/>
    <w:rsid w:val="00CA34DC"/>
    <w:rsid w:val="00CA4E27"/>
    <w:rsid w:val="00CA5063"/>
    <w:rsid w:val="00CA5E4D"/>
    <w:rsid w:val="00CA5F47"/>
    <w:rsid w:val="00CA6228"/>
    <w:rsid w:val="00CA7B37"/>
    <w:rsid w:val="00CB08DC"/>
    <w:rsid w:val="00CB135E"/>
    <w:rsid w:val="00CB446B"/>
    <w:rsid w:val="00CB5D45"/>
    <w:rsid w:val="00CB6306"/>
    <w:rsid w:val="00CB6818"/>
    <w:rsid w:val="00CB72BD"/>
    <w:rsid w:val="00CC0760"/>
    <w:rsid w:val="00CC1499"/>
    <w:rsid w:val="00CC18AA"/>
    <w:rsid w:val="00CC2CFB"/>
    <w:rsid w:val="00CC400D"/>
    <w:rsid w:val="00CC44C6"/>
    <w:rsid w:val="00CC4D0A"/>
    <w:rsid w:val="00CC4F63"/>
    <w:rsid w:val="00CC6A89"/>
    <w:rsid w:val="00CC7192"/>
    <w:rsid w:val="00CD0360"/>
    <w:rsid w:val="00CD293F"/>
    <w:rsid w:val="00CD2E03"/>
    <w:rsid w:val="00CD4BC6"/>
    <w:rsid w:val="00CD61FA"/>
    <w:rsid w:val="00CD65A0"/>
    <w:rsid w:val="00CD78CC"/>
    <w:rsid w:val="00CE02B0"/>
    <w:rsid w:val="00CE2236"/>
    <w:rsid w:val="00CE29C4"/>
    <w:rsid w:val="00CE33E7"/>
    <w:rsid w:val="00CE5F4B"/>
    <w:rsid w:val="00CE6640"/>
    <w:rsid w:val="00CE6E08"/>
    <w:rsid w:val="00CE7BA0"/>
    <w:rsid w:val="00CF111D"/>
    <w:rsid w:val="00CF134D"/>
    <w:rsid w:val="00CF307B"/>
    <w:rsid w:val="00CF5C55"/>
    <w:rsid w:val="00CF61FB"/>
    <w:rsid w:val="00CF78D0"/>
    <w:rsid w:val="00CF7F19"/>
    <w:rsid w:val="00D0031A"/>
    <w:rsid w:val="00D0079A"/>
    <w:rsid w:val="00D0098F"/>
    <w:rsid w:val="00D00E21"/>
    <w:rsid w:val="00D027F6"/>
    <w:rsid w:val="00D03319"/>
    <w:rsid w:val="00D03853"/>
    <w:rsid w:val="00D038CB"/>
    <w:rsid w:val="00D04BB4"/>
    <w:rsid w:val="00D04E75"/>
    <w:rsid w:val="00D06DB5"/>
    <w:rsid w:val="00D07659"/>
    <w:rsid w:val="00D07C00"/>
    <w:rsid w:val="00D10A96"/>
    <w:rsid w:val="00D1145F"/>
    <w:rsid w:val="00D11659"/>
    <w:rsid w:val="00D118C2"/>
    <w:rsid w:val="00D119BE"/>
    <w:rsid w:val="00D11ACA"/>
    <w:rsid w:val="00D11B87"/>
    <w:rsid w:val="00D11C5C"/>
    <w:rsid w:val="00D120F9"/>
    <w:rsid w:val="00D1291D"/>
    <w:rsid w:val="00D13874"/>
    <w:rsid w:val="00D13E82"/>
    <w:rsid w:val="00D15553"/>
    <w:rsid w:val="00D162A0"/>
    <w:rsid w:val="00D216C4"/>
    <w:rsid w:val="00D21905"/>
    <w:rsid w:val="00D239ED"/>
    <w:rsid w:val="00D240C5"/>
    <w:rsid w:val="00D2447C"/>
    <w:rsid w:val="00D252FD"/>
    <w:rsid w:val="00D26199"/>
    <w:rsid w:val="00D27AE7"/>
    <w:rsid w:val="00D27CD7"/>
    <w:rsid w:val="00D30180"/>
    <w:rsid w:val="00D3180B"/>
    <w:rsid w:val="00D31A75"/>
    <w:rsid w:val="00D3296D"/>
    <w:rsid w:val="00D344C4"/>
    <w:rsid w:val="00D34E1C"/>
    <w:rsid w:val="00D35FFD"/>
    <w:rsid w:val="00D3657E"/>
    <w:rsid w:val="00D40FC0"/>
    <w:rsid w:val="00D412FE"/>
    <w:rsid w:val="00D41EA3"/>
    <w:rsid w:val="00D41F92"/>
    <w:rsid w:val="00D4266A"/>
    <w:rsid w:val="00D42ADD"/>
    <w:rsid w:val="00D4389D"/>
    <w:rsid w:val="00D43D15"/>
    <w:rsid w:val="00D43E37"/>
    <w:rsid w:val="00D43ED1"/>
    <w:rsid w:val="00D44D8F"/>
    <w:rsid w:val="00D46052"/>
    <w:rsid w:val="00D46A5E"/>
    <w:rsid w:val="00D46EDC"/>
    <w:rsid w:val="00D471FF"/>
    <w:rsid w:val="00D478E9"/>
    <w:rsid w:val="00D51B07"/>
    <w:rsid w:val="00D51D9F"/>
    <w:rsid w:val="00D5552E"/>
    <w:rsid w:val="00D558CD"/>
    <w:rsid w:val="00D5635C"/>
    <w:rsid w:val="00D56B89"/>
    <w:rsid w:val="00D5744F"/>
    <w:rsid w:val="00D604EC"/>
    <w:rsid w:val="00D6280C"/>
    <w:rsid w:val="00D62C39"/>
    <w:rsid w:val="00D62E0A"/>
    <w:rsid w:val="00D637CB"/>
    <w:rsid w:val="00D65777"/>
    <w:rsid w:val="00D65A2E"/>
    <w:rsid w:val="00D664B0"/>
    <w:rsid w:val="00D7060C"/>
    <w:rsid w:val="00D70612"/>
    <w:rsid w:val="00D7090F"/>
    <w:rsid w:val="00D710FA"/>
    <w:rsid w:val="00D73100"/>
    <w:rsid w:val="00D731A8"/>
    <w:rsid w:val="00D73737"/>
    <w:rsid w:val="00D7414F"/>
    <w:rsid w:val="00D74156"/>
    <w:rsid w:val="00D74D5B"/>
    <w:rsid w:val="00D7520B"/>
    <w:rsid w:val="00D7597A"/>
    <w:rsid w:val="00D75CB4"/>
    <w:rsid w:val="00D76E63"/>
    <w:rsid w:val="00D8063F"/>
    <w:rsid w:val="00D822B0"/>
    <w:rsid w:val="00D83D00"/>
    <w:rsid w:val="00D8487A"/>
    <w:rsid w:val="00D85B04"/>
    <w:rsid w:val="00D85D11"/>
    <w:rsid w:val="00D910CF"/>
    <w:rsid w:val="00D93E98"/>
    <w:rsid w:val="00D957DD"/>
    <w:rsid w:val="00D9600B"/>
    <w:rsid w:val="00D96995"/>
    <w:rsid w:val="00DA0159"/>
    <w:rsid w:val="00DA0609"/>
    <w:rsid w:val="00DA0B25"/>
    <w:rsid w:val="00DA1EA9"/>
    <w:rsid w:val="00DA24E3"/>
    <w:rsid w:val="00DA25A2"/>
    <w:rsid w:val="00DA3160"/>
    <w:rsid w:val="00DA3CDA"/>
    <w:rsid w:val="00DA50C6"/>
    <w:rsid w:val="00DA565E"/>
    <w:rsid w:val="00DA5FD0"/>
    <w:rsid w:val="00DA6562"/>
    <w:rsid w:val="00DA71D8"/>
    <w:rsid w:val="00DB0C1B"/>
    <w:rsid w:val="00DB1397"/>
    <w:rsid w:val="00DB2334"/>
    <w:rsid w:val="00DB2536"/>
    <w:rsid w:val="00DB2E64"/>
    <w:rsid w:val="00DB2F56"/>
    <w:rsid w:val="00DB6F70"/>
    <w:rsid w:val="00DB6FFA"/>
    <w:rsid w:val="00DB7C32"/>
    <w:rsid w:val="00DC0063"/>
    <w:rsid w:val="00DC04F3"/>
    <w:rsid w:val="00DC137C"/>
    <w:rsid w:val="00DC1655"/>
    <w:rsid w:val="00DC22DE"/>
    <w:rsid w:val="00DC2376"/>
    <w:rsid w:val="00DC2CEB"/>
    <w:rsid w:val="00DC2FE1"/>
    <w:rsid w:val="00DC5CC9"/>
    <w:rsid w:val="00DC6484"/>
    <w:rsid w:val="00DC7871"/>
    <w:rsid w:val="00DC7AA6"/>
    <w:rsid w:val="00DD0117"/>
    <w:rsid w:val="00DD241B"/>
    <w:rsid w:val="00DD31AD"/>
    <w:rsid w:val="00DD40B7"/>
    <w:rsid w:val="00DD5B77"/>
    <w:rsid w:val="00DD5BDE"/>
    <w:rsid w:val="00DE0769"/>
    <w:rsid w:val="00DE412E"/>
    <w:rsid w:val="00DE4FA5"/>
    <w:rsid w:val="00DE4FDD"/>
    <w:rsid w:val="00DE6F89"/>
    <w:rsid w:val="00DF063A"/>
    <w:rsid w:val="00DF0685"/>
    <w:rsid w:val="00DF0947"/>
    <w:rsid w:val="00DF0CF3"/>
    <w:rsid w:val="00DF2708"/>
    <w:rsid w:val="00DF4597"/>
    <w:rsid w:val="00DF6561"/>
    <w:rsid w:val="00DF690C"/>
    <w:rsid w:val="00DF6F76"/>
    <w:rsid w:val="00DF71AF"/>
    <w:rsid w:val="00E005F9"/>
    <w:rsid w:val="00E00A6D"/>
    <w:rsid w:val="00E04654"/>
    <w:rsid w:val="00E04907"/>
    <w:rsid w:val="00E0595B"/>
    <w:rsid w:val="00E05EAD"/>
    <w:rsid w:val="00E07BDD"/>
    <w:rsid w:val="00E10043"/>
    <w:rsid w:val="00E111DF"/>
    <w:rsid w:val="00E11A66"/>
    <w:rsid w:val="00E11F5F"/>
    <w:rsid w:val="00E128A2"/>
    <w:rsid w:val="00E14029"/>
    <w:rsid w:val="00E15573"/>
    <w:rsid w:val="00E16A7A"/>
    <w:rsid w:val="00E16D0D"/>
    <w:rsid w:val="00E20732"/>
    <w:rsid w:val="00E20AB5"/>
    <w:rsid w:val="00E2147F"/>
    <w:rsid w:val="00E22104"/>
    <w:rsid w:val="00E2261B"/>
    <w:rsid w:val="00E23718"/>
    <w:rsid w:val="00E24318"/>
    <w:rsid w:val="00E24804"/>
    <w:rsid w:val="00E273B9"/>
    <w:rsid w:val="00E3106E"/>
    <w:rsid w:val="00E32172"/>
    <w:rsid w:val="00E32C0E"/>
    <w:rsid w:val="00E3337A"/>
    <w:rsid w:val="00E3494B"/>
    <w:rsid w:val="00E34AB4"/>
    <w:rsid w:val="00E3591A"/>
    <w:rsid w:val="00E36DDA"/>
    <w:rsid w:val="00E37142"/>
    <w:rsid w:val="00E41808"/>
    <w:rsid w:val="00E41ACA"/>
    <w:rsid w:val="00E435DB"/>
    <w:rsid w:val="00E461C1"/>
    <w:rsid w:val="00E467BB"/>
    <w:rsid w:val="00E47966"/>
    <w:rsid w:val="00E50EBA"/>
    <w:rsid w:val="00E50F43"/>
    <w:rsid w:val="00E51C57"/>
    <w:rsid w:val="00E51E73"/>
    <w:rsid w:val="00E523D2"/>
    <w:rsid w:val="00E52EC8"/>
    <w:rsid w:val="00E540C2"/>
    <w:rsid w:val="00E544E3"/>
    <w:rsid w:val="00E55F38"/>
    <w:rsid w:val="00E60CF1"/>
    <w:rsid w:val="00E60FDE"/>
    <w:rsid w:val="00E61323"/>
    <w:rsid w:val="00E617FD"/>
    <w:rsid w:val="00E625EF"/>
    <w:rsid w:val="00E627A9"/>
    <w:rsid w:val="00E63FC4"/>
    <w:rsid w:val="00E65206"/>
    <w:rsid w:val="00E65F24"/>
    <w:rsid w:val="00E660E8"/>
    <w:rsid w:val="00E661E8"/>
    <w:rsid w:val="00E667EF"/>
    <w:rsid w:val="00E66C2E"/>
    <w:rsid w:val="00E6790D"/>
    <w:rsid w:val="00E70743"/>
    <w:rsid w:val="00E70BBD"/>
    <w:rsid w:val="00E717A1"/>
    <w:rsid w:val="00E72E57"/>
    <w:rsid w:val="00E72FB1"/>
    <w:rsid w:val="00E7318C"/>
    <w:rsid w:val="00E73B5E"/>
    <w:rsid w:val="00E749A0"/>
    <w:rsid w:val="00E75105"/>
    <w:rsid w:val="00E7642C"/>
    <w:rsid w:val="00E76AB2"/>
    <w:rsid w:val="00E7733E"/>
    <w:rsid w:val="00E77533"/>
    <w:rsid w:val="00E82A08"/>
    <w:rsid w:val="00E82A23"/>
    <w:rsid w:val="00E83554"/>
    <w:rsid w:val="00E835EA"/>
    <w:rsid w:val="00E848E4"/>
    <w:rsid w:val="00E851CA"/>
    <w:rsid w:val="00E85B45"/>
    <w:rsid w:val="00E8673D"/>
    <w:rsid w:val="00E872FE"/>
    <w:rsid w:val="00E874BD"/>
    <w:rsid w:val="00E87A94"/>
    <w:rsid w:val="00E93053"/>
    <w:rsid w:val="00E932FF"/>
    <w:rsid w:val="00E933C5"/>
    <w:rsid w:val="00E94A51"/>
    <w:rsid w:val="00E95C44"/>
    <w:rsid w:val="00E96F8E"/>
    <w:rsid w:val="00E97BB1"/>
    <w:rsid w:val="00EA0BA3"/>
    <w:rsid w:val="00EA0EA8"/>
    <w:rsid w:val="00EA17F8"/>
    <w:rsid w:val="00EA1D0A"/>
    <w:rsid w:val="00EA2E0A"/>
    <w:rsid w:val="00EA3B04"/>
    <w:rsid w:val="00EA4723"/>
    <w:rsid w:val="00EA64D5"/>
    <w:rsid w:val="00EB04A8"/>
    <w:rsid w:val="00EB1731"/>
    <w:rsid w:val="00EB3483"/>
    <w:rsid w:val="00EB3689"/>
    <w:rsid w:val="00EB408D"/>
    <w:rsid w:val="00EB47F6"/>
    <w:rsid w:val="00EB5766"/>
    <w:rsid w:val="00EB59B3"/>
    <w:rsid w:val="00EB5E81"/>
    <w:rsid w:val="00EB65C1"/>
    <w:rsid w:val="00EC0A20"/>
    <w:rsid w:val="00EC2697"/>
    <w:rsid w:val="00EC43D3"/>
    <w:rsid w:val="00EC643D"/>
    <w:rsid w:val="00EC7C18"/>
    <w:rsid w:val="00ED00BE"/>
    <w:rsid w:val="00ED117C"/>
    <w:rsid w:val="00ED13F4"/>
    <w:rsid w:val="00ED1826"/>
    <w:rsid w:val="00ED19C0"/>
    <w:rsid w:val="00ED25FB"/>
    <w:rsid w:val="00ED2D8F"/>
    <w:rsid w:val="00ED2F8B"/>
    <w:rsid w:val="00ED37C5"/>
    <w:rsid w:val="00ED513F"/>
    <w:rsid w:val="00ED5156"/>
    <w:rsid w:val="00EE07BA"/>
    <w:rsid w:val="00EE08EF"/>
    <w:rsid w:val="00EE10F9"/>
    <w:rsid w:val="00EE277E"/>
    <w:rsid w:val="00EE308A"/>
    <w:rsid w:val="00EE51C9"/>
    <w:rsid w:val="00EE6012"/>
    <w:rsid w:val="00EE6B3A"/>
    <w:rsid w:val="00EE718B"/>
    <w:rsid w:val="00EF13B9"/>
    <w:rsid w:val="00EF2778"/>
    <w:rsid w:val="00EF34D0"/>
    <w:rsid w:val="00EF3E62"/>
    <w:rsid w:val="00EF4B94"/>
    <w:rsid w:val="00EF56B1"/>
    <w:rsid w:val="00EF5AC1"/>
    <w:rsid w:val="00EF7196"/>
    <w:rsid w:val="00EF74D9"/>
    <w:rsid w:val="00EF7B77"/>
    <w:rsid w:val="00F00AD5"/>
    <w:rsid w:val="00F01F30"/>
    <w:rsid w:val="00F02DD6"/>
    <w:rsid w:val="00F03533"/>
    <w:rsid w:val="00F05266"/>
    <w:rsid w:val="00F06005"/>
    <w:rsid w:val="00F0695C"/>
    <w:rsid w:val="00F07208"/>
    <w:rsid w:val="00F11AA6"/>
    <w:rsid w:val="00F12B2C"/>
    <w:rsid w:val="00F1321C"/>
    <w:rsid w:val="00F13E4E"/>
    <w:rsid w:val="00F152AB"/>
    <w:rsid w:val="00F154E2"/>
    <w:rsid w:val="00F15A87"/>
    <w:rsid w:val="00F17FF5"/>
    <w:rsid w:val="00F2043A"/>
    <w:rsid w:val="00F21BB4"/>
    <w:rsid w:val="00F225C7"/>
    <w:rsid w:val="00F23F04"/>
    <w:rsid w:val="00F24205"/>
    <w:rsid w:val="00F24BAD"/>
    <w:rsid w:val="00F27E94"/>
    <w:rsid w:val="00F31D95"/>
    <w:rsid w:val="00F3348D"/>
    <w:rsid w:val="00F34796"/>
    <w:rsid w:val="00F34BE8"/>
    <w:rsid w:val="00F34C51"/>
    <w:rsid w:val="00F36DB9"/>
    <w:rsid w:val="00F404F5"/>
    <w:rsid w:val="00F40C6A"/>
    <w:rsid w:val="00F4167D"/>
    <w:rsid w:val="00F41A3D"/>
    <w:rsid w:val="00F41E2C"/>
    <w:rsid w:val="00F4223B"/>
    <w:rsid w:val="00F4335A"/>
    <w:rsid w:val="00F44865"/>
    <w:rsid w:val="00F45B2D"/>
    <w:rsid w:val="00F45CD2"/>
    <w:rsid w:val="00F46970"/>
    <w:rsid w:val="00F46FE7"/>
    <w:rsid w:val="00F47075"/>
    <w:rsid w:val="00F50B5A"/>
    <w:rsid w:val="00F53B75"/>
    <w:rsid w:val="00F544B9"/>
    <w:rsid w:val="00F54E51"/>
    <w:rsid w:val="00F559BF"/>
    <w:rsid w:val="00F55E63"/>
    <w:rsid w:val="00F5653B"/>
    <w:rsid w:val="00F6005D"/>
    <w:rsid w:val="00F64104"/>
    <w:rsid w:val="00F644FB"/>
    <w:rsid w:val="00F67F31"/>
    <w:rsid w:val="00F72671"/>
    <w:rsid w:val="00F7364B"/>
    <w:rsid w:val="00F73E1D"/>
    <w:rsid w:val="00F73FDA"/>
    <w:rsid w:val="00F74B1D"/>
    <w:rsid w:val="00F7542A"/>
    <w:rsid w:val="00F76134"/>
    <w:rsid w:val="00F76706"/>
    <w:rsid w:val="00F76AEB"/>
    <w:rsid w:val="00F77498"/>
    <w:rsid w:val="00F777D6"/>
    <w:rsid w:val="00F77C35"/>
    <w:rsid w:val="00F77D61"/>
    <w:rsid w:val="00F80954"/>
    <w:rsid w:val="00F81C76"/>
    <w:rsid w:val="00F8220E"/>
    <w:rsid w:val="00F83BF3"/>
    <w:rsid w:val="00F84322"/>
    <w:rsid w:val="00F856EF"/>
    <w:rsid w:val="00F86BA2"/>
    <w:rsid w:val="00F91227"/>
    <w:rsid w:val="00F92337"/>
    <w:rsid w:val="00F92F85"/>
    <w:rsid w:val="00F946B9"/>
    <w:rsid w:val="00F951D7"/>
    <w:rsid w:val="00F9589B"/>
    <w:rsid w:val="00F95B7D"/>
    <w:rsid w:val="00F97F78"/>
    <w:rsid w:val="00FA0D59"/>
    <w:rsid w:val="00FA1053"/>
    <w:rsid w:val="00FA158D"/>
    <w:rsid w:val="00FA2748"/>
    <w:rsid w:val="00FA464F"/>
    <w:rsid w:val="00FA47FE"/>
    <w:rsid w:val="00FA49F3"/>
    <w:rsid w:val="00FA5746"/>
    <w:rsid w:val="00FA6FE2"/>
    <w:rsid w:val="00FB1DBA"/>
    <w:rsid w:val="00FB2DDB"/>
    <w:rsid w:val="00FB4264"/>
    <w:rsid w:val="00FB46D4"/>
    <w:rsid w:val="00FB5C06"/>
    <w:rsid w:val="00FC0F1D"/>
    <w:rsid w:val="00FC21D2"/>
    <w:rsid w:val="00FC24F1"/>
    <w:rsid w:val="00FC3537"/>
    <w:rsid w:val="00FC3561"/>
    <w:rsid w:val="00FC3926"/>
    <w:rsid w:val="00FC481B"/>
    <w:rsid w:val="00FC5B89"/>
    <w:rsid w:val="00FC62D9"/>
    <w:rsid w:val="00FC6F72"/>
    <w:rsid w:val="00FD082D"/>
    <w:rsid w:val="00FD0BE4"/>
    <w:rsid w:val="00FD3B78"/>
    <w:rsid w:val="00FD459E"/>
    <w:rsid w:val="00FD5828"/>
    <w:rsid w:val="00FD7912"/>
    <w:rsid w:val="00FE01DB"/>
    <w:rsid w:val="00FE0225"/>
    <w:rsid w:val="00FE060E"/>
    <w:rsid w:val="00FE091F"/>
    <w:rsid w:val="00FE1705"/>
    <w:rsid w:val="00FE223A"/>
    <w:rsid w:val="00FE2699"/>
    <w:rsid w:val="00FE4B41"/>
    <w:rsid w:val="00FE4C1C"/>
    <w:rsid w:val="00FE5ADA"/>
    <w:rsid w:val="00FE6EA6"/>
    <w:rsid w:val="00FE7760"/>
    <w:rsid w:val="00FF0294"/>
    <w:rsid w:val="00FF095A"/>
    <w:rsid w:val="00FF1D30"/>
    <w:rsid w:val="00FF2095"/>
    <w:rsid w:val="00FF2794"/>
    <w:rsid w:val="00FF455B"/>
    <w:rsid w:val="00FF5F1D"/>
    <w:rsid w:val="00FF76FD"/>
    <w:rsid w:val="01245B99"/>
    <w:rsid w:val="017D2E19"/>
    <w:rsid w:val="01D130D4"/>
    <w:rsid w:val="01F81497"/>
    <w:rsid w:val="031E37B1"/>
    <w:rsid w:val="032042C6"/>
    <w:rsid w:val="03315A02"/>
    <w:rsid w:val="03711302"/>
    <w:rsid w:val="03905C4D"/>
    <w:rsid w:val="03A90B72"/>
    <w:rsid w:val="03DE2823"/>
    <w:rsid w:val="04160622"/>
    <w:rsid w:val="04C10FA0"/>
    <w:rsid w:val="050274F2"/>
    <w:rsid w:val="055768DE"/>
    <w:rsid w:val="055E1950"/>
    <w:rsid w:val="05873460"/>
    <w:rsid w:val="05E6090F"/>
    <w:rsid w:val="06690434"/>
    <w:rsid w:val="068A2BC2"/>
    <w:rsid w:val="06EE76B7"/>
    <w:rsid w:val="075D5A60"/>
    <w:rsid w:val="07742CFB"/>
    <w:rsid w:val="07E76F61"/>
    <w:rsid w:val="07EA3AE5"/>
    <w:rsid w:val="086B07AC"/>
    <w:rsid w:val="08A0087E"/>
    <w:rsid w:val="093E6A9F"/>
    <w:rsid w:val="09A2045A"/>
    <w:rsid w:val="09EC7DBD"/>
    <w:rsid w:val="0A9460EE"/>
    <w:rsid w:val="0A9B1D5C"/>
    <w:rsid w:val="0B871723"/>
    <w:rsid w:val="0BA94028"/>
    <w:rsid w:val="0C095F4E"/>
    <w:rsid w:val="0C22628B"/>
    <w:rsid w:val="0C9932B8"/>
    <w:rsid w:val="0D104F3D"/>
    <w:rsid w:val="0D143089"/>
    <w:rsid w:val="0DA31253"/>
    <w:rsid w:val="0DB2018B"/>
    <w:rsid w:val="0DC04524"/>
    <w:rsid w:val="0DED7A67"/>
    <w:rsid w:val="0DF45D26"/>
    <w:rsid w:val="0E060688"/>
    <w:rsid w:val="0E4B0D27"/>
    <w:rsid w:val="0E8474ED"/>
    <w:rsid w:val="0EC02CFA"/>
    <w:rsid w:val="0EDA1679"/>
    <w:rsid w:val="0F8D35BD"/>
    <w:rsid w:val="0FBC48CB"/>
    <w:rsid w:val="0FC26209"/>
    <w:rsid w:val="1001472A"/>
    <w:rsid w:val="1007706E"/>
    <w:rsid w:val="10536888"/>
    <w:rsid w:val="10A10573"/>
    <w:rsid w:val="10D76A59"/>
    <w:rsid w:val="10E706C0"/>
    <w:rsid w:val="10EF1896"/>
    <w:rsid w:val="11072B1D"/>
    <w:rsid w:val="11142FEF"/>
    <w:rsid w:val="119958BE"/>
    <w:rsid w:val="11E62319"/>
    <w:rsid w:val="122D32AB"/>
    <w:rsid w:val="124B4DD0"/>
    <w:rsid w:val="12D75119"/>
    <w:rsid w:val="12F776D9"/>
    <w:rsid w:val="14014B7F"/>
    <w:rsid w:val="144E3FED"/>
    <w:rsid w:val="14732D7B"/>
    <w:rsid w:val="160F04FA"/>
    <w:rsid w:val="16152CDD"/>
    <w:rsid w:val="16424D37"/>
    <w:rsid w:val="16483F6B"/>
    <w:rsid w:val="17407789"/>
    <w:rsid w:val="17DE059E"/>
    <w:rsid w:val="17F22848"/>
    <w:rsid w:val="18D87772"/>
    <w:rsid w:val="18DB3072"/>
    <w:rsid w:val="191E0416"/>
    <w:rsid w:val="193763C9"/>
    <w:rsid w:val="19987030"/>
    <w:rsid w:val="1A2631F0"/>
    <w:rsid w:val="1A702BC1"/>
    <w:rsid w:val="1A777B0D"/>
    <w:rsid w:val="1A88432D"/>
    <w:rsid w:val="1A8C713A"/>
    <w:rsid w:val="1A9416DA"/>
    <w:rsid w:val="1AA06339"/>
    <w:rsid w:val="1B3054D6"/>
    <w:rsid w:val="1B3B1092"/>
    <w:rsid w:val="1BB301C9"/>
    <w:rsid w:val="1C2C49D5"/>
    <w:rsid w:val="1C330FC5"/>
    <w:rsid w:val="1C5E608B"/>
    <w:rsid w:val="1C5F61E4"/>
    <w:rsid w:val="1CDD2F0F"/>
    <w:rsid w:val="1CDF1128"/>
    <w:rsid w:val="1DA921A1"/>
    <w:rsid w:val="1DDC35F0"/>
    <w:rsid w:val="1E024D43"/>
    <w:rsid w:val="1E4A2E6B"/>
    <w:rsid w:val="1EAD753B"/>
    <w:rsid w:val="1EB26CB0"/>
    <w:rsid w:val="1EB90349"/>
    <w:rsid w:val="1EDF3073"/>
    <w:rsid w:val="1F1D3CAC"/>
    <w:rsid w:val="1F8740C1"/>
    <w:rsid w:val="1FB7625C"/>
    <w:rsid w:val="1FF42FDF"/>
    <w:rsid w:val="20046CD8"/>
    <w:rsid w:val="204F7602"/>
    <w:rsid w:val="207165DB"/>
    <w:rsid w:val="210A3F85"/>
    <w:rsid w:val="21685CF4"/>
    <w:rsid w:val="216A034E"/>
    <w:rsid w:val="21941681"/>
    <w:rsid w:val="21BD0352"/>
    <w:rsid w:val="21EE4E46"/>
    <w:rsid w:val="21FA35D3"/>
    <w:rsid w:val="227B7BF6"/>
    <w:rsid w:val="22870FFF"/>
    <w:rsid w:val="229D3DD3"/>
    <w:rsid w:val="22B97AAC"/>
    <w:rsid w:val="22D12BFA"/>
    <w:rsid w:val="23587F51"/>
    <w:rsid w:val="23851611"/>
    <w:rsid w:val="23880C7B"/>
    <w:rsid w:val="24376B76"/>
    <w:rsid w:val="244A0695"/>
    <w:rsid w:val="245B72F6"/>
    <w:rsid w:val="24CD4867"/>
    <w:rsid w:val="24D54724"/>
    <w:rsid w:val="255142B5"/>
    <w:rsid w:val="25A60315"/>
    <w:rsid w:val="25DB61E2"/>
    <w:rsid w:val="262F17CB"/>
    <w:rsid w:val="263E3D8A"/>
    <w:rsid w:val="26504D21"/>
    <w:rsid w:val="26661B16"/>
    <w:rsid w:val="2681193D"/>
    <w:rsid w:val="26FD275A"/>
    <w:rsid w:val="27E84743"/>
    <w:rsid w:val="282E4D81"/>
    <w:rsid w:val="287C790B"/>
    <w:rsid w:val="28D55CC7"/>
    <w:rsid w:val="29135B82"/>
    <w:rsid w:val="292C0E07"/>
    <w:rsid w:val="2A1E0250"/>
    <w:rsid w:val="2A367CDA"/>
    <w:rsid w:val="2A383A8E"/>
    <w:rsid w:val="2A850691"/>
    <w:rsid w:val="2A8C2EB5"/>
    <w:rsid w:val="2B093675"/>
    <w:rsid w:val="2B0C7DE5"/>
    <w:rsid w:val="2BF72C7A"/>
    <w:rsid w:val="2D0C78DB"/>
    <w:rsid w:val="2D31651B"/>
    <w:rsid w:val="2E716FCE"/>
    <w:rsid w:val="2ED94C24"/>
    <w:rsid w:val="2F5C525C"/>
    <w:rsid w:val="2F8D5334"/>
    <w:rsid w:val="30480EE1"/>
    <w:rsid w:val="30675669"/>
    <w:rsid w:val="31015707"/>
    <w:rsid w:val="31115A96"/>
    <w:rsid w:val="31295CD2"/>
    <w:rsid w:val="316635D8"/>
    <w:rsid w:val="317B786B"/>
    <w:rsid w:val="320351FC"/>
    <w:rsid w:val="32E877C2"/>
    <w:rsid w:val="32F4262A"/>
    <w:rsid w:val="33194549"/>
    <w:rsid w:val="333745B6"/>
    <w:rsid w:val="33573017"/>
    <w:rsid w:val="33D91241"/>
    <w:rsid w:val="3403163C"/>
    <w:rsid w:val="343A26C3"/>
    <w:rsid w:val="343A3126"/>
    <w:rsid w:val="34807672"/>
    <w:rsid w:val="34B223FD"/>
    <w:rsid w:val="34B71EF7"/>
    <w:rsid w:val="34D2334D"/>
    <w:rsid w:val="34E3575C"/>
    <w:rsid w:val="351A42C5"/>
    <w:rsid w:val="36A657C7"/>
    <w:rsid w:val="36A72EC8"/>
    <w:rsid w:val="36A82FAE"/>
    <w:rsid w:val="36BF6EFD"/>
    <w:rsid w:val="36E91EFE"/>
    <w:rsid w:val="374B31B4"/>
    <w:rsid w:val="37D11EDF"/>
    <w:rsid w:val="380E6D00"/>
    <w:rsid w:val="381332AC"/>
    <w:rsid w:val="389143D7"/>
    <w:rsid w:val="38BD2FDC"/>
    <w:rsid w:val="38E04371"/>
    <w:rsid w:val="39146B64"/>
    <w:rsid w:val="39600679"/>
    <w:rsid w:val="397B4FB7"/>
    <w:rsid w:val="398147B1"/>
    <w:rsid w:val="39827404"/>
    <w:rsid w:val="39AC3FD8"/>
    <w:rsid w:val="39BE7848"/>
    <w:rsid w:val="3A0701D1"/>
    <w:rsid w:val="3B8406C5"/>
    <w:rsid w:val="3B8A250D"/>
    <w:rsid w:val="3BA17DC7"/>
    <w:rsid w:val="3C0F557F"/>
    <w:rsid w:val="3C287734"/>
    <w:rsid w:val="3C9A5F6F"/>
    <w:rsid w:val="3CB717FC"/>
    <w:rsid w:val="3CCA569D"/>
    <w:rsid w:val="3CD62CF5"/>
    <w:rsid w:val="3CD710DF"/>
    <w:rsid w:val="3CD838D3"/>
    <w:rsid w:val="3CEA0BE1"/>
    <w:rsid w:val="3DA5352A"/>
    <w:rsid w:val="3DB645F6"/>
    <w:rsid w:val="3E0C143C"/>
    <w:rsid w:val="3E566B24"/>
    <w:rsid w:val="3E8940AD"/>
    <w:rsid w:val="3E943835"/>
    <w:rsid w:val="3EEF24E6"/>
    <w:rsid w:val="3F316953"/>
    <w:rsid w:val="3F535EA3"/>
    <w:rsid w:val="3F76051B"/>
    <w:rsid w:val="3FA50F6E"/>
    <w:rsid w:val="40580BD0"/>
    <w:rsid w:val="40663ACB"/>
    <w:rsid w:val="408D2D19"/>
    <w:rsid w:val="40DC6551"/>
    <w:rsid w:val="41D3009F"/>
    <w:rsid w:val="41DE1EDB"/>
    <w:rsid w:val="41F04758"/>
    <w:rsid w:val="4209228C"/>
    <w:rsid w:val="4213587C"/>
    <w:rsid w:val="422B7550"/>
    <w:rsid w:val="4245020A"/>
    <w:rsid w:val="425266CE"/>
    <w:rsid w:val="42543E01"/>
    <w:rsid w:val="42562C13"/>
    <w:rsid w:val="428C1C84"/>
    <w:rsid w:val="42E8480E"/>
    <w:rsid w:val="4334459E"/>
    <w:rsid w:val="435563CA"/>
    <w:rsid w:val="43656522"/>
    <w:rsid w:val="4393456C"/>
    <w:rsid w:val="442878E3"/>
    <w:rsid w:val="44672D32"/>
    <w:rsid w:val="447475EC"/>
    <w:rsid w:val="44B25259"/>
    <w:rsid w:val="45060EFD"/>
    <w:rsid w:val="45512FA8"/>
    <w:rsid w:val="455512E2"/>
    <w:rsid w:val="45637420"/>
    <w:rsid w:val="457C3D9D"/>
    <w:rsid w:val="45A660A1"/>
    <w:rsid w:val="46476BD7"/>
    <w:rsid w:val="4694319F"/>
    <w:rsid w:val="47002886"/>
    <w:rsid w:val="4716400F"/>
    <w:rsid w:val="47240275"/>
    <w:rsid w:val="47674C1C"/>
    <w:rsid w:val="476829A5"/>
    <w:rsid w:val="47922AE1"/>
    <w:rsid w:val="47C003D5"/>
    <w:rsid w:val="47EC5489"/>
    <w:rsid w:val="48213D5C"/>
    <w:rsid w:val="490C10D8"/>
    <w:rsid w:val="499A42E4"/>
    <w:rsid w:val="49A307CF"/>
    <w:rsid w:val="4A547504"/>
    <w:rsid w:val="4B6B30DD"/>
    <w:rsid w:val="4BDA1C46"/>
    <w:rsid w:val="4BF21D73"/>
    <w:rsid w:val="4CEB37BA"/>
    <w:rsid w:val="4D2278F9"/>
    <w:rsid w:val="4D290C75"/>
    <w:rsid w:val="4D3B1C8E"/>
    <w:rsid w:val="4D9A3D0E"/>
    <w:rsid w:val="4DB243E7"/>
    <w:rsid w:val="4DDB090E"/>
    <w:rsid w:val="4EB57F78"/>
    <w:rsid w:val="4EE47794"/>
    <w:rsid w:val="4EE61EB7"/>
    <w:rsid w:val="4EF65A86"/>
    <w:rsid w:val="4F09602C"/>
    <w:rsid w:val="4F353EBE"/>
    <w:rsid w:val="4F582CE8"/>
    <w:rsid w:val="4F735B39"/>
    <w:rsid w:val="50A22E30"/>
    <w:rsid w:val="50C5363A"/>
    <w:rsid w:val="511A11D9"/>
    <w:rsid w:val="516A2579"/>
    <w:rsid w:val="51736DFB"/>
    <w:rsid w:val="51CB2AF7"/>
    <w:rsid w:val="521326EA"/>
    <w:rsid w:val="523103BC"/>
    <w:rsid w:val="52E80113"/>
    <w:rsid w:val="52F20075"/>
    <w:rsid w:val="534575BF"/>
    <w:rsid w:val="535A0D60"/>
    <w:rsid w:val="53682D21"/>
    <w:rsid w:val="53B50608"/>
    <w:rsid w:val="53EF6F3C"/>
    <w:rsid w:val="54121C65"/>
    <w:rsid w:val="5414657C"/>
    <w:rsid w:val="542B42B3"/>
    <w:rsid w:val="5452523D"/>
    <w:rsid w:val="54B04CEA"/>
    <w:rsid w:val="558C5F5F"/>
    <w:rsid w:val="55C6395D"/>
    <w:rsid w:val="56086A0B"/>
    <w:rsid w:val="57383C0B"/>
    <w:rsid w:val="57611410"/>
    <w:rsid w:val="576A09BF"/>
    <w:rsid w:val="58786AC8"/>
    <w:rsid w:val="59313EAA"/>
    <w:rsid w:val="595942B0"/>
    <w:rsid w:val="598871F5"/>
    <w:rsid w:val="59DE0EEF"/>
    <w:rsid w:val="5A1D5E83"/>
    <w:rsid w:val="5A3F7485"/>
    <w:rsid w:val="5A721AC6"/>
    <w:rsid w:val="5AE33FA4"/>
    <w:rsid w:val="5B557D04"/>
    <w:rsid w:val="5B605459"/>
    <w:rsid w:val="5C3E6EAB"/>
    <w:rsid w:val="5C6C2DDE"/>
    <w:rsid w:val="5CD330E5"/>
    <w:rsid w:val="5CDE3BB0"/>
    <w:rsid w:val="5D162C2C"/>
    <w:rsid w:val="5D197FF1"/>
    <w:rsid w:val="5D9676E2"/>
    <w:rsid w:val="5E114603"/>
    <w:rsid w:val="5FAD6A1A"/>
    <w:rsid w:val="5FF35C39"/>
    <w:rsid w:val="600D766A"/>
    <w:rsid w:val="601C13FB"/>
    <w:rsid w:val="606E743C"/>
    <w:rsid w:val="60A15DB8"/>
    <w:rsid w:val="60D46D53"/>
    <w:rsid w:val="60FD262D"/>
    <w:rsid w:val="611A3D59"/>
    <w:rsid w:val="61495AA3"/>
    <w:rsid w:val="61600FA7"/>
    <w:rsid w:val="619B1CA6"/>
    <w:rsid w:val="619B7AE2"/>
    <w:rsid w:val="61CE74BA"/>
    <w:rsid w:val="62045C20"/>
    <w:rsid w:val="620851CA"/>
    <w:rsid w:val="622A5D93"/>
    <w:rsid w:val="62462C8E"/>
    <w:rsid w:val="62DB58B3"/>
    <w:rsid w:val="62F369A8"/>
    <w:rsid w:val="63714D17"/>
    <w:rsid w:val="63974647"/>
    <w:rsid w:val="63B24146"/>
    <w:rsid w:val="63C05337"/>
    <w:rsid w:val="63C22D91"/>
    <w:rsid w:val="6412351F"/>
    <w:rsid w:val="642557F1"/>
    <w:rsid w:val="647F1342"/>
    <w:rsid w:val="64802702"/>
    <w:rsid w:val="65197F11"/>
    <w:rsid w:val="66365FAE"/>
    <w:rsid w:val="677509D0"/>
    <w:rsid w:val="678040B6"/>
    <w:rsid w:val="679C2DA3"/>
    <w:rsid w:val="67CE0602"/>
    <w:rsid w:val="67D202B4"/>
    <w:rsid w:val="685363D4"/>
    <w:rsid w:val="689D0C94"/>
    <w:rsid w:val="689E3749"/>
    <w:rsid w:val="68B411B8"/>
    <w:rsid w:val="68E76F4B"/>
    <w:rsid w:val="68F72AB9"/>
    <w:rsid w:val="697829A7"/>
    <w:rsid w:val="69A60BA0"/>
    <w:rsid w:val="69EB05D4"/>
    <w:rsid w:val="6A69159A"/>
    <w:rsid w:val="6A9B2FB5"/>
    <w:rsid w:val="6ABD0AC9"/>
    <w:rsid w:val="6ABD56F0"/>
    <w:rsid w:val="6B0A5246"/>
    <w:rsid w:val="6B1143D6"/>
    <w:rsid w:val="6B3672CE"/>
    <w:rsid w:val="6B4145F5"/>
    <w:rsid w:val="6B5A6E3C"/>
    <w:rsid w:val="6BB63C89"/>
    <w:rsid w:val="6BD01D13"/>
    <w:rsid w:val="6C1334FB"/>
    <w:rsid w:val="6D842696"/>
    <w:rsid w:val="6DAC10F7"/>
    <w:rsid w:val="6DE70420"/>
    <w:rsid w:val="6E4D6EE6"/>
    <w:rsid w:val="6F9C3254"/>
    <w:rsid w:val="6FDC3741"/>
    <w:rsid w:val="70075E69"/>
    <w:rsid w:val="704A6382"/>
    <w:rsid w:val="706623C0"/>
    <w:rsid w:val="708460C4"/>
    <w:rsid w:val="719B0DB1"/>
    <w:rsid w:val="719C0017"/>
    <w:rsid w:val="72580536"/>
    <w:rsid w:val="72A96AD6"/>
    <w:rsid w:val="72AC4EEF"/>
    <w:rsid w:val="73017398"/>
    <w:rsid w:val="73BC6C3C"/>
    <w:rsid w:val="74673BE2"/>
    <w:rsid w:val="74B62613"/>
    <w:rsid w:val="74B95B63"/>
    <w:rsid w:val="74C01CD8"/>
    <w:rsid w:val="75155093"/>
    <w:rsid w:val="757C16C9"/>
    <w:rsid w:val="766471E2"/>
    <w:rsid w:val="76F60914"/>
    <w:rsid w:val="77BE3E62"/>
    <w:rsid w:val="78825EDB"/>
    <w:rsid w:val="78CF297A"/>
    <w:rsid w:val="78E31F72"/>
    <w:rsid w:val="78F81489"/>
    <w:rsid w:val="78FD1E84"/>
    <w:rsid w:val="7AB8041A"/>
    <w:rsid w:val="7AEA39AF"/>
    <w:rsid w:val="7AEA4F2C"/>
    <w:rsid w:val="7B7F1C91"/>
    <w:rsid w:val="7BBB4D9A"/>
    <w:rsid w:val="7BCB2CCC"/>
    <w:rsid w:val="7BDB419A"/>
    <w:rsid w:val="7C4B6CFA"/>
    <w:rsid w:val="7C534027"/>
    <w:rsid w:val="7C937934"/>
    <w:rsid w:val="7CB95B85"/>
    <w:rsid w:val="7D2B5E86"/>
    <w:rsid w:val="7D3C7C8C"/>
    <w:rsid w:val="7D4E0892"/>
    <w:rsid w:val="7DA54FEC"/>
    <w:rsid w:val="7DE755B3"/>
    <w:rsid w:val="7DFD3583"/>
    <w:rsid w:val="7E077352"/>
    <w:rsid w:val="7E7D0C03"/>
    <w:rsid w:val="7E8E2BEC"/>
    <w:rsid w:val="7EF74C5D"/>
    <w:rsid w:val="7F194394"/>
    <w:rsid w:val="7F470BE3"/>
    <w:rsid w:val="7FE32DC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35" w:semiHidden="0" w:name="caption"/>
    <w:lsdException w:qFormat="1" w:unhideWhenUsed="0" w:uiPriority="0" w:semiHidden="0" w:name="table of figures"/>
    <w:lsdException w:qFormat="1" w:uiPriority="0" w:semiHidden="0" w:name="envelope address"/>
    <w:lsdException w:qFormat="1" w:uiPriority="0" w:semiHidden="0" w:name="envelope return"/>
    <w:lsdException w:uiPriority="99" w:name="footnote reference"/>
    <w:lsdException w:qFormat="1" w:unhideWhenUsed="0" w:uiPriority="99" w:semiHidden="0" w:name="annotation reference"/>
    <w:lsdException w:qFormat="1" w:unhideWhenUsed="0" w:uiPriority="0" w:semiHidden="0" w:name="line number"/>
    <w:lsdException w:qFormat="1" w:unhideWhenUsed="0" w:uiPriority="99" w:semiHidden="0" w:name="page number"/>
    <w:lsdException w:uiPriority="99"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iPriority="99" w:semiHidden="0" w:name="List"/>
    <w:lsdException w:qFormat="1" w:uiPriority="0" w:semiHidden="0" w:name="List Bullet"/>
    <w:lsdException w:qFormat="1" w:uiPriority="0" w:semiHidden="0" w:name="List Number"/>
    <w:lsdException w:qFormat="1" w:uiPriority="0" w:semiHidden="0" w:name="List 2"/>
    <w:lsdException w:qFormat="1" w:uiPriority="0" w:semiHidden="0" w:name="List 3"/>
    <w:lsdException w:qFormat="1" w:uiPriority="0" w:semiHidden="0" w:name="List 4"/>
    <w:lsdException w:qFormat="1" w:uiPriority="0" w:semiHidden="0" w:name="List 5"/>
    <w:lsdException w:qFormat="1" w:uiPriority="0" w:semiHidden="0" w:name="List Bullet 2"/>
    <w:lsdException w:qFormat="1" w:uiPriority="0" w:semiHidden="0" w:name="List Bullet 3"/>
    <w:lsdException w:qFormat="1" w:uiPriority="0" w:semiHidden="0" w:name="List Bullet 4"/>
    <w:lsdException w:qFormat="1" w:uiPriority="0" w:semiHidden="0" w:name="List Bullet 5"/>
    <w:lsdException w:qFormat="1" w:uiPriority="0" w:semiHidden="0" w:name="List Number 2"/>
    <w:lsdException w:qFormat="1" w:uiPriority="0" w:semiHidden="0" w:name="List Number 3"/>
    <w:lsdException w:qFormat="1" w:uiPriority="0" w:semiHidden="0" w:name="List Number 4"/>
    <w:lsdException w:qFormat="1" w:uiPriority="0" w:semiHidden="0" w:name="List Number 5"/>
    <w:lsdException w:qFormat="1" w:unhideWhenUsed="0" w:uiPriority="10" w:semiHidden="0" w:name="Title"/>
    <w:lsdException w:qFormat="1" w:uiPriority="0" w:semiHidden="0" w:name="Closing"/>
    <w:lsdException w:qFormat="1"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qFormat="1" w:uiPriority="0" w:semiHidden="0" w:name="List Continue"/>
    <w:lsdException w:qFormat="1" w:uiPriority="0" w:semiHidden="0" w:name="List Continue 2"/>
    <w:lsdException w:qFormat="1" w:uiPriority="0" w:semiHidden="0" w:name="List Continue 3"/>
    <w:lsdException w:qFormat="1" w:uiPriority="0" w:semiHidden="0" w:name="List Continue 4"/>
    <w:lsdException w:qFormat="1" w:uiPriority="0" w:semiHidden="0" w:name="List Continue 5"/>
    <w:lsdException w:qFormat="1" w:uiPriority="0" w:semiHidden="0" w:name="Message Header"/>
    <w:lsdException w:qFormat="1" w:unhideWhenUsed="0" w:uiPriority="0" w:semiHidden="0" w:name="Subtitle"/>
    <w:lsdException w:qFormat="1" w:uiPriority="0" w:semiHidden="0" w:name="Salutation"/>
    <w:lsdException w:qFormat="1" w:uiPriority="99" w:semiHidden="0" w:name="Date"/>
    <w:lsdException w:qFormat="1" w:unhideWhenUsed="0" w:uiPriority="0" w:semiHidden="0" w:name="Body Text First Indent"/>
    <w:lsdException w:qFormat="1" w:uiPriority="0" w:semiHidden="0" w:name="Body Text First Indent 2"/>
    <w:lsdException w:qFormat="1" w:uiPriority="99" w:semiHidden="0" w:name="Note Heading"/>
    <w:lsdException w:qFormat="1" w:uiPriority="0" w:semiHidden="0" w:name="Body Text 2"/>
    <w:lsdException w:qFormat="1" w:uiPriority="0" w:semiHidden="0" w:name="Body Text 3"/>
    <w:lsdException w:qFormat="1" w:uiPriority="99" w:semiHidden="0" w:name="Body Text Indent 2"/>
    <w:lsdException w:uiPriority="99" w:name="Body Text Indent 3"/>
    <w:lsdException w:qFormat="1"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iPriority="0" w:semiHidden="0" w:name="Plain Text"/>
    <w:lsdException w:qFormat="1" w:uiPriority="0" w:semiHidden="0" w:name="E-mail Signature"/>
    <w:lsdException w:qFormat="1" w:uiPriority="99" w:semiHidden="0" w:name="Normal (Web)"/>
    <w:lsdException w:qFormat="1" w:unhideWhenUsed="0" w:uiPriority="0" w:semiHidden="0" w:name="HTML Acronym"/>
    <w:lsdException w:qFormat="1"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0" w:semiHidden="0" w:name="HTML Preformatted"/>
    <w:lsdException w:qFormat="1" w:unhideWhenUsed="0" w:uiPriority="0" w:semiHidden="0" w:name="HTML Sample"/>
    <w:lsdException w:qFormat="1" w:unhideWhenUsed="0" w:uiPriority="0" w:semiHidden="0" w:name="HTML Typewriter"/>
    <w:lsdException w:unhideWhenUsed="0" w:uiPriority="0" w:name="HTML Variable"/>
    <w:lsdException w:qFormat="1" w:uiPriority="99" w:name="Normal Table"/>
    <w:lsdException w:qFormat="1" w:unhideWhenUsed="0" w:uiPriority="99" w:semiHidden="0" w:name="annotation subject"/>
    <w:lsdException w:uiPriority="99"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uiPriority="99" w:name="Table Classic 3"/>
    <w:lsdException w:qFormat="1" w:unhideWhenUsed="0" w:uiPriority="0" w:semiHidden="0" w:name="Table Classic 4"/>
    <w:lsdException w:qFormat="1" w:unhideWhenUsed="0" w:uiPriority="0" w:semiHidden="0" w:name="Table Colorful 1"/>
    <w:lsdException w:uiPriority="99" w:name="Table Colorful 2"/>
    <w:lsdException w:qFormat="1" w:unhideWhenUsed="0" w:uiPriority="0" w:semiHidden="0"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qFormat="1" w:unhideWhenUsed="0" w:uiPriority="0" w:semiHidden="0" w:name="Table Grid 2"/>
    <w:lsdException w:uiPriority="99" w:name="Table Grid 3"/>
    <w:lsdException w:uiPriority="99" w:name="Table Grid 4"/>
    <w:lsdException w:uiPriority="99" w:name="Table Grid 5"/>
    <w:lsdException w:uiPriority="99" w:name="Table Grid 6"/>
    <w:lsdException w:uiPriority="99" w:name="Table Grid 7"/>
    <w:lsdException w:qFormat="1" w:unhideWhenUsed="0" w:uiPriority="0" w:semiHidden="0" w:name="Table Grid 8"/>
    <w:lsdException w:qFormat="1" w:unhideWhenUsed="0" w:uiPriority="0" w:semiHidden="0" w:name="Table List 1"/>
    <w:lsdException w:uiPriority="99" w:name="Table List 2"/>
    <w:lsdException w:uiPriority="99" w:name="Table List 3"/>
    <w:lsdException w:uiPriority="99" w:name="Table List 4"/>
    <w:lsdException w:uiPriority="99" w:name="Table List 5"/>
    <w:lsdException w:qFormat="1" w:unhideWhenUsed="0" w:uiPriority="0" w:semiHidden="0"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qFormat="1" w:unhideWhenUsed="0" w:uiPriority="0" w:semiHidden="0" w:name="Table Theme"/>
    <w:lsdException w:qFormat="1" w:unhideWhenUsed="0"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qFormat="1" w:unhideWhenUsed="0" w:uiPriority="0"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20" w:lineRule="exact"/>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121"/>
    <w:qFormat/>
    <w:uiPriority w:val="9"/>
    <w:pPr>
      <w:pageBreakBefore/>
      <w:numPr>
        <w:ilvl w:val="0"/>
        <w:numId w:val="1"/>
      </w:numPr>
      <w:spacing w:before="240" w:after="120"/>
      <w:jc w:val="center"/>
      <w:outlineLvl w:val="0"/>
    </w:pPr>
    <w:rPr>
      <w:rFonts w:eastAsia="黑体"/>
      <w:b/>
      <w:bCs/>
      <w:kern w:val="44"/>
      <w:sz w:val="28"/>
      <w:szCs w:val="44"/>
    </w:rPr>
  </w:style>
  <w:style w:type="paragraph" w:styleId="4">
    <w:name w:val="heading 2"/>
    <w:basedOn w:val="1"/>
    <w:next w:val="1"/>
    <w:link w:val="122"/>
    <w:qFormat/>
    <w:uiPriority w:val="9"/>
    <w:pPr>
      <w:spacing w:before="240" w:after="120"/>
      <w:jc w:val="center"/>
      <w:outlineLvl w:val="1"/>
    </w:pPr>
    <w:rPr>
      <w:rFonts w:ascii="Cambria" w:hAnsi="Cambria" w:eastAsia="黑体"/>
      <w:b/>
      <w:bCs/>
      <w:kern w:val="0"/>
      <w:sz w:val="24"/>
      <w:szCs w:val="32"/>
    </w:rPr>
  </w:style>
  <w:style w:type="paragraph" w:styleId="5">
    <w:name w:val="heading 3"/>
    <w:basedOn w:val="1"/>
    <w:next w:val="1"/>
    <w:link w:val="123"/>
    <w:qFormat/>
    <w:uiPriority w:val="9"/>
    <w:pPr>
      <w:spacing w:before="120" w:line="480" w:lineRule="exact"/>
      <w:jc w:val="left"/>
      <w:outlineLvl w:val="2"/>
    </w:pPr>
    <w:rPr>
      <w:bCs/>
      <w:color w:val="943634"/>
      <w:sz w:val="24"/>
      <w:szCs w:val="32"/>
    </w:rPr>
  </w:style>
  <w:style w:type="paragraph" w:styleId="6">
    <w:name w:val="heading 4"/>
    <w:basedOn w:val="1"/>
    <w:next w:val="1"/>
    <w:link w:val="124"/>
    <w:qFormat/>
    <w:uiPriority w:val="99"/>
    <w:pPr>
      <w:numPr>
        <w:ilvl w:val="3"/>
        <w:numId w:val="1"/>
      </w:numPr>
      <w:spacing w:before="120" w:after="120" w:line="480" w:lineRule="exact"/>
      <w:jc w:val="left"/>
      <w:outlineLvl w:val="3"/>
    </w:pPr>
    <w:rPr>
      <w:rFonts w:ascii="Cambria" w:hAnsi="Cambria"/>
      <w:bCs/>
      <w:color w:val="FABF8F"/>
      <w:sz w:val="28"/>
      <w:szCs w:val="28"/>
    </w:rPr>
  </w:style>
  <w:style w:type="paragraph" w:styleId="7">
    <w:name w:val="heading 5"/>
    <w:basedOn w:val="1"/>
    <w:next w:val="1"/>
    <w:link w:val="125"/>
    <w:qFormat/>
    <w:uiPriority w:val="99"/>
    <w:pPr>
      <w:numPr>
        <w:ilvl w:val="4"/>
        <w:numId w:val="1"/>
      </w:numPr>
      <w:spacing w:line="480" w:lineRule="exact"/>
      <w:jc w:val="left"/>
      <w:outlineLvl w:val="4"/>
    </w:pPr>
    <w:rPr>
      <w:bCs/>
      <w:color w:val="17365D"/>
      <w:sz w:val="24"/>
      <w:szCs w:val="28"/>
    </w:rPr>
  </w:style>
  <w:style w:type="paragraph" w:styleId="8">
    <w:name w:val="heading 6"/>
    <w:basedOn w:val="1"/>
    <w:next w:val="1"/>
    <w:link w:val="126"/>
    <w:qFormat/>
    <w:uiPriority w:val="99"/>
    <w:pPr>
      <w:numPr>
        <w:ilvl w:val="5"/>
        <w:numId w:val="1"/>
      </w:numPr>
      <w:spacing w:line="480" w:lineRule="exact"/>
      <w:jc w:val="left"/>
      <w:outlineLvl w:val="5"/>
    </w:pPr>
    <w:rPr>
      <w:rFonts w:ascii="Cambria" w:hAnsi="Cambria"/>
      <w:bCs/>
      <w:color w:val="548DD4"/>
      <w:sz w:val="24"/>
      <w:szCs w:val="24"/>
    </w:rPr>
  </w:style>
  <w:style w:type="paragraph" w:styleId="9">
    <w:name w:val="heading 7"/>
    <w:basedOn w:val="1"/>
    <w:next w:val="1"/>
    <w:link w:val="127"/>
    <w:qFormat/>
    <w:uiPriority w:val="99"/>
    <w:pPr>
      <w:numPr>
        <w:ilvl w:val="6"/>
        <w:numId w:val="1"/>
      </w:numPr>
      <w:spacing w:line="480" w:lineRule="exact"/>
      <w:jc w:val="left"/>
      <w:outlineLvl w:val="6"/>
    </w:pPr>
    <w:rPr>
      <w:bCs/>
      <w:color w:val="8DB3E2"/>
      <w:sz w:val="24"/>
      <w:szCs w:val="24"/>
    </w:rPr>
  </w:style>
  <w:style w:type="paragraph" w:styleId="10">
    <w:name w:val="heading 8"/>
    <w:basedOn w:val="1"/>
    <w:next w:val="1"/>
    <w:link w:val="128"/>
    <w:qFormat/>
    <w:uiPriority w:val="99"/>
    <w:pPr>
      <w:numPr>
        <w:ilvl w:val="7"/>
        <w:numId w:val="1"/>
      </w:numPr>
      <w:spacing w:line="480" w:lineRule="exact"/>
      <w:outlineLvl w:val="7"/>
    </w:pPr>
    <w:rPr>
      <w:sz w:val="24"/>
      <w:szCs w:val="24"/>
    </w:rPr>
  </w:style>
  <w:style w:type="paragraph" w:styleId="11">
    <w:name w:val="heading 9"/>
    <w:basedOn w:val="1"/>
    <w:next w:val="1"/>
    <w:link w:val="129"/>
    <w:qFormat/>
    <w:uiPriority w:val="99"/>
    <w:pPr>
      <w:keepNext/>
      <w:keepLines/>
      <w:numPr>
        <w:ilvl w:val="8"/>
        <w:numId w:val="1"/>
      </w:numPr>
      <w:tabs>
        <w:tab w:val="left" w:pos="1771"/>
      </w:tabs>
      <w:spacing w:before="240" w:after="64" w:line="320" w:lineRule="auto"/>
      <w:outlineLvl w:val="8"/>
    </w:pPr>
    <w:rPr>
      <w:rFonts w:ascii="Arial" w:hAnsi="Arial" w:eastAsia="黑体"/>
      <w:sz w:val="24"/>
    </w:rPr>
  </w:style>
  <w:style w:type="character" w:default="1" w:styleId="106">
    <w:name w:val="Default Paragraph Font"/>
    <w:semiHidden/>
    <w:unhideWhenUsed/>
    <w:qFormat/>
    <w:uiPriority w:val="1"/>
  </w:style>
  <w:style w:type="table" w:default="1" w:styleId="87">
    <w:name w:val="Normal Table"/>
    <w:semiHidden/>
    <w:unhideWhenUsed/>
    <w:qFormat/>
    <w:uiPriority w:val="99"/>
    <w:tblPr>
      <w:tblCellMar>
        <w:top w:w="0" w:type="dxa"/>
        <w:left w:w="108" w:type="dxa"/>
        <w:bottom w:w="0" w:type="dxa"/>
        <w:right w:w="108" w:type="dxa"/>
      </w:tblCellMar>
    </w:tblPr>
  </w:style>
  <w:style w:type="paragraph" w:styleId="2">
    <w:name w:val="macro"/>
    <w:link w:val="188"/>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520" w:lineRule="exact"/>
      <w:jc w:val="distribute"/>
    </w:pPr>
    <w:rPr>
      <w:rFonts w:ascii="Courier New" w:hAnsi="Courier New" w:eastAsia="宋体" w:cs="Courier New"/>
      <w:kern w:val="2"/>
      <w:sz w:val="24"/>
      <w:szCs w:val="24"/>
      <w:lang w:val="en-US" w:eastAsia="zh-CN" w:bidi="ar-SA"/>
    </w:rPr>
  </w:style>
  <w:style w:type="paragraph" w:styleId="12">
    <w:name w:val="List 3"/>
    <w:basedOn w:val="1"/>
    <w:unhideWhenUsed/>
    <w:qFormat/>
    <w:uiPriority w:val="0"/>
    <w:pPr>
      <w:spacing w:beforeLines="50" w:afterLines="50"/>
      <w:ind w:left="100" w:leftChars="400" w:hanging="200" w:hangingChars="200"/>
    </w:pPr>
    <w:rPr>
      <w:szCs w:val="20"/>
    </w:rPr>
  </w:style>
  <w:style w:type="paragraph" w:styleId="13">
    <w:name w:val="toc 7"/>
    <w:basedOn w:val="1"/>
    <w:next w:val="1"/>
    <w:qFormat/>
    <w:uiPriority w:val="39"/>
    <w:pPr>
      <w:ind w:left="1260"/>
      <w:jc w:val="left"/>
    </w:pPr>
    <w:rPr>
      <w:rFonts w:asciiTheme="minorHAnsi" w:hAnsiTheme="minorHAnsi" w:cstheme="minorHAnsi"/>
      <w:sz w:val="18"/>
      <w:szCs w:val="18"/>
    </w:rPr>
  </w:style>
  <w:style w:type="paragraph" w:styleId="14">
    <w:name w:val="List Number 2"/>
    <w:basedOn w:val="1"/>
    <w:unhideWhenUsed/>
    <w:qFormat/>
    <w:uiPriority w:val="0"/>
    <w:pPr>
      <w:tabs>
        <w:tab w:val="left" w:pos="780"/>
      </w:tabs>
      <w:spacing w:beforeLines="50" w:afterLines="50"/>
      <w:ind w:left="780" w:leftChars="200" w:hanging="360" w:hangingChars="200"/>
    </w:pPr>
    <w:rPr>
      <w:szCs w:val="20"/>
    </w:rPr>
  </w:style>
  <w:style w:type="paragraph" w:styleId="15">
    <w:name w:val="table of authorities"/>
    <w:basedOn w:val="1"/>
    <w:next w:val="1"/>
    <w:qFormat/>
    <w:uiPriority w:val="0"/>
    <w:pPr>
      <w:spacing w:line="480" w:lineRule="exact"/>
      <w:ind w:left="420" w:leftChars="200"/>
    </w:pPr>
    <w:rPr>
      <w:sz w:val="24"/>
      <w:szCs w:val="24"/>
    </w:rPr>
  </w:style>
  <w:style w:type="paragraph" w:styleId="16">
    <w:name w:val="Note Heading"/>
    <w:basedOn w:val="1"/>
    <w:next w:val="1"/>
    <w:link w:val="224"/>
    <w:unhideWhenUsed/>
    <w:qFormat/>
    <w:uiPriority w:val="99"/>
    <w:pPr>
      <w:spacing w:beforeLines="50" w:afterLines="50"/>
      <w:ind w:firstLine="200" w:firstLineChars="200"/>
      <w:jc w:val="center"/>
    </w:pPr>
    <w:rPr>
      <w:kern w:val="0"/>
      <w:sz w:val="20"/>
      <w:szCs w:val="20"/>
    </w:rPr>
  </w:style>
  <w:style w:type="paragraph" w:styleId="17">
    <w:name w:val="List Bullet 4"/>
    <w:basedOn w:val="1"/>
    <w:unhideWhenUsed/>
    <w:qFormat/>
    <w:uiPriority w:val="0"/>
    <w:pPr>
      <w:tabs>
        <w:tab w:val="left" w:pos="1620"/>
      </w:tabs>
      <w:spacing w:beforeLines="50" w:afterLines="50"/>
      <w:ind w:left="1620" w:leftChars="600" w:hanging="360" w:hangingChars="200"/>
    </w:pPr>
    <w:rPr>
      <w:szCs w:val="20"/>
    </w:rPr>
  </w:style>
  <w:style w:type="paragraph" w:styleId="18">
    <w:name w:val="index 8"/>
    <w:basedOn w:val="1"/>
    <w:next w:val="1"/>
    <w:qFormat/>
    <w:uiPriority w:val="0"/>
    <w:pPr>
      <w:spacing w:line="480" w:lineRule="exact"/>
      <w:ind w:left="1400" w:leftChars="1400"/>
    </w:pPr>
    <w:rPr>
      <w:sz w:val="24"/>
      <w:szCs w:val="24"/>
    </w:rPr>
  </w:style>
  <w:style w:type="paragraph" w:styleId="19">
    <w:name w:val="E-mail Signature"/>
    <w:basedOn w:val="1"/>
    <w:link w:val="182"/>
    <w:unhideWhenUsed/>
    <w:qFormat/>
    <w:uiPriority w:val="0"/>
    <w:pPr>
      <w:spacing w:beforeLines="50" w:afterLines="50"/>
      <w:ind w:firstLine="200" w:firstLineChars="200"/>
    </w:pPr>
    <w:rPr>
      <w:kern w:val="0"/>
      <w:sz w:val="20"/>
      <w:szCs w:val="20"/>
    </w:rPr>
  </w:style>
  <w:style w:type="paragraph" w:styleId="20">
    <w:name w:val="List Number"/>
    <w:basedOn w:val="1"/>
    <w:unhideWhenUsed/>
    <w:qFormat/>
    <w:uiPriority w:val="0"/>
    <w:pPr>
      <w:tabs>
        <w:tab w:val="left" w:pos="360"/>
      </w:tabs>
      <w:spacing w:beforeLines="50" w:afterLines="50"/>
      <w:ind w:left="360" w:hanging="360" w:hangingChars="200"/>
    </w:pPr>
    <w:rPr>
      <w:szCs w:val="20"/>
    </w:rPr>
  </w:style>
  <w:style w:type="paragraph" w:styleId="21">
    <w:name w:val="Normal Indent"/>
    <w:basedOn w:val="1"/>
    <w:qFormat/>
    <w:uiPriority w:val="0"/>
    <w:pPr>
      <w:spacing w:line="480" w:lineRule="exact"/>
      <w:ind w:firstLine="420" w:firstLineChars="200"/>
    </w:pPr>
    <w:rPr>
      <w:sz w:val="24"/>
      <w:szCs w:val="24"/>
    </w:rPr>
  </w:style>
  <w:style w:type="paragraph" w:styleId="22">
    <w:name w:val="caption"/>
    <w:basedOn w:val="1"/>
    <w:next w:val="1"/>
    <w:link w:val="308"/>
    <w:qFormat/>
    <w:uiPriority w:val="35"/>
    <w:pPr>
      <w:spacing w:line="480" w:lineRule="exact"/>
    </w:pPr>
    <w:rPr>
      <w:rFonts w:ascii="Arial" w:hAnsi="Arial" w:eastAsia="黑体" w:cs="Arial"/>
      <w:sz w:val="20"/>
      <w:szCs w:val="20"/>
    </w:rPr>
  </w:style>
  <w:style w:type="paragraph" w:styleId="23">
    <w:name w:val="index 5"/>
    <w:basedOn w:val="1"/>
    <w:next w:val="1"/>
    <w:qFormat/>
    <w:uiPriority w:val="0"/>
    <w:pPr>
      <w:spacing w:line="480" w:lineRule="exact"/>
      <w:ind w:left="800" w:leftChars="800"/>
    </w:pPr>
    <w:rPr>
      <w:sz w:val="24"/>
      <w:szCs w:val="24"/>
    </w:rPr>
  </w:style>
  <w:style w:type="paragraph" w:styleId="24">
    <w:name w:val="List Bullet"/>
    <w:basedOn w:val="1"/>
    <w:unhideWhenUsed/>
    <w:qFormat/>
    <w:uiPriority w:val="0"/>
    <w:pPr>
      <w:tabs>
        <w:tab w:val="left" w:pos="360"/>
      </w:tabs>
      <w:spacing w:beforeLines="50" w:afterLines="50"/>
      <w:ind w:left="360" w:hanging="360" w:hangingChars="200"/>
    </w:pPr>
    <w:rPr>
      <w:szCs w:val="20"/>
    </w:rPr>
  </w:style>
  <w:style w:type="paragraph" w:styleId="25">
    <w:name w:val="envelope address"/>
    <w:basedOn w:val="1"/>
    <w:unhideWhenUsed/>
    <w:qFormat/>
    <w:uiPriority w:val="0"/>
    <w:pPr>
      <w:snapToGrid w:val="0"/>
      <w:spacing w:beforeLines="50" w:afterLines="50"/>
      <w:ind w:left="100" w:leftChars="1400" w:firstLine="200" w:firstLineChars="200"/>
    </w:pPr>
    <w:rPr>
      <w:rFonts w:ascii="Arial" w:hAnsi="Arial" w:cs="Arial"/>
      <w:sz w:val="24"/>
      <w:szCs w:val="24"/>
    </w:rPr>
  </w:style>
  <w:style w:type="paragraph" w:styleId="26">
    <w:name w:val="Document Map"/>
    <w:basedOn w:val="1"/>
    <w:link w:val="221"/>
    <w:unhideWhenUsed/>
    <w:qFormat/>
    <w:uiPriority w:val="99"/>
    <w:rPr>
      <w:rFonts w:ascii="宋体"/>
      <w:sz w:val="18"/>
      <w:szCs w:val="18"/>
    </w:rPr>
  </w:style>
  <w:style w:type="paragraph" w:styleId="27">
    <w:name w:val="toa heading"/>
    <w:basedOn w:val="1"/>
    <w:next w:val="1"/>
    <w:qFormat/>
    <w:uiPriority w:val="0"/>
    <w:pPr>
      <w:spacing w:before="120" w:line="480" w:lineRule="exact"/>
    </w:pPr>
    <w:rPr>
      <w:rFonts w:ascii="Arial" w:hAnsi="Arial" w:cs="Arial"/>
      <w:sz w:val="24"/>
      <w:szCs w:val="24"/>
    </w:rPr>
  </w:style>
  <w:style w:type="paragraph" w:styleId="28">
    <w:name w:val="annotation text"/>
    <w:basedOn w:val="1"/>
    <w:link w:val="138"/>
    <w:qFormat/>
    <w:uiPriority w:val="99"/>
    <w:pPr>
      <w:spacing w:line="480" w:lineRule="exact"/>
      <w:jc w:val="left"/>
    </w:pPr>
    <w:rPr>
      <w:sz w:val="24"/>
      <w:szCs w:val="24"/>
    </w:rPr>
  </w:style>
  <w:style w:type="paragraph" w:styleId="29">
    <w:name w:val="index 6"/>
    <w:basedOn w:val="1"/>
    <w:next w:val="1"/>
    <w:qFormat/>
    <w:uiPriority w:val="0"/>
    <w:pPr>
      <w:spacing w:line="480" w:lineRule="exact"/>
      <w:ind w:left="1000" w:leftChars="1000"/>
    </w:pPr>
    <w:rPr>
      <w:sz w:val="24"/>
      <w:szCs w:val="24"/>
    </w:rPr>
  </w:style>
  <w:style w:type="paragraph" w:styleId="30">
    <w:name w:val="Salutation"/>
    <w:basedOn w:val="1"/>
    <w:next w:val="1"/>
    <w:link w:val="217"/>
    <w:unhideWhenUsed/>
    <w:qFormat/>
    <w:uiPriority w:val="0"/>
    <w:pPr>
      <w:spacing w:beforeLines="50" w:afterLines="50"/>
      <w:ind w:firstLine="200" w:firstLineChars="200"/>
    </w:pPr>
    <w:rPr>
      <w:kern w:val="0"/>
      <w:sz w:val="20"/>
      <w:szCs w:val="20"/>
    </w:rPr>
  </w:style>
  <w:style w:type="paragraph" w:styleId="31">
    <w:name w:val="Body Text 3"/>
    <w:basedOn w:val="1"/>
    <w:link w:val="210"/>
    <w:unhideWhenUsed/>
    <w:qFormat/>
    <w:uiPriority w:val="0"/>
    <w:pPr>
      <w:spacing w:beforeLines="50" w:afterLines="50"/>
      <w:ind w:firstLine="200" w:firstLineChars="200"/>
    </w:pPr>
    <w:rPr>
      <w:kern w:val="0"/>
      <w:sz w:val="16"/>
      <w:szCs w:val="16"/>
    </w:rPr>
  </w:style>
  <w:style w:type="paragraph" w:styleId="32">
    <w:name w:val="Closing"/>
    <w:basedOn w:val="1"/>
    <w:link w:val="183"/>
    <w:unhideWhenUsed/>
    <w:qFormat/>
    <w:uiPriority w:val="0"/>
    <w:pPr>
      <w:spacing w:beforeLines="50" w:afterLines="50"/>
      <w:ind w:left="100" w:leftChars="2100" w:firstLine="200" w:firstLineChars="200"/>
    </w:pPr>
    <w:rPr>
      <w:kern w:val="0"/>
      <w:sz w:val="20"/>
      <w:szCs w:val="20"/>
    </w:rPr>
  </w:style>
  <w:style w:type="paragraph" w:styleId="33">
    <w:name w:val="List Bullet 3"/>
    <w:basedOn w:val="1"/>
    <w:unhideWhenUsed/>
    <w:qFormat/>
    <w:uiPriority w:val="0"/>
    <w:pPr>
      <w:tabs>
        <w:tab w:val="left" w:pos="1200"/>
      </w:tabs>
      <w:spacing w:beforeLines="50" w:afterLines="50"/>
      <w:ind w:left="1200" w:leftChars="400" w:hanging="360" w:hangingChars="200"/>
    </w:pPr>
    <w:rPr>
      <w:szCs w:val="20"/>
    </w:rPr>
  </w:style>
  <w:style w:type="paragraph" w:styleId="34">
    <w:name w:val="Body Text"/>
    <w:basedOn w:val="1"/>
    <w:link w:val="164"/>
    <w:qFormat/>
    <w:uiPriority w:val="99"/>
    <w:pPr>
      <w:spacing w:after="120" w:line="480" w:lineRule="exact"/>
    </w:pPr>
    <w:rPr>
      <w:sz w:val="24"/>
      <w:szCs w:val="24"/>
    </w:rPr>
  </w:style>
  <w:style w:type="paragraph" w:styleId="35">
    <w:name w:val="Body Text Indent"/>
    <w:basedOn w:val="1"/>
    <w:link w:val="148"/>
    <w:qFormat/>
    <w:uiPriority w:val="99"/>
    <w:pPr>
      <w:widowControl/>
      <w:spacing w:beforeLines="50" w:afterLines="50"/>
      <w:ind w:left="420" w:leftChars="200" w:firstLine="200" w:firstLineChars="200"/>
      <w:jc w:val="left"/>
    </w:pPr>
    <w:rPr>
      <w:rFonts w:ascii="宋体" w:hAnsi="宋体"/>
      <w:kern w:val="0"/>
      <w:sz w:val="24"/>
      <w:szCs w:val="24"/>
    </w:rPr>
  </w:style>
  <w:style w:type="paragraph" w:styleId="36">
    <w:name w:val="List Number 3"/>
    <w:basedOn w:val="1"/>
    <w:unhideWhenUsed/>
    <w:qFormat/>
    <w:uiPriority w:val="0"/>
    <w:pPr>
      <w:tabs>
        <w:tab w:val="left" w:pos="1200"/>
      </w:tabs>
      <w:spacing w:beforeLines="50" w:afterLines="50"/>
      <w:ind w:left="1200" w:leftChars="400" w:hanging="360" w:hangingChars="200"/>
    </w:pPr>
    <w:rPr>
      <w:szCs w:val="20"/>
    </w:rPr>
  </w:style>
  <w:style w:type="paragraph" w:styleId="37">
    <w:name w:val="List 2"/>
    <w:basedOn w:val="1"/>
    <w:unhideWhenUsed/>
    <w:qFormat/>
    <w:uiPriority w:val="0"/>
    <w:pPr>
      <w:spacing w:beforeLines="50" w:afterLines="50"/>
      <w:ind w:left="100" w:leftChars="200" w:hanging="200" w:hangingChars="200"/>
    </w:pPr>
    <w:rPr>
      <w:szCs w:val="20"/>
    </w:rPr>
  </w:style>
  <w:style w:type="paragraph" w:styleId="38">
    <w:name w:val="List Continue"/>
    <w:basedOn w:val="1"/>
    <w:unhideWhenUsed/>
    <w:qFormat/>
    <w:uiPriority w:val="0"/>
    <w:pPr>
      <w:spacing w:beforeLines="50" w:afterLines="50"/>
      <w:ind w:left="420" w:leftChars="200" w:firstLine="200" w:firstLineChars="200"/>
    </w:pPr>
    <w:rPr>
      <w:szCs w:val="20"/>
    </w:rPr>
  </w:style>
  <w:style w:type="paragraph" w:styleId="39">
    <w:name w:val="Block Text"/>
    <w:basedOn w:val="1"/>
    <w:unhideWhenUsed/>
    <w:qFormat/>
    <w:uiPriority w:val="0"/>
    <w:pPr>
      <w:spacing w:beforeLines="50" w:afterLines="50"/>
      <w:ind w:left="1440" w:leftChars="700" w:right="1440" w:rightChars="700" w:firstLine="200" w:firstLineChars="200"/>
    </w:pPr>
    <w:rPr>
      <w:szCs w:val="20"/>
    </w:rPr>
  </w:style>
  <w:style w:type="paragraph" w:styleId="40">
    <w:name w:val="List Bullet 2"/>
    <w:basedOn w:val="1"/>
    <w:unhideWhenUsed/>
    <w:qFormat/>
    <w:uiPriority w:val="0"/>
    <w:pPr>
      <w:tabs>
        <w:tab w:val="left" w:pos="780"/>
      </w:tabs>
      <w:spacing w:beforeLines="50" w:afterLines="50"/>
      <w:ind w:left="780" w:leftChars="200" w:hanging="360" w:hangingChars="200"/>
    </w:pPr>
    <w:rPr>
      <w:szCs w:val="20"/>
    </w:rPr>
  </w:style>
  <w:style w:type="paragraph" w:styleId="41">
    <w:name w:val="HTML Address"/>
    <w:basedOn w:val="1"/>
    <w:link w:val="132"/>
    <w:unhideWhenUsed/>
    <w:qFormat/>
    <w:uiPriority w:val="0"/>
    <w:pPr>
      <w:spacing w:beforeLines="50" w:afterLines="50"/>
      <w:ind w:firstLine="200" w:firstLineChars="200"/>
    </w:pPr>
    <w:rPr>
      <w:i/>
      <w:iCs/>
      <w:kern w:val="0"/>
      <w:sz w:val="20"/>
      <w:szCs w:val="20"/>
    </w:rPr>
  </w:style>
  <w:style w:type="paragraph" w:styleId="42">
    <w:name w:val="index 4"/>
    <w:basedOn w:val="1"/>
    <w:next w:val="1"/>
    <w:qFormat/>
    <w:uiPriority w:val="0"/>
    <w:pPr>
      <w:spacing w:line="480" w:lineRule="exact"/>
      <w:ind w:left="600" w:leftChars="600"/>
    </w:pPr>
    <w:rPr>
      <w:sz w:val="24"/>
      <w:szCs w:val="24"/>
    </w:rPr>
  </w:style>
  <w:style w:type="paragraph" w:styleId="43">
    <w:name w:val="toc 5"/>
    <w:basedOn w:val="1"/>
    <w:next w:val="1"/>
    <w:qFormat/>
    <w:uiPriority w:val="39"/>
    <w:pPr>
      <w:ind w:left="840"/>
      <w:jc w:val="left"/>
    </w:pPr>
    <w:rPr>
      <w:rFonts w:asciiTheme="minorHAnsi" w:hAnsiTheme="minorHAnsi" w:cstheme="minorHAnsi"/>
      <w:sz w:val="18"/>
      <w:szCs w:val="18"/>
    </w:rPr>
  </w:style>
  <w:style w:type="paragraph" w:styleId="44">
    <w:name w:val="toc 3"/>
    <w:basedOn w:val="1"/>
    <w:next w:val="1"/>
    <w:qFormat/>
    <w:uiPriority w:val="39"/>
    <w:pPr>
      <w:ind w:left="420"/>
      <w:jc w:val="left"/>
    </w:pPr>
    <w:rPr>
      <w:rFonts w:asciiTheme="minorHAnsi" w:hAnsiTheme="minorHAnsi" w:cstheme="minorHAnsi"/>
      <w:i/>
      <w:iCs/>
      <w:sz w:val="20"/>
      <w:szCs w:val="20"/>
    </w:rPr>
  </w:style>
  <w:style w:type="paragraph" w:styleId="45">
    <w:name w:val="Plain Text"/>
    <w:basedOn w:val="1"/>
    <w:link w:val="209"/>
    <w:unhideWhenUsed/>
    <w:qFormat/>
    <w:uiPriority w:val="0"/>
    <w:pPr>
      <w:spacing w:beforeLines="50" w:afterLines="50"/>
      <w:ind w:firstLine="200" w:firstLineChars="200"/>
    </w:pPr>
    <w:rPr>
      <w:rFonts w:ascii="宋体" w:hAnsi="Courier New"/>
      <w:kern w:val="0"/>
      <w:sz w:val="20"/>
      <w:szCs w:val="20"/>
    </w:rPr>
  </w:style>
  <w:style w:type="paragraph" w:styleId="46">
    <w:name w:val="List Bullet 5"/>
    <w:basedOn w:val="1"/>
    <w:unhideWhenUsed/>
    <w:qFormat/>
    <w:uiPriority w:val="0"/>
    <w:pPr>
      <w:tabs>
        <w:tab w:val="left" w:pos="2040"/>
      </w:tabs>
      <w:spacing w:beforeLines="50" w:afterLines="50"/>
      <w:ind w:left="2040" w:leftChars="800" w:hanging="360" w:hangingChars="200"/>
    </w:pPr>
    <w:rPr>
      <w:szCs w:val="20"/>
    </w:rPr>
  </w:style>
  <w:style w:type="paragraph" w:styleId="47">
    <w:name w:val="List Number 4"/>
    <w:basedOn w:val="1"/>
    <w:unhideWhenUsed/>
    <w:qFormat/>
    <w:uiPriority w:val="0"/>
    <w:pPr>
      <w:tabs>
        <w:tab w:val="left" w:pos="1620"/>
      </w:tabs>
      <w:spacing w:beforeLines="50" w:afterLines="50"/>
      <w:ind w:left="1620" w:leftChars="600" w:hanging="360" w:hangingChars="200"/>
    </w:pPr>
    <w:rPr>
      <w:szCs w:val="20"/>
    </w:rPr>
  </w:style>
  <w:style w:type="paragraph" w:styleId="48">
    <w:name w:val="toc 8"/>
    <w:basedOn w:val="1"/>
    <w:next w:val="1"/>
    <w:qFormat/>
    <w:uiPriority w:val="39"/>
    <w:pPr>
      <w:ind w:left="1470"/>
      <w:jc w:val="left"/>
    </w:pPr>
    <w:rPr>
      <w:rFonts w:asciiTheme="minorHAnsi" w:hAnsiTheme="minorHAnsi" w:cstheme="minorHAnsi"/>
      <w:sz w:val="18"/>
      <w:szCs w:val="18"/>
    </w:rPr>
  </w:style>
  <w:style w:type="paragraph" w:styleId="49">
    <w:name w:val="index 3"/>
    <w:basedOn w:val="1"/>
    <w:next w:val="1"/>
    <w:qFormat/>
    <w:uiPriority w:val="0"/>
    <w:pPr>
      <w:spacing w:line="480" w:lineRule="exact"/>
      <w:ind w:left="400" w:leftChars="400"/>
    </w:pPr>
    <w:rPr>
      <w:sz w:val="24"/>
      <w:szCs w:val="24"/>
    </w:rPr>
  </w:style>
  <w:style w:type="paragraph" w:styleId="50">
    <w:name w:val="Date"/>
    <w:basedOn w:val="1"/>
    <w:next w:val="1"/>
    <w:link w:val="215"/>
    <w:unhideWhenUsed/>
    <w:qFormat/>
    <w:uiPriority w:val="99"/>
    <w:pPr>
      <w:spacing w:beforeLines="50" w:afterLines="50" w:line="440" w:lineRule="exact"/>
      <w:ind w:left="100" w:leftChars="2500" w:firstLine="200" w:firstLineChars="200"/>
    </w:pPr>
    <w:rPr>
      <w:rFonts w:ascii="Calibri" w:hAnsi="Calibri"/>
      <w:szCs w:val="22"/>
    </w:rPr>
  </w:style>
  <w:style w:type="paragraph" w:styleId="51">
    <w:name w:val="Body Text Indent 2"/>
    <w:basedOn w:val="1"/>
    <w:link w:val="216"/>
    <w:unhideWhenUsed/>
    <w:qFormat/>
    <w:uiPriority w:val="99"/>
    <w:pPr>
      <w:widowControl/>
      <w:adjustRightInd w:val="0"/>
      <w:snapToGrid w:val="0"/>
      <w:spacing w:beforeLines="50" w:afterLines="50" w:line="560" w:lineRule="exact"/>
      <w:ind w:firstLine="520" w:firstLineChars="200"/>
      <w:jc w:val="left"/>
    </w:pPr>
    <w:rPr>
      <w:rFonts w:eastAsia="Times New Roman"/>
      <w:color w:val="000000"/>
      <w:kern w:val="0"/>
      <w:sz w:val="26"/>
      <w:szCs w:val="24"/>
    </w:rPr>
  </w:style>
  <w:style w:type="paragraph" w:styleId="52">
    <w:name w:val="endnote text"/>
    <w:basedOn w:val="1"/>
    <w:link w:val="149"/>
    <w:qFormat/>
    <w:uiPriority w:val="0"/>
    <w:pPr>
      <w:snapToGrid w:val="0"/>
      <w:spacing w:line="480" w:lineRule="exact"/>
      <w:jc w:val="left"/>
    </w:pPr>
    <w:rPr>
      <w:sz w:val="24"/>
      <w:szCs w:val="24"/>
    </w:rPr>
  </w:style>
  <w:style w:type="paragraph" w:styleId="53">
    <w:name w:val="List Continue 5"/>
    <w:basedOn w:val="1"/>
    <w:unhideWhenUsed/>
    <w:qFormat/>
    <w:uiPriority w:val="0"/>
    <w:pPr>
      <w:spacing w:beforeLines="50" w:afterLines="50"/>
      <w:ind w:left="2100" w:leftChars="1000" w:firstLine="200" w:firstLineChars="200"/>
    </w:pPr>
    <w:rPr>
      <w:szCs w:val="20"/>
    </w:rPr>
  </w:style>
  <w:style w:type="paragraph" w:styleId="54">
    <w:name w:val="Balloon Text"/>
    <w:basedOn w:val="1"/>
    <w:link w:val="161"/>
    <w:qFormat/>
    <w:uiPriority w:val="99"/>
    <w:pPr>
      <w:spacing w:line="480" w:lineRule="exact"/>
    </w:pPr>
    <w:rPr>
      <w:sz w:val="18"/>
      <w:szCs w:val="18"/>
    </w:rPr>
  </w:style>
  <w:style w:type="paragraph" w:styleId="55">
    <w:name w:val="footer"/>
    <w:basedOn w:val="1"/>
    <w:link w:val="211"/>
    <w:unhideWhenUsed/>
    <w:qFormat/>
    <w:uiPriority w:val="99"/>
    <w:pPr>
      <w:tabs>
        <w:tab w:val="center" w:pos="4153"/>
        <w:tab w:val="right" w:pos="8306"/>
      </w:tabs>
      <w:snapToGrid w:val="0"/>
      <w:jc w:val="left"/>
    </w:pPr>
    <w:rPr>
      <w:sz w:val="18"/>
      <w:szCs w:val="18"/>
    </w:rPr>
  </w:style>
  <w:style w:type="paragraph" w:styleId="56">
    <w:name w:val="envelope return"/>
    <w:basedOn w:val="1"/>
    <w:unhideWhenUsed/>
    <w:qFormat/>
    <w:uiPriority w:val="0"/>
    <w:pPr>
      <w:snapToGrid w:val="0"/>
      <w:spacing w:beforeLines="50" w:afterLines="50"/>
      <w:ind w:firstLine="200" w:firstLineChars="200"/>
    </w:pPr>
    <w:rPr>
      <w:rFonts w:ascii="Arial" w:hAnsi="Arial" w:cs="Arial"/>
      <w:szCs w:val="20"/>
    </w:rPr>
  </w:style>
  <w:style w:type="paragraph" w:styleId="57">
    <w:name w:val="header"/>
    <w:basedOn w:val="1"/>
    <w:link w:val="131"/>
    <w:unhideWhenUsed/>
    <w:qFormat/>
    <w:uiPriority w:val="99"/>
    <w:pPr>
      <w:pBdr>
        <w:bottom w:val="single" w:color="auto" w:sz="6" w:space="1"/>
      </w:pBdr>
      <w:tabs>
        <w:tab w:val="center" w:pos="4153"/>
        <w:tab w:val="right" w:pos="8306"/>
      </w:tabs>
      <w:snapToGrid w:val="0"/>
      <w:jc w:val="center"/>
    </w:pPr>
    <w:rPr>
      <w:sz w:val="18"/>
      <w:szCs w:val="18"/>
    </w:rPr>
  </w:style>
  <w:style w:type="paragraph" w:styleId="58">
    <w:name w:val="Signature"/>
    <w:basedOn w:val="1"/>
    <w:link w:val="205"/>
    <w:unhideWhenUsed/>
    <w:qFormat/>
    <w:uiPriority w:val="0"/>
    <w:pPr>
      <w:spacing w:beforeLines="50" w:afterLines="50"/>
      <w:ind w:left="100" w:leftChars="2100" w:firstLine="200" w:firstLineChars="200"/>
    </w:pPr>
    <w:rPr>
      <w:kern w:val="0"/>
      <w:sz w:val="20"/>
      <w:szCs w:val="20"/>
    </w:rPr>
  </w:style>
  <w:style w:type="paragraph" w:styleId="59">
    <w:name w:val="toc 1"/>
    <w:basedOn w:val="1"/>
    <w:next w:val="1"/>
    <w:qFormat/>
    <w:uiPriority w:val="39"/>
    <w:pPr>
      <w:spacing w:before="120" w:after="120"/>
      <w:jc w:val="left"/>
    </w:pPr>
    <w:rPr>
      <w:rFonts w:asciiTheme="minorHAnsi" w:hAnsiTheme="minorHAnsi" w:cstheme="minorHAnsi"/>
      <w:b/>
      <w:bCs/>
      <w:caps/>
      <w:sz w:val="20"/>
      <w:szCs w:val="20"/>
    </w:rPr>
  </w:style>
  <w:style w:type="paragraph" w:styleId="60">
    <w:name w:val="List Continue 4"/>
    <w:basedOn w:val="1"/>
    <w:unhideWhenUsed/>
    <w:qFormat/>
    <w:uiPriority w:val="0"/>
    <w:pPr>
      <w:spacing w:beforeLines="50" w:afterLines="50"/>
      <w:ind w:left="1680" w:leftChars="800" w:firstLine="200" w:firstLineChars="200"/>
    </w:pPr>
    <w:rPr>
      <w:szCs w:val="20"/>
    </w:rPr>
  </w:style>
  <w:style w:type="paragraph" w:styleId="61">
    <w:name w:val="toc 4"/>
    <w:basedOn w:val="1"/>
    <w:next w:val="1"/>
    <w:qFormat/>
    <w:uiPriority w:val="39"/>
    <w:pPr>
      <w:ind w:left="630"/>
      <w:jc w:val="left"/>
    </w:pPr>
    <w:rPr>
      <w:rFonts w:asciiTheme="minorHAnsi" w:hAnsiTheme="minorHAnsi" w:cstheme="minorHAnsi"/>
      <w:sz w:val="18"/>
      <w:szCs w:val="18"/>
    </w:rPr>
  </w:style>
  <w:style w:type="paragraph" w:styleId="62">
    <w:name w:val="index heading"/>
    <w:basedOn w:val="1"/>
    <w:next w:val="63"/>
    <w:qFormat/>
    <w:uiPriority w:val="0"/>
    <w:pPr>
      <w:spacing w:line="480" w:lineRule="exact"/>
    </w:pPr>
    <w:rPr>
      <w:rFonts w:ascii="Arial" w:hAnsi="Arial" w:cs="Arial"/>
      <w:b/>
      <w:bCs/>
      <w:sz w:val="24"/>
      <w:szCs w:val="24"/>
    </w:rPr>
  </w:style>
  <w:style w:type="paragraph" w:styleId="63">
    <w:name w:val="index 1"/>
    <w:basedOn w:val="1"/>
    <w:next w:val="1"/>
    <w:qFormat/>
    <w:uiPriority w:val="0"/>
    <w:pPr>
      <w:spacing w:line="480" w:lineRule="exact"/>
    </w:pPr>
    <w:rPr>
      <w:sz w:val="24"/>
      <w:szCs w:val="24"/>
    </w:rPr>
  </w:style>
  <w:style w:type="paragraph" w:styleId="64">
    <w:name w:val="Subtitle"/>
    <w:basedOn w:val="1"/>
    <w:link w:val="181"/>
    <w:qFormat/>
    <w:uiPriority w:val="0"/>
    <w:pPr>
      <w:spacing w:beforeLines="50" w:afterLines="50" w:line="312" w:lineRule="auto"/>
      <w:ind w:firstLine="200" w:firstLineChars="200"/>
      <w:jc w:val="center"/>
      <w:outlineLvl w:val="1"/>
    </w:pPr>
    <w:rPr>
      <w:rFonts w:ascii="Arial" w:hAnsi="Arial"/>
      <w:b/>
      <w:bCs/>
      <w:kern w:val="28"/>
      <w:sz w:val="32"/>
      <w:szCs w:val="32"/>
    </w:rPr>
  </w:style>
  <w:style w:type="paragraph" w:styleId="65">
    <w:name w:val="List Number 5"/>
    <w:basedOn w:val="1"/>
    <w:unhideWhenUsed/>
    <w:qFormat/>
    <w:uiPriority w:val="0"/>
    <w:pPr>
      <w:tabs>
        <w:tab w:val="left" w:pos="2040"/>
      </w:tabs>
      <w:spacing w:beforeLines="50" w:afterLines="50"/>
      <w:ind w:left="2040" w:leftChars="800" w:hanging="360" w:hangingChars="200"/>
    </w:pPr>
    <w:rPr>
      <w:szCs w:val="20"/>
    </w:rPr>
  </w:style>
  <w:style w:type="paragraph" w:styleId="66">
    <w:name w:val="List"/>
    <w:basedOn w:val="1"/>
    <w:unhideWhenUsed/>
    <w:qFormat/>
    <w:uiPriority w:val="99"/>
    <w:pPr>
      <w:spacing w:beforeLines="50" w:afterLines="50"/>
      <w:ind w:left="200" w:hanging="200" w:hangingChars="200"/>
    </w:pPr>
    <w:rPr>
      <w:szCs w:val="20"/>
    </w:rPr>
  </w:style>
  <w:style w:type="paragraph" w:styleId="67">
    <w:name w:val="footnote text"/>
    <w:basedOn w:val="1"/>
    <w:link w:val="187"/>
    <w:qFormat/>
    <w:uiPriority w:val="0"/>
    <w:pPr>
      <w:snapToGrid w:val="0"/>
      <w:spacing w:line="480" w:lineRule="exact"/>
      <w:jc w:val="left"/>
    </w:pPr>
    <w:rPr>
      <w:sz w:val="18"/>
      <w:szCs w:val="18"/>
    </w:rPr>
  </w:style>
  <w:style w:type="paragraph" w:styleId="68">
    <w:name w:val="toc 6"/>
    <w:basedOn w:val="1"/>
    <w:next w:val="1"/>
    <w:qFormat/>
    <w:uiPriority w:val="39"/>
    <w:pPr>
      <w:ind w:left="1050"/>
      <w:jc w:val="left"/>
    </w:pPr>
    <w:rPr>
      <w:rFonts w:asciiTheme="minorHAnsi" w:hAnsiTheme="minorHAnsi" w:cstheme="minorHAnsi"/>
      <w:sz w:val="18"/>
      <w:szCs w:val="18"/>
    </w:rPr>
  </w:style>
  <w:style w:type="paragraph" w:styleId="69">
    <w:name w:val="List 5"/>
    <w:basedOn w:val="1"/>
    <w:unhideWhenUsed/>
    <w:qFormat/>
    <w:uiPriority w:val="0"/>
    <w:pPr>
      <w:spacing w:beforeLines="50" w:afterLines="50"/>
      <w:ind w:left="100" w:leftChars="800" w:hanging="200" w:hangingChars="200"/>
    </w:pPr>
    <w:rPr>
      <w:szCs w:val="20"/>
    </w:rPr>
  </w:style>
  <w:style w:type="paragraph" w:styleId="70">
    <w:name w:val="index 7"/>
    <w:basedOn w:val="1"/>
    <w:next w:val="1"/>
    <w:qFormat/>
    <w:uiPriority w:val="0"/>
    <w:pPr>
      <w:spacing w:line="480" w:lineRule="exact"/>
      <w:ind w:left="1200" w:leftChars="1200"/>
    </w:pPr>
    <w:rPr>
      <w:sz w:val="24"/>
      <w:szCs w:val="24"/>
    </w:rPr>
  </w:style>
  <w:style w:type="paragraph" w:styleId="71">
    <w:name w:val="index 9"/>
    <w:basedOn w:val="1"/>
    <w:next w:val="1"/>
    <w:qFormat/>
    <w:uiPriority w:val="0"/>
    <w:pPr>
      <w:spacing w:line="480" w:lineRule="exact"/>
      <w:ind w:left="1600" w:leftChars="1600"/>
    </w:pPr>
    <w:rPr>
      <w:sz w:val="24"/>
      <w:szCs w:val="24"/>
    </w:rPr>
  </w:style>
  <w:style w:type="paragraph" w:styleId="72">
    <w:name w:val="table of figures"/>
    <w:basedOn w:val="1"/>
    <w:next w:val="1"/>
    <w:qFormat/>
    <w:uiPriority w:val="0"/>
    <w:pPr>
      <w:spacing w:line="480" w:lineRule="exact"/>
      <w:ind w:left="200" w:leftChars="200" w:hanging="200" w:hangingChars="200"/>
    </w:pPr>
    <w:rPr>
      <w:sz w:val="24"/>
      <w:szCs w:val="24"/>
    </w:rPr>
  </w:style>
  <w:style w:type="paragraph" w:styleId="73">
    <w:name w:val="toc 2"/>
    <w:basedOn w:val="1"/>
    <w:next w:val="1"/>
    <w:qFormat/>
    <w:uiPriority w:val="39"/>
    <w:pPr>
      <w:ind w:left="210"/>
      <w:jc w:val="left"/>
    </w:pPr>
    <w:rPr>
      <w:rFonts w:asciiTheme="minorHAnsi" w:hAnsiTheme="minorHAnsi" w:cstheme="minorHAnsi"/>
      <w:smallCaps/>
      <w:sz w:val="20"/>
      <w:szCs w:val="20"/>
    </w:rPr>
  </w:style>
  <w:style w:type="paragraph" w:styleId="74">
    <w:name w:val="toc 9"/>
    <w:basedOn w:val="1"/>
    <w:next w:val="1"/>
    <w:qFormat/>
    <w:uiPriority w:val="39"/>
    <w:pPr>
      <w:ind w:left="1680"/>
      <w:jc w:val="left"/>
    </w:pPr>
    <w:rPr>
      <w:rFonts w:asciiTheme="minorHAnsi" w:hAnsiTheme="minorHAnsi" w:cstheme="minorHAnsi"/>
      <w:sz w:val="18"/>
      <w:szCs w:val="18"/>
    </w:rPr>
  </w:style>
  <w:style w:type="paragraph" w:styleId="75">
    <w:name w:val="Body Text 2"/>
    <w:basedOn w:val="1"/>
    <w:link w:val="220"/>
    <w:unhideWhenUsed/>
    <w:qFormat/>
    <w:uiPriority w:val="0"/>
    <w:pPr>
      <w:spacing w:beforeLines="50" w:afterLines="50" w:line="480" w:lineRule="auto"/>
      <w:ind w:firstLine="200" w:firstLineChars="200"/>
    </w:pPr>
    <w:rPr>
      <w:kern w:val="0"/>
      <w:sz w:val="20"/>
      <w:szCs w:val="20"/>
    </w:rPr>
  </w:style>
  <w:style w:type="paragraph" w:styleId="76">
    <w:name w:val="List 4"/>
    <w:basedOn w:val="1"/>
    <w:unhideWhenUsed/>
    <w:qFormat/>
    <w:uiPriority w:val="0"/>
    <w:pPr>
      <w:spacing w:beforeLines="50" w:afterLines="50"/>
      <w:ind w:left="100" w:leftChars="600" w:hanging="200" w:hangingChars="200"/>
    </w:pPr>
    <w:rPr>
      <w:szCs w:val="20"/>
    </w:rPr>
  </w:style>
  <w:style w:type="paragraph" w:styleId="77">
    <w:name w:val="List Continue 2"/>
    <w:basedOn w:val="1"/>
    <w:unhideWhenUsed/>
    <w:qFormat/>
    <w:uiPriority w:val="0"/>
    <w:pPr>
      <w:spacing w:beforeLines="50" w:afterLines="50"/>
      <w:ind w:left="840" w:leftChars="400" w:firstLine="200" w:firstLineChars="200"/>
    </w:pPr>
    <w:rPr>
      <w:szCs w:val="20"/>
    </w:rPr>
  </w:style>
  <w:style w:type="paragraph" w:styleId="78">
    <w:name w:val="Message Header"/>
    <w:basedOn w:val="1"/>
    <w:link w:val="150"/>
    <w:unhideWhenUsed/>
    <w:qFormat/>
    <w:uiPriority w:val="0"/>
    <w:pPr>
      <w:pBdr>
        <w:top w:val="single" w:color="auto" w:sz="6" w:space="1"/>
        <w:left w:val="single" w:color="auto" w:sz="6" w:space="1"/>
        <w:bottom w:val="single" w:color="auto" w:sz="6" w:space="1"/>
        <w:right w:val="single" w:color="auto" w:sz="6" w:space="1"/>
      </w:pBdr>
      <w:shd w:val="pct20" w:color="auto" w:fill="auto"/>
      <w:spacing w:beforeLines="50" w:afterLines="50"/>
      <w:ind w:left="1080" w:leftChars="500" w:hanging="1080" w:hangingChars="500"/>
    </w:pPr>
    <w:rPr>
      <w:rFonts w:ascii="Arial" w:hAnsi="Arial"/>
      <w:kern w:val="0"/>
      <w:sz w:val="24"/>
      <w:szCs w:val="24"/>
    </w:rPr>
  </w:style>
  <w:style w:type="paragraph" w:styleId="79">
    <w:name w:val="HTML Preformatted"/>
    <w:basedOn w:val="1"/>
    <w:link w:val="233"/>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ind w:firstLine="200" w:firstLineChars="200"/>
    </w:pPr>
    <w:rPr>
      <w:rFonts w:ascii="Courier New" w:hAnsi="Courier New"/>
      <w:kern w:val="0"/>
      <w:sz w:val="20"/>
      <w:szCs w:val="20"/>
    </w:rPr>
  </w:style>
  <w:style w:type="paragraph" w:styleId="80">
    <w:name w:val="Normal (Web)"/>
    <w:basedOn w:val="1"/>
    <w:unhideWhenUsed/>
    <w:qFormat/>
    <w:uiPriority w:val="99"/>
    <w:pPr>
      <w:widowControl/>
      <w:spacing w:beforeLines="50" w:beforeAutospacing="1" w:afterLines="50" w:afterAutospacing="1"/>
      <w:ind w:firstLine="200" w:firstLineChars="200"/>
      <w:jc w:val="left"/>
    </w:pPr>
    <w:rPr>
      <w:rFonts w:ascii="宋体" w:hAnsi="宋体" w:cs="宋体"/>
      <w:kern w:val="0"/>
      <w:sz w:val="24"/>
      <w:szCs w:val="24"/>
    </w:rPr>
  </w:style>
  <w:style w:type="paragraph" w:styleId="81">
    <w:name w:val="List Continue 3"/>
    <w:basedOn w:val="1"/>
    <w:unhideWhenUsed/>
    <w:qFormat/>
    <w:uiPriority w:val="0"/>
    <w:pPr>
      <w:spacing w:beforeLines="50" w:afterLines="50"/>
      <w:ind w:left="1260" w:leftChars="600" w:firstLine="200" w:firstLineChars="200"/>
    </w:pPr>
    <w:rPr>
      <w:szCs w:val="20"/>
    </w:rPr>
  </w:style>
  <w:style w:type="paragraph" w:styleId="82">
    <w:name w:val="index 2"/>
    <w:basedOn w:val="1"/>
    <w:next w:val="1"/>
    <w:qFormat/>
    <w:uiPriority w:val="0"/>
    <w:pPr>
      <w:spacing w:line="480" w:lineRule="exact"/>
      <w:ind w:left="200" w:leftChars="200"/>
    </w:pPr>
    <w:rPr>
      <w:sz w:val="24"/>
      <w:szCs w:val="24"/>
    </w:rPr>
  </w:style>
  <w:style w:type="paragraph" w:styleId="83">
    <w:name w:val="Title"/>
    <w:basedOn w:val="1"/>
    <w:next w:val="1"/>
    <w:link w:val="136"/>
    <w:qFormat/>
    <w:uiPriority w:val="10"/>
    <w:pPr>
      <w:spacing w:before="320" w:after="320"/>
      <w:jc w:val="center"/>
      <w:outlineLvl w:val="0"/>
    </w:pPr>
    <w:rPr>
      <w:rFonts w:ascii="Cambria" w:hAnsi="Cambria"/>
      <w:b/>
      <w:bCs/>
      <w:sz w:val="36"/>
      <w:szCs w:val="32"/>
    </w:rPr>
  </w:style>
  <w:style w:type="paragraph" w:styleId="84">
    <w:name w:val="annotation subject"/>
    <w:basedOn w:val="28"/>
    <w:next w:val="28"/>
    <w:link w:val="137"/>
    <w:qFormat/>
    <w:uiPriority w:val="99"/>
    <w:rPr>
      <w:b/>
      <w:bCs/>
    </w:rPr>
  </w:style>
  <w:style w:type="paragraph" w:styleId="85">
    <w:name w:val="Body Text First Indent"/>
    <w:basedOn w:val="34"/>
    <w:link w:val="170"/>
    <w:qFormat/>
    <w:uiPriority w:val="0"/>
    <w:pPr>
      <w:spacing w:line="240" w:lineRule="auto"/>
      <w:ind w:firstLine="420" w:firstLineChars="100"/>
    </w:pPr>
    <w:rPr>
      <w:sz w:val="28"/>
    </w:rPr>
  </w:style>
  <w:style w:type="paragraph" w:styleId="86">
    <w:name w:val="Body Text First Indent 2"/>
    <w:basedOn w:val="35"/>
    <w:link w:val="147"/>
    <w:unhideWhenUsed/>
    <w:qFormat/>
    <w:uiPriority w:val="0"/>
    <w:pPr>
      <w:widowControl w:val="0"/>
      <w:ind w:left="0" w:leftChars="0" w:firstLine="210"/>
      <w:jc w:val="both"/>
    </w:pPr>
    <w:rPr>
      <w:kern w:val="2"/>
      <w:sz w:val="28"/>
    </w:rPr>
  </w:style>
  <w:style w:type="table" w:styleId="88">
    <w:name w:val="Table Grid"/>
    <w:basedOn w:val="87"/>
    <w:qFormat/>
    <w:uiPriority w:val="99"/>
    <w:pPr>
      <w:widowControl w:val="0"/>
      <w:jc w:val="center"/>
    </w:pPr>
    <w:rPr>
      <w:sz w:val="24"/>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table" w:styleId="89">
    <w:name w:val="Table Theme"/>
    <w:basedOn w:val="87"/>
    <w:qFormat/>
    <w:uiPriority w:val="0"/>
    <w:pPr>
      <w:widowControl w:val="0"/>
      <w:spacing w:line="48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Colorful 1"/>
    <w:basedOn w:val="87"/>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1">
    <w:name w:val="Table Colorful 3"/>
    <w:basedOn w:val="87"/>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2">
    <w:name w:val="Table Elegant"/>
    <w:basedOn w:val="87"/>
    <w:qFormat/>
    <w:uiPriority w:val="0"/>
    <w:pPr>
      <w:widowControl w:val="0"/>
      <w:spacing w:line="480" w:lineRule="exact"/>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3">
    <w:name w:val="Table Classic 1"/>
    <w:basedOn w:val="87"/>
    <w:qFormat/>
    <w:uiPriority w:val="0"/>
    <w:pPr>
      <w:widowControl w:val="0"/>
      <w:spacing w:line="480" w:lineRule="exact"/>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4">
    <w:name w:val="Table Classic 2"/>
    <w:basedOn w:val="87"/>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5">
    <w:name w:val="Table Classic 4"/>
    <w:basedOn w:val="87"/>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6">
    <w:name w:val="Table Simple 2"/>
    <w:basedOn w:val="87"/>
    <w:qFormat/>
    <w:uiPriority w:val="0"/>
    <w:pPr>
      <w:widowControl w:val="0"/>
      <w:spacing w:line="480" w:lineRule="exact"/>
      <w:ind w:firstLine="200" w:firstLineChars="200"/>
      <w:jc w:val="both"/>
    </w:pP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7">
    <w:name w:val="Table Simple 3"/>
    <w:basedOn w:val="87"/>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8">
    <w:name w:val="Table Subtle 1"/>
    <w:basedOn w:val="87"/>
    <w:qFormat/>
    <w:uiPriority w:val="0"/>
    <w:pPr>
      <w:widowControl w:val="0"/>
      <w:snapToGrid w:val="0"/>
      <w:spacing w:line="360" w:lineRule="auto"/>
      <w:ind w:firstLine="200" w:firstLineChars="200"/>
      <w:jc w:val="both"/>
    </w:pPr>
    <w:tblPr>
      <w:tblStyleRowBandSize w:val="1"/>
    </w:tblPr>
    <w:tblStylePr w:type="firstRow">
      <w:rPr>
        <w:rFonts w:cs="Times New Roman"/>
      </w:rPr>
      <w:tbl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bl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blPr/>
      <w:tcPr>
        <w:tcBorders>
          <w:top w:val="nil"/>
          <w:left w:val="nil"/>
          <w:bottom w:val="nil"/>
          <w:right w:val="single" w:color="000000" w:sz="12" w:space="0"/>
          <w:insideH w:val="nil"/>
          <w:insideV w:val="nil"/>
          <w:tl2br w:val="nil"/>
          <w:tr2bl w:val="nil"/>
        </w:tcBorders>
      </w:tcPr>
    </w:tblStylePr>
    <w:tblStylePr w:type="lastCol">
      <w:rPr>
        <w:rFonts w:cs="Times New Roman"/>
      </w:rPr>
      <w:tblPr/>
      <w:tcPr>
        <w:tcBorders>
          <w:top w:val="nil"/>
          <w:left w:val="single" w:color="000000" w:sz="12" w:space="0"/>
          <w:bottom w:val="nil"/>
          <w:right w:val="nil"/>
          <w:insideH w:val="nil"/>
          <w:insideV w:val="nil"/>
          <w:tl2br w:val="nil"/>
          <w:tr2bl w:val="nil"/>
        </w:tcBorders>
      </w:tcPr>
    </w:tblStylePr>
    <w:tblStylePr w:type="band1Horz">
      <w:rPr>
        <w:rFonts w:cs="Times New Roman"/>
      </w:rPr>
      <w:tbl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99">
    <w:name w:val="Table Subtle 2"/>
    <w:basedOn w:val="87"/>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0">
    <w:name w:val="Table List 1"/>
    <w:basedOn w:val="87"/>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List 6"/>
    <w:basedOn w:val="87"/>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02">
    <w:name w:val="Table Grid 2"/>
    <w:basedOn w:val="87"/>
    <w:qFormat/>
    <w:uiPriority w:val="0"/>
    <w:pPr>
      <w:widowControl w:val="0"/>
      <w:spacing w:line="480" w:lineRule="exact"/>
      <w:jc w:val="both"/>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03">
    <w:name w:val="Table Grid 8"/>
    <w:basedOn w:val="87"/>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04">
    <w:name w:val="Table Professional"/>
    <w:basedOn w:val="87"/>
    <w:qFormat/>
    <w:uiPriority w:val="0"/>
    <w:pPr>
      <w:widowControl w:val="0"/>
      <w:spacing w:line="48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105">
    <w:name w:val="Colorful Grid Accent 1"/>
    <w:basedOn w:val="87"/>
    <w:qFormat/>
    <w:uiPriority w:val="0"/>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107">
    <w:name w:val="Strong"/>
    <w:qFormat/>
    <w:uiPriority w:val="0"/>
    <w:rPr>
      <w:b/>
      <w:bCs/>
    </w:rPr>
  </w:style>
  <w:style w:type="character" w:styleId="108">
    <w:name w:val="page number"/>
    <w:basedOn w:val="106"/>
    <w:qFormat/>
    <w:uiPriority w:val="99"/>
  </w:style>
  <w:style w:type="character" w:styleId="109">
    <w:name w:val="FollowedHyperlink"/>
    <w:qFormat/>
    <w:uiPriority w:val="0"/>
    <w:rPr>
      <w:color w:val="800080"/>
      <w:u w:val="single"/>
    </w:rPr>
  </w:style>
  <w:style w:type="character" w:styleId="110">
    <w:name w:val="Emphasis"/>
    <w:qFormat/>
    <w:uiPriority w:val="0"/>
    <w:rPr>
      <w:i/>
      <w:iCs/>
    </w:rPr>
  </w:style>
  <w:style w:type="character" w:styleId="111">
    <w:name w:val="line number"/>
    <w:qFormat/>
    <w:uiPriority w:val="0"/>
  </w:style>
  <w:style w:type="character" w:styleId="112">
    <w:name w:val="HTML Definition"/>
    <w:qFormat/>
    <w:uiPriority w:val="0"/>
    <w:rPr>
      <w:i/>
      <w:iCs/>
    </w:rPr>
  </w:style>
  <w:style w:type="character" w:styleId="113">
    <w:name w:val="HTML Typewriter"/>
    <w:qFormat/>
    <w:uiPriority w:val="0"/>
    <w:rPr>
      <w:rFonts w:ascii="Courier New" w:hAnsi="Courier New" w:cs="Courier New"/>
      <w:sz w:val="20"/>
      <w:szCs w:val="20"/>
    </w:rPr>
  </w:style>
  <w:style w:type="character" w:styleId="114">
    <w:name w:val="HTML Acronym"/>
    <w:qFormat/>
    <w:uiPriority w:val="0"/>
  </w:style>
  <w:style w:type="character" w:styleId="115">
    <w:name w:val="Hyperlink"/>
    <w:qFormat/>
    <w:uiPriority w:val="99"/>
    <w:rPr>
      <w:color w:val="0000FF"/>
      <w:u w:val="single"/>
    </w:rPr>
  </w:style>
  <w:style w:type="character" w:styleId="116">
    <w:name w:val="HTML Code"/>
    <w:qFormat/>
    <w:uiPriority w:val="0"/>
    <w:rPr>
      <w:rFonts w:ascii="Courier New" w:hAnsi="Courier New" w:cs="Courier New"/>
      <w:sz w:val="20"/>
      <w:szCs w:val="20"/>
    </w:rPr>
  </w:style>
  <w:style w:type="character" w:styleId="117">
    <w:name w:val="annotation reference"/>
    <w:qFormat/>
    <w:uiPriority w:val="99"/>
    <w:rPr>
      <w:sz w:val="21"/>
      <w:szCs w:val="21"/>
    </w:rPr>
  </w:style>
  <w:style w:type="character" w:styleId="118">
    <w:name w:val="HTML Cite"/>
    <w:qFormat/>
    <w:uiPriority w:val="0"/>
    <w:rPr>
      <w:rFonts w:cs="Times New Roman"/>
      <w:i/>
      <w:iCs/>
    </w:rPr>
  </w:style>
  <w:style w:type="character" w:styleId="119">
    <w:name w:val="HTML Keyboard"/>
    <w:qFormat/>
    <w:uiPriority w:val="0"/>
    <w:rPr>
      <w:rFonts w:ascii="Courier New" w:hAnsi="Courier New" w:cs="Courier New"/>
      <w:sz w:val="20"/>
      <w:szCs w:val="20"/>
    </w:rPr>
  </w:style>
  <w:style w:type="character" w:styleId="120">
    <w:name w:val="HTML Sample"/>
    <w:qFormat/>
    <w:uiPriority w:val="0"/>
    <w:rPr>
      <w:rFonts w:ascii="Courier New" w:hAnsi="Courier New" w:cs="Courier New"/>
    </w:rPr>
  </w:style>
  <w:style w:type="character" w:customStyle="1" w:styleId="121">
    <w:name w:val="标题 1 字符"/>
    <w:link w:val="3"/>
    <w:qFormat/>
    <w:uiPriority w:val="9"/>
    <w:rPr>
      <w:rFonts w:ascii="Times New Roman" w:hAnsi="Times New Roman" w:eastAsia="黑体"/>
      <w:b/>
      <w:bCs/>
      <w:kern w:val="44"/>
      <w:sz w:val="28"/>
      <w:szCs w:val="44"/>
    </w:rPr>
  </w:style>
  <w:style w:type="character" w:customStyle="1" w:styleId="122">
    <w:name w:val="标题 2 字符"/>
    <w:link w:val="4"/>
    <w:qFormat/>
    <w:uiPriority w:val="9"/>
    <w:rPr>
      <w:rFonts w:ascii="Cambria" w:hAnsi="Cambria" w:eastAsia="黑体"/>
      <w:b/>
      <w:bCs/>
      <w:sz w:val="24"/>
      <w:szCs w:val="32"/>
    </w:rPr>
  </w:style>
  <w:style w:type="character" w:customStyle="1" w:styleId="123">
    <w:name w:val="标题 3 字符"/>
    <w:link w:val="5"/>
    <w:qFormat/>
    <w:uiPriority w:val="9"/>
    <w:rPr>
      <w:rFonts w:ascii="Times New Roman" w:hAnsi="Times New Roman"/>
      <w:bCs/>
      <w:color w:val="943634"/>
      <w:kern w:val="2"/>
      <w:sz w:val="24"/>
      <w:szCs w:val="32"/>
    </w:rPr>
  </w:style>
  <w:style w:type="character" w:customStyle="1" w:styleId="124">
    <w:name w:val="标题 4 字符"/>
    <w:link w:val="6"/>
    <w:qFormat/>
    <w:uiPriority w:val="99"/>
    <w:rPr>
      <w:rFonts w:ascii="Cambria" w:hAnsi="Cambria"/>
      <w:bCs/>
      <w:color w:val="FABF8F"/>
      <w:kern w:val="2"/>
      <w:sz w:val="28"/>
      <w:szCs w:val="28"/>
    </w:rPr>
  </w:style>
  <w:style w:type="character" w:customStyle="1" w:styleId="125">
    <w:name w:val="标题 5 字符"/>
    <w:link w:val="7"/>
    <w:qFormat/>
    <w:uiPriority w:val="99"/>
    <w:rPr>
      <w:rFonts w:ascii="Times New Roman" w:hAnsi="Times New Roman"/>
      <w:bCs/>
      <w:color w:val="17365D"/>
      <w:kern w:val="2"/>
      <w:sz w:val="24"/>
      <w:szCs w:val="28"/>
    </w:rPr>
  </w:style>
  <w:style w:type="character" w:customStyle="1" w:styleId="126">
    <w:name w:val="标题 6 字符"/>
    <w:link w:val="8"/>
    <w:qFormat/>
    <w:uiPriority w:val="99"/>
    <w:rPr>
      <w:rFonts w:ascii="Cambria" w:hAnsi="Cambria"/>
      <w:bCs/>
      <w:color w:val="548DD4"/>
      <w:kern w:val="2"/>
      <w:sz w:val="24"/>
      <w:szCs w:val="24"/>
    </w:rPr>
  </w:style>
  <w:style w:type="character" w:customStyle="1" w:styleId="127">
    <w:name w:val="标题 7 字符"/>
    <w:link w:val="9"/>
    <w:qFormat/>
    <w:uiPriority w:val="99"/>
    <w:rPr>
      <w:rFonts w:ascii="Times New Roman" w:hAnsi="Times New Roman"/>
      <w:bCs/>
      <w:color w:val="8DB3E2"/>
      <w:kern w:val="2"/>
      <w:sz w:val="24"/>
      <w:szCs w:val="24"/>
    </w:rPr>
  </w:style>
  <w:style w:type="character" w:customStyle="1" w:styleId="128">
    <w:name w:val="标题 8 字符"/>
    <w:link w:val="10"/>
    <w:qFormat/>
    <w:uiPriority w:val="99"/>
    <w:rPr>
      <w:rFonts w:ascii="Times New Roman" w:hAnsi="Times New Roman"/>
      <w:kern w:val="2"/>
      <w:sz w:val="24"/>
      <w:szCs w:val="24"/>
    </w:rPr>
  </w:style>
  <w:style w:type="character" w:customStyle="1" w:styleId="129">
    <w:name w:val="标题 9 字符"/>
    <w:link w:val="11"/>
    <w:qFormat/>
    <w:uiPriority w:val="99"/>
    <w:rPr>
      <w:rFonts w:ascii="Arial" w:hAnsi="Arial" w:eastAsia="黑体"/>
      <w:kern w:val="2"/>
      <w:sz w:val="24"/>
      <w:szCs w:val="21"/>
    </w:rPr>
  </w:style>
  <w:style w:type="character" w:customStyle="1" w:styleId="130">
    <w:name w:val="不明显参考1"/>
    <w:qFormat/>
    <w:uiPriority w:val="31"/>
    <w:rPr>
      <w:smallCaps/>
      <w:color w:val="C0504D"/>
      <w:u w:val="single"/>
    </w:rPr>
  </w:style>
  <w:style w:type="character" w:customStyle="1" w:styleId="131">
    <w:name w:val="页眉 字符"/>
    <w:link w:val="57"/>
    <w:qFormat/>
    <w:uiPriority w:val="99"/>
    <w:rPr>
      <w:rFonts w:ascii="Times New Roman" w:hAnsi="Times New Roman"/>
      <w:kern w:val="2"/>
      <w:sz w:val="18"/>
      <w:szCs w:val="18"/>
    </w:rPr>
  </w:style>
  <w:style w:type="character" w:customStyle="1" w:styleId="132">
    <w:name w:val="HTML 地址 字符"/>
    <w:link w:val="41"/>
    <w:qFormat/>
    <w:uiPriority w:val="0"/>
    <w:rPr>
      <w:rFonts w:ascii="Times New Roman" w:hAnsi="Times New Roman"/>
      <w:i/>
      <w:iCs/>
    </w:rPr>
  </w:style>
  <w:style w:type="character" w:customStyle="1" w:styleId="133">
    <w:name w:val="apple-converted-space"/>
    <w:basedOn w:val="106"/>
    <w:qFormat/>
    <w:uiPriority w:val="0"/>
  </w:style>
  <w:style w:type="character" w:customStyle="1" w:styleId="134">
    <w:name w:val="小标题 Char"/>
    <w:link w:val="135"/>
    <w:qFormat/>
    <w:uiPriority w:val="0"/>
    <w:rPr>
      <w:rFonts w:ascii="Times New Roman" w:hAnsi="Times New Roman" w:eastAsia="黑体"/>
      <w:bCs/>
      <w:kern w:val="2"/>
      <w:sz w:val="24"/>
      <w:szCs w:val="32"/>
    </w:rPr>
  </w:style>
  <w:style w:type="paragraph" w:customStyle="1" w:styleId="135">
    <w:name w:val="小标题"/>
    <w:basedOn w:val="83"/>
    <w:link w:val="134"/>
    <w:qFormat/>
    <w:uiPriority w:val="0"/>
    <w:pPr>
      <w:spacing w:beforeLines="10" w:afterLines="10" w:line="360" w:lineRule="auto"/>
      <w:ind w:firstLine="200" w:firstLineChars="200"/>
      <w:jc w:val="left"/>
    </w:pPr>
    <w:rPr>
      <w:rFonts w:ascii="Times New Roman" w:hAnsi="Times New Roman" w:eastAsia="黑体"/>
      <w:b w:val="0"/>
      <w:sz w:val="24"/>
    </w:rPr>
  </w:style>
  <w:style w:type="character" w:customStyle="1" w:styleId="136">
    <w:name w:val="标题 字符"/>
    <w:link w:val="83"/>
    <w:qFormat/>
    <w:uiPriority w:val="10"/>
    <w:rPr>
      <w:rFonts w:ascii="Cambria" w:hAnsi="Cambria"/>
      <w:b/>
      <w:bCs/>
      <w:kern w:val="2"/>
      <w:sz w:val="36"/>
      <w:szCs w:val="32"/>
    </w:rPr>
  </w:style>
  <w:style w:type="character" w:customStyle="1" w:styleId="137">
    <w:name w:val="批注主题 字符"/>
    <w:link w:val="84"/>
    <w:qFormat/>
    <w:uiPriority w:val="99"/>
    <w:rPr>
      <w:rFonts w:ascii="Times New Roman" w:hAnsi="Times New Roman"/>
      <w:b/>
      <w:bCs/>
      <w:kern w:val="2"/>
      <w:sz w:val="24"/>
      <w:szCs w:val="24"/>
    </w:rPr>
  </w:style>
  <w:style w:type="character" w:customStyle="1" w:styleId="138">
    <w:name w:val="批注文字 字符"/>
    <w:link w:val="28"/>
    <w:qFormat/>
    <w:uiPriority w:val="99"/>
    <w:rPr>
      <w:rFonts w:ascii="Times New Roman" w:hAnsi="Times New Roman"/>
      <w:kern w:val="2"/>
      <w:sz w:val="24"/>
      <w:szCs w:val="24"/>
    </w:rPr>
  </w:style>
  <w:style w:type="character" w:customStyle="1" w:styleId="139">
    <w:name w:val="无间隔 Char"/>
    <w:link w:val="140"/>
    <w:qFormat/>
    <w:uiPriority w:val="1"/>
    <w:rPr>
      <w:rFonts w:eastAsia="Calibri" w:cs="黑体"/>
      <w:kern w:val="2"/>
      <w:sz w:val="21"/>
      <w:szCs w:val="22"/>
      <w:lang w:val="en-US" w:eastAsia="zh-CN" w:bidi="ar-SA"/>
    </w:rPr>
  </w:style>
  <w:style w:type="paragraph" w:customStyle="1" w:styleId="140">
    <w:name w:val="无间隔1"/>
    <w:link w:val="139"/>
    <w:qFormat/>
    <w:uiPriority w:val="1"/>
    <w:pPr>
      <w:widowControl w:val="0"/>
      <w:spacing w:line="520" w:lineRule="exact"/>
      <w:jc w:val="both"/>
    </w:pPr>
    <w:rPr>
      <w:rFonts w:ascii="Calibri" w:hAnsi="Calibri" w:eastAsia="Calibri" w:cs="黑体"/>
      <w:kern w:val="2"/>
      <w:sz w:val="21"/>
      <w:szCs w:val="22"/>
      <w:lang w:val="en-US" w:eastAsia="zh-CN" w:bidi="ar-SA"/>
    </w:rPr>
  </w:style>
  <w:style w:type="character" w:customStyle="1" w:styleId="141">
    <w:name w:val="标题 #9 (5)_"/>
    <w:link w:val="142"/>
    <w:qFormat/>
    <w:locked/>
    <w:uiPriority w:val="99"/>
    <w:rPr>
      <w:rFonts w:ascii="宋体" w:hAnsi="Times New Roman"/>
      <w:sz w:val="28"/>
      <w:shd w:val="clear" w:color="auto" w:fill="FFFFFF"/>
    </w:rPr>
  </w:style>
  <w:style w:type="paragraph" w:customStyle="1" w:styleId="142">
    <w:name w:val="标题 #9 (5)"/>
    <w:basedOn w:val="1"/>
    <w:link w:val="141"/>
    <w:qFormat/>
    <w:uiPriority w:val="99"/>
    <w:pPr>
      <w:shd w:val="clear" w:color="auto" w:fill="FFFFFF"/>
      <w:spacing w:after="360" w:line="240" w:lineRule="atLeast"/>
      <w:jc w:val="center"/>
      <w:outlineLvl w:val="8"/>
    </w:pPr>
    <w:rPr>
      <w:rFonts w:ascii="宋体"/>
      <w:kern w:val="0"/>
      <w:sz w:val="28"/>
      <w:szCs w:val="20"/>
    </w:rPr>
  </w:style>
  <w:style w:type="character" w:customStyle="1" w:styleId="143">
    <w:name w:val="CAP正文 Char"/>
    <w:link w:val="144"/>
    <w:qFormat/>
    <w:uiPriority w:val="0"/>
    <w:rPr>
      <w:rFonts w:ascii="Times New Roman" w:hAnsi="Times New Roman" w:cs="宋体"/>
      <w:kern w:val="2"/>
      <w:sz w:val="21"/>
    </w:rPr>
  </w:style>
  <w:style w:type="paragraph" w:customStyle="1" w:styleId="144">
    <w:name w:val="CAP正文"/>
    <w:basedOn w:val="1"/>
    <w:link w:val="143"/>
    <w:qFormat/>
    <w:uiPriority w:val="0"/>
    <w:pPr>
      <w:ind w:firstLine="200" w:firstLineChars="200"/>
    </w:pPr>
    <w:rPr>
      <w:szCs w:val="20"/>
    </w:rPr>
  </w:style>
  <w:style w:type="character" w:customStyle="1" w:styleId="145">
    <w:name w:val="分图注释 Char"/>
    <w:link w:val="146"/>
    <w:qFormat/>
    <w:uiPriority w:val="2"/>
    <w:rPr>
      <w:rFonts w:ascii="Times New Roman" w:hAnsi="Times New Roman"/>
      <w:kern w:val="2"/>
      <w:sz w:val="21"/>
      <w:szCs w:val="21"/>
    </w:rPr>
  </w:style>
  <w:style w:type="paragraph" w:customStyle="1" w:styleId="146">
    <w:name w:val="分图注释"/>
    <w:basedOn w:val="1"/>
    <w:link w:val="145"/>
    <w:qFormat/>
    <w:uiPriority w:val="2"/>
  </w:style>
  <w:style w:type="character" w:customStyle="1" w:styleId="147">
    <w:name w:val="正文首行缩进 2 字符"/>
    <w:link w:val="86"/>
    <w:qFormat/>
    <w:uiPriority w:val="0"/>
    <w:rPr>
      <w:rFonts w:ascii="宋体" w:hAnsi="宋体"/>
      <w:kern w:val="2"/>
      <w:sz w:val="28"/>
      <w:szCs w:val="24"/>
    </w:rPr>
  </w:style>
  <w:style w:type="character" w:customStyle="1" w:styleId="148">
    <w:name w:val="正文文本缩进 字符"/>
    <w:link w:val="35"/>
    <w:qFormat/>
    <w:uiPriority w:val="99"/>
    <w:rPr>
      <w:rFonts w:ascii="宋体" w:hAnsi="宋体"/>
      <w:sz w:val="24"/>
      <w:szCs w:val="24"/>
    </w:rPr>
  </w:style>
  <w:style w:type="character" w:customStyle="1" w:styleId="149">
    <w:name w:val="尾注文本 字符"/>
    <w:link w:val="52"/>
    <w:qFormat/>
    <w:uiPriority w:val="0"/>
    <w:rPr>
      <w:rFonts w:ascii="Times New Roman" w:hAnsi="Times New Roman"/>
      <w:kern w:val="2"/>
      <w:sz w:val="24"/>
      <w:szCs w:val="24"/>
    </w:rPr>
  </w:style>
  <w:style w:type="character" w:customStyle="1" w:styleId="150">
    <w:name w:val="信息标题 字符"/>
    <w:link w:val="78"/>
    <w:qFormat/>
    <w:uiPriority w:val="0"/>
    <w:rPr>
      <w:rFonts w:ascii="Arial" w:hAnsi="Arial"/>
      <w:sz w:val="24"/>
      <w:szCs w:val="24"/>
      <w:shd w:val="pct20" w:color="auto" w:fill="auto"/>
    </w:rPr>
  </w:style>
  <w:style w:type="character" w:customStyle="1" w:styleId="151">
    <w:name w:val="正文文本 (5) + MingLiU"/>
    <w:qFormat/>
    <w:uiPriority w:val="99"/>
    <w:rPr>
      <w:rFonts w:ascii="MingLiU" w:eastAsia="MingLiU"/>
      <w:i/>
      <w:spacing w:val="-50"/>
      <w:w w:val="75"/>
      <w:sz w:val="26"/>
      <w:lang w:val="en-US" w:eastAsia="en-US"/>
    </w:rPr>
  </w:style>
  <w:style w:type="character" w:customStyle="1" w:styleId="152">
    <w:name w:val="图表标题 Char"/>
    <w:link w:val="153"/>
    <w:qFormat/>
    <w:uiPriority w:val="0"/>
    <w:rPr>
      <w:rFonts w:ascii="Times New Roman" w:hAnsi="Times New Roman"/>
      <w:b/>
      <w:kern w:val="2"/>
      <w:sz w:val="24"/>
    </w:rPr>
  </w:style>
  <w:style w:type="paragraph" w:customStyle="1" w:styleId="153">
    <w:name w:val="图表标题"/>
    <w:basedOn w:val="1"/>
    <w:next w:val="21"/>
    <w:link w:val="152"/>
    <w:qFormat/>
    <w:uiPriority w:val="0"/>
    <w:pPr>
      <w:snapToGrid w:val="0"/>
      <w:spacing w:before="120" w:after="120"/>
      <w:jc w:val="center"/>
    </w:pPr>
    <w:rPr>
      <w:b/>
      <w:sz w:val="24"/>
      <w:szCs w:val="20"/>
    </w:rPr>
  </w:style>
  <w:style w:type="character" w:customStyle="1" w:styleId="154">
    <w:name w:val="规范正文 Char"/>
    <w:link w:val="155"/>
    <w:qFormat/>
    <w:uiPriority w:val="0"/>
    <w:rPr>
      <w:rFonts w:ascii="宋体" w:cs="黑体"/>
      <w:kern w:val="2"/>
      <w:sz w:val="21"/>
      <w:szCs w:val="22"/>
    </w:rPr>
  </w:style>
  <w:style w:type="paragraph" w:customStyle="1" w:styleId="155">
    <w:name w:val="规范正文"/>
    <w:basedOn w:val="1"/>
    <w:link w:val="154"/>
    <w:qFormat/>
    <w:uiPriority w:val="0"/>
    <w:pPr>
      <w:ind w:firstLine="200" w:firstLineChars="200"/>
      <w:jc w:val="left"/>
    </w:pPr>
    <w:rPr>
      <w:rFonts w:ascii="宋体" w:hAnsi="Calibri"/>
      <w:szCs w:val="22"/>
    </w:rPr>
  </w:style>
  <w:style w:type="character" w:customStyle="1" w:styleId="156">
    <w:name w:val="正文文本 (6)_"/>
    <w:link w:val="157"/>
    <w:qFormat/>
    <w:locked/>
    <w:uiPriority w:val="99"/>
    <w:rPr>
      <w:rFonts w:ascii="Batang" w:hAnsi="Times New Roman" w:eastAsia="Batang"/>
      <w:b/>
      <w:sz w:val="19"/>
      <w:shd w:val="clear" w:color="auto" w:fill="FFFFFF"/>
    </w:rPr>
  </w:style>
  <w:style w:type="paragraph" w:customStyle="1" w:styleId="157">
    <w:name w:val="正文文本 (6)1"/>
    <w:basedOn w:val="1"/>
    <w:link w:val="156"/>
    <w:qFormat/>
    <w:uiPriority w:val="99"/>
    <w:pPr>
      <w:shd w:val="clear" w:color="auto" w:fill="FFFFFF"/>
      <w:spacing w:before="300" w:line="240" w:lineRule="atLeast"/>
      <w:jc w:val="center"/>
    </w:pPr>
    <w:rPr>
      <w:rFonts w:ascii="Batang" w:eastAsia="Batang"/>
      <w:b/>
      <w:kern w:val="0"/>
      <w:sz w:val="19"/>
      <w:szCs w:val="20"/>
    </w:rPr>
  </w:style>
  <w:style w:type="character" w:customStyle="1" w:styleId="158">
    <w:name w:val="正文文本 (5)2"/>
    <w:qFormat/>
    <w:uiPriority w:val="99"/>
    <w:rPr>
      <w:rFonts w:ascii="Batang" w:eastAsia="Batang" w:cs="Times New Roman"/>
      <w:sz w:val="19"/>
      <w:szCs w:val="19"/>
      <w:lang w:val="en-US" w:eastAsia="en-US" w:bidi="ar-SA"/>
    </w:rPr>
  </w:style>
  <w:style w:type="character" w:customStyle="1" w:styleId="159">
    <w:name w:val="表内 Char"/>
    <w:link w:val="160"/>
    <w:qFormat/>
    <w:uiPriority w:val="0"/>
    <w:rPr>
      <w:rFonts w:ascii="Times New Roman" w:hAnsi="Times New Roman" w:cs="Times New Roman"/>
      <w:kern w:val="2"/>
      <w:sz w:val="21"/>
      <w:szCs w:val="22"/>
    </w:rPr>
  </w:style>
  <w:style w:type="paragraph" w:customStyle="1" w:styleId="160">
    <w:name w:val="表内"/>
    <w:basedOn w:val="1"/>
    <w:link w:val="159"/>
    <w:qFormat/>
    <w:uiPriority w:val="0"/>
    <w:pPr>
      <w:spacing w:line="360" w:lineRule="auto"/>
    </w:pPr>
    <w:rPr>
      <w:szCs w:val="22"/>
    </w:rPr>
  </w:style>
  <w:style w:type="character" w:customStyle="1" w:styleId="161">
    <w:name w:val="批注框文本 字符"/>
    <w:link w:val="54"/>
    <w:qFormat/>
    <w:uiPriority w:val="99"/>
    <w:rPr>
      <w:rFonts w:ascii="Times New Roman" w:hAnsi="Times New Roman"/>
      <w:kern w:val="2"/>
      <w:sz w:val="18"/>
      <w:szCs w:val="18"/>
    </w:rPr>
  </w:style>
  <w:style w:type="character" w:customStyle="1" w:styleId="162">
    <w:name w:val="样式 首行缩进:  2 字符 Char1"/>
    <w:link w:val="163"/>
    <w:qFormat/>
    <w:uiPriority w:val="0"/>
    <w:rPr>
      <w:rFonts w:ascii="Times New Roman" w:hAnsi="Times New Roman"/>
      <w:kern w:val="2"/>
      <w:sz w:val="28"/>
    </w:rPr>
  </w:style>
  <w:style w:type="paragraph" w:customStyle="1" w:styleId="163">
    <w:name w:val="样式 首行缩进:  2 字符"/>
    <w:basedOn w:val="1"/>
    <w:link w:val="162"/>
    <w:qFormat/>
    <w:uiPriority w:val="0"/>
    <w:pPr>
      <w:spacing w:before="120" w:after="120" w:line="480" w:lineRule="exact"/>
      <w:ind w:firstLine="560" w:firstLineChars="200"/>
    </w:pPr>
    <w:rPr>
      <w:sz w:val="28"/>
      <w:szCs w:val="20"/>
    </w:rPr>
  </w:style>
  <w:style w:type="character" w:customStyle="1" w:styleId="164">
    <w:name w:val="正文文本 字符"/>
    <w:link w:val="34"/>
    <w:qFormat/>
    <w:uiPriority w:val="99"/>
    <w:rPr>
      <w:rFonts w:ascii="Times New Roman" w:hAnsi="Times New Roman"/>
      <w:kern w:val="2"/>
      <w:sz w:val="24"/>
      <w:szCs w:val="24"/>
    </w:rPr>
  </w:style>
  <w:style w:type="character" w:customStyle="1" w:styleId="165">
    <w:name w:val="正文文本 (5) + 9 pt1"/>
    <w:qFormat/>
    <w:uiPriority w:val="99"/>
    <w:rPr>
      <w:rFonts w:ascii="Batang" w:eastAsia="Batang"/>
      <w:i/>
      <w:sz w:val="18"/>
      <w:lang w:val="en-US" w:eastAsia="en-US"/>
    </w:rPr>
  </w:style>
  <w:style w:type="character" w:customStyle="1" w:styleId="166">
    <w:name w:val="正文段落格式 Char"/>
    <w:link w:val="167"/>
    <w:qFormat/>
    <w:uiPriority w:val="0"/>
    <w:rPr>
      <w:rFonts w:ascii="Times New Roman" w:hAnsi="Times New Roman"/>
      <w:color w:val="0033CC"/>
      <w:kern w:val="2"/>
      <w:sz w:val="24"/>
    </w:rPr>
  </w:style>
  <w:style w:type="paragraph" w:customStyle="1" w:styleId="167">
    <w:name w:val="正文段落格式"/>
    <w:basedOn w:val="1"/>
    <w:link w:val="166"/>
    <w:qFormat/>
    <w:uiPriority w:val="0"/>
    <w:pPr>
      <w:spacing w:afterLines="50" w:line="336" w:lineRule="auto"/>
      <w:ind w:firstLine="480" w:firstLineChars="200"/>
      <w:jc w:val="left"/>
    </w:pPr>
    <w:rPr>
      <w:color w:val="0033CC"/>
      <w:sz w:val="24"/>
      <w:szCs w:val="20"/>
    </w:rPr>
  </w:style>
  <w:style w:type="character" w:customStyle="1" w:styleId="168">
    <w:name w:val="文章正文 Char"/>
    <w:link w:val="169"/>
    <w:qFormat/>
    <w:uiPriority w:val="0"/>
    <w:rPr>
      <w:kern w:val="2"/>
      <w:sz w:val="21"/>
      <w:szCs w:val="21"/>
    </w:rPr>
  </w:style>
  <w:style w:type="paragraph" w:customStyle="1" w:styleId="169">
    <w:name w:val="文章正文"/>
    <w:basedOn w:val="1"/>
    <w:link w:val="168"/>
    <w:qFormat/>
    <w:uiPriority w:val="0"/>
    <w:pPr>
      <w:ind w:firstLine="200" w:firstLineChars="200"/>
      <w:jc w:val="left"/>
    </w:pPr>
    <w:rPr>
      <w:rFonts w:ascii="Calibri" w:hAnsi="Calibri"/>
    </w:rPr>
  </w:style>
  <w:style w:type="character" w:customStyle="1" w:styleId="170">
    <w:name w:val="正文首行缩进 字符"/>
    <w:link w:val="85"/>
    <w:qFormat/>
    <w:uiPriority w:val="0"/>
    <w:rPr>
      <w:rFonts w:ascii="Times New Roman" w:hAnsi="Times New Roman"/>
      <w:kern w:val="2"/>
      <w:sz w:val="28"/>
      <w:szCs w:val="24"/>
    </w:rPr>
  </w:style>
  <w:style w:type="character" w:customStyle="1" w:styleId="171">
    <w:name w:val="表头 Char"/>
    <w:link w:val="172"/>
    <w:qFormat/>
    <w:uiPriority w:val="0"/>
    <w:rPr>
      <w:rFonts w:ascii="Times New Roman" w:hAnsi="Times New Roman" w:cs="Times New Roman"/>
      <w:b/>
      <w:kern w:val="2"/>
      <w:sz w:val="21"/>
      <w:szCs w:val="22"/>
    </w:rPr>
  </w:style>
  <w:style w:type="paragraph" w:customStyle="1" w:styleId="172">
    <w:name w:val="表头"/>
    <w:basedOn w:val="1"/>
    <w:link w:val="171"/>
    <w:qFormat/>
    <w:uiPriority w:val="0"/>
    <w:pPr>
      <w:spacing w:line="320" w:lineRule="exact"/>
      <w:jc w:val="center"/>
    </w:pPr>
    <w:rPr>
      <w:b/>
      <w:szCs w:val="22"/>
    </w:rPr>
  </w:style>
  <w:style w:type="character" w:customStyle="1" w:styleId="173">
    <w:name w:val="正文文本 + MingLiU"/>
    <w:qFormat/>
    <w:uiPriority w:val="99"/>
    <w:rPr>
      <w:rFonts w:ascii="MingLiU" w:eastAsia="MingLiU"/>
      <w:spacing w:val="6"/>
      <w:kern w:val="2"/>
      <w:sz w:val="24"/>
      <w:lang w:val="en-US" w:eastAsia="en-US"/>
    </w:rPr>
  </w:style>
  <w:style w:type="character" w:styleId="174">
    <w:name w:val="Placeholder Text"/>
    <w:qFormat/>
    <w:uiPriority w:val="99"/>
    <w:rPr>
      <w:color w:val="808080"/>
    </w:rPr>
  </w:style>
  <w:style w:type="character" w:customStyle="1" w:styleId="175">
    <w:name w:val="doc_title"/>
    <w:basedOn w:val="106"/>
    <w:qFormat/>
    <w:uiPriority w:val="0"/>
  </w:style>
  <w:style w:type="character" w:customStyle="1" w:styleId="176">
    <w:name w:val="正文文本 + Batang21"/>
    <w:qFormat/>
    <w:uiPriority w:val="99"/>
    <w:rPr>
      <w:rFonts w:ascii="Batang" w:eastAsia="Batang"/>
      <w:i/>
      <w:spacing w:val="-10"/>
      <w:kern w:val="2"/>
      <w:sz w:val="19"/>
      <w:lang w:val="en-US" w:eastAsia="en-US"/>
    </w:rPr>
  </w:style>
  <w:style w:type="character" w:customStyle="1" w:styleId="177">
    <w:name w:val="正文文本 (30) + Constantia"/>
    <w:qFormat/>
    <w:uiPriority w:val="99"/>
    <w:rPr>
      <w:rFonts w:ascii="Constantia" w:hAnsi="Constantia" w:eastAsia="Batang"/>
      <w:b/>
      <w:spacing w:val="50"/>
      <w:sz w:val="12"/>
      <w:lang w:val="en-US" w:eastAsia="en-US"/>
    </w:rPr>
  </w:style>
  <w:style w:type="character" w:customStyle="1" w:styleId="178">
    <w:name w:val="标题 #10 (3) + 间距 2 pt"/>
    <w:qFormat/>
    <w:uiPriority w:val="99"/>
    <w:rPr>
      <w:rFonts w:ascii="Batang" w:eastAsia="Batang"/>
      <w:spacing w:val="50"/>
      <w:sz w:val="19"/>
      <w:lang w:val="en-US" w:eastAsia="en-US"/>
    </w:rPr>
  </w:style>
  <w:style w:type="character" w:customStyle="1" w:styleId="179">
    <w:name w:val="表格文字图表文字 Char"/>
    <w:link w:val="180"/>
    <w:qFormat/>
    <w:uiPriority w:val="0"/>
    <w:rPr>
      <w:rFonts w:ascii="Times New Roman" w:hAnsi="Times New Roman" w:eastAsia="仿宋" w:cs="宋体"/>
      <w:color w:val="FF0000"/>
      <w:kern w:val="2"/>
      <w:sz w:val="24"/>
    </w:rPr>
  </w:style>
  <w:style w:type="paragraph" w:customStyle="1" w:styleId="180">
    <w:name w:val="表格文字图表文字"/>
    <w:basedOn w:val="1"/>
    <w:link w:val="179"/>
    <w:qFormat/>
    <w:uiPriority w:val="0"/>
    <w:pPr>
      <w:snapToGrid w:val="0"/>
      <w:spacing w:beforeLines="20" w:afterLines="20"/>
      <w:jc w:val="center"/>
    </w:pPr>
    <w:rPr>
      <w:rFonts w:eastAsia="仿宋"/>
      <w:color w:val="FF0000"/>
      <w:sz w:val="24"/>
      <w:szCs w:val="20"/>
    </w:rPr>
  </w:style>
  <w:style w:type="character" w:customStyle="1" w:styleId="181">
    <w:name w:val="副标题 字符"/>
    <w:link w:val="64"/>
    <w:qFormat/>
    <w:uiPriority w:val="0"/>
    <w:rPr>
      <w:rFonts w:ascii="Arial" w:hAnsi="Arial"/>
      <w:b/>
      <w:bCs/>
      <w:kern w:val="28"/>
      <w:sz w:val="32"/>
      <w:szCs w:val="32"/>
    </w:rPr>
  </w:style>
  <w:style w:type="character" w:customStyle="1" w:styleId="182">
    <w:name w:val="电子邮件签名 字符"/>
    <w:link w:val="19"/>
    <w:qFormat/>
    <w:uiPriority w:val="0"/>
    <w:rPr>
      <w:rFonts w:ascii="Times New Roman" w:hAnsi="Times New Roman"/>
    </w:rPr>
  </w:style>
  <w:style w:type="character" w:customStyle="1" w:styleId="183">
    <w:name w:val="结束语 字符"/>
    <w:link w:val="32"/>
    <w:qFormat/>
    <w:uiPriority w:val="0"/>
    <w:rPr>
      <w:rFonts w:ascii="Times New Roman" w:hAnsi="Times New Roman"/>
    </w:rPr>
  </w:style>
  <w:style w:type="character" w:customStyle="1" w:styleId="184">
    <w:name w:val="标题 #9 (5) + Batang"/>
    <w:qFormat/>
    <w:uiPriority w:val="99"/>
    <w:rPr>
      <w:rFonts w:ascii="Batang" w:hAnsi="宋体" w:eastAsia="Batang"/>
      <w:b/>
      <w:spacing w:val="-20"/>
      <w:sz w:val="26"/>
    </w:rPr>
  </w:style>
  <w:style w:type="character" w:customStyle="1" w:styleId="185">
    <w:name w:val="正文文本 (7) + Batang3"/>
    <w:qFormat/>
    <w:uiPriority w:val="99"/>
    <w:rPr>
      <w:rFonts w:ascii="Batang" w:hAnsi="宋体" w:eastAsia="Batang"/>
      <w:b/>
      <w:sz w:val="19"/>
      <w:lang w:val="en-US" w:eastAsia="en-US"/>
    </w:rPr>
  </w:style>
  <w:style w:type="character" w:customStyle="1" w:styleId="186">
    <w:name w:val="MTEquationSection"/>
    <w:qFormat/>
    <w:uiPriority w:val="0"/>
    <w:rPr>
      <w:vanish/>
      <w:color w:val="FF0000"/>
    </w:rPr>
  </w:style>
  <w:style w:type="character" w:customStyle="1" w:styleId="187">
    <w:name w:val="脚注文本 字符"/>
    <w:link w:val="67"/>
    <w:qFormat/>
    <w:uiPriority w:val="0"/>
    <w:rPr>
      <w:rFonts w:ascii="Times New Roman" w:hAnsi="Times New Roman"/>
      <w:kern w:val="2"/>
      <w:sz w:val="18"/>
      <w:szCs w:val="18"/>
    </w:rPr>
  </w:style>
  <w:style w:type="character" w:customStyle="1" w:styleId="188">
    <w:name w:val="宏文本 字符"/>
    <w:link w:val="2"/>
    <w:qFormat/>
    <w:uiPriority w:val="0"/>
    <w:rPr>
      <w:rFonts w:ascii="Courier New" w:hAnsi="Courier New" w:cs="Courier New"/>
      <w:kern w:val="2"/>
      <w:sz w:val="24"/>
      <w:szCs w:val="24"/>
      <w:lang w:val="en-US" w:eastAsia="zh-CN" w:bidi="ar-SA"/>
    </w:rPr>
  </w:style>
  <w:style w:type="character" w:customStyle="1" w:styleId="189">
    <w:name w:val="正文文本 (30) + SimSun"/>
    <w:qFormat/>
    <w:uiPriority w:val="99"/>
    <w:rPr>
      <w:rFonts w:ascii="宋体" w:hAnsi="宋体" w:eastAsia="Batang"/>
      <w:b/>
      <w:spacing w:val="0"/>
      <w:sz w:val="21"/>
      <w:lang w:val="en-US" w:eastAsia="en-US"/>
    </w:rPr>
  </w:style>
  <w:style w:type="character" w:customStyle="1" w:styleId="190">
    <w:name w:val="正文文本 (30)_"/>
    <w:link w:val="191"/>
    <w:qFormat/>
    <w:locked/>
    <w:uiPriority w:val="99"/>
    <w:rPr>
      <w:rFonts w:ascii="Batang" w:hAnsi="Times New Roman" w:eastAsia="Batang"/>
      <w:b/>
      <w:spacing w:val="10"/>
      <w:sz w:val="13"/>
      <w:shd w:val="clear" w:color="auto" w:fill="FFFFFF"/>
      <w:lang w:eastAsia="en-US"/>
    </w:rPr>
  </w:style>
  <w:style w:type="paragraph" w:customStyle="1" w:styleId="191">
    <w:name w:val="正文文本 (30)"/>
    <w:basedOn w:val="1"/>
    <w:link w:val="190"/>
    <w:qFormat/>
    <w:uiPriority w:val="99"/>
    <w:pPr>
      <w:shd w:val="clear" w:color="auto" w:fill="FFFFFF"/>
      <w:spacing w:line="101" w:lineRule="exact"/>
      <w:jc w:val="right"/>
    </w:pPr>
    <w:rPr>
      <w:rFonts w:ascii="Batang" w:eastAsia="Batang"/>
      <w:b/>
      <w:spacing w:val="10"/>
      <w:kern w:val="0"/>
      <w:sz w:val="13"/>
      <w:szCs w:val="20"/>
      <w:lang w:eastAsia="en-US"/>
    </w:rPr>
  </w:style>
  <w:style w:type="character" w:customStyle="1" w:styleId="192">
    <w:name w:val="表内文字 Char"/>
    <w:link w:val="193"/>
    <w:qFormat/>
    <w:uiPriority w:val="0"/>
    <w:rPr>
      <w:rFonts w:ascii="Times New Roman" w:hAnsi="Times New Roman" w:cs="Times New Roman"/>
      <w:kern w:val="2"/>
      <w:sz w:val="21"/>
      <w:szCs w:val="22"/>
    </w:rPr>
  </w:style>
  <w:style w:type="paragraph" w:customStyle="1" w:styleId="193">
    <w:name w:val="表内文字"/>
    <w:basedOn w:val="1"/>
    <w:link w:val="192"/>
    <w:qFormat/>
    <w:uiPriority w:val="0"/>
    <w:pPr>
      <w:spacing w:beforeLines="50" w:afterLines="50"/>
      <w:jc w:val="center"/>
    </w:pPr>
    <w:rPr>
      <w:szCs w:val="22"/>
    </w:rPr>
  </w:style>
  <w:style w:type="character" w:customStyle="1" w:styleId="194">
    <w:name w:val="标题 #10 (3) + SimSun"/>
    <w:qFormat/>
    <w:uiPriority w:val="99"/>
    <w:rPr>
      <w:rFonts w:ascii="宋体" w:hAnsi="宋体" w:eastAsia="Batang"/>
      <w:b/>
      <w:spacing w:val="110"/>
      <w:sz w:val="20"/>
      <w:lang w:val="en-US" w:eastAsia="en-US"/>
    </w:rPr>
  </w:style>
  <w:style w:type="character" w:customStyle="1" w:styleId="195">
    <w:name w:val="z-窗体顶端 字符"/>
    <w:link w:val="196"/>
    <w:qFormat/>
    <w:uiPriority w:val="0"/>
    <w:rPr>
      <w:rFonts w:ascii="Arial" w:hAnsi="Arial" w:eastAsia="Times New Roman"/>
      <w:vanish/>
      <w:sz w:val="16"/>
      <w:szCs w:val="16"/>
    </w:rPr>
  </w:style>
  <w:style w:type="paragraph" w:customStyle="1" w:styleId="196">
    <w:name w:val="z-窗体顶端1"/>
    <w:basedOn w:val="1"/>
    <w:next w:val="1"/>
    <w:link w:val="195"/>
    <w:qFormat/>
    <w:uiPriority w:val="0"/>
    <w:pPr>
      <w:widowControl/>
      <w:pBdr>
        <w:bottom w:val="single" w:color="auto" w:sz="6" w:space="1"/>
      </w:pBdr>
      <w:spacing w:beforeLines="50" w:afterLines="50"/>
      <w:ind w:firstLine="200" w:firstLineChars="200"/>
      <w:jc w:val="center"/>
    </w:pPr>
    <w:rPr>
      <w:rFonts w:ascii="Arial" w:hAnsi="Arial" w:eastAsia="Times New Roman"/>
      <w:vanish/>
      <w:kern w:val="0"/>
      <w:sz w:val="16"/>
      <w:szCs w:val="16"/>
    </w:rPr>
  </w:style>
  <w:style w:type="character" w:customStyle="1" w:styleId="197">
    <w:name w:val="正文文本 (5)_"/>
    <w:link w:val="198"/>
    <w:qFormat/>
    <w:locked/>
    <w:uiPriority w:val="99"/>
    <w:rPr>
      <w:rFonts w:ascii="Batang" w:hAnsi="Times New Roman" w:eastAsia="Batang"/>
      <w:sz w:val="19"/>
      <w:shd w:val="clear" w:color="auto" w:fill="FFFFFF"/>
      <w:lang w:eastAsia="en-US"/>
    </w:rPr>
  </w:style>
  <w:style w:type="paragraph" w:customStyle="1" w:styleId="198">
    <w:name w:val="正文文本 (5)1"/>
    <w:basedOn w:val="1"/>
    <w:link w:val="197"/>
    <w:qFormat/>
    <w:uiPriority w:val="99"/>
    <w:pPr>
      <w:shd w:val="clear" w:color="auto" w:fill="FFFFFF"/>
      <w:spacing w:before="300" w:line="538" w:lineRule="exact"/>
      <w:ind w:hanging="420"/>
      <w:jc w:val="center"/>
    </w:pPr>
    <w:rPr>
      <w:rFonts w:ascii="Batang" w:eastAsia="Batang"/>
      <w:kern w:val="0"/>
      <w:sz w:val="19"/>
      <w:szCs w:val="20"/>
      <w:lang w:eastAsia="en-US"/>
    </w:rPr>
  </w:style>
  <w:style w:type="character" w:customStyle="1" w:styleId="199">
    <w:name w:val="CAP图表 Char"/>
    <w:basedOn w:val="143"/>
    <w:link w:val="200"/>
    <w:qFormat/>
    <w:uiPriority w:val="0"/>
    <w:rPr>
      <w:rFonts w:ascii="Times New Roman" w:hAnsi="Times New Roman" w:cs="宋体"/>
      <w:kern w:val="2"/>
      <w:sz w:val="21"/>
    </w:rPr>
  </w:style>
  <w:style w:type="paragraph" w:customStyle="1" w:styleId="200">
    <w:name w:val="CAP图表"/>
    <w:basedOn w:val="144"/>
    <w:link w:val="199"/>
    <w:qFormat/>
    <w:uiPriority w:val="0"/>
    <w:pPr>
      <w:ind w:firstLine="0" w:firstLineChars="0"/>
    </w:pPr>
  </w:style>
  <w:style w:type="character" w:customStyle="1" w:styleId="201">
    <w:name w:val="正文文本 + Batang20"/>
    <w:qFormat/>
    <w:uiPriority w:val="99"/>
    <w:rPr>
      <w:rFonts w:ascii="Batang" w:eastAsia="Batang"/>
      <w:spacing w:val="6"/>
      <w:kern w:val="2"/>
      <w:sz w:val="19"/>
      <w:lang w:val="en-US" w:eastAsia="en-US"/>
    </w:rPr>
  </w:style>
  <w:style w:type="character" w:customStyle="1" w:styleId="202">
    <w:name w:val="z-窗体底端 字符"/>
    <w:link w:val="203"/>
    <w:qFormat/>
    <w:uiPriority w:val="0"/>
    <w:rPr>
      <w:rFonts w:ascii="Arial" w:hAnsi="Arial" w:eastAsia="Times New Roman"/>
      <w:vanish/>
      <w:sz w:val="16"/>
      <w:szCs w:val="16"/>
    </w:rPr>
  </w:style>
  <w:style w:type="paragraph" w:customStyle="1" w:styleId="203">
    <w:name w:val="z-窗体底端1"/>
    <w:basedOn w:val="1"/>
    <w:next w:val="1"/>
    <w:link w:val="202"/>
    <w:qFormat/>
    <w:uiPriority w:val="0"/>
    <w:pPr>
      <w:widowControl/>
      <w:pBdr>
        <w:top w:val="single" w:color="auto" w:sz="6" w:space="1"/>
      </w:pBdr>
      <w:spacing w:beforeLines="50" w:afterLines="50"/>
      <w:ind w:firstLine="200" w:firstLineChars="200"/>
      <w:jc w:val="center"/>
    </w:pPr>
    <w:rPr>
      <w:rFonts w:ascii="Arial" w:hAnsi="Arial" w:eastAsia="Times New Roman"/>
      <w:vanish/>
      <w:kern w:val="0"/>
      <w:sz w:val="16"/>
      <w:szCs w:val="16"/>
    </w:rPr>
  </w:style>
  <w:style w:type="character" w:customStyle="1" w:styleId="204">
    <w:name w:val="正文文本 + Batang16"/>
    <w:qFormat/>
    <w:uiPriority w:val="99"/>
    <w:rPr>
      <w:rFonts w:ascii="Batang" w:eastAsia="Batang"/>
      <w:b/>
      <w:spacing w:val="6"/>
      <w:kern w:val="2"/>
      <w:sz w:val="19"/>
      <w:lang w:val="en-US" w:eastAsia="en-US"/>
    </w:rPr>
  </w:style>
  <w:style w:type="character" w:customStyle="1" w:styleId="205">
    <w:name w:val="签名 字符"/>
    <w:link w:val="58"/>
    <w:qFormat/>
    <w:uiPriority w:val="0"/>
    <w:rPr>
      <w:rFonts w:ascii="Times New Roman" w:hAnsi="Times New Roman"/>
    </w:rPr>
  </w:style>
  <w:style w:type="character" w:customStyle="1" w:styleId="206">
    <w:name w:val="正文文本 (13) + 斜体1"/>
    <w:qFormat/>
    <w:uiPriority w:val="99"/>
    <w:rPr>
      <w:rFonts w:ascii="Batang" w:eastAsia="Batang"/>
      <w:i/>
      <w:spacing w:val="-10"/>
      <w:sz w:val="19"/>
      <w:lang w:val="en-US" w:eastAsia="en-US"/>
    </w:rPr>
  </w:style>
  <w:style w:type="character" w:customStyle="1" w:styleId="207">
    <w:name w:val="正文缩进 2 字符 Char"/>
    <w:link w:val="208"/>
    <w:qFormat/>
    <w:uiPriority w:val="0"/>
    <w:rPr>
      <w:rFonts w:ascii="Times New Roman" w:hAnsi="Times New Roman"/>
      <w:color w:val="943634"/>
      <w:kern w:val="2"/>
      <w:sz w:val="21"/>
      <w:szCs w:val="24"/>
    </w:rPr>
  </w:style>
  <w:style w:type="paragraph" w:customStyle="1" w:styleId="208">
    <w:name w:val="正文缩进 2 字符"/>
    <w:basedOn w:val="1"/>
    <w:link w:val="207"/>
    <w:qFormat/>
    <w:uiPriority w:val="0"/>
    <w:pPr>
      <w:spacing w:after="120" w:line="480" w:lineRule="exact"/>
      <w:ind w:firstLine="480" w:firstLineChars="200"/>
    </w:pPr>
    <w:rPr>
      <w:color w:val="943634"/>
      <w:szCs w:val="24"/>
    </w:rPr>
  </w:style>
  <w:style w:type="character" w:customStyle="1" w:styleId="209">
    <w:name w:val="纯文本 字符"/>
    <w:link w:val="45"/>
    <w:qFormat/>
    <w:uiPriority w:val="0"/>
    <w:rPr>
      <w:rFonts w:ascii="宋体" w:hAnsi="Courier New"/>
    </w:rPr>
  </w:style>
  <w:style w:type="character" w:customStyle="1" w:styleId="210">
    <w:name w:val="正文文本 3 字符"/>
    <w:link w:val="31"/>
    <w:qFormat/>
    <w:uiPriority w:val="0"/>
    <w:rPr>
      <w:rFonts w:ascii="Times New Roman" w:hAnsi="Times New Roman"/>
      <w:sz w:val="16"/>
      <w:szCs w:val="16"/>
    </w:rPr>
  </w:style>
  <w:style w:type="character" w:customStyle="1" w:styleId="211">
    <w:name w:val="页脚 字符"/>
    <w:link w:val="55"/>
    <w:qFormat/>
    <w:uiPriority w:val="99"/>
    <w:rPr>
      <w:rFonts w:ascii="Times New Roman" w:hAnsi="Times New Roman"/>
      <w:kern w:val="2"/>
      <w:sz w:val="18"/>
      <w:szCs w:val="18"/>
    </w:rPr>
  </w:style>
  <w:style w:type="character" w:customStyle="1" w:styleId="212">
    <w:name w:val="书籍标题1"/>
    <w:qFormat/>
    <w:uiPriority w:val="0"/>
    <w:rPr>
      <w:b/>
      <w:bCs/>
      <w:smallCaps/>
      <w:spacing w:val="5"/>
    </w:rPr>
  </w:style>
  <w:style w:type="character" w:customStyle="1" w:styleId="213">
    <w:name w:val="标题 #10 (3)_"/>
    <w:link w:val="214"/>
    <w:qFormat/>
    <w:locked/>
    <w:uiPriority w:val="99"/>
    <w:rPr>
      <w:rFonts w:ascii="Batang" w:hAnsi="Times New Roman" w:eastAsia="Batang"/>
      <w:sz w:val="19"/>
      <w:shd w:val="clear" w:color="auto" w:fill="FFFFFF"/>
      <w:lang w:eastAsia="en-US"/>
    </w:rPr>
  </w:style>
  <w:style w:type="paragraph" w:customStyle="1" w:styleId="214">
    <w:name w:val="标题 #10 (3)"/>
    <w:basedOn w:val="1"/>
    <w:link w:val="213"/>
    <w:qFormat/>
    <w:uiPriority w:val="99"/>
    <w:pPr>
      <w:shd w:val="clear" w:color="auto" w:fill="FFFFFF"/>
      <w:spacing w:before="120" w:after="240" w:line="240" w:lineRule="atLeast"/>
      <w:jc w:val="center"/>
    </w:pPr>
    <w:rPr>
      <w:rFonts w:ascii="Batang" w:eastAsia="Batang"/>
      <w:kern w:val="0"/>
      <w:sz w:val="19"/>
      <w:szCs w:val="20"/>
      <w:lang w:eastAsia="en-US"/>
    </w:rPr>
  </w:style>
  <w:style w:type="character" w:customStyle="1" w:styleId="215">
    <w:name w:val="日期 字符"/>
    <w:link w:val="50"/>
    <w:qFormat/>
    <w:uiPriority w:val="99"/>
    <w:rPr>
      <w:kern w:val="2"/>
      <w:sz w:val="21"/>
      <w:szCs w:val="22"/>
    </w:rPr>
  </w:style>
  <w:style w:type="character" w:customStyle="1" w:styleId="216">
    <w:name w:val="正文文本缩进 2 字符"/>
    <w:link w:val="51"/>
    <w:qFormat/>
    <w:uiPriority w:val="99"/>
    <w:rPr>
      <w:rFonts w:ascii="Times New Roman" w:hAnsi="Times New Roman" w:eastAsia="Times New Roman"/>
      <w:color w:val="000000"/>
      <w:sz w:val="26"/>
      <w:szCs w:val="24"/>
    </w:rPr>
  </w:style>
  <w:style w:type="character" w:customStyle="1" w:styleId="217">
    <w:name w:val="称呼 字符"/>
    <w:link w:val="30"/>
    <w:qFormat/>
    <w:uiPriority w:val="0"/>
    <w:rPr>
      <w:rFonts w:ascii="Times New Roman" w:hAnsi="Times New Roman"/>
    </w:rPr>
  </w:style>
  <w:style w:type="character" w:customStyle="1" w:styleId="218">
    <w:name w:val="正文文本 (7) + 间距 5 pt"/>
    <w:qFormat/>
    <w:uiPriority w:val="99"/>
    <w:rPr>
      <w:rFonts w:ascii="宋体" w:eastAsia="宋体"/>
      <w:b/>
      <w:spacing w:val="110"/>
    </w:rPr>
  </w:style>
  <w:style w:type="character" w:customStyle="1" w:styleId="219">
    <w:name w:val="正文文本 (6)"/>
    <w:qFormat/>
    <w:uiPriority w:val="99"/>
    <w:rPr>
      <w:rFonts w:ascii="Batang" w:eastAsia="Batang"/>
      <w:b/>
      <w:sz w:val="19"/>
      <w:lang w:val="en-US" w:eastAsia="en-US"/>
    </w:rPr>
  </w:style>
  <w:style w:type="character" w:customStyle="1" w:styleId="220">
    <w:name w:val="正文文本 2 字符"/>
    <w:link w:val="75"/>
    <w:qFormat/>
    <w:uiPriority w:val="0"/>
    <w:rPr>
      <w:rFonts w:ascii="Times New Roman" w:hAnsi="Times New Roman"/>
    </w:rPr>
  </w:style>
  <w:style w:type="character" w:customStyle="1" w:styleId="221">
    <w:name w:val="文档结构图 字符"/>
    <w:link w:val="26"/>
    <w:qFormat/>
    <w:uiPriority w:val="99"/>
    <w:rPr>
      <w:rFonts w:ascii="宋体" w:hAnsi="Times New Roman"/>
      <w:kern w:val="2"/>
      <w:sz w:val="18"/>
      <w:szCs w:val="18"/>
    </w:rPr>
  </w:style>
  <w:style w:type="character" w:customStyle="1" w:styleId="222">
    <w:name w:val="正文文本 (7)_"/>
    <w:link w:val="223"/>
    <w:qFormat/>
    <w:locked/>
    <w:uiPriority w:val="99"/>
    <w:rPr>
      <w:rFonts w:ascii="宋体" w:hAnsi="Times New Roman"/>
      <w:b/>
      <w:shd w:val="clear" w:color="auto" w:fill="FFFFFF"/>
    </w:rPr>
  </w:style>
  <w:style w:type="paragraph" w:customStyle="1" w:styleId="223">
    <w:name w:val="正文文本 (7)1"/>
    <w:basedOn w:val="1"/>
    <w:link w:val="222"/>
    <w:qFormat/>
    <w:uiPriority w:val="99"/>
    <w:pPr>
      <w:shd w:val="clear" w:color="auto" w:fill="FFFFFF"/>
      <w:spacing w:line="312" w:lineRule="exact"/>
      <w:jc w:val="center"/>
    </w:pPr>
    <w:rPr>
      <w:rFonts w:ascii="宋体"/>
      <w:b/>
      <w:kern w:val="0"/>
      <w:sz w:val="20"/>
      <w:szCs w:val="20"/>
    </w:rPr>
  </w:style>
  <w:style w:type="character" w:customStyle="1" w:styleId="224">
    <w:name w:val="注释标题 字符"/>
    <w:link w:val="16"/>
    <w:qFormat/>
    <w:uiPriority w:val="99"/>
    <w:rPr>
      <w:rFonts w:ascii="Times New Roman" w:hAnsi="Times New Roman"/>
    </w:rPr>
  </w:style>
  <w:style w:type="character" w:customStyle="1" w:styleId="225">
    <w:name w:val="条文说明"/>
    <w:qFormat/>
    <w:uiPriority w:val="99"/>
    <w:rPr>
      <w:rFonts w:ascii="Times New Roman" w:hAnsi="Times New Roman" w:eastAsia="仿宋" w:cs="Times New Roman"/>
      <w:color w:val="auto"/>
      <w:sz w:val="24"/>
      <w:szCs w:val="19"/>
      <w:lang w:val="en-US" w:eastAsia="en-US" w:bidi="ar-SA"/>
    </w:rPr>
  </w:style>
  <w:style w:type="character" w:customStyle="1" w:styleId="226">
    <w:name w:val="段 Char"/>
    <w:link w:val="227"/>
    <w:qFormat/>
    <w:uiPriority w:val="0"/>
    <w:rPr>
      <w:rFonts w:ascii="宋体" w:hAnsi="Times New Roman"/>
      <w:sz w:val="21"/>
      <w:lang w:val="en-US" w:eastAsia="zh-CN" w:bidi="ar-SA"/>
    </w:rPr>
  </w:style>
  <w:style w:type="paragraph" w:customStyle="1" w:styleId="227">
    <w:name w:val="段"/>
    <w:link w:val="226"/>
    <w:qFormat/>
    <w:uiPriority w:val="0"/>
    <w:pPr>
      <w:tabs>
        <w:tab w:val="center" w:pos="4201"/>
        <w:tab w:val="right" w:leader="dot" w:pos="9298"/>
      </w:tabs>
      <w:autoSpaceDE w:val="0"/>
      <w:autoSpaceDN w:val="0"/>
      <w:spacing w:line="520" w:lineRule="exact"/>
      <w:ind w:firstLine="420" w:firstLineChars="200"/>
      <w:jc w:val="both"/>
    </w:pPr>
    <w:rPr>
      <w:rFonts w:ascii="宋体" w:hAnsi="Times New Roman" w:eastAsia="宋体" w:cs="Times New Roman"/>
      <w:sz w:val="21"/>
      <w:lang w:val="en-US" w:eastAsia="zh-CN" w:bidi="ar-SA"/>
    </w:rPr>
  </w:style>
  <w:style w:type="character" w:customStyle="1" w:styleId="228">
    <w:name w:val="占位符文本1"/>
    <w:semiHidden/>
    <w:qFormat/>
    <w:uiPriority w:val="99"/>
    <w:rPr>
      <w:color w:val="808080"/>
    </w:rPr>
  </w:style>
  <w:style w:type="character" w:customStyle="1" w:styleId="229">
    <w:name w:val="公式 Char"/>
    <w:link w:val="230"/>
    <w:qFormat/>
    <w:uiPriority w:val="0"/>
    <w:rPr>
      <w:rFonts w:cs="黑体"/>
      <w:sz w:val="22"/>
      <w:szCs w:val="22"/>
      <w:lang w:eastAsia="en-US" w:bidi="en-US"/>
    </w:rPr>
  </w:style>
  <w:style w:type="paragraph" w:customStyle="1" w:styleId="230">
    <w:name w:val="公式"/>
    <w:basedOn w:val="1"/>
    <w:link w:val="229"/>
    <w:qFormat/>
    <w:uiPriority w:val="0"/>
    <w:pPr>
      <w:widowControl/>
      <w:tabs>
        <w:tab w:val="left" w:pos="960"/>
        <w:tab w:val="left" w:pos="6720"/>
      </w:tabs>
      <w:spacing w:after="200" w:line="360" w:lineRule="auto"/>
      <w:ind w:left="550" w:hanging="550" w:hangingChars="550"/>
      <w:jc w:val="left"/>
    </w:pPr>
    <w:rPr>
      <w:rFonts w:ascii="Calibri" w:hAnsi="Calibri" w:cs="黑体"/>
      <w:kern w:val="0"/>
      <w:sz w:val="22"/>
      <w:szCs w:val="22"/>
      <w:lang w:eastAsia="en-US" w:bidi="en-US"/>
    </w:rPr>
  </w:style>
  <w:style w:type="character" w:customStyle="1" w:styleId="231">
    <w:name w:val="规范款 Char"/>
    <w:link w:val="232"/>
    <w:qFormat/>
    <w:uiPriority w:val="0"/>
    <w:rPr>
      <w:rFonts w:ascii="Times New Roman" w:hAnsi="Times New Roman"/>
      <w:sz w:val="21"/>
      <w:szCs w:val="21"/>
      <w:lang w:val="en-US" w:eastAsia="zh-CN" w:bidi="ar-SA"/>
    </w:rPr>
  </w:style>
  <w:style w:type="paragraph" w:customStyle="1" w:styleId="232">
    <w:name w:val="规范款"/>
    <w:link w:val="231"/>
    <w:qFormat/>
    <w:uiPriority w:val="0"/>
    <w:pPr>
      <w:tabs>
        <w:tab w:val="left" w:pos="525"/>
      </w:tabs>
      <w:adjustRightInd w:val="0"/>
      <w:snapToGrid w:val="0"/>
      <w:spacing w:line="360" w:lineRule="exact"/>
      <w:ind w:firstLine="420" w:firstLineChars="200"/>
      <w:jc w:val="both"/>
    </w:pPr>
    <w:rPr>
      <w:rFonts w:ascii="Times New Roman" w:hAnsi="Times New Roman" w:eastAsia="宋体" w:cs="Times New Roman"/>
      <w:sz w:val="21"/>
      <w:szCs w:val="21"/>
      <w:lang w:val="en-US" w:eastAsia="zh-CN" w:bidi="ar-SA"/>
    </w:rPr>
  </w:style>
  <w:style w:type="character" w:customStyle="1" w:styleId="233">
    <w:name w:val="HTML 预设格式 字符"/>
    <w:link w:val="79"/>
    <w:qFormat/>
    <w:uiPriority w:val="0"/>
    <w:rPr>
      <w:rFonts w:ascii="Courier New" w:hAnsi="Courier New"/>
    </w:rPr>
  </w:style>
  <w:style w:type="character" w:customStyle="1" w:styleId="234">
    <w:name w:val="正文文本 (13)_"/>
    <w:link w:val="235"/>
    <w:qFormat/>
    <w:locked/>
    <w:uiPriority w:val="99"/>
    <w:rPr>
      <w:rFonts w:ascii="Batang" w:hAnsi="Times New Roman" w:eastAsia="Batang"/>
      <w:sz w:val="19"/>
      <w:shd w:val="clear" w:color="auto" w:fill="FFFFFF"/>
      <w:lang w:eastAsia="en-US"/>
    </w:rPr>
  </w:style>
  <w:style w:type="paragraph" w:customStyle="1" w:styleId="235">
    <w:name w:val="正文文本 (13)1"/>
    <w:basedOn w:val="1"/>
    <w:link w:val="234"/>
    <w:qFormat/>
    <w:uiPriority w:val="99"/>
    <w:pPr>
      <w:shd w:val="clear" w:color="auto" w:fill="FFFFFF"/>
      <w:spacing w:before="300" w:after="960" w:line="240" w:lineRule="atLeast"/>
      <w:ind w:hanging="340"/>
      <w:jc w:val="center"/>
    </w:pPr>
    <w:rPr>
      <w:rFonts w:ascii="Batang" w:eastAsia="Batang"/>
      <w:kern w:val="0"/>
      <w:sz w:val="19"/>
      <w:szCs w:val="20"/>
      <w:lang w:eastAsia="en-US"/>
    </w:rPr>
  </w:style>
  <w:style w:type="character" w:customStyle="1" w:styleId="236">
    <w:name w:val="MTDisplayEquation Char"/>
    <w:link w:val="237"/>
    <w:qFormat/>
    <w:uiPriority w:val="0"/>
    <w:rPr>
      <w:rFonts w:ascii="Times New Roman" w:hAnsi="Times New Roman" w:cs="黑体"/>
      <w:kern w:val="2"/>
      <w:sz w:val="21"/>
      <w:szCs w:val="21"/>
    </w:rPr>
  </w:style>
  <w:style w:type="paragraph" w:customStyle="1" w:styleId="237">
    <w:name w:val="MTDisplayEquation"/>
    <w:basedOn w:val="1"/>
    <w:next w:val="1"/>
    <w:link w:val="236"/>
    <w:qFormat/>
    <w:uiPriority w:val="0"/>
    <w:pPr>
      <w:tabs>
        <w:tab w:val="center" w:pos="4200"/>
        <w:tab w:val="right" w:pos="8400"/>
      </w:tabs>
      <w:spacing w:line="300" w:lineRule="auto"/>
    </w:pPr>
  </w:style>
  <w:style w:type="character" w:customStyle="1" w:styleId="238">
    <w:name w:val="正文文本 (6) + SimSun3"/>
    <w:qFormat/>
    <w:uiPriority w:val="99"/>
    <w:rPr>
      <w:rFonts w:ascii="宋体" w:hAnsi="宋体" w:eastAsia="Batang"/>
      <w:b/>
      <w:spacing w:val="110"/>
      <w:sz w:val="20"/>
    </w:rPr>
  </w:style>
  <w:style w:type="character" w:customStyle="1" w:styleId="239">
    <w:name w:val="表格图片名称 Char"/>
    <w:link w:val="240"/>
    <w:qFormat/>
    <w:uiPriority w:val="0"/>
  </w:style>
  <w:style w:type="paragraph" w:customStyle="1" w:styleId="240">
    <w:name w:val="表格图片名称"/>
    <w:basedOn w:val="241"/>
    <w:link w:val="239"/>
    <w:qFormat/>
    <w:uiPriority w:val="0"/>
    <w:pPr>
      <w:spacing w:before="120" w:after="120"/>
      <w:jc w:val="center"/>
    </w:pPr>
  </w:style>
  <w:style w:type="paragraph" w:customStyle="1" w:styleId="241">
    <w:name w:val="表格文字左对齐"/>
    <w:basedOn w:val="1"/>
    <w:next w:val="1"/>
    <w:qFormat/>
    <w:uiPriority w:val="0"/>
    <w:pPr>
      <w:jc w:val="left"/>
    </w:pPr>
    <w:rPr>
      <w:rFonts w:cs="宋体"/>
      <w:szCs w:val="20"/>
    </w:rPr>
  </w:style>
  <w:style w:type="paragraph" w:customStyle="1" w:styleId="242">
    <w:name w:val="1条文说明"/>
    <w:basedOn w:val="1"/>
    <w:qFormat/>
    <w:uiPriority w:val="0"/>
    <w:pPr>
      <w:widowControl/>
      <w:spacing w:after="200" w:line="360" w:lineRule="auto"/>
      <w:ind w:left="867" w:hanging="300" w:hangingChars="300"/>
      <w:jc w:val="left"/>
    </w:pPr>
    <w:rPr>
      <w:rFonts w:ascii="Calibri" w:hAnsi="Calibri" w:eastAsia="华文楷体" w:cs="黑体"/>
      <w:kern w:val="0"/>
      <w:sz w:val="22"/>
      <w:szCs w:val="22"/>
      <w:lang w:eastAsia="en-US" w:bidi="en-US"/>
    </w:rPr>
  </w:style>
  <w:style w:type="paragraph" w:customStyle="1" w:styleId="243">
    <w:name w:val="图-中文题注2"/>
    <w:basedOn w:val="1"/>
    <w:qFormat/>
    <w:uiPriority w:val="1"/>
    <w:pPr>
      <w:ind w:left="245" w:hanging="420"/>
      <w:jc w:val="center"/>
    </w:pPr>
    <w:rPr>
      <w:rFonts w:eastAsia="楷体" w:cs="黑体"/>
      <w:sz w:val="18"/>
      <w:szCs w:val="20"/>
    </w:rPr>
  </w:style>
  <w:style w:type="paragraph" w:customStyle="1" w:styleId="244">
    <w:name w:val="图-英文题注2"/>
    <w:basedOn w:val="1"/>
    <w:next w:val="1"/>
    <w:qFormat/>
    <w:uiPriority w:val="1"/>
    <w:pPr>
      <w:jc w:val="center"/>
    </w:pPr>
    <w:rPr>
      <w:rFonts w:eastAsia="楷体_GB2312"/>
      <w:szCs w:val="20"/>
    </w:rPr>
  </w:style>
  <w:style w:type="paragraph" w:customStyle="1" w:styleId="245">
    <w:name w:val="附录二级条标题"/>
    <w:basedOn w:val="1"/>
    <w:next w:val="227"/>
    <w:qFormat/>
    <w:uiPriority w:val="99"/>
    <w:pPr>
      <w:widowControl/>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246">
    <w:name w:val="注×：（正文）"/>
    <w:qFormat/>
    <w:uiPriority w:val="99"/>
    <w:pPr>
      <w:spacing w:line="520" w:lineRule="exact"/>
      <w:ind w:left="448" w:hanging="448"/>
      <w:jc w:val="both"/>
    </w:pPr>
    <w:rPr>
      <w:rFonts w:ascii="宋体" w:hAnsi="Times New Roman" w:eastAsia="宋体" w:cs="Times New Roman"/>
      <w:sz w:val="18"/>
      <w:szCs w:val="18"/>
      <w:lang w:val="en-US" w:eastAsia="zh-CN" w:bidi="ar-SA"/>
    </w:rPr>
  </w:style>
  <w:style w:type="paragraph" w:customStyle="1" w:styleId="247">
    <w:name w:val="二级条标题"/>
    <w:basedOn w:val="248"/>
    <w:next w:val="1"/>
    <w:qFormat/>
    <w:uiPriority w:val="0"/>
    <w:pPr>
      <w:ind w:left="993"/>
      <w:outlineLvl w:val="3"/>
    </w:pPr>
  </w:style>
  <w:style w:type="paragraph" w:customStyle="1" w:styleId="248">
    <w:name w:val="一级条标题"/>
    <w:next w:val="1"/>
    <w:qFormat/>
    <w:uiPriority w:val="0"/>
    <w:pPr>
      <w:spacing w:beforeLines="50" w:afterLines="50" w:line="520" w:lineRule="exact"/>
      <w:jc w:val="distribute"/>
      <w:outlineLvl w:val="2"/>
    </w:pPr>
    <w:rPr>
      <w:rFonts w:ascii="黑体" w:hAnsi="Times New Roman" w:eastAsia="黑体" w:cs="Times New Roman"/>
      <w:sz w:val="21"/>
      <w:szCs w:val="21"/>
      <w:lang w:val="en-US" w:eastAsia="zh-CN" w:bidi="ar-SA"/>
    </w:rPr>
  </w:style>
  <w:style w:type="paragraph" w:customStyle="1" w:styleId="249">
    <w:name w:val="附录三级条标题"/>
    <w:basedOn w:val="245"/>
    <w:next w:val="227"/>
    <w:qFormat/>
    <w:uiPriority w:val="99"/>
    <w:pPr>
      <w:outlineLvl w:val="4"/>
    </w:pPr>
  </w:style>
  <w:style w:type="paragraph" w:customStyle="1" w:styleId="250">
    <w:name w:val="正缩"/>
    <w:basedOn w:val="251"/>
    <w:qFormat/>
    <w:uiPriority w:val="0"/>
    <w:pPr>
      <w:ind w:firstLine="200" w:firstLineChars="200"/>
    </w:pPr>
  </w:style>
  <w:style w:type="paragraph" w:customStyle="1" w:styleId="251">
    <w:name w:val="正文格式"/>
    <w:basedOn w:val="1"/>
    <w:qFormat/>
    <w:uiPriority w:val="0"/>
    <w:pPr>
      <w:adjustRightInd w:val="0"/>
      <w:snapToGrid w:val="0"/>
      <w:spacing w:line="460" w:lineRule="exact"/>
      <w:jc w:val="left"/>
    </w:pPr>
    <w:rPr>
      <w:rFonts w:hAnsi="Arial" w:cs="Arial"/>
      <w:szCs w:val="24"/>
    </w:rPr>
  </w:style>
  <w:style w:type="paragraph" w:customStyle="1" w:styleId="252">
    <w:name w:val="ABSTRACT标题"/>
    <w:basedOn w:val="83"/>
    <w:next w:val="1"/>
    <w:qFormat/>
    <w:uiPriority w:val="0"/>
    <w:pPr>
      <w:spacing w:before="0" w:after="0"/>
    </w:pPr>
    <w:rPr>
      <w:rFonts w:ascii="Times New Roman" w:hAnsi="Times New Roman" w:eastAsia="Times New Roman"/>
      <w:sz w:val="32"/>
      <w:szCs w:val="20"/>
    </w:rPr>
  </w:style>
  <w:style w:type="paragraph" w:customStyle="1" w:styleId="253">
    <w:name w:val="四级条标题"/>
    <w:basedOn w:val="254"/>
    <w:next w:val="1"/>
    <w:qFormat/>
    <w:uiPriority w:val="0"/>
    <w:pPr>
      <w:outlineLvl w:val="5"/>
    </w:pPr>
  </w:style>
  <w:style w:type="paragraph" w:customStyle="1" w:styleId="254">
    <w:name w:val="三级条标题"/>
    <w:basedOn w:val="247"/>
    <w:next w:val="1"/>
    <w:qFormat/>
    <w:uiPriority w:val="0"/>
    <w:pPr>
      <w:outlineLvl w:val="4"/>
    </w:pPr>
  </w:style>
  <w:style w:type="paragraph" w:customStyle="1" w:styleId="255">
    <w:name w:val="表格标题"/>
    <w:basedOn w:val="256"/>
    <w:qFormat/>
    <w:uiPriority w:val="99"/>
    <w:pPr>
      <w:spacing w:before="50" w:after="50"/>
      <w:ind w:left="0" w:firstLine="0"/>
    </w:pPr>
  </w:style>
  <w:style w:type="paragraph" w:customStyle="1" w:styleId="256">
    <w:name w:val="附录图标题"/>
    <w:basedOn w:val="1"/>
    <w:next w:val="227"/>
    <w:qFormat/>
    <w:uiPriority w:val="0"/>
    <w:pPr>
      <w:spacing w:beforeLines="50" w:afterLines="50"/>
      <w:ind w:left="3402" w:hanging="567"/>
      <w:jc w:val="center"/>
    </w:pPr>
    <w:rPr>
      <w:rFonts w:ascii="黑体" w:eastAsia="黑体"/>
    </w:rPr>
  </w:style>
  <w:style w:type="paragraph" w:customStyle="1" w:styleId="257">
    <w:name w:val="正文2"/>
    <w:basedOn w:val="1"/>
    <w:qFormat/>
    <w:uiPriority w:val="99"/>
    <w:pPr>
      <w:tabs>
        <w:tab w:val="left" w:pos="-709"/>
        <w:tab w:val="left" w:pos="284"/>
      </w:tabs>
      <w:adjustRightInd w:val="0"/>
      <w:snapToGrid w:val="0"/>
      <w:spacing w:before="120" w:line="300" w:lineRule="auto"/>
      <w:jc w:val="center"/>
      <w:textAlignment w:val="baseline"/>
    </w:pPr>
    <w:rPr>
      <w:kern w:val="0"/>
      <w:sz w:val="24"/>
      <w:szCs w:val="20"/>
    </w:rPr>
  </w:style>
  <w:style w:type="paragraph" w:customStyle="1" w:styleId="258">
    <w:name w:val="图1"/>
    <w:basedOn w:val="1"/>
    <w:qFormat/>
    <w:uiPriority w:val="0"/>
    <w:pPr>
      <w:adjustRightInd w:val="0"/>
      <w:snapToGrid w:val="0"/>
      <w:spacing w:line="360" w:lineRule="auto"/>
      <w:ind w:firstLine="567"/>
    </w:pPr>
    <w:rPr>
      <w:snapToGrid w:val="0"/>
      <w:kern w:val="0"/>
      <w:sz w:val="28"/>
      <w:szCs w:val="20"/>
    </w:rPr>
  </w:style>
  <w:style w:type="paragraph" w:customStyle="1" w:styleId="259">
    <w:name w:val="章标题"/>
    <w:next w:val="1"/>
    <w:qFormat/>
    <w:uiPriority w:val="0"/>
    <w:pPr>
      <w:spacing w:beforeLines="100" w:afterLines="100" w:line="520" w:lineRule="exact"/>
      <w:jc w:val="both"/>
      <w:outlineLvl w:val="1"/>
    </w:pPr>
    <w:rPr>
      <w:rFonts w:ascii="黑体" w:hAnsi="Times New Roman" w:eastAsia="黑体" w:cs="Times New Roman"/>
      <w:sz w:val="21"/>
      <w:lang w:val="en-US" w:eastAsia="zh-CN" w:bidi="ar-SA"/>
    </w:rPr>
  </w:style>
  <w:style w:type="paragraph" w:customStyle="1" w:styleId="260">
    <w:name w:val="附录标识"/>
    <w:basedOn w:val="1"/>
    <w:next w:val="227"/>
    <w:qFormat/>
    <w:uiPriority w:val="99"/>
    <w:pPr>
      <w:keepNext/>
      <w:widowControl/>
      <w:shd w:val="clear" w:color="FFFFFF" w:fill="FFFFFF"/>
      <w:tabs>
        <w:tab w:val="left" w:pos="6405"/>
      </w:tabs>
      <w:spacing w:before="640" w:after="280"/>
      <w:jc w:val="center"/>
      <w:outlineLvl w:val="0"/>
    </w:pPr>
    <w:rPr>
      <w:rFonts w:ascii="黑体" w:eastAsia="黑体"/>
      <w:kern w:val="0"/>
      <w:szCs w:val="20"/>
    </w:rPr>
  </w:style>
  <w:style w:type="paragraph" w:customStyle="1" w:styleId="261">
    <w:name w:val="样式2"/>
    <w:basedOn w:val="1"/>
    <w:qFormat/>
    <w:uiPriority w:val="0"/>
    <w:pPr>
      <w:spacing w:line="480" w:lineRule="atLeast"/>
      <w:jc w:val="center"/>
    </w:pPr>
    <w:rPr>
      <w:rFonts w:eastAsia="黑体"/>
      <w:b/>
      <w:sz w:val="30"/>
      <w:szCs w:val="20"/>
    </w:rPr>
  </w:style>
  <w:style w:type="paragraph" w:customStyle="1" w:styleId="262">
    <w:name w:val="TOC 标题2"/>
    <w:basedOn w:val="3"/>
    <w:next w:val="1"/>
    <w:unhideWhenUsed/>
    <w:qFormat/>
    <w:uiPriority w:val="39"/>
    <w:pPr>
      <w:keepNext/>
      <w:keepLines/>
      <w:widowControl/>
      <w:numPr>
        <w:numId w:val="0"/>
      </w:numPr>
      <w:spacing w:after="0" w:line="259" w:lineRule="auto"/>
      <w:outlineLvl w:val="9"/>
    </w:pPr>
    <w:rPr>
      <w:rFonts w:ascii="Cambria" w:hAnsi="Cambria"/>
      <w:b w:val="0"/>
      <w:bCs w:val="0"/>
      <w:color w:val="365F91"/>
      <w:kern w:val="0"/>
      <w:szCs w:val="32"/>
    </w:rPr>
  </w:style>
  <w:style w:type="paragraph" w:customStyle="1" w:styleId="263">
    <w:name w:val="编号列项（三级）"/>
    <w:qFormat/>
    <w:uiPriority w:val="0"/>
    <w:pPr>
      <w:tabs>
        <w:tab w:val="left" w:pos="0"/>
      </w:tabs>
      <w:spacing w:line="520" w:lineRule="exact"/>
      <w:ind w:left="1678" w:hanging="419"/>
      <w:jc w:val="distribute"/>
    </w:pPr>
    <w:rPr>
      <w:rFonts w:ascii="宋体" w:hAnsi="Times New Roman" w:eastAsia="宋体" w:cs="Times New Roman"/>
      <w:sz w:val="21"/>
      <w:lang w:val="en-US" w:eastAsia="zh-CN" w:bidi="ar-SA"/>
    </w:rPr>
  </w:style>
  <w:style w:type="paragraph" w:customStyle="1" w:styleId="264">
    <w:name w:val="数字编号列项（二级）"/>
    <w:qFormat/>
    <w:uiPriority w:val="0"/>
    <w:pPr>
      <w:tabs>
        <w:tab w:val="left" w:pos="1259"/>
      </w:tabs>
      <w:spacing w:line="520" w:lineRule="exact"/>
      <w:ind w:left="1259" w:hanging="420"/>
      <w:jc w:val="both"/>
    </w:pPr>
    <w:rPr>
      <w:rFonts w:ascii="宋体" w:hAnsi="Times New Roman" w:eastAsia="宋体" w:cs="Times New Roman"/>
      <w:sz w:val="21"/>
      <w:lang w:val="en-US" w:eastAsia="zh-CN" w:bidi="ar-SA"/>
    </w:rPr>
  </w:style>
  <w:style w:type="paragraph" w:customStyle="1" w:styleId="265">
    <w:name w:val="正文图标题"/>
    <w:next w:val="1"/>
    <w:qFormat/>
    <w:uiPriority w:val="0"/>
    <w:pPr>
      <w:spacing w:beforeLines="50" w:afterLines="50"/>
      <w:jc w:val="center"/>
    </w:pPr>
    <w:rPr>
      <w:rFonts w:ascii="黑体" w:hAnsi="Times New Roman" w:eastAsia="黑体" w:cs="Times New Roman"/>
      <w:sz w:val="21"/>
      <w:lang w:val="en-US" w:eastAsia="zh-CN" w:bidi="ar-SA"/>
    </w:rPr>
  </w:style>
  <w:style w:type="paragraph" w:customStyle="1" w:styleId="266">
    <w:name w:val="Char1 Char Char Char Char Char1 Char Char Char Char Char Char Char"/>
    <w:basedOn w:val="1"/>
    <w:qFormat/>
    <w:uiPriority w:val="0"/>
    <w:rPr>
      <w:rFonts w:ascii="Tahoma" w:hAnsi="Tahoma"/>
      <w:sz w:val="24"/>
      <w:szCs w:val="20"/>
    </w:rPr>
  </w:style>
  <w:style w:type="paragraph" w:customStyle="1" w:styleId="267">
    <w:name w:val="修订1"/>
    <w:semiHidden/>
    <w:qFormat/>
    <w:uiPriority w:val="99"/>
    <w:pPr>
      <w:spacing w:line="520" w:lineRule="exact"/>
      <w:jc w:val="distribute"/>
    </w:pPr>
    <w:rPr>
      <w:rFonts w:ascii="Calibri" w:hAnsi="Calibri" w:eastAsia="宋体" w:cs="黑体"/>
      <w:kern w:val="2"/>
      <w:sz w:val="21"/>
      <w:szCs w:val="21"/>
      <w:lang w:val="en-US" w:eastAsia="zh-CN" w:bidi="ar-SA"/>
    </w:rPr>
  </w:style>
  <w:style w:type="paragraph" w:customStyle="1" w:styleId="268">
    <w:name w:val="图-英文题注3"/>
    <w:basedOn w:val="244"/>
    <w:next w:val="1"/>
    <w:qFormat/>
    <w:uiPriority w:val="1"/>
  </w:style>
  <w:style w:type="paragraph" w:customStyle="1" w:styleId="269">
    <w:name w:val="五级条标题"/>
    <w:basedOn w:val="253"/>
    <w:next w:val="1"/>
    <w:qFormat/>
    <w:uiPriority w:val="0"/>
    <w:pPr>
      <w:outlineLvl w:val="6"/>
    </w:pPr>
  </w:style>
  <w:style w:type="paragraph" w:customStyle="1" w:styleId="270">
    <w:name w:val="CAP图表标题"/>
    <w:basedOn w:val="200"/>
    <w:qFormat/>
    <w:uiPriority w:val="0"/>
    <w:pPr>
      <w:spacing w:before="120" w:after="120"/>
      <w:jc w:val="center"/>
      <w:outlineLvl w:val="3"/>
    </w:pPr>
    <w:rPr>
      <w:rFonts w:ascii="黑体" w:hAnsi="黑体" w:eastAsia="黑体"/>
    </w:rPr>
  </w:style>
  <w:style w:type="paragraph" w:customStyle="1" w:styleId="271">
    <w:name w:val="附录数字编号列项（二级）"/>
    <w:qFormat/>
    <w:uiPriority w:val="0"/>
    <w:pPr>
      <w:tabs>
        <w:tab w:val="left" w:pos="839"/>
      </w:tabs>
      <w:spacing w:line="520" w:lineRule="exact"/>
      <w:ind w:left="839" w:hanging="419"/>
      <w:jc w:val="distribute"/>
    </w:pPr>
    <w:rPr>
      <w:rFonts w:ascii="宋体" w:hAnsi="Times New Roman" w:eastAsia="宋体" w:cs="Times New Roman"/>
      <w:sz w:val="21"/>
      <w:lang w:val="en-US" w:eastAsia="zh-CN" w:bidi="ar-SA"/>
    </w:rPr>
  </w:style>
  <w:style w:type="paragraph" w:customStyle="1" w:styleId="272">
    <w:name w:val="TOC 标题1"/>
    <w:basedOn w:val="3"/>
    <w:next w:val="1"/>
    <w:qFormat/>
    <w:uiPriority w:val="39"/>
    <w:pPr>
      <w:keepNext/>
      <w:keepLines/>
      <w:numPr>
        <w:numId w:val="0"/>
      </w:numPr>
      <w:spacing w:before="340" w:after="330" w:line="578" w:lineRule="atLeast"/>
      <w:jc w:val="both"/>
      <w:outlineLvl w:val="9"/>
    </w:pPr>
    <w:rPr>
      <w:rFonts w:ascii="宋体" w:hAnsi="宋体"/>
      <w:sz w:val="44"/>
    </w:rPr>
  </w:style>
  <w:style w:type="paragraph" w:customStyle="1" w:styleId="273">
    <w:name w:val="字母编号列项（一级）"/>
    <w:qFormat/>
    <w:uiPriority w:val="0"/>
    <w:pPr>
      <w:tabs>
        <w:tab w:val="left" w:pos="839"/>
      </w:tabs>
      <w:spacing w:line="520" w:lineRule="exact"/>
      <w:ind w:left="839" w:hanging="419"/>
      <w:jc w:val="both"/>
    </w:pPr>
    <w:rPr>
      <w:rFonts w:ascii="宋体" w:hAnsi="Times New Roman" w:eastAsia="宋体" w:cs="Times New Roman"/>
      <w:sz w:val="21"/>
      <w:lang w:val="en-US" w:eastAsia="zh-CN" w:bidi="ar-SA"/>
    </w:rPr>
  </w:style>
  <w:style w:type="paragraph" w:customStyle="1" w:styleId="274">
    <w:name w:val="附录四级条标题"/>
    <w:basedOn w:val="249"/>
    <w:next w:val="227"/>
    <w:qFormat/>
    <w:uiPriority w:val="99"/>
    <w:pPr>
      <w:outlineLvl w:val="5"/>
    </w:pPr>
  </w:style>
  <w:style w:type="paragraph" w:customStyle="1" w:styleId="275">
    <w:name w:val="修订2"/>
    <w:unhideWhenUsed/>
    <w:qFormat/>
    <w:uiPriority w:val="99"/>
    <w:pPr>
      <w:spacing w:line="520" w:lineRule="exact"/>
      <w:jc w:val="distribute"/>
    </w:pPr>
    <w:rPr>
      <w:rFonts w:ascii="Calibri" w:hAnsi="Calibri" w:eastAsia="宋体" w:cs="黑体"/>
      <w:kern w:val="2"/>
      <w:sz w:val="21"/>
      <w:szCs w:val="22"/>
      <w:lang w:val="en-US" w:eastAsia="zh-CN" w:bidi="ar-SA"/>
    </w:rPr>
  </w:style>
  <w:style w:type="paragraph" w:customStyle="1" w:styleId="276">
    <w:name w:val="修改正文"/>
    <w:basedOn w:val="1"/>
    <w:qFormat/>
    <w:uiPriority w:val="0"/>
    <w:pPr>
      <w:ind w:firstLine="200" w:firstLineChars="200"/>
      <w:jc w:val="left"/>
    </w:pPr>
    <w:rPr>
      <w:rFonts w:cs="黑体"/>
      <w:sz w:val="24"/>
      <w:szCs w:val="22"/>
    </w:rPr>
  </w:style>
  <w:style w:type="paragraph" w:customStyle="1" w:styleId="277">
    <w:name w:val="表格文字图表文字居中"/>
    <w:basedOn w:val="1"/>
    <w:link w:val="354"/>
    <w:qFormat/>
    <w:uiPriority w:val="0"/>
    <w:pPr>
      <w:snapToGrid w:val="0"/>
      <w:jc w:val="center"/>
    </w:pPr>
    <w:rPr>
      <w:rFonts w:cs="宋体"/>
      <w:szCs w:val="20"/>
    </w:rPr>
  </w:style>
  <w:style w:type="paragraph" w:customStyle="1" w:styleId="278">
    <w:name w:val="二级无"/>
    <w:basedOn w:val="247"/>
    <w:qFormat/>
    <w:uiPriority w:val="0"/>
    <w:pPr>
      <w:spacing w:beforeLines="0" w:afterLines="0"/>
      <w:ind w:left="709"/>
    </w:pPr>
    <w:rPr>
      <w:rFonts w:ascii="宋体" w:eastAsia="宋体"/>
    </w:rPr>
  </w:style>
  <w:style w:type="paragraph" w:customStyle="1" w:styleId="279">
    <w:name w:val="正文表标题"/>
    <w:next w:val="227"/>
    <w:qFormat/>
    <w:uiPriority w:val="0"/>
    <w:pPr>
      <w:spacing w:beforeLines="50" w:afterLines="50"/>
      <w:jc w:val="center"/>
    </w:pPr>
    <w:rPr>
      <w:rFonts w:ascii="黑体" w:hAnsi="Times New Roman" w:eastAsia="黑体" w:cs="Times New Roman"/>
      <w:sz w:val="21"/>
      <w:lang w:val="en-US" w:eastAsia="zh-CN" w:bidi="ar-SA"/>
    </w:rPr>
  </w:style>
  <w:style w:type="paragraph" w:customStyle="1" w:styleId="280">
    <w:name w:val="缩进规范正文"/>
    <w:basedOn w:val="155"/>
    <w:qFormat/>
    <w:uiPriority w:val="0"/>
    <w:rPr>
      <w:rFonts w:ascii="Times New Roman" w:hAnsi="Times New Roman"/>
      <w:szCs w:val="21"/>
    </w:rPr>
  </w:style>
  <w:style w:type="paragraph" w:styleId="281">
    <w:name w:val="List Paragraph"/>
    <w:basedOn w:val="1"/>
    <w:qFormat/>
    <w:uiPriority w:val="34"/>
    <w:pPr>
      <w:spacing w:beforeLines="50" w:afterLines="50"/>
      <w:ind w:firstLine="420" w:firstLineChars="200"/>
    </w:pPr>
    <w:rPr>
      <w:szCs w:val="24"/>
    </w:rPr>
  </w:style>
  <w:style w:type="paragraph" w:customStyle="1" w:styleId="282">
    <w:name w:val="三级无"/>
    <w:basedOn w:val="254"/>
    <w:qFormat/>
    <w:uiPriority w:val="99"/>
    <w:pPr>
      <w:spacing w:beforeLines="0" w:afterLines="0"/>
    </w:pPr>
    <w:rPr>
      <w:rFonts w:ascii="宋体" w:eastAsia="宋体"/>
    </w:rPr>
  </w:style>
  <w:style w:type="paragraph" w:customStyle="1" w:styleId="283">
    <w:name w:val="附录章标题"/>
    <w:next w:val="227"/>
    <w:qFormat/>
    <w:uiPriority w:val="99"/>
    <w:pPr>
      <w:tabs>
        <w:tab w:val="left" w:pos="360"/>
      </w:tabs>
      <w:wordWrap w:val="0"/>
      <w:overflowPunct w:val="0"/>
      <w:autoSpaceDE w:val="0"/>
      <w:spacing w:beforeLines="100" w:afterLines="100" w:line="520" w:lineRule="exact"/>
      <w:jc w:val="both"/>
      <w:textAlignment w:val="baseline"/>
      <w:outlineLvl w:val="1"/>
    </w:pPr>
    <w:rPr>
      <w:rFonts w:ascii="黑体" w:hAnsi="Times New Roman" w:eastAsia="黑体" w:cs="Times New Roman"/>
      <w:kern w:val="21"/>
      <w:sz w:val="21"/>
      <w:lang w:val="en-US" w:eastAsia="zh-CN" w:bidi="ar-SA"/>
    </w:rPr>
  </w:style>
  <w:style w:type="paragraph" w:customStyle="1" w:styleId="284">
    <w:name w:val="样式 表格文字"/>
    <w:basedOn w:val="1"/>
    <w:next w:val="1"/>
    <w:qFormat/>
    <w:uiPriority w:val="0"/>
    <w:pPr>
      <w:spacing w:line="360" w:lineRule="exact"/>
      <w:jc w:val="left"/>
    </w:pPr>
    <w:rPr>
      <w:rFonts w:eastAsia="仿宋" w:cs="宋体"/>
      <w:sz w:val="24"/>
      <w:szCs w:val="20"/>
    </w:rPr>
  </w:style>
  <w:style w:type="paragraph" w:customStyle="1" w:styleId="285">
    <w:name w:val="图-中文题注3"/>
    <w:basedOn w:val="243"/>
    <w:qFormat/>
    <w:uiPriority w:val="1"/>
    <w:pPr>
      <w:ind w:left="0" w:firstLine="0"/>
    </w:pPr>
    <w:rPr>
      <w:rFonts w:eastAsia="楷体_GB2312" w:cs="Times New Roman"/>
      <w:sz w:val="21"/>
    </w:rPr>
  </w:style>
  <w:style w:type="paragraph" w:customStyle="1" w:styleId="286">
    <w:name w:val="0-94图片标题格式"/>
    <w:basedOn w:val="1"/>
    <w:link w:val="358"/>
    <w:qFormat/>
    <w:uiPriority w:val="0"/>
    <w:pPr>
      <w:spacing w:afterLines="10" w:line="240" w:lineRule="auto"/>
      <w:jc w:val="center"/>
    </w:pPr>
    <w:rPr>
      <w:color w:val="F79646"/>
      <w:szCs w:val="22"/>
    </w:rPr>
  </w:style>
  <w:style w:type="paragraph" w:customStyle="1" w:styleId="287">
    <w:name w:val="列出段落11"/>
    <w:basedOn w:val="1"/>
    <w:qFormat/>
    <w:uiPriority w:val="99"/>
    <w:pPr>
      <w:ind w:firstLine="420" w:firstLineChars="200"/>
    </w:pPr>
    <w:rPr>
      <w:szCs w:val="20"/>
    </w:rPr>
  </w:style>
  <w:style w:type="paragraph" w:customStyle="1" w:styleId="288">
    <w:name w:val="参考文献内容"/>
    <w:basedOn w:val="1"/>
    <w:qFormat/>
    <w:uiPriority w:val="0"/>
    <w:pPr>
      <w:spacing w:line="300" w:lineRule="auto"/>
    </w:pPr>
    <w:rPr>
      <w:sz w:val="24"/>
      <w:szCs w:val="24"/>
    </w:rPr>
  </w:style>
  <w:style w:type="paragraph" w:customStyle="1" w:styleId="289">
    <w:name w:val="附录图标号"/>
    <w:basedOn w:val="1"/>
    <w:qFormat/>
    <w:uiPriority w:val="99"/>
    <w:pPr>
      <w:keepNext/>
      <w:pageBreakBefore/>
      <w:widowControl/>
      <w:spacing w:line="14" w:lineRule="exact"/>
      <w:ind w:left="623" w:hanging="425"/>
      <w:jc w:val="center"/>
      <w:outlineLvl w:val="0"/>
    </w:pPr>
    <w:rPr>
      <w:color w:val="FFFFFF"/>
      <w:szCs w:val="24"/>
    </w:rPr>
  </w:style>
  <w:style w:type="paragraph" w:customStyle="1" w:styleId="290">
    <w:name w:val="一级无"/>
    <w:basedOn w:val="248"/>
    <w:qFormat/>
    <w:uiPriority w:val="0"/>
    <w:pPr>
      <w:tabs>
        <w:tab w:val="left" w:pos="992"/>
      </w:tabs>
      <w:spacing w:beforeLines="0" w:afterLines="0" w:line="240" w:lineRule="auto"/>
      <w:ind w:left="992" w:hanging="567"/>
      <w:jc w:val="left"/>
    </w:pPr>
    <w:rPr>
      <w:rFonts w:ascii="宋体" w:eastAsia="宋体"/>
    </w:rPr>
  </w:style>
  <w:style w:type="paragraph" w:customStyle="1" w:styleId="291">
    <w:name w:val="附录字母编号列项（一级）"/>
    <w:qFormat/>
    <w:uiPriority w:val="0"/>
    <w:pPr>
      <w:tabs>
        <w:tab w:val="left" w:pos="839"/>
      </w:tabs>
      <w:spacing w:line="520" w:lineRule="exact"/>
      <w:ind w:left="839" w:hanging="419"/>
      <w:jc w:val="distribute"/>
    </w:pPr>
    <w:rPr>
      <w:rFonts w:ascii="宋体" w:hAnsi="Times New Roman" w:eastAsia="宋体" w:cs="Times New Roman"/>
      <w:sz w:val="21"/>
      <w:lang w:val="en-US" w:eastAsia="zh-CN" w:bidi="ar-SA"/>
    </w:rPr>
  </w:style>
  <w:style w:type="paragraph" w:customStyle="1" w:styleId="292">
    <w:name w:val="列出段落1"/>
    <w:basedOn w:val="1"/>
    <w:qFormat/>
    <w:uiPriority w:val="34"/>
    <w:pPr>
      <w:ind w:firstLine="420" w:firstLineChars="200"/>
    </w:pPr>
    <w:rPr>
      <w:rFonts w:ascii="Calibri" w:hAnsi="Calibri" w:cs="黑体"/>
      <w:szCs w:val="22"/>
    </w:rPr>
  </w:style>
  <w:style w:type="paragraph" w:customStyle="1" w:styleId="293">
    <w:name w:val="附录一级条标题"/>
    <w:basedOn w:val="283"/>
    <w:next w:val="227"/>
    <w:qFormat/>
    <w:uiPriority w:val="99"/>
    <w:pPr>
      <w:autoSpaceDN w:val="0"/>
      <w:spacing w:beforeLines="50" w:afterLines="50"/>
      <w:outlineLvl w:val="2"/>
    </w:pPr>
  </w:style>
  <w:style w:type="paragraph" w:customStyle="1" w:styleId="294">
    <w:name w:val="列出段落2"/>
    <w:basedOn w:val="1"/>
    <w:qFormat/>
    <w:uiPriority w:val="34"/>
    <w:pPr>
      <w:spacing w:line="360" w:lineRule="auto"/>
      <w:ind w:firstLine="420" w:firstLineChars="200"/>
    </w:pPr>
    <w:rPr>
      <w:sz w:val="24"/>
      <w:szCs w:val="22"/>
    </w:rPr>
  </w:style>
  <w:style w:type="paragraph" w:customStyle="1" w:styleId="295">
    <w:name w:val="附录五级条标题"/>
    <w:basedOn w:val="274"/>
    <w:next w:val="227"/>
    <w:qFormat/>
    <w:uiPriority w:val="99"/>
    <w:pPr>
      <w:outlineLvl w:val="6"/>
    </w:pPr>
  </w:style>
  <w:style w:type="paragraph" w:customStyle="1" w:styleId="296">
    <w:name w:val="列出段落111"/>
    <w:basedOn w:val="1"/>
    <w:qFormat/>
    <w:uiPriority w:val="34"/>
    <w:pPr>
      <w:ind w:firstLine="420" w:firstLineChars="200"/>
    </w:pPr>
    <w:rPr>
      <w:szCs w:val="20"/>
    </w:rPr>
  </w:style>
  <w:style w:type="paragraph" w:customStyle="1" w:styleId="297">
    <w:name w:val="TOC 标题11"/>
    <w:basedOn w:val="3"/>
    <w:next w:val="1"/>
    <w:unhideWhenUsed/>
    <w:qFormat/>
    <w:uiPriority w:val="39"/>
    <w:pPr>
      <w:keepNext/>
      <w:keepLines/>
      <w:widowControl/>
      <w:numPr>
        <w:numId w:val="0"/>
      </w:numPr>
      <w:spacing w:before="480" w:after="0" w:line="276" w:lineRule="auto"/>
      <w:outlineLvl w:val="9"/>
    </w:pPr>
    <w:rPr>
      <w:rFonts w:ascii="Cambria" w:hAnsi="Cambria" w:cs="黑体"/>
      <w:color w:val="365F90"/>
      <w:kern w:val="0"/>
      <w:szCs w:val="28"/>
    </w:rPr>
  </w:style>
  <w:style w:type="paragraph" w:customStyle="1" w:styleId="298">
    <w:name w:val="条文"/>
    <w:basedOn w:val="1"/>
    <w:qFormat/>
    <w:uiPriority w:val="0"/>
    <w:pPr>
      <w:wordWrap w:val="0"/>
      <w:spacing w:line="360" w:lineRule="auto"/>
      <w:jc w:val="center"/>
    </w:pPr>
    <w:rPr>
      <w:rFonts w:ascii="黑体" w:hAnsi="Arial" w:eastAsia="黑体" w:cs="Arial"/>
      <w:b/>
      <w:bCs/>
      <w:sz w:val="24"/>
      <w:szCs w:val="24"/>
    </w:rPr>
  </w:style>
  <w:style w:type="paragraph" w:customStyle="1" w:styleId="299">
    <w:name w:val="修订3"/>
    <w:qFormat/>
    <w:uiPriority w:val="99"/>
    <w:pPr>
      <w:spacing w:line="520" w:lineRule="exact"/>
      <w:jc w:val="distribute"/>
    </w:pPr>
    <w:rPr>
      <w:rFonts w:ascii="Times New Roman" w:hAnsi="Times New Roman" w:eastAsia="宋体" w:cs="Times New Roman"/>
      <w:kern w:val="2"/>
      <w:sz w:val="24"/>
      <w:szCs w:val="24"/>
      <w:lang w:val="en-US" w:eastAsia="zh-CN" w:bidi="ar-SA"/>
    </w:rPr>
  </w:style>
  <w:style w:type="table" w:customStyle="1" w:styleId="300">
    <w:name w:val="网格型1"/>
    <w:basedOn w:val="8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
    <w:name w:val="MTEBNumberedEquation1"/>
    <w:qFormat/>
    <w:uiPriority w:val="99"/>
    <w:pPr>
      <w:spacing w:line="520" w:lineRule="exact"/>
      <w:jc w:val="distribute"/>
    </w:pPr>
    <w:tblPr>
      <w:tblCellSpacing w:w="0" w:type="dxa"/>
      <w:tblCellMar>
        <w:top w:w="0" w:type="dxa"/>
        <w:left w:w="108" w:type="dxa"/>
        <w:bottom w:w="0" w:type="dxa"/>
        <w:right w:w="108" w:type="dxa"/>
      </w:tblCellMar>
    </w:tblPr>
    <w:trPr>
      <w:cantSplit/>
      <w:tblCellSpacing w:w="0" w:type="dxa"/>
    </w:trPr>
  </w:style>
  <w:style w:type="table" w:customStyle="1" w:styleId="302">
    <w:name w:val="MTEBNumberedEquation"/>
    <w:basedOn w:val="87"/>
    <w:qFormat/>
    <w:uiPriority w:val="0"/>
    <w:pPr>
      <w:spacing w:line="360" w:lineRule="atLeast"/>
      <w:jc w:val="both"/>
    </w:pPr>
    <w:rPr>
      <w:szCs w:val="21"/>
    </w:rPr>
    <w:tblPr>
      <w:tblCellSpacing w:w="0" w:type="dxa"/>
    </w:tblPr>
    <w:trPr>
      <w:cantSplit/>
      <w:tblCellSpacing w:w="0" w:type="dxa"/>
    </w:trPr>
    <w:tcPr>
      <w:shd w:val="clear" w:color="auto" w:fill="auto"/>
    </w:tcPr>
  </w:style>
  <w:style w:type="table" w:customStyle="1" w:styleId="303">
    <w:name w:val="说明表格样式"/>
    <w:basedOn w:val="87"/>
    <w:qFormat/>
    <w:uiPriority w:val="0"/>
    <w:pPr>
      <w:jc w:val="center"/>
    </w:pPr>
    <w:rPr>
      <w:sz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vAlign w:val="center"/>
    </w:tcPr>
    <w:tblStylePr w:type="firstRow">
      <w:tcPr>
        <w:shd w:val="clear" w:color="auto" w:fill="FFFFFF"/>
      </w:tcPr>
    </w:tblStylePr>
  </w:style>
  <w:style w:type="paragraph" w:customStyle="1" w:styleId="304">
    <w:name w:val="样式 标题 3 + 自动设置"/>
    <w:basedOn w:val="5"/>
    <w:qFormat/>
    <w:uiPriority w:val="0"/>
    <w:pPr>
      <w:ind w:left="420" w:hanging="420"/>
    </w:pPr>
    <w:rPr>
      <w:bCs w:val="0"/>
      <w:color w:val="auto"/>
    </w:rPr>
  </w:style>
  <w:style w:type="character" w:customStyle="1" w:styleId="305">
    <w:name w:val="gb公式行"/>
    <w:basedOn w:val="106"/>
    <w:qFormat/>
    <w:uiPriority w:val="0"/>
    <w:rPr>
      <w:sz w:val="24"/>
    </w:rPr>
  </w:style>
  <w:style w:type="paragraph" w:customStyle="1" w:styleId="306">
    <w:name w:val="gb 标题 3"/>
    <w:basedOn w:val="5"/>
    <w:qFormat/>
    <w:uiPriority w:val="0"/>
    <w:pPr>
      <w:spacing w:before="0"/>
      <w:ind w:left="1134" w:hanging="567"/>
    </w:pPr>
    <w:rPr>
      <w:bCs w:val="0"/>
      <w:color w:val="auto"/>
      <w:sz w:val="21"/>
    </w:rPr>
  </w:style>
  <w:style w:type="paragraph" w:customStyle="1" w:styleId="307">
    <w:name w:val="gb 标题 3 章1"/>
    <w:basedOn w:val="306"/>
    <w:qFormat/>
    <w:uiPriority w:val="0"/>
    <w:pPr>
      <w:ind w:left="0" w:firstLine="0"/>
    </w:pPr>
  </w:style>
  <w:style w:type="character" w:customStyle="1" w:styleId="308">
    <w:name w:val="题注 字符"/>
    <w:link w:val="22"/>
    <w:qFormat/>
    <w:uiPriority w:val="35"/>
    <w:rPr>
      <w:rFonts w:ascii="Arial" w:hAnsi="Arial" w:eastAsia="黑体" w:cs="Arial"/>
      <w:kern w:val="2"/>
    </w:rPr>
  </w:style>
  <w:style w:type="character" w:customStyle="1" w:styleId="309">
    <w:name w:val="页眉 Char1"/>
    <w:basedOn w:val="106"/>
    <w:semiHidden/>
    <w:qFormat/>
    <w:uiPriority w:val="99"/>
    <w:rPr>
      <w:rFonts w:ascii="Times New Roman" w:hAnsi="Times New Roman"/>
      <w:kern w:val="2"/>
      <w:sz w:val="18"/>
      <w:szCs w:val="18"/>
    </w:rPr>
  </w:style>
  <w:style w:type="character" w:customStyle="1" w:styleId="310">
    <w:name w:val="HTML 地址 Char1"/>
    <w:basedOn w:val="106"/>
    <w:semiHidden/>
    <w:qFormat/>
    <w:uiPriority w:val="99"/>
    <w:rPr>
      <w:rFonts w:ascii="Times New Roman" w:hAnsi="Times New Roman"/>
      <w:i/>
      <w:iCs/>
      <w:kern w:val="2"/>
      <w:sz w:val="21"/>
      <w:szCs w:val="21"/>
    </w:rPr>
  </w:style>
  <w:style w:type="character" w:customStyle="1" w:styleId="311">
    <w:name w:val="批注主题 Char1"/>
    <w:basedOn w:val="138"/>
    <w:semiHidden/>
    <w:qFormat/>
    <w:uiPriority w:val="99"/>
    <w:rPr>
      <w:rFonts w:ascii="Times New Roman" w:hAnsi="Times New Roman"/>
      <w:b/>
      <w:bCs/>
      <w:kern w:val="2"/>
      <w:sz w:val="21"/>
      <w:szCs w:val="21"/>
    </w:rPr>
  </w:style>
  <w:style w:type="character" w:customStyle="1" w:styleId="312">
    <w:name w:val="正文首行缩进 2 Char1"/>
    <w:basedOn w:val="148"/>
    <w:semiHidden/>
    <w:qFormat/>
    <w:uiPriority w:val="99"/>
    <w:rPr>
      <w:rFonts w:ascii="Times New Roman" w:hAnsi="Times New Roman"/>
      <w:kern w:val="2"/>
      <w:sz w:val="21"/>
      <w:szCs w:val="21"/>
    </w:rPr>
  </w:style>
  <w:style w:type="character" w:customStyle="1" w:styleId="313">
    <w:name w:val="尾注文本 Char1"/>
    <w:basedOn w:val="106"/>
    <w:semiHidden/>
    <w:qFormat/>
    <w:uiPriority w:val="99"/>
    <w:rPr>
      <w:rFonts w:ascii="Times New Roman" w:hAnsi="Times New Roman"/>
      <w:kern w:val="2"/>
      <w:sz w:val="21"/>
      <w:szCs w:val="21"/>
    </w:rPr>
  </w:style>
  <w:style w:type="character" w:customStyle="1" w:styleId="314">
    <w:name w:val="信息标题 Char1"/>
    <w:basedOn w:val="106"/>
    <w:semiHidden/>
    <w:qFormat/>
    <w:uiPriority w:val="99"/>
    <w:rPr>
      <w:rFonts w:asciiTheme="majorHAnsi" w:hAnsiTheme="majorHAnsi" w:eastAsiaTheme="majorEastAsia" w:cstheme="majorBidi"/>
      <w:kern w:val="2"/>
      <w:sz w:val="24"/>
      <w:szCs w:val="24"/>
      <w:shd w:val="pct20" w:color="auto" w:fill="auto"/>
    </w:rPr>
  </w:style>
  <w:style w:type="character" w:customStyle="1" w:styleId="315">
    <w:name w:val="批注框文本 Char1"/>
    <w:basedOn w:val="106"/>
    <w:semiHidden/>
    <w:qFormat/>
    <w:uiPriority w:val="99"/>
    <w:rPr>
      <w:rFonts w:ascii="Times New Roman" w:hAnsi="Times New Roman"/>
      <w:kern w:val="2"/>
      <w:sz w:val="18"/>
      <w:szCs w:val="18"/>
    </w:rPr>
  </w:style>
  <w:style w:type="character" w:customStyle="1" w:styleId="316">
    <w:name w:val="正文文本 Char1"/>
    <w:basedOn w:val="106"/>
    <w:semiHidden/>
    <w:qFormat/>
    <w:uiPriority w:val="99"/>
    <w:rPr>
      <w:rFonts w:ascii="Times New Roman" w:hAnsi="Times New Roman"/>
      <w:kern w:val="2"/>
      <w:sz w:val="21"/>
      <w:szCs w:val="21"/>
    </w:rPr>
  </w:style>
  <w:style w:type="character" w:customStyle="1" w:styleId="317">
    <w:name w:val="正文首行缩进 Char1"/>
    <w:basedOn w:val="316"/>
    <w:semiHidden/>
    <w:qFormat/>
    <w:uiPriority w:val="99"/>
    <w:rPr>
      <w:rFonts w:ascii="Times New Roman" w:hAnsi="Times New Roman"/>
      <w:kern w:val="2"/>
      <w:sz w:val="21"/>
      <w:szCs w:val="21"/>
    </w:rPr>
  </w:style>
  <w:style w:type="character" w:customStyle="1" w:styleId="318">
    <w:name w:val="副标题 Char1"/>
    <w:basedOn w:val="106"/>
    <w:qFormat/>
    <w:uiPriority w:val="11"/>
    <w:rPr>
      <w:rFonts w:asciiTheme="majorHAnsi" w:hAnsiTheme="majorHAnsi" w:cstheme="majorBidi"/>
      <w:b/>
      <w:bCs/>
      <w:kern w:val="28"/>
      <w:sz w:val="32"/>
      <w:szCs w:val="32"/>
    </w:rPr>
  </w:style>
  <w:style w:type="character" w:customStyle="1" w:styleId="319">
    <w:name w:val="电子邮件签名 Char1"/>
    <w:basedOn w:val="106"/>
    <w:semiHidden/>
    <w:qFormat/>
    <w:uiPriority w:val="99"/>
    <w:rPr>
      <w:rFonts w:ascii="Times New Roman" w:hAnsi="Times New Roman"/>
      <w:kern w:val="2"/>
      <w:sz w:val="21"/>
      <w:szCs w:val="21"/>
    </w:rPr>
  </w:style>
  <w:style w:type="character" w:customStyle="1" w:styleId="320">
    <w:name w:val="结束语 Char1"/>
    <w:basedOn w:val="106"/>
    <w:semiHidden/>
    <w:qFormat/>
    <w:uiPriority w:val="99"/>
    <w:rPr>
      <w:rFonts w:ascii="Times New Roman" w:hAnsi="Times New Roman"/>
      <w:kern w:val="2"/>
      <w:sz w:val="21"/>
      <w:szCs w:val="21"/>
    </w:rPr>
  </w:style>
  <w:style w:type="character" w:customStyle="1" w:styleId="321">
    <w:name w:val="脚注文本 Char1"/>
    <w:basedOn w:val="106"/>
    <w:semiHidden/>
    <w:qFormat/>
    <w:uiPriority w:val="99"/>
    <w:rPr>
      <w:rFonts w:ascii="Times New Roman" w:hAnsi="Times New Roman"/>
      <w:kern w:val="2"/>
      <w:sz w:val="18"/>
      <w:szCs w:val="18"/>
    </w:rPr>
  </w:style>
  <w:style w:type="character" w:customStyle="1" w:styleId="322">
    <w:name w:val="宏文本 Char1"/>
    <w:basedOn w:val="106"/>
    <w:semiHidden/>
    <w:qFormat/>
    <w:uiPriority w:val="99"/>
    <w:rPr>
      <w:rFonts w:ascii="Courier New" w:hAnsi="Courier New" w:cs="Courier New"/>
      <w:kern w:val="2"/>
      <w:sz w:val="24"/>
      <w:szCs w:val="24"/>
    </w:rPr>
  </w:style>
  <w:style w:type="character" w:customStyle="1" w:styleId="323">
    <w:name w:val="z-窗体顶端 Char1"/>
    <w:basedOn w:val="106"/>
    <w:semiHidden/>
    <w:qFormat/>
    <w:uiPriority w:val="99"/>
    <w:rPr>
      <w:rFonts w:ascii="Arial" w:hAnsi="Arial" w:cs="Arial"/>
      <w:vanish/>
      <w:kern w:val="2"/>
      <w:sz w:val="16"/>
      <w:szCs w:val="16"/>
    </w:rPr>
  </w:style>
  <w:style w:type="character" w:customStyle="1" w:styleId="324">
    <w:name w:val="z-窗体底端 Char1"/>
    <w:basedOn w:val="106"/>
    <w:semiHidden/>
    <w:qFormat/>
    <w:uiPriority w:val="99"/>
    <w:rPr>
      <w:rFonts w:ascii="Arial" w:hAnsi="Arial" w:cs="Arial"/>
      <w:vanish/>
      <w:kern w:val="2"/>
      <w:sz w:val="16"/>
      <w:szCs w:val="16"/>
    </w:rPr>
  </w:style>
  <w:style w:type="character" w:customStyle="1" w:styleId="325">
    <w:name w:val="签名 Char1"/>
    <w:basedOn w:val="106"/>
    <w:semiHidden/>
    <w:qFormat/>
    <w:uiPriority w:val="99"/>
    <w:rPr>
      <w:rFonts w:ascii="Times New Roman" w:hAnsi="Times New Roman"/>
      <w:kern w:val="2"/>
      <w:sz w:val="21"/>
      <w:szCs w:val="21"/>
    </w:rPr>
  </w:style>
  <w:style w:type="character" w:customStyle="1" w:styleId="326">
    <w:name w:val="纯文本 Char1"/>
    <w:basedOn w:val="106"/>
    <w:semiHidden/>
    <w:qFormat/>
    <w:uiPriority w:val="99"/>
    <w:rPr>
      <w:rFonts w:ascii="宋体" w:hAnsi="Courier New" w:cs="Courier New"/>
      <w:kern w:val="2"/>
      <w:sz w:val="21"/>
      <w:szCs w:val="21"/>
    </w:rPr>
  </w:style>
  <w:style w:type="character" w:customStyle="1" w:styleId="327">
    <w:name w:val="正文文本 3 Char1"/>
    <w:basedOn w:val="106"/>
    <w:semiHidden/>
    <w:qFormat/>
    <w:uiPriority w:val="99"/>
    <w:rPr>
      <w:rFonts w:ascii="Times New Roman" w:hAnsi="Times New Roman"/>
      <w:kern w:val="2"/>
      <w:sz w:val="16"/>
      <w:szCs w:val="16"/>
    </w:rPr>
  </w:style>
  <w:style w:type="character" w:customStyle="1" w:styleId="328">
    <w:name w:val="页脚 Char1"/>
    <w:basedOn w:val="106"/>
    <w:semiHidden/>
    <w:qFormat/>
    <w:uiPriority w:val="99"/>
    <w:rPr>
      <w:rFonts w:ascii="Times New Roman" w:hAnsi="Times New Roman"/>
      <w:kern w:val="2"/>
      <w:sz w:val="18"/>
      <w:szCs w:val="18"/>
    </w:rPr>
  </w:style>
  <w:style w:type="character" w:customStyle="1" w:styleId="329">
    <w:name w:val="日期 Char1"/>
    <w:basedOn w:val="106"/>
    <w:semiHidden/>
    <w:qFormat/>
    <w:uiPriority w:val="99"/>
    <w:rPr>
      <w:rFonts w:ascii="Times New Roman" w:hAnsi="Times New Roman"/>
      <w:kern w:val="2"/>
      <w:sz w:val="21"/>
      <w:szCs w:val="21"/>
    </w:rPr>
  </w:style>
  <w:style w:type="character" w:customStyle="1" w:styleId="330">
    <w:name w:val="正文文本缩进 2 Char1"/>
    <w:basedOn w:val="106"/>
    <w:semiHidden/>
    <w:qFormat/>
    <w:uiPriority w:val="99"/>
    <w:rPr>
      <w:rFonts w:ascii="Times New Roman" w:hAnsi="Times New Roman"/>
      <w:kern w:val="2"/>
      <w:sz w:val="21"/>
      <w:szCs w:val="21"/>
    </w:rPr>
  </w:style>
  <w:style w:type="character" w:customStyle="1" w:styleId="331">
    <w:name w:val="称呼 Char1"/>
    <w:basedOn w:val="106"/>
    <w:semiHidden/>
    <w:qFormat/>
    <w:uiPriority w:val="99"/>
    <w:rPr>
      <w:rFonts w:ascii="Times New Roman" w:hAnsi="Times New Roman"/>
      <w:kern w:val="2"/>
      <w:sz w:val="21"/>
      <w:szCs w:val="21"/>
    </w:rPr>
  </w:style>
  <w:style w:type="character" w:customStyle="1" w:styleId="332">
    <w:name w:val="正文文本 2 Char1"/>
    <w:basedOn w:val="106"/>
    <w:semiHidden/>
    <w:qFormat/>
    <w:uiPriority w:val="99"/>
    <w:rPr>
      <w:rFonts w:ascii="Times New Roman" w:hAnsi="Times New Roman"/>
      <w:kern w:val="2"/>
      <w:sz w:val="21"/>
      <w:szCs w:val="21"/>
    </w:rPr>
  </w:style>
  <w:style w:type="character" w:customStyle="1" w:styleId="333">
    <w:name w:val="文档结构图 Char1"/>
    <w:basedOn w:val="106"/>
    <w:semiHidden/>
    <w:qFormat/>
    <w:uiPriority w:val="99"/>
    <w:rPr>
      <w:rFonts w:ascii="宋体" w:hAnsi="Times New Roman"/>
      <w:kern w:val="2"/>
      <w:sz w:val="18"/>
      <w:szCs w:val="18"/>
    </w:rPr>
  </w:style>
  <w:style w:type="character" w:customStyle="1" w:styleId="334">
    <w:name w:val="注释标题 Char1"/>
    <w:basedOn w:val="106"/>
    <w:semiHidden/>
    <w:qFormat/>
    <w:uiPriority w:val="99"/>
    <w:rPr>
      <w:rFonts w:ascii="Times New Roman" w:hAnsi="Times New Roman"/>
      <w:kern w:val="2"/>
      <w:sz w:val="21"/>
      <w:szCs w:val="21"/>
    </w:rPr>
  </w:style>
  <w:style w:type="character" w:customStyle="1" w:styleId="335">
    <w:name w:val="HTML 预设格式 Char1"/>
    <w:basedOn w:val="106"/>
    <w:semiHidden/>
    <w:qFormat/>
    <w:uiPriority w:val="99"/>
    <w:rPr>
      <w:rFonts w:ascii="Courier New" w:hAnsi="Courier New" w:cs="Courier New"/>
      <w:kern w:val="2"/>
    </w:rPr>
  </w:style>
  <w:style w:type="paragraph" w:customStyle="1" w:styleId="336">
    <w:name w:val="gb-章"/>
    <w:basedOn w:val="3"/>
    <w:link w:val="338"/>
    <w:qFormat/>
    <w:uiPriority w:val="0"/>
    <w:pPr>
      <w:spacing w:after="240" w:line="480" w:lineRule="exact"/>
    </w:pPr>
    <w:rPr>
      <w:rFonts w:eastAsia="宋体"/>
      <w:b w:val="0"/>
      <w:sz w:val="30"/>
    </w:rPr>
  </w:style>
  <w:style w:type="paragraph" w:customStyle="1" w:styleId="337">
    <w:name w:val="gb-条-无序号"/>
    <w:basedOn w:val="1"/>
    <w:link w:val="340"/>
    <w:qFormat/>
    <w:uiPriority w:val="0"/>
    <w:pPr>
      <w:spacing w:before="120" w:after="120" w:line="480" w:lineRule="exact"/>
    </w:pPr>
    <w:rPr>
      <w:sz w:val="24"/>
    </w:rPr>
  </w:style>
  <w:style w:type="character" w:customStyle="1" w:styleId="338">
    <w:name w:val="gb-章 字符"/>
    <w:basedOn w:val="121"/>
    <w:link w:val="336"/>
    <w:qFormat/>
    <w:uiPriority w:val="0"/>
    <w:rPr>
      <w:rFonts w:ascii="Times New Roman" w:hAnsi="Times New Roman" w:eastAsia="黑体"/>
      <w:b w:val="0"/>
      <w:kern w:val="44"/>
      <w:sz w:val="30"/>
      <w:szCs w:val="44"/>
    </w:rPr>
  </w:style>
  <w:style w:type="paragraph" w:customStyle="1" w:styleId="339">
    <w:name w:val="gb-节"/>
    <w:basedOn w:val="4"/>
    <w:link w:val="342"/>
    <w:qFormat/>
    <w:uiPriority w:val="0"/>
    <w:pPr>
      <w:numPr>
        <w:ilvl w:val="1"/>
        <w:numId w:val="1"/>
      </w:numPr>
      <w:spacing w:line="480" w:lineRule="exact"/>
    </w:pPr>
    <w:rPr>
      <w:rFonts w:ascii="Times New Roman" w:hAnsi="Times New Roman"/>
    </w:rPr>
  </w:style>
  <w:style w:type="character" w:customStyle="1" w:styleId="340">
    <w:name w:val="gb-条-无序号 字符"/>
    <w:basedOn w:val="106"/>
    <w:link w:val="337"/>
    <w:qFormat/>
    <w:uiPriority w:val="0"/>
    <w:rPr>
      <w:rFonts w:ascii="Times New Roman" w:hAnsi="Times New Roman"/>
      <w:kern w:val="2"/>
      <w:sz w:val="24"/>
      <w:szCs w:val="21"/>
    </w:rPr>
  </w:style>
  <w:style w:type="paragraph" w:customStyle="1" w:styleId="341">
    <w:name w:val="gb-条-有序号"/>
    <w:basedOn w:val="5"/>
    <w:link w:val="344"/>
    <w:qFormat/>
    <w:uiPriority w:val="0"/>
    <w:pPr>
      <w:numPr>
        <w:ilvl w:val="2"/>
        <w:numId w:val="1"/>
      </w:numPr>
      <w:jc w:val="both"/>
      <w:outlineLvl w:val="9"/>
    </w:pPr>
    <w:rPr>
      <w:color w:val="auto"/>
    </w:rPr>
  </w:style>
  <w:style w:type="character" w:customStyle="1" w:styleId="342">
    <w:name w:val="gb-节 字符"/>
    <w:basedOn w:val="122"/>
    <w:link w:val="339"/>
    <w:qFormat/>
    <w:uiPriority w:val="0"/>
    <w:rPr>
      <w:rFonts w:ascii="Times New Roman" w:hAnsi="Times New Roman" w:eastAsia="黑体"/>
      <w:sz w:val="24"/>
      <w:szCs w:val="32"/>
    </w:rPr>
  </w:style>
  <w:style w:type="paragraph" w:customStyle="1" w:styleId="343">
    <w:name w:val="gb-项-无编号"/>
    <w:basedOn w:val="208"/>
    <w:link w:val="346"/>
    <w:qFormat/>
    <w:uiPriority w:val="0"/>
    <w:pPr>
      <w:ind w:firstLine="200"/>
    </w:pPr>
    <w:rPr>
      <w:color w:val="auto"/>
      <w:sz w:val="24"/>
    </w:rPr>
  </w:style>
  <w:style w:type="character" w:customStyle="1" w:styleId="344">
    <w:name w:val="gb-条-有序号 字符"/>
    <w:basedOn w:val="123"/>
    <w:link w:val="341"/>
    <w:qFormat/>
    <w:uiPriority w:val="0"/>
    <w:rPr>
      <w:rFonts w:ascii="Times New Roman" w:hAnsi="Times New Roman"/>
      <w:color w:val="943634"/>
      <w:kern w:val="2"/>
      <w:sz w:val="24"/>
      <w:szCs w:val="32"/>
    </w:rPr>
  </w:style>
  <w:style w:type="paragraph" w:customStyle="1" w:styleId="345">
    <w:name w:val="gb-条文说明"/>
    <w:basedOn w:val="1"/>
    <w:link w:val="347"/>
    <w:qFormat/>
    <w:uiPriority w:val="0"/>
    <w:pPr>
      <w:spacing w:after="120" w:line="480" w:lineRule="exact"/>
    </w:pPr>
    <w:rPr>
      <w:rFonts w:eastAsia="仿宋"/>
      <w:sz w:val="24"/>
    </w:rPr>
  </w:style>
  <w:style w:type="character" w:customStyle="1" w:styleId="346">
    <w:name w:val="gb-项-无编号 字符"/>
    <w:basedOn w:val="207"/>
    <w:link w:val="343"/>
    <w:qFormat/>
    <w:uiPriority w:val="0"/>
    <w:rPr>
      <w:rFonts w:ascii="Times New Roman" w:hAnsi="Times New Roman"/>
      <w:color w:val="943634"/>
      <w:kern w:val="2"/>
      <w:sz w:val="24"/>
      <w:szCs w:val="24"/>
    </w:rPr>
  </w:style>
  <w:style w:type="character" w:customStyle="1" w:styleId="347">
    <w:name w:val="gb-条文说明 字符"/>
    <w:basedOn w:val="106"/>
    <w:link w:val="345"/>
    <w:qFormat/>
    <w:uiPriority w:val="0"/>
    <w:rPr>
      <w:rFonts w:ascii="Times New Roman" w:hAnsi="Times New Roman" w:eastAsia="仿宋"/>
      <w:kern w:val="2"/>
      <w:sz w:val="24"/>
      <w:szCs w:val="21"/>
    </w:rPr>
  </w:style>
  <w:style w:type="paragraph" w:customStyle="1" w:styleId="348">
    <w:name w:val="gb-项-有编号"/>
    <w:basedOn w:val="208"/>
    <w:link w:val="350"/>
    <w:qFormat/>
    <w:uiPriority w:val="0"/>
    <w:pPr>
      <w:numPr>
        <w:ilvl w:val="3"/>
        <w:numId w:val="2"/>
      </w:numPr>
      <w:spacing w:before="120"/>
      <w:ind w:hanging="164" w:firstLineChars="0"/>
    </w:pPr>
    <w:rPr>
      <w:color w:val="auto"/>
      <w:sz w:val="24"/>
    </w:rPr>
  </w:style>
  <w:style w:type="paragraph" w:customStyle="1" w:styleId="349">
    <w:name w:val="gb-表名"/>
    <w:basedOn w:val="1"/>
    <w:link w:val="352"/>
    <w:qFormat/>
    <w:uiPriority w:val="0"/>
    <w:pPr>
      <w:keepNext/>
      <w:spacing w:before="120" w:after="80" w:line="480" w:lineRule="exact"/>
      <w:jc w:val="center"/>
    </w:pPr>
    <w:rPr>
      <w:b/>
    </w:rPr>
  </w:style>
  <w:style w:type="character" w:customStyle="1" w:styleId="350">
    <w:name w:val="gb-项-有编号 字符"/>
    <w:basedOn w:val="207"/>
    <w:link w:val="348"/>
    <w:qFormat/>
    <w:uiPriority w:val="0"/>
    <w:rPr>
      <w:rFonts w:ascii="Times New Roman" w:hAnsi="Times New Roman"/>
      <w:color w:val="943634"/>
      <w:kern w:val="2"/>
      <w:sz w:val="24"/>
      <w:szCs w:val="24"/>
    </w:rPr>
  </w:style>
  <w:style w:type="paragraph" w:customStyle="1" w:styleId="351">
    <w:name w:val="gb-表文"/>
    <w:basedOn w:val="277"/>
    <w:link w:val="355"/>
    <w:qFormat/>
    <w:uiPriority w:val="0"/>
    <w:pPr>
      <w:spacing w:line="240" w:lineRule="auto"/>
    </w:pPr>
    <w:rPr>
      <w:rFonts w:cs="Times New Roman"/>
    </w:rPr>
  </w:style>
  <w:style w:type="character" w:customStyle="1" w:styleId="352">
    <w:name w:val="gb-表名 字符"/>
    <w:basedOn w:val="106"/>
    <w:link w:val="349"/>
    <w:qFormat/>
    <w:uiPriority w:val="0"/>
    <w:rPr>
      <w:rFonts w:ascii="Times New Roman" w:hAnsi="Times New Roman"/>
      <w:b/>
      <w:kern w:val="2"/>
      <w:sz w:val="21"/>
      <w:szCs w:val="21"/>
    </w:rPr>
  </w:style>
  <w:style w:type="paragraph" w:customStyle="1" w:styleId="353">
    <w:name w:val="gb-注释"/>
    <w:basedOn w:val="1"/>
    <w:link w:val="357"/>
    <w:qFormat/>
    <w:uiPriority w:val="0"/>
    <w:pPr>
      <w:spacing w:line="480" w:lineRule="exact"/>
      <w:jc w:val="left"/>
    </w:pPr>
    <w:rPr>
      <w:sz w:val="18"/>
    </w:rPr>
  </w:style>
  <w:style w:type="character" w:customStyle="1" w:styleId="354">
    <w:name w:val="表格文字图表文字居中 字符"/>
    <w:basedOn w:val="106"/>
    <w:link w:val="277"/>
    <w:qFormat/>
    <w:uiPriority w:val="0"/>
    <w:rPr>
      <w:rFonts w:ascii="Times New Roman" w:hAnsi="Times New Roman" w:cs="宋体"/>
      <w:kern w:val="2"/>
      <w:sz w:val="21"/>
    </w:rPr>
  </w:style>
  <w:style w:type="character" w:customStyle="1" w:styleId="355">
    <w:name w:val="gb-表文 字符"/>
    <w:basedOn w:val="354"/>
    <w:link w:val="351"/>
    <w:qFormat/>
    <w:uiPriority w:val="0"/>
    <w:rPr>
      <w:rFonts w:ascii="Times New Roman" w:hAnsi="Times New Roman" w:cs="宋体"/>
      <w:kern w:val="2"/>
      <w:sz w:val="21"/>
    </w:rPr>
  </w:style>
  <w:style w:type="paragraph" w:customStyle="1" w:styleId="356">
    <w:name w:val="gb-图名"/>
    <w:basedOn w:val="286"/>
    <w:link w:val="359"/>
    <w:qFormat/>
    <w:uiPriority w:val="0"/>
    <w:pPr>
      <w:spacing w:after="120" w:afterLines="0" w:line="480" w:lineRule="exact"/>
    </w:pPr>
    <w:rPr>
      <w:b/>
      <w:color w:val="auto"/>
    </w:rPr>
  </w:style>
  <w:style w:type="character" w:customStyle="1" w:styleId="357">
    <w:name w:val="gb-注释 字符"/>
    <w:basedOn w:val="355"/>
    <w:link w:val="353"/>
    <w:qFormat/>
    <w:uiPriority w:val="0"/>
    <w:rPr>
      <w:rFonts w:ascii="Times New Roman" w:hAnsi="Times New Roman" w:cs="宋体"/>
      <w:kern w:val="2"/>
      <w:sz w:val="18"/>
      <w:szCs w:val="21"/>
    </w:rPr>
  </w:style>
  <w:style w:type="character" w:customStyle="1" w:styleId="358">
    <w:name w:val="0-94图片标题格式 字符"/>
    <w:basedOn w:val="106"/>
    <w:link w:val="286"/>
    <w:qFormat/>
    <w:uiPriority w:val="0"/>
    <w:rPr>
      <w:rFonts w:ascii="Times New Roman" w:hAnsi="Times New Roman"/>
      <w:color w:val="F79646"/>
      <w:kern w:val="2"/>
      <w:sz w:val="21"/>
      <w:szCs w:val="22"/>
    </w:rPr>
  </w:style>
  <w:style w:type="character" w:customStyle="1" w:styleId="359">
    <w:name w:val="gb-图名 字符"/>
    <w:basedOn w:val="358"/>
    <w:link w:val="356"/>
    <w:qFormat/>
    <w:uiPriority w:val="0"/>
    <w:rPr>
      <w:rFonts w:ascii="Times New Roman" w:hAnsi="Times New Roman"/>
      <w:b/>
      <w:color w:val="F79646"/>
      <w:kern w:val="2"/>
      <w:sz w:val="21"/>
      <w:szCs w:val="22"/>
    </w:rPr>
  </w:style>
  <w:style w:type="paragraph" w:customStyle="1" w:styleId="360">
    <w:name w:val="gb-款-有编号"/>
    <w:basedOn w:val="343"/>
    <w:link w:val="361"/>
    <w:qFormat/>
    <w:uiPriority w:val="0"/>
    <w:pPr>
      <w:numPr>
        <w:ilvl w:val="4"/>
        <w:numId w:val="3"/>
      </w:numPr>
      <w:spacing w:after="0"/>
      <w:ind w:left="624" w:firstLine="0" w:firstLineChars="0"/>
    </w:pPr>
  </w:style>
  <w:style w:type="character" w:customStyle="1" w:styleId="361">
    <w:name w:val="gb-款-有编号 字符"/>
    <w:basedOn w:val="346"/>
    <w:link w:val="360"/>
    <w:qFormat/>
    <w:uiPriority w:val="0"/>
    <w:rPr>
      <w:rFonts w:ascii="Times New Roman" w:hAnsi="Times New Roman"/>
      <w:color w:val="943634"/>
      <w:kern w:val="2"/>
      <w:sz w:val="24"/>
      <w:szCs w:val="24"/>
    </w:rPr>
  </w:style>
  <w:style w:type="paragraph" w:customStyle="1" w:styleId="362">
    <w:name w:val="gb-款-无编号"/>
    <w:basedOn w:val="1"/>
    <w:link w:val="363"/>
    <w:qFormat/>
    <w:uiPriority w:val="0"/>
    <w:pPr>
      <w:spacing w:line="480" w:lineRule="exact"/>
      <w:ind w:left="284" w:firstLine="200" w:firstLineChars="200"/>
    </w:pPr>
    <w:rPr>
      <w:sz w:val="24"/>
    </w:rPr>
  </w:style>
  <w:style w:type="character" w:customStyle="1" w:styleId="363">
    <w:name w:val="gb-款-无编号 字符"/>
    <w:basedOn w:val="361"/>
    <w:link w:val="362"/>
    <w:qFormat/>
    <w:uiPriority w:val="0"/>
    <w:rPr>
      <w:rFonts w:ascii="Times New Roman" w:hAnsi="Times New Roman"/>
      <w:color w:val="943634"/>
      <w:kern w:val="2"/>
      <w:sz w:val="24"/>
      <w:szCs w:val="21"/>
    </w:rPr>
  </w:style>
  <w:style w:type="paragraph" w:customStyle="1" w:styleId="364">
    <w:name w:val="gb-节-二级分节"/>
    <w:basedOn w:val="1"/>
    <w:link w:val="366"/>
    <w:qFormat/>
    <w:uiPriority w:val="0"/>
    <w:pPr>
      <w:adjustRightInd w:val="0"/>
      <w:spacing w:before="120" w:after="120" w:line="480" w:lineRule="exact"/>
      <w:jc w:val="center"/>
    </w:pPr>
    <w:rPr>
      <w:rFonts w:eastAsia="仿宋"/>
      <w:sz w:val="24"/>
    </w:rPr>
  </w:style>
  <w:style w:type="paragraph" w:customStyle="1" w:styleId="365">
    <w:name w:val="附录-1级"/>
    <w:basedOn w:val="1"/>
    <w:link w:val="368"/>
    <w:qFormat/>
    <w:uiPriority w:val="0"/>
    <w:pPr>
      <w:numPr>
        <w:ilvl w:val="0"/>
        <w:numId w:val="2"/>
      </w:numPr>
      <w:spacing w:before="240" w:after="240" w:line="480" w:lineRule="exact"/>
      <w:jc w:val="center"/>
      <w:outlineLvl w:val="0"/>
    </w:pPr>
    <w:rPr>
      <w:rFonts w:eastAsia="黑体"/>
      <w:b/>
      <w:sz w:val="28"/>
    </w:rPr>
  </w:style>
  <w:style w:type="character" w:customStyle="1" w:styleId="366">
    <w:name w:val="gb-节-二级分节 字符"/>
    <w:basedOn w:val="106"/>
    <w:link w:val="364"/>
    <w:qFormat/>
    <w:uiPriority w:val="0"/>
    <w:rPr>
      <w:rFonts w:ascii="Times New Roman" w:hAnsi="Times New Roman" w:eastAsia="仿宋"/>
      <w:kern w:val="2"/>
      <w:sz w:val="24"/>
      <w:szCs w:val="21"/>
    </w:rPr>
  </w:style>
  <w:style w:type="paragraph" w:customStyle="1" w:styleId="367">
    <w:name w:val="附录-项-无编号"/>
    <w:basedOn w:val="343"/>
    <w:link w:val="369"/>
    <w:qFormat/>
    <w:uiPriority w:val="0"/>
    <w:pPr>
      <w:ind w:firstLine="420"/>
    </w:pPr>
  </w:style>
  <w:style w:type="character" w:customStyle="1" w:styleId="368">
    <w:name w:val="附录-1级 字符"/>
    <w:basedOn w:val="106"/>
    <w:link w:val="365"/>
    <w:qFormat/>
    <w:uiPriority w:val="0"/>
    <w:rPr>
      <w:rFonts w:ascii="Times New Roman" w:hAnsi="Times New Roman" w:eastAsia="黑体"/>
      <w:b/>
      <w:kern w:val="2"/>
      <w:sz w:val="28"/>
      <w:szCs w:val="21"/>
    </w:rPr>
  </w:style>
  <w:style w:type="character" w:customStyle="1" w:styleId="369">
    <w:name w:val="附录-项-无编号 字符"/>
    <w:basedOn w:val="346"/>
    <w:link w:val="367"/>
    <w:qFormat/>
    <w:uiPriority w:val="0"/>
    <w:rPr>
      <w:rFonts w:ascii="Times New Roman" w:hAnsi="Times New Roman"/>
      <w:color w:val="943634"/>
      <w:kern w:val="2"/>
      <w:sz w:val="24"/>
      <w:szCs w:val="24"/>
    </w:rPr>
  </w:style>
  <w:style w:type="paragraph" w:customStyle="1" w:styleId="370">
    <w:name w:val="twsm-一级"/>
    <w:basedOn w:val="1"/>
    <w:link w:val="372"/>
    <w:qFormat/>
    <w:uiPriority w:val="0"/>
    <w:pPr>
      <w:spacing w:before="240" w:after="120"/>
      <w:jc w:val="center"/>
      <w:outlineLvl w:val="0"/>
    </w:pPr>
    <w:rPr>
      <w:rFonts w:eastAsia="黑体"/>
      <w:b/>
      <w:sz w:val="28"/>
    </w:rPr>
  </w:style>
  <w:style w:type="paragraph" w:customStyle="1" w:styleId="371">
    <w:name w:val="twsm-二级"/>
    <w:basedOn w:val="1"/>
    <w:link w:val="374"/>
    <w:qFormat/>
    <w:uiPriority w:val="0"/>
    <w:pPr>
      <w:spacing w:before="240" w:after="120" w:line="480" w:lineRule="exact"/>
      <w:jc w:val="center"/>
      <w:outlineLvl w:val="1"/>
    </w:pPr>
    <w:rPr>
      <w:rFonts w:eastAsia="黑体"/>
      <w:b/>
      <w:sz w:val="24"/>
    </w:rPr>
  </w:style>
  <w:style w:type="character" w:customStyle="1" w:styleId="372">
    <w:name w:val="twsm-一级 字符"/>
    <w:basedOn w:val="106"/>
    <w:link w:val="370"/>
    <w:qFormat/>
    <w:uiPriority w:val="0"/>
    <w:rPr>
      <w:rFonts w:ascii="Times New Roman" w:hAnsi="Times New Roman" w:eastAsia="黑体"/>
      <w:b/>
      <w:kern w:val="2"/>
      <w:sz w:val="28"/>
      <w:szCs w:val="21"/>
    </w:rPr>
  </w:style>
  <w:style w:type="paragraph" w:customStyle="1" w:styleId="373">
    <w:name w:val="twsm-正文"/>
    <w:basedOn w:val="1"/>
    <w:link w:val="375"/>
    <w:qFormat/>
    <w:uiPriority w:val="0"/>
    <w:pPr>
      <w:spacing w:after="120" w:line="480" w:lineRule="exact"/>
      <w:textAlignment w:val="center"/>
    </w:pPr>
    <w:rPr>
      <w:sz w:val="24"/>
    </w:rPr>
  </w:style>
  <w:style w:type="character" w:customStyle="1" w:styleId="374">
    <w:name w:val="twsm-二级 字符"/>
    <w:basedOn w:val="106"/>
    <w:link w:val="371"/>
    <w:qFormat/>
    <w:uiPriority w:val="0"/>
    <w:rPr>
      <w:rFonts w:ascii="Times New Roman" w:hAnsi="Times New Roman" w:eastAsia="黑体"/>
      <w:b/>
      <w:kern w:val="2"/>
      <w:sz w:val="24"/>
      <w:szCs w:val="21"/>
    </w:rPr>
  </w:style>
  <w:style w:type="character" w:customStyle="1" w:styleId="375">
    <w:name w:val="twsm-正文 字符"/>
    <w:basedOn w:val="106"/>
    <w:link w:val="373"/>
    <w:qFormat/>
    <w:uiPriority w:val="0"/>
    <w:rPr>
      <w:rFonts w:ascii="Times New Roman" w:hAnsi="Times New Roman"/>
      <w:kern w:val="2"/>
      <w:sz w:val="24"/>
      <w:szCs w:val="21"/>
    </w:rPr>
  </w:style>
  <w:style w:type="table" w:customStyle="1" w:styleId="376">
    <w:name w:val="网格型2"/>
    <w:basedOn w:val="87"/>
    <w:qFormat/>
    <w:uiPriority w:val="9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7">
    <w:name w:val="twsm-图名"/>
    <w:basedOn w:val="1"/>
    <w:link w:val="378"/>
    <w:qFormat/>
    <w:uiPriority w:val="0"/>
    <w:pPr>
      <w:spacing w:after="120" w:line="480" w:lineRule="exact"/>
      <w:jc w:val="center"/>
    </w:pPr>
    <w:rPr>
      <w:rFonts w:ascii="仿宋" w:hAnsi="仿宋"/>
      <w:b/>
    </w:rPr>
  </w:style>
  <w:style w:type="character" w:customStyle="1" w:styleId="378">
    <w:name w:val="twsm-图名 字符"/>
    <w:basedOn w:val="106"/>
    <w:link w:val="377"/>
    <w:qFormat/>
    <w:uiPriority w:val="0"/>
    <w:rPr>
      <w:rFonts w:ascii="仿宋" w:hAnsi="仿宋"/>
      <w:b/>
      <w:kern w:val="2"/>
      <w:sz w:val="21"/>
      <w:szCs w:val="21"/>
    </w:rPr>
  </w:style>
  <w:style w:type="paragraph" w:customStyle="1" w:styleId="379">
    <w:name w:val="twsm-表名"/>
    <w:basedOn w:val="22"/>
    <w:link w:val="381"/>
    <w:qFormat/>
    <w:uiPriority w:val="0"/>
    <w:pPr>
      <w:keepNext/>
      <w:spacing w:before="120"/>
      <w:jc w:val="center"/>
    </w:pPr>
    <w:rPr>
      <w:b/>
    </w:rPr>
  </w:style>
  <w:style w:type="paragraph" w:customStyle="1" w:styleId="380">
    <w:name w:val="twsm-表文"/>
    <w:basedOn w:val="1"/>
    <w:link w:val="382"/>
    <w:qFormat/>
    <w:uiPriority w:val="0"/>
    <w:pPr>
      <w:spacing w:line="240" w:lineRule="auto"/>
      <w:jc w:val="center"/>
    </w:pPr>
  </w:style>
  <w:style w:type="character" w:customStyle="1" w:styleId="381">
    <w:name w:val="twsm-表名 字符"/>
    <w:basedOn w:val="308"/>
    <w:link w:val="379"/>
    <w:qFormat/>
    <w:uiPriority w:val="0"/>
    <w:rPr>
      <w:rFonts w:ascii="Arial" w:hAnsi="Arial" w:eastAsia="黑体" w:cs="Arial"/>
      <w:b/>
      <w:kern w:val="2"/>
    </w:rPr>
  </w:style>
  <w:style w:type="character" w:customStyle="1" w:styleId="382">
    <w:name w:val="twsm-表文 字符"/>
    <w:basedOn w:val="106"/>
    <w:link w:val="380"/>
    <w:qFormat/>
    <w:uiPriority w:val="0"/>
    <w:rPr>
      <w:rFonts w:ascii="Times New Roman" w:hAnsi="Times New Roman"/>
      <w:kern w:val="2"/>
      <w:sz w:val="21"/>
      <w:szCs w:val="21"/>
    </w:rPr>
  </w:style>
  <w:style w:type="paragraph" w:customStyle="1" w:styleId="383">
    <w:name w:val="gb-章-无序号"/>
    <w:basedOn w:val="337"/>
    <w:link w:val="384"/>
    <w:qFormat/>
    <w:uiPriority w:val="0"/>
    <w:pPr>
      <w:spacing w:before="240" w:after="240"/>
      <w:jc w:val="center"/>
      <w:outlineLvl w:val="0"/>
    </w:pPr>
    <w:rPr>
      <w:sz w:val="30"/>
    </w:rPr>
  </w:style>
  <w:style w:type="character" w:customStyle="1" w:styleId="384">
    <w:name w:val="gb-章-无序号 字符"/>
    <w:basedOn w:val="340"/>
    <w:link w:val="383"/>
    <w:qFormat/>
    <w:uiPriority w:val="0"/>
    <w:rPr>
      <w:rFonts w:ascii="Times New Roman" w:hAnsi="Times New Roman"/>
      <w:kern w:val="2"/>
      <w:sz w:val="30"/>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42.wmf"/><Relationship Id="rId98" Type="http://schemas.openxmlformats.org/officeDocument/2006/relationships/oleObject" Target="embeddings/oleObject41.bin"/><Relationship Id="rId97" Type="http://schemas.openxmlformats.org/officeDocument/2006/relationships/image" Target="media/image41.wmf"/><Relationship Id="rId96" Type="http://schemas.openxmlformats.org/officeDocument/2006/relationships/oleObject" Target="embeddings/oleObject40.bin"/><Relationship Id="rId95" Type="http://schemas.openxmlformats.org/officeDocument/2006/relationships/image" Target="media/image40.wmf"/><Relationship Id="rId94" Type="http://schemas.openxmlformats.org/officeDocument/2006/relationships/oleObject" Target="embeddings/oleObject39.bin"/><Relationship Id="rId93" Type="http://schemas.openxmlformats.org/officeDocument/2006/relationships/image" Target="media/image39.wmf"/><Relationship Id="rId92" Type="http://schemas.openxmlformats.org/officeDocument/2006/relationships/oleObject" Target="embeddings/oleObject38.bin"/><Relationship Id="rId91" Type="http://schemas.openxmlformats.org/officeDocument/2006/relationships/image" Target="media/image38.wmf"/><Relationship Id="rId90" Type="http://schemas.openxmlformats.org/officeDocument/2006/relationships/oleObject" Target="embeddings/oleObject37.bin"/><Relationship Id="rId9" Type="http://schemas.openxmlformats.org/officeDocument/2006/relationships/footer" Target="footer4.xml"/><Relationship Id="rId89" Type="http://schemas.openxmlformats.org/officeDocument/2006/relationships/image" Target="media/image37.wmf"/><Relationship Id="rId88" Type="http://schemas.openxmlformats.org/officeDocument/2006/relationships/oleObject" Target="embeddings/oleObject36.bin"/><Relationship Id="rId87" Type="http://schemas.openxmlformats.org/officeDocument/2006/relationships/image" Target="media/image36.wmf"/><Relationship Id="rId86" Type="http://schemas.openxmlformats.org/officeDocument/2006/relationships/oleObject" Target="embeddings/oleObject35.bin"/><Relationship Id="rId85" Type="http://schemas.openxmlformats.org/officeDocument/2006/relationships/image" Target="media/image35.wmf"/><Relationship Id="rId84" Type="http://schemas.openxmlformats.org/officeDocument/2006/relationships/oleObject" Target="embeddings/oleObject34.bin"/><Relationship Id="rId83" Type="http://schemas.openxmlformats.org/officeDocument/2006/relationships/image" Target="media/image34.wmf"/><Relationship Id="rId82" Type="http://schemas.openxmlformats.org/officeDocument/2006/relationships/oleObject" Target="embeddings/oleObject33.bin"/><Relationship Id="rId81" Type="http://schemas.openxmlformats.org/officeDocument/2006/relationships/image" Target="media/image33.wmf"/><Relationship Id="rId80" Type="http://schemas.openxmlformats.org/officeDocument/2006/relationships/oleObject" Target="embeddings/oleObject32.bin"/><Relationship Id="rId8" Type="http://schemas.openxmlformats.org/officeDocument/2006/relationships/footer" Target="footer3.xml"/><Relationship Id="rId79" Type="http://schemas.openxmlformats.org/officeDocument/2006/relationships/image" Target="media/image32.wmf"/><Relationship Id="rId789" Type="http://schemas.openxmlformats.org/officeDocument/2006/relationships/fontTable" Target="fontTable.xml"/><Relationship Id="rId788" Type="http://schemas.microsoft.com/office/2006/relationships/keyMapCustomizations" Target="customizations.xml"/><Relationship Id="rId787" Type="http://schemas.openxmlformats.org/officeDocument/2006/relationships/customXml" Target="../customXml/item2.xml"/><Relationship Id="rId786" Type="http://schemas.openxmlformats.org/officeDocument/2006/relationships/numbering" Target="numbering.xml"/><Relationship Id="rId785" Type="http://schemas.openxmlformats.org/officeDocument/2006/relationships/customXml" Target="../customXml/item1.xml"/><Relationship Id="rId784" Type="http://schemas.openxmlformats.org/officeDocument/2006/relationships/image" Target="media/image384.emf"/><Relationship Id="rId783" Type="http://schemas.openxmlformats.org/officeDocument/2006/relationships/image" Target="media/image383.emf"/><Relationship Id="rId782" Type="http://schemas.openxmlformats.org/officeDocument/2006/relationships/image" Target="media/image382.emf"/><Relationship Id="rId781" Type="http://schemas.openxmlformats.org/officeDocument/2006/relationships/image" Target="media/image381.emf"/><Relationship Id="rId780" Type="http://schemas.openxmlformats.org/officeDocument/2006/relationships/image" Target="media/image380.emf"/><Relationship Id="rId78" Type="http://schemas.openxmlformats.org/officeDocument/2006/relationships/oleObject" Target="embeddings/oleObject31.bin"/><Relationship Id="rId779" Type="http://schemas.openxmlformats.org/officeDocument/2006/relationships/image" Target="media/image379.emf"/><Relationship Id="rId778" Type="http://schemas.openxmlformats.org/officeDocument/2006/relationships/image" Target="media/image378.emf"/><Relationship Id="rId777" Type="http://schemas.openxmlformats.org/officeDocument/2006/relationships/image" Target="media/image377.emf"/><Relationship Id="rId776" Type="http://schemas.openxmlformats.org/officeDocument/2006/relationships/image" Target="media/image376.emf"/><Relationship Id="rId775" Type="http://schemas.openxmlformats.org/officeDocument/2006/relationships/image" Target="media/image375.emf"/><Relationship Id="rId774" Type="http://schemas.openxmlformats.org/officeDocument/2006/relationships/image" Target="media/image374.emf"/><Relationship Id="rId773" Type="http://schemas.openxmlformats.org/officeDocument/2006/relationships/image" Target="media/image373.emf"/><Relationship Id="rId772" Type="http://schemas.openxmlformats.org/officeDocument/2006/relationships/image" Target="media/image372.wmf"/><Relationship Id="rId771" Type="http://schemas.openxmlformats.org/officeDocument/2006/relationships/oleObject" Target="embeddings/oleObject384.bin"/><Relationship Id="rId770" Type="http://schemas.openxmlformats.org/officeDocument/2006/relationships/image" Target="media/image371.wmf"/><Relationship Id="rId77" Type="http://schemas.openxmlformats.org/officeDocument/2006/relationships/image" Target="media/image31.wmf"/><Relationship Id="rId769" Type="http://schemas.openxmlformats.org/officeDocument/2006/relationships/oleObject" Target="embeddings/oleObject383.bin"/><Relationship Id="rId768" Type="http://schemas.openxmlformats.org/officeDocument/2006/relationships/image" Target="media/image370.wmf"/><Relationship Id="rId767" Type="http://schemas.openxmlformats.org/officeDocument/2006/relationships/oleObject" Target="embeddings/oleObject382.bin"/><Relationship Id="rId766" Type="http://schemas.openxmlformats.org/officeDocument/2006/relationships/image" Target="media/image369.wmf"/><Relationship Id="rId765" Type="http://schemas.openxmlformats.org/officeDocument/2006/relationships/oleObject" Target="embeddings/oleObject381.bin"/><Relationship Id="rId764" Type="http://schemas.openxmlformats.org/officeDocument/2006/relationships/image" Target="media/image368.wmf"/><Relationship Id="rId763" Type="http://schemas.openxmlformats.org/officeDocument/2006/relationships/oleObject" Target="embeddings/oleObject380.bin"/><Relationship Id="rId762" Type="http://schemas.openxmlformats.org/officeDocument/2006/relationships/image" Target="media/image367.wmf"/><Relationship Id="rId761" Type="http://schemas.openxmlformats.org/officeDocument/2006/relationships/oleObject" Target="embeddings/oleObject379.bin"/><Relationship Id="rId760" Type="http://schemas.openxmlformats.org/officeDocument/2006/relationships/image" Target="media/image366.wmf"/><Relationship Id="rId76" Type="http://schemas.openxmlformats.org/officeDocument/2006/relationships/oleObject" Target="embeddings/oleObject30.bin"/><Relationship Id="rId759" Type="http://schemas.openxmlformats.org/officeDocument/2006/relationships/oleObject" Target="embeddings/oleObject378.bin"/><Relationship Id="rId758" Type="http://schemas.openxmlformats.org/officeDocument/2006/relationships/image" Target="media/image365.wmf"/><Relationship Id="rId757" Type="http://schemas.openxmlformats.org/officeDocument/2006/relationships/oleObject" Target="embeddings/oleObject377.bin"/><Relationship Id="rId756" Type="http://schemas.openxmlformats.org/officeDocument/2006/relationships/image" Target="media/image364.wmf"/><Relationship Id="rId755" Type="http://schemas.openxmlformats.org/officeDocument/2006/relationships/oleObject" Target="embeddings/oleObject376.bin"/><Relationship Id="rId754" Type="http://schemas.openxmlformats.org/officeDocument/2006/relationships/image" Target="media/image363.wmf"/><Relationship Id="rId753" Type="http://schemas.openxmlformats.org/officeDocument/2006/relationships/oleObject" Target="embeddings/oleObject375.bin"/><Relationship Id="rId752" Type="http://schemas.openxmlformats.org/officeDocument/2006/relationships/image" Target="media/image362.wmf"/><Relationship Id="rId751" Type="http://schemas.openxmlformats.org/officeDocument/2006/relationships/oleObject" Target="embeddings/oleObject374.bin"/><Relationship Id="rId750" Type="http://schemas.openxmlformats.org/officeDocument/2006/relationships/image" Target="media/image361.wmf"/><Relationship Id="rId75" Type="http://schemas.openxmlformats.org/officeDocument/2006/relationships/image" Target="media/image30.wmf"/><Relationship Id="rId749" Type="http://schemas.openxmlformats.org/officeDocument/2006/relationships/oleObject" Target="embeddings/oleObject373.bin"/><Relationship Id="rId748" Type="http://schemas.openxmlformats.org/officeDocument/2006/relationships/image" Target="media/image360.wmf"/><Relationship Id="rId747" Type="http://schemas.openxmlformats.org/officeDocument/2006/relationships/oleObject" Target="embeddings/oleObject372.bin"/><Relationship Id="rId746" Type="http://schemas.openxmlformats.org/officeDocument/2006/relationships/image" Target="media/image359.png"/><Relationship Id="rId745" Type="http://schemas.openxmlformats.org/officeDocument/2006/relationships/image" Target="media/image358.wmf"/><Relationship Id="rId744" Type="http://schemas.openxmlformats.org/officeDocument/2006/relationships/oleObject" Target="embeddings/oleObject371.bin"/><Relationship Id="rId743" Type="http://schemas.openxmlformats.org/officeDocument/2006/relationships/image" Target="media/image357.wmf"/><Relationship Id="rId742" Type="http://schemas.openxmlformats.org/officeDocument/2006/relationships/oleObject" Target="embeddings/oleObject370.bin"/><Relationship Id="rId741" Type="http://schemas.openxmlformats.org/officeDocument/2006/relationships/image" Target="media/image356.wmf"/><Relationship Id="rId740" Type="http://schemas.openxmlformats.org/officeDocument/2006/relationships/oleObject" Target="embeddings/oleObject369.bin"/><Relationship Id="rId74" Type="http://schemas.openxmlformats.org/officeDocument/2006/relationships/oleObject" Target="embeddings/oleObject29.bin"/><Relationship Id="rId739" Type="http://schemas.openxmlformats.org/officeDocument/2006/relationships/image" Target="media/image355.wmf"/><Relationship Id="rId738" Type="http://schemas.openxmlformats.org/officeDocument/2006/relationships/oleObject" Target="embeddings/oleObject368.bin"/><Relationship Id="rId737" Type="http://schemas.openxmlformats.org/officeDocument/2006/relationships/image" Target="media/image354.wmf"/><Relationship Id="rId736" Type="http://schemas.openxmlformats.org/officeDocument/2006/relationships/oleObject" Target="embeddings/oleObject367.bin"/><Relationship Id="rId735" Type="http://schemas.openxmlformats.org/officeDocument/2006/relationships/image" Target="media/image353.wmf"/><Relationship Id="rId734" Type="http://schemas.openxmlformats.org/officeDocument/2006/relationships/oleObject" Target="embeddings/oleObject366.bin"/><Relationship Id="rId733" Type="http://schemas.openxmlformats.org/officeDocument/2006/relationships/image" Target="media/image352.wmf"/><Relationship Id="rId732" Type="http://schemas.openxmlformats.org/officeDocument/2006/relationships/oleObject" Target="embeddings/oleObject365.bin"/><Relationship Id="rId731" Type="http://schemas.openxmlformats.org/officeDocument/2006/relationships/image" Target="media/image351.wmf"/><Relationship Id="rId730" Type="http://schemas.openxmlformats.org/officeDocument/2006/relationships/oleObject" Target="embeddings/oleObject364.bin"/><Relationship Id="rId73" Type="http://schemas.openxmlformats.org/officeDocument/2006/relationships/image" Target="media/image29.wmf"/><Relationship Id="rId729" Type="http://schemas.openxmlformats.org/officeDocument/2006/relationships/image" Target="media/image350.wmf"/><Relationship Id="rId728" Type="http://schemas.openxmlformats.org/officeDocument/2006/relationships/oleObject" Target="embeddings/oleObject363.bin"/><Relationship Id="rId727" Type="http://schemas.openxmlformats.org/officeDocument/2006/relationships/image" Target="media/image349.wmf"/><Relationship Id="rId726" Type="http://schemas.openxmlformats.org/officeDocument/2006/relationships/oleObject" Target="embeddings/oleObject362.bin"/><Relationship Id="rId725" Type="http://schemas.openxmlformats.org/officeDocument/2006/relationships/image" Target="media/image348.wmf"/><Relationship Id="rId724" Type="http://schemas.openxmlformats.org/officeDocument/2006/relationships/oleObject" Target="embeddings/oleObject361.bin"/><Relationship Id="rId723" Type="http://schemas.openxmlformats.org/officeDocument/2006/relationships/image" Target="media/image347.wmf"/><Relationship Id="rId722" Type="http://schemas.openxmlformats.org/officeDocument/2006/relationships/oleObject" Target="embeddings/oleObject360.bin"/><Relationship Id="rId721" Type="http://schemas.openxmlformats.org/officeDocument/2006/relationships/image" Target="media/image346.wmf"/><Relationship Id="rId720" Type="http://schemas.openxmlformats.org/officeDocument/2006/relationships/oleObject" Target="embeddings/oleObject359.bin"/><Relationship Id="rId72" Type="http://schemas.openxmlformats.org/officeDocument/2006/relationships/oleObject" Target="embeddings/oleObject28.bin"/><Relationship Id="rId719" Type="http://schemas.openxmlformats.org/officeDocument/2006/relationships/image" Target="media/image345.wmf"/><Relationship Id="rId718" Type="http://schemas.openxmlformats.org/officeDocument/2006/relationships/oleObject" Target="embeddings/oleObject358.bin"/><Relationship Id="rId717" Type="http://schemas.openxmlformats.org/officeDocument/2006/relationships/image" Target="media/image344.wmf"/><Relationship Id="rId716" Type="http://schemas.openxmlformats.org/officeDocument/2006/relationships/oleObject" Target="embeddings/oleObject357.bin"/><Relationship Id="rId715" Type="http://schemas.openxmlformats.org/officeDocument/2006/relationships/image" Target="media/image343.wmf"/><Relationship Id="rId714" Type="http://schemas.openxmlformats.org/officeDocument/2006/relationships/oleObject" Target="embeddings/oleObject356.bin"/><Relationship Id="rId713" Type="http://schemas.openxmlformats.org/officeDocument/2006/relationships/image" Target="media/image342.wmf"/><Relationship Id="rId712" Type="http://schemas.openxmlformats.org/officeDocument/2006/relationships/oleObject" Target="embeddings/oleObject355.bin"/><Relationship Id="rId711" Type="http://schemas.openxmlformats.org/officeDocument/2006/relationships/image" Target="media/image341.wmf"/><Relationship Id="rId710" Type="http://schemas.openxmlformats.org/officeDocument/2006/relationships/oleObject" Target="embeddings/oleObject354.bin"/><Relationship Id="rId71" Type="http://schemas.openxmlformats.org/officeDocument/2006/relationships/image" Target="media/image28.wmf"/><Relationship Id="rId709" Type="http://schemas.openxmlformats.org/officeDocument/2006/relationships/image" Target="media/image340.wmf"/><Relationship Id="rId708" Type="http://schemas.openxmlformats.org/officeDocument/2006/relationships/oleObject" Target="embeddings/oleObject353.bin"/><Relationship Id="rId707" Type="http://schemas.openxmlformats.org/officeDocument/2006/relationships/image" Target="media/image339.wmf"/><Relationship Id="rId706" Type="http://schemas.openxmlformats.org/officeDocument/2006/relationships/oleObject" Target="embeddings/oleObject352.bin"/><Relationship Id="rId705" Type="http://schemas.openxmlformats.org/officeDocument/2006/relationships/image" Target="media/image338.wmf"/><Relationship Id="rId704" Type="http://schemas.openxmlformats.org/officeDocument/2006/relationships/oleObject" Target="embeddings/oleObject351.bin"/><Relationship Id="rId703" Type="http://schemas.openxmlformats.org/officeDocument/2006/relationships/image" Target="media/image337.png"/><Relationship Id="rId702" Type="http://schemas.openxmlformats.org/officeDocument/2006/relationships/image" Target="media/image336.wmf"/><Relationship Id="rId701" Type="http://schemas.openxmlformats.org/officeDocument/2006/relationships/oleObject" Target="embeddings/oleObject350.bin"/><Relationship Id="rId700" Type="http://schemas.openxmlformats.org/officeDocument/2006/relationships/image" Target="media/image335.wmf"/><Relationship Id="rId70" Type="http://schemas.openxmlformats.org/officeDocument/2006/relationships/oleObject" Target="embeddings/oleObject27.bin"/><Relationship Id="rId7" Type="http://schemas.openxmlformats.org/officeDocument/2006/relationships/footer" Target="footer2.xml"/><Relationship Id="rId699" Type="http://schemas.openxmlformats.org/officeDocument/2006/relationships/oleObject" Target="embeddings/oleObject349.bin"/><Relationship Id="rId698" Type="http://schemas.openxmlformats.org/officeDocument/2006/relationships/image" Target="media/image334.wmf"/><Relationship Id="rId697" Type="http://schemas.openxmlformats.org/officeDocument/2006/relationships/oleObject" Target="embeddings/oleObject348.bin"/><Relationship Id="rId696" Type="http://schemas.openxmlformats.org/officeDocument/2006/relationships/image" Target="media/image333.wmf"/><Relationship Id="rId695" Type="http://schemas.openxmlformats.org/officeDocument/2006/relationships/oleObject" Target="embeddings/oleObject347.bin"/><Relationship Id="rId694" Type="http://schemas.openxmlformats.org/officeDocument/2006/relationships/image" Target="media/image332.png"/><Relationship Id="rId693" Type="http://schemas.openxmlformats.org/officeDocument/2006/relationships/image" Target="media/image331.wmf"/><Relationship Id="rId692" Type="http://schemas.openxmlformats.org/officeDocument/2006/relationships/oleObject" Target="embeddings/oleObject346.bin"/><Relationship Id="rId691" Type="http://schemas.openxmlformats.org/officeDocument/2006/relationships/image" Target="media/image330.png"/><Relationship Id="rId690" Type="http://schemas.openxmlformats.org/officeDocument/2006/relationships/image" Target="media/image329.wmf"/><Relationship Id="rId69" Type="http://schemas.openxmlformats.org/officeDocument/2006/relationships/image" Target="media/image27.wmf"/><Relationship Id="rId689" Type="http://schemas.openxmlformats.org/officeDocument/2006/relationships/oleObject" Target="embeddings/oleObject345.bin"/><Relationship Id="rId688" Type="http://schemas.openxmlformats.org/officeDocument/2006/relationships/image" Target="media/image328.wmf"/><Relationship Id="rId687" Type="http://schemas.openxmlformats.org/officeDocument/2006/relationships/oleObject" Target="embeddings/oleObject344.bin"/><Relationship Id="rId686" Type="http://schemas.openxmlformats.org/officeDocument/2006/relationships/image" Target="media/image327.png"/><Relationship Id="rId685" Type="http://schemas.openxmlformats.org/officeDocument/2006/relationships/image" Target="media/image326.wmf"/><Relationship Id="rId684" Type="http://schemas.openxmlformats.org/officeDocument/2006/relationships/oleObject" Target="embeddings/oleObject343.bin"/><Relationship Id="rId683" Type="http://schemas.openxmlformats.org/officeDocument/2006/relationships/image" Target="media/image325.wmf"/><Relationship Id="rId682" Type="http://schemas.openxmlformats.org/officeDocument/2006/relationships/oleObject" Target="embeddings/oleObject342.bin"/><Relationship Id="rId681" Type="http://schemas.openxmlformats.org/officeDocument/2006/relationships/image" Target="media/image324.wmf"/><Relationship Id="rId680" Type="http://schemas.openxmlformats.org/officeDocument/2006/relationships/oleObject" Target="embeddings/oleObject341.bin"/><Relationship Id="rId68" Type="http://schemas.openxmlformats.org/officeDocument/2006/relationships/oleObject" Target="embeddings/oleObject26.bin"/><Relationship Id="rId679" Type="http://schemas.openxmlformats.org/officeDocument/2006/relationships/image" Target="media/image323.wmf"/><Relationship Id="rId678" Type="http://schemas.openxmlformats.org/officeDocument/2006/relationships/oleObject" Target="embeddings/oleObject340.bin"/><Relationship Id="rId677" Type="http://schemas.openxmlformats.org/officeDocument/2006/relationships/image" Target="media/image322.wmf"/><Relationship Id="rId676" Type="http://schemas.openxmlformats.org/officeDocument/2006/relationships/oleObject" Target="embeddings/oleObject339.bin"/><Relationship Id="rId675" Type="http://schemas.openxmlformats.org/officeDocument/2006/relationships/image" Target="media/image321.wmf"/><Relationship Id="rId674" Type="http://schemas.openxmlformats.org/officeDocument/2006/relationships/oleObject" Target="embeddings/oleObject338.bin"/><Relationship Id="rId673" Type="http://schemas.openxmlformats.org/officeDocument/2006/relationships/image" Target="media/image320.wmf"/><Relationship Id="rId672" Type="http://schemas.openxmlformats.org/officeDocument/2006/relationships/oleObject" Target="embeddings/oleObject337.bin"/><Relationship Id="rId671" Type="http://schemas.openxmlformats.org/officeDocument/2006/relationships/image" Target="media/image319.wmf"/><Relationship Id="rId670" Type="http://schemas.openxmlformats.org/officeDocument/2006/relationships/oleObject" Target="embeddings/oleObject336.bin"/><Relationship Id="rId67" Type="http://schemas.openxmlformats.org/officeDocument/2006/relationships/image" Target="media/image26.wmf"/><Relationship Id="rId669" Type="http://schemas.openxmlformats.org/officeDocument/2006/relationships/image" Target="media/image318.wmf"/><Relationship Id="rId668" Type="http://schemas.openxmlformats.org/officeDocument/2006/relationships/oleObject" Target="embeddings/oleObject335.bin"/><Relationship Id="rId667" Type="http://schemas.openxmlformats.org/officeDocument/2006/relationships/image" Target="media/image317.wmf"/><Relationship Id="rId666" Type="http://schemas.openxmlformats.org/officeDocument/2006/relationships/oleObject" Target="embeddings/oleObject334.bin"/><Relationship Id="rId665" Type="http://schemas.openxmlformats.org/officeDocument/2006/relationships/image" Target="media/image316.wmf"/><Relationship Id="rId664" Type="http://schemas.openxmlformats.org/officeDocument/2006/relationships/oleObject" Target="embeddings/oleObject333.bin"/><Relationship Id="rId663" Type="http://schemas.openxmlformats.org/officeDocument/2006/relationships/image" Target="media/image315.wmf"/><Relationship Id="rId662" Type="http://schemas.openxmlformats.org/officeDocument/2006/relationships/oleObject" Target="embeddings/oleObject332.bin"/><Relationship Id="rId661" Type="http://schemas.openxmlformats.org/officeDocument/2006/relationships/image" Target="media/image314.wmf"/><Relationship Id="rId660" Type="http://schemas.openxmlformats.org/officeDocument/2006/relationships/oleObject" Target="embeddings/oleObject331.bin"/><Relationship Id="rId66" Type="http://schemas.openxmlformats.org/officeDocument/2006/relationships/oleObject" Target="embeddings/oleObject25.bin"/><Relationship Id="rId659" Type="http://schemas.openxmlformats.org/officeDocument/2006/relationships/image" Target="media/image313.wmf"/><Relationship Id="rId658" Type="http://schemas.openxmlformats.org/officeDocument/2006/relationships/oleObject" Target="embeddings/oleObject330.bin"/><Relationship Id="rId657" Type="http://schemas.openxmlformats.org/officeDocument/2006/relationships/image" Target="media/image312.wmf"/><Relationship Id="rId656" Type="http://schemas.openxmlformats.org/officeDocument/2006/relationships/oleObject" Target="embeddings/oleObject329.bin"/><Relationship Id="rId655" Type="http://schemas.openxmlformats.org/officeDocument/2006/relationships/image" Target="media/image311.wmf"/><Relationship Id="rId654" Type="http://schemas.openxmlformats.org/officeDocument/2006/relationships/oleObject" Target="embeddings/oleObject328.bin"/><Relationship Id="rId653" Type="http://schemas.openxmlformats.org/officeDocument/2006/relationships/image" Target="media/image310.wmf"/><Relationship Id="rId652" Type="http://schemas.openxmlformats.org/officeDocument/2006/relationships/oleObject" Target="embeddings/oleObject327.bin"/><Relationship Id="rId651" Type="http://schemas.openxmlformats.org/officeDocument/2006/relationships/image" Target="media/image309.wmf"/><Relationship Id="rId650" Type="http://schemas.openxmlformats.org/officeDocument/2006/relationships/oleObject" Target="embeddings/oleObject326.bin"/><Relationship Id="rId65" Type="http://schemas.openxmlformats.org/officeDocument/2006/relationships/image" Target="media/image25.wmf"/><Relationship Id="rId649" Type="http://schemas.openxmlformats.org/officeDocument/2006/relationships/image" Target="media/image308.wmf"/><Relationship Id="rId648" Type="http://schemas.openxmlformats.org/officeDocument/2006/relationships/oleObject" Target="embeddings/oleObject325.bin"/><Relationship Id="rId647" Type="http://schemas.openxmlformats.org/officeDocument/2006/relationships/image" Target="media/image307.wmf"/><Relationship Id="rId646" Type="http://schemas.openxmlformats.org/officeDocument/2006/relationships/oleObject" Target="embeddings/oleObject324.bin"/><Relationship Id="rId645" Type="http://schemas.openxmlformats.org/officeDocument/2006/relationships/oleObject" Target="embeddings/oleObject323.bin"/><Relationship Id="rId644" Type="http://schemas.openxmlformats.org/officeDocument/2006/relationships/oleObject" Target="embeddings/oleObject322.bin"/><Relationship Id="rId643" Type="http://schemas.openxmlformats.org/officeDocument/2006/relationships/image" Target="media/image306.wmf"/><Relationship Id="rId642" Type="http://schemas.openxmlformats.org/officeDocument/2006/relationships/oleObject" Target="embeddings/oleObject321.bin"/><Relationship Id="rId641" Type="http://schemas.openxmlformats.org/officeDocument/2006/relationships/image" Target="media/image305.wmf"/><Relationship Id="rId640" Type="http://schemas.openxmlformats.org/officeDocument/2006/relationships/oleObject" Target="embeddings/oleObject320.bin"/><Relationship Id="rId64" Type="http://schemas.openxmlformats.org/officeDocument/2006/relationships/oleObject" Target="embeddings/oleObject24.bin"/><Relationship Id="rId639" Type="http://schemas.openxmlformats.org/officeDocument/2006/relationships/image" Target="media/image304.wmf"/><Relationship Id="rId638" Type="http://schemas.openxmlformats.org/officeDocument/2006/relationships/oleObject" Target="embeddings/oleObject319.bin"/><Relationship Id="rId637" Type="http://schemas.openxmlformats.org/officeDocument/2006/relationships/image" Target="media/image303.wmf"/><Relationship Id="rId636" Type="http://schemas.openxmlformats.org/officeDocument/2006/relationships/oleObject" Target="embeddings/oleObject318.bin"/><Relationship Id="rId635" Type="http://schemas.openxmlformats.org/officeDocument/2006/relationships/image" Target="media/image302.wmf"/><Relationship Id="rId634" Type="http://schemas.openxmlformats.org/officeDocument/2006/relationships/oleObject" Target="embeddings/oleObject317.bin"/><Relationship Id="rId633" Type="http://schemas.openxmlformats.org/officeDocument/2006/relationships/image" Target="media/image301.wmf"/><Relationship Id="rId632" Type="http://schemas.openxmlformats.org/officeDocument/2006/relationships/oleObject" Target="embeddings/oleObject316.bin"/><Relationship Id="rId631" Type="http://schemas.openxmlformats.org/officeDocument/2006/relationships/image" Target="media/image300.wmf"/><Relationship Id="rId630" Type="http://schemas.openxmlformats.org/officeDocument/2006/relationships/oleObject" Target="embeddings/oleObject315.bin"/><Relationship Id="rId63" Type="http://schemas.openxmlformats.org/officeDocument/2006/relationships/image" Target="media/image24.wmf"/><Relationship Id="rId629" Type="http://schemas.openxmlformats.org/officeDocument/2006/relationships/image" Target="media/image299.wmf"/><Relationship Id="rId628" Type="http://schemas.openxmlformats.org/officeDocument/2006/relationships/oleObject" Target="embeddings/oleObject314.bin"/><Relationship Id="rId627" Type="http://schemas.openxmlformats.org/officeDocument/2006/relationships/image" Target="media/image298.emf"/><Relationship Id="rId626" Type="http://schemas.openxmlformats.org/officeDocument/2006/relationships/image" Target="media/image297.wmf"/><Relationship Id="rId625" Type="http://schemas.openxmlformats.org/officeDocument/2006/relationships/oleObject" Target="embeddings/oleObject313.bin"/><Relationship Id="rId624" Type="http://schemas.openxmlformats.org/officeDocument/2006/relationships/image" Target="media/image296.wmf"/><Relationship Id="rId623" Type="http://schemas.openxmlformats.org/officeDocument/2006/relationships/oleObject" Target="embeddings/oleObject312.bin"/><Relationship Id="rId622" Type="http://schemas.openxmlformats.org/officeDocument/2006/relationships/image" Target="media/image295.wmf"/><Relationship Id="rId621" Type="http://schemas.openxmlformats.org/officeDocument/2006/relationships/oleObject" Target="embeddings/oleObject311.bin"/><Relationship Id="rId620" Type="http://schemas.openxmlformats.org/officeDocument/2006/relationships/oleObject" Target="embeddings/oleObject310.bin"/><Relationship Id="rId62" Type="http://schemas.openxmlformats.org/officeDocument/2006/relationships/oleObject" Target="embeddings/oleObject23.bin"/><Relationship Id="rId619" Type="http://schemas.openxmlformats.org/officeDocument/2006/relationships/image" Target="media/image294.wmf"/><Relationship Id="rId618" Type="http://schemas.openxmlformats.org/officeDocument/2006/relationships/oleObject" Target="embeddings/oleObject309.bin"/><Relationship Id="rId617" Type="http://schemas.openxmlformats.org/officeDocument/2006/relationships/image" Target="media/image293.wmf"/><Relationship Id="rId616" Type="http://schemas.openxmlformats.org/officeDocument/2006/relationships/oleObject" Target="embeddings/oleObject308.bin"/><Relationship Id="rId615" Type="http://schemas.openxmlformats.org/officeDocument/2006/relationships/oleObject" Target="embeddings/oleObject307.bin"/><Relationship Id="rId614" Type="http://schemas.openxmlformats.org/officeDocument/2006/relationships/image" Target="media/image292.wmf"/><Relationship Id="rId613" Type="http://schemas.openxmlformats.org/officeDocument/2006/relationships/oleObject" Target="embeddings/oleObject306.bin"/><Relationship Id="rId612" Type="http://schemas.openxmlformats.org/officeDocument/2006/relationships/image" Target="media/image291.wmf"/><Relationship Id="rId611" Type="http://schemas.openxmlformats.org/officeDocument/2006/relationships/oleObject" Target="embeddings/oleObject305.bin"/><Relationship Id="rId610" Type="http://schemas.openxmlformats.org/officeDocument/2006/relationships/image" Target="media/image290.wmf"/><Relationship Id="rId61" Type="http://schemas.openxmlformats.org/officeDocument/2006/relationships/image" Target="media/image23.wmf"/><Relationship Id="rId609" Type="http://schemas.openxmlformats.org/officeDocument/2006/relationships/oleObject" Target="embeddings/oleObject304.bin"/><Relationship Id="rId608" Type="http://schemas.openxmlformats.org/officeDocument/2006/relationships/image" Target="media/image289.wmf"/><Relationship Id="rId607" Type="http://schemas.openxmlformats.org/officeDocument/2006/relationships/oleObject" Target="embeddings/oleObject303.bin"/><Relationship Id="rId606" Type="http://schemas.openxmlformats.org/officeDocument/2006/relationships/image" Target="media/image288.wmf"/><Relationship Id="rId605" Type="http://schemas.openxmlformats.org/officeDocument/2006/relationships/oleObject" Target="embeddings/oleObject302.bin"/><Relationship Id="rId604" Type="http://schemas.openxmlformats.org/officeDocument/2006/relationships/image" Target="media/image287.wmf"/><Relationship Id="rId603" Type="http://schemas.openxmlformats.org/officeDocument/2006/relationships/oleObject" Target="embeddings/oleObject301.bin"/><Relationship Id="rId602" Type="http://schemas.openxmlformats.org/officeDocument/2006/relationships/image" Target="media/image286.wmf"/><Relationship Id="rId601" Type="http://schemas.openxmlformats.org/officeDocument/2006/relationships/oleObject" Target="embeddings/oleObject300.bin"/><Relationship Id="rId600" Type="http://schemas.openxmlformats.org/officeDocument/2006/relationships/image" Target="media/image285.wmf"/><Relationship Id="rId60" Type="http://schemas.openxmlformats.org/officeDocument/2006/relationships/oleObject" Target="embeddings/oleObject22.bin"/><Relationship Id="rId6" Type="http://schemas.openxmlformats.org/officeDocument/2006/relationships/header" Target="header1.xml"/><Relationship Id="rId599" Type="http://schemas.openxmlformats.org/officeDocument/2006/relationships/oleObject" Target="embeddings/oleObject299.bin"/><Relationship Id="rId598" Type="http://schemas.openxmlformats.org/officeDocument/2006/relationships/image" Target="media/image284.wmf"/><Relationship Id="rId597" Type="http://schemas.openxmlformats.org/officeDocument/2006/relationships/oleObject" Target="embeddings/oleObject298.bin"/><Relationship Id="rId596" Type="http://schemas.openxmlformats.org/officeDocument/2006/relationships/image" Target="media/image283.wmf"/><Relationship Id="rId595" Type="http://schemas.openxmlformats.org/officeDocument/2006/relationships/oleObject" Target="embeddings/oleObject297.bin"/><Relationship Id="rId594" Type="http://schemas.openxmlformats.org/officeDocument/2006/relationships/image" Target="media/image282.wmf"/><Relationship Id="rId593" Type="http://schemas.openxmlformats.org/officeDocument/2006/relationships/oleObject" Target="embeddings/oleObject296.bin"/><Relationship Id="rId592" Type="http://schemas.openxmlformats.org/officeDocument/2006/relationships/image" Target="media/image281.wmf"/><Relationship Id="rId591" Type="http://schemas.openxmlformats.org/officeDocument/2006/relationships/oleObject" Target="embeddings/oleObject295.bin"/><Relationship Id="rId590" Type="http://schemas.openxmlformats.org/officeDocument/2006/relationships/image" Target="media/image280.wmf"/><Relationship Id="rId59" Type="http://schemas.openxmlformats.org/officeDocument/2006/relationships/image" Target="media/image22.wmf"/><Relationship Id="rId589" Type="http://schemas.openxmlformats.org/officeDocument/2006/relationships/oleObject" Target="embeddings/oleObject294.bin"/><Relationship Id="rId588" Type="http://schemas.openxmlformats.org/officeDocument/2006/relationships/image" Target="media/image279.wmf"/><Relationship Id="rId587" Type="http://schemas.openxmlformats.org/officeDocument/2006/relationships/oleObject" Target="embeddings/oleObject293.bin"/><Relationship Id="rId586" Type="http://schemas.openxmlformats.org/officeDocument/2006/relationships/image" Target="media/image278.wmf"/><Relationship Id="rId585" Type="http://schemas.openxmlformats.org/officeDocument/2006/relationships/oleObject" Target="embeddings/oleObject292.bin"/><Relationship Id="rId584" Type="http://schemas.openxmlformats.org/officeDocument/2006/relationships/image" Target="media/image277.wmf"/><Relationship Id="rId583" Type="http://schemas.openxmlformats.org/officeDocument/2006/relationships/oleObject" Target="embeddings/oleObject291.bin"/><Relationship Id="rId582" Type="http://schemas.openxmlformats.org/officeDocument/2006/relationships/image" Target="media/image276.wmf"/><Relationship Id="rId581" Type="http://schemas.openxmlformats.org/officeDocument/2006/relationships/oleObject" Target="embeddings/oleObject290.bin"/><Relationship Id="rId580" Type="http://schemas.openxmlformats.org/officeDocument/2006/relationships/image" Target="media/image275.wmf"/><Relationship Id="rId58" Type="http://schemas.openxmlformats.org/officeDocument/2006/relationships/oleObject" Target="embeddings/oleObject21.bin"/><Relationship Id="rId579" Type="http://schemas.openxmlformats.org/officeDocument/2006/relationships/oleObject" Target="embeddings/oleObject289.bin"/><Relationship Id="rId578" Type="http://schemas.openxmlformats.org/officeDocument/2006/relationships/image" Target="media/image274.wmf"/><Relationship Id="rId577" Type="http://schemas.openxmlformats.org/officeDocument/2006/relationships/oleObject" Target="embeddings/oleObject288.bin"/><Relationship Id="rId576" Type="http://schemas.openxmlformats.org/officeDocument/2006/relationships/image" Target="media/image273.wmf"/><Relationship Id="rId575" Type="http://schemas.openxmlformats.org/officeDocument/2006/relationships/oleObject" Target="embeddings/oleObject287.bin"/><Relationship Id="rId574" Type="http://schemas.openxmlformats.org/officeDocument/2006/relationships/image" Target="media/image272.wmf"/><Relationship Id="rId573" Type="http://schemas.openxmlformats.org/officeDocument/2006/relationships/oleObject" Target="embeddings/oleObject286.bin"/><Relationship Id="rId572" Type="http://schemas.openxmlformats.org/officeDocument/2006/relationships/image" Target="media/image271.wmf"/><Relationship Id="rId571" Type="http://schemas.openxmlformats.org/officeDocument/2006/relationships/oleObject" Target="embeddings/oleObject285.bin"/><Relationship Id="rId570" Type="http://schemas.openxmlformats.org/officeDocument/2006/relationships/image" Target="media/image270.wmf"/><Relationship Id="rId57" Type="http://schemas.openxmlformats.org/officeDocument/2006/relationships/image" Target="media/image21.wmf"/><Relationship Id="rId569" Type="http://schemas.openxmlformats.org/officeDocument/2006/relationships/oleObject" Target="embeddings/oleObject284.bin"/><Relationship Id="rId568" Type="http://schemas.openxmlformats.org/officeDocument/2006/relationships/image" Target="media/image269.wmf"/><Relationship Id="rId567" Type="http://schemas.openxmlformats.org/officeDocument/2006/relationships/oleObject" Target="embeddings/oleObject283.bin"/><Relationship Id="rId566" Type="http://schemas.openxmlformats.org/officeDocument/2006/relationships/image" Target="media/image268.wmf"/><Relationship Id="rId565" Type="http://schemas.openxmlformats.org/officeDocument/2006/relationships/oleObject" Target="embeddings/oleObject282.bin"/><Relationship Id="rId564" Type="http://schemas.openxmlformats.org/officeDocument/2006/relationships/image" Target="media/image267.wmf"/><Relationship Id="rId563" Type="http://schemas.openxmlformats.org/officeDocument/2006/relationships/oleObject" Target="embeddings/oleObject281.bin"/><Relationship Id="rId562" Type="http://schemas.openxmlformats.org/officeDocument/2006/relationships/oleObject" Target="embeddings/oleObject280.bin"/><Relationship Id="rId561" Type="http://schemas.openxmlformats.org/officeDocument/2006/relationships/image" Target="media/image266.wmf"/><Relationship Id="rId560" Type="http://schemas.openxmlformats.org/officeDocument/2006/relationships/oleObject" Target="embeddings/oleObject279.bin"/><Relationship Id="rId56" Type="http://schemas.openxmlformats.org/officeDocument/2006/relationships/oleObject" Target="embeddings/oleObject20.bin"/><Relationship Id="rId559" Type="http://schemas.openxmlformats.org/officeDocument/2006/relationships/image" Target="media/image265.wmf"/><Relationship Id="rId558" Type="http://schemas.openxmlformats.org/officeDocument/2006/relationships/oleObject" Target="embeddings/oleObject278.bin"/><Relationship Id="rId557" Type="http://schemas.openxmlformats.org/officeDocument/2006/relationships/image" Target="media/image264.wmf"/><Relationship Id="rId556" Type="http://schemas.openxmlformats.org/officeDocument/2006/relationships/oleObject" Target="embeddings/oleObject277.bin"/><Relationship Id="rId555" Type="http://schemas.openxmlformats.org/officeDocument/2006/relationships/image" Target="media/image263.wmf"/><Relationship Id="rId554" Type="http://schemas.openxmlformats.org/officeDocument/2006/relationships/oleObject" Target="embeddings/oleObject276.bin"/><Relationship Id="rId553" Type="http://schemas.openxmlformats.org/officeDocument/2006/relationships/image" Target="media/image262.wmf"/><Relationship Id="rId552" Type="http://schemas.openxmlformats.org/officeDocument/2006/relationships/oleObject" Target="embeddings/oleObject275.bin"/><Relationship Id="rId551" Type="http://schemas.openxmlformats.org/officeDocument/2006/relationships/oleObject" Target="embeddings/oleObject274.bin"/><Relationship Id="rId550" Type="http://schemas.openxmlformats.org/officeDocument/2006/relationships/image" Target="media/image261.wmf"/><Relationship Id="rId55" Type="http://schemas.openxmlformats.org/officeDocument/2006/relationships/image" Target="media/image20.wmf"/><Relationship Id="rId549" Type="http://schemas.openxmlformats.org/officeDocument/2006/relationships/oleObject" Target="embeddings/oleObject273.bin"/><Relationship Id="rId548" Type="http://schemas.openxmlformats.org/officeDocument/2006/relationships/image" Target="media/image260.wmf"/><Relationship Id="rId547" Type="http://schemas.openxmlformats.org/officeDocument/2006/relationships/oleObject" Target="embeddings/oleObject272.bin"/><Relationship Id="rId546" Type="http://schemas.openxmlformats.org/officeDocument/2006/relationships/image" Target="media/image259.wmf"/><Relationship Id="rId545" Type="http://schemas.openxmlformats.org/officeDocument/2006/relationships/oleObject" Target="embeddings/oleObject271.bin"/><Relationship Id="rId544" Type="http://schemas.openxmlformats.org/officeDocument/2006/relationships/image" Target="media/image258.wmf"/><Relationship Id="rId543" Type="http://schemas.openxmlformats.org/officeDocument/2006/relationships/oleObject" Target="embeddings/oleObject270.bin"/><Relationship Id="rId542" Type="http://schemas.openxmlformats.org/officeDocument/2006/relationships/image" Target="media/image257.emf"/><Relationship Id="rId541" Type="http://schemas.openxmlformats.org/officeDocument/2006/relationships/image" Target="media/image256.wmf"/><Relationship Id="rId540" Type="http://schemas.openxmlformats.org/officeDocument/2006/relationships/oleObject" Target="embeddings/oleObject269.bin"/><Relationship Id="rId54" Type="http://schemas.openxmlformats.org/officeDocument/2006/relationships/oleObject" Target="embeddings/oleObject19.bin"/><Relationship Id="rId539" Type="http://schemas.openxmlformats.org/officeDocument/2006/relationships/oleObject" Target="embeddings/oleObject268.bin"/><Relationship Id="rId538" Type="http://schemas.openxmlformats.org/officeDocument/2006/relationships/oleObject" Target="embeddings/oleObject267.bin"/><Relationship Id="rId537" Type="http://schemas.openxmlformats.org/officeDocument/2006/relationships/oleObject" Target="embeddings/oleObject266.bin"/><Relationship Id="rId536" Type="http://schemas.openxmlformats.org/officeDocument/2006/relationships/image" Target="media/image255.wmf"/><Relationship Id="rId535" Type="http://schemas.openxmlformats.org/officeDocument/2006/relationships/oleObject" Target="embeddings/oleObject265.bin"/><Relationship Id="rId534" Type="http://schemas.openxmlformats.org/officeDocument/2006/relationships/image" Target="media/image254.wmf"/><Relationship Id="rId533" Type="http://schemas.openxmlformats.org/officeDocument/2006/relationships/oleObject" Target="embeddings/oleObject264.bin"/><Relationship Id="rId532" Type="http://schemas.openxmlformats.org/officeDocument/2006/relationships/image" Target="media/image253.wmf"/><Relationship Id="rId531" Type="http://schemas.openxmlformats.org/officeDocument/2006/relationships/oleObject" Target="embeddings/oleObject263.bin"/><Relationship Id="rId530" Type="http://schemas.openxmlformats.org/officeDocument/2006/relationships/image" Target="media/image252.wmf"/><Relationship Id="rId53" Type="http://schemas.openxmlformats.org/officeDocument/2006/relationships/image" Target="media/image19.wmf"/><Relationship Id="rId529" Type="http://schemas.openxmlformats.org/officeDocument/2006/relationships/oleObject" Target="embeddings/oleObject262.bin"/><Relationship Id="rId528" Type="http://schemas.openxmlformats.org/officeDocument/2006/relationships/image" Target="media/image251.wmf"/><Relationship Id="rId527" Type="http://schemas.openxmlformats.org/officeDocument/2006/relationships/oleObject" Target="embeddings/oleObject261.bin"/><Relationship Id="rId526" Type="http://schemas.openxmlformats.org/officeDocument/2006/relationships/image" Target="media/image250.wmf"/><Relationship Id="rId525" Type="http://schemas.openxmlformats.org/officeDocument/2006/relationships/oleObject" Target="embeddings/oleObject260.bin"/><Relationship Id="rId524" Type="http://schemas.openxmlformats.org/officeDocument/2006/relationships/image" Target="media/image249.emf"/><Relationship Id="rId523" Type="http://schemas.openxmlformats.org/officeDocument/2006/relationships/oleObject" Target="embeddings/oleObject259.bin"/><Relationship Id="rId522" Type="http://schemas.openxmlformats.org/officeDocument/2006/relationships/oleObject" Target="embeddings/oleObject258.bin"/><Relationship Id="rId521" Type="http://schemas.openxmlformats.org/officeDocument/2006/relationships/image" Target="media/image248.wmf"/><Relationship Id="rId520" Type="http://schemas.openxmlformats.org/officeDocument/2006/relationships/oleObject" Target="embeddings/oleObject257.bin"/><Relationship Id="rId52" Type="http://schemas.openxmlformats.org/officeDocument/2006/relationships/oleObject" Target="embeddings/oleObject18.bin"/><Relationship Id="rId519" Type="http://schemas.openxmlformats.org/officeDocument/2006/relationships/image" Target="media/image247.wmf"/><Relationship Id="rId518" Type="http://schemas.openxmlformats.org/officeDocument/2006/relationships/oleObject" Target="embeddings/oleObject256.bin"/><Relationship Id="rId517" Type="http://schemas.openxmlformats.org/officeDocument/2006/relationships/image" Target="media/image246.wmf"/><Relationship Id="rId516" Type="http://schemas.openxmlformats.org/officeDocument/2006/relationships/oleObject" Target="embeddings/oleObject255.bin"/><Relationship Id="rId515" Type="http://schemas.openxmlformats.org/officeDocument/2006/relationships/image" Target="media/image245.wmf"/><Relationship Id="rId514" Type="http://schemas.openxmlformats.org/officeDocument/2006/relationships/oleObject" Target="embeddings/oleObject254.bin"/><Relationship Id="rId513" Type="http://schemas.openxmlformats.org/officeDocument/2006/relationships/oleObject" Target="embeddings/oleObject253.bin"/><Relationship Id="rId512" Type="http://schemas.openxmlformats.org/officeDocument/2006/relationships/oleObject" Target="embeddings/oleObject252.bin"/><Relationship Id="rId511" Type="http://schemas.openxmlformats.org/officeDocument/2006/relationships/oleObject" Target="embeddings/oleObject251.bin"/><Relationship Id="rId510" Type="http://schemas.openxmlformats.org/officeDocument/2006/relationships/image" Target="media/image244.wmf"/><Relationship Id="rId51" Type="http://schemas.openxmlformats.org/officeDocument/2006/relationships/image" Target="media/image18.wmf"/><Relationship Id="rId509" Type="http://schemas.openxmlformats.org/officeDocument/2006/relationships/oleObject" Target="embeddings/oleObject250.bin"/><Relationship Id="rId508" Type="http://schemas.openxmlformats.org/officeDocument/2006/relationships/image" Target="media/image243.wmf"/><Relationship Id="rId507" Type="http://schemas.openxmlformats.org/officeDocument/2006/relationships/oleObject" Target="embeddings/oleObject249.bin"/><Relationship Id="rId506" Type="http://schemas.openxmlformats.org/officeDocument/2006/relationships/image" Target="media/image242.wmf"/><Relationship Id="rId505" Type="http://schemas.openxmlformats.org/officeDocument/2006/relationships/oleObject" Target="embeddings/oleObject248.bin"/><Relationship Id="rId504" Type="http://schemas.openxmlformats.org/officeDocument/2006/relationships/image" Target="media/image241.wmf"/><Relationship Id="rId503" Type="http://schemas.openxmlformats.org/officeDocument/2006/relationships/oleObject" Target="embeddings/oleObject247.bin"/><Relationship Id="rId502" Type="http://schemas.openxmlformats.org/officeDocument/2006/relationships/image" Target="media/image240.wmf"/><Relationship Id="rId501" Type="http://schemas.openxmlformats.org/officeDocument/2006/relationships/oleObject" Target="embeddings/oleObject246.bin"/><Relationship Id="rId500" Type="http://schemas.openxmlformats.org/officeDocument/2006/relationships/image" Target="media/image239.wmf"/><Relationship Id="rId50" Type="http://schemas.openxmlformats.org/officeDocument/2006/relationships/oleObject" Target="embeddings/oleObject17.bin"/><Relationship Id="rId5" Type="http://schemas.openxmlformats.org/officeDocument/2006/relationships/footer" Target="footer1.xml"/><Relationship Id="rId499" Type="http://schemas.openxmlformats.org/officeDocument/2006/relationships/oleObject" Target="embeddings/oleObject245.bin"/><Relationship Id="rId498" Type="http://schemas.openxmlformats.org/officeDocument/2006/relationships/image" Target="media/image238.wmf"/><Relationship Id="rId497" Type="http://schemas.openxmlformats.org/officeDocument/2006/relationships/oleObject" Target="embeddings/oleObject244.bin"/><Relationship Id="rId496" Type="http://schemas.openxmlformats.org/officeDocument/2006/relationships/image" Target="media/image237.wmf"/><Relationship Id="rId495" Type="http://schemas.openxmlformats.org/officeDocument/2006/relationships/oleObject" Target="embeddings/oleObject243.bin"/><Relationship Id="rId494" Type="http://schemas.openxmlformats.org/officeDocument/2006/relationships/oleObject" Target="embeddings/oleObject242.bin"/><Relationship Id="rId493" Type="http://schemas.openxmlformats.org/officeDocument/2006/relationships/oleObject" Target="embeddings/oleObject241.bin"/><Relationship Id="rId492" Type="http://schemas.openxmlformats.org/officeDocument/2006/relationships/oleObject" Target="embeddings/oleObject240.bin"/><Relationship Id="rId491" Type="http://schemas.openxmlformats.org/officeDocument/2006/relationships/image" Target="media/image236.wmf"/><Relationship Id="rId490" Type="http://schemas.openxmlformats.org/officeDocument/2006/relationships/oleObject" Target="embeddings/oleObject239.bin"/><Relationship Id="rId49" Type="http://schemas.openxmlformats.org/officeDocument/2006/relationships/image" Target="media/image17.wmf"/><Relationship Id="rId489" Type="http://schemas.openxmlformats.org/officeDocument/2006/relationships/image" Target="media/image235.wmf"/><Relationship Id="rId488" Type="http://schemas.openxmlformats.org/officeDocument/2006/relationships/oleObject" Target="embeddings/oleObject238.bin"/><Relationship Id="rId487" Type="http://schemas.openxmlformats.org/officeDocument/2006/relationships/image" Target="media/image234.wmf"/><Relationship Id="rId486" Type="http://schemas.openxmlformats.org/officeDocument/2006/relationships/oleObject" Target="embeddings/oleObject237.bin"/><Relationship Id="rId485" Type="http://schemas.openxmlformats.org/officeDocument/2006/relationships/image" Target="media/image233.wmf"/><Relationship Id="rId484" Type="http://schemas.openxmlformats.org/officeDocument/2006/relationships/oleObject" Target="embeddings/oleObject236.bin"/><Relationship Id="rId483" Type="http://schemas.openxmlformats.org/officeDocument/2006/relationships/image" Target="media/image232.wmf"/><Relationship Id="rId482" Type="http://schemas.openxmlformats.org/officeDocument/2006/relationships/oleObject" Target="embeddings/oleObject235.bin"/><Relationship Id="rId481" Type="http://schemas.openxmlformats.org/officeDocument/2006/relationships/image" Target="media/image231.wmf"/><Relationship Id="rId480" Type="http://schemas.openxmlformats.org/officeDocument/2006/relationships/oleObject" Target="embeddings/oleObject234.bin"/><Relationship Id="rId48" Type="http://schemas.openxmlformats.org/officeDocument/2006/relationships/oleObject" Target="embeddings/oleObject16.bin"/><Relationship Id="rId479" Type="http://schemas.openxmlformats.org/officeDocument/2006/relationships/image" Target="media/image230.wmf"/><Relationship Id="rId478" Type="http://schemas.openxmlformats.org/officeDocument/2006/relationships/oleObject" Target="embeddings/oleObject233.bin"/><Relationship Id="rId477" Type="http://schemas.openxmlformats.org/officeDocument/2006/relationships/oleObject" Target="embeddings/oleObject232.bin"/><Relationship Id="rId476" Type="http://schemas.openxmlformats.org/officeDocument/2006/relationships/image" Target="media/image229.wmf"/><Relationship Id="rId475" Type="http://schemas.openxmlformats.org/officeDocument/2006/relationships/oleObject" Target="embeddings/oleObject231.bin"/><Relationship Id="rId474" Type="http://schemas.openxmlformats.org/officeDocument/2006/relationships/oleObject" Target="embeddings/oleObject230.bin"/><Relationship Id="rId473" Type="http://schemas.openxmlformats.org/officeDocument/2006/relationships/image" Target="media/image228.wmf"/><Relationship Id="rId472" Type="http://schemas.openxmlformats.org/officeDocument/2006/relationships/oleObject" Target="embeddings/oleObject229.bin"/><Relationship Id="rId471" Type="http://schemas.openxmlformats.org/officeDocument/2006/relationships/image" Target="media/image227.wmf"/><Relationship Id="rId470" Type="http://schemas.openxmlformats.org/officeDocument/2006/relationships/oleObject" Target="embeddings/oleObject228.bin"/><Relationship Id="rId47" Type="http://schemas.openxmlformats.org/officeDocument/2006/relationships/image" Target="media/image16.wmf"/><Relationship Id="rId469" Type="http://schemas.openxmlformats.org/officeDocument/2006/relationships/image" Target="media/image226.wmf"/><Relationship Id="rId468" Type="http://schemas.openxmlformats.org/officeDocument/2006/relationships/oleObject" Target="embeddings/oleObject227.bin"/><Relationship Id="rId467" Type="http://schemas.openxmlformats.org/officeDocument/2006/relationships/image" Target="media/image225.wmf"/><Relationship Id="rId466" Type="http://schemas.openxmlformats.org/officeDocument/2006/relationships/oleObject" Target="embeddings/oleObject226.bin"/><Relationship Id="rId465" Type="http://schemas.openxmlformats.org/officeDocument/2006/relationships/oleObject" Target="embeddings/oleObject225.bin"/><Relationship Id="rId464" Type="http://schemas.openxmlformats.org/officeDocument/2006/relationships/image" Target="media/image224.wmf"/><Relationship Id="rId463" Type="http://schemas.openxmlformats.org/officeDocument/2006/relationships/oleObject" Target="embeddings/oleObject224.bin"/><Relationship Id="rId462" Type="http://schemas.openxmlformats.org/officeDocument/2006/relationships/image" Target="media/image223.wmf"/><Relationship Id="rId461" Type="http://schemas.openxmlformats.org/officeDocument/2006/relationships/oleObject" Target="embeddings/oleObject223.bin"/><Relationship Id="rId460" Type="http://schemas.openxmlformats.org/officeDocument/2006/relationships/oleObject" Target="embeddings/oleObject222.bin"/><Relationship Id="rId46" Type="http://schemas.openxmlformats.org/officeDocument/2006/relationships/oleObject" Target="embeddings/oleObject15.bin"/><Relationship Id="rId459" Type="http://schemas.openxmlformats.org/officeDocument/2006/relationships/oleObject" Target="embeddings/oleObject221.bin"/><Relationship Id="rId458" Type="http://schemas.openxmlformats.org/officeDocument/2006/relationships/oleObject" Target="embeddings/oleObject220.bin"/><Relationship Id="rId457" Type="http://schemas.openxmlformats.org/officeDocument/2006/relationships/image" Target="media/image222.wmf"/><Relationship Id="rId456" Type="http://schemas.openxmlformats.org/officeDocument/2006/relationships/oleObject" Target="embeddings/oleObject219.bin"/><Relationship Id="rId455" Type="http://schemas.openxmlformats.org/officeDocument/2006/relationships/image" Target="media/image221.wmf"/><Relationship Id="rId454" Type="http://schemas.openxmlformats.org/officeDocument/2006/relationships/oleObject" Target="embeddings/oleObject218.bin"/><Relationship Id="rId453" Type="http://schemas.openxmlformats.org/officeDocument/2006/relationships/image" Target="media/image220.wmf"/><Relationship Id="rId452" Type="http://schemas.openxmlformats.org/officeDocument/2006/relationships/oleObject" Target="embeddings/oleObject217.bin"/><Relationship Id="rId451" Type="http://schemas.openxmlformats.org/officeDocument/2006/relationships/image" Target="media/image219.wmf"/><Relationship Id="rId450" Type="http://schemas.openxmlformats.org/officeDocument/2006/relationships/oleObject" Target="embeddings/oleObject216.bin"/><Relationship Id="rId45" Type="http://schemas.openxmlformats.org/officeDocument/2006/relationships/image" Target="media/image15.wmf"/><Relationship Id="rId449" Type="http://schemas.openxmlformats.org/officeDocument/2006/relationships/image" Target="media/image218.wmf"/><Relationship Id="rId448" Type="http://schemas.openxmlformats.org/officeDocument/2006/relationships/oleObject" Target="embeddings/oleObject215.bin"/><Relationship Id="rId447" Type="http://schemas.openxmlformats.org/officeDocument/2006/relationships/image" Target="media/image217.wmf"/><Relationship Id="rId446" Type="http://schemas.openxmlformats.org/officeDocument/2006/relationships/oleObject" Target="embeddings/oleObject214.bin"/><Relationship Id="rId445" Type="http://schemas.openxmlformats.org/officeDocument/2006/relationships/image" Target="media/image216.wmf"/><Relationship Id="rId444" Type="http://schemas.openxmlformats.org/officeDocument/2006/relationships/oleObject" Target="embeddings/oleObject213.bin"/><Relationship Id="rId443" Type="http://schemas.openxmlformats.org/officeDocument/2006/relationships/image" Target="media/image215.wmf"/><Relationship Id="rId442" Type="http://schemas.openxmlformats.org/officeDocument/2006/relationships/oleObject" Target="embeddings/oleObject212.bin"/><Relationship Id="rId441" Type="http://schemas.openxmlformats.org/officeDocument/2006/relationships/oleObject" Target="embeddings/oleObject211.bin"/><Relationship Id="rId440" Type="http://schemas.openxmlformats.org/officeDocument/2006/relationships/image" Target="media/image214.wmf"/><Relationship Id="rId44" Type="http://schemas.openxmlformats.org/officeDocument/2006/relationships/oleObject" Target="embeddings/oleObject14.bin"/><Relationship Id="rId439" Type="http://schemas.openxmlformats.org/officeDocument/2006/relationships/oleObject" Target="embeddings/oleObject210.bin"/><Relationship Id="rId438" Type="http://schemas.openxmlformats.org/officeDocument/2006/relationships/image" Target="media/image213.wmf"/><Relationship Id="rId437" Type="http://schemas.openxmlformats.org/officeDocument/2006/relationships/oleObject" Target="embeddings/oleObject209.bin"/><Relationship Id="rId436" Type="http://schemas.openxmlformats.org/officeDocument/2006/relationships/image" Target="media/image212.wmf"/><Relationship Id="rId435" Type="http://schemas.openxmlformats.org/officeDocument/2006/relationships/oleObject" Target="embeddings/oleObject208.bin"/><Relationship Id="rId434" Type="http://schemas.openxmlformats.org/officeDocument/2006/relationships/image" Target="media/image211.wmf"/><Relationship Id="rId433" Type="http://schemas.openxmlformats.org/officeDocument/2006/relationships/oleObject" Target="embeddings/oleObject207.bin"/><Relationship Id="rId432" Type="http://schemas.openxmlformats.org/officeDocument/2006/relationships/oleObject" Target="embeddings/oleObject206.bin"/><Relationship Id="rId431" Type="http://schemas.openxmlformats.org/officeDocument/2006/relationships/oleObject" Target="embeddings/oleObject205.bin"/><Relationship Id="rId430" Type="http://schemas.openxmlformats.org/officeDocument/2006/relationships/image" Target="media/image210.wmf"/><Relationship Id="rId43" Type="http://schemas.openxmlformats.org/officeDocument/2006/relationships/image" Target="media/image14.wmf"/><Relationship Id="rId429" Type="http://schemas.openxmlformats.org/officeDocument/2006/relationships/oleObject" Target="embeddings/oleObject204.bin"/><Relationship Id="rId428" Type="http://schemas.openxmlformats.org/officeDocument/2006/relationships/image" Target="media/image209.wmf"/><Relationship Id="rId427" Type="http://schemas.openxmlformats.org/officeDocument/2006/relationships/oleObject" Target="embeddings/oleObject203.bin"/><Relationship Id="rId426" Type="http://schemas.openxmlformats.org/officeDocument/2006/relationships/image" Target="media/image208.wmf"/><Relationship Id="rId425" Type="http://schemas.openxmlformats.org/officeDocument/2006/relationships/oleObject" Target="embeddings/oleObject202.bin"/><Relationship Id="rId424" Type="http://schemas.openxmlformats.org/officeDocument/2006/relationships/image" Target="media/image207.wmf"/><Relationship Id="rId423" Type="http://schemas.openxmlformats.org/officeDocument/2006/relationships/oleObject" Target="embeddings/oleObject201.bin"/><Relationship Id="rId422" Type="http://schemas.openxmlformats.org/officeDocument/2006/relationships/image" Target="media/image206.wmf"/><Relationship Id="rId421" Type="http://schemas.openxmlformats.org/officeDocument/2006/relationships/oleObject" Target="embeddings/oleObject200.bin"/><Relationship Id="rId420" Type="http://schemas.openxmlformats.org/officeDocument/2006/relationships/image" Target="media/image205.wmf"/><Relationship Id="rId42" Type="http://schemas.openxmlformats.org/officeDocument/2006/relationships/oleObject" Target="embeddings/oleObject13.bin"/><Relationship Id="rId419" Type="http://schemas.openxmlformats.org/officeDocument/2006/relationships/oleObject" Target="embeddings/oleObject199.bin"/><Relationship Id="rId418" Type="http://schemas.openxmlformats.org/officeDocument/2006/relationships/image" Target="media/image204.wmf"/><Relationship Id="rId417" Type="http://schemas.openxmlformats.org/officeDocument/2006/relationships/oleObject" Target="embeddings/oleObject198.bin"/><Relationship Id="rId416" Type="http://schemas.openxmlformats.org/officeDocument/2006/relationships/image" Target="media/image203.wmf"/><Relationship Id="rId415" Type="http://schemas.openxmlformats.org/officeDocument/2006/relationships/oleObject" Target="embeddings/oleObject197.bin"/><Relationship Id="rId414" Type="http://schemas.openxmlformats.org/officeDocument/2006/relationships/oleObject" Target="embeddings/oleObject196.bin"/><Relationship Id="rId413" Type="http://schemas.openxmlformats.org/officeDocument/2006/relationships/oleObject" Target="embeddings/oleObject195.bin"/><Relationship Id="rId412" Type="http://schemas.openxmlformats.org/officeDocument/2006/relationships/oleObject" Target="embeddings/oleObject194.bin"/><Relationship Id="rId411" Type="http://schemas.openxmlformats.org/officeDocument/2006/relationships/oleObject" Target="embeddings/oleObject193.bin"/><Relationship Id="rId410" Type="http://schemas.openxmlformats.org/officeDocument/2006/relationships/oleObject" Target="embeddings/oleObject192.bin"/><Relationship Id="rId41" Type="http://schemas.openxmlformats.org/officeDocument/2006/relationships/image" Target="media/image13.wmf"/><Relationship Id="rId409" Type="http://schemas.openxmlformats.org/officeDocument/2006/relationships/image" Target="media/image202.wmf"/><Relationship Id="rId408" Type="http://schemas.openxmlformats.org/officeDocument/2006/relationships/image" Target="media/image201.wmf"/><Relationship Id="rId407" Type="http://schemas.openxmlformats.org/officeDocument/2006/relationships/oleObject" Target="embeddings/oleObject191.bin"/><Relationship Id="rId406" Type="http://schemas.openxmlformats.org/officeDocument/2006/relationships/image" Target="media/image200.wmf"/><Relationship Id="rId405" Type="http://schemas.openxmlformats.org/officeDocument/2006/relationships/oleObject" Target="embeddings/oleObject190.bin"/><Relationship Id="rId404" Type="http://schemas.openxmlformats.org/officeDocument/2006/relationships/image" Target="media/image199.wmf"/><Relationship Id="rId403" Type="http://schemas.openxmlformats.org/officeDocument/2006/relationships/image" Target="media/image198.wmf"/><Relationship Id="rId402" Type="http://schemas.openxmlformats.org/officeDocument/2006/relationships/image" Target="media/image197.wmf"/><Relationship Id="rId401" Type="http://schemas.openxmlformats.org/officeDocument/2006/relationships/oleObject" Target="embeddings/oleObject189.bin"/><Relationship Id="rId400" Type="http://schemas.openxmlformats.org/officeDocument/2006/relationships/oleObject" Target="embeddings/oleObject188.bin"/><Relationship Id="rId40" Type="http://schemas.openxmlformats.org/officeDocument/2006/relationships/oleObject" Target="embeddings/oleObject12.bin"/><Relationship Id="rId4" Type="http://schemas.openxmlformats.org/officeDocument/2006/relationships/endnotes" Target="endnotes.xml"/><Relationship Id="rId399" Type="http://schemas.openxmlformats.org/officeDocument/2006/relationships/image" Target="media/image196.png"/><Relationship Id="rId398" Type="http://schemas.openxmlformats.org/officeDocument/2006/relationships/image" Target="media/image195.png"/><Relationship Id="rId397" Type="http://schemas.openxmlformats.org/officeDocument/2006/relationships/image" Target="media/image194.wmf"/><Relationship Id="rId396" Type="http://schemas.openxmlformats.org/officeDocument/2006/relationships/oleObject" Target="embeddings/oleObject187.bin"/><Relationship Id="rId395" Type="http://schemas.openxmlformats.org/officeDocument/2006/relationships/image" Target="media/image193.wmf"/><Relationship Id="rId394" Type="http://schemas.openxmlformats.org/officeDocument/2006/relationships/oleObject" Target="embeddings/oleObject186.bin"/><Relationship Id="rId393" Type="http://schemas.openxmlformats.org/officeDocument/2006/relationships/image" Target="media/image192.png"/><Relationship Id="rId392" Type="http://schemas.openxmlformats.org/officeDocument/2006/relationships/image" Target="media/image191.wmf"/><Relationship Id="rId391" Type="http://schemas.openxmlformats.org/officeDocument/2006/relationships/image" Target="media/image190.wmf"/><Relationship Id="rId390" Type="http://schemas.openxmlformats.org/officeDocument/2006/relationships/image" Target="media/image189.wmf"/><Relationship Id="rId39" Type="http://schemas.openxmlformats.org/officeDocument/2006/relationships/image" Target="media/image12.wmf"/><Relationship Id="rId389" Type="http://schemas.openxmlformats.org/officeDocument/2006/relationships/image" Target="media/image188.wmf"/><Relationship Id="rId388" Type="http://schemas.openxmlformats.org/officeDocument/2006/relationships/image" Target="media/image187.wmf"/><Relationship Id="rId387" Type="http://schemas.openxmlformats.org/officeDocument/2006/relationships/image" Target="media/image186.wmf"/><Relationship Id="rId386" Type="http://schemas.openxmlformats.org/officeDocument/2006/relationships/image" Target="media/image185.wmf"/><Relationship Id="rId385" Type="http://schemas.openxmlformats.org/officeDocument/2006/relationships/oleObject" Target="embeddings/oleObject185.bin"/><Relationship Id="rId384" Type="http://schemas.openxmlformats.org/officeDocument/2006/relationships/oleObject" Target="embeddings/oleObject184.bin"/><Relationship Id="rId383" Type="http://schemas.openxmlformats.org/officeDocument/2006/relationships/image" Target="media/image184.wmf"/><Relationship Id="rId382" Type="http://schemas.openxmlformats.org/officeDocument/2006/relationships/oleObject" Target="embeddings/oleObject183.bin"/><Relationship Id="rId381" Type="http://schemas.openxmlformats.org/officeDocument/2006/relationships/image" Target="media/image183.wmf"/><Relationship Id="rId380" Type="http://schemas.openxmlformats.org/officeDocument/2006/relationships/oleObject" Target="embeddings/oleObject182.bin"/><Relationship Id="rId38" Type="http://schemas.openxmlformats.org/officeDocument/2006/relationships/oleObject" Target="embeddings/oleObject11.bin"/><Relationship Id="rId379" Type="http://schemas.openxmlformats.org/officeDocument/2006/relationships/oleObject" Target="embeddings/oleObject181.bin"/><Relationship Id="rId378" Type="http://schemas.openxmlformats.org/officeDocument/2006/relationships/image" Target="media/image182.wmf"/><Relationship Id="rId377" Type="http://schemas.openxmlformats.org/officeDocument/2006/relationships/oleObject" Target="embeddings/oleObject180.bin"/><Relationship Id="rId376" Type="http://schemas.openxmlformats.org/officeDocument/2006/relationships/image" Target="media/image181.wmf"/><Relationship Id="rId375" Type="http://schemas.openxmlformats.org/officeDocument/2006/relationships/oleObject" Target="embeddings/oleObject179.bin"/><Relationship Id="rId374" Type="http://schemas.openxmlformats.org/officeDocument/2006/relationships/image" Target="media/image180.wmf"/><Relationship Id="rId373" Type="http://schemas.openxmlformats.org/officeDocument/2006/relationships/oleObject" Target="embeddings/oleObject178.bin"/><Relationship Id="rId372" Type="http://schemas.openxmlformats.org/officeDocument/2006/relationships/image" Target="media/image179.wmf"/><Relationship Id="rId371" Type="http://schemas.openxmlformats.org/officeDocument/2006/relationships/oleObject" Target="embeddings/oleObject177.bin"/><Relationship Id="rId370" Type="http://schemas.openxmlformats.org/officeDocument/2006/relationships/image" Target="media/image178.wmf"/><Relationship Id="rId37" Type="http://schemas.openxmlformats.org/officeDocument/2006/relationships/image" Target="media/image11.wmf"/><Relationship Id="rId369" Type="http://schemas.openxmlformats.org/officeDocument/2006/relationships/oleObject" Target="embeddings/oleObject176.bin"/><Relationship Id="rId368" Type="http://schemas.openxmlformats.org/officeDocument/2006/relationships/image" Target="media/image177.wmf"/><Relationship Id="rId367" Type="http://schemas.openxmlformats.org/officeDocument/2006/relationships/oleObject" Target="embeddings/oleObject175.bin"/><Relationship Id="rId366" Type="http://schemas.openxmlformats.org/officeDocument/2006/relationships/image" Target="media/image176.wmf"/><Relationship Id="rId365" Type="http://schemas.openxmlformats.org/officeDocument/2006/relationships/oleObject" Target="embeddings/oleObject174.bin"/><Relationship Id="rId364" Type="http://schemas.openxmlformats.org/officeDocument/2006/relationships/image" Target="media/image175.wmf"/><Relationship Id="rId363" Type="http://schemas.openxmlformats.org/officeDocument/2006/relationships/oleObject" Target="embeddings/oleObject173.bin"/><Relationship Id="rId362" Type="http://schemas.openxmlformats.org/officeDocument/2006/relationships/oleObject" Target="embeddings/oleObject172.bin"/><Relationship Id="rId361" Type="http://schemas.openxmlformats.org/officeDocument/2006/relationships/image" Target="media/image174.wmf"/><Relationship Id="rId360" Type="http://schemas.openxmlformats.org/officeDocument/2006/relationships/oleObject" Target="embeddings/oleObject171.bin"/><Relationship Id="rId36" Type="http://schemas.openxmlformats.org/officeDocument/2006/relationships/oleObject" Target="embeddings/oleObject10.bin"/><Relationship Id="rId359" Type="http://schemas.openxmlformats.org/officeDocument/2006/relationships/image" Target="media/image173.wmf"/><Relationship Id="rId358" Type="http://schemas.openxmlformats.org/officeDocument/2006/relationships/oleObject" Target="embeddings/oleObject170.bin"/><Relationship Id="rId357" Type="http://schemas.openxmlformats.org/officeDocument/2006/relationships/image" Target="media/image172.wmf"/><Relationship Id="rId356" Type="http://schemas.openxmlformats.org/officeDocument/2006/relationships/oleObject" Target="embeddings/oleObject169.bin"/><Relationship Id="rId355" Type="http://schemas.openxmlformats.org/officeDocument/2006/relationships/image" Target="media/image171.wmf"/><Relationship Id="rId354" Type="http://schemas.openxmlformats.org/officeDocument/2006/relationships/oleObject" Target="embeddings/oleObject168.bin"/><Relationship Id="rId353" Type="http://schemas.openxmlformats.org/officeDocument/2006/relationships/image" Target="media/image170.wmf"/><Relationship Id="rId352" Type="http://schemas.openxmlformats.org/officeDocument/2006/relationships/oleObject" Target="embeddings/oleObject167.bin"/><Relationship Id="rId351" Type="http://schemas.openxmlformats.org/officeDocument/2006/relationships/image" Target="media/image169.wmf"/><Relationship Id="rId350" Type="http://schemas.openxmlformats.org/officeDocument/2006/relationships/oleObject" Target="embeddings/oleObject166.bin"/><Relationship Id="rId35" Type="http://schemas.openxmlformats.org/officeDocument/2006/relationships/image" Target="media/image10.wmf"/><Relationship Id="rId349" Type="http://schemas.openxmlformats.org/officeDocument/2006/relationships/image" Target="media/image168.wmf"/><Relationship Id="rId348" Type="http://schemas.openxmlformats.org/officeDocument/2006/relationships/oleObject" Target="embeddings/oleObject165.bin"/><Relationship Id="rId347" Type="http://schemas.openxmlformats.org/officeDocument/2006/relationships/image" Target="media/image167.wmf"/><Relationship Id="rId346" Type="http://schemas.openxmlformats.org/officeDocument/2006/relationships/oleObject" Target="embeddings/oleObject164.bin"/><Relationship Id="rId345" Type="http://schemas.openxmlformats.org/officeDocument/2006/relationships/image" Target="media/image166.wmf"/><Relationship Id="rId344" Type="http://schemas.openxmlformats.org/officeDocument/2006/relationships/oleObject" Target="embeddings/oleObject163.bin"/><Relationship Id="rId343" Type="http://schemas.openxmlformats.org/officeDocument/2006/relationships/oleObject" Target="embeddings/oleObject162.bin"/><Relationship Id="rId342" Type="http://schemas.openxmlformats.org/officeDocument/2006/relationships/image" Target="media/image165.wmf"/><Relationship Id="rId341" Type="http://schemas.openxmlformats.org/officeDocument/2006/relationships/oleObject" Target="embeddings/oleObject161.bin"/><Relationship Id="rId340" Type="http://schemas.openxmlformats.org/officeDocument/2006/relationships/image" Target="media/image164.wmf"/><Relationship Id="rId34" Type="http://schemas.openxmlformats.org/officeDocument/2006/relationships/oleObject" Target="embeddings/oleObject9.bin"/><Relationship Id="rId339" Type="http://schemas.openxmlformats.org/officeDocument/2006/relationships/oleObject" Target="embeddings/oleObject160.bin"/><Relationship Id="rId338" Type="http://schemas.openxmlformats.org/officeDocument/2006/relationships/image" Target="media/image163.wmf"/><Relationship Id="rId337" Type="http://schemas.openxmlformats.org/officeDocument/2006/relationships/oleObject" Target="embeddings/oleObject159.bin"/><Relationship Id="rId336" Type="http://schemas.openxmlformats.org/officeDocument/2006/relationships/image" Target="media/image162.wmf"/><Relationship Id="rId335" Type="http://schemas.openxmlformats.org/officeDocument/2006/relationships/oleObject" Target="embeddings/oleObject158.bin"/><Relationship Id="rId334" Type="http://schemas.openxmlformats.org/officeDocument/2006/relationships/image" Target="media/image161.wmf"/><Relationship Id="rId333" Type="http://schemas.openxmlformats.org/officeDocument/2006/relationships/oleObject" Target="embeddings/oleObject157.bin"/><Relationship Id="rId332" Type="http://schemas.openxmlformats.org/officeDocument/2006/relationships/image" Target="media/image160.wmf"/><Relationship Id="rId331" Type="http://schemas.openxmlformats.org/officeDocument/2006/relationships/oleObject" Target="embeddings/oleObject156.bin"/><Relationship Id="rId330" Type="http://schemas.openxmlformats.org/officeDocument/2006/relationships/image" Target="media/image159.wmf"/><Relationship Id="rId33" Type="http://schemas.openxmlformats.org/officeDocument/2006/relationships/image" Target="media/image9.wmf"/><Relationship Id="rId329" Type="http://schemas.openxmlformats.org/officeDocument/2006/relationships/oleObject" Target="embeddings/oleObject155.bin"/><Relationship Id="rId328" Type="http://schemas.openxmlformats.org/officeDocument/2006/relationships/image" Target="media/image158.wmf"/><Relationship Id="rId327" Type="http://schemas.openxmlformats.org/officeDocument/2006/relationships/oleObject" Target="embeddings/oleObject154.bin"/><Relationship Id="rId326" Type="http://schemas.openxmlformats.org/officeDocument/2006/relationships/image" Target="media/image157.wmf"/><Relationship Id="rId325" Type="http://schemas.openxmlformats.org/officeDocument/2006/relationships/oleObject" Target="embeddings/oleObject153.bin"/><Relationship Id="rId324" Type="http://schemas.openxmlformats.org/officeDocument/2006/relationships/image" Target="media/image156.wmf"/><Relationship Id="rId323" Type="http://schemas.openxmlformats.org/officeDocument/2006/relationships/oleObject" Target="embeddings/oleObject152.bin"/><Relationship Id="rId322" Type="http://schemas.openxmlformats.org/officeDocument/2006/relationships/image" Target="media/image155.wmf"/><Relationship Id="rId321" Type="http://schemas.openxmlformats.org/officeDocument/2006/relationships/oleObject" Target="embeddings/oleObject151.bin"/><Relationship Id="rId320" Type="http://schemas.openxmlformats.org/officeDocument/2006/relationships/image" Target="media/image154.wmf"/><Relationship Id="rId32" Type="http://schemas.openxmlformats.org/officeDocument/2006/relationships/oleObject" Target="embeddings/oleObject8.bin"/><Relationship Id="rId319" Type="http://schemas.openxmlformats.org/officeDocument/2006/relationships/oleObject" Target="embeddings/oleObject150.bin"/><Relationship Id="rId318" Type="http://schemas.openxmlformats.org/officeDocument/2006/relationships/image" Target="media/image153.png"/><Relationship Id="rId317" Type="http://schemas.openxmlformats.org/officeDocument/2006/relationships/image" Target="media/image152.png"/><Relationship Id="rId316" Type="http://schemas.openxmlformats.org/officeDocument/2006/relationships/oleObject" Target="embeddings/oleObject149.bin"/><Relationship Id="rId315" Type="http://schemas.openxmlformats.org/officeDocument/2006/relationships/image" Target="media/image151.wmf"/><Relationship Id="rId314" Type="http://schemas.openxmlformats.org/officeDocument/2006/relationships/oleObject" Target="embeddings/oleObject148.bin"/><Relationship Id="rId313" Type="http://schemas.openxmlformats.org/officeDocument/2006/relationships/image" Target="media/image150.wmf"/><Relationship Id="rId312" Type="http://schemas.openxmlformats.org/officeDocument/2006/relationships/oleObject" Target="embeddings/oleObject147.bin"/><Relationship Id="rId311" Type="http://schemas.openxmlformats.org/officeDocument/2006/relationships/image" Target="media/image149.wmf"/><Relationship Id="rId310" Type="http://schemas.openxmlformats.org/officeDocument/2006/relationships/oleObject" Target="embeddings/oleObject146.bin"/><Relationship Id="rId31" Type="http://schemas.openxmlformats.org/officeDocument/2006/relationships/image" Target="media/image8.wmf"/><Relationship Id="rId309" Type="http://schemas.openxmlformats.org/officeDocument/2006/relationships/oleObject" Target="embeddings/oleObject145.bin"/><Relationship Id="rId308" Type="http://schemas.openxmlformats.org/officeDocument/2006/relationships/oleObject" Target="embeddings/oleObject144.bin"/><Relationship Id="rId307" Type="http://schemas.openxmlformats.org/officeDocument/2006/relationships/image" Target="media/image148.wmf"/><Relationship Id="rId306" Type="http://schemas.openxmlformats.org/officeDocument/2006/relationships/oleObject" Target="embeddings/oleObject143.bin"/><Relationship Id="rId305" Type="http://schemas.openxmlformats.org/officeDocument/2006/relationships/image" Target="media/image147.wmf"/><Relationship Id="rId304" Type="http://schemas.openxmlformats.org/officeDocument/2006/relationships/oleObject" Target="embeddings/oleObject142.bin"/><Relationship Id="rId303" Type="http://schemas.openxmlformats.org/officeDocument/2006/relationships/image" Target="media/image146.wmf"/><Relationship Id="rId302" Type="http://schemas.openxmlformats.org/officeDocument/2006/relationships/oleObject" Target="embeddings/oleObject141.bin"/><Relationship Id="rId301" Type="http://schemas.openxmlformats.org/officeDocument/2006/relationships/image" Target="media/image145.png"/><Relationship Id="rId300" Type="http://schemas.openxmlformats.org/officeDocument/2006/relationships/image" Target="media/image144.wmf"/><Relationship Id="rId30" Type="http://schemas.openxmlformats.org/officeDocument/2006/relationships/oleObject" Target="embeddings/oleObject7.bin"/><Relationship Id="rId3" Type="http://schemas.openxmlformats.org/officeDocument/2006/relationships/footnotes" Target="footnotes.xml"/><Relationship Id="rId299" Type="http://schemas.openxmlformats.org/officeDocument/2006/relationships/oleObject" Target="embeddings/oleObject140.bin"/><Relationship Id="rId298" Type="http://schemas.openxmlformats.org/officeDocument/2006/relationships/oleObject" Target="embeddings/oleObject139.bin"/><Relationship Id="rId297" Type="http://schemas.openxmlformats.org/officeDocument/2006/relationships/oleObject" Target="embeddings/oleObject138.bin"/><Relationship Id="rId296" Type="http://schemas.openxmlformats.org/officeDocument/2006/relationships/image" Target="media/image143.wmf"/><Relationship Id="rId295" Type="http://schemas.openxmlformats.org/officeDocument/2006/relationships/oleObject" Target="embeddings/oleObject137.bin"/><Relationship Id="rId294" Type="http://schemas.openxmlformats.org/officeDocument/2006/relationships/image" Target="media/image142.wmf"/><Relationship Id="rId293" Type="http://schemas.openxmlformats.org/officeDocument/2006/relationships/oleObject" Target="embeddings/oleObject136.bin"/><Relationship Id="rId292" Type="http://schemas.openxmlformats.org/officeDocument/2006/relationships/oleObject" Target="embeddings/oleObject135.bin"/><Relationship Id="rId291" Type="http://schemas.openxmlformats.org/officeDocument/2006/relationships/image" Target="media/image141.wmf"/><Relationship Id="rId290" Type="http://schemas.openxmlformats.org/officeDocument/2006/relationships/oleObject" Target="embeddings/oleObject134.bin"/><Relationship Id="rId29" Type="http://schemas.openxmlformats.org/officeDocument/2006/relationships/image" Target="media/image7.wmf"/><Relationship Id="rId289" Type="http://schemas.openxmlformats.org/officeDocument/2006/relationships/image" Target="media/image140.png"/><Relationship Id="rId288" Type="http://schemas.openxmlformats.org/officeDocument/2006/relationships/image" Target="media/image139.png"/><Relationship Id="rId287" Type="http://schemas.openxmlformats.org/officeDocument/2006/relationships/image" Target="media/image138.wmf"/><Relationship Id="rId286" Type="http://schemas.openxmlformats.org/officeDocument/2006/relationships/oleObject" Target="embeddings/oleObject133.bin"/><Relationship Id="rId285" Type="http://schemas.openxmlformats.org/officeDocument/2006/relationships/image" Target="media/image137.wmf"/><Relationship Id="rId284" Type="http://schemas.openxmlformats.org/officeDocument/2006/relationships/oleObject" Target="embeddings/oleObject132.bin"/><Relationship Id="rId283" Type="http://schemas.openxmlformats.org/officeDocument/2006/relationships/image" Target="media/image136.wmf"/><Relationship Id="rId282" Type="http://schemas.openxmlformats.org/officeDocument/2006/relationships/oleObject" Target="embeddings/oleObject131.bin"/><Relationship Id="rId281" Type="http://schemas.openxmlformats.org/officeDocument/2006/relationships/oleObject" Target="embeddings/oleObject130.bin"/><Relationship Id="rId280" Type="http://schemas.openxmlformats.org/officeDocument/2006/relationships/image" Target="media/image135.wmf"/><Relationship Id="rId28" Type="http://schemas.openxmlformats.org/officeDocument/2006/relationships/oleObject" Target="embeddings/oleObject6.bin"/><Relationship Id="rId279" Type="http://schemas.openxmlformats.org/officeDocument/2006/relationships/oleObject" Target="embeddings/oleObject129.bin"/><Relationship Id="rId278" Type="http://schemas.openxmlformats.org/officeDocument/2006/relationships/image" Target="media/image134.wmf"/><Relationship Id="rId277" Type="http://schemas.openxmlformats.org/officeDocument/2006/relationships/oleObject" Target="embeddings/oleObject128.bin"/><Relationship Id="rId276" Type="http://schemas.openxmlformats.org/officeDocument/2006/relationships/image" Target="media/image133.wmf"/><Relationship Id="rId275" Type="http://schemas.openxmlformats.org/officeDocument/2006/relationships/oleObject" Target="embeddings/oleObject127.bin"/><Relationship Id="rId274" Type="http://schemas.openxmlformats.org/officeDocument/2006/relationships/image" Target="media/image132.wmf"/><Relationship Id="rId273" Type="http://schemas.openxmlformats.org/officeDocument/2006/relationships/oleObject" Target="embeddings/oleObject126.bin"/><Relationship Id="rId272" Type="http://schemas.openxmlformats.org/officeDocument/2006/relationships/image" Target="media/image131.wmf"/><Relationship Id="rId271" Type="http://schemas.openxmlformats.org/officeDocument/2006/relationships/oleObject" Target="embeddings/oleObject125.bin"/><Relationship Id="rId270" Type="http://schemas.openxmlformats.org/officeDocument/2006/relationships/image" Target="media/image130.wmf"/><Relationship Id="rId27" Type="http://schemas.openxmlformats.org/officeDocument/2006/relationships/image" Target="media/image6.wmf"/><Relationship Id="rId269" Type="http://schemas.openxmlformats.org/officeDocument/2006/relationships/oleObject" Target="embeddings/oleObject124.bin"/><Relationship Id="rId268" Type="http://schemas.openxmlformats.org/officeDocument/2006/relationships/image" Target="media/image129.wmf"/><Relationship Id="rId267" Type="http://schemas.openxmlformats.org/officeDocument/2006/relationships/oleObject" Target="embeddings/oleObject123.bin"/><Relationship Id="rId266" Type="http://schemas.openxmlformats.org/officeDocument/2006/relationships/image" Target="media/image128.wmf"/><Relationship Id="rId265" Type="http://schemas.openxmlformats.org/officeDocument/2006/relationships/oleObject" Target="embeddings/oleObject122.bin"/><Relationship Id="rId264" Type="http://schemas.openxmlformats.org/officeDocument/2006/relationships/image" Target="media/image127.wmf"/><Relationship Id="rId263" Type="http://schemas.openxmlformats.org/officeDocument/2006/relationships/oleObject" Target="embeddings/oleObject121.bin"/><Relationship Id="rId262" Type="http://schemas.openxmlformats.org/officeDocument/2006/relationships/image" Target="media/image126.wmf"/><Relationship Id="rId261" Type="http://schemas.openxmlformats.org/officeDocument/2006/relationships/oleObject" Target="embeddings/oleObject120.bin"/><Relationship Id="rId260" Type="http://schemas.openxmlformats.org/officeDocument/2006/relationships/image" Target="media/image125.wmf"/><Relationship Id="rId26" Type="http://schemas.openxmlformats.org/officeDocument/2006/relationships/oleObject" Target="embeddings/oleObject5.bin"/><Relationship Id="rId259" Type="http://schemas.openxmlformats.org/officeDocument/2006/relationships/oleObject" Target="embeddings/oleObject119.bin"/><Relationship Id="rId258" Type="http://schemas.openxmlformats.org/officeDocument/2006/relationships/image" Target="media/image124.wmf"/><Relationship Id="rId257" Type="http://schemas.openxmlformats.org/officeDocument/2006/relationships/oleObject" Target="embeddings/oleObject118.bin"/><Relationship Id="rId256" Type="http://schemas.openxmlformats.org/officeDocument/2006/relationships/image" Target="media/image123.wmf"/><Relationship Id="rId255" Type="http://schemas.openxmlformats.org/officeDocument/2006/relationships/oleObject" Target="embeddings/oleObject117.bin"/><Relationship Id="rId254" Type="http://schemas.openxmlformats.org/officeDocument/2006/relationships/image" Target="media/image122.wmf"/><Relationship Id="rId253" Type="http://schemas.openxmlformats.org/officeDocument/2006/relationships/oleObject" Target="embeddings/oleObject116.bin"/><Relationship Id="rId252" Type="http://schemas.openxmlformats.org/officeDocument/2006/relationships/image" Target="media/image121.wmf"/><Relationship Id="rId251" Type="http://schemas.openxmlformats.org/officeDocument/2006/relationships/oleObject" Target="embeddings/oleObject115.bin"/><Relationship Id="rId250" Type="http://schemas.openxmlformats.org/officeDocument/2006/relationships/image" Target="media/image120.wmf"/><Relationship Id="rId25" Type="http://schemas.openxmlformats.org/officeDocument/2006/relationships/image" Target="media/image5.wmf"/><Relationship Id="rId249" Type="http://schemas.openxmlformats.org/officeDocument/2006/relationships/oleObject" Target="embeddings/oleObject114.bin"/><Relationship Id="rId248" Type="http://schemas.openxmlformats.org/officeDocument/2006/relationships/image" Target="media/image119.wmf"/><Relationship Id="rId247" Type="http://schemas.openxmlformats.org/officeDocument/2006/relationships/oleObject" Target="embeddings/oleObject113.bin"/><Relationship Id="rId246" Type="http://schemas.openxmlformats.org/officeDocument/2006/relationships/image" Target="media/image118.wmf"/><Relationship Id="rId245" Type="http://schemas.openxmlformats.org/officeDocument/2006/relationships/oleObject" Target="embeddings/oleObject112.bin"/><Relationship Id="rId244" Type="http://schemas.openxmlformats.org/officeDocument/2006/relationships/image" Target="media/image117.wmf"/><Relationship Id="rId243" Type="http://schemas.openxmlformats.org/officeDocument/2006/relationships/oleObject" Target="embeddings/oleObject111.bin"/><Relationship Id="rId242" Type="http://schemas.openxmlformats.org/officeDocument/2006/relationships/image" Target="media/image116.emf"/><Relationship Id="rId241" Type="http://schemas.openxmlformats.org/officeDocument/2006/relationships/image" Target="media/image115.emf"/><Relationship Id="rId240" Type="http://schemas.openxmlformats.org/officeDocument/2006/relationships/image" Target="media/image114.emf"/><Relationship Id="rId24" Type="http://schemas.openxmlformats.org/officeDocument/2006/relationships/oleObject" Target="embeddings/oleObject4.bin"/><Relationship Id="rId239" Type="http://schemas.openxmlformats.org/officeDocument/2006/relationships/image" Target="media/image113.emf"/><Relationship Id="rId238" Type="http://schemas.openxmlformats.org/officeDocument/2006/relationships/image" Target="media/image112.emf"/><Relationship Id="rId237" Type="http://schemas.openxmlformats.org/officeDocument/2006/relationships/image" Target="media/image111.wmf"/><Relationship Id="rId236" Type="http://schemas.openxmlformats.org/officeDocument/2006/relationships/oleObject" Target="embeddings/oleObject110.bin"/><Relationship Id="rId235" Type="http://schemas.openxmlformats.org/officeDocument/2006/relationships/image" Target="media/image110.wmf"/><Relationship Id="rId234" Type="http://schemas.openxmlformats.org/officeDocument/2006/relationships/oleObject" Target="embeddings/oleObject109.bin"/><Relationship Id="rId233" Type="http://schemas.openxmlformats.org/officeDocument/2006/relationships/image" Target="media/image109.wmf"/><Relationship Id="rId232" Type="http://schemas.openxmlformats.org/officeDocument/2006/relationships/oleObject" Target="embeddings/oleObject108.bin"/><Relationship Id="rId231" Type="http://schemas.openxmlformats.org/officeDocument/2006/relationships/image" Target="media/image108.wmf"/><Relationship Id="rId230" Type="http://schemas.openxmlformats.org/officeDocument/2006/relationships/oleObject" Target="embeddings/oleObject107.bin"/><Relationship Id="rId23" Type="http://schemas.openxmlformats.org/officeDocument/2006/relationships/image" Target="media/image4.wmf"/><Relationship Id="rId229" Type="http://schemas.openxmlformats.org/officeDocument/2006/relationships/image" Target="media/image107.wmf"/><Relationship Id="rId228" Type="http://schemas.openxmlformats.org/officeDocument/2006/relationships/oleObject" Target="embeddings/oleObject106.bin"/><Relationship Id="rId227" Type="http://schemas.openxmlformats.org/officeDocument/2006/relationships/image" Target="media/image106.wmf"/><Relationship Id="rId226" Type="http://schemas.openxmlformats.org/officeDocument/2006/relationships/oleObject" Target="embeddings/oleObject105.bin"/><Relationship Id="rId225" Type="http://schemas.openxmlformats.org/officeDocument/2006/relationships/image" Target="media/image105.wmf"/><Relationship Id="rId224" Type="http://schemas.openxmlformats.org/officeDocument/2006/relationships/oleObject" Target="embeddings/oleObject104.bin"/><Relationship Id="rId223" Type="http://schemas.openxmlformats.org/officeDocument/2006/relationships/image" Target="media/image104.wmf"/><Relationship Id="rId222" Type="http://schemas.openxmlformats.org/officeDocument/2006/relationships/oleObject" Target="embeddings/oleObject103.bin"/><Relationship Id="rId221" Type="http://schemas.openxmlformats.org/officeDocument/2006/relationships/image" Target="media/image103.wmf"/><Relationship Id="rId220" Type="http://schemas.openxmlformats.org/officeDocument/2006/relationships/oleObject" Target="embeddings/oleObject102.bin"/><Relationship Id="rId22" Type="http://schemas.openxmlformats.org/officeDocument/2006/relationships/oleObject" Target="embeddings/oleObject3.bin"/><Relationship Id="rId219" Type="http://schemas.openxmlformats.org/officeDocument/2006/relationships/image" Target="media/image102.wmf"/><Relationship Id="rId218" Type="http://schemas.openxmlformats.org/officeDocument/2006/relationships/oleObject" Target="embeddings/oleObject101.bin"/><Relationship Id="rId217" Type="http://schemas.openxmlformats.org/officeDocument/2006/relationships/image" Target="media/image101.wmf"/><Relationship Id="rId216" Type="http://schemas.openxmlformats.org/officeDocument/2006/relationships/oleObject" Target="embeddings/oleObject100.bin"/><Relationship Id="rId215" Type="http://schemas.openxmlformats.org/officeDocument/2006/relationships/image" Target="media/image100.wmf"/><Relationship Id="rId214" Type="http://schemas.openxmlformats.org/officeDocument/2006/relationships/oleObject" Target="embeddings/oleObject99.bin"/><Relationship Id="rId213" Type="http://schemas.openxmlformats.org/officeDocument/2006/relationships/image" Target="media/image99.wmf"/><Relationship Id="rId212" Type="http://schemas.openxmlformats.org/officeDocument/2006/relationships/oleObject" Target="embeddings/oleObject98.bin"/><Relationship Id="rId211" Type="http://schemas.openxmlformats.org/officeDocument/2006/relationships/image" Target="media/image98.wmf"/><Relationship Id="rId210" Type="http://schemas.openxmlformats.org/officeDocument/2006/relationships/oleObject" Target="embeddings/oleObject97.bin"/><Relationship Id="rId21" Type="http://schemas.openxmlformats.org/officeDocument/2006/relationships/image" Target="media/image3.wmf"/><Relationship Id="rId209" Type="http://schemas.openxmlformats.org/officeDocument/2006/relationships/image" Target="media/image97.wmf"/><Relationship Id="rId208" Type="http://schemas.openxmlformats.org/officeDocument/2006/relationships/oleObject" Target="embeddings/oleObject96.bin"/><Relationship Id="rId207" Type="http://schemas.openxmlformats.org/officeDocument/2006/relationships/image" Target="media/image96.wmf"/><Relationship Id="rId206" Type="http://schemas.openxmlformats.org/officeDocument/2006/relationships/oleObject" Target="embeddings/oleObject95.bin"/><Relationship Id="rId205" Type="http://schemas.openxmlformats.org/officeDocument/2006/relationships/image" Target="media/image95.wmf"/><Relationship Id="rId204" Type="http://schemas.openxmlformats.org/officeDocument/2006/relationships/oleObject" Target="embeddings/oleObject94.bin"/><Relationship Id="rId203" Type="http://schemas.openxmlformats.org/officeDocument/2006/relationships/image" Target="media/image94.wmf"/><Relationship Id="rId202" Type="http://schemas.openxmlformats.org/officeDocument/2006/relationships/oleObject" Target="embeddings/oleObject93.bin"/><Relationship Id="rId201" Type="http://schemas.openxmlformats.org/officeDocument/2006/relationships/image" Target="media/image93.wmf"/><Relationship Id="rId200" Type="http://schemas.openxmlformats.org/officeDocument/2006/relationships/oleObject" Target="embeddings/oleObject92.bin"/><Relationship Id="rId20" Type="http://schemas.openxmlformats.org/officeDocument/2006/relationships/oleObject" Target="embeddings/oleObject2.bin"/><Relationship Id="rId2" Type="http://schemas.openxmlformats.org/officeDocument/2006/relationships/settings" Target="settings.xml"/><Relationship Id="rId199" Type="http://schemas.openxmlformats.org/officeDocument/2006/relationships/image" Target="media/image92.wmf"/><Relationship Id="rId198" Type="http://schemas.openxmlformats.org/officeDocument/2006/relationships/oleObject" Target="embeddings/oleObject91.bin"/><Relationship Id="rId197" Type="http://schemas.openxmlformats.org/officeDocument/2006/relationships/image" Target="media/image91.wmf"/><Relationship Id="rId196" Type="http://schemas.openxmlformats.org/officeDocument/2006/relationships/oleObject" Target="embeddings/oleObject90.bin"/><Relationship Id="rId195" Type="http://schemas.openxmlformats.org/officeDocument/2006/relationships/image" Target="media/image90.wmf"/><Relationship Id="rId194" Type="http://schemas.openxmlformats.org/officeDocument/2006/relationships/oleObject" Target="embeddings/oleObject89.bin"/><Relationship Id="rId193" Type="http://schemas.openxmlformats.org/officeDocument/2006/relationships/image" Target="media/image89.wmf"/><Relationship Id="rId192" Type="http://schemas.openxmlformats.org/officeDocument/2006/relationships/oleObject" Target="embeddings/oleObject88.bin"/><Relationship Id="rId191" Type="http://schemas.openxmlformats.org/officeDocument/2006/relationships/image" Target="media/image88.wmf"/><Relationship Id="rId190" Type="http://schemas.openxmlformats.org/officeDocument/2006/relationships/oleObject" Target="embeddings/oleObject87.bin"/><Relationship Id="rId19" Type="http://schemas.openxmlformats.org/officeDocument/2006/relationships/image" Target="media/image2.wmf"/><Relationship Id="rId189" Type="http://schemas.openxmlformats.org/officeDocument/2006/relationships/image" Target="media/image87.wmf"/><Relationship Id="rId188" Type="http://schemas.openxmlformats.org/officeDocument/2006/relationships/oleObject" Target="embeddings/oleObject86.bin"/><Relationship Id="rId187" Type="http://schemas.openxmlformats.org/officeDocument/2006/relationships/image" Target="media/image86.wmf"/><Relationship Id="rId186" Type="http://schemas.openxmlformats.org/officeDocument/2006/relationships/oleObject" Target="embeddings/oleObject85.bin"/><Relationship Id="rId185" Type="http://schemas.openxmlformats.org/officeDocument/2006/relationships/image" Target="media/image85.wmf"/><Relationship Id="rId184" Type="http://schemas.openxmlformats.org/officeDocument/2006/relationships/oleObject" Target="embeddings/oleObject84.bin"/><Relationship Id="rId183" Type="http://schemas.openxmlformats.org/officeDocument/2006/relationships/image" Target="media/image84.wmf"/><Relationship Id="rId182" Type="http://schemas.openxmlformats.org/officeDocument/2006/relationships/oleObject" Target="embeddings/oleObject83.bin"/><Relationship Id="rId181" Type="http://schemas.openxmlformats.org/officeDocument/2006/relationships/image" Target="media/image83.wmf"/><Relationship Id="rId180" Type="http://schemas.openxmlformats.org/officeDocument/2006/relationships/oleObject" Target="embeddings/oleObject82.bin"/><Relationship Id="rId18" Type="http://schemas.openxmlformats.org/officeDocument/2006/relationships/oleObject" Target="embeddings/oleObject1.bin"/><Relationship Id="rId179" Type="http://schemas.openxmlformats.org/officeDocument/2006/relationships/image" Target="media/image82.wmf"/><Relationship Id="rId178" Type="http://schemas.openxmlformats.org/officeDocument/2006/relationships/oleObject" Target="embeddings/oleObject81.bin"/><Relationship Id="rId177" Type="http://schemas.openxmlformats.org/officeDocument/2006/relationships/image" Target="media/image81.wmf"/><Relationship Id="rId176" Type="http://schemas.openxmlformats.org/officeDocument/2006/relationships/oleObject" Target="embeddings/oleObject80.bin"/><Relationship Id="rId175" Type="http://schemas.openxmlformats.org/officeDocument/2006/relationships/image" Target="media/image80.wmf"/><Relationship Id="rId174" Type="http://schemas.openxmlformats.org/officeDocument/2006/relationships/oleObject" Target="embeddings/oleObject79.bin"/><Relationship Id="rId173" Type="http://schemas.openxmlformats.org/officeDocument/2006/relationships/image" Target="media/image79.wmf"/><Relationship Id="rId172" Type="http://schemas.openxmlformats.org/officeDocument/2006/relationships/oleObject" Target="embeddings/oleObject78.bin"/><Relationship Id="rId171" Type="http://schemas.openxmlformats.org/officeDocument/2006/relationships/image" Target="media/image78.wmf"/><Relationship Id="rId170" Type="http://schemas.openxmlformats.org/officeDocument/2006/relationships/oleObject" Target="embeddings/oleObject77.bin"/><Relationship Id="rId17" Type="http://schemas.openxmlformats.org/officeDocument/2006/relationships/image" Target="media/image1.emf"/><Relationship Id="rId169" Type="http://schemas.openxmlformats.org/officeDocument/2006/relationships/image" Target="media/image77.wmf"/><Relationship Id="rId168" Type="http://schemas.openxmlformats.org/officeDocument/2006/relationships/oleObject" Target="embeddings/oleObject76.bin"/><Relationship Id="rId167" Type="http://schemas.openxmlformats.org/officeDocument/2006/relationships/oleObject" Target="embeddings/oleObject75.bin"/><Relationship Id="rId166" Type="http://schemas.openxmlformats.org/officeDocument/2006/relationships/image" Target="media/image76.wmf"/><Relationship Id="rId165" Type="http://schemas.openxmlformats.org/officeDocument/2006/relationships/oleObject" Target="embeddings/oleObject74.bin"/><Relationship Id="rId164" Type="http://schemas.openxmlformats.org/officeDocument/2006/relationships/image" Target="media/image75.wmf"/><Relationship Id="rId163" Type="http://schemas.openxmlformats.org/officeDocument/2006/relationships/oleObject" Target="embeddings/oleObject73.bin"/><Relationship Id="rId162" Type="http://schemas.openxmlformats.org/officeDocument/2006/relationships/image" Target="media/image74.wmf"/><Relationship Id="rId161" Type="http://schemas.openxmlformats.org/officeDocument/2006/relationships/oleObject" Target="embeddings/oleObject72.bin"/><Relationship Id="rId160" Type="http://schemas.openxmlformats.org/officeDocument/2006/relationships/image" Target="media/image73.wmf"/><Relationship Id="rId16" Type="http://schemas.openxmlformats.org/officeDocument/2006/relationships/theme" Target="theme/theme1.xml"/><Relationship Id="rId159" Type="http://schemas.openxmlformats.org/officeDocument/2006/relationships/oleObject" Target="embeddings/oleObject71.bin"/><Relationship Id="rId158" Type="http://schemas.openxmlformats.org/officeDocument/2006/relationships/image" Target="media/image72.wmf"/><Relationship Id="rId157" Type="http://schemas.openxmlformats.org/officeDocument/2006/relationships/oleObject" Target="embeddings/oleObject70.bin"/><Relationship Id="rId156" Type="http://schemas.openxmlformats.org/officeDocument/2006/relationships/image" Target="media/image71.wmf"/><Relationship Id="rId155" Type="http://schemas.openxmlformats.org/officeDocument/2006/relationships/oleObject" Target="embeddings/oleObject69.bin"/><Relationship Id="rId154" Type="http://schemas.openxmlformats.org/officeDocument/2006/relationships/image" Target="media/image70.wmf"/><Relationship Id="rId153" Type="http://schemas.openxmlformats.org/officeDocument/2006/relationships/oleObject" Target="embeddings/oleObject68.bin"/><Relationship Id="rId152" Type="http://schemas.openxmlformats.org/officeDocument/2006/relationships/image" Target="media/image69.wmf"/><Relationship Id="rId151" Type="http://schemas.openxmlformats.org/officeDocument/2006/relationships/oleObject" Target="embeddings/oleObject67.bin"/><Relationship Id="rId150" Type="http://schemas.openxmlformats.org/officeDocument/2006/relationships/image" Target="media/image68.wmf"/><Relationship Id="rId15" Type="http://schemas.openxmlformats.org/officeDocument/2006/relationships/footer" Target="footer8.xml"/><Relationship Id="rId149" Type="http://schemas.openxmlformats.org/officeDocument/2006/relationships/oleObject" Target="embeddings/oleObject66.bin"/><Relationship Id="rId148" Type="http://schemas.openxmlformats.org/officeDocument/2006/relationships/image" Target="media/image67.wmf"/><Relationship Id="rId147" Type="http://schemas.openxmlformats.org/officeDocument/2006/relationships/oleObject" Target="embeddings/oleObject65.bin"/><Relationship Id="rId146" Type="http://schemas.openxmlformats.org/officeDocument/2006/relationships/image" Target="media/image66.wmf"/><Relationship Id="rId145" Type="http://schemas.openxmlformats.org/officeDocument/2006/relationships/oleObject" Target="embeddings/oleObject64.bin"/><Relationship Id="rId144" Type="http://schemas.openxmlformats.org/officeDocument/2006/relationships/image" Target="media/image65.wmf"/><Relationship Id="rId143" Type="http://schemas.openxmlformats.org/officeDocument/2006/relationships/oleObject" Target="embeddings/oleObject63.bin"/><Relationship Id="rId142" Type="http://schemas.openxmlformats.org/officeDocument/2006/relationships/image" Target="media/image64.wmf"/><Relationship Id="rId141" Type="http://schemas.openxmlformats.org/officeDocument/2006/relationships/image" Target="media/image63.wmf"/><Relationship Id="rId140" Type="http://schemas.openxmlformats.org/officeDocument/2006/relationships/oleObject" Target="embeddings/oleObject62.bin"/><Relationship Id="rId14" Type="http://schemas.openxmlformats.org/officeDocument/2006/relationships/footer" Target="footer7.xml"/><Relationship Id="rId139" Type="http://schemas.openxmlformats.org/officeDocument/2006/relationships/image" Target="media/image62.wmf"/><Relationship Id="rId138" Type="http://schemas.openxmlformats.org/officeDocument/2006/relationships/oleObject" Target="embeddings/oleObject61.bin"/><Relationship Id="rId137" Type="http://schemas.openxmlformats.org/officeDocument/2006/relationships/image" Target="media/image61.wmf"/><Relationship Id="rId136" Type="http://schemas.openxmlformats.org/officeDocument/2006/relationships/oleObject" Target="embeddings/oleObject60.bin"/><Relationship Id="rId135" Type="http://schemas.openxmlformats.org/officeDocument/2006/relationships/image" Target="media/image60.wmf"/><Relationship Id="rId134" Type="http://schemas.openxmlformats.org/officeDocument/2006/relationships/oleObject" Target="embeddings/oleObject59.bin"/><Relationship Id="rId133" Type="http://schemas.openxmlformats.org/officeDocument/2006/relationships/image" Target="media/image59.wmf"/><Relationship Id="rId132" Type="http://schemas.openxmlformats.org/officeDocument/2006/relationships/oleObject" Target="embeddings/oleObject58.bin"/><Relationship Id="rId131" Type="http://schemas.openxmlformats.org/officeDocument/2006/relationships/image" Target="media/image58.wmf"/><Relationship Id="rId130" Type="http://schemas.openxmlformats.org/officeDocument/2006/relationships/oleObject" Target="embeddings/oleObject57.bin"/><Relationship Id="rId13" Type="http://schemas.openxmlformats.org/officeDocument/2006/relationships/footer" Target="footer6.xml"/><Relationship Id="rId129" Type="http://schemas.openxmlformats.org/officeDocument/2006/relationships/image" Target="media/image57.wmf"/><Relationship Id="rId128" Type="http://schemas.openxmlformats.org/officeDocument/2006/relationships/oleObject" Target="embeddings/oleObject56.bin"/><Relationship Id="rId127" Type="http://schemas.openxmlformats.org/officeDocument/2006/relationships/image" Target="media/image56.wmf"/><Relationship Id="rId126" Type="http://schemas.openxmlformats.org/officeDocument/2006/relationships/oleObject" Target="embeddings/oleObject55.bin"/><Relationship Id="rId125" Type="http://schemas.openxmlformats.org/officeDocument/2006/relationships/image" Target="media/image55.wmf"/><Relationship Id="rId124" Type="http://schemas.openxmlformats.org/officeDocument/2006/relationships/oleObject" Target="embeddings/oleObject54.bin"/><Relationship Id="rId123" Type="http://schemas.openxmlformats.org/officeDocument/2006/relationships/image" Target="media/image54.wmf"/><Relationship Id="rId122" Type="http://schemas.openxmlformats.org/officeDocument/2006/relationships/oleObject" Target="embeddings/oleObject53.bin"/><Relationship Id="rId121" Type="http://schemas.openxmlformats.org/officeDocument/2006/relationships/image" Target="media/image53.wmf"/><Relationship Id="rId120" Type="http://schemas.openxmlformats.org/officeDocument/2006/relationships/oleObject" Target="embeddings/oleObject52.bin"/><Relationship Id="rId12" Type="http://schemas.openxmlformats.org/officeDocument/2006/relationships/header" Target="header3.xml"/><Relationship Id="rId119" Type="http://schemas.openxmlformats.org/officeDocument/2006/relationships/image" Target="media/image52.wmf"/><Relationship Id="rId118" Type="http://schemas.openxmlformats.org/officeDocument/2006/relationships/oleObject" Target="embeddings/oleObject51.bin"/><Relationship Id="rId117" Type="http://schemas.openxmlformats.org/officeDocument/2006/relationships/image" Target="media/image51.wmf"/><Relationship Id="rId116" Type="http://schemas.openxmlformats.org/officeDocument/2006/relationships/oleObject" Target="embeddings/oleObject50.bin"/><Relationship Id="rId115" Type="http://schemas.openxmlformats.org/officeDocument/2006/relationships/image" Target="media/image50.wmf"/><Relationship Id="rId114" Type="http://schemas.openxmlformats.org/officeDocument/2006/relationships/oleObject" Target="embeddings/oleObject49.bin"/><Relationship Id="rId113" Type="http://schemas.openxmlformats.org/officeDocument/2006/relationships/image" Target="media/image49.wmf"/><Relationship Id="rId112" Type="http://schemas.openxmlformats.org/officeDocument/2006/relationships/oleObject" Target="embeddings/oleObject48.bin"/><Relationship Id="rId111" Type="http://schemas.openxmlformats.org/officeDocument/2006/relationships/image" Target="media/image48.wmf"/><Relationship Id="rId110" Type="http://schemas.openxmlformats.org/officeDocument/2006/relationships/oleObject" Target="embeddings/oleObject47.bin"/><Relationship Id="rId11" Type="http://schemas.openxmlformats.org/officeDocument/2006/relationships/header" Target="header2.xml"/><Relationship Id="rId109" Type="http://schemas.openxmlformats.org/officeDocument/2006/relationships/image" Target="media/image47.wmf"/><Relationship Id="rId108" Type="http://schemas.openxmlformats.org/officeDocument/2006/relationships/oleObject" Target="embeddings/oleObject46.bin"/><Relationship Id="rId107" Type="http://schemas.openxmlformats.org/officeDocument/2006/relationships/image" Target="media/image46.wmf"/><Relationship Id="rId106" Type="http://schemas.openxmlformats.org/officeDocument/2006/relationships/oleObject" Target="embeddings/oleObject45.bin"/><Relationship Id="rId105" Type="http://schemas.openxmlformats.org/officeDocument/2006/relationships/image" Target="media/image45.wmf"/><Relationship Id="rId104" Type="http://schemas.openxmlformats.org/officeDocument/2006/relationships/oleObject" Target="embeddings/oleObject44.bin"/><Relationship Id="rId103" Type="http://schemas.openxmlformats.org/officeDocument/2006/relationships/image" Target="media/image44.wmf"/><Relationship Id="rId102" Type="http://schemas.openxmlformats.org/officeDocument/2006/relationships/oleObject" Target="embeddings/oleObject43.bin"/><Relationship Id="rId101" Type="http://schemas.openxmlformats.org/officeDocument/2006/relationships/image" Target="media/image43.wmf"/><Relationship Id="rId100" Type="http://schemas.openxmlformats.org/officeDocument/2006/relationships/oleObject" Target="embeddings/oleObject42.bin"/><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BB1FDC-03EA-4BA3-A7AD-E9EE511E8854}">
  <ds:schemaRefs/>
</ds:datastoreItem>
</file>

<file path=docProps/app.xml><?xml version="1.0" encoding="utf-8"?>
<Properties xmlns="http://schemas.openxmlformats.org/officeDocument/2006/extended-properties" xmlns:vt="http://schemas.openxmlformats.org/officeDocument/2006/docPropsVTypes">
  <Template>Normal.dotm</Template>
  <Company>中冶建研院</Company>
  <Pages>106</Pages>
  <Words>40123</Words>
  <Characters>44456</Characters>
  <Lines>5150</Lines>
  <Paragraphs>4061</Paragraphs>
  <TotalTime>2</TotalTime>
  <ScaleCrop>false</ScaleCrop>
  <LinksUpToDate>false</LinksUpToDate>
  <CharactersWithSpaces>46366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2017-12-12T10:28:00Z</dcterms:created>
  <dc:creator>duanjinyu</dc:creator>
  <cp:lastModifiedBy>李志鹏</cp:lastModifiedBy>
  <cp:lastPrinted>2018-12-18T00:47:00Z</cp:lastPrinted>
  <dcterms:modified xsi:type="dcterms:W3CDTF">2022-01-14T06:55:27Z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MTWinEqns">
    <vt:bool>true</vt:bool>
  </property>
  <property fmtid="{D5CDD505-2E9C-101B-9397-08002B2CF9AE}" pid="4" name="MTEqnNumsOnRight">
    <vt:bool>false</vt:bool>
  </property>
  <property fmtid="{D5CDD505-2E9C-101B-9397-08002B2CF9AE}" pid="5" name="MTEquationNumber2">
    <vt:lpwstr>(#S1.#E1)</vt:lpwstr>
  </property>
  <property fmtid="{D5CDD505-2E9C-101B-9397-08002B2CF9AE}" pid="6" name="ICV">
    <vt:lpwstr>3C41DE9FF7D941299219E42D758DAAD3</vt:lpwstr>
  </property>
</Properties>
</file>