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F113CC" w:rsidRDefault="00504934">
      <w:pPr>
        <w:pStyle w:val="af2"/>
        <w:spacing w:line="276" w:lineRule="auto"/>
      </w:pPr>
      <w:r>
        <w:rPr>
          <w:noProof/>
        </w:rPr>
        <mc:AlternateContent>
          <mc:Choice Requires="wps">
            <w:drawing>
              <wp:anchor distT="0" distB="0" distL="114300" distR="114300" simplePos="0" relativeHeight="251659776" behindDoc="0" locked="0" layoutInCell="1" allowOverlap="1">
                <wp:simplePos x="0" y="0"/>
                <wp:positionH relativeFrom="column">
                  <wp:posOffset>5486400</wp:posOffset>
                </wp:positionH>
                <wp:positionV relativeFrom="paragraph">
                  <wp:posOffset>8915400</wp:posOffset>
                </wp:positionV>
                <wp:extent cx="916305" cy="594360"/>
                <wp:effectExtent l="0" t="0" r="0" b="0"/>
                <wp:wrapNone/>
                <wp:docPr id="8"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94360"/>
                        </a:xfrm>
                        <a:prstGeom prst="rect">
                          <a:avLst/>
                        </a:prstGeom>
                        <a:noFill/>
                        <a:ln>
                          <a:noFill/>
                        </a:ln>
                      </wps:spPr>
                      <wps:txbx>
                        <w:txbxContent>
                          <w:p w:rsidR="00F113CC" w:rsidRDefault="00504934">
                            <w:pPr>
                              <w:rPr>
                                <w:rFonts w:ascii="黑体" w:eastAsia="黑体"/>
                                <w:b/>
                                <w:sz w:val="36"/>
                                <w:szCs w:val="36"/>
                              </w:rPr>
                            </w:pPr>
                            <w:r>
                              <w:rPr>
                                <w:rFonts w:ascii="黑体" w:eastAsia="黑体" w:hint="eastAsia"/>
                                <w:b/>
                                <w:sz w:val="36"/>
                                <w:szCs w:val="36"/>
                              </w:rPr>
                              <w:t>发</w:t>
                            </w:r>
                            <w:r>
                              <w:rPr>
                                <w:rFonts w:ascii="黑体" w:eastAsia="黑体"/>
                                <w:b/>
                                <w:sz w:val="30"/>
                                <w:szCs w:val="30"/>
                              </w:rPr>
                              <w:t xml:space="preserve"> </w:t>
                            </w:r>
                            <w:r>
                              <w:rPr>
                                <w:rFonts w:ascii="黑体" w:eastAsia="黑体" w:hint="eastAsia"/>
                                <w:b/>
                                <w:sz w:val="36"/>
                                <w:szCs w:val="36"/>
                              </w:rPr>
                              <w:t>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4" o:spid="_x0000_s1026" o:spt="202" type="#_x0000_t202" style="position:absolute;left:0pt;margin-left:432pt;margin-top:702pt;height:46.8pt;width:72.15pt;z-index:251663360;mso-width-relative:page;mso-height-relative:page;" filled="f" stroked="f" coordsize="21600,21600" o:gfxdata="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OI25NkAAAAOAQAA&#10;DwAAAAAAAAABACAAAAAiAAAAZHJzL2Rvd25yZXYueG1sUEsBAhQAFAAAAAgAh07iQBu9CWMYAgAA&#10;FQQAAA4AAAAAAAAAAQAgAAAAKAEAAGRycy9lMm9Eb2MueG1sUEsFBgAAAAAGAAYAWQEAALIFAAAA&#10;AA==&#10;">
                <v:fill on="f" focussize="0,0"/>
                <v:stroke on="f"/>
                <v:imagedata o:title=""/>
                <o:lock v:ext="edit" aspectratio="f"/>
                <v:textbox>
                  <w:txbxContent>
                    <w:p>
                      <w:pPr>
                        <w:rPr>
                          <w:rFonts w:ascii="黑体" w:eastAsia="黑体"/>
                          <w:b/>
                          <w:sz w:val="36"/>
                          <w:szCs w:val="36"/>
                        </w:rPr>
                      </w:pPr>
                      <w:r>
                        <w:rPr>
                          <w:rFonts w:hint="eastAsia" w:ascii="黑体" w:eastAsia="黑体"/>
                          <w:b/>
                          <w:sz w:val="36"/>
                          <w:szCs w:val="36"/>
                        </w:rPr>
                        <w:t>发</w:t>
                      </w:r>
                      <w:r>
                        <w:rPr>
                          <w:rFonts w:ascii="黑体" w:eastAsia="黑体"/>
                          <w:b/>
                          <w:sz w:val="30"/>
                          <w:szCs w:val="30"/>
                        </w:rPr>
                        <w:t xml:space="preserve"> </w:t>
                      </w:r>
                      <w:r>
                        <w:rPr>
                          <w:rFonts w:hint="eastAsia" w:ascii="黑体" w:eastAsia="黑体"/>
                          <w:b/>
                          <w:sz w:val="36"/>
                          <w:szCs w:val="36"/>
                        </w:rPr>
                        <w:t>布</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8889365</wp:posOffset>
                </wp:positionV>
                <wp:extent cx="6121400" cy="0"/>
                <wp:effectExtent l="0" t="0" r="31750" b="19050"/>
                <wp:wrapTopAndBottom/>
                <wp:docPr id="7"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w:pict>
              <v:line id="直线 11" o:spid="_x0000_s1026" o:spt="20" style="position:absolute;left:0pt;margin-left:0pt;margin-top:699.95pt;height:0pt;width:482pt;mso-wrap-distance-bottom:0pt;mso-wrap-distance-top:0pt;z-index:251662336;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Z47s1AAAAAoBAAAPAAAAAAAAAAEAIAAA&#10;ACIAAABkcnMvZG93bnJldi54bWxQSwECFAAUAAAACACHTuJACpwraNcBAACjAwAADgAAAAAAAAAB&#10;ACAAAAAjAQAAZHJzL2Uyb0RvYy54bWxQSwUGAAAAAAYABgBZAQAAbAUAAAAA&#10;">
                <v:fill on="f" focussize="0,0"/>
                <v:stroke weight="1pt" color="#800008" joinstyle="round"/>
                <v:imagedata o:title=""/>
                <o:lock v:ext="edit" aspectratio="f"/>
                <w10:wrap type="topAndBottom"/>
              </v:lin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0</wp:posOffset>
                </wp:positionH>
                <wp:positionV relativeFrom="margin">
                  <wp:posOffset>9092565</wp:posOffset>
                </wp:positionV>
                <wp:extent cx="5486400" cy="396240"/>
                <wp:effectExtent l="0" t="0" r="0" b="3810"/>
                <wp:wrapNone/>
                <wp:docPr id="6"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96240"/>
                        </a:xfrm>
                        <a:prstGeom prst="rect">
                          <a:avLst/>
                        </a:prstGeom>
                        <a:solidFill>
                          <a:srgbClr val="FFFFFF"/>
                        </a:solidFill>
                        <a:ln>
                          <a:noFill/>
                        </a:ln>
                      </wps:spPr>
                      <wps:txbx>
                        <w:txbxContent>
                          <w:p w:rsidR="00F113CC" w:rsidRDefault="00504934">
                            <w:pPr>
                              <w:pStyle w:val="af3"/>
                              <w:spacing w:line="300" w:lineRule="exact"/>
                              <w:rPr>
                                <w:sz w:val="28"/>
                                <w:szCs w:val="28"/>
                              </w:rPr>
                            </w:pPr>
                            <w:r>
                              <w:rPr>
                                <w:rFonts w:hint="eastAsia"/>
                                <w:sz w:val="28"/>
                                <w:szCs w:val="28"/>
                              </w:rPr>
                              <w:t>中国工程建设标准化协会</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7" o:spid="_x0000_s1026" o:spt="202" type="#_x0000_t202" style="position:absolute;left:0pt;margin-left:0pt;margin-top:715.95pt;height:31.2pt;width:432pt;mso-position-horizontal-relative:margin;mso-position-vertical-relative:margin;z-index:251661312;mso-width-relative:page;mso-height-relative:page;" fillcolor="#FFFFFF" filled="t" stroked="f" coordsize="21600,21600" o:gfxdata="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7un2tgAAAAKAQAADwAAAAAAAAAB&#10;ACAAAAAiAAAAZHJzL2Rvd25yZXYueG1sUEsBAhQAFAAAAAgAh07iQFKSzfkQAgAAKwQAAA4AAAAA&#10;AAAAAQAgAAAAJwEAAGRycy9lMm9Eb2MueG1sUEsFBgAAAAAGAAYAWQEAAKkFAAAAAA==&#10;">
                <v:fill on="t" focussize="0,0"/>
                <v:stroke on="f"/>
                <v:imagedata o:title=""/>
                <o:lock v:ext="edit" aspectratio="f"/>
                <v:textbox inset="0mm,0mm,0mm,0mm">
                  <w:txbxContent>
                    <w:p>
                      <w:pPr>
                        <w:pStyle w:val="39"/>
                        <w:spacing w:line="300" w:lineRule="exact"/>
                        <w:rPr>
                          <w:sz w:val="28"/>
                          <w:szCs w:val="28"/>
                        </w:rPr>
                      </w:pPr>
                      <w:r>
                        <w:rPr>
                          <w:rFonts w:hint="eastAsia"/>
                          <w:sz w:val="28"/>
                          <w:szCs w:val="28"/>
                        </w:rPr>
                        <w:t>中国工程建设标准化协会</w:t>
                      </w:r>
                    </w:p>
                  </w:txbxContent>
                </v:textbox>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4000500</wp:posOffset>
                </wp:positionH>
                <wp:positionV relativeFrom="margin">
                  <wp:posOffset>8420100</wp:posOffset>
                </wp:positionV>
                <wp:extent cx="2019300" cy="411480"/>
                <wp:effectExtent l="0" t="0" r="0" b="7620"/>
                <wp:wrapNone/>
                <wp:docPr id="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11480"/>
                        </a:xfrm>
                        <a:prstGeom prst="rect">
                          <a:avLst/>
                        </a:prstGeom>
                        <a:solidFill>
                          <a:srgbClr val="FFFFFF"/>
                        </a:solidFill>
                        <a:ln>
                          <a:noFill/>
                        </a:ln>
                      </wps:spPr>
                      <wps:txbx>
                        <w:txbxContent>
                          <w:p w:rsidR="00F113CC" w:rsidRDefault="00504934">
                            <w:pPr>
                              <w:pStyle w:val="a0"/>
                              <w:numPr>
                                <w:ilvl w:val="0"/>
                                <w:numId w:val="0"/>
                              </w:numPr>
                            </w:pPr>
                            <w:r>
                              <w:rPr>
                                <w:rFonts w:hint="eastAsia"/>
                              </w:rPr>
                              <w:t>××××</w:t>
                            </w:r>
                            <w:r>
                              <w:t>-</w:t>
                            </w:r>
                            <w:r>
                              <w:rPr>
                                <w:rFonts w:hint="eastAsia"/>
                              </w:rPr>
                              <w:t>××</w:t>
                            </w:r>
                            <w:r>
                              <w:t>-</w:t>
                            </w:r>
                            <w:r>
                              <w:rPr>
                                <w:rFonts w:hint="eastAsia"/>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6" o:spid="_x0000_s1026" o:spt="202" type="#_x0000_t202" style="position:absolute;left:0pt;margin-left:315pt;margin-top:663pt;height:32.4pt;width:159pt;mso-position-horizontal-relative:margin;mso-position-vertical-relative:margin;z-index:251660288;mso-width-relative:page;mso-height-relative:page;" fillcolor="#FFFFFF" filled="t" stroked="f" coordsize="21600,21600" o:gfxdata="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sU/kdkAAAANAQAADwAAAAAAAAAB&#10;ACAAAAAiAAAAZHJzL2Rvd25yZXYueG1sUEsBAhQAFAAAAAgAh07iQNnIiowPAgAAKwQAAA4AAAAA&#10;AAAAAQAgAAAAKAEAAGRycy9lMm9Eb2MueG1sUEsFBgAAAAAGAAYAWQEAAKkFAAAAAA==&#10;">
                <v:fill on="t" focussize="0,0"/>
                <v:stroke on="f"/>
                <v:imagedata o:title=""/>
                <o:lock v:ext="edit" aspectratio="f"/>
                <v:textbox inset="0mm,0mm,0mm,0mm">
                  <w:txbxContent>
                    <w:p>
                      <w:pPr>
                        <w:pStyle w:val="45"/>
                        <w:numPr>
                          <w:ilvl w:val="0"/>
                          <w:numId w:val="0"/>
                        </w:numPr>
                      </w:pPr>
                      <w:r>
                        <w:rPr>
                          <w:rFonts w:hint="eastAsia"/>
                        </w:rPr>
                        <w:t>××××</w:t>
                      </w:r>
                      <w:r>
                        <w:t>-</w:t>
                      </w:r>
                      <w:r>
                        <w:rPr>
                          <w:rFonts w:hint="eastAsia"/>
                        </w:rPr>
                        <w:t>××</w:t>
                      </w:r>
                      <w:r>
                        <w:t>-</w:t>
                      </w:r>
                      <w:r>
                        <w:rPr>
                          <w:rFonts w:hint="eastAsia"/>
                        </w:rPr>
                        <w:t>××实施</w:t>
                      </w:r>
                    </w:p>
                  </w:txbxContent>
                </v:textbox>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margin">
                  <wp:posOffset>0</wp:posOffset>
                </wp:positionH>
                <wp:positionV relativeFrom="margin">
                  <wp:posOffset>8420100</wp:posOffset>
                </wp:positionV>
                <wp:extent cx="2019300" cy="339725"/>
                <wp:effectExtent l="0" t="0" r="0" b="3175"/>
                <wp:wrapNone/>
                <wp:docPr id="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39725"/>
                        </a:xfrm>
                        <a:prstGeom prst="rect">
                          <a:avLst/>
                        </a:prstGeom>
                        <a:solidFill>
                          <a:srgbClr val="FFFFFF"/>
                        </a:solidFill>
                        <a:ln>
                          <a:noFill/>
                        </a:ln>
                      </wps:spPr>
                      <wps:txbx>
                        <w:txbxContent>
                          <w:p w:rsidR="00F113CC" w:rsidRDefault="00504934">
                            <w:pPr>
                              <w:pStyle w:val="af5"/>
                            </w:pPr>
                            <w:r>
                              <w:rPr>
                                <w:rFonts w:hint="eastAsia"/>
                              </w:rPr>
                              <w:t>××××</w:t>
                            </w:r>
                            <w:r>
                              <w:t>-</w:t>
                            </w:r>
                            <w:r>
                              <w:rPr>
                                <w:rFonts w:hint="eastAsia"/>
                              </w:rPr>
                              <w:t>××</w:t>
                            </w:r>
                            <w:r>
                              <w:t>-</w:t>
                            </w:r>
                            <w:r>
                              <w:rPr>
                                <w:rFonts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5" o:spid="_x0000_s1026" o:spt="202" type="#_x0000_t202" style="position:absolute;left:0pt;margin-left:0pt;margin-top:663pt;height:26.75pt;width:159pt;mso-position-horizontal-relative:margin;mso-position-vertical-relative:margin;z-index:251659264;mso-width-relative:page;mso-height-relative:page;" fillcolor="#FFFFFF" filled="t" stroked="f" coordsize="21600,21600" o:gfxdata="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ejj3tcAAAAKAQAADwAAAAAAAAABACAA&#10;AAAiAAAAZHJzL2Rvd25yZXYueG1sUEsBAhQAFAAAAAgAh07iQG15cr8OAgAAKwQAAA4AAAAAAAAA&#10;AQAgAAAAJgEAAGRycy9lMm9Eb2MueG1sUEsFBgAAAAAGAAYAWQEAAKYFAAAAAA==&#10;">
                <v:fill on="t" focussize="0,0"/>
                <v:stroke on="f"/>
                <v:imagedata o:title=""/>
                <o:lock v:ext="edit" aspectratio="f"/>
                <v:textbox inset="0mm,0mm,0mm,0mm">
                  <w:txbxContent>
                    <w:p>
                      <w:pPr>
                        <w:pStyle w:val="42"/>
                      </w:pPr>
                      <w:r>
                        <w:rPr>
                          <w:rFonts w:hint="eastAsia"/>
                        </w:rPr>
                        <w:t>××××</w:t>
                      </w:r>
                      <w:r>
                        <w:t>-</w:t>
                      </w:r>
                      <w:r>
                        <w:rPr>
                          <w:rFonts w:hint="eastAsia"/>
                        </w:rPr>
                        <w:t>××</w:t>
                      </w:r>
                      <w:r>
                        <w:t>-</w:t>
                      </w:r>
                      <w:r>
                        <w:rPr>
                          <w:rFonts w:hint="eastAsia"/>
                        </w:rPr>
                        <w:t>××发布</w:t>
                      </w:r>
                    </w:p>
                  </w:txbxContent>
                </v:textbox>
                <w10:anchorlock/>
              </v:shape>
            </w:pict>
          </mc:Fallback>
        </mc:AlternateContent>
      </w:r>
    </w:p>
    <w:p w:rsidR="00F113CC" w:rsidRDefault="00F113CC">
      <w:pPr>
        <w:spacing w:line="276" w:lineRule="auto"/>
      </w:pPr>
    </w:p>
    <w:p w:rsidR="00F113CC" w:rsidRDefault="00F113CC">
      <w:pPr>
        <w:spacing w:line="276" w:lineRule="auto"/>
      </w:pPr>
    </w:p>
    <w:p w:rsidR="00F113CC" w:rsidRDefault="00F113CC">
      <w:pPr>
        <w:spacing w:line="276" w:lineRule="auto"/>
      </w:pPr>
    </w:p>
    <w:p w:rsidR="00F113CC" w:rsidRDefault="00504934">
      <w:pPr>
        <w:pStyle w:val="21"/>
        <w:framePr w:h="1264" w:hRule="exact" w:wrap="around"/>
        <w:spacing w:line="276" w:lineRule="auto"/>
        <w:rPr>
          <w:rFonts w:hAnsi="黑体"/>
        </w:rPr>
      </w:pPr>
      <w:r>
        <w:rPr>
          <w:rFonts w:ascii="Times New Roman"/>
          <w:b/>
        </w:rPr>
        <w:t>T/</w:t>
      </w:r>
      <w:bookmarkStart w:id="1" w:name="StdNo1"/>
      <w:r>
        <w:rPr>
          <w:rFonts w:ascii="Times New Roman"/>
          <w:b/>
        </w:rPr>
        <w:t>CECS</w:t>
      </w:r>
      <w:r>
        <w:rPr>
          <w:rFonts w:hAnsi="黑体"/>
          <w:b/>
        </w:rPr>
        <w:t xml:space="preserve"> </w:t>
      </w:r>
      <w:r>
        <w:rPr>
          <w:rFonts w:hAnsi="黑体"/>
        </w:rPr>
        <w:fldChar w:fldCharType="begin">
          <w:ffData>
            <w:name w:val=""/>
            <w:enabled/>
            <w:calcOnExit w:val="0"/>
            <w:textInput/>
          </w:ffData>
        </w:fldChar>
      </w:r>
      <w:r>
        <w:rPr>
          <w:rFonts w:hAnsi="黑体"/>
        </w:rPr>
        <w:instrText xml:space="preserve"> FORMTEXT </w:instrText>
      </w:r>
      <w:r>
        <w:rPr>
          <w:rFonts w:hAnsi="黑体"/>
        </w:rPr>
      </w:r>
      <w:r>
        <w:rPr>
          <w:rFonts w:hAnsi="黑体"/>
        </w:rPr>
        <w:fldChar w:fldCharType="separate"/>
      </w:r>
      <w:r>
        <w:rPr>
          <w:rFonts w:hAnsi="黑体" w:hint="eastAsia"/>
        </w:rPr>
        <w:t>×××</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201X</w:t>
      </w:r>
      <w:r>
        <w:rPr>
          <w:rFonts w:hAnsi="黑体"/>
        </w:rP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F113CC">
        <w:tc>
          <w:tcPr>
            <w:tcW w:w="9356" w:type="dxa"/>
            <w:tcBorders>
              <w:top w:val="nil"/>
              <w:left w:val="nil"/>
              <w:bottom w:val="nil"/>
              <w:right w:val="nil"/>
            </w:tcBorders>
          </w:tcPr>
          <w:p w:rsidR="00F113CC" w:rsidRDefault="00F113CC">
            <w:pPr>
              <w:pStyle w:val="21"/>
              <w:framePr w:h="1264" w:hRule="exact" w:wrap="around"/>
              <w:spacing w:line="276" w:lineRule="auto"/>
              <w:rPr>
                <w:rFonts w:ascii="宋体" w:eastAsia="宋体" w:hAnsi="宋体"/>
                <w:sz w:val="24"/>
                <w:szCs w:val="24"/>
              </w:rPr>
            </w:pPr>
            <w:bookmarkStart w:id="3" w:name="DT"/>
          </w:p>
          <w:bookmarkEnd w:id="3"/>
          <w:p w:rsidR="00F113CC" w:rsidRDefault="00F113CC">
            <w:pPr>
              <w:pStyle w:val="afc"/>
              <w:framePr w:h="1264" w:hRule="exact" w:wrap="around"/>
              <w:spacing w:line="276" w:lineRule="auto"/>
            </w:pPr>
          </w:p>
        </w:tc>
      </w:tr>
    </w:tbl>
    <w:p w:rsidR="00F113CC" w:rsidRDefault="00F113CC">
      <w:pPr>
        <w:pStyle w:val="21"/>
        <w:framePr w:h="1264" w:hRule="exact" w:wrap="around"/>
        <w:spacing w:line="276" w:lineRule="auto"/>
        <w:rPr>
          <w:rFonts w:hAnsi="黑体"/>
        </w:rPr>
      </w:pPr>
    </w:p>
    <w:p w:rsidR="00F113CC" w:rsidRDefault="00F113CC">
      <w:pPr>
        <w:pStyle w:val="21"/>
        <w:framePr w:h="1264" w:hRule="exact" w:wrap="around"/>
        <w:spacing w:line="276" w:lineRule="auto"/>
        <w:rPr>
          <w:rFonts w:hAnsi="黑体"/>
        </w:rPr>
      </w:pPr>
    </w:p>
    <w:p w:rsidR="00F113CC" w:rsidRDefault="00504934">
      <w:pPr>
        <w:spacing w:line="276" w:lineRule="auto"/>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1518285</wp:posOffset>
                </wp:positionV>
                <wp:extent cx="6121400" cy="0"/>
                <wp:effectExtent l="0" t="0" r="31750" b="19050"/>
                <wp:wrapTopAndBottom/>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lumMod val="100000"/>
                              <a:lumOff val="0"/>
                            </a:srgbClr>
                          </a:solidFill>
                          <a:round/>
                        </a:ln>
                      </wps:spPr>
                      <wps:bodyPr/>
                    </wps:wsp>
                  </a:graphicData>
                </a:graphic>
              </wp:anchor>
            </w:drawing>
          </mc:Choice>
          <mc:Fallback xmlns:wpsCustomData="http://www.wps.cn/officeDocument/2013/wpsCustomData">
            <w:pict>
              <v:line id="直线 10" o:spid="_x0000_s1026" o:spt="20" style="position:absolute;left:0pt;margin-left:0pt;margin-top:119.55pt;height:0pt;width:482pt;mso-wrap-distance-bottom:0pt;mso-wrap-distance-top:0pt;z-index:251662336;mso-width-relative:page;mso-height-relative:page;" filled="f" stroked="t" coordsize="21600,21600" o:gfxdata="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o0&#10;Q9vWAAAACAEAAA8AAAAAAAAAAQAgAAAAIgAAAGRycy9kb3ducmV2LnhtbFBLAQIUABQAAAAIAIdO&#10;4kBnPqkE7AEAANkDAAAOAAAAAAAAAAEAIAAAACUBAABkcnMvZTJvRG9jLnhtbFBLBQYAAAAABgAG&#10;AFkBAACDBQAAAAA=&#10;">
                <v:fill on="f" focussize="0,0"/>
                <v:stroke weight="1pt" color="#000000" joinstyle="round"/>
                <v:imagedata o:title=""/>
                <o:lock v:ext="edit" aspectratio="f"/>
                <w10:wrap type="topAndBottom"/>
              </v:line>
            </w:pict>
          </mc:Fallback>
        </mc:AlternateContent>
      </w:r>
    </w:p>
    <w:p w:rsidR="00F113CC" w:rsidRDefault="00504934">
      <w:pPr>
        <w:pStyle w:val="afb"/>
        <w:framePr w:wrap="around"/>
        <w:spacing w:line="276" w:lineRule="auto"/>
      </w:pPr>
      <w:r>
        <w:rPr>
          <w:rFonts w:ascii="Times New Roman" w:eastAsia="宋体" w:hAnsi="Times New Roman" w:hint="eastAsia"/>
          <w:spacing w:val="0"/>
          <w:kern w:val="2"/>
          <w:sz w:val="72"/>
          <w:szCs w:val="72"/>
        </w:rPr>
        <w:t>团体标准</w:t>
      </w:r>
    </w:p>
    <w:p w:rsidR="00F113CC" w:rsidRDefault="00F113CC">
      <w:pPr>
        <w:spacing w:line="276" w:lineRule="auto"/>
      </w:pPr>
    </w:p>
    <w:p w:rsidR="00F113CC" w:rsidRDefault="00504934">
      <w:pPr>
        <w:tabs>
          <w:tab w:val="left" w:pos="1478"/>
        </w:tabs>
        <w:spacing w:line="276" w:lineRule="auto"/>
      </w:pPr>
      <w:r>
        <w:tab/>
      </w:r>
    </w:p>
    <w:p w:rsidR="00F113CC" w:rsidRDefault="00F113CC">
      <w:pPr>
        <w:spacing w:line="276" w:lineRule="auto"/>
      </w:pPr>
    </w:p>
    <w:p w:rsidR="00F113CC" w:rsidRDefault="00504934">
      <w:pPr>
        <w:pStyle w:val="af6"/>
        <w:framePr w:w="0" w:hRule="auto" w:wrap="auto" w:hAnchor="text" w:xAlign="left" w:yAlign="inline"/>
        <w:spacing w:line="276" w:lineRule="auto"/>
        <w:rPr>
          <w:szCs w:val="52"/>
        </w:rPr>
      </w:pPr>
      <w:r>
        <w:rPr>
          <w:rFonts w:hint="eastAsia"/>
          <w:szCs w:val="52"/>
        </w:rPr>
        <w:t>预拌透水混凝土</w:t>
      </w:r>
    </w:p>
    <w:p w:rsidR="00F113CC" w:rsidRDefault="00504934">
      <w:pPr>
        <w:pStyle w:val="af8"/>
        <w:spacing w:line="276" w:lineRule="auto"/>
        <w:rPr>
          <w:rFonts w:ascii="Times New Roman" w:eastAsia="黑体"/>
          <w:sz w:val="30"/>
          <w:szCs w:val="30"/>
        </w:rPr>
      </w:pPr>
      <w:r>
        <w:rPr>
          <w:rFonts w:ascii="Times New Roman" w:eastAsia="黑体"/>
          <w:sz w:val="30"/>
          <w:szCs w:val="30"/>
        </w:rPr>
        <w:t>Ready-mixed pervious concrete</w:t>
      </w:r>
    </w:p>
    <w:p w:rsidR="00F113CC" w:rsidRDefault="00504934">
      <w:pPr>
        <w:pStyle w:val="af8"/>
        <w:spacing w:line="276" w:lineRule="auto"/>
        <w:rPr>
          <w:rFonts w:hAnsi="宋体"/>
          <w:sz w:val="44"/>
          <w:szCs w:val="44"/>
        </w:rPr>
      </w:pPr>
      <w:r>
        <w:rPr>
          <w:rFonts w:hAnsi="宋体" w:hint="eastAsia"/>
          <w:sz w:val="44"/>
          <w:szCs w:val="44"/>
        </w:rPr>
        <w:t>（</w:t>
      </w:r>
      <w:r w:rsidR="00E9721E">
        <w:rPr>
          <w:rFonts w:hAnsi="宋体" w:hint="eastAsia"/>
          <w:sz w:val="44"/>
          <w:szCs w:val="44"/>
        </w:rPr>
        <w:t>征求意见</w:t>
      </w:r>
      <w:r w:rsidR="00080514">
        <w:rPr>
          <w:rFonts w:hAnsi="宋体" w:hint="eastAsia"/>
          <w:sz w:val="44"/>
          <w:szCs w:val="44"/>
        </w:rPr>
        <w:t>稿</w:t>
      </w:r>
      <w:r>
        <w:rPr>
          <w:rFonts w:hAnsi="宋体" w:hint="eastAsia"/>
          <w:sz w:val="44"/>
          <w:szCs w:val="44"/>
        </w:rPr>
        <w:t>）</w:t>
      </w:r>
    </w:p>
    <w:p w:rsidR="00F113CC" w:rsidRDefault="00F113CC">
      <w:pPr>
        <w:pStyle w:val="af6"/>
        <w:framePr w:w="0" w:hRule="auto" w:wrap="auto" w:hAnchor="text" w:xAlign="left" w:yAlign="inline"/>
        <w:spacing w:line="276" w:lineRule="auto"/>
      </w:pPr>
    </w:p>
    <w:p w:rsidR="00F113CC" w:rsidRDefault="00F113CC">
      <w:pPr>
        <w:spacing w:line="276" w:lineRule="auto"/>
        <w:sectPr w:rsidR="00F113CC">
          <w:headerReference w:type="even" r:id="rId9"/>
          <w:headerReference w:type="default" r:id="rId10"/>
          <w:footerReference w:type="even" r:id="rId11"/>
          <w:footerReference w:type="default" r:id="rId12"/>
          <w:headerReference w:type="first" r:id="rId13"/>
          <w:footerReference w:type="first" r:id="rId14"/>
          <w:pgSz w:w="11907" w:h="16839"/>
          <w:pgMar w:top="567" w:right="1134" w:bottom="1134" w:left="1418" w:header="0" w:footer="0" w:gutter="0"/>
          <w:pgNumType w:fmt="upperRoman" w:start="1"/>
          <w:cols w:space="720"/>
          <w:titlePg/>
          <w:docGrid w:type="linesAndChars" w:linePitch="312"/>
        </w:sectPr>
      </w:pPr>
    </w:p>
    <w:p w:rsidR="00F113CC" w:rsidRDefault="00504934">
      <w:pPr>
        <w:widowControl/>
        <w:spacing w:line="276" w:lineRule="auto"/>
        <w:jc w:val="center"/>
        <w:rPr>
          <w:rFonts w:ascii="宋体" w:cs="宋体"/>
          <w:b/>
          <w:bCs/>
          <w:kern w:val="0"/>
          <w:sz w:val="30"/>
          <w:szCs w:val="30"/>
        </w:rPr>
      </w:pPr>
      <w:bookmarkStart w:id="4" w:name="SectionMark2"/>
      <w:bookmarkStart w:id="5" w:name="_Toc156272798"/>
      <w:bookmarkStart w:id="6" w:name="SectionMark4"/>
      <w:bookmarkEnd w:id="0"/>
      <w:r>
        <w:rPr>
          <w:rFonts w:hAnsi="宋体" w:cs="宋体" w:hint="eastAsia"/>
          <w:b/>
          <w:bCs/>
          <w:sz w:val="30"/>
          <w:szCs w:val="30"/>
        </w:rPr>
        <w:lastRenderedPageBreak/>
        <w:t>前</w:t>
      </w:r>
      <w:r>
        <w:rPr>
          <w:rFonts w:hAnsi="宋体" w:cs="宋体"/>
          <w:b/>
          <w:bCs/>
          <w:sz w:val="30"/>
          <w:szCs w:val="30"/>
        </w:rPr>
        <w:t xml:space="preserve">    </w:t>
      </w:r>
      <w:r>
        <w:rPr>
          <w:rFonts w:hAnsi="宋体" w:cs="宋体" w:hint="eastAsia"/>
          <w:b/>
          <w:bCs/>
          <w:sz w:val="30"/>
          <w:szCs w:val="30"/>
        </w:rPr>
        <w:t>言</w:t>
      </w:r>
    </w:p>
    <w:p w:rsidR="00F113CC" w:rsidRDefault="00F113CC">
      <w:pPr>
        <w:spacing w:line="276" w:lineRule="auto"/>
        <w:ind w:firstLineChars="200" w:firstLine="420"/>
        <w:rPr>
          <w:szCs w:val="21"/>
        </w:rPr>
      </w:pPr>
    </w:p>
    <w:p w:rsidR="00F113CC" w:rsidRDefault="00504934">
      <w:pPr>
        <w:ind w:firstLineChars="200" w:firstLine="420"/>
        <w:rPr>
          <w:szCs w:val="21"/>
        </w:rPr>
      </w:pPr>
      <w:r>
        <w:rPr>
          <w:rFonts w:hint="eastAsia"/>
          <w:szCs w:val="21"/>
        </w:rPr>
        <w:t>本文件按照</w:t>
      </w:r>
      <w:r>
        <w:rPr>
          <w:szCs w:val="21"/>
        </w:rPr>
        <w:t>GB/T 1.1</w:t>
      </w:r>
      <w:r>
        <w:rPr>
          <w:color w:val="000000"/>
          <w:szCs w:val="21"/>
        </w:rPr>
        <w:t>-2020</w:t>
      </w:r>
      <w:r>
        <w:rPr>
          <w:rFonts w:hint="eastAsia"/>
          <w:color w:val="000000"/>
          <w:szCs w:val="21"/>
        </w:rPr>
        <w:t>、</w:t>
      </w:r>
      <w:r>
        <w:rPr>
          <w:szCs w:val="21"/>
        </w:rPr>
        <w:t>GB/T 20001.4-2014</w:t>
      </w:r>
      <w:r>
        <w:rPr>
          <w:rFonts w:hint="eastAsia"/>
          <w:szCs w:val="21"/>
        </w:rPr>
        <w:t>给出的规则起草。</w:t>
      </w:r>
    </w:p>
    <w:p w:rsidR="00F113CC" w:rsidRDefault="00504934">
      <w:pPr>
        <w:ind w:firstLineChars="200" w:firstLine="420"/>
        <w:rPr>
          <w:szCs w:val="21"/>
        </w:rPr>
      </w:pPr>
      <w:r>
        <w:rPr>
          <w:rFonts w:hint="eastAsia"/>
          <w:szCs w:val="21"/>
        </w:rPr>
        <w:t>本文件是按中国工程建设标准化协会《关于印发</w:t>
      </w:r>
      <w:r>
        <w:rPr>
          <w:szCs w:val="21"/>
        </w:rPr>
        <w:t>&lt;2020</w:t>
      </w:r>
      <w:r>
        <w:rPr>
          <w:rFonts w:hint="eastAsia"/>
          <w:szCs w:val="21"/>
        </w:rPr>
        <w:t>年度第二批协会标准制定修订计划</w:t>
      </w:r>
      <w:r>
        <w:rPr>
          <w:szCs w:val="21"/>
        </w:rPr>
        <w:t>&gt;</w:t>
      </w:r>
      <w:r>
        <w:rPr>
          <w:rFonts w:hint="eastAsia"/>
          <w:szCs w:val="21"/>
        </w:rPr>
        <w:t>的通知》（建材标协字</w:t>
      </w:r>
      <w:r>
        <w:rPr>
          <w:szCs w:val="21"/>
        </w:rPr>
        <w:t>[2020]014</w:t>
      </w:r>
      <w:r>
        <w:rPr>
          <w:rFonts w:hint="eastAsia"/>
          <w:szCs w:val="21"/>
        </w:rPr>
        <w:t>号）的要求制定。</w:t>
      </w:r>
    </w:p>
    <w:p w:rsidR="00F113CC" w:rsidRDefault="00504934">
      <w:pPr>
        <w:ind w:firstLineChars="200" w:firstLine="420"/>
        <w:rPr>
          <w:szCs w:val="21"/>
        </w:rPr>
      </w:pPr>
      <w:r>
        <w:rPr>
          <w:rFonts w:hint="eastAsia"/>
          <w:szCs w:val="21"/>
        </w:rPr>
        <w:t>请注意本文件的某些内容可能直接或间接涉及专利，本标准的发布机构不承担识别这些专利的责任。</w:t>
      </w:r>
    </w:p>
    <w:p w:rsidR="00F113CC" w:rsidRDefault="00504934">
      <w:pPr>
        <w:ind w:firstLineChars="200" w:firstLine="420"/>
        <w:rPr>
          <w:szCs w:val="21"/>
        </w:rPr>
      </w:pPr>
      <w:r>
        <w:rPr>
          <w:rFonts w:hint="eastAsia"/>
          <w:szCs w:val="21"/>
        </w:rPr>
        <w:t>本标准由中国工程建设标准化协会提出。</w:t>
      </w:r>
    </w:p>
    <w:p w:rsidR="00F113CC" w:rsidRDefault="00504934">
      <w:pPr>
        <w:ind w:firstLineChars="200" w:firstLine="420"/>
        <w:rPr>
          <w:szCs w:val="21"/>
        </w:rPr>
      </w:pPr>
      <w:r>
        <w:rPr>
          <w:rFonts w:hint="eastAsia"/>
          <w:szCs w:val="21"/>
        </w:rPr>
        <w:t>本标准由中国工程标准化协会建筑材料分会提出并归口。</w:t>
      </w:r>
    </w:p>
    <w:p w:rsidR="00F113CC" w:rsidRDefault="00504934">
      <w:pPr>
        <w:ind w:firstLineChars="200" w:firstLine="420"/>
        <w:rPr>
          <w:szCs w:val="21"/>
        </w:rPr>
      </w:pPr>
      <w:r>
        <w:rPr>
          <w:rFonts w:hint="eastAsia"/>
          <w:szCs w:val="21"/>
        </w:rPr>
        <w:t>主编单位：</w:t>
      </w:r>
      <w:r>
        <w:rPr>
          <w:szCs w:val="21"/>
        </w:rPr>
        <w:t xml:space="preserve"> </w:t>
      </w:r>
    </w:p>
    <w:p w:rsidR="00F113CC" w:rsidRDefault="00504934">
      <w:pPr>
        <w:ind w:firstLineChars="200" w:firstLine="420"/>
        <w:rPr>
          <w:szCs w:val="21"/>
        </w:rPr>
      </w:pPr>
      <w:r>
        <w:rPr>
          <w:rFonts w:ascii="宋体" w:hAnsi="宋体" w:cs="宋体" w:hint="eastAsia"/>
        </w:rPr>
        <w:t>参编单位：</w:t>
      </w:r>
      <w:r>
        <w:rPr>
          <w:szCs w:val="21"/>
        </w:rPr>
        <w:t>xxxxxxxxx</w:t>
      </w:r>
    </w:p>
    <w:p w:rsidR="00F113CC" w:rsidRDefault="00504934">
      <w:pPr>
        <w:ind w:firstLineChars="200" w:firstLine="420"/>
        <w:rPr>
          <w:szCs w:val="21"/>
        </w:rPr>
      </w:pPr>
      <w:r>
        <w:rPr>
          <w:rFonts w:hint="eastAsia"/>
          <w:szCs w:val="21"/>
        </w:rPr>
        <w:t>主要起草人：</w:t>
      </w:r>
      <w:r>
        <w:rPr>
          <w:szCs w:val="21"/>
        </w:rPr>
        <w:t>xxxxxxxx</w:t>
      </w:r>
    </w:p>
    <w:p w:rsidR="00F113CC" w:rsidRDefault="00504934">
      <w:pPr>
        <w:ind w:firstLineChars="200" w:firstLine="420"/>
        <w:rPr>
          <w:szCs w:val="21"/>
        </w:rPr>
      </w:pPr>
      <w:r>
        <w:rPr>
          <w:rFonts w:hint="eastAsia"/>
          <w:szCs w:val="21"/>
        </w:rPr>
        <w:t>主要审查人：</w:t>
      </w:r>
    </w:p>
    <w:p w:rsidR="00F113CC" w:rsidRDefault="00F113CC">
      <w:pPr>
        <w:spacing w:line="276" w:lineRule="auto"/>
        <w:ind w:firstLineChars="200" w:firstLine="640"/>
        <w:rPr>
          <w:rFonts w:ascii="宋体" w:cs="宋体"/>
          <w:sz w:val="32"/>
          <w:szCs w:val="32"/>
        </w:rPr>
      </w:pPr>
    </w:p>
    <w:p w:rsidR="00F113CC" w:rsidRDefault="00F113CC">
      <w:pPr>
        <w:spacing w:line="276" w:lineRule="auto"/>
        <w:ind w:firstLineChars="200" w:firstLine="420"/>
        <w:rPr>
          <w:rFonts w:ascii="宋体" w:cs="宋体"/>
        </w:rPr>
      </w:pPr>
    </w:p>
    <w:p w:rsidR="00F113CC" w:rsidRDefault="00F113CC">
      <w:pPr>
        <w:spacing w:line="276" w:lineRule="auto"/>
        <w:ind w:firstLineChars="200" w:firstLine="420"/>
        <w:rPr>
          <w:rFonts w:ascii="宋体" w:cs="宋体"/>
        </w:rPr>
      </w:pPr>
    </w:p>
    <w:p w:rsidR="00F113CC" w:rsidRDefault="00F113CC">
      <w:pPr>
        <w:spacing w:line="276" w:lineRule="auto"/>
        <w:ind w:firstLineChars="200" w:firstLine="420"/>
        <w:rPr>
          <w:rFonts w:ascii="宋体" w:cs="宋体"/>
        </w:rPr>
      </w:pPr>
    </w:p>
    <w:p w:rsidR="00F113CC" w:rsidRDefault="00F113CC">
      <w:pPr>
        <w:spacing w:line="276" w:lineRule="auto"/>
        <w:ind w:firstLineChars="200" w:firstLine="420"/>
        <w:rPr>
          <w:rFonts w:ascii="宋体" w:cs="宋体"/>
        </w:rPr>
      </w:pPr>
    </w:p>
    <w:p w:rsidR="00F113CC" w:rsidRDefault="00F113CC">
      <w:pPr>
        <w:spacing w:line="276" w:lineRule="auto"/>
        <w:ind w:firstLineChars="200" w:firstLine="420"/>
        <w:rPr>
          <w:rFonts w:ascii="宋体" w:cs="宋体"/>
        </w:rPr>
      </w:pPr>
    </w:p>
    <w:p w:rsidR="00F113CC" w:rsidRDefault="00F113CC">
      <w:pPr>
        <w:spacing w:line="276" w:lineRule="auto"/>
        <w:ind w:firstLineChars="200" w:firstLine="420"/>
        <w:rPr>
          <w:rFonts w:ascii="宋体" w:cs="宋体"/>
        </w:rPr>
      </w:pPr>
    </w:p>
    <w:p w:rsidR="00F113CC" w:rsidRDefault="00F113CC">
      <w:pPr>
        <w:spacing w:line="276" w:lineRule="auto"/>
        <w:ind w:firstLineChars="200" w:firstLine="420"/>
        <w:rPr>
          <w:rFonts w:ascii="宋体" w:cs="宋体"/>
        </w:rPr>
      </w:pPr>
    </w:p>
    <w:p w:rsidR="00F113CC" w:rsidRDefault="00F113CC">
      <w:pPr>
        <w:spacing w:line="276" w:lineRule="auto"/>
        <w:ind w:firstLineChars="200" w:firstLine="420"/>
        <w:rPr>
          <w:rFonts w:ascii="宋体" w:cs="宋体"/>
        </w:rPr>
      </w:pPr>
    </w:p>
    <w:p w:rsidR="00F113CC" w:rsidRDefault="00F113CC">
      <w:pPr>
        <w:spacing w:line="276" w:lineRule="auto"/>
        <w:rPr>
          <w:rFonts w:ascii="宋体" w:cs="宋体"/>
        </w:rPr>
      </w:pPr>
    </w:p>
    <w:p w:rsidR="00F113CC" w:rsidRDefault="00F113CC">
      <w:pPr>
        <w:spacing w:line="276" w:lineRule="auto"/>
        <w:ind w:firstLineChars="200" w:firstLine="420"/>
        <w:rPr>
          <w:rFonts w:ascii="宋体" w:cs="宋体"/>
        </w:rPr>
      </w:pPr>
    </w:p>
    <w:p w:rsidR="00F113CC" w:rsidRDefault="00F113CC">
      <w:pPr>
        <w:spacing w:line="276" w:lineRule="auto"/>
        <w:ind w:firstLineChars="200" w:firstLine="420"/>
        <w:rPr>
          <w:rFonts w:ascii="宋体" w:cs="宋体"/>
        </w:rPr>
      </w:pPr>
    </w:p>
    <w:p w:rsidR="00F113CC" w:rsidRDefault="00504934">
      <w:pPr>
        <w:widowControl/>
        <w:spacing w:line="276" w:lineRule="auto"/>
        <w:jc w:val="left"/>
        <w:rPr>
          <w:b/>
          <w:sz w:val="32"/>
          <w:szCs w:val="32"/>
          <w:lang w:val="zh-CN"/>
        </w:rPr>
      </w:pPr>
      <w:r>
        <w:rPr>
          <w:b/>
          <w:sz w:val="32"/>
          <w:szCs w:val="32"/>
          <w:lang w:val="zh-CN"/>
        </w:rPr>
        <w:br w:type="page"/>
      </w:r>
    </w:p>
    <w:p w:rsidR="00F113CC" w:rsidRDefault="00F113CC">
      <w:pPr>
        <w:widowControl/>
        <w:spacing w:line="276" w:lineRule="auto"/>
        <w:jc w:val="left"/>
        <w:rPr>
          <w:b/>
          <w:sz w:val="32"/>
          <w:szCs w:val="32"/>
          <w:lang w:val="zh-CN"/>
        </w:rPr>
      </w:pPr>
    </w:p>
    <w:p w:rsidR="00F113CC" w:rsidRDefault="00504934">
      <w:pPr>
        <w:spacing w:beforeLines="50" w:before="156" w:line="276" w:lineRule="auto"/>
        <w:jc w:val="center"/>
        <w:rPr>
          <w:rFonts w:ascii="黑体" w:eastAsia="黑体" w:hAnsi="黑体"/>
          <w:bCs/>
          <w:sz w:val="32"/>
          <w:szCs w:val="32"/>
        </w:rPr>
      </w:pPr>
      <w:r>
        <w:rPr>
          <w:rFonts w:ascii="黑体" w:eastAsia="黑体" w:hAnsi="黑体" w:hint="eastAsia"/>
          <w:bCs/>
          <w:sz w:val="32"/>
          <w:szCs w:val="32"/>
          <w:lang w:val="zh-CN"/>
        </w:rPr>
        <w:t>目</w:t>
      </w:r>
      <w:r>
        <w:rPr>
          <w:rFonts w:ascii="黑体" w:eastAsia="黑体" w:hAnsi="黑体"/>
          <w:bCs/>
          <w:sz w:val="32"/>
          <w:szCs w:val="32"/>
          <w:lang w:val="zh-CN"/>
        </w:rPr>
        <w:t xml:space="preserve">  </w:t>
      </w:r>
      <w:r>
        <w:rPr>
          <w:rFonts w:ascii="黑体" w:eastAsia="黑体" w:hAnsi="黑体" w:hint="eastAsia"/>
          <w:bCs/>
          <w:sz w:val="32"/>
          <w:szCs w:val="32"/>
          <w:lang w:val="zh-CN"/>
        </w:rPr>
        <w:t>次</w:t>
      </w:r>
    </w:p>
    <w:p w:rsidR="00F113CC" w:rsidRDefault="00504934">
      <w:pPr>
        <w:pStyle w:val="10"/>
        <w:tabs>
          <w:tab w:val="right" w:leader="dot" w:pos="9345"/>
        </w:tabs>
        <w:rPr>
          <w:rFonts w:asciiTheme="minorHAnsi" w:eastAsiaTheme="minorEastAsia" w:hAnsiTheme="minorHAnsi" w:cstheme="minorBidi"/>
          <w:noProof/>
          <w:kern w:val="2"/>
          <w:szCs w:val="22"/>
        </w:rPr>
      </w:pPr>
      <w:r>
        <w:rPr>
          <w:rFonts w:hAnsi="宋体" w:cs="宋体"/>
          <w:szCs w:val="21"/>
        </w:rPr>
        <w:fldChar w:fldCharType="begin"/>
      </w:r>
      <w:r>
        <w:rPr>
          <w:rFonts w:hAnsi="宋体" w:cs="宋体"/>
          <w:szCs w:val="21"/>
        </w:rPr>
        <w:instrText xml:space="preserve">TOC \o "1-3" \h \u </w:instrText>
      </w:r>
      <w:r>
        <w:rPr>
          <w:rFonts w:hAnsi="宋体" w:cs="宋体"/>
          <w:szCs w:val="21"/>
        </w:rPr>
        <w:fldChar w:fldCharType="separate"/>
      </w:r>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59" w:history="1">
        <w:r w:rsidR="00504934">
          <w:rPr>
            <w:rStyle w:val="af0"/>
            <w:noProof/>
          </w:rPr>
          <w:t xml:space="preserve">1  </w:t>
        </w:r>
        <w:r w:rsidR="00504934">
          <w:rPr>
            <w:rStyle w:val="af0"/>
            <w:noProof/>
          </w:rPr>
          <w:t>范围</w:t>
        </w:r>
        <w:r w:rsidR="00504934">
          <w:rPr>
            <w:noProof/>
          </w:rPr>
          <w:tab/>
        </w:r>
        <w:r w:rsidR="00504934">
          <w:rPr>
            <w:noProof/>
          </w:rPr>
          <w:fldChar w:fldCharType="begin"/>
        </w:r>
        <w:r w:rsidR="00504934">
          <w:rPr>
            <w:noProof/>
          </w:rPr>
          <w:instrText xml:space="preserve"> PAGEREF _Toc79061059 \h </w:instrText>
        </w:r>
        <w:r w:rsidR="00504934">
          <w:rPr>
            <w:noProof/>
          </w:rPr>
        </w:r>
        <w:r w:rsidR="00504934">
          <w:rPr>
            <w:noProof/>
          </w:rPr>
          <w:fldChar w:fldCharType="separate"/>
        </w:r>
        <w:r w:rsidR="00111A06">
          <w:rPr>
            <w:noProof/>
          </w:rPr>
          <w:t>1</w:t>
        </w:r>
        <w:r w:rsidR="00504934">
          <w:rPr>
            <w:noProof/>
          </w:rPr>
          <w:fldChar w:fldCharType="end"/>
        </w:r>
      </w:hyperlink>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60" w:history="1">
        <w:r w:rsidR="00504934">
          <w:rPr>
            <w:rStyle w:val="af0"/>
            <w:noProof/>
          </w:rPr>
          <w:t xml:space="preserve">2  </w:t>
        </w:r>
        <w:r w:rsidR="00504934">
          <w:rPr>
            <w:rStyle w:val="af0"/>
            <w:noProof/>
          </w:rPr>
          <w:t>规范性引用文件</w:t>
        </w:r>
        <w:r w:rsidR="00504934">
          <w:rPr>
            <w:noProof/>
          </w:rPr>
          <w:tab/>
        </w:r>
        <w:r w:rsidR="00504934">
          <w:rPr>
            <w:noProof/>
          </w:rPr>
          <w:fldChar w:fldCharType="begin"/>
        </w:r>
        <w:r w:rsidR="00504934">
          <w:rPr>
            <w:noProof/>
          </w:rPr>
          <w:instrText xml:space="preserve"> PAGEREF _Toc79061060 \h </w:instrText>
        </w:r>
        <w:r w:rsidR="00504934">
          <w:rPr>
            <w:noProof/>
          </w:rPr>
        </w:r>
        <w:r w:rsidR="00504934">
          <w:rPr>
            <w:noProof/>
          </w:rPr>
          <w:fldChar w:fldCharType="separate"/>
        </w:r>
        <w:r w:rsidR="00111A06">
          <w:rPr>
            <w:noProof/>
          </w:rPr>
          <w:t>1</w:t>
        </w:r>
        <w:r w:rsidR="00504934">
          <w:rPr>
            <w:noProof/>
          </w:rPr>
          <w:fldChar w:fldCharType="end"/>
        </w:r>
      </w:hyperlink>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61" w:history="1">
        <w:r w:rsidR="00504934">
          <w:rPr>
            <w:rStyle w:val="af0"/>
            <w:noProof/>
          </w:rPr>
          <w:t xml:space="preserve">3  </w:t>
        </w:r>
        <w:r w:rsidR="00504934">
          <w:rPr>
            <w:rStyle w:val="af0"/>
            <w:noProof/>
          </w:rPr>
          <w:t>术语和定义</w:t>
        </w:r>
        <w:r w:rsidR="00504934">
          <w:rPr>
            <w:noProof/>
          </w:rPr>
          <w:tab/>
        </w:r>
        <w:r w:rsidR="00504934">
          <w:rPr>
            <w:noProof/>
          </w:rPr>
          <w:fldChar w:fldCharType="begin"/>
        </w:r>
        <w:r w:rsidR="00504934">
          <w:rPr>
            <w:noProof/>
          </w:rPr>
          <w:instrText xml:space="preserve"> PAGEREF _Toc79061061 \h </w:instrText>
        </w:r>
        <w:r w:rsidR="00504934">
          <w:rPr>
            <w:noProof/>
          </w:rPr>
        </w:r>
        <w:r w:rsidR="00504934">
          <w:rPr>
            <w:noProof/>
          </w:rPr>
          <w:fldChar w:fldCharType="separate"/>
        </w:r>
        <w:r w:rsidR="00111A06">
          <w:rPr>
            <w:noProof/>
          </w:rPr>
          <w:t>2</w:t>
        </w:r>
        <w:r w:rsidR="00504934">
          <w:rPr>
            <w:noProof/>
          </w:rPr>
          <w:fldChar w:fldCharType="end"/>
        </w:r>
      </w:hyperlink>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65" w:history="1">
        <w:r w:rsidR="00504934">
          <w:rPr>
            <w:rStyle w:val="af0"/>
            <w:noProof/>
          </w:rPr>
          <w:t xml:space="preserve">4  </w:t>
        </w:r>
        <w:r w:rsidR="00504934">
          <w:rPr>
            <w:rStyle w:val="af0"/>
            <w:noProof/>
          </w:rPr>
          <w:t>分类和标记</w:t>
        </w:r>
        <w:r w:rsidR="00504934">
          <w:rPr>
            <w:noProof/>
          </w:rPr>
          <w:tab/>
        </w:r>
        <w:r w:rsidR="00504934">
          <w:rPr>
            <w:noProof/>
          </w:rPr>
          <w:fldChar w:fldCharType="begin"/>
        </w:r>
        <w:r w:rsidR="00504934">
          <w:rPr>
            <w:noProof/>
          </w:rPr>
          <w:instrText xml:space="preserve"> PAGEREF _Toc79061065 \h </w:instrText>
        </w:r>
        <w:r w:rsidR="00504934">
          <w:rPr>
            <w:noProof/>
          </w:rPr>
        </w:r>
        <w:r w:rsidR="00504934">
          <w:rPr>
            <w:noProof/>
          </w:rPr>
          <w:fldChar w:fldCharType="separate"/>
        </w:r>
        <w:r w:rsidR="00111A06">
          <w:rPr>
            <w:noProof/>
          </w:rPr>
          <w:t>2</w:t>
        </w:r>
        <w:r w:rsidR="00504934">
          <w:rPr>
            <w:noProof/>
          </w:rPr>
          <w:fldChar w:fldCharType="end"/>
        </w:r>
      </w:hyperlink>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66" w:history="1">
        <w:r w:rsidR="00504934">
          <w:rPr>
            <w:rStyle w:val="af0"/>
            <w:noProof/>
          </w:rPr>
          <w:t xml:space="preserve">5  </w:t>
        </w:r>
        <w:r w:rsidR="00504934">
          <w:rPr>
            <w:rStyle w:val="af0"/>
            <w:noProof/>
          </w:rPr>
          <w:t>原材料和配合比</w:t>
        </w:r>
        <w:r w:rsidR="00504934">
          <w:rPr>
            <w:noProof/>
          </w:rPr>
          <w:tab/>
        </w:r>
        <w:r w:rsidR="00504934">
          <w:rPr>
            <w:noProof/>
          </w:rPr>
          <w:fldChar w:fldCharType="begin"/>
        </w:r>
        <w:r w:rsidR="00504934">
          <w:rPr>
            <w:noProof/>
          </w:rPr>
          <w:instrText xml:space="preserve"> PAGEREF _Toc79061066 \h </w:instrText>
        </w:r>
        <w:r w:rsidR="00504934">
          <w:rPr>
            <w:noProof/>
          </w:rPr>
        </w:r>
        <w:r w:rsidR="00504934">
          <w:rPr>
            <w:noProof/>
          </w:rPr>
          <w:fldChar w:fldCharType="separate"/>
        </w:r>
        <w:r w:rsidR="00111A06">
          <w:rPr>
            <w:noProof/>
          </w:rPr>
          <w:t>2</w:t>
        </w:r>
        <w:r w:rsidR="00504934">
          <w:rPr>
            <w:noProof/>
          </w:rPr>
          <w:fldChar w:fldCharType="end"/>
        </w:r>
      </w:hyperlink>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67" w:history="1">
        <w:r w:rsidR="00504934">
          <w:rPr>
            <w:rStyle w:val="af0"/>
            <w:noProof/>
          </w:rPr>
          <w:t xml:space="preserve">6  </w:t>
        </w:r>
        <w:r w:rsidR="00504934">
          <w:rPr>
            <w:rStyle w:val="af0"/>
            <w:noProof/>
          </w:rPr>
          <w:t>质量要求</w:t>
        </w:r>
        <w:r w:rsidR="00504934">
          <w:rPr>
            <w:noProof/>
          </w:rPr>
          <w:tab/>
        </w:r>
        <w:r w:rsidR="00504934">
          <w:rPr>
            <w:noProof/>
          </w:rPr>
          <w:fldChar w:fldCharType="begin"/>
        </w:r>
        <w:r w:rsidR="00504934">
          <w:rPr>
            <w:noProof/>
          </w:rPr>
          <w:instrText xml:space="preserve"> PAGEREF _Toc79061067 \h </w:instrText>
        </w:r>
        <w:r w:rsidR="00504934">
          <w:rPr>
            <w:noProof/>
          </w:rPr>
        </w:r>
        <w:r w:rsidR="00504934">
          <w:rPr>
            <w:noProof/>
          </w:rPr>
          <w:fldChar w:fldCharType="separate"/>
        </w:r>
        <w:r w:rsidR="00111A06">
          <w:rPr>
            <w:noProof/>
          </w:rPr>
          <w:t>3</w:t>
        </w:r>
        <w:r w:rsidR="00504934">
          <w:rPr>
            <w:noProof/>
          </w:rPr>
          <w:fldChar w:fldCharType="end"/>
        </w:r>
      </w:hyperlink>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68" w:history="1">
        <w:r w:rsidR="00504934">
          <w:rPr>
            <w:rStyle w:val="af0"/>
            <w:noProof/>
          </w:rPr>
          <w:t xml:space="preserve">7  </w:t>
        </w:r>
        <w:r w:rsidR="00504934">
          <w:rPr>
            <w:rStyle w:val="af0"/>
            <w:noProof/>
          </w:rPr>
          <w:t>试验方法</w:t>
        </w:r>
        <w:r w:rsidR="00504934">
          <w:rPr>
            <w:noProof/>
          </w:rPr>
          <w:tab/>
        </w:r>
        <w:r w:rsidR="00504934">
          <w:rPr>
            <w:noProof/>
          </w:rPr>
          <w:fldChar w:fldCharType="begin"/>
        </w:r>
        <w:r w:rsidR="00504934">
          <w:rPr>
            <w:noProof/>
          </w:rPr>
          <w:instrText xml:space="preserve"> PAGEREF _Toc79061068 \h </w:instrText>
        </w:r>
        <w:r w:rsidR="00504934">
          <w:rPr>
            <w:noProof/>
          </w:rPr>
        </w:r>
        <w:r w:rsidR="00504934">
          <w:rPr>
            <w:noProof/>
          </w:rPr>
          <w:fldChar w:fldCharType="separate"/>
        </w:r>
        <w:r w:rsidR="00111A06">
          <w:rPr>
            <w:noProof/>
          </w:rPr>
          <w:t>5</w:t>
        </w:r>
        <w:r w:rsidR="00504934">
          <w:rPr>
            <w:noProof/>
          </w:rPr>
          <w:fldChar w:fldCharType="end"/>
        </w:r>
      </w:hyperlink>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69" w:history="1">
        <w:r w:rsidR="00504934">
          <w:rPr>
            <w:rStyle w:val="af0"/>
            <w:noProof/>
          </w:rPr>
          <w:t xml:space="preserve">8  </w:t>
        </w:r>
        <w:r w:rsidR="00504934">
          <w:rPr>
            <w:rStyle w:val="af0"/>
            <w:noProof/>
          </w:rPr>
          <w:t>检验规则</w:t>
        </w:r>
        <w:r w:rsidR="00504934">
          <w:rPr>
            <w:noProof/>
          </w:rPr>
          <w:tab/>
        </w:r>
        <w:r w:rsidR="00504934">
          <w:rPr>
            <w:noProof/>
          </w:rPr>
          <w:fldChar w:fldCharType="begin"/>
        </w:r>
        <w:r w:rsidR="00504934">
          <w:rPr>
            <w:noProof/>
          </w:rPr>
          <w:instrText xml:space="preserve"> PAGEREF _Toc79061069 \h </w:instrText>
        </w:r>
        <w:r w:rsidR="00504934">
          <w:rPr>
            <w:noProof/>
          </w:rPr>
        </w:r>
        <w:r w:rsidR="00504934">
          <w:rPr>
            <w:noProof/>
          </w:rPr>
          <w:fldChar w:fldCharType="separate"/>
        </w:r>
        <w:r w:rsidR="00111A06">
          <w:rPr>
            <w:noProof/>
          </w:rPr>
          <w:t>5</w:t>
        </w:r>
        <w:r w:rsidR="00504934">
          <w:rPr>
            <w:noProof/>
          </w:rPr>
          <w:fldChar w:fldCharType="end"/>
        </w:r>
      </w:hyperlink>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70" w:history="1">
        <w:r w:rsidR="00504934">
          <w:rPr>
            <w:rStyle w:val="af0"/>
            <w:noProof/>
          </w:rPr>
          <w:t xml:space="preserve">9  </w:t>
        </w:r>
        <w:r w:rsidR="00504934">
          <w:rPr>
            <w:rStyle w:val="af0"/>
            <w:noProof/>
          </w:rPr>
          <w:t>搅拌与运输</w:t>
        </w:r>
        <w:r w:rsidR="00504934">
          <w:rPr>
            <w:noProof/>
          </w:rPr>
          <w:tab/>
        </w:r>
        <w:r w:rsidR="00504934">
          <w:rPr>
            <w:noProof/>
          </w:rPr>
          <w:fldChar w:fldCharType="begin"/>
        </w:r>
        <w:r w:rsidR="00504934">
          <w:rPr>
            <w:noProof/>
          </w:rPr>
          <w:instrText xml:space="preserve"> PAGEREF _Toc79061070 \h </w:instrText>
        </w:r>
        <w:r w:rsidR="00504934">
          <w:rPr>
            <w:noProof/>
          </w:rPr>
        </w:r>
        <w:r w:rsidR="00504934">
          <w:rPr>
            <w:noProof/>
          </w:rPr>
          <w:fldChar w:fldCharType="separate"/>
        </w:r>
        <w:r w:rsidR="00111A06">
          <w:rPr>
            <w:noProof/>
          </w:rPr>
          <w:t>6</w:t>
        </w:r>
        <w:r w:rsidR="00504934">
          <w:rPr>
            <w:noProof/>
          </w:rPr>
          <w:fldChar w:fldCharType="end"/>
        </w:r>
      </w:hyperlink>
    </w:p>
    <w:p w:rsidR="00F113CC" w:rsidRDefault="0067481F">
      <w:pPr>
        <w:pStyle w:val="20"/>
        <w:tabs>
          <w:tab w:val="right" w:leader="dot" w:pos="9345"/>
        </w:tabs>
        <w:ind w:leftChars="100" w:left="210"/>
        <w:rPr>
          <w:rFonts w:asciiTheme="minorHAnsi" w:eastAsiaTheme="minorEastAsia" w:hAnsiTheme="minorHAnsi" w:cstheme="minorBidi"/>
          <w:noProof/>
          <w:szCs w:val="22"/>
        </w:rPr>
      </w:pPr>
      <w:hyperlink w:anchor="_Toc79061077" w:history="1">
        <w:r w:rsidR="00504934">
          <w:rPr>
            <w:rStyle w:val="af0"/>
            <w:noProof/>
          </w:rPr>
          <w:t xml:space="preserve">10  </w:t>
        </w:r>
        <w:r w:rsidR="00504934">
          <w:rPr>
            <w:rStyle w:val="af0"/>
            <w:noProof/>
          </w:rPr>
          <w:t>订货与交货</w:t>
        </w:r>
        <w:r w:rsidR="00504934">
          <w:rPr>
            <w:noProof/>
          </w:rPr>
          <w:tab/>
        </w:r>
        <w:r w:rsidR="00504934">
          <w:rPr>
            <w:noProof/>
          </w:rPr>
          <w:fldChar w:fldCharType="begin"/>
        </w:r>
        <w:r w:rsidR="00504934">
          <w:rPr>
            <w:noProof/>
          </w:rPr>
          <w:instrText xml:space="preserve"> PAGEREF _Toc79061077 \h </w:instrText>
        </w:r>
        <w:r w:rsidR="00504934">
          <w:rPr>
            <w:noProof/>
          </w:rPr>
        </w:r>
        <w:r w:rsidR="00504934">
          <w:rPr>
            <w:noProof/>
          </w:rPr>
          <w:fldChar w:fldCharType="separate"/>
        </w:r>
        <w:r w:rsidR="00111A06">
          <w:rPr>
            <w:noProof/>
          </w:rPr>
          <w:t>6</w:t>
        </w:r>
        <w:r w:rsidR="00504934">
          <w:rPr>
            <w:noProof/>
          </w:rPr>
          <w:fldChar w:fldCharType="end"/>
        </w:r>
      </w:hyperlink>
    </w:p>
    <w:p w:rsidR="00F113CC" w:rsidRDefault="00504934">
      <w:pPr>
        <w:pStyle w:val="10"/>
        <w:tabs>
          <w:tab w:val="right" w:leader="dot" w:pos="9355"/>
        </w:tabs>
        <w:spacing w:line="276" w:lineRule="auto"/>
      </w:pPr>
      <w:r>
        <w:rPr>
          <w:rFonts w:hAnsi="宋体" w:cs="宋体"/>
          <w:szCs w:val="21"/>
        </w:rPr>
        <w:fldChar w:fldCharType="end"/>
      </w:r>
      <w:r>
        <w:rPr>
          <w:rFonts w:hAnsi="宋体" w:cs="宋体"/>
          <w:szCs w:val="21"/>
        </w:rPr>
        <w:fldChar w:fldCharType="begin"/>
      </w:r>
      <w:r>
        <w:rPr>
          <w:rFonts w:hAnsi="宋体" w:cs="宋体"/>
          <w:szCs w:val="21"/>
        </w:rPr>
        <w:instrText xml:space="preserve"> TOC \o "1-2" \h \z \u </w:instrText>
      </w:r>
      <w:r>
        <w:rPr>
          <w:rFonts w:hAnsi="宋体" w:cs="宋体"/>
          <w:szCs w:val="21"/>
        </w:rPr>
        <w:fldChar w:fldCharType="separate"/>
      </w:r>
    </w:p>
    <w:p w:rsidR="00F113CC" w:rsidRDefault="00504934">
      <w:pPr>
        <w:pStyle w:val="10"/>
        <w:tabs>
          <w:tab w:val="right" w:leader="dot" w:pos="9355"/>
        </w:tabs>
        <w:spacing w:line="276" w:lineRule="auto"/>
        <w:rPr>
          <w:rFonts w:hAnsi="宋体" w:cs="宋体"/>
          <w:szCs w:val="21"/>
        </w:rPr>
      </w:pPr>
      <w:r>
        <w:rPr>
          <w:rFonts w:hAnsi="宋体" w:cs="宋体"/>
          <w:szCs w:val="21"/>
        </w:rPr>
        <w:fldChar w:fldCharType="end"/>
      </w:r>
    </w:p>
    <w:p w:rsidR="00F113CC" w:rsidRDefault="00504934">
      <w:pPr>
        <w:widowControl/>
        <w:spacing w:line="276" w:lineRule="auto"/>
        <w:jc w:val="left"/>
        <w:rPr>
          <w:rFonts w:ascii="宋体" w:cs="宋体"/>
          <w:kern w:val="0"/>
          <w:szCs w:val="21"/>
        </w:rPr>
      </w:pPr>
      <w:r>
        <w:rPr>
          <w:rFonts w:hAnsi="宋体" w:cs="宋体"/>
          <w:szCs w:val="21"/>
        </w:rPr>
        <w:br w:type="page"/>
      </w:r>
    </w:p>
    <w:p w:rsidR="00F113CC" w:rsidRDefault="00F113CC">
      <w:pPr>
        <w:pStyle w:val="20"/>
        <w:tabs>
          <w:tab w:val="right" w:leader="dot" w:pos="9345"/>
        </w:tabs>
        <w:spacing w:line="276" w:lineRule="auto"/>
        <w:ind w:leftChars="0" w:left="0"/>
        <w:rPr>
          <w:rFonts w:eastAsia="黑体"/>
          <w:kern w:val="0"/>
          <w:szCs w:val="20"/>
        </w:rPr>
      </w:pPr>
    </w:p>
    <w:p w:rsidR="00F113CC" w:rsidRDefault="00504934">
      <w:pPr>
        <w:spacing w:line="276" w:lineRule="auto"/>
        <w:jc w:val="center"/>
        <w:rPr>
          <w:rFonts w:ascii="黑体" w:eastAsia="黑体" w:hAnsi="黑体"/>
          <w:bCs/>
          <w:color w:val="000000"/>
          <w:sz w:val="32"/>
        </w:rPr>
      </w:pPr>
      <w:r>
        <w:rPr>
          <w:rFonts w:ascii="宋体" w:hAnsi="宋体"/>
          <w:color w:val="000000"/>
          <w:szCs w:val="21"/>
        </w:rPr>
        <w:fldChar w:fldCharType="begin"/>
      </w:r>
      <w:r>
        <w:rPr>
          <w:rFonts w:ascii="宋体" w:hAnsi="宋体"/>
          <w:color w:val="000000"/>
          <w:szCs w:val="21"/>
        </w:rPr>
        <w:instrText xml:space="preserve"> TOC \o "1-2" \h \z \u </w:instrText>
      </w:r>
      <w:r>
        <w:rPr>
          <w:rFonts w:ascii="宋体" w:hAnsi="宋体"/>
          <w:color w:val="000000"/>
          <w:szCs w:val="21"/>
        </w:rPr>
        <w:fldChar w:fldCharType="separate"/>
      </w:r>
      <w:r>
        <w:rPr>
          <w:rFonts w:eastAsia="黑体"/>
          <w:bCs/>
          <w:color w:val="000000"/>
          <w:sz w:val="32"/>
        </w:rPr>
        <w:t>Contents</w:t>
      </w:r>
    </w:p>
    <w:p w:rsidR="00F113CC" w:rsidRDefault="00504934">
      <w:pPr>
        <w:pStyle w:val="20"/>
        <w:tabs>
          <w:tab w:val="right" w:leader="dot" w:pos="9345"/>
        </w:tabs>
        <w:spacing w:line="276" w:lineRule="auto"/>
        <w:ind w:leftChars="0" w:left="0"/>
        <w:rPr>
          <w:rFonts w:ascii="宋体"/>
          <w:color w:val="000000"/>
          <w:szCs w:val="21"/>
        </w:rPr>
      </w:pPr>
      <w:r>
        <w:rPr>
          <w:rFonts w:ascii="宋体" w:hAnsi="宋体"/>
          <w:color w:val="000000"/>
          <w:szCs w:val="21"/>
        </w:rPr>
        <w:fldChar w:fldCharType="end"/>
      </w:r>
      <w:r>
        <w:fldChar w:fldCharType="begin"/>
      </w:r>
      <w:r>
        <w:instrText xml:space="preserve"> TOC \o "1-2" \h \z \u </w:instrText>
      </w:r>
      <w:r>
        <w:fldChar w:fldCharType="separate"/>
      </w:r>
    </w:p>
    <w:p w:rsidR="00F113CC" w:rsidRDefault="0067481F">
      <w:pPr>
        <w:pStyle w:val="20"/>
        <w:tabs>
          <w:tab w:val="right" w:leader="dot" w:pos="9345"/>
        </w:tabs>
        <w:spacing w:line="276" w:lineRule="auto"/>
        <w:ind w:leftChars="0" w:left="0"/>
        <w:rPr>
          <w:rFonts w:asciiTheme="minorEastAsia" w:eastAsiaTheme="minorEastAsia" w:hAnsiTheme="minorEastAsia"/>
          <w:szCs w:val="22"/>
        </w:rPr>
      </w:pPr>
      <w:hyperlink w:anchor="_Toc54015265" w:history="1">
        <w:r w:rsidR="00504934">
          <w:rPr>
            <w:rStyle w:val="af0"/>
            <w:rFonts w:asciiTheme="minorEastAsia" w:eastAsiaTheme="minorEastAsia" w:hAnsiTheme="minorEastAsia" w:cs="黑体"/>
            <w:kern w:val="0"/>
          </w:rPr>
          <w:t>1  Scope</w:t>
        </w:r>
        <w:r w:rsidR="00504934">
          <w:rPr>
            <w:rStyle w:val="af0"/>
            <w:rFonts w:asciiTheme="minorEastAsia" w:eastAsiaTheme="minorEastAsia" w:hAnsiTheme="minorEastAsia"/>
          </w:rPr>
          <w:tab/>
        </w:r>
        <w:r w:rsidR="00504934">
          <w:rPr>
            <w:rStyle w:val="af0"/>
            <w:rFonts w:asciiTheme="minorEastAsia" w:eastAsiaTheme="minorEastAsia" w:hAnsiTheme="minorEastAsia"/>
          </w:rPr>
          <w:fldChar w:fldCharType="begin"/>
        </w:r>
        <w:r w:rsidR="00504934">
          <w:rPr>
            <w:rStyle w:val="af0"/>
            <w:rFonts w:asciiTheme="minorEastAsia" w:eastAsiaTheme="minorEastAsia" w:hAnsiTheme="minorEastAsia"/>
          </w:rPr>
          <w:instrText xml:space="preserve"> PAGEREF _Toc54015265 \h </w:instrText>
        </w:r>
        <w:r w:rsidR="00504934">
          <w:rPr>
            <w:rStyle w:val="af0"/>
            <w:rFonts w:asciiTheme="minorEastAsia" w:eastAsiaTheme="minorEastAsia" w:hAnsiTheme="minorEastAsia"/>
          </w:rPr>
        </w:r>
        <w:r w:rsidR="00504934">
          <w:rPr>
            <w:rStyle w:val="af0"/>
            <w:rFonts w:asciiTheme="minorEastAsia" w:eastAsiaTheme="minorEastAsia" w:hAnsiTheme="minorEastAsia"/>
          </w:rPr>
          <w:fldChar w:fldCharType="separate"/>
        </w:r>
        <w:r w:rsidR="00504934">
          <w:rPr>
            <w:rStyle w:val="af0"/>
            <w:rFonts w:asciiTheme="minorEastAsia" w:eastAsiaTheme="minorEastAsia" w:hAnsiTheme="minorEastAsia"/>
          </w:rPr>
          <w:t>1</w:t>
        </w:r>
        <w:r w:rsidR="00504934">
          <w:rPr>
            <w:rStyle w:val="af0"/>
            <w:rFonts w:asciiTheme="minorEastAsia" w:eastAsiaTheme="minorEastAsia" w:hAnsiTheme="minorEastAsia"/>
          </w:rPr>
          <w:fldChar w:fldCharType="end"/>
        </w:r>
      </w:hyperlink>
    </w:p>
    <w:p w:rsidR="00F113CC" w:rsidRDefault="0067481F">
      <w:pPr>
        <w:pStyle w:val="20"/>
        <w:tabs>
          <w:tab w:val="right" w:leader="dot" w:pos="9345"/>
        </w:tabs>
        <w:spacing w:line="276" w:lineRule="auto"/>
        <w:ind w:leftChars="0" w:left="0"/>
        <w:rPr>
          <w:rFonts w:asciiTheme="minorEastAsia" w:eastAsiaTheme="minorEastAsia" w:hAnsiTheme="minorEastAsia"/>
          <w:szCs w:val="22"/>
        </w:rPr>
      </w:pPr>
      <w:hyperlink w:anchor="_Toc54015266" w:history="1">
        <w:r w:rsidR="00504934">
          <w:rPr>
            <w:rStyle w:val="af0"/>
            <w:rFonts w:asciiTheme="minorEastAsia" w:eastAsiaTheme="minorEastAsia" w:hAnsiTheme="minorEastAsia" w:cs="黑体"/>
            <w:kern w:val="0"/>
          </w:rPr>
          <w:t>2  Normative references</w:t>
        </w:r>
        <w:r w:rsidR="00504934">
          <w:rPr>
            <w:rStyle w:val="af0"/>
            <w:rFonts w:asciiTheme="minorEastAsia" w:eastAsiaTheme="minorEastAsia" w:hAnsiTheme="minorEastAsia"/>
          </w:rPr>
          <w:tab/>
        </w:r>
        <w:r w:rsidR="00504934">
          <w:rPr>
            <w:rStyle w:val="af0"/>
            <w:rFonts w:asciiTheme="minorEastAsia" w:eastAsiaTheme="minorEastAsia" w:hAnsiTheme="minorEastAsia"/>
          </w:rPr>
          <w:fldChar w:fldCharType="begin"/>
        </w:r>
        <w:r w:rsidR="00504934">
          <w:rPr>
            <w:rStyle w:val="af0"/>
            <w:rFonts w:asciiTheme="minorEastAsia" w:eastAsiaTheme="minorEastAsia" w:hAnsiTheme="minorEastAsia"/>
          </w:rPr>
          <w:instrText xml:space="preserve"> PAGEREF _Toc54015266 \h </w:instrText>
        </w:r>
        <w:r w:rsidR="00504934">
          <w:rPr>
            <w:rStyle w:val="af0"/>
            <w:rFonts w:asciiTheme="minorEastAsia" w:eastAsiaTheme="minorEastAsia" w:hAnsiTheme="minorEastAsia"/>
          </w:rPr>
        </w:r>
        <w:r w:rsidR="00504934">
          <w:rPr>
            <w:rStyle w:val="af0"/>
            <w:rFonts w:asciiTheme="minorEastAsia" w:eastAsiaTheme="minorEastAsia" w:hAnsiTheme="minorEastAsia"/>
          </w:rPr>
          <w:fldChar w:fldCharType="separate"/>
        </w:r>
        <w:r w:rsidR="00504934">
          <w:rPr>
            <w:rStyle w:val="af0"/>
            <w:rFonts w:asciiTheme="minorEastAsia" w:eastAsiaTheme="minorEastAsia" w:hAnsiTheme="minorEastAsia"/>
          </w:rPr>
          <w:t>1</w:t>
        </w:r>
        <w:r w:rsidR="00504934">
          <w:rPr>
            <w:rStyle w:val="af0"/>
            <w:rFonts w:asciiTheme="minorEastAsia" w:eastAsiaTheme="minorEastAsia" w:hAnsiTheme="minorEastAsia"/>
          </w:rPr>
          <w:fldChar w:fldCharType="end"/>
        </w:r>
      </w:hyperlink>
    </w:p>
    <w:p w:rsidR="00F113CC" w:rsidRDefault="0067481F">
      <w:pPr>
        <w:pStyle w:val="20"/>
        <w:tabs>
          <w:tab w:val="right" w:leader="dot" w:pos="9345"/>
        </w:tabs>
        <w:spacing w:line="276" w:lineRule="auto"/>
        <w:ind w:leftChars="0" w:left="0"/>
        <w:rPr>
          <w:rFonts w:asciiTheme="minorEastAsia" w:eastAsiaTheme="minorEastAsia" w:hAnsiTheme="minorEastAsia"/>
          <w:szCs w:val="22"/>
        </w:rPr>
      </w:pPr>
      <w:hyperlink w:anchor="_Toc54015267" w:history="1">
        <w:r w:rsidR="00504934">
          <w:rPr>
            <w:rStyle w:val="af0"/>
            <w:rFonts w:asciiTheme="minorEastAsia" w:eastAsiaTheme="minorEastAsia" w:hAnsiTheme="minorEastAsia" w:cs="黑体"/>
            <w:kern w:val="0"/>
          </w:rPr>
          <w:t>3  Terms and definitions</w:t>
        </w:r>
        <w:r w:rsidR="00504934">
          <w:rPr>
            <w:rStyle w:val="af0"/>
            <w:rFonts w:asciiTheme="minorEastAsia" w:eastAsiaTheme="minorEastAsia" w:hAnsiTheme="minorEastAsia"/>
          </w:rPr>
          <w:tab/>
          <w:t>2</w:t>
        </w:r>
      </w:hyperlink>
    </w:p>
    <w:p w:rsidR="00F113CC" w:rsidRDefault="0067481F">
      <w:pPr>
        <w:pStyle w:val="20"/>
        <w:tabs>
          <w:tab w:val="right" w:leader="dot" w:pos="9345"/>
        </w:tabs>
        <w:spacing w:line="276" w:lineRule="auto"/>
        <w:ind w:leftChars="0" w:left="0"/>
        <w:rPr>
          <w:rFonts w:asciiTheme="minorEastAsia" w:eastAsiaTheme="minorEastAsia" w:hAnsiTheme="minorEastAsia"/>
          <w:szCs w:val="22"/>
        </w:rPr>
      </w:pPr>
      <w:hyperlink w:anchor="_Toc54015268" w:history="1">
        <w:r w:rsidR="00504934">
          <w:rPr>
            <w:rStyle w:val="af0"/>
            <w:rFonts w:asciiTheme="minorEastAsia" w:eastAsiaTheme="minorEastAsia" w:hAnsiTheme="minorEastAsia" w:cs="黑体"/>
            <w:kern w:val="0"/>
          </w:rPr>
          <w:t>4  Classification</w:t>
        </w:r>
        <w:r w:rsidR="00504934">
          <w:rPr>
            <w:rStyle w:val="af0"/>
            <w:rFonts w:asciiTheme="minorEastAsia" w:eastAsiaTheme="minorEastAsia" w:hAnsiTheme="minorEastAsia"/>
          </w:rPr>
          <w:tab/>
        </w:r>
        <w:r w:rsidR="00504934">
          <w:rPr>
            <w:rStyle w:val="af0"/>
            <w:rFonts w:asciiTheme="minorEastAsia" w:eastAsiaTheme="minorEastAsia" w:hAnsiTheme="minorEastAsia"/>
          </w:rPr>
          <w:fldChar w:fldCharType="begin"/>
        </w:r>
        <w:r w:rsidR="00504934">
          <w:rPr>
            <w:rStyle w:val="af0"/>
            <w:rFonts w:asciiTheme="minorEastAsia" w:eastAsiaTheme="minorEastAsia" w:hAnsiTheme="minorEastAsia"/>
          </w:rPr>
          <w:instrText xml:space="preserve"> PAGEREF _Toc54015268 \h </w:instrText>
        </w:r>
        <w:r w:rsidR="00504934">
          <w:rPr>
            <w:rStyle w:val="af0"/>
            <w:rFonts w:asciiTheme="minorEastAsia" w:eastAsiaTheme="minorEastAsia" w:hAnsiTheme="minorEastAsia"/>
          </w:rPr>
        </w:r>
        <w:r w:rsidR="00504934">
          <w:rPr>
            <w:rStyle w:val="af0"/>
            <w:rFonts w:asciiTheme="minorEastAsia" w:eastAsiaTheme="minorEastAsia" w:hAnsiTheme="minorEastAsia"/>
          </w:rPr>
          <w:fldChar w:fldCharType="separate"/>
        </w:r>
        <w:r w:rsidR="00504934">
          <w:rPr>
            <w:rStyle w:val="af0"/>
            <w:rFonts w:asciiTheme="minorEastAsia" w:eastAsiaTheme="minorEastAsia" w:hAnsiTheme="minorEastAsia"/>
          </w:rPr>
          <w:t>2</w:t>
        </w:r>
        <w:r w:rsidR="00504934">
          <w:rPr>
            <w:rStyle w:val="af0"/>
            <w:rFonts w:asciiTheme="minorEastAsia" w:eastAsiaTheme="minorEastAsia" w:hAnsiTheme="minorEastAsia"/>
          </w:rPr>
          <w:fldChar w:fldCharType="end"/>
        </w:r>
      </w:hyperlink>
    </w:p>
    <w:p w:rsidR="00F113CC" w:rsidRDefault="0067481F">
      <w:pPr>
        <w:pStyle w:val="20"/>
        <w:tabs>
          <w:tab w:val="right" w:leader="dot" w:pos="9345"/>
        </w:tabs>
        <w:spacing w:line="276" w:lineRule="auto"/>
        <w:ind w:leftChars="0" w:left="0"/>
        <w:rPr>
          <w:rFonts w:asciiTheme="minorEastAsia" w:eastAsiaTheme="minorEastAsia" w:hAnsiTheme="minorEastAsia"/>
          <w:szCs w:val="22"/>
        </w:rPr>
      </w:pPr>
      <w:hyperlink w:anchor="_Toc54015269" w:history="1">
        <w:r w:rsidR="00504934">
          <w:rPr>
            <w:rStyle w:val="af0"/>
            <w:rFonts w:asciiTheme="minorEastAsia" w:eastAsiaTheme="minorEastAsia" w:hAnsiTheme="minorEastAsia" w:cs="黑体"/>
            <w:kern w:val="0"/>
          </w:rPr>
          <w:t>5  Materials and mix proportion</w:t>
        </w:r>
        <w:r w:rsidR="00504934">
          <w:rPr>
            <w:rFonts w:asciiTheme="minorEastAsia" w:eastAsiaTheme="minorEastAsia" w:hAnsiTheme="minorEastAsia"/>
          </w:rPr>
          <w:tab/>
        </w:r>
        <w:r w:rsidR="00504934">
          <w:rPr>
            <w:rFonts w:asciiTheme="minorEastAsia" w:eastAsiaTheme="minorEastAsia" w:hAnsiTheme="minorEastAsia"/>
          </w:rPr>
          <w:fldChar w:fldCharType="begin"/>
        </w:r>
        <w:r w:rsidR="00504934">
          <w:rPr>
            <w:rFonts w:asciiTheme="minorEastAsia" w:eastAsiaTheme="minorEastAsia" w:hAnsiTheme="minorEastAsia"/>
          </w:rPr>
          <w:instrText xml:space="preserve"> PAGEREF _Toc54015269 \h </w:instrText>
        </w:r>
        <w:r w:rsidR="00504934">
          <w:rPr>
            <w:rFonts w:asciiTheme="minorEastAsia" w:eastAsiaTheme="minorEastAsia" w:hAnsiTheme="minorEastAsia"/>
          </w:rPr>
        </w:r>
        <w:r w:rsidR="00504934">
          <w:rPr>
            <w:rFonts w:asciiTheme="minorEastAsia" w:eastAsiaTheme="minorEastAsia" w:hAnsiTheme="minorEastAsia"/>
          </w:rPr>
          <w:fldChar w:fldCharType="separate"/>
        </w:r>
        <w:r w:rsidR="00504934">
          <w:rPr>
            <w:rFonts w:asciiTheme="minorEastAsia" w:eastAsiaTheme="minorEastAsia" w:hAnsiTheme="minorEastAsia"/>
          </w:rPr>
          <w:t>2</w:t>
        </w:r>
        <w:r w:rsidR="00504934">
          <w:rPr>
            <w:rFonts w:asciiTheme="minorEastAsia" w:eastAsiaTheme="minorEastAsia" w:hAnsiTheme="minorEastAsia"/>
          </w:rPr>
          <w:fldChar w:fldCharType="end"/>
        </w:r>
      </w:hyperlink>
    </w:p>
    <w:p w:rsidR="00F113CC" w:rsidRDefault="0067481F">
      <w:pPr>
        <w:pStyle w:val="20"/>
        <w:tabs>
          <w:tab w:val="right" w:leader="dot" w:pos="9345"/>
        </w:tabs>
        <w:spacing w:line="276" w:lineRule="auto"/>
        <w:ind w:leftChars="0" w:left="0"/>
        <w:rPr>
          <w:rFonts w:asciiTheme="minorEastAsia" w:eastAsiaTheme="minorEastAsia" w:hAnsiTheme="minorEastAsia"/>
          <w:szCs w:val="22"/>
        </w:rPr>
      </w:pPr>
      <w:hyperlink w:anchor="_Toc54015270" w:history="1">
        <w:r w:rsidR="00504934">
          <w:rPr>
            <w:rStyle w:val="af0"/>
            <w:rFonts w:asciiTheme="minorEastAsia" w:eastAsiaTheme="minorEastAsia" w:hAnsiTheme="minorEastAsia" w:cs="黑体"/>
            <w:kern w:val="0"/>
          </w:rPr>
          <w:t>6  Requirements</w:t>
        </w:r>
        <w:r w:rsidR="00504934">
          <w:rPr>
            <w:rStyle w:val="af0"/>
            <w:rFonts w:asciiTheme="minorEastAsia" w:eastAsiaTheme="minorEastAsia" w:hAnsiTheme="minorEastAsia"/>
          </w:rPr>
          <w:tab/>
        </w:r>
        <w:r w:rsidR="00504934">
          <w:rPr>
            <w:rStyle w:val="af0"/>
            <w:rFonts w:asciiTheme="minorEastAsia" w:eastAsiaTheme="minorEastAsia" w:hAnsiTheme="minorEastAsia"/>
          </w:rPr>
          <w:fldChar w:fldCharType="begin"/>
        </w:r>
        <w:r w:rsidR="00504934">
          <w:rPr>
            <w:rStyle w:val="af0"/>
            <w:rFonts w:asciiTheme="minorEastAsia" w:eastAsiaTheme="minorEastAsia" w:hAnsiTheme="minorEastAsia"/>
          </w:rPr>
          <w:instrText xml:space="preserve"> PAGEREF _Toc54015270 \h </w:instrText>
        </w:r>
        <w:r w:rsidR="00504934">
          <w:rPr>
            <w:rStyle w:val="af0"/>
            <w:rFonts w:asciiTheme="minorEastAsia" w:eastAsiaTheme="minorEastAsia" w:hAnsiTheme="minorEastAsia"/>
          </w:rPr>
        </w:r>
        <w:r w:rsidR="00504934">
          <w:rPr>
            <w:rStyle w:val="af0"/>
            <w:rFonts w:asciiTheme="minorEastAsia" w:eastAsiaTheme="minorEastAsia" w:hAnsiTheme="minorEastAsia"/>
          </w:rPr>
          <w:fldChar w:fldCharType="separate"/>
        </w:r>
        <w:r w:rsidR="00504934">
          <w:rPr>
            <w:rStyle w:val="af0"/>
            <w:rFonts w:asciiTheme="minorEastAsia" w:eastAsiaTheme="minorEastAsia" w:hAnsiTheme="minorEastAsia"/>
          </w:rPr>
          <w:t>3</w:t>
        </w:r>
        <w:r w:rsidR="00504934">
          <w:rPr>
            <w:rStyle w:val="af0"/>
            <w:rFonts w:asciiTheme="minorEastAsia" w:eastAsiaTheme="minorEastAsia" w:hAnsiTheme="minorEastAsia"/>
          </w:rPr>
          <w:fldChar w:fldCharType="end"/>
        </w:r>
      </w:hyperlink>
    </w:p>
    <w:p w:rsidR="00F113CC" w:rsidRDefault="0067481F">
      <w:pPr>
        <w:pStyle w:val="20"/>
        <w:tabs>
          <w:tab w:val="right" w:leader="dot" w:pos="9345"/>
        </w:tabs>
        <w:spacing w:line="276" w:lineRule="auto"/>
        <w:ind w:leftChars="0" w:left="0"/>
        <w:rPr>
          <w:rFonts w:asciiTheme="minorEastAsia" w:eastAsiaTheme="minorEastAsia" w:hAnsiTheme="minorEastAsia"/>
          <w:szCs w:val="22"/>
        </w:rPr>
      </w:pPr>
      <w:hyperlink w:anchor="_Toc54015271" w:history="1">
        <w:r w:rsidR="00504934">
          <w:rPr>
            <w:rStyle w:val="af0"/>
            <w:rFonts w:asciiTheme="minorEastAsia" w:eastAsiaTheme="minorEastAsia" w:hAnsiTheme="minorEastAsia" w:cs="黑体"/>
            <w:kern w:val="0"/>
          </w:rPr>
          <w:t>7  Test Method</w:t>
        </w:r>
        <w:r w:rsidR="00504934">
          <w:rPr>
            <w:rStyle w:val="af0"/>
            <w:rFonts w:asciiTheme="minorEastAsia" w:eastAsiaTheme="minorEastAsia" w:hAnsiTheme="minorEastAsia"/>
          </w:rPr>
          <w:tab/>
        </w:r>
        <w:r w:rsidR="00504934">
          <w:rPr>
            <w:rStyle w:val="af0"/>
            <w:rFonts w:asciiTheme="minorEastAsia" w:eastAsiaTheme="minorEastAsia" w:hAnsiTheme="minorEastAsia"/>
          </w:rPr>
          <w:fldChar w:fldCharType="begin"/>
        </w:r>
        <w:r w:rsidR="00504934">
          <w:rPr>
            <w:rStyle w:val="af0"/>
            <w:rFonts w:asciiTheme="minorEastAsia" w:eastAsiaTheme="minorEastAsia" w:hAnsiTheme="minorEastAsia"/>
          </w:rPr>
          <w:instrText xml:space="preserve"> PAGEREF _Toc54015271 \h </w:instrText>
        </w:r>
        <w:r w:rsidR="00504934">
          <w:rPr>
            <w:rStyle w:val="af0"/>
            <w:rFonts w:asciiTheme="minorEastAsia" w:eastAsiaTheme="minorEastAsia" w:hAnsiTheme="minorEastAsia"/>
          </w:rPr>
        </w:r>
        <w:r w:rsidR="00504934">
          <w:rPr>
            <w:rStyle w:val="af0"/>
            <w:rFonts w:asciiTheme="minorEastAsia" w:eastAsiaTheme="minorEastAsia" w:hAnsiTheme="minorEastAsia"/>
          </w:rPr>
          <w:fldChar w:fldCharType="separate"/>
        </w:r>
        <w:r w:rsidR="00504934">
          <w:rPr>
            <w:rStyle w:val="af0"/>
            <w:rFonts w:asciiTheme="minorEastAsia" w:eastAsiaTheme="minorEastAsia" w:hAnsiTheme="minorEastAsia"/>
          </w:rPr>
          <w:t>4</w:t>
        </w:r>
        <w:r w:rsidR="00504934">
          <w:rPr>
            <w:rStyle w:val="af0"/>
            <w:rFonts w:asciiTheme="minorEastAsia" w:eastAsiaTheme="minorEastAsia" w:hAnsiTheme="minorEastAsia"/>
          </w:rPr>
          <w:fldChar w:fldCharType="end"/>
        </w:r>
      </w:hyperlink>
    </w:p>
    <w:p w:rsidR="00F113CC" w:rsidRDefault="0067481F">
      <w:pPr>
        <w:pStyle w:val="20"/>
        <w:tabs>
          <w:tab w:val="right" w:leader="dot" w:pos="9345"/>
        </w:tabs>
        <w:spacing w:line="276" w:lineRule="auto"/>
        <w:ind w:leftChars="0" w:left="0"/>
        <w:rPr>
          <w:rFonts w:asciiTheme="minorEastAsia" w:eastAsiaTheme="minorEastAsia" w:hAnsiTheme="minorEastAsia"/>
          <w:szCs w:val="22"/>
        </w:rPr>
      </w:pPr>
      <w:hyperlink w:anchor="_Toc54015272" w:history="1">
        <w:r w:rsidR="00504934">
          <w:rPr>
            <w:rStyle w:val="af0"/>
            <w:rFonts w:asciiTheme="minorEastAsia" w:eastAsiaTheme="minorEastAsia" w:hAnsiTheme="minorEastAsia" w:cs="黑体"/>
            <w:kern w:val="0"/>
          </w:rPr>
          <w:t>8  Inspection rule</w:t>
        </w:r>
        <w:r w:rsidR="00504934">
          <w:rPr>
            <w:rStyle w:val="af0"/>
            <w:rFonts w:asciiTheme="minorEastAsia" w:eastAsiaTheme="minorEastAsia" w:hAnsiTheme="minorEastAsia"/>
          </w:rPr>
          <w:tab/>
        </w:r>
        <w:r w:rsidR="00504934">
          <w:rPr>
            <w:rStyle w:val="af0"/>
            <w:rFonts w:asciiTheme="minorEastAsia" w:eastAsiaTheme="minorEastAsia" w:hAnsiTheme="minorEastAsia"/>
          </w:rPr>
          <w:fldChar w:fldCharType="begin"/>
        </w:r>
        <w:r w:rsidR="00504934">
          <w:rPr>
            <w:rStyle w:val="af0"/>
            <w:rFonts w:asciiTheme="minorEastAsia" w:eastAsiaTheme="minorEastAsia" w:hAnsiTheme="minorEastAsia"/>
          </w:rPr>
          <w:instrText xml:space="preserve"> PAGEREF _Toc54015272 \h </w:instrText>
        </w:r>
        <w:r w:rsidR="00504934">
          <w:rPr>
            <w:rStyle w:val="af0"/>
            <w:rFonts w:asciiTheme="minorEastAsia" w:eastAsiaTheme="minorEastAsia" w:hAnsiTheme="minorEastAsia"/>
          </w:rPr>
        </w:r>
        <w:r w:rsidR="00504934">
          <w:rPr>
            <w:rStyle w:val="af0"/>
            <w:rFonts w:asciiTheme="minorEastAsia" w:eastAsiaTheme="minorEastAsia" w:hAnsiTheme="minorEastAsia"/>
          </w:rPr>
          <w:fldChar w:fldCharType="separate"/>
        </w:r>
        <w:r w:rsidR="00504934">
          <w:rPr>
            <w:rStyle w:val="af0"/>
            <w:rFonts w:asciiTheme="minorEastAsia" w:eastAsiaTheme="minorEastAsia" w:hAnsiTheme="minorEastAsia"/>
          </w:rPr>
          <w:t>5</w:t>
        </w:r>
        <w:r w:rsidR="00504934">
          <w:rPr>
            <w:rStyle w:val="af0"/>
            <w:rFonts w:asciiTheme="minorEastAsia" w:eastAsiaTheme="minorEastAsia" w:hAnsiTheme="minorEastAsia"/>
          </w:rPr>
          <w:fldChar w:fldCharType="end"/>
        </w:r>
      </w:hyperlink>
    </w:p>
    <w:p w:rsidR="00F113CC" w:rsidRDefault="0067481F">
      <w:pPr>
        <w:pStyle w:val="20"/>
        <w:tabs>
          <w:tab w:val="right" w:leader="dot" w:pos="9345"/>
        </w:tabs>
        <w:spacing w:line="276" w:lineRule="auto"/>
        <w:ind w:leftChars="0" w:left="0"/>
        <w:rPr>
          <w:rStyle w:val="af0"/>
          <w:rFonts w:asciiTheme="minorEastAsia" w:eastAsiaTheme="minorEastAsia" w:hAnsiTheme="minorEastAsia"/>
        </w:rPr>
      </w:pPr>
      <w:hyperlink w:anchor="_Toc54015273" w:history="1">
        <w:r w:rsidR="00504934">
          <w:rPr>
            <w:rStyle w:val="af0"/>
            <w:rFonts w:asciiTheme="minorEastAsia" w:eastAsiaTheme="minorEastAsia" w:hAnsiTheme="minorEastAsia" w:cs="黑体"/>
            <w:kern w:val="0"/>
          </w:rPr>
          <w:t>9  M</w:t>
        </w:r>
        <w:r w:rsidR="00504934">
          <w:rPr>
            <w:rStyle w:val="af0"/>
            <w:rFonts w:asciiTheme="minorEastAsia" w:eastAsiaTheme="minorEastAsia" w:hAnsiTheme="minorEastAsia" w:cs="黑体" w:hint="eastAsia"/>
            <w:kern w:val="0"/>
          </w:rPr>
          <w:t>ixing and</w:t>
        </w:r>
        <w:r w:rsidR="00504934">
          <w:rPr>
            <w:rStyle w:val="af0"/>
            <w:rFonts w:asciiTheme="minorEastAsia" w:eastAsiaTheme="minorEastAsia" w:hAnsiTheme="minorEastAsia" w:cs="黑体"/>
            <w:kern w:val="0"/>
          </w:rPr>
          <w:t xml:space="preserve"> transportation</w:t>
        </w:r>
        <w:bookmarkStart w:id="7" w:name="_Hlk79061361"/>
        <w:r w:rsidR="00504934">
          <w:rPr>
            <w:rStyle w:val="af0"/>
            <w:rFonts w:asciiTheme="minorEastAsia" w:eastAsiaTheme="minorEastAsia" w:hAnsiTheme="minorEastAsia"/>
          </w:rPr>
          <w:tab/>
        </w:r>
        <w:r w:rsidR="00504934">
          <w:rPr>
            <w:rStyle w:val="af0"/>
            <w:rFonts w:asciiTheme="minorEastAsia" w:eastAsiaTheme="minorEastAsia" w:hAnsiTheme="minorEastAsia"/>
          </w:rPr>
          <w:fldChar w:fldCharType="begin"/>
        </w:r>
        <w:r w:rsidR="00504934">
          <w:rPr>
            <w:rStyle w:val="af0"/>
            <w:rFonts w:asciiTheme="minorEastAsia" w:eastAsiaTheme="minorEastAsia" w:hAnsiTheme="minorEastAsia"/>
          </w:rPr>
          <w:instrText xml:space="preserve"> PAGEREF _Toc54015273 \h </w:instrText>
        </w:r>
        <w:r w:rsidR="00504934">
          <w:rPr>
            <w:rStyle w:val="af0"/>
            <w:rFonts w:asciiTheme="minorEastAsia" w:eastAsiaTheme="minorEastAsia" w:hAnsiTheme="minorEastAsia"/>
          </w:rPr>
        </w:r>
        <w:r w:rsidR="00504934">
          <w:rPr>
            <w:rStyle w:val="af0"/>
            <w:rFonts w:asciiTheme="minorEastAsia" w:eastAsiaTheme="minorEastAsia" w:hAnsiTheme="minorEastAsia"/>
          </w:rPr>
          <w:fldChar w:fldCharType="separate"/>
        </w:r>
        <w:r w:rsidR="00504934">
          <w:rPr>
            <w:rStyle w:val="af0"/>
            <w:rFonts w:asciiTheme="minorEastAsia" w:eastAsiaTheme="minorEastAsia" w:hAnsiTheme="minorEastAsia"/>
          </w:rPr>
          <w:t>6</w:t>
        </w:r>
        <w:r w:rsidR="00504934">
          <w:rPr>
            <w:rStyle w:val="af0"/>
            <w:rFonts w:asciiTheme="minorEastAsia" w:eastAsiaTheme="minorEastAsia" w:hAnsiTheme="minorEastAsia"/>
          </w:rPr>
          <w:fldChar w:fldCharType="end"/>
        </w:r>
        <w:bookmarkEnd w:id="7"/>
      </w:hyperlink>
    </w:p>
    <w:p w:rsidR="00F113CC" w:rsidRDefault="0067481F">
      <w:pPr>
        <w:pStyle w:val="20"/>
        <w:tabs>
          <w:tab w:val="right" w:leader="dot" w:pos="9345"/>
        </w:tabs>
        <w:spacing w:line="276" w:lineRule="auto"/>
        <w:ind w:leftChars="0" w:left="0"/>
        <w:rPr>
          <w:rStyle w:val="af0"/>
          <w:rFonts w:asciiTheme="minorEastAsia" w:eastAsiaTheme="minorEastAsia" w:hAnsiTheme="minorEastAsia"/>
        </w:rPr>
      </w:pPr>
      <w:hyperlink w:anchor="_Toc54015273" w:history="1">
        <w:r w:rsidR="00504934">
          <w:rPr>
            <w:rStyle w:val="af0"/>
            <w:rFonts w:asciiTheme="minorEastAsia" w:eastAsiaTheme="minorEastAsia" w:hAnsiTheme="minorEastAsia" w:cs="黑体"/>
            <w:kern w:val="0"/>
          </w:rPr>
          <w:t xml:space="preserve">9  </w:t>
        </w:r>
        <w:r w:rsidR="00504934">
          <w:rPr>
            <w:rStyle w:val="af0"/>
            <w:rFonts w:asciiTheme="minorEastAsia" w:eastAsiaTheme="minorEastAsia" w:hAnsiTheme="minorEastAsia" w:cs="黑体" w:hint="eastAsia"/>
            <w:kern w:val="0"/>
          </w:rPr>
          <w:t>Ordering and delivery</w:t>
        </w:r>
        <w:r w:rsidR="00504934">
          <w:rPr>
            <w:rFonts w:asciiTheme="minorEastAsia" w:eastAsiaTheme="minorEastAsia" w:hAnsiTheme="minorEastAsia"/>
          </w:rPr>
          <w:t xml:space="preserve"> </w:t>
        </w:r>
        <w:r w:rsidR="00504934">
          <w:rPr>
            <w:rStyle w:val="af0"/>
            <w:rFonts w:asciiTheme="minorEastAsia" w:eastAsiaTheme="minorEastAsia" w:hAnsiTheme="minorEastAsia" w:cs="黑体"/>
            <w:kern w:val="0"/>
          </w:rPr>
          <w:t>Mixing and transportation</w:t>
        </w:r>
        <w:r w:rsidR="00504934">
          <w:rPr>
            <w:rStyle w:val="af0"/>
            <w:rFonts w:asciiTheme="minorEastAsia" w:eastAsiaTheme="minorEastAsia" w:hAnsiTheme="minorEastAsia"/>
          </w:rPr>
          <w:tab/>
        </w:r>
        <w:r w:rsidR="00504934">
          <w:rPr>
            <w:rStyle w:val="af0"/>
            <w:rFonts w:asciiTheme="minorEastAsia" w:eastAsiaTheme="minorEastAsia" w:hAnsiTheme="minorEastAsia"/>
          </w:rPr>
          <w:fldChar w:fldCharType="begin"/>
        </w:r>
        <w:r w:rsidR="00504934">
          <w:rPr>
            <w:rStyle w:val="af0"/>
            <w:rFonts w:asciiTheme="minorEastAsia" w:eastAsiaTheme="minorEastAsia" w:hAnsiTheme="minorEastAsia"/>
          </w:rPr>
          <w:instrText xml:space="preserve"> PAGEREF _Toc54015273 \h </w:instrText>
        </w:r>
        <w:r w:rsidR="00504934">
          <w:rPr>
            <w:rStyle w:val="af0"/>
            <w:rFonts w:asciiTheme="minorEastAsia" w:eastAsiaTheme="minorEastAsia" w:hAnsiTheme="minorEastAsia"/>
          </w:rPr>
        </w:r>
        <w:r w:rsidR="00504934">
          <w:rPr>
            <w:rStyle w:val="af0"/>
            <w:rFonts w:asciiTheme="minorEastAsia" w:eastAsiaTheme="minorEastAsia" w:hAnsiTheme="minorEastAsia"/>
          </w:rPr>
          <w:fldChar w:fldCharType="separate"/>
        </w:r>
        <w:r w:rsidR="00504934">
          <w:rPr>
            <w:rStyle w:val="af0"/>
            <w:rFonts w:asciiTheme="minorEastAsia" w:eastAsiaTheme="minorEastAsia" w:hAnsiTheme="minorEastAsia"/>
          </w:rPr>
          <w:t>6</w:t>
        </w:r>
        <w:r w:rsidR="00504934">
          <w:rPr>
            <w:rStyle w:val="af0"/>
            <w:rFonts w:asciiTheme="minorEastAsia" w:eastAsiaTheme="minorEastAsia" w:hAnsiTheme="minorEastAsia"/>
          </w:rPr>
          <w:fldChar w:fldCharType="end"/>
        </w:r>
      </w:hyperlink>
    </w:p>
    <w:p w:rsidR="00F113CC" w:rsidRDefault="00504934">
      <w:pPr>
        <w:sectPr w:rsidR="00F113CC">
          <w:footerReference w:type="default" r:id="rId15"/>
          <w:pgSz w:w="11907" w:h="16839"/>
          <w:pgMar w:top="567" w:right="1134" w:bottom="1134" w:left="1418" w:header="1418" w:footer="851" w:gutter="0"/>
          <w:pgNumType w:fmt="upperRoman" w:start="1"/>
          <w:cols w:space="720"/>
          <w:docGrid w:type="linesAndChars" w:linePitch="312"/>
        </w:sectPr>
      </w:pPr>
      <w:r>
        <w:fldChar w:fldCharType="end"/>
      </w:r>
    </w:p>
    <w:p w:rsidR="00F113CC" w:rsidRDefault="00F113CC">
      <w:pPr>
        <w:pStyle w:val="10"/>
        <w:tabs>
          <w:tab w:val="right" w:leader="dot" w:pos="9355"/>
        </w:tabs>
        <w:spacing w:line="276" w:lineRule="auto"/>
        <w:rPr>
          <w:rFonts w:hAnsi="宋体"/>
          <w:color w:val="000000"/>
          <w:szCs w:val="21"/>
        </w:rPr>
      </w:pPr>
    </w:p>
    <w:p w:rsidR="00F113CC" w:rsidRDefault="00504934">
      <w:pPr>
        <w:widowControl/>
        <w:shd w:val="clear" w:color="FFFFFF" w:fill="FFFFFF"/>
        <w:spacing w:before="640" w:after="560" w:line="276" w:lineRule="auto"/>
        <w:jc w:val="center"/>
        <w:outlineLvl w:val="0"/>
        <w:rPr>
          <w:rFonts w:ascii="黑体" w:eastAsia="黑体" w:hAnsi="黑体"/>
          <w:kern w:val="0"/>
          <w:sz w:val="32"/>
          <w:szCs w:val="20"/>
        </w:rPr>
      </w:pPr>
      <w:bookmarkStart w:id="8" w:name="_Toc54015001"/>
      <w:bookmarkStart w:id="9" w:name="_Toc54015264"/>
      <w:bookmarkStart w:id="10" w:name="_Toc54014847"/>
      <w:bookmarkStart w:id="11" w:name="_Toc79061058"/>
      <w:bookmarkStart w:id="12" w:name="_Toc54014846"/>
      <w:bookmarkStart w:id="13" w:name="_Toc54014961"/>
      <w:bookmarkEnd w:id="4"/>
      <w:bookmarkEnd w:id="5"/>
      <w:r>
        <w:rPr>
          <w:rFonts w:ascii="黑体" w:eastAsia="黑体" w:hAnsi="黑体" w:hint="eastAsia"/>
          <w:kern w:val="0"/>
          <w:sz w:val="32"/>
          <w:szCs w:val="20"/>
        </w:rPr>
        <w:t>预拌透水混凝土</w:t>
      </w:r>
      <w:bookmarkEnd w:id="8"/>
      <w:bookmarkEnd w:id="9"/>
      <w:bookmarkEnd w:id="10"/>
      <w:bookmarkEnd w:id="11"/>
      <w:bookmarkEnd w:id="12"/>
      <w:bookmarkEnd w:id="13"/>
    </w:p>
    <w:p w:rsidR="00F113CC" w:rsidRDefault="00504934">
      <w:pPr>
        <w:pStyle w:val="2"/>
      </w:pPr>
      <w:bookmarkStart w:id="14" w:name="_Toc54015265"/>
      <w:bookmarkStart w:id="15" w:name="_Toc89653888"/>
      <w:bookmarkStart w:id="16" w:name="_Toc89653821"/>
      <w:bookmarkStart w:id="17" w:name="_Toc88030408"/>
      <w:bookmarkStart w:id="18" w:name="_Toc54014848"/>
      <w:bookmarkStart w:id="19" w:name="_Toc89653861"/>
      <w:bookmarkStart w:id="20" w:name="_Toc79061059"/>
      <w:bookmarkStart w:id="21" w:name="_Toc89653897"/>
      <w:bookmarkStart w:id="22" w:name="_Toc89653852"/>
      <w:bookmarkStart w:id="23" w:name="_Toc89653876"/>
      <w:bookmarkStart w:id="24" w:name="_Toc89653830"/>
      <w:bookmarkStart w:id="25" w:name="_Toc54015002"/>
      <w:bookmarkStart w:id="26" w:name="_Toc89653843"/>
      <w:r>
        <w:t xml:space="preserve">1  </w:t>
      </w:r>
      <w:r>
        <w:rPr>
          <w:rFonts w:hint="eastAsia"/>
        </w:rPr>
        <w:t>范围</w:t>
      </w:r>
      <w:bookmarkEnd w:id="14"/>
      <w:bookmarkEnd w:id="15"/>
      <w:bookmarkEnd w:id="16"/>
      <w:bookmarkEnd w:id="17"/>
      <w:bookmarkEnd w:id="18"/>
      <w:bookmarkEnd w:id="19"/>
      <w:bookmarkEnd w:id="20"/>
      <w:bookmarkEnd w:id="21"/>
      <w:bookmarkEnd w:id="22"/>
      <w:bookmarkEnd w:id="23"/>
      <w:bookmarkEnd w:id="24"/>
      <w:bookmarkEnd w:id="25"/>
      <w:bookmarkEnd w:id="26"/>
    </w:p>
    <w:p w:rsidR="00F113CC" w:rsidRDefault="00504934">
      <w:pPr>
        <w:widowControl/>
        <w:autoSpaceDE w:val="0"/>
        <w:autoSpaceDN w:val="0"/>
        <w:ind w:firstLineChars="200" w:firstLine="420"/>
        <w:rPr>
          <w:kern w:val="0"/>
          <w:szCs w:val="20"/>
        </w:rPr>
      </w:pPr>
      <w:r>
        <w:rPr>
          <w:rFonts w:hint="eastAsia"/>
          <w:kern w:val="0"/>
          <w:szCs w:val="20"/>
        </w:rPr>
        <w:t>本文件规定了预拌透水混凝土的术语和定义、分类和标记、原材料和配合比、质量要求、试验方法、检验规则、搅拌与运输、订货与交货。</w:t>
      </w:r>
    </w:p>
    <w:p w:rsidR="00F113CC" w:rsidRDefault="00504934">
      <w:pPr>
        <w:widowControl/>
        <w:autoSpaceDE w:val="0"/>
        <w:autoSpaceDN w:val="0"/>
        <w:ind w:firstLineChars="200" w:firstLine="420"/>
        <w:rPr>
          <w:kern w:val="0"/>
          <w:szCs w:val="20"/>
        </w:rPr>
      </w:pPr>
      <w:r>
        <w:rPr>
          <w:rFonts w:hint="eastAsia"/>
          <w:kern w:val="0"/>
          <w:szCs w:val="20"/>
        </w:rPr>
        <w:t>本文件适用于搅拌站（楼）生产的预拌透水水泥混凝土拌合物。</w:t>
      </w:r>
    </w:p>
    <w:p w:rsidR="00F113CC" w:rsidRDefault="00504934">
      <w:pPr>
        <w:widowControl/>
        <w:autoSpaceDE w:val="0"/>
        <w:autoSpaceDN w:val="0"/>
        <w:ind w:firstLineChars="200" w:firstLine="420"/>
        <w:rPr>
          <w:kern w:val="0"/>
          <w:szCs w:val="20"/>
        </w:rPr>
      </w:pPr>
      <w:r>
        <w:rPr>
          <w:rFonts w:hint="eastAsia"/>
          <w:kern w:val="0"/>
          <w:szCs w:val="20"/>
        </w:rPr>
        <w:t>本文件不包括交货后的透水混凝土的施工和养护。</w:t>
      </w:r>
    </w:p>
    <w:p w:rsidR="00F113CC" w:rsidRDefault="00504934">
      <w:pPr>
        <w:pStyle w:val="2"/>
      </w:pPr>
      <w:bookmarkStart w:id="27" w:name="_Toc89653889"/>
      <w:bookmarkStart w:id="28" w:name="_Toc89653853"/>
      <w:bookmarkStart w:id="29" w:name="_Toc54015266"/>
      <w:bookmarkStart w:id="30" w:name="_Toc89653844"/>
      <w:bookmarkStart w:id="31" w:name="_Toc58423591"/>
      <w:bookmarkStart w:id="32" w:name="_Toc89653831"/>
      <w:bookmarkStart w:id="33" w:name="_Toc89653898"/>
      <w:bookmarkStart w:id="34" w:name="_Toc89653822"/>
      <w:bookmarkStart w:id="35" w:name="_Toc79061060"/>
      <w:bookmarkStart w:id="36" w:name="_Toc58425014"/>
      <w:bookmarkStart w:id="37" w:name="_Toc89653862"/>
      <w:bookmarkStart w:id="38" w:name="_Toc58422502"/>
      <w:bookmarkStart w:id="39" w:name="_Toc54015003"/>
      <w:bookmarkStart w:id="40" w:name="_Toc58399203"/>
      <w:bookmarkStart w:id="41" w:name="_Toc89653877"/>
      <w:bookmarkStart w:id="42" w:name="_Toc58422475"/>
      <w:bookmarkStart w:id="43" w:name="_Toc58422534"/>
      <w:bookmarkStart w:id="44" w:name="_Toc88030409"/>
      <w:bookmarkStart w:id="45" w:name="_Toc58399144"/>
      <w:bookmarkStart w:id="46" w:name="_Toc54014849"/>
      <w:r>
        <w:t xml:space="preserve">2  </w:t>
      </w:r>
      <w:r>
        <w:rPr>
          <w:rFonts w:hint="eastAsia"/>
        </w:rPr>
        <w:t>规范性引用文件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F113CC" w:rsidRDefault="00504934">
      <w:pPr>
        <w:widowControl/>
        <w:autoSpaceDE w:val="0"/>
        <w:autoSpaceDN w:val="0"/>
        <w:spacing w:line="276" w:lineRule="auto"/>
        <w:ind w:firstLineChars="200" w:firstLine="420"/>
        <w:rPr>
          <w:kern w:val="0"/>
          <w:szCs w:val="20"/>
        </w:rPr>
      </w:pPr>
      <w:r>
        <w:rPr>
          <w:rFonts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113CC" w:rsidRDefault="00504934">
      <w:pPr>
        <w:widowControl/>
        <w:autoSpaceDE w:val="0"/>
        <w:autoSpaceDN w:val="0"/>
        <w:spacing w:line="276" w:lineRule="auto"/>
        <w:ind w:firstLineChars="200" w:firstLine="420"/>
        <w:rPr>
          <w:kern w:val="0"/>
          <w:szCs w:val="20"/>
        </w:rPr>
      </w:pPr>
      <w:bookmarkStart w:id="47" w:name="_Hlk80021086"/>
      <w:r>
        <w:rPr>
          <w:kern w:val="0"/>
          <w:szCs w:val="20"/>
        </w:rPr>
        <w:t xml:space="preserve">GB 175 </w:t>
      </w:r>
      <w:r>
        <w:rPr>
          <w:rFonts w:hint="eastAsia"/>
          <w:kern w:val="0"/>
          <w:szCs w:val="20"/>
        </w:rPr>
        <w:t>通用硅酸盐水泥</w:t>
      </w:r>
    </w:p>
    <w:p w:rsidR="00F113CC" w:rsidRDefault="00504934">
      <w:pPr>
        <w:widowControl/>
        <w:autoSpaceDE w:val="0"/>
        <w:autoSpaceDN w:val="0"/>
        <w:spacing w:line="276" w:lineRule="auto"/>
        <w:ind w:firstLineChars="200" w:firstLine="420"/>
        <w:rPr>
          <w:kern w:val="0"/>
          <w:szCs w:val="20"/>
        </w:rPr>
      </w:pPr>
      <w:r>
        <w:rPr>
          <w:kern w:val="0"/>
          <w:szCs w:val="20"/>
        </w:rPr>
        <w:t>GB/T 13693</w:t>
      </w:r>
      <w:r>
        <w:rPr>
          <w:rFonts w:hint="eastAsia"/>
          <w:kern w:val="0"/>
          <w:szCs w:val="20"/>
        </w:rPr>
        <w:t xml:space="preserve"> </w:t>
      </w:r>
      <w:r>
        <w:rPr>
          <w:kern w:val="0"/>
          <w:szCs w:val="20"/>
        </w:rPr>
        <w:t>道路硅酸盐水泥</w:t>
      </w:r>
    </w:p>
    <w:p w:rsidR="00F113CC" w:rsidRDefault="00504934">
      <w:pPr>
        <w:widowControl/>
        <w:autoSpaceDE w:val="0"/>
        <w:autoSpaceDN w:val="0"/>
        <w:spacing w:line="276" w:lineRule="auto"/>
        <w:ind w:firstLineChars="200" w:firstLine="420"/>
        <w:rPr>
          <w:color w:val="000000" w:themeColor="text1"/>
          <w:kern w:val="0"/>
          <w:szCs w:val="20"/>
        </w:rPr>
      </w:pPr>
      <w:r>
        <w:rPr>
          <w:color w:val="000000" w:themeColor="text1"/>
          <w:kern w:val="0"/>
          <w:szCs w:val="20"/>
        </w:rPr>
        <w:t>GB 807</w:t>
      </w:r>
      <w:r>
        <w:rPr>
          <w:rFonts w:hint="eastAsia"/>
          <w:color w:val="000000" w:themeColor="text1"/>
          <w:kern w:val="0"/>
          <w:szCs w:val="20"/>
        </w:rPr>
        <w:t>6</w:t>
      </w:r>
      <w:r>
        <w:rPr>
          <w:color w:val="000000" w:themeColor="text1"/>
          <w:kern w:val="0"/>
          <w:szCs w:val="20"/>
        </w:rPr>
        <w:t xml:space="preserve"> </w:t>
      </w:r>
      <w:r>
        <w:rPr>
          <w:rFonts w:hint="eastAsia"/>
          <w:color w:val="000000" w:themeColor="text1"/>
          <w:kern w:val="0"/>
          <w:szCs w:val="20"/>
        </w:rPr>
        <w:t>混凝土外加剂</w:t>
      </w:r>
    </w:p>
    <w:p w:rsidR="00F113CC" w:rsidRDefault="00504934">
      <w:pPr>
        <w:widowControl/>
        <w:autoSpaceDE w:val="0"/>
        <w:autoSpaceDN w:val="0"/>
        <w:spacing w:line="276" w:lineRule="auto"/>
        <w:ind w:firstLineChars="200" w:firstLine="420"/>
        <w:rPr>
          <w:color w:val="000000" w:themeColor="text1"/>
          <w:kern w:val="0"/>
          <w:szCs w:val="20"/>
        </w:rPr>
      </w:pPr>
      <w:r>
        <w:rPr>
          <w:color w:val="000000" w:themeColor="text1"/>
          <w:kern w:val="0"/>
          <w:szCs w:val="20"/>
        </w:rPr>
        <w:t xml:space="preserve">GB 50119 </w:t>
      </w:r>
      <w:r>
        <w:rPr>
          <w:rFonts w:hint="eastAsia"/>
          <w:color w:val="000000" w:themeColor="text1"/>
          <w:kern w:val="0"/>
          <w:szCs w:val="20"/>
        </w:rPr>
        <w:t>混凝土外加剂应用技术规范</w:t>
      </w:r>
    </w:p>
    <w:p w:rsidR="00F113CC" w:rsidRDefault="00504934">
      <w:pPr>
        <w:widowControl/>
        <w:spacing w:line="276" w:lineRule="auto"/>
        <w:ind w:firstLineChars="200" w:firstLine="420"/>
        <w:rPr>
          <w:color w:val="000000" w:themeColor="text1"/>
          <w:kern w:val="0"/>
          <w:szCs w:val="20"/>
        </w:rPr>
      </w:pPr>
      <w:r>
        <w:rPr>
          <w:color w:val="000000" w:themeColor="text1"/>
          <w:kern w:val="0"/>
          <w:szCs w:val="20"/>
        </w:rPr>
        <w:t xml:space="preserve">GB 50164 </w:t>
      </w:r>
      <w:r>
        <w:rPr>
          <w:rFonts w:hint="eastAsia"/>
          <w:color w:val="000000" w:themeColor="text1"/>
          <w:kern w:val="0"/>
          <w:szCs w:val="20"/>
        </w:rPr>
        <w:t>混凝土质量控制标准</w:t>
      </w:r>
    </w:p>
    <w:p w:rsidR="00F113CC" w:rsidRDefault="00504934">
      <w:pPr>
        <w:widowControl/>
        <w:autoSpaceDE w:val="0"/>
        <w:autoSpaceDN w:val="0"/>
        <w:spacing w:line="276" w:lineRule="auto"/>
        <w:ind w:firstLineChars="200" w:firstLine="420"/>
        <w:rPr>
          <w:color w:val="000000" w:themeColor="text1"/>
          <w:kern w:val="0"/>
          <w:szCs w:val="20"/>
        </w:rPr>
      </w:pPr>
      <w:r>
        <w:rPr>
          <w:color w:val="000000" w:themeColor="text1"/>
          <w:kern w:val="0"/>
          <w:szCs w:val="20"/>
        </w:rPr>
        <w:t xml:space="preserve">GB 50204 </w:t>
      </w:r>
      <w:r>
        <w:rPr>
          <w:rFonts w:hint="eastAsia"/>
          <w:color w:val="000000" w:themeColor="text1"/>
          <w:kern w:val="0"/>
          <w:szCs w:val="20"/>
        </w:rPr>
        <w:t>混凝土结构工程施工质量验收规范</w:t>
      </w:r>
    </w:p>
    <w:p w:rsidR="00F113CC" w:rsidRDefault="00504934">
      <w:pPr>
        <w:widowControl/>
        <w:autoSpaceDE w:val="0"/>
        <w:autoSpaceDN w:val="0"/>
        <w:spacing w:line="276" w:lineRule="auto"/>
        <w:ind w:firstLineChars="200" w:firstLine="420"/>
        <w:rPr>
          <w:color w:val="000000" w:themeColor="text1"/>
          <w:kern w:val="0"/>
          <w:szCs w:val="20"/>
        </w:rPr>
      </w:pPr>
      <w:r>
        <w:rPr>
          <w:color w:val="000000" w:themeColor="text1"/>
          <w:kern w:val="0"/>
          <w:szCs w:val="20"/>
        </w:rPr>
        <w:t xml:space="preserve">GB 23439 </w:t>
      </w:r>
      <w:r>
        <w:rPr>
          <w:rFonts w:hint="eastAsia"/>
          <w:color w:val="000000" w:themeColor="text1"/>
          <w:kern w:val="0"/>
          <w:szCs w:val="20"/>
        </w:rPr>
        <w:t>混凝土膨胀剂</w:t>
      </w:r>
    </w:p>
    <w:p w:rsidR="00F113CC" w:rsidRDefault="00504934">
      <w:pPr>
        <w:widowControl/>
        <w:autoSpaceDE w:val="0"/>
        <w:autoSpaceDN w:val="0"/>
        <w:spacing w:line="276" w:lineRule="auto"/>
        <w:ind w:firstLineChars="200" w:firstLine="420"/>
        <w:rPr>
          <w:color w:val="000000" w:themeColor="text1"/>
          <w:kern w:val="0"/>
          <w:szCs w:val="20"/>
        </w:rPr>
      </w:pPr>
      <w:r>
        <w:rPr>
          <w:rFonts w:hint="eastAsia"/>
          <w:color w:val="000000" w:themeColor="text1"/>
        </w:rPr>
        <w:t>G</w:t>
      </w:r>
      <w:r>
        <w:rPr>
          <w:color w:val="000000" w:themeColor="text1"/>
        </w:rPr>
        <w:t>B 10171</w:t>
      </w:r>
      <w:r>
        <w:rPr>
          <w:rFonts w:hint="eastAsia"/>
          <w:color w:val="000000" w:themeColor="text1"/>
        </w:rPr>
        <w:t xml:space="preserve"> </w:t>
      </w:r>
      <w:r>
        <w:rPr>
          <w:rFonts w:hint="eastAsia"/>
          <w:color w:val="000000" w:themeColor="text1"/>
        </w:rPr>
        <w:t>混凝土搅拌站</w:t>
      </w:r>
      <w:r>
        <w:rPr>
          <w:rFonts w:hint="eastAsia"/>
          <w:color w:val="000000" w:themeColor="text1"/>
        </w:rPr>
        <w:t>(</w:t>
      </w:r>
      <w:r>
        <w:rPr>
          <w:rFonts w:hint="eastAsia"/>
          <w:color w:val="000000" w:themeColor="text1"/>
        </w:rPr>
        <w:t>楼</w:t>
      </w:r>
      <w:r>
        <w:rPr>
          <w:rFonts w:hint="eastAsia"/>
          <w:color w:val="000000" w:themeColor="text1"/>
        </w:rPr>
        <w:t>)</w:t>
      </w:r>
    </w:p>
    <w:p w:rsidR="00F113CC" w:rsidRDefault="00504934">
      <w:pPr>
        <w:widowControl/>
        <w:autoSpaceDE w:val="0"/>
        <w:autoSpaceDN w:val="0"/>
        <w:spacing w:line="276" w:lineRule="auto"/>
        <w:ind w:firstLineChars="200" w:firstLine="420"/>
        <w:rPr>
          <w:kern w:val="0"/>
          <w:szCs w:val="20"/>
        </w:rPr>
      </w:pPr>
      <w:r>
        <w:rPr>
          <w:kern w:val="0"/>
          <w:szCs w:val="20"/>
        </w:rPr>
        <w:t>GB/T 1596  </w:t>
      </w:r>
      <w:r>
        <w:rPr>
          <w:rFonts w:hint="eastAsia"/>
          <w:kern w:val="0"/>
          <w:szCs w:val="20"/>
        </w:rPr>
        <w:t>用于水泥和混凝土中的粉煤灰</w:t>
      </w:r>
    </w:p>
    <w:p w:rsidR="00F113CC" w:rsidRDefault="00504934">
      <w:pPr>
        <w:widowControl/>
        <w:autoSpaceDE w:val="0"/>
        <w:autoSpaceDN w:val="0"/>
        <w:spacing w:line="276" w:lineRule="auto"/>
        <w:ind w:firstLineChars="200" w:firstLine="420"/>
        <w:rPr>
          <w:kern w:val="0"/>
          <w:szCs w:val="20"/>
        </w:rPr>
      </w:pPr>
      <w:r>
        <w:rPr>
          <w:kern w:val="0"/>
          <w:szCs w:val="20"/>
        </w:rPr>
        <w:t xml:space="preserve">GB/T 18046 </w:t>
      </w:r>
      <w:r>
        <w:rPr>
          <w:rFonts w:hint="eastAsia"/>
          <w:kern w:val="0"/>
          <w:szCs w:val="20"/>
        </w:rPr>
        <w:t>用于水泥和混凝土中的粒化高炉矿渣粉</w:t>
      </w:r>
    </w:p>
    <w:p w:rsidR="00F113CC" w:rsidRDefault="00504934">
      <w:pPr>
        <w:widowControl/>
        <w:autoSpaceDE w:val="0"/>
        <w:autoSpaceDN w:val="0"/>
        <w:spacing w:line="276" w:lineRule="auto"/>
        <w:ind w:firstLineChars="200" w:firstLine="420"/>
        <w:rPr>
          <w:kern w:val="0"/>
          <w:szCs w:val="20"/>
        </w:rPr>
      </w:pPr>
      <w:r>
        <w:rPr>
          <w:kern w:val="0"/>
          <w:szCs w:val="20"/>
        </w:rPr>
        <w:t xml:space="preserve">GB/T 18736 </w:t>
      </w:r>
      <w:r>
        <w:rPr>
          <w:rFonts w:hint="eastAsia"/>
          <w:kern w:val="0"/>
          <w:szCs w:val="20"/>
        </w:rPr>
        <w:t>高强高性能混凝土用矿物外加剂</w:t>
      </w:r>
    </w:p>
    <w:p w:rsidR="00F113CC" w:rsidRDefault="00504934">
      <w:pPr>
        <w:widowControl/>
        <w:autoSpaceDE w:val="0"/>
        <w:autoSpaceDN w:val="0"/>
        <w:spacing w:line="276" w:lineRule="auto"/>
        <w:ind w:firstLineChars="200" w:firstLine="420"/>
        <w:rPr>
          <w:kern w:val="0"/>
          <w:szCs w:val="20"/>
        </w:rPr>
      </w:pPr>
      <w:r>
        <w:rPr>
          <w:kern w:val="0"/>
          <w:szCs w:val="20"/>
        </w:rPr>
        <w:t xml:space="preserve">GB/T 20491 </w:t>
      </w:r>
      <w:r>
        <w:rPr>
          <w:rFonts w:hint="eastAsia"/>
          <w:kern w:val="0"/>
          <w:szCs w:val="20"/>
        </w:rPr>
        <w:t>用于水泥和混凝土中的钢渣粉</w:t>
      </w:r>
    </w:p>
    <w:p w:rsidR="00F113CC" w:rsidRDefault="00504934">
      <w:pPr>
        <w:widowControl/>
        <w:autoSpaceDE w:val="0"/>
        <w:autoSpaceDN w:val="0"/>
        <w:spacing w:line="276" w:lineRule="auto"/>
        <w:ind w:firstLineChars="200" w:firstLine="420"/>
        <w:rPr>
          <w:kern w:val="0"/>
          <w:szCs w:val="20"/>
        </w:rPr>
      </w:pPr>
      <w:r>
        <w:rPr>
          <w:rFonts w:hint="eastAsia"/>
          <w:kern w:val="0"/>
          <w:szCs w:val="20"/>
        </w:rPr>
        <w:t xml:space="preserve">GB/T 12988 </w:t>
      </w:r>
      <w:r>
        <w:rPr>
          <w:rFonts w:hint="eastAsia"/>
          <w:kern w:val="0"/>
          <w:szCs w:val="20"/>
        </w:rPr>
        <w:t>无机地面材料耐磨性能试验方法</w:t>
      </w:r>
    </w:p>
    <w:p w:rsidR="00F113CC" w:rsidRDefault="00504934">
      <w:pPr>
        <w:widowControl/>
        <w:autoSpaceDE w:val="0"/>
        <w:autoSpaceDN w:val="0"/>
        <w:spacing w:line="276" w:lineRule="auto"/>
        <w:ind w:firstLineChars="200" w:firstLine="420"/>
        <w:rPr>
          <w:kern w:val="0"/>
          <w:szCs w:val="20"/>
        </w:rPr>
      </w:pPr>
      <w:r>
        <w:rPr>
          <w:kern w:val="0"/>
          <w:szCs w:val="20"/>
        </w:rPr>
        <w:t xml:space="preserve">JC 475 </w:t>
      </w:r>
      <w:r>
        <w:rPr>
          <w:rFonts w:hint="eastAsia"/>
          <w:kern w:val="0"/>
          <w:szCs w:val="20"/>
        </w:rPr>
        <w:t>混凝土防冻剂</w:t>
      </w:r>
    </w:p>
    <w:p w:rsidR="00F113CC" w:rsidRDefault="00504934">
      <w:pPr>
        <w:widowControl/>
        <w:autoSpaceDE w:val="0"/>
        <w:autoSpaceDN w:val="0"/>
        <w:spacing w:line="276" w:lineRule="auto"/>
        <w:ind w:firstLineChars="200" w:firstLine="420"/>
        <w:rPr>
          <w:kern w:val="0"/>
          <w:szCs w:val="20"/>
        </w:rPr>
      </w:pPr>
      <w:r>
        <w:rPr>
          <w:kern w:val="0"/>
          <w:szCs w:val="20"/>
        </w:rPr>
        <w:t xml:space="preserve">JC/T 2558 </w:t>
      </w:r>
      <w:r>
        <w:rPr>
          <w:rFonts w:hint="eastAsia"/>
          <w:kern w:val="0"/>
          <w:szCs w:val="20"/>
        </w:rPr>
        <w:t>透水混凝土</w:t>
      </w:r>
    </w:p>
    <w:p w:rsidR="00F113CC" w:rsidRDefault="00504934">
      <w:pPr>
        <w:widowControl/>
        <w:autoSpaceDE w:val="0"/>
        <w:autoSpaceDN w:val="0"/>
        <w:spacing w:line="276" w:lineRule="auto"/>
        <w:ind w:firstLineChars="200" w:firstLine="420"/>
        <w:rPr>
          <w:color w:val="000000" w:themeColor="text1"/>
        </w:rPr>
      </w:pPr>
      <w:r>
        <w:rPr>
          <w:color w:val="000000" w:themeColor="text1"/>
        </w:rPr>
        <w:t>JG/T 5094</w:t>
      </w:r>
      <w:r>
        <w:rPr>
          <w:rFonts w:hint="eastAsia"/>
          <w:color w:val="000000" w:themeColor="text1"/>
        </w:rPr>
        <w:t xml:space="preserve"> </w:t>
      </w:r>
      <w:r>
        <w:rPr>
          <w:rFonts w:hint="eastAsia"/>
          <w:color w:val="000000" w:themeColor="text1"/>
        </w:rPr>
        <w:t>混凝土运输车</w:t>
      </w:r>
    </w:p>
    <w:p w:rsidR="00F113CC" w:rsidRDefault="00504934">
      <w:pPr>
        <w:widowControl/>
        <w:autoSpaceDE w:val="0"/>
        <w:autoSpaceDN w:val="0"/>
        <w:spacing w:line="276" w:lineRule="auto"/>
        <w:ind w:firstLineChars="200" w:firstLine="420"/>
        <w:rPr>
          <w:kern w:val="0"/>
          <w:szCs w:val="20"/>
        </w:rPr>
      </w:pPr>
      <w:r>
        <w:rPr>
          <w:kern w:val="0"/>
          <w:szCs w:val="20"/>
        </w:rPr>
        <w:t xml:space="preserve">JGJ 52 </w:t>
      </w:r>
      <w:r>
        <w:rPr>
          <w:rFonts w:hint="eastAsia"/>
          <w:kern w:val="0"/>
          <w:szCs w:val="20"/>
        </w:rPr>
        <w:t>普通混凝土用砂、石质量及检验方法标准</w:t>
      </w:r>
    </w:p>
    <w:p w:rsidR="00F113CC" w:rsidRDefault="00504934">
      <w:pPr>
        <w:widowControl/>
        <w:autoSpaceDE w:val="0"/>
        <w:autoSpaceDN w:val="0"/>
        <w:spacing w:line="276" w:lineRule="auto"/>
        <w:ind w:firstLineChars="200" w:firstLine="420"/>
        <w:rPr>
          <w:kern w:val="0"/>
          <w:szCs w:val="20"/>
        </w:rPr>
      </w:pPr>
      <w:r>
        <w:rPr>
          <w:kern w:val="0"/>
          <w:szCs w:val="20"/>
        </w:rPr>
        <w:t xml:space="preserve">JGJ 55 </w:t>
      </w:r>
      <w:r>
        <w:rPr>
          <w:rFonts w:hint="eastAsia"/>
          <w:kern w:val="0"/>
          <w:szCs w:val="20"/>
        </w:rPr>
        <w:t>普通混凝土配合比设计规程</w:t>
      </w:r>
    </w:p>
    <w:p w:rsidR="00F113CC" w:rsidRDefault="00504934">
      <w:pPr>
        <w:widowControl/>
        <w:autoSpaceDE w:val="0"/>
        <w:autoSpaceDN w:val="0"/>
        <w:spacing w:line="276" w:lineRule="auto"/>
        <w:ind w:firstLineChars="200" w:firstLine="420"/>
        <w:rPr>
          <w:kern w:val="0"/>
          <w:szCs w:val="20"/>
        </w:rPr>
      </w:pPr>
      <w:r>
        <w:rPr>
          <w:kern w:val="0"/>
          <w:szCs w:val="20"/>
        </w:rPr>
        <w:t xml:space="preserve">JGJ 63 </w:t>
      </w:r>
      <w:r>
        <w:rPr>
          <w:rFonts w:hint="eastAsia"/>
          <w:kern w:val="0"/>
          <w:szCs w:val="20"/>
        </w:rPr>
        <w:t>混凝土用水标准</w:t>
      </w:r>
    </w:p>
    <w:p w:rsidR="00F113CC" w:rsidRDefault="00504934">
      <w:pPr>
        <w:widowControl/>
        <w:autoSpaceDE w:val="0"/>
        <w:autoSpaceDN w:val="0"/>
        <w:spacing w:line="276" w:lineRule="auto"/>
        <w:ind w:firstLineChars="200" w:firstLine="420"/>
        <w:rPr>
          <w:kern w:val="0"/>
          <w:szCs w:val="20"/>
        </w:rPr>
      </w:pPr>
      <w:r>
        <w:rPr>
          <w:kern w:val="0"/>
          <w:szCs w:val="20"/>
        </w:rPr>
        <w:t xml:space="preserve">CJJ/T 135 </w:t>
      </w:r>
      <w:r>
        <w:rPr>
          <w:rFonts w:hint="eastAsia"/>
          <w:kern w:val="0"/>
          <w:szCs w:val="20"/>
        </w:rPr>
        <w:t>透水水泥混凝土路面技术规程</w:t>
      </w:r>
    </w:p>
    <w:p w:rsidR="00F113CC" w:rsidRDefault="00504934">
      <w:pPr>
        <w:pStyle w:val="2"/>
      </w:pPr>
      <w:bookmarkStart w:id="48" w:name="_Toc54015004"/>
      <w:bookmarkStart w:id="49" w:name="_Toc54014850"/>
      <w:bookmarkStart w:id="50" w:name="_Toc89653890"/>
      <w:bookmarkStart w:id="51" w:name="_Toc89653899"/>
      <w:bookmarkStart w:id="52" w:name="_Toc89653878"/>
      <w:bookmarkStart w:id="53" w:name="_Toc89653823"/>
      <w:bookmarkStart w:id="54" w:name="_Toc89653854"/>
      <w:bookmarkStart w:id="55" w:name="_Toc89653845"/>
      <w:bookmarkStart w:id="56" w:name="_Toc89653832"/>
      <w:bookmarkStart w:id="57" w:name="_Toc89653863"/>
      <w:bookmarkStart w:id="58" w:name="_Toc54015267"/>
      <w:bookmarkStart w:id="59" w:name="_Toc79061061"/>
      <w:bookmarkStart w:id="60" w:name="_Toc88030410"/>
      <w:bookmarkEnd w:id="47"/>
      <w:r>
        <w:lastRenderedPageBreak/>
        <w:t xml:space="preserve">3  </w:t>
      </w:r>
      <w:r>
        <w:rPr>
          <w:rFonts w:hint="eastAsia"/>
        </w:rPr>
        <w:t>术语和定义</w:t>
      </w:r>
      <w:bookmarkEnd w:id="48"/>
      <w:bookmarkEnd w:id="49"/>
      <w:bookmarkEnd w:id="50"/>
      <w:bookmarkEnd w:id="51"/>
      <w:bookmarkEnd w:id="52"/>
      <w:bookmarkEnd w:id="53"/>
      <w:bookmarkEnd w:id="54"/>
      <w:bookmarkEnd w:id="55"/>
      <w:bookmarkEnd w:id="56"/>
      <w:bookmarkEnd w:id="57"/>
      <w:bookmarkEnd w:id="58"/>
      <w:bookmarkEnd w:id="59"/>
    </w:p>
    <w:p w:rsidR="00F113CC" w:rsidRDefault="00504934">
      <w:pPr>
        <w:pStyle w:val="a8"/>
        <w:spacing w:line="276" w:lineRule="auto"/>
        <w:ind w:firstLineChars="200" w:firstLine="420"/>
        <w:rPr>
          <w:rFonts w:ascii="Times New Roman" w:hAnsi="宋体"/>
          <w:sz w:val="21"/>
        </w:rPr>
      </w:pPr>
      <w:bookmarkStart w:id="61" w:name="_Toc54014851"/>
      <w:r>
        <w:rPr>
          <w:rFonts w:ascii="Times New Roman" w:hAnsi="宋体" w:hint="eastAsia"/>
          <w:sz w:val="21"/>
        </w:rPr>
        <w:t>下列术语和定义适用于本文件。</w:t>
      </w:r>
      <w:bookmarkEnd w:id="61"/>
    </w:p>
    <w:p w:rsidR="00F113CC" w:rsidRDefault="00504934">
      <w:pPr>
        <w:pStyle w:val="3"/>
        <w:spacing w:beforeLines="0" w:before="0" w:afterLines="0" w:after="0"/>
      </w:pPr>
      <w:bookmarkStart w:id="62" w:name="_Toc79061062"/>
      <w:r>
        <w:t>3.1</w:t>
      </w:r>
      <w:bookmarkEnd w:id="62"/>
      <w:r>
        <w:t xml:space="preserve"> </w:t>
      </w:r>
    </w:p>
    <w:p w:rsidR="00F113CC" w:rsidRDefault="00504934">
      <w:pPr>
        <w:ind w:firstLineChars="200" w:firstLine="420"/>
        <w:rPr>
          <w:rFonts w:ascii="黑体" w:eastAsia="黑体" w:hAnsi="黑体"/>
        </w:rPr>
      </w:pPr>
      <w:r>
        <w:rPr>
          <w:rFonts w:ascii="黑体" w:eastAsia="黑体" w:hAnsi="黑体" w:hint="eastAsia"/>
        </w:rPr>
        <w:t>预拌透水混凝土</w:t>
      </w:r>
      <w:r>
        <w:rPr>
          <w:rFonts w:ascii="黑体" w:eastAsia="黑体" w:hAnsi="黑体"/>
        </w:rPr>
        <w:t xml:space="preserve"> ready-mixed pervious concrete</w:t>
      </w:r>
    </w:p>
    <w:p w:rsidR="00F113CC" w:rsidRDefault="00504934">
      <w:pPr>
        <w:pStyle w:val="a8"/>
        <w:ind w:firstLineChars="200" w:firstLine="420"/>
        <w:rPr>
          <w:rFonts w:ascii="Times New Roman" w:hAnsi="宋体"/>
          <w:color w:val="000000" w:themeColor="text1"/>
          <w:sz w:val="21"/>
        </w:rPr>
      </w:pPr>
      <w:r>
        <w:rPr>
          <w:rFonts w:ascii="Times New Roman" w:hAnsi="宋体"/>
          <w:color w:val="000000" w:themeColor="text1"/>
          <w:sz w:val="21"/>
        </w:rPr>
        <w:t>由</w:t>
      </w:r>
      <w:r>
        <w:rPr>
          <w:rFonts w:ascii="Times New Roman" w:hAnsi="宋体" w:hint="eastAsia"/>
          <w:color w:val="000000" w:themeColor="text1"/>
          <w:sz w:val="21"/>
        </w:rPr>
        <w:t>胶凝材料、</w:t>
      </w:r>
      <w:r>
        <w:rPr>
          <w:rFonts w:ascii="Times New Roman" w:hAnsi="宋体"/>
          <w:color w:val="000000" w:themeColor="text1"/>
          <w:sz w:val="21"/>
        </w:rPr>
        <w:t>粗集料</w:t>
      </w:r>
      <w:r>
        <w:rPr>
          <w:rFonts w:ascii="Times New Roman" w:hAnsi="宋体" w:hint="eastAsia"/>
          <w:color w:val="000000" w:themeColor="text1"/>
          <w:sz w:val="21"/>
        </w:rPr>
        <w:t>等与水在搅拌站（楼）拌合而</w:t>
      </w:r>
      <w:r>
        <w:rPr>
          <w:rFonts w:ascii="Times New Roman" w:hAnsi="宋体"/>
          <w:color w:val="000000" w:themeColor="text1"/>
          <w:sz w:val="21"/>
        </w:rPr>
        <w:t>成</w:t>
      </w:r>
      <w:r>
        <w:rPr>
          <w:rFonts w:ascii="Times New Roman" w:hAnsi="宋体" w:hint="eastAsia"/>
          <w:color w:val="000000" w:themeColor="text1"/>
          <w:sz w:val="21"/>
        </w:rPr>
        <w:t>，采用搅拌运输车或自卸车运送至使用地点，交货时为拌合物的透水混凝土</w:t>
      </w:r>
      <w:r>
        <w:rPr>
          <w:rFonts w:ascii="Times New Roman" w:hAnsi="宋体"/>
          <w:color w:val="000000" w:themeColor="text1"/>
          <w:sz w:val="21"/>
        </w:rPr>
        <w:t>。</w:t>
      </w:r>
    </w:p>
    <w:p w:rsidR="00F113CC" w:rsidRDefault="00504934">
      <w:pPr>
        <w:pStyle w:val="3"/>
        <w:spacing w:beforeLines="0" w:before="0" w:afterLines="0" w:after="0"/>
      </w:pPr>
      <w:bookmarkStart w:id="63" w:name="_Toc79061063"/>
      <w:r>
        <w:rPr>
          <w:rFonts w:hint="eastAsia"/>
        </w:rPr>
        <w:t>3.2</w:t>
      </w:r>
      <w:bookmarkEnd w:id="63"/>
      <w:r>
        <w:rPr>
          <w:rFonts w:hint="eastAsia"/>
        </w:rPr>
        <w:t xml:space="preserve"> </w:t>
      </w:r>
    </w:p>
    <w:p w:rsidR="00F113CC" w:rsidRDefault="00504934">
      <w:pPr>
        <w:ind w:firstLineChars="200" w:firstLine="420"/>
        <w:rPr>
          <w:rFonts w:ascii="黑体" w:eastAsia="黑体" w:hAnsi="黑体"/>
        </w:rPr>
      </w:pPr>
      <w:r>
        <w:rPr>
          <w:rFonts w:ascii="黑体" w:eastAsia="黑体" w:hAnsi="黑体" w:hint="eastAsia"/>
        </w:rPr>
        <w:t xml:space="preserve">胶结剂 </w:t>
      </w:r>
      <w:r>
        <w:rPr>
          <w:rFonts w:ascii="黑体" w:eastAsia="黑体" w:hAnsi="黑体"/>
        </w:rPr>
        <w:t xml:space="preserve"> admixture for cement pervious concrete</w:t>
      </w:r>
    </w:p>
    <w:p w:rsidR="00F113CC" w:rsidRDefault="00504934">
      <w:pPr>
        <w:pStyle w:val="a8"/>
        <w:ind w:firstLineChars="200" w:firstLine="420"/>
        <w:rPr>
          <w:rFonts w:ascii="Times New Roman" w:hAnsi="宋体"/>
          <w:color w:val="000000" w:themeColor="text1"/>
          <w:sz w:val="21"/>
        </w:rPr>
      </w:pPr>
      <w:bookmarkStart w:id="64" w:name="_Toc89653864"/>
      <w:bookmarkStart w:id="65" w:name="_Toc89653900"/>
      <w:bookmarkStart w:id="66" w:name="_Toc89653891"/>
      <w:bookmarkStart w:id="67" w:name="_Toc89653879"/>
      <w:bookmarkStart w:id="68" w:name="_Toc89653833"/>
      <w:bookmarkStart w:id="69" w:name="_Toc89653846"/>
      <w:bookmarkStart w:id="70" w:name="_Toc89653855"/>
      <w:bookmarkStart w:id="71" w:name="_Toc89653824"/>
      <w:bookmarkStart w:id="72" w:name="_Toc54015005"/>
      <w:bookmarkStart w:id="73" w:name="_Toc54015268"/>
      <w:bookmarkStart w:id="74" w:name="_Toc54014852"/>
      <w:r>
        <w:rPr>
          <w:rFonts w:ascii="Times New Roman" w:hAnsi="宋体" w:hint="eastAsia"/>
          <w:color w:val="000000" w:themeColor="text1"/>
          <w:sz w:val="21"/>
        </w:rPr>
        <w:t>用于改善和提高集料与胶凝材料间的粘结性能和力学性能的外加剂。</w:t>
      </w:r>
    </w:p>
    <w:p w:rsidR="00F113CC" w:rsidRDefault="00504934">
      <w:pPr>
        <w:pStyle w:val="3"/>
        <w:spacing w:beforeLines="0" w:before="0" w:afterLines="0" w:after="0"/>
      </w:pPr>
      <w:bookmarkStart w:id="75" w:name="_Toc79061064"/>
      <w:r>
        <w:rPr>
          <w:rFonts w:hint="eastAsia"/>
        </w:rPr>
        <w:t>3</w:t>
      </w:r>
      <w:r>
        <w:t>.3</w:t>
      </w:r>
      <w:bookmarkEnd w:id="75"/>
    </w:p>
    <w:p w:rsidR="00F113CC" w:rsidRDefault="00504934">
      <w:pPr>
        <w:ind w:firstLineChars="200" w:firstLine="420"/>
        <w:rPr>
          <w:rFonts w:ascii="黑体" w:eastAsia="黑体" w:hAnsi="黑体"/>
        </w:rPr>
      </w:pPr>
      <w:r>
        <w:rPr>
          <w:rFonts w:ascii="黑体" w:eastAsia="黑体" w:hAnsi="黑体" w:hint="eastAsia"/>
        </w:rPr>
        <w:t>透水系数 p</w:t>
      </w:r>
      <w:r>
        <w:rPr>
          <w:rFonts w:ascii="黑体" w:eastAsia="黑体" w:hAnsi="黑体"/>
        </w:rPr>
        <w:t xml:space="preserve">ermeability </w:t>
      </w:r>
      <w:r>
        <w:rPr>
          <w:rFonts w:ascii="黑体" w:eastAsia="黑体" w:hAnsi="黑体" w:hint="eastAsia"/>
        </w:rPr>
        <w:t>c</w:t>
      </w:r>
      <w:r>
        <w:rPr>
          <w:rFonts w:ascii="黑体" w:eastAsia="黑体" w:hAnsi="黑体"/>
        </w:rPr>
        <w:t>oefficient</w:t>
      </w:r>
    </w:p>
    <w:p w:rsidR="00F113CC" w:rsidRDefault="00504934">
      <w:pPr>
        <w:pStyle w:val="a8"/>
        <w:ind w:firstLineChars="200" w:firstLine="420"/>
        <w:rPr>
          <w:rFonts w:ascii="Times New Roman" w:hAnsi="宋体"/>
          <w:color w:val="000000" w:themeColor="text1"/>
          <w:sz w:val="21"/>
        </w:rPr>
      </w:pPr>
      <w:r>
        <w:rPr>
          <w:rFonts w:ascii="Times New Roman" w:hint="eastAsia"/>
          <w:sz w:val="21"/>
        </w:rPr>
        <w:t>单位时间内水流通过单位面积透水混凝土的数量</w:t>
      </w:r>
      <w:r>
        <w:rPr>
          <w:rFonts w:ascii="Times New Roman" w:hint="eastAsia"/>
          <w:sz w:val="21"/>
        </w:rPr>
        <w:t>(</w:t>
      </w:r>
      <w:r>
        <w:rPr>
          <w:rFonts w:hAnsi="宋体"/>
          <w:sz w:val="21"/>
        </w:rPr>
        <w:t>mm/s</w:t>
      </w:r>
      <w:r>
        <w:rPr>
          <w:rFonts w:ascii="Times New Roman" w:hint="eastAsia"/>
          <w:sz w:val="21"/>
        </w:rPr>
        <w:t>)</w:t>
      </w:r>
      <w:r>
        <w:rPr>
          <w:rFonts w:ascii="Times New Roman" w:hint="eastAsia"/>
          <w:sz w:val="21"/>
        </w:rPr>
        <w:t>。</w:t>
      </w:r>
    </w:p>
    <w:p w:rsidR="00F113CC" w:rsidRDefault="00504934">
      <w:pPr>
        <w:pStyle w:val="2"/>
      </w:pPr>
      <w:bookmarkStart w:id="76" w:name="_Toc79061065"/>
      <w:r>
        <w:t xml:space="preserve">4  </w:t>
      </w:r>
      <w:r>
        <w:rPr>
          <w:rFonts w:hint="eastAsia"/>
        </w:rPr>
        <w:t>分类</w:t>
      </w:r>
      <w:bookmarkEnd w:id="60"/>
      <w:bookmarkEnd w:id="64"/>
      <w:bookmarkEnd w:id="65"/>
      <w:bookmarkEnd w:id="66"/>
      <w:bookmarkEnd w:id="67"/>
      <w:bookmarkEnd w:id="68"/>
      <w:bookmarkEnd w:id="69"/>
      <w:bookmarkEnd w:id="70"/>
      <w:bookmarkEnd w:id="71"/>
      <w:r>
        <w:rPr>
          <w:rFonts w:hint="eastAsia"/>
        </w:rPr>
        <w:t>和标记</w:t>
      </w:r>
      <w:bookmarkEnd w:id="72"/>
      <w:bookmarkEnd w:id="73"/>
      <w:bookmarkEnd w:id="74"/>
      <w:bookmarkEnd w:id="76"/>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77" w:name="_Toc5036057"/>
      <w:bookmarkStart w:id="78" w:name="_Toc54014853"/>
      <w:bookmarkStart w:id="79" w:name="_Toc88030411"/>
      <w:bookmarkStart w:id="80" w:name="_Toc89653825"/>
      <w:bookmarkStart w:id="81" w:name="_Toc89653834"/>
      <w:bookmarkStart w:id="82" w:name="_Toc89653856"/>
      <w:bookmarkStart w:id="83" w:name="_Toc89653892"/>
      <w:bookmarkStart w:id="84" w:name="_Toc89653880"/>
      <w:bookmarkStart w:id="85" w:name="_Toc89653865"/>
      <w:bookmarkStart w:id="86" w:name="_Toc89653901"/>
      <w:bookmarkStart w:id="87" w:name="_Toc89653847"/>
      <w:r>
        <w:rPr>
          <w:rFonts w:ascii="黑体" w:eastAsia="黑体" w:hAnsi="黑体" w:cs="黑体"/>
          <w:color w:val="000000" w:themeColor="text1"/>
          <w:kern w:val="0"/>
          <w:szCs w:val="21"/>
        </w:rPr>
        <w:t xml:space="preserve">4.1  </w:t>
      </w:r>
      <w:r>
        <w:rPr>
          <w:rFonts w:ascii="黑体" w:eastAsia="黑体" w:hAnsi="黑体" w:cs="黑体" w:hint="eastAsia"/>
          <w:color w:val="000000" w:themeColor="text1"/>
          <w:kern w:val="0"/>
          <w:szCs w:val="21"/>
        </w:rPr>
        <w:t>分类</w:t>
      </w:r>
      <w:bookmarkEnd w:id="77"/>
      <w:bookmarkEnd w:id="78"/>
    </w:p>
    <w:p w:rsidR="00F113CC" w:rsidRDefault="00504934">
      <w:pPr>
        <w:widowControl/>
        <w:tabs>
          <w:tab w:val="left" w:pos="2562"/>
        </w:tabs>
        <w:rPr>
          <w:kern w:val="0"/>
          <w:szCs w:val="20"/>
        </w:rPr>
      </w:pPr>
      <w:bookmarkStart w:id="88" w:name="_Toc54014854"/>
      <w:bookmarkStart w:id="89" w:name="_Toc5036058"/>
      <w:bookmarkStart w:id="90" w:name="_Toc2987"/>
      <w:r>
        <w:rPr>
          <w:rFonts w:ascii="黑体" w:eastAsia="黑体" w:hAnsi="黑体"/>
          <w:kern w:val="0"/>
          <w:szCs w:val="20"/>
        </w:rPr>
        <w:t>4.1.1</w:t>
      </w:r>
      <w:r>
        <w:rPr>
          <w:kern w:val="0"/>
          <w:szCs w:val="20"/>
        </w:rPr>
        <w:t xml:space="preserve">  </w:t>
      </w:r>
      <w:r>
        <w:rPr>
          <w:rFonts w:hint="eastAsia"/>
          <w:kern w:val="0"/>
          <w:szCs w:val="20"/>
        </w:rPr>
        <w:t>按透水系数分为</w:t>
      </w:r>
      <w:r>
        <w:rPr>
          <w:kern w:val="0"/>
          <w:szCs w:val="20"/>
        </w:rPr>
        <w:t>K0.5</w:t>
      </w:r>
      <w:r>
        <w:rPr>
          <w:rFonts w:hint="eastAsia"/>
          <w:kern w:val="0"/>
          <w:szCs w:val="20"/>
        </w:rPr>
        <w:t>、</w:t>
      </w:r>
      <w:r>
        <w:rPr>
          <w:kern w:val="0"/>
          <w:szCs w:val="20"/>
        </w:rPr>
        <w:t>K1</w:t>
      </w:r>
      <w:r>
        <w:rPr>
          <w:rFonts w:hint="eastAsia"/>
          <w:kern w:val="0"/>
          <w:szCs w:val="20"/>
        </w:rPr>
        <w:t>、</w:t>
      </w:r>
      <w:r>
        <w:rPr>
          <w:kern w:val="0"/>
          <w:szCs w:val="20"/>
        </w:rPr>
        <w:t>K2</w:t>
      </w:r>
      <w:r>
        <w:rPr>
          <w:rFonts w:hint="eastAsia"/>
          <w:kern w:val="0"/>
          <w:szCs w:val="20"/>
        </w:rPr>
        <w:t>、</w:t>
      </w:r>
      <w:r>
        <w:rPr>
          <w:kern w:val="0"/>
          <w:szCs w:val="20"/>
        </w:rPr>
        <w:t>K4</w:t>
      </w:r>
      <w:r>
        <w:rPr>
          <w:rFonts w:hint="eastAsia"/>
          <w:kern w:val="0"/>
          <w:szCs w:val="20"/>
        </w:rPr>
        <w:t>、</w:t>
      </w:r>
      <w:r>
        <w:rPr>
          <w:kern w:val="0"/>
          <w:szCs w:val="20"/>
        </w:rPr>
        <w:t>K6</w:t>
      </w:r>
      <w:r>
        <w:rPr>
          <w:rFonts w:hint="eastAsia"/>
          <w:kern w:val="0"/>
          <w:szCs w:val="20"/>
        </w:rPr>
        <w:t>、</w:t>
      </w:r>
      <w:r>
        <w:rPr>
          <w:kern w:val="0"/>
          <w:szCs w:val="20"/>
        </w:rPr>
        <w:t>K8</w:t>
      </w:r>
      <w:r>
        <w:rPr>
          <w:rFonts w:hint="eastAsia"/>
          <w:kern w:val="0"/>
          <w:szCs w:val="20"/>
        </w:rPr>
        <w:t>六个等级。</w:t>
      </w:r>
      <w:bookmarkEnd w:id="88"/>
    </w:p>
    <w:p w:rsidR="00F113CC" w:rsidRDefault="00504934">
      <w:pPr>
        <w:widowControl/>
        <w:tabs>
          <w:tab w:val="left" w:pos="2562"/>
        </w:tabs>
        <w:rPr>
          <w:kern w:val="0"/>
          <w:szCs w:val="20"/>
        </w:rPr>
      </w:pPr>
      <w:bookmarkStart w:id="91" w:name="_Toc54014855"/>
      <w:r>
        <w:rPr>
          <w:rFonts w:ascii="黑体" w:eastAsia="黑体" w:hAnsi="黑体"/>
          <w:kern w:val="0"/>
          <w:szCs w:val="20"/>
        </w:rPr>
        <w:t xml:space="preserve">4.1.2  </w:t>
      </w:r>
      <w:r>
        <w:rPr>
          <w:rFonts w:hint="eastAsia"/>
          <w:kern w:val="0"/>
          <w:szCs w:val="20"/>
        </w:rPr>
        <w:t>按抗压强度分为</w:t>
      </w:r>
      <w:r>
        <w:rPr>
          <w:kern w:val="0"/>
          <w:szCs w:val="20"/>
        </w:rPr>
        <w:t>TC15</w:t>
      </w:r>
      <w:r>
        <w:rPr>
          <w:rFonts w:hint="eastAsia"/>
          <w:kern w:val="0"/>
          <w:szCs w:val="20"/>
        </w:rPr>
        <w:t>、</w:t>
      </w:r>
      <w:r>
        <w:rPr>
          <w:kern w:val="0"/>
          <w:szCs w:val="20"/>
        </w:rPr>
        <w:t>TC20</w:t>
      </w:r>
      <w:r>
        <w:rPr>
          <w:rFonts w:hint="eastAsia"/>
          <w:kern w:val="0"/>
          <w:szCs w:val="20"/>
        </w:rPr>
        <w:t>、</w:t>
      </w:r>
      <w:r>
        <w:rPr>
          <w:kern w:val="0"/>
          <w:szCs w:val="20"/>
        </w:rPr>
        <w:t>TC25</w:t>
      </w:r>
      <w:r>
        <w:rPr>
          <w:rFonts w:hint="eastAsia"/>
          <w:kern w:val="0"/>
          <w:szCs w:val="20"/>
        </w:rPr>
        <w:t>、</w:t>
      </w:r>
      <w:r>
        <w:rPr>
          <w:kern w:val="0"/>
          <w:szCs w:val="20"/>
        </w:rPr>
        <w:t>TC30</w:t>
      </w:r>
      <w:r>
        <w:rPr>
          <w:rFonts w:hint="eastAsia"/>
          <w:kern w:val="0"/>
          <w:szCs w:val="20"/>
        </w:rPr>
        <w:t>、</w:t>
      </w:r>
      <w:r>
        <w:rPr>
          <w:kern w:val="0"/>
          <w:szCs w:val="20"/>
        </w:rPr>
        <w:t>TC35</w:t>
      </w:r>
      <w:r>
        <w:rPr>
          <w:rFonts w:hint="eastAsia"/>
          <w:kern w:val="0"/>
          <w:szCs w:val="20"/>
        </w:rPr>
        <w:t>、</w:t>
      </w:r>
      <w:r>
        <w:rPr>
          <w:kern w:val="0"/>
          <w:szCs w:val="20"/>
        </w:rPr>
        <w:t>TC40</w:t>
      </w:r>
      <w:r>
        <w:rPr>
          <w:rFonts w:hint="eastAsia"/>
          <w:kern w:val="0"/>
          <w:szCs w:val="20"/>
        </w:rPr>
        <w:t>六个等级。</w:t>
      </w:r>
      <w:bookmarkEnd w:id="91"/>
    </w:p>
    <w:p w:rsidR="00F113CC" w:rsidRDefault="00504934">
      <w:pPr>
        <w:widowControl/>
        <w:tabs>
          <w:tab w:val="left" w:pos="2562"/>
        </w:tabs>
        <w:rPr>
          <w:kern w:val="0"/>
          <w:szCs w:val="20"/>
        </w:rPr>
      </w:pPr>
      <w:bookmarkStart w:id="92" w:name="_Toc54014856"/>
      <w:r>
        <w:rPr>
          <w:rFonts w:ascii="黑体" w:eastAsia="黑体" w:hAnsi="黑体"/>
          <w:kern w:val="0"/>
          <w:szCs w:val="20"/>
        </w:rPr>
        <w:t xml:space="preserve">4.1.3  </w:t>
      </w:r>
      <w:r>
        <w:rPr>
          <w:rFonts w:hint="eastAsia"/>
          <w:kern w:val="0"/>
          <w:szCs w:val="20"/>
        </w:rPr>
        <w:t>按抗折强度分为</w:t>
      </w:r>
      <w:r>
        <w:rPr>
          <w:kern w:val="0"/>
          <w:szCs w:val="20"/>
        </w:rPr>
        <w:t>TZ1.0</w:t>
      </w:r>
      <w:r>
        <w:rPr>
          <w:rFonts w:hint="eastAsia"/>
          <w:kern w:val="0"/>
          <w:szCs w:val="20"/>
        </w:rPr>
        <w:t>、</w:t>
      </w:r>
      <w:r>
        <w:rPr>
          <w:kern w:val="0"/>
          <w:szCs w:val="20"/>
        </w:rPr>
        <w:t>TZ1.5</w:t>
      </w:r>
      <w:r>
        <w:rPr>
          <w:rFonts w:hint="eastAsia"/>
          <w:kern w:val="0"/>
          <w:szCs w:val="20"/>
        </w:rPr>
        <w:t>、</w:t>
      </w:r>
      <w:r>
        <w:rPr>
          <w:kern w:val="0"/>
          <w:szCs w:val="20"/>
        </w:rPr>
        <w:t>TZ2.0</w:t>
      </w:r>
      <w:r>
        <w:rPr>
          <w:rFonts w:hint="eastAsia"/>
          <w:kern w:val="0"/>
          <w:szCs w:val="20"/>
        </w:rPr>
        <w:t>、</w:t>
      </w:r>
      <w:r>
        <w:rPr>
          <w:kern w:val="0"/>
          <w:szCs w:val="20"/>
        </w:rPr>
        <w:t>Z2.5</w:t>
      </w:r>
      <w:r>
        <w:rPr>
          <w:rFonts w:hint="eastAsia"/>
          <w:kern w:val="0"/>
          <w:szCs w:val="20"/>
        </w:rPr>
        <w:t>、</w:t>
      </w:r>
      <w:r>
        <w:rPr>
          <w:kern w:val="0"/>
          <w:szCs w:val="20"/>
        </w:rPr>
        <w:t>TZ3.5</w:t>
      </w:r>
      <w:r>
        <w:rPr>
          <w:rFonts w:hint="eastAsia"/>
          <w:kern w:val="0"/>
          <w:szCs w:val="20"/>
        </w:rPr>
        <w:t>六个等级。</w:t>
      </w:r>
      <w:bookmarkEnd w:id="92"/>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93" w:name="_Toc54014857"/>
      <w:r>
        <w:rPr>
          <w:rFonts w:ascii="黑体" w:eastAsia="黑体" w:hAnsi="黑体" w:cs="黑体"/>
          <w:color w:val="000000" w:themeColor="text1"/>
          <w:kern w:val="0"/>
          <w:szCs w:val="21"/>
        </w:rPr>
        <w:t xml:space="preserve">4.2  </w:t>
      </w:r>
      <w:r>
        <w:rPr>
          <w:rFonts w:ascii="黑体" w:eastAsia="黑体" w:hAnsi="黑体" w:cs="黑体" w:hint="eastAsia"/>
          <w:color w:val="000000" w:themeColor="text1"/>
          <w:kern w:val="0"/>
          <w:szCs w:val="21"/>
        </w:rPr>
        <w:t>标记</w:t>
      </w:r>
      <w:bookmarkEnd w:id="89"/>
      <w:bookmarkEnd w:id="90"/>
      <w:bookmarkEnd w:id="93"/>
    </w:p>
    <w:p w:rsidR="00F113CC" w:rsidRDefault="00504934">
      <w:pPr>
        <w:tabs>
          <w:tab w:val="left" w:pos="1470"/>
        </w:tabs>
        <w:spacing w:line="276" w:lineRule="auto"/>
        <w:ind w:left="540"/>
      </w:pPr>
      <w:r>
        <w:rPr>
          <w:rFonts w:hint="eastAsia"/>
        </w:rPr>
        <w:t>产品按下列顺序进行标记：产品名称</w:t>
      </w:r>
      <w:r>
        <w:t>-</w:t>
      </w:r>
      <w:r>
        <w:rPr>
          <w:rFonts w:hint="eastAsia"/>
        </w:rPr>
        <w:t>透水系数等级</w:t>
      </w:r>
      <w:r>
        <w:t>-</w:t>
      </w:r>
      <w:r>
        <w:rPr>
          <w:rFonts w:hint="eastAsia"/>
        </w:rPr>
        <w:t>抗压强度等级</w:t>
      </w:r>
      <w:r>
        <w:t>-</w:t>
      </w:r>
      <w:r>
        <w:rPr>
          <w:rFonts w:hint="eastAsia"/>
        </w:rPr>
        <w:t>抗折强度等级</w:t>
      </w:r>
      <w:r>
        <w:t>-</w:t>
      </w:r>
      <w:r>
        <w:rPr>
          <w:rFonts w:hint="eastAsia"/>
        </w:rPr>
        <w:t>标准编号。</w:t>
      </w:r>
    </w:p>
    <w:p w:rsidR="00F113CC" w:rsidRDefault="00504934">
      <w:pPr>
        <w:tabs>
          <w:tab w:val="left" w:pos="1470"/>
        </w:tabs>
        <w:spacing w:line="276" w:lineRule="auto"/>
        <w:ind w:left="540"/>
        <w:rPr>
          <w:rFonts w:ascii="宋体"/>
          <w:sz w:val="18"/>
          <w:szCs w:val="18"/>
        </w:rPr>
      </w:pPr>
      <w:r>
        <w:rPr>
          <w:rFonts w:ascii="黑体" w:eastAsia="黑体" w:hAnsi="黑体" w:hint="eastAsia"/>
          <w:sz w:val="18"/>
          <w:szCs w:val="18"/>
        </w:rPr>
        <w:t>示例：</w:t>
      </w:r>
      <w:r>
        <w:rPr>
          <w:rFonts w:ascii="宋体" w:hAnsi="宋体" w:hint="eastAsia"/>
          <w:sz w:val="18"/>
          <w:szCs w:val="18"/>
        </w:rPr>
        <w:t>符合透水系数等级为</w:t>
      </w:r>
      <w:r>
        <w:rPr>
          <w:rFonts w:ascii="宋体" w:hAnsi="宋体"/>
          <w:sz w:val="18"/>
          <w:szCs w:val="18"/>
        </w:rPr>
        <w:t>K2</w:t>
      </w:r>
      <w:r>
        <w:rPr>
          <w:rFonts w:ascii="宋体" w:hAnsi="宋体" w:hint="eastAsia"/>
          <w:sz w:val="18"/>
          <w:szCs w:val="18"/>
        </w:rPr>
        <w:t>、抗压强度等级为</w:t>
      </w:r>
      <w:r>
        <w:rPr>
          <w:rFonts w:ascii="宋体" w:hAnsi="宋体"/>
          <w:sz w:val="18"/>
          <w:szCs w:val="18"/>
        </w:rPr>
        <w:t>TC30</w:t>
      </w:r>
      <w:r>
        <w:rPr>
          <w:rFonts w:ascii="宋体" w:hAnsi="宋体" w:hint="eastAsia"/>
          <w:sz w:val="18"/>
          <w:szCs w:val="18"/>
        </w:rPr>
        <w:t>、抗折强度等级为</w:t>
      </w:r>
      <w:r>
        <w:rPr>
          <w:rFonts w:ascii="宋体" w:hAnsi="宋体"/>
          <w:sz w:val="18"/>
          <w:szCs w:val="18"/>
        </w:rPr>
        <w:t>TZ4.0</w:t>
      </w:r>
      <w:r>
        <w:rPr>
          <w:rFonts w:ascii="宋体" w:hAnsi="宋体" w:hint="eastAsia"/>
          <w:sz w:val="18"/>
          <w:szCs w:val="18"/>
        </w:rPr>
        <w:t>的预拌透水混凝土标记为：</w:t>
      </w:r>
    </w:p>
    <w:p w:rsidR="00F113CC" w:rsidRDefault="00504934">
      <w:pPr>
        <w:tabs>
          <w:tab w:val="left" w:pos="1470"/>
        </w:tabs>
        <w:spacing w:line="276" w:lineRule="auto"/>
        <w:ind w:left="539"/>
        <w:rPr>
          <w:rFonts w:ascii="宋体"/>
          <w:iCs/>
          <w:sz w:val="18"/>
          <w:szCs w:val="18"/>
        </w:rPr>
      </w:pPr>
      <w:r>
        <w:rPr>
          <w:rFonts w:ascii="宋体" w:hAnsi="宋体"/>
          <w:iCs/>
          <w:sz w:val="18"/>
          <w:szCs w:val="18"/>
        </w:rPr>
        <w:t xml:space="preserve">      </w:t>
      </w:r>
      <w:r>
        <w:rPr>
          <w:rFonts w:ascii="宋体" w:hAnsi="宋体" w:hint="eastAsia"/>
          <w:iCs/>
          <w:sz w:val="18"/>
          <w:szCs w:val="18"/>
        </w:rPr>
        <w:t>预拌透水混凝土</w:t>
      </w:r>
      <w:r>
        <w:rPr>
          <w:rFonts w:ascii="宋体" w:hAnsi="宋体"/>
          <w:iCs/>
          <w:sz w:val="18"/>
          <w:szCs w:val="18"/>
        </w:rPr>
        <w:t>-K2-TC30-TZ4.0 T/CECS xxxx-20</w:t>
      </w:r>
      <w:r>
        <w:rPr>
          <w:rFonts w:ascii="宋体" w:hAnsi="宋体" w:hint="eastAsia"/>
          <w:iCs/>
          <w:sz w:val="18"/>
          <w:szCs w:val="18"/>
        </w:rPr>
        <w:t>2</w:t>
      </w:r>
      <w:r>
        <w:rPr>
          <w:rFonts w:ascii="宋体" w:hAnsi="宋体"/>
          <w:iCs/>
          <w:sz w:val="18"/>
          <w:szCs w:val="18"/>
        </w:rPr>
        <w:t>X</w:t>
      </w:r>
      <w:r>
        <w:rPr>
          <w:rFonts w:ascii="宋体" w:hAnsi="宋体" w:hint="eastAsia"/>
          <w:iCs/>
          <w:sz w:val="18"/>
          <w:szCs w:val="18"/>
        </w:rPr>
        <w:t>。</w:t>
      </w:r>
    </w:p>
    <w:p w:rsidR="00F113CC" w:rsidRDefault="00504934">
      <w:pPr>
        <w:pStyle w:val="2"/>
      </w:pPr>
      <w:bookmarkStart w:id="94" w:name="_Toc54015269"/>
      <w:bookmarkStart w:id="95" w:name="_Toc54014858"/>
      <w:bookmarkStart w:id="96" w:name="_Toc79061066"/>
      <w:bookmarkStart w:id="97" w:name="_Toc54015006"/>
      <w:r>
        <w:t xml:space="preserve">5  </w:t>
      </w:r>
      <w:r>
        <w:rPr>
          <w:rFonts w:hint="eastAsia"/>
        </w:rPr>
        <w:t>原材料和配合比</w:t>
      </w:r>
      <w:bookmarkEnd w:id="94"/>
      <w:bookmarkEnd w:id="95"/>
      <w:bookmarkEnd w:id="96"/>
      <w:bookmarkEnd w:id="97"/>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98" w:name="_Toc54014859"/>
      <w:r>
        <w:rPr>
          <w:rFonts w:ascii="黑体" w:eastAsia="黑体" w:hAnsi="黑体" w:cs="黑体"/>
          <w:color w:val="000000" w:themeColor="text1"/>
          <w:kern w:val="0"/>
          <w:szCs w:val="21"/>
        </w:rPr>
        <w:t xml:space="preserve">5.1  </w:t>
      </w:r>
      <w:r>
        <w:rPr>
          <w:rFonts w:ascii="黑体" w:eastAsia="黑体" w:hAnsi="黑体" w:cs="黑体" w:hint="eastAsia"/>
          <w:color w:val="000000" w:themeColor="text1"/>
          <w:kern w:val="0"/>
          <w:szCs w:val="21"/>
        </w:rPr>
        <w:t>水泥</w:t>
      </w:r>
      <w:bookmarkEnd w:id="98"/>
    </w:p>
    <w:p w:rsidR="00F113CC" w:rsidRDefault="00504934">
      <w:pPr>
        <w:widowControl/>
        <w:tabs>
          <w:tab w:val="left" w:pos="6371"/>
        </w:tabs>
        <w:rPr>
          <w:rFonts w:ascii="宋体" w:cs="黑体"/>
          <w:kern w:val="0"/>
          <w:szCs w:val="21"/>
        </w:rPr>
      </w:pPr>
      <w:bookmarkStart w:id="99" w:name="_Toc54014860"/>
      <w:r>
        <w:rPr>
          <w:rFonts w:ascii="黑体" w:eastAsia="黑体" w:hAnsi="黑体" w:cs="黑体"/>
          <w:kern w:val="0"/>
          <w:szCs w:val="21"/>
        </w:rPr>
        <w:t xml:space="preserve">5.1.1  </w:t>
      </w:r>
      <w:r>
        <w:rPr>
          <w:rFonts w:ascii="宋体" w:hAnsi="宋体" w:cs="黑体" w:hint="eastAsia"/>
          <w:color w:val="000000" w:themeColor="text1"/>
          <w:kern w:val="0"/>
          <w:szCs w:val="21"/>
        </w:rPr>
        <w:t>水泥应当采用强度等级不低于</w:t>
      </w:r>
      <w:r>
        <w:rPr>
          <w:rFonts w:ascii="宋体" w:hAnsi="宋体" w:cs="黑体"/>
          <w:color w:val="000000" w:themeColor="text1"/>
          <w:kern w:val="0"/>
          <w:szCs w:val="21"/>
        </w:rPr>
        <w:t>42.5</w:t>
      </w:r>
      <w:r>
        <w:rPr>
          <w:rFonts w:ascii="宋体" w:hAnsi="宋体" w:cs="黑体" w:hint="eastAsia"/>
          <w:color w:val="000000" w:themeColor="text1"/>
          <w:kern w:val="0"/>
          <w:szCs w:val="21"/>
        </w:rPr>
        <w:t>级的硅酸盐水泥或普通硅酸盐水泥，质量应符合</w:t>
      </w:r>
      <w:r>
        <w:rPr>
          <w:rFonts w:ascii="宋体" w:hAnsi="宋体" w:cs="黑体"/>
          <w:color w:val="000000" w:themeColor="text1"/>
          <w:kern w:val="0"/>
          <w:szCs w:val="21"/>
        </w:rPr>
        <w:t>GB 175</w:t>
      </w:r>
      <w:r>
        <w:rPr>
          <w:rFonts w:ascii="宋体" w:hAnsi="宋体" w:cs="黑体" w:hint="eastAsia"/>
          <w:color w:val="000000" w:themeColor="text1"/>
          <w:kern w:val="0"/>
          <w:szCs w:val="21"/>
        </w:rPr>
        <w:t>、</w:t>
      </w:r>
      <w:r>
        <w:rPr>
          <w:rFonts w:ascii="宋体" w:hAnsi="宋体" w:cs="黑体"/>
          <w:color w:val="000000" w:themeColor="text1"/>
          <w:kern w:val="0"/>
          <w:szCs w:val="21"/>
        </w:rPr>
        <w:t>GB</w:t>
      </w:r>
      <w:r>
        <w:rPr>
          <w:rFonts w:ascii="宋体" w:hAnsi="宋体" w:cs="黑体" w:hint="eastAsia"/>
          <w:color w:val="000000" w:themeColor="text1"/>
          <w:kern w:val="0"/>
          <w:szCs w:val="21"/>
        </w:rPr>
        <w:t>/T</w:t>
      </w:r>
      <w:r>
        <w:rPr>
          <w:rFonts w:ascii="宋体" w:hAnsi="宋体" w:cs="黑体"/>
          <w:color w:val="000000" w:themeColor="text1"/>
          <w:kern w:val="0"/>
          <w:szCs w:val="21"/>
        </w:rPr>
        <w:t xml:space="preserve"> 13693</w:t>
      </w:r>
      <w:r>
        <w:rPr>
          <w:rFonts w:ascii="宋体" w:hAnsi="宋体" w:cs="黑体" w:hint="eastAsia"/>
          <w:color w:val="000000" w:themeColor="text1"/>
          <w:kern w:val="0"/>
          <w:szCs w:val="21"/>
        </w:rPr>
        <w:t>的</w:t>
      </w:r>
      <w:r>
        <w:rPr>
          <w:rFonts w:ascii="宋体" w:hAnsi="宋体" w:cs="黑体" w:hint="eastAsia"/>
          <w:kern w:val="0"/>
          <w:szCs w:val="21"/>
        </w:rPr>
        <w:t>规定，不同等级、厂牌、品种、出厂日期的水泥不得混存、混用。</w:t>
      </w:r>
      <w:bookmarkEnd w:id="99"/>
    </w:p>
    <w:p w:rsidR="00F113CC" w:rsidRDefault="00504934">
      <w:pPr>
        <w:widowControl/>
        <w:tabs>
          <w:tab w:val="left" w:pos="6371"/>
        </w:tabs>
        <w:rPr>
          <w:rFonts w:ascii="宋体" w:cs="黑体"/>
          <w:kern w:val="0"/>
          <w:szCs w:val="21"/>
        </w:rPr>
      </w:pPr>
      <w:bookmarkStart w:id="100" w:name="_Toc54014861"/>
      <w:r>
        <w:rPr>
          <w:rFonts w:ascii="黑体" w:eastAsia="黑体" w:hAnsi="黑体" w:cs="黑体"/>
          <w:kern w:val="0"/>
          <w:szCs w:val="21"/>
        </w:rPr>
        <w:t xml:space="preserve">5.1.2  </w:t>
      </w:r>
      <w:r>
        <w:rPr>
          <w:rFonts w:ascii="宋体" w:hAnsi="宋体" w:cs="黑体" w:hint="eastAsia"/>
          <w:kern w:val="0"/>
          <w:szCs w:val="21"/>
        </w:rPr>
        <w:t>水泥进场应提供出厂检验报告等质量证明文件，并应进行检验，检验项目及检验批量应符合</w:t>
      </w:r>
      <w:r>
        <w:rPr>
          <w:rFonts w:ascii="宋体" w:hAnsi="宋体" w:cs="黑体"/>
          <w:kern w:val="0"/>
          <w:szCs w:val="21"/>
        </w:rPr>
        <w:t>GB</w:t>
      </w:r>
      <w:r>
        <w:rPr>
          <w:rFonts w:ascii="宋体" w:hAnsi="宋体" w:cs="黑体" w:hint="eastAsia"/>
          <w:kern w:val="0"/>
          <w:szCs w:val="21"/>
        </w:rPr>
        <w:t xml:space="preserve"> </w:t>
      </w:r>
      <w:r>
        <w:rPr>
          <w:rFonts w:ascii="宋体" w:hAnsi="宋体" w:cs="黑体"/>
          <w:kern w:val="0"/>
          <w:szCs w:val="21"/>
        </w:rPr>
        <w:t>50164</w:t>
      </w:r>
      <w:r>
        <w:rPr>
          <w:rFonts w:ascii="宋体" w:hAnsi="宋体" w:cs="黑体" w:hint="eastAsia"/>
          <w:kern w:val="0"/>
          <w:szCs w:val="21"/>
        </w:rPr>
        <w:t>的规定。</w:t>
      </w:r>
      <w:bookmarkEnd w:id="100"/>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01" w:name="_Toc54014862"/>
      <w:r>
        <w:rPr>
          <w:rFonts w:ascii="黑体" w:eastAsia="黑体" w:hAnsi="黑体" w:cs="黑体"/>
          <w:color w:val="000000" w:themeColor="text1"/>
          <w:kern w:val="0"/>
          <w:szCs w:val="21"/>
        </w:rPr>
        <w:t xml:space="preserve">5.2 </w:t>
      </w:r>
      <w:bookmarkEnd w:id="101"/>
      <w:r>
        <w:rPr>
          <w:rFonts w:ascii="黑体" w:eastAsia="黑体" w:hAnsi="黑体" w:cs="黑体" w:hint="eastAsia"/>
          <w:color w:val="000000" w:themeColor="text1"/>
          <w:kern w:val="0"/>
          <w:szCs w:val="21"/>
        </w:rPr>
        <w:t>集料</w:t>
      </w:r>
    </w:p>
    <w:p w:rsidR="00F113CC" w:rsidRDefault="00504934">
      <w:pPr>
        <w:widowControl/>
        <w:tabs>
          <w:tab w:val="left" w:pos="6371"/>
        </w:tabs>
        <w:rPr>
          <w:rFonts w:ascii="宋体" w:cs="黑体"/>
          <w:kern w:val="0"/>
          <w:szCs w:val="21"/>
        </w:rPr>
      </w:pPr>
      <w:bookmarkStart w:id="102" w:name="_Toc54014863"/>
      <w:r>
        <w:rPr>
          <w:rFonts w:ascii="黑体" w:eastAsia="黑体" w:hAnsi="黑体" w:cs="黑体"/>
          <w:kern w:val="0"/>
          <w:szCs w:val="21"/>
        </w:rPr>
        <w:t>5.2.1</w:t>
      </w:r>
      <w:r>
        <w:rPr>
          <w:rFonts w:ascii="宋体" w:hAnsi="宋体" w:cs="黑体"/>
          <w:kern w:val="0"/>
          <w:szCs w:val="21"/>
        </w:rPr>
        <w:t xml:space="preserve">  </w:t>
      </w:r>
      <w:r>
        <w:rPr>
          <w:rFonts w:ascii="宋体" w:hAnsi="宋体" w:cs="黑体" w:hint="eastAsia"/>
          <w:kern w:val="0"/>
          <w:szCs w:val="21"/>
        </w:rPr>
        <w:t>集料以单粒级粗集料为主，应符合</w:t>
      </w:r>
      <w:r>
        <w:rPr>
          <w:rFonts w:ascii="宋体" w:hAnsi="宋体" w:cs="黑体"/>
          <w:kern w:val="0"/>
          <w:szCs w:val="21"/>
        </w:rPr>
        <w:t>JGJ 52</w:t>
      </w:r>
      <w:r>
        <w:rPr>
          <w:rFonts w:ascii="宋体" w:hAnsi="宋体" w:cs="黑体" w:hint="eastAsia"/>
          <w:kern w:val="0"/>
          <w:szCs w:val="21"/>
        </w:rPr>
        <w:t>的规定。</w:t>
      </w:r>
      <w:bookmarkEnd w:id="102"/>
    </w:p>
    <w:p w:rsidR="00F113CC" w:rsidRDefault="00504934">
      <w:pPr>
        <w:widowControl/>
        <w:tabs>
          <w:tab w:val="left" w:pos="6371"/>
        </w:tabs>
        <w:rPr>
          <w:rFonts w:ascii="宋体" w:hAnsi="宋体" w:cs="黑体"/>
          <w:kern w:val="0"/>
          <w:szCs w:val="21"/>
        </w:rPr>
      </w:pPr>
      <w:bookmarkStart w:id="103" w:name="_Toc54014864"/>
      <w:r>
        <w:rPr>
          <w:rFonts w:ascii="黑体" w:eastAsia="黑体" w:hAnsi="黑体" w:cs="黑体"/>
          <w:kern w:val="0"/>
          <w:szCs w:val="21"/>
        </w:rPr>
        <w:t xml:space="preserve">5.2.2  </w:t>
      </w:r>
      <w:r>
        <w:rPr>
          <w:rFonts w:ascii="宋体" w:hAnsi="宋体" w:cs="黑体" w:hint="eastAsia"/>
          <w:kern w:val="0"/>
          <w:szCs w:val="21"/>
        </w:rPr>
        <w:t>集料进场时应进行检验，检验项目及检验批量应符合</w:t>
      </w:r>
      <w:r>
        <w:rPr>
          <w:rFonts w:ascii="宋体" w:hAnsi="宋体" w:cs="黑体"/>
          <w:kern w:val="0"/>
          <w:szCs w:val="21"/>
        </w:rPr>
        <w:t>GB 50164</w:t>
      </w:r>
      <w:r>
        <w:rPr>
          <w:rFonts w:ascii="宋体" w:hAnsi="宋体" w:cs="黑体" w:hint="eastAsia"/>
          <w:kern w:val="0"/>
          <w:szCs w:val="21"/>
        </w:rPr>
        <w:t>的规定。</w:t>
      </w:r>
      <w:bookmarkEnd w:id="103"/>
    </w:p>
    <w:p w:rsidR="00F113CC" w:rsidRDefault="00504934">
      <w:pPr>
        <w:widowControl/>
        <w:tabs>
          <w:tab w:val="left" w:pos="6371"/>
        </w:tabs>
        <w:rPr>
          <w:rFonts w:ascii="宋体" w:cs="黑体"/>
          <w:kern w:val="0"/>
          <w:szCs w:val="21"/>
        </w:rPr>
      </w:pPr>
      <w:r>
        <w:rPr>
          <w:rFonts w:ascii="黑体" w:eastAsia="黑体" w:hAnsi="黑体" w:cs="黑体"/>
          <w:kern w:val="0"/>
          <w:szCs w:val="21"/>
        </w:rPr>
        <w:t>5.2.3</w:t>
      </w:r>
      <w:r>
        <w:rPr>
          <w:rFonts w:ascii="黑体" w:eastAsia="黑体" w:hAnsi="黑体" w:cs="黑体" w:hint="eastAsia"/>
          <w:kern w:val="0"/>
          <w:szCs w:val="21"/>
        </w:rPr>
        <w:t xml:space="preserve"> </w:t>
      </w:r>
      <w:r>
        <w:rPr>
          <w:rFonts w:ascii="宋体" w:cs="黑体" w:hint="eastAsia"/>
          <w:kern w:val="0"/>
          <w:szCs w:val="21"/>
        </w:rPr>
        <w:t xml:space="preserve"> 粉煤灰应符合GB/T 1596的规定，粒化高炉矿渣粉应符合GB/T 18046的规定，硅灰应符合GB/T 18736的规定，钢渣粉应符合GB/T 20491的规定。采用其它掺合料时，应符合国家相关标准规范的要求。</w:t>
      </w:r>
    </w:p>
    <w:p w:rsidR="00F113CC" w:rsidRDefault="00504934">
      <w:pPr>
        <w:widowControl/>
        <w:tabs>
          <w:tab w:val="left" w:pos="6371"/>
        </w:tabs>
        <w:rPr>
          <w:rFonts w:ascii="宋体" w:cs="黑体"/>
          <w:kern w:val="0"/>
          <w:szCs w:val="21"/>
        </w:rPr>
      </w:pPr>
      <w:r>
        <w:rPr>
          <w:rFonts w:ascii="黑体" w:eastAsia="黑体" w:hAnsi="黑体" w:cs="黑体"/>
          <w:kern w:val="0"/>
          <w:szCs w:val="21"/>
        </w:rPr>
        <w:t xml:space="preserve">5.2.4 </w:t>
      </w:r>
      <w:r>
        <w:rPr>
          <w:rFonts w:ascii="宋体" w:cs="黑体" w:hint="eastAsia"/>
          <w:kern w:val="0"/>
          <w:szCs w:val="21"/>
        </w:rPr>
        <w:t xml:space="preserve"> 矿物掺合料进场应提供出厂检验报告等质量证明文件，并应进行检验，检验项目及检验批量应符合GB 50164的规定。</w:t>
      </w:r>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04" w:name="_Toc54014865"/>
      <w:r>
        <w:rPr>
          <w:rFonts w:ascii="黑体" w:eastAsia="黑体" w:hAnsi="黑体" w:cs="黑体"/>
          <w:color w:val="000000" w:themeColor="text1"/>
          <w:kern w:val="0"/>
          <w:szCs w:val="21"/>
        </w:rPr>
        <w:lastRenderedPageBreak/>
        <w:t xml:space="preserve">5.3  </w:t>
      </w:r>
      <w:r>
        <w:rPr>
          <w:rFonts w:ascii="黑体" w:eastAsia="黑体" w:hAnsi="黑体" w:cs="黑体" w:hint="eastAsia"/>
          <w:color w:val="000000" w:themeColor="text1"/>
          <w:kern w:val="0"/>
          <w:szCs w:val="21"/>
        </w:rPr>
        <w:t>水</w:t>
      </w:r>
      <w:bookmarkEnd w:id="104"/>
    </w:p>
    <w:p w:rsidR="00F113CC" w:rsidRDefault="00504934">
      <w:pPr>
        <w:widowControl/>
        <w:tabs>
          <w:tab w:val="left" w:pos="6371"/>
        </w:tabs>
        <w:rPr>
          <w:rFonts w:ascii="宋体" w:cs="黑体"/>
          <w:kern w:val="0"/>
          <w:szCs w:val="21"/>
        </w:rPr>
      </w:pPr>
      <w:bookmarkStart w:id="105" w:name="_Toc54014866"/>
      <w:r>
        <w:rPr>
          <w:rFonts w:ascii="黑体" w:eastAsia="黑体" w:hAnsi="黑体" w:cs="黑体"/>
          <w:kern w:val="0"/>
          <w:szCs w:val="21"/>
        </w:rPr>
        <w:t xml:space="preserve">5.3.1 </w:t>
      </w:r>
      <w:r>
        <w:rPr>
          <w:rFonts w:ascii="宋体" w:hAnsi="宋体" w:cs="黑体"/>
          <w:kern w:val="0"/>
          <w:szCs w:val="21"/>
        </w:rPr>
        <w:t xml:space="preserve"> </w:t>
      </w:r>
      <w:r>
        <w:rPr>
          <w:rFonts w:ascii="宋体" w:hAnsi="宋体" w:cs="黑体" w:hint="eastAsia"/>
          <w:kern w:val="0"/>
          <w:szCs w:val="21"/>
        </w:rPr>
        <w:t>预拌透水混凝土拌合用水应符合</w:t>
      </w:r>
      <w:r>
        <w:rPr>
          <w:rFonts w:ascii="宋体" w:hAnsi="宋体" w:cs="黑体"/>
          <w:kern w:val="0"/>
          <w:szCs w:val="21"/>
        </w:rPr>
        <w:t>JGJ 63</w:t>
      </w:r>
      <w:r>
        <w:rPr>
          <w:rFonts w:ascii="宋体" w:hAnsi="宋体" w:cs="黑体" w:hint="eastAsia"/>
          <w:kern w:val="0"/>
          <w:szCs w:val="21"/>
        </w:rPr>
        <w:t>的规定。</w:t>
      </w:r>
      <w:bookmarkEnd w:id="105"/>
    </w:p>
    <w:p w:rsidR="00F113CC" w:rsidRDefault="00504934">
      <w:pPr>
        <w:widowControl/>
        <w:tabs>
          <w:tab w:val="left" w:pos="6371"/>
        </w:tabs>
        <w:rPr>
          <w:rFonts w:ascii="宋体" w:cs="黑体"/>
          <w:kern w:val="0"/>
          <w:szCs w:val="21"/>
        </w:rPr>
      </w:pPr>
      <w:bookmarkStart w:id="106" w:name="_Toc54014867"/>
      <w:r>
        <w:rPr>
          <w:rFonts w:ascii="黑体" w:eastAsia="黑体" w:hAnsi="黑体" w:cs="黑体"/>
          <w:kern w:val="0"/>
          <w:szCs w:val="21"/>
        </w:rPr>
        <w:t xml:space="preserve">5.3.2  </w:t>
      </w:r>
      <w:r>
        <w:rPr>
          <w:rFonts w:ascii="宋体" w:hAnsi="宋体" w:cs="黑体" w:hint="eastAsia"/>
          <w:kern w:val="0"/>
          <w:szCs w:val="21"/>
        </w:rPr>
        <w:t>预拌透水混凝土拌合用水检验项目应符合</w:t>
      </w:r>
      <w:r>
        <w:rPr>
          <w:rFonts w:ascii="宋体" w:hAnsi="宋体" w:cs="黑体"/>
          <w:kern w:val="0"/>
          <w:szCs w:val="21"/>
        </w:rPr>
        <w:t>JGJ63</w:t>
      </w:r>
      <w:r>
        <w:rPr>
          <w:rFonts w:ascii="宋体" w:hAnsi="宋体" w:cs="黑体" w:hint="eastAsia"/>
          <w:kern w:val="0"/>
          <w:szCs w:val="21"/>
        </w:rPr>
        <w:t>的规定，检验频率应符合</w:t>
      </w:r>
      <w:r>
        <w:rPr>
          <w:rFonts w:ascii="宋体" w:hAnsi="宋体" w:cs="黑体"/>
          <w:kern w:val="0"/>
          <w:szCs w:val="21"/>
        </w:rPr>
        <w:t>GB 50204</w:t>
      </w:r>
      <w:r>
        <w:rPr>
          <w:rFonts w:ascii="宋体" w:hAnsi="宋体" w:cs="黑体" w:hint="eastAsia"/>
          <w:kern w:val="0"/>
          <w:szCs w:val="21"/>
        </w:rPr>
        <w:t>。</w:t>
      </w:r>
      <w:bookmarkEnd w:id="106"/>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07" w:name="_Toc54014868"/>
      <w:r>
        <w:rPr>
          <w:rFonts w:ascii="黑体" w:eastAsia="黑体" w:hAnsi="黑体" w:cs="黑体"/>
          <w:color w:val="000000" w:themeColor="text1"/>
          <w:kern w:val="0"/>
          <w:szCs w:val="21"/>
        </w:rPr>
        <w:t xml:space="preserve">5.4  </w:t>
      </w:r>
      <w:r>
        <w:rPr>
          <w:rFonts w:ascii="黑体" w:eastAsia="黑体" w:hAnsi="黑体" w:cs="黑体" w:hint="eastAsia"/>
          <w:color w:val="000000" w:themeColor="text1"/>
          <w:kern w:val="0"/>
          <w:szCs w:val="21"/>
        </w:rPr>
        <w:t>外加剂</w:t>
      </w:r>
      <w:bookmarkEnd w:id="107"/>
    </w:p>
    <w:p w:rsidR="00F113CC" w:rsidRDefault="00504934">
      <w:pPr>
        <w:widowControl/>
        <w:tabs>
          <w:tab w:val="left" w:pos="6371"/>
        </w:tabs>
        <w:rPr>
          <w:rFonts w:ascii="宋体" w:cs="黑体"/>
          <w:kern w:val="0"/>
          <w:szCs w:val="21"/>
        </w:rPr>
      </w:pPr>
      <w:bookmarkStart w:id="108" w:name="_Toc54014869"/>
      <w:r>
        <w:rPr>
          <w:rFonts w:ascii="黑体" w:eastAsia="黑体" w:hAnsi="黑体" w:cs="黑体"/>
          <w:kern w:val="0"/>
          <w:szCs w:val="21"/>
        </w:rPr>
        <w:t xml:space="preserve">5.4.1  </w:t>
      </w:r>
      <w:r>
        <w:rPr>
          <w:rFonts w:ascii="宋体" w:hAnsi="宋体" w:cs="黑体" w:hint="eastAsia"/>
          <w:kern w:val="0"/>
          <w:szCs w:val="21"/>
        </w:rPr>
        <w:t>外加剂应符合</w:t>
      </w:r>
      <w:r>
        <w:rPr>
          <w:rFonts w:ascii="宋体" w:hAnsi="宋体" w:cs="黑体"/>
          <w:kern w:val="0"/>
          <w:szCs w:val="21"/>
        </w:rPr>
        <w:t>GB 8076</w:t>
      </w:r>
      <w:r>
        <w:rPr>
          <w:rFonts w:ascii="宋体" w:hAnsi="宋体" w:cs="黑体" w:hint="eastAsia"/>
          <w:kern w:val="0"/>
          <w:szCs w:val="21"/>
        </w:rPr>
        <w:t>、</w:t>
      </w:r>
      <w:r>
        <w:rPr>
          <w:rFonts w:ascii="宋体" w:hAnsi="宋体" w:cs="黑体"/>
          <w:kern w:val="0"/>
          <w:szCs w:val="21"/>
        </w:rPr>
        <w:t>GB 23439</w:t>
      </w:r>
      <w:r>
        <w:rPr>
          <w:rFonts w:ascii="宋体" w:hAnsi="宋体" w:cs="黑体" w:hint="eastAsia"/>
          <w:kern w:val="0"/>
          <w:szCs w:val="21"/>
        </w:rPr>
        <w:t>、</w:t>
      </w:r>
      <w:r>
        <w:rPr>
          <w:rFonts w:ascii="宋体" w:hAnsi="宋体" w:cs="黑体"/>
          <w:kern w:val="0"/>
          <w:szCs w:val="21"/>
        </w:rPr>
        <w:t>GB 50119</w:t>
      </w:r>
      <w:r>
        <w:rPr>
          <w:rFonts w:ascii="宋体" w:hAnsi="宋体" w:cs="黑体" w:hint="eastAsia"/>
          <w:kern w:val="0"/>
          <w:szCs w:val="21"/>
        </w:rPr>
        <w:t>、</w:t>
      </w:r>
      <w:r>
        <w:rPr>
          <w:rFonts w:ascii="宋体" w:hAnsi="宋体" w:cs="黑体"/>
          <w:kern w:val="0"/>
          <w:szCs w:val="21"/>
        </w:rPr>
        <w:t>JC475</w:t>
      </w:r>
      <w:r>
        <w:rPr>
          <w:rFonts w:ascii="宋体" w:hAnsi="宋体" w:cs="黑体" w:hint="eastAsia"/>
          <w:kern w:val="0"/>
          <w:szCs w:val="21"/>
        </w:rPr>
        <w:t>和C</w:t>
      </w:r>
      <w:r>
        <w:rPr>
          <w:rFonts w:ascii="宋体" w:hAnsi="宋体" w:cs="黑体"/>
          <w:kern w:val="0"/>
          <w:szCs w:val="21"/>
        </w:rPr>
        <w:t xml:space="preserve">JJ/T135 </w:t>
      </w:r>
      <w:r>
        <w:rPr>
          <w:rFonts w:ascii="宋体" w:hAnsi="宋体" w:cs="黑体" w:hint="eastAsia"/>
          <w:kern w:val="0"/>
          <w:szCs w:val="21"/>
        </w:rPr>
        <w:t>的规定。</w:t>
      </w:r>
      <w:bookmarkEnd w:id="108"/>
    </w:p>
    <w:p w:rsidR="00F113CC" w:rsidRDefault="00504934">
      <w:pPr>
        <w:widowControl/>
        <w:tabs>
          <w:tab w:val="left" w:pos="6371"/>
        </w:tabs>
        <w:rPr>
          <w:rFonts w:ascii="宋体" w:cs="黑体"/>
          <w:kern w:val="0"/>
          <w:szCs w:val="21"/>
        </w:rPr>
      </w:pPr>
      <w:bookmarkStart w:id="109" w:name="_Toc54014870"/>
      <w:r>
        <w:rPr>
          <w:rFonts w:ascii="黑体" w:eastAsia="黑体" w:hAnsi="黑体" w:cs="黑体"/>
          <w:kern w:val="0"/>
          <w:szCs w:val="21"/>
        </w:rPr>
        <w:t xml:space="preserve">5.4.2  </w:t>
      </w:r>
      <w:r>
        <w:rPr>
          <w:rFonts w:ascii="宋体" w:hAnsi="宋体" w:cs="黑体" w:hint="eastAsia"/>
          <w:kern w:val="0"/>
          <w:szCs w:val="21"/>
        </w:rPr>
        <w:t>外加剂进场应提供出厂检验报告等质量证明文件，并应进行检验。检验项目及检验批量应符合</w:t>
      </w:r>
      <w:r>
        <w:rPr>
          <w:rFonts w:ascii="宋体" w:hAnsi="宋体" w:cs="黑体"/>
          <w:kern w:val="0"/>
          <w:szCs w:val="21"/>
        </w:rPr>
        <w:t>GB 50164</w:t>
      </w:r>
      <w:r>
        <w:rPr>
          <w:rFonts w:ascii="宋体" w:hAnsi="宋体" w:cs="黑体" w:hint="eastAsia"/>
          <w:kern w:val="0"/>
          <w:szCs w:val="21"/>
        </w:rPr>
        <w:t>的规定。</w:t>
      </w:r>
      <w:bookmarkEnd w:id="109"/>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10" w:name="_Toc54014874"/>
      <w:r>
        <w:rPr>
          <w:rFonts w:ascii="黑体" w:eastAsia="黑体" w:hAnsi="黑体" w:cs="黑体"/>
          <w:color w:val="000000" w:themeColor="text1"/>
          <w:kern w:val="0"/>
          <w:szCs w:val="21"/>
        </w:rPr>
        <w:t xml:space="preserve">5.5  </w:t>
      </w:r>
      <w:bookmarkEnd w:id="110"/>
      <w:r>
        <w:rPr>
          <w:rFonts w:ascii="黑体" w:eastAsia="黑体" w:hAnsi="黑体" w:cs="黑体" w:hint="eastAsia"/>
          <w:color w:val="000000" w:themeColor="text1"/>
          <w:kern w:val="0"/>
          <w:szCs w:val="21"/>
        </w:rPr>
        <w:t>胶结剂</w:t>
      </w:r>
    </w:p>
    <w:p w:rsidR="00F113CC" w:rsidRDefault="00504934">
      <w:pPr>
        <w:widowControl/>
        <w:tabs>
          <w:tab w:val="left" w:pos="6371"/>
        </w:tabs>
        <w:rPr>
          <w:rFonts w:ascii="宋体" w:cs="黑体"/>
          <w:color w:val="000000" w:themeColor="text1"/>
          <w:kern w:val="0"/>
          <w:szCs w:val="21"/>
        </w:rPr>
      </w:pPr>
      <w:bookmarkStart w:id="111" w:name="_Toc54014875"/>
      <w:r>
        <w:rPr>
          <w:rFonts w:ascii="黑体" w:eastAsia="黑体" w:hAnsi="黑体" w:cs="黑体"/>
          <w:color w:val="000000" w:themeColor="text1"/>
          <w:kern w:val="0"/>
          <w:szCs w:val="21"/>
        </w:rPr>
        <w:t xml:space="preserve">5.5.1  </w:t>
      </w:r>
      <w:r>
        <w:rPr>
          <w:rFonts w:ascii="宋体" w:hAnsi="宋体" w:cs="黑体" w:hint="eastAsia"/>
          <w:color w:val="000000" w:themeColor="text1"/>
          <w:kern w:val="0"/>
          <w:szCs w:val="21"/>
        </w:rPr>
        <w:t>胶结剂应符合现行标准</w:t>
      </w:r>
      <w:r>
        <w:rPr>
          <w:rStyle w:val="javascript"/>
          <w:rFonts w:hint="eastAsia"/>
          <w:color w:val="000000" w:themeColor="text1"/>
        </w:rPr>
        <w:t>《混凝土外加剂》</w:t>
      </w:r>
      <w:r>
        <w:rPr>
          <w:rStyle w:val="javascript"/>
          <w:rFonts w:hint="eastAsia"/>
          <w:color w:val="000000" w:themeColor="text1"/>
        </w:rPr>
        <w:t>GB 8076</w:t>
      </w:r>
      <w:r>
        <w:rPr>
          <w:rFonts w:ascii="宋体" w:hAnsi="宋体" w:cs="黑体" w:hint="eastAsia"/>
          <w:color w:val="000000" w:themeColor="text1"/>
          <w:kern w:val="0"/>
          <w:szCs w:val="21"/>
        </w:rPr>
        <w:t>的规定。</w:t>
      </w:r>
      <w:bookmarkEnd w:id="111"/>
    </w:p>
    <w:p w:rsidR="00F113CC" w:rsidRDefault="00504934">
      <w:pPr>
        <w:widowControl/>
        <w:tabs>
          <w:tab w:val="left" w:pos="6371"/>
        </w:tabs>
        <w:rPr>
          <w:rFonts w:ascii="宋体" w:cs="黑体"/>
          <w:color w:val="000000" w:themeColor="text1"/>
          <w:kern w:val="0"/>
          <w:szCs w:val="21"/>
        </w:rPr>
      </w:pPr>
      <w:bookmarkStart w:id="112" w:name="_Toc54014876"/>
      <w:r>
        <w:rPr>
          <w:rFonts w:ascii="黑体" w:eastAsia="黑体" w:hAnsi="黑体" w:cs="黑体"/>
          <w:color w:val="000000" w:themeColor="text1"/>
          <w:kern w:val="0"/>
          <w:szCs w:val="21"/>
        </w:rPr>
        <w:t xml:space="preserve">5.5.2  </w:t>
      </w:r>
      <w:r>
        <w:rPr>
          <w:rFonts w:ascii="宋体" w:hAnsi="宋体" w:cs="黑体" w:hint="eastAsia"/>
          <w:color w:val="000000" w:themeColor="text1"/>
          <w:kern w:val="0"/>
          <w:szCs w:val="21"/>
        </w:rPr>
        <w:t>胶结剂进场应提供出厂检验报告等质量证明文件，并应进行检验。检验项目及检验批量应符合</w:t>
      </w:r>
      <w:r>
        <w:rPr>
          <w:rFonts w:ascii="宋体" w:hAnsi="宋体" w:cs="黑体"/>
          <w:color w:val="000000" w:themeColor="text1"/>
          <w:kern w:val="0"/>
          <w:szCs w:val="21"/>
        </w:rPr>
        <w:t>GB 50164</w:t>
      </w:r>
      <w:r>
        <w:rPr>
          <w:rFonts w:ascii="宋体" w:hAnsi="宋体" w:cs="黑体" w:hint="eastAsia"/>
          <w:color w:val="000000" w:themeColor="text1"/>
          <w:kern w:val="0"/>
          <w:szCs w:val="21"/>
        </w:rPr>
        <w:t>的规定。</w:t>
      </w:r>
      <w:bookmarkStart w:id="113" w:name="_Toc54014877"/>
      <w:bookmarkEnd w:id="112"/>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r>
        <w:rPr>
          <w:rFonts w:ascii="黑体" w:eastAsia="黑体" w:hAnsi="黑体" w:cs="黑体"/>
          <w:color w:val="000000" w:themeColor="text1"/>
          <w:kern w:val="0"/>
          <w:szCs w:val="21"/>
        </w:rPr>
        <w:t>5.</w:t>
      </w:r>
      <w:r>
        <w:rPr>
          <w:rFonts w:ascii="黑体" w:eastAsia="黑体" w:hAnsi="黑体" w:cs="黑体" w:hint="eastAsia"/>
          <w:color w:val="000000" w:themeColor="text1"/>
          <w:kern w:val="0"/>
          <w:szCs w:val="21"/>
        </w:rPr>
        <w:t>6</w:t>
      </w:r>
      <w:r>
        <w:rPr>
          <w:rFonts w:ascii="黑体" w:eastAsia="黑体" w:hAnsi="黑体" w:cs="黑体"/>
          <w:color w:val="000000" w:themeColor="text1"/>
          <w:kern w:val="0"/>
          <w:szCs w:val="21"/>
        </w:rPr>
        <w:t xml:space="preserve">  </w:t>
      </w:r>
      <w:r>
        <w:rPr>
          <w:rFonts w:ascii="黑体" w:eastAsia="黑体" w:hAnsi="黑体" w:cs="黑体" w:hint="eastAsia"/>
          <w:color w:val="000000" w:themeColor="text1"/>
          <w:kern w:val="0"/>
          <w:szCs w:val="21"/>
        </w:rPr>
        <w:t>配合比</w:t>
      </w:r>
      <w:bookmarkEnd w:id="113"/>
    </w:p>
    <w:p w:rsidR="00F113CC" w:rsidRDefault="00504934">
      <w:pPr>
        <w:widowControl/>
        <w:tabs>
          <w:tab w:val="left" w:pos="6371"/>
        </w:tabs>
        <w:rPr>
          <w:rFonts w:ascii="黑体" w:eastAsia="黑体" w:hAnsi="黑体" w:cs="黑体"/>
          <w:color w:val="000000" w:themeColor="text1"/>
          <w:kern w:val="0"/>
          <w:szCs w:val="21"/>
        </w:rPr>
      </w:pPr>
      <w:bookmarkStart w:id="114" w:name="_Toc54014878"/>
      <w:r>
        <w:rPr>
          <w:rFonts w:ascii="黑体" w:eastAsia="黑体" w:hAnsi="黑体" w:cs="黑体" w:hint="eastAsia"/>
          <w:color w:val="000000" w:themeColor="text1"/>
          <w:kern w:val="0"/>
          <w:szCs w:val="21"/>
        </w:rPr>
        <w:t>5</w:t>
      </w:r>
      <w:r>
        <w:rPr>
          <w:rFonts w:ascii="黑体" w:eastAsia="黑体" w:hAnsi="黑体" w:cs="黑体"/>
          <w:color w:val="000000" w:themeColor="text1"/>
          <w:kern w:val="0"/>
          <w:szCs w:val="21"/>
        </w:rPr>
        <w:t>.</w:t>
      </w:r>
      <w:r>
        <w:rPr>
          <w:rFonts w:ascii="黑体" w:eastAsia="黑体" w:hAnsi="黑体" w:cs="黑体" w:hint="eastAsia"/>
          <w:color w:val="000000" w:themeColor="text1"/>
          <w:kern w:val="0"/>
          <w:szCs w:val="21"/>
        </w:rPr>
        <w:t>6</w:t>
      </w:r>
      <w:r>
        <w:rPr>
          <w:rFonts w:ascii="黑体" w:eastAsia="黑体" w:hAnsi="黑体" w:cs="黑体"/>
          <w:color w:val="000000" w:themeColor="text1"/>
          <w:kern w:val="0"/>
          <w:szCs w:val="21"/>
        </w:rPr>
        <w:t xml:space="preserve">.1  </w:t>
      </w:r>
      <w:r>
        <w:rPr>
          <w:rFonts w:asciiTheme="minorEastAsia" w:eastAsiaTheme="minorEastAsia" w:hAnsiTheme="minorEastAsia" w:cs="黑体" w:hint="eastAsia"/>
          <w:color w:val="000000" w:themeColor="text1"/>
          <w:kern w:val="0"/>
          <w:szCs w:val="21"/>
        </w:rPr>
        <w:t>预拌透水混凝土配合比设计应符合C</w:t>
      </w:r>
      <w:r>
        <w:rPr>
          <w:rFonts w:asciiTheme="minorEastAsia" w:eastAsiaTheme="minorEastAsia" w:hAnsiTheme="minorEastAsia" w:cs="黑体"/>
          <w:color w:val="000000" w:themeColor="text1"/>
          <w:kern w:val="0"/>
          <w:szCs w:val="21"/>
        </w:rPr>
        <w:t>JJ/T</w:t>
      </w:r>
      <w:r>
        <w:rPr>
          <w:rFonts w:asciiTheme="minorEastAsia" w:eastAsiaTheme="minorEastAsia" w:hAnsiTheme="minorEastAsia" w:cs="黑体" w:hint="eastAsia"/>
          <w:color w:val="000000" w:themeColor="text1"/>
          <w:kern w:val="0"/>
          <w:szCs w:val="21"/>
        </w:rPr>
        <w:t xml:space="preserve"> </w:t>
      </w:r>
      <w:r>
        <w:rPr>
          <w:rFonts w:asciiTheme="minorEastAsia" w:eastAsiaTheme="minorEastAsia" w:hAnsiTheme="minorEastAsia" w:cs="黑体"/>
          <w:color w:val="000000" w:themeColor="text1"/>
          <w:kern w:val="0"/>
          <w:szCs w:val="21"/>
        </w:rPr>
        <w:t>135</w:t>
      </w:r>
      <w:r>
        <w:rPr>
          <w:rFonts w:asciiTheme="minorEastAsia" w:eastAsiaTheme="minorEastAsia" w:hAnsiTheme="minorEastAsia" w:cs="黑体" w:hint="eastAsia"/>
          <w:color w:val="000000" w:themeColor="text1"/>
          <w:kern w:val="0"/>
          <w:szCs w:val="21"/>
        </w:rPr>
        <w:t>的规定。</w:t>
      </w:r>
    </w:p>
    <w:p w:rsidR="00F113CC" w:rsidRDefault="00504934">
      <w:pPr>
        <w:widowControl/>
        <w:tabs>
          <w:tab w:val="left" w:pos="6371"/>
        </w:tabs>
        <w:rPr>
          <w:rFonts w:ascii="宋体" w:cs="黑体"/>
          <w:color w:val="000000" w:themeColor="text1"/>
          <w:kern w:val="0"/>
          <w:szCs w:val="21"/>
        </w:rPr>
      </w:pPr>
      <w:r>
        <w:rPr>
          <w:rFonts w:ascii="黑体" w:eastAsia="黑体" w:hAnsi="黑体" w:cs="黑体"/>
          <w:color w:val="000000" w:themeColor="text1"/>
          <w:kern w:val="0"/>
          <w:szCs w:val="21"/>
        </w:rPr>
        <w:t>5.</w:t>
      </w:r>
      <w:r>
        <w:rPr>
          <w:rFonts w:ascii="黑体" w:eastAsia="黑体" w:hAnsi="黑体" w:cs="黑体" w:hint="eastAsia"/>
          <w:color w:val="000000" w:themeColor="text1"/>
          <w:kern w:val="0"/>
          <w:szCs w:val="21"/>
        </w:rPr>
        <w:t>6</w:t>
      </w:r>
      <w:r>
        <w:rPr>
          <w:rFonts w:ascii="黑体" w:eastAsia="黑体" w:hAnsi="黑体" w:cs="黑体"/>
          <w:color w:val="000000" w:themeColor="text1"/>
          <w:kern w:val="0"/>
          <w:szCs w:val="21"/>
        </w:rPr>
        <w:t xml:space="preserve">.2 </w:t>
      </w:r>
      <w:r>
        <w:rPr>
          <w:rFonts w:ascii="宋体" w:hAnsi="宋体" w:cs="黑体"/>
          <w:color w:val="000000" w:themeColor="text1"/>
          <w:kern w:val="0"/>
          <w:szCs w:val="21"/>
        </w:rPr>
        <w:t xml:space="preserve"> </w:t>
      </w:r>
      <w:r>
        <w:rPr>
          <w:rFonts w:ascii="宋体" w:hAnsi="宋体" w:cs="黑体" w:hint="eastAsia"/>
          <w:color w:val="000000" w:themeColor="text1"/>
          <w:kern w:val="0"/>
          <w:szCs w:val="21"/>
        </w:rPr>
        <w:t>预拌透水混凝土配合比强度</w:t>
      </w:r>
      <w:r>
        <w:rPr>
          <w:rFonts w:ascii="宋体" w:hAnsi="宋体" w:cs="黑体"/>
          <w:color w:val="000000" w:themeColor="text1"/>
          <w:kern w:val="0"/>
          <w:szCs w:val="21"/>
        </w:rPr>
        <w:t>等级</w:t>
      </w:r>
      <w:r>
        <w:rPr>
          <w:rFonts w:ascii="宋体" w:hAnsi="宋体" w:cs="黑体" w:hint="eastAsia"/>
          <w:color w:val="000000" w:themeColor="text1"/>
          <w:kern w:val="0"/>
          <w:szCs w:val="21"/>
        </w:rPr>
        <w:t>由供货方按</w:t>
      </w:r>
      <w:r>
        <w:rPr>
          <w:rFonts w:ascii="宋体" w:hAnsi="宋体" w:cs="黑体"/>
          <w:color w:val="000000" w:themeColor="text1"/>
          <w:kern w:val="0"/>
          <w:szCs w:val="21"/>
        </w:rPr>
        <w:t>JGJ 55</w:t>
      </w:r>
      <w:r>
        <w:rPr>
          <w:rFonts w:ascii="宋体" w:hAnsi="宋体" w:cs="黑体" w:hint="eastAsia"/>
          <w:color w:val="000000" w:themeColor="text1"/>
          <w:kern w:val="0"/>
          <w:szCs w:val="21"/>
        </w:rPr>
        <w:t>的规定执行。</w:t>
      </w:r>
      <w:bookmarkEnd w:id="114"/>
    </w:p>
    <w:p w:rsidR="00F113CC" w:rsidRDefault="00504934">
      <w:pPr>
        <w:widowControl/>
        <w:tabs>
          <w:tab w:val="left" w:pos="6371"/>
        </w:tabs>
        <w:rPr>
          <w:rFonts w:ascii="宋体" w:cs="黑体"/>
          <w:color w:val="000000" w:themeColor="text1"/>
          <w:kern w:val="0"/>
          <w:szCs w:val="21"/>
        </w:rPr>
      </w:pPr>
      <w:bookmarkStart w:id="115" w:name="_Toc54014879"/>
      <w:r>
        <w:rPr>
          <w:rFonts w:ascii="黑体" w:eastAsia="黑体" w:hAnsi="黑体" w:cs="黑体"/>
          <w:color w:val="000000" w:themeColor="text1"/>
          <w:kern w:val="0"/>
          <w:szCs w:val="21"/>
        </w:rPr>
        <w:t>5.</w:t>
      </w:r>
      <w:r>
        <w:rPr>
          <w:rFonts w:ascii="黑体" w:eastAsia="黑体" w:hAnsi="黑体" w:cs="黑体" w:hint="eastAsia"/>
          <w:color w:val="000000" w:themeColor="text1"/>
          <w:kern w:val="0"/>
          <w:szCs w:val="21"/>
        </w:rPr>
        <w:t>6</w:t>
      </w:r>
      <w:r>
        <w:rPr>
          <w:rFonts w:ascii="黑体" w:eastAsia="黑体" w:hAnsi="黑体" w:cs="黑体"/>
          <w:color w:val="000000" w:themeColor="text1"/>
          <w:kern w:val="0"/>
          <w:szCs w:val="21"/>
        </w:rPr>
        <w:t xml:space="preserve">.3  </w:t>
      </w:r>
      <w:bookmarkEnd w:id="115"/>
      <w:r>
        <w:rPr>
          <w:rFonts w:ascii="宋体" w:hAnsi="宋体" w:cs="黑体" w:hint="eastAsia"/>
          <w:color w:val="000000" w:themeColor="text1"/>
          <w:kern w:val="0"/>
          <w:szCs w:val="21"/>
        </w:rPr>
        <w:t>应根据工程要求对设计配合比进行施工适应性调整后确定施工配合比。</w:t>
      </w:r>
    </w:p>
    <w:p w:rsidR="00F113CC" w:rsidRDefault="00504934">
      <w:pPr>
        <w:widowControl/>
        <w:tabs>
          <w:tab w:val="left" w:pos="6371"/>
        </w:tabs>
        <w:rPr>
          <w:rFonts w:ascii="宋体" w:hAnsi="宋体" w:cs="黑体"/>
          <w:color w:val="FF0000"/>
          <w:kern w:val="0"/>
          <w:szCs w:val="21"/>
        </w:rPr>
      </w:pPr>
      <w:r>
        <w:rPr>
          <w:rFonts w:ascii="黑体" w:eastAsia="黑体" w:hAnsi="黑体" w:cs="黑体"/>
          <w:color w:val="000000" w:themeColor="text1"/>
          <w:kern w:val="0"/>
          <w:szCs w:val="21"/>
        </w:rPr>
        <w:t>5.</w:t>
      </w:r>
      <w:r>
        <w:rPr>
          <w:rFonts w:ascii="黑体" w:eastAsia="黑体" w:hAnsi="黑体" w:cs="黑体" w:hint="eastAsia"/>
          <w:color w:val="000000" w:themeColor="text1"/>
          <w:kern w:val="0"/>
          <w:szCs w:val="21"/>
        </w:rPr>
        <w:t>6</w:t>
      </w:r>
      <w:r>
        <w:rPr>
          <w:rFonts w:ascii="黑体" w:eastAsia="黑体" w:hAnsi="黑体" w:cs="黑体"/>
          <w:color w:val="000000" w:themeColor="text1"/>
          <w:kern w:val="0"/>
          <w:szCs w:val="21"/>
        </w:rPr>
        <w:t xml:space="preserve">.4  </w:t>
      </w:r>
      <w:r>
        <w:rPr>
          <w:rFonts w:ascii="宋体" w:hAnsi="宋体" w:cs="黑体" w:hint="eastAsia"/>
          <w:color w:val="000000" w:themeColor="text1"/>
          <w:kern w:val="0"/>
          <w:szCs w:val="21"/>
        </w:rPr>
        <w:t>预拌透水混凝土的连续孔隙率宜控制在</w:t>
      </w:r>
      <w:r>
        <w:rPr>
          <w:rFonts w:ascii="宋体" w:hAnsi="宋体" w:cs="黑体"/>
          <w:color w:val="000000" w:themeColor="text1"/>
          <w:kern w:val="0"/>
          <w:szCs w:val="21"/>
        </w:rPr>
        <w:t>10%-20%</w:t>
      </w:r>
      <w:r>
        <w:rPr>
          <w:rFonts w:ascii="宋体" w:hAnsi="宋体" w:cs="黑体" w:hint="eastAsia"/>
          <w:color w:val="000000" w:themeColor="text1"/>
          <w:kern w:val="0"/>
          <w:szCs w:val="21"/>
        </w:rPr>
        <w:t>；水胶比应根据试配情况确定。</w:t>
      </w:r>
    </w:p>
    <w:p w:rsidR="00F113CC" w:rsidRDefault="00504934">
      <w:pPr>
        <w:pStyle w:val="2"/>
      </w:pPr>
      <w:bookmarkStart w:id="116" w:name="_Toc54015270"/>
      <w:bookmarkStart w:id="117" w:name="_Toc54015007"/>
      <w:bookmarkStart w:id="118" w:name="_Toc54014880"/>
      <w:bookmarkStart w:id="119" w:name="_Toc79061067"/>
      <w:r>
        <w:t xml:space="preserve">6  </w:t>
      </w:r>
      <w:r>
        <w:rPr>
          <w:rFonts w:hint="eastAsia"/>
        </w:rPr>
        <w:t>质量要求</w:t>
      </w:r>
      <w:bookmarkStart w:id="120" w:name="_Toc22618"/>
      <w:bookmarkStart w:id="121" w:name="_Toc5036060"/>
      <w:bookmarkEnd w:id="79"/>
      <w:bookmarkEnd w:id="80"/>
      <w:bookmarkEnd w:id="81"/>
      <w:bookmarkEnd w:id="82"/>
      <w:bookmarkEnd w:id="83"/>
      <w:bookmarkEnd w:id="84"/>
      <w:bookmarkEnd w:id="85"/>
      <w:bookmarkEnd w:id="86"/>
      <w:bookmarkEnd w:id="87"/>
      <w:bookmarkEnd w:id="116"/>
      <w:bookmarkEnd w:id="117"/>
      <w:bookmarkEnd w:id="118"/>
      <w:bookmarkEnd w:id="119"/>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22" w:name="_Toc54014881"/>
      <w:r>
        <w:rPr>
          <w:rFonts w:ascii="黑体" w:eastAsia="黑体" w:hAnsi="黑体" w:cs="黑体"/>
          <w:color w:val="000000" w:themeColor="text1"/>
          <w:kern w:val="0"/>
          <w:szCs w:val="21"/>
        </w:rPr>
        <w:t xml:space="preserve">6.1  </w:t>
      </w:r>
      <w:r>
        <w:rPr>
          <w:rFonts w:ascii="黑体" w:eastAsia="黑体" w:hAnsi="黑体" w:cs="黑体" w:hint="eastAsia"/>
          <w:color w:val="000000" w:themeColor="text1"/>
          <w:kern w:val="0"/>
          <w:szCs w:val="21"/>
        </w:rPr>
        <w:t>拌合物外观</w:t>
      </w:r>
    </w:p>
    <w:p w:rsidR="00F113CC" w:rsidRDefault="00504934">
      <w:pPr>
        <w:widowControl/>
        <w:tabs>
          <w:tab w:val="left" w:pos="2562"/>
        </w:tabs>
        <w:ind w:firstLineChars="200" w:firstLine="420"/>
      </w:pPr>
      <w:r>
        <w:rPr>
          <w:rFonts w:hint="eastAsia"/>
        </w:rPr>
        <w:t>预拌透水混凝土的拌合物应浆体均匀包裹骨料，与骨料颗粒之间粘结性能良好，不应有沉浆、离析、泌水现象。</w:t>
      </w:r>
      <w:bookmarkEnd w:id="122"/>
      <w:r>
        <w:rPr>
          <w:rFonts w:hint="eastAsia"/>
        </w:rPr>
        <w:t>摊铺前应保持良好的工作性、浆体和集料之间的粘附性及堆积状态的可塑性。</w:t>
      </w:r>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23" w:name="_Toc54014882"/>
      <w:r>
        <w:rPr>
          <w:rFonts w:ascii="黑体" w:eastAsia="黑体" w:hAnsi="黑体" w:cs="黑体"/>
          <w:color w:val="000000" w:themeColor="text1"/>
          <w:kern w:val="0"/>
          <w:szCs w:val="21"/>
        </w:rPr>
        <w:t xml:space="preserve">6.2  </w:t>
      </w:r>
      <w:r>
        <w:rPr>
          <w:rFonts w:ascii="黑体" w:eastAsia="黑体" w:hAnsi="黑体" w:cs="黑体" w:hint="eastAsia"/>
          <w:color w:val="000000" w:themeColor="text1"/>
          <w:kern w:val="0"/>
          <w:szCs w:val="21"/>
        </w:rPr>
        <w:t>透水系数等级</w:t>
      </w:r>
    </w:p>
    <w:p w:rsidR="00F113CC" w:rsidRDefault="00504934">
      <w:pPr>
        <w:widowControl/>
        <w:tabs>
          <w:tab w:val="left" w:pos="2562"/>
        </w:tabs>
        <w:ind w:firstLineChars="200" w:firstLine="420"/>
      </w:pPr>
      <w:r>
        <w:rPr>
          <w:rFonts w:hint="eastAsia"/>
        </w:rPr>
        <w:t>透水系数等级应符合表</w:t>
      </w:r>
      <w:r>
        <w:t>1</w:t>
      </w:r>
      <w:r>
        <w:rPr>
          <w:rFonts w:hint="eastAsia"/>
        </w:rPr>
        <w:t>规定。</w:t>
      </w:r>
      <w:bookmarkEnd w:id="123"/>
    </w:p>
    <w:p w:rsidR="00F113CC" w:rsidRDefault="00504934">
      <w:pPr>
        <w:widowControl/>
        <w:tabs>
          <w:tab w:val="left" w:pos="2562"/>
        </w:tabs>
        <w:spacing w:beforeLines="50" w:before="156" w:afterLines="50" w:after="156"/>
        <w:jc w:val="center"/>
        <w:rPr>
          <w:rFonts w:ascii="黑体" w:eastAsia="黑体" w:hAnsi="黑体" w:cs="黑体"/>
          <w:kern w:val="0"/>
          <w:szCs w:val="21"/>
        </w:rPr>
      </w:pPr>
      <w:bookmarkStart w:id="124" w:name="_Toc54014883"/>
      <w:r>
        <w:rPr>
          <w:rFonts w:ascii="黑体" w:eastAsia="黑体" w:hAnsi="黑体" w:cs="黑体" w:hint="eastAsia"/>
          <w:kern w:val="0"/>
          <w:szCs w:val="21"/>
        </w:rPr>
        <w:t>表</w:t>
      </w:r>
      <w:r>
        <w:rPr>
          <w:rFonts w:ascii="黑体" w:eastAsia="黑体" w:hAnsi="黑体" w:cs="黑体"/>
          <w:kern w:val="0"/>
          <w:szCs w:val="21"/>
        </w:rPr>
        <w:t xml:space="preserve"> 1 </w:t>
      </w:r>
      <w:r>
        <w:rPr>
          <w:rFonts w:ascii="黑体" w:eastAsia="黑体" w:hAnsi="黑体" w:cs="黑体" w:hint="eastAsia"/>
          <w:kern w:val="0"/>
          <w:szCs w:val="21"/>
        </w:rPr>
        <w:t>透水系数等级</w:t>
      </w:r>
      <w:bookmarkEnd w:id="124"/>
    </w:p>
    <w:p w:rsidR="00F113CC" w:rsidRDefault="00504934">
      <w:pPr>
        <w:widowControl/>
        <w:tabs>
          <w:tab w:val="left" w:pos="2562"/>
        </w:tabs>
        <w:spacing w:beforeLines="50" w:before="156" w:afterLines="50" w:after="156"/>
        <w:jc w:val="right"/>
        <w:rPr>
          <w:rFonts w:ascii="宋体" w:cs="黑体"/>
          <w:kern w:val="0"/>
          <w:szCs w:val="21"/>
        </w:rPr>
      </w:pPr>
      <w:bookmarkStart w:id="125" w:name="_Toc54014884"/>
      <w:r>
        <w:rPr>
          <w:rFonts w:ascii="宋体" w:hAnsi="宋体" w:cs="黑体" w:hint="eastAsia"/>
          <w:kern w:val="0"/>
          <w:szCs w:val="21"/>
        </w:rPr>
        <w:t>单位为毫米每秒</w:t>
      </w:r>
      <w:bookmarkEnd w:id="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335"/>
      </w:tblGrid>
      <w:tr w:rsidR="00F113CC" w:rsidTr="00111A06">
        <w:trPr>
          <w:trHeight w:val="520"/>
          <w:jc w:val="center"/>
        </w:trPr>
        <w:tc>
          <w:tcPr>
            <w:tcW w:w="1335" w:type="dxa"/>
          </w:tcPr>
          <w:p w:rsidR="00F113CC" w:rsidRDefault="00504934" w:rsidP="00111A06">
            <w:pPr>
              <w:widowControl/>
              <w:tabs>
                <w:tab w:val="left" w:pos="2562"/>
              </w:tabs>
              <w:spacing w:beforeLines="50" w:before="156" w:afterLines="50" w:after="156" w:line="276" w:lineRule="auto"/>
              <w:jc w:val="center"/>
              <w:rPr>
                <w:rFonts w:ascii="宋体" w:cs="黑体"/>
                <w:color w:val="000000" w:themeColor="text1"/>
                <w:kern w:val="0"/>
                <w:sz w:val="18"/>
                <w:szCs w:val="18"/>
              </w:rPr>
            </w:pPr>
            <w:bookmarkStart w:id="126" w:name="_Toc54014885"/>
            <w:bookmarkEnd w:id="120"/>
            <w:bookmarkEnd w:id="121"/>
            <w:r>
              <w:rPr>
                <w:rFonts w:ascii="宋体" w:hAnsi="宋体" w:cs="黑体" w:hint="eastAsia"/>
                <w:color w:val="000000" w:themeColor="text1"/>
                <w:kern w:val="0"/>
                <w:sz w:val="18"/>
                <w:szCs w:val="18"/>
              </w:rPr>
              <w:t>等级</w:t>
            </w:r>
            <w:bookmarkEnd w:id="126"/>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27" w:name="_Toc54014886"/>
            <w:r>
              <w:rPr>
                <w:rFonts w:ascii="宋体" w:hAnsi="宋体" w:cs="黑体"/>
                <w:color w:val="000000" w:themeColor="text1"/>
                <w:kern w:val="0"/>
                <w:sz w:val="18"/>
                <w:szCs w:val="18"/>
              </w:rPr>
              <w:t>K0.5</w:t>
            </w:r>
            <w:bookmarkEnd w:id="127"/>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28" w:name="_Toc54014887"/>
            <w:r>
              <w:rPr>
                <w:rFonts w:ascii="宋体" w:hAnsi="宋体" w:cs="黑体"/>
                <w:color w:val="000000" w:themeColor="text1"/>
                <w:kern w:val="0"/>
                <w:sz w:val="18"/>
                <w:szCs w:val="18"/>
              </w:rPr>
              <w:t>K1</w:t>
            </w:r>
            <w:bookmarkEnd w:id="128"/>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29" w:name="_Toc54014888"/>
            <w:r>
              <w:rPr>
                <w:rFonts w:ascii="宋体" w:hAnsi="宋体" w:cs="黑体"/>
                <w:color w:val="000000" w:themeColor="text1"/>
                <w:kern w:val="0"/>
                <w:sz w:val="18"/>
                <w:szCs w:val="18"/>
              </w:rPr>
              <w:t>K2</w:t>
            </w:r>
            <w:bookmarkEnd w:id="129"/>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30" w:name="_Toc54014889"/>
            <w:r>
              <w:rPr>
                <w:rFonts w:ascii="宋体" w:hAnsi="宋体" w:cs="黑体"/>
                <w:color w:val="000000" w:themeColor="text1"/>
                <w:kern w:val="0"/>
                <w:sz w:val="18"/>
                <w:szCs w:val="18"/>
              </w:rPr>
              <w:t>K4</w:t>
            </w:r>
            <w:bookmarkEnd w:id="130"/>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31" w:name="_Toc54014890"/>
            <w:r>
              <w:rPr>
                <w:rFonts w:ascii="宋体" w:hAnsi="宋体" w:cs="黑体"/>
                <w:color w:val="000000" w:themeColor="text1"/>
                <w:kern w:val="0"/>
                <w:sz w:val="18"/>
                <w:szCs w:val="18"/>
              </w:rPr>
              <w:t>K6</w:t>
            </w:r>
            <w:bookmarkEnd w:id="131"/>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32" w:name="_Toc54014891"/>
            <w:r>
              <w:rPr>
                <w:rFonts w:ascii="宋体" w:hAnsi="宋体" w:cs="黑体"/>
                <w:color w:val="000000" w:themeColor="text1"/>
                <w:kern w:val="0"/>
                <w:sz w:val="18"/>
                <w:szCs w:val="18"/>
              </w:rPr>
              <w:t>K8</w:t>
            </w:r>
            <w:bookmarkEnd w:id="132"/>
          </w:p>
        </w:tc>
      </w:tr>
      <w:tr w:rsidR="00F113CC" w:rsidTr="00111A06">
        <w:trPr>
          <w:trHeight w:val="303"/>
          <w:jc w:val="center"/>
        </w:trPr>
        <w:tc>
          <w:tcPr>
            <w:tcW w:w="1335" w:type="dxa"/>
          </w:tcPr>
          <w:p w:rsidR="00F113CC" w:rsidRDefault="00504934" w:rsidP="00111A06">
            <w:pPr>
              <w:widowControl/>
              <w:tabs>
                <w:tab w:val="left" w:pos="2562"/>
              </w:tabs>
              <w:spacing w:beforeLines="50" w:before="156" w:afterLines="50" w:after="156" w:line="276" w:lineRule="auto"/>
              <w:jc w:val="center"/>
              <w:rPr>
                <w:rFonts w:ascii="宋体" w:cs="黑体"/>
                <w:color w:val="000000" w:themeColor="text1"/>
                <w:kern w:val="0"/>
                <w:sz w:val="18"/>
                <w:szCs w:val="18"/>
              </w:rPr>
            </w:pPr>
            <w:bookmarkStart w:id="133" w:name="_Toc54014892"/>
            <w:r>
              <w:rPr>
                <w:rFonts w:ascii="宋体" w:hAnsi="宋体" w:cs="黑体" w:hint="eastAsia"/>
                <w:color w:val="000000" w:themeColor="text1"/>
                <w:kern w:val="0"/>
                <w:sz w:val="18"/>
                <w:szCs w:val="18"/>
              </w:rPr>
              <w:t>透水系数</w:t>
            </w:r>
            <w:bookmarkEnd w:id="133"/>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34" w:name="_Toc54014893"/>
            <w:r>
              <w:rPr>
                <w:rFonts w:ascii="宋体" w:hAnsi="宋体" w:cs="黑体" w:hint="eastAsia"/>
                <w:color w:val="000000" w:themeColor="text1"/>
                <w:kern w:val="0"/>
                <w:sz w:val="18"/>
                <w:szCs w:val="18"/>
              </w:rPr>
              <w:t>≥</w:t>
            </w:r>
            <w:r>
              <w:rPr>
                <w:rFonts w:ascii="宋体" w:hAnsi="宋体" w:cs="黑体"/>
                <w:color w:val="000000" w:themeColor="text1"/>
                <w:kern w:val="0"/>
                <w:sz w:val="18"/>
                <w:szCs w:val="18"/>
              </w:rPr>
              <w:t>0.5</w:t>
            </w:r>
            <w:bookmarkEnd w:id="134"/>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35" w:name="_Toc54014894"/>
            <w:r>
              <w:rPr>
                <w:rFonts w:ascii="宋体" w:hAnsi="宋体" w:cs="黑体" w:hint="eastAsia"/>
                <w:color w:val="000000" w:themeColor="text1"/>
                <w:kern w:val="0"/>
                <w:sz w:val="18"/>
                <w:szCs w:val="18"/>
              </w:rPr>
              <w:t>≥</w:t>
            </w:r>
            <w:r>
              <w:rPr>
                <w:rFonts w:ascii="宋体" w:hAnsi="宋体" w:cs="黑体"/>
                <w:color w:val="000000" w:themeColor="text1"/>
                <w:kern w:val="0"/>
                <w:sz w:val="18"/>
                <w:szCs w:val="18"/>
              </w:rPr>
              <w:t>1</w:t>
            </w:r>
            <w:bookmarkEnd w:id="135"/>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36" w:name="_Toc54014895"/>
            <w:r>
              <w:rPr>
                <w:rFonts w:ascii="宋体" w:hAnsi="宋体" w:cs="黑体" w:hint="eastAsia"/>
                <w:kern w:val="0"/>
                <w:sz w:val="18"/>
                <w:szCs w:val="18"/>
              </w:rPr>
              <w:t>≥</w:t>
            </w:r>
            <w:bookmarkEnd w:id="136"/>
            <w:r>
              <w:rPr>
                <w:rFonts w:ascii="宋体" w:hAnsi="宋体" w:cs="黑体" w:hint="eastAsia"/>
                <w:kern w:val="0"/>
                <w:sz w:val="18"/>
                <w:szCs w:val="18"/>
              </w:rPr>
              <w:t>2</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37" w:name="_Toc54014896"/>
            <w:r>
              <w:rPr>
                <w:rFonts w:ascii="宋体" w:hAnsi="宋体" w:cs="黑体" w:hint="eastAsia"/>
                <w:kern w:val="0"/>
                <w:sz w:val="18"/>
                <w:szCs w:val="18"/>
              </w:rPr>
              <w:t>≥</w:t>
            </w:r>
            <w:bookmarkEnd w:id="137"/>
            <w:r>
              <w:rPr>
                <w:rFonts w:ascii="宋体" w:hAnsi="宋体" w:cs="黑体" w:hint="eastAsia"/>
                <w:kern w:val="0"/>
                <w:sz w:val="18"/>
                <w:szCs w:val="18"/>
              </w:rPr>
              <w:t>4</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38" w:name="_Toc54014897"/>
            <w:r>
              <w:rPr>
                <w:rFonts w:ascii="宋体" w:hAnsi="宋体" w:cs="黑体" w:hint="eastAsia"/>
                <w:kern w:val="0"/>
                <w:sz w:val="18"/>
                <w:szCs w:val="18"/>
              </w:rPr>
              <w:t>≥</w:t>
            </w:r>
            <w:bookmarkEnd w:id="138"/>
            <w:r>
              <w:rPr>
                <w:rFonts w:ascii="宋体" w:hAnsi="宋体" w:cs="黑体" w:hint="eastAsia"/>
                <w:kern w:val="0"/>
                <w:sz w:val="18"/>
                <w:szCs w:val="18"/>
              </w:rPr>
              <w:t>6</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39" w:name="_Toc54014898"/>
            <w:r>
              <w:rPr>
                <w:rFonts w:ascii="宋体" w:hAnsi="宋体" w:cs="黑体" w:hint="eastAsia"/>
                <w:kern w:val="0"/>
                <w:sz w:val="18"/>
                <w:szCs w:val="18"/>
              </w:rPr>
              <w:t>≥</w:t>
            </w:r>
            <w:bookmarkEnd w:id="139"/>
            <w:r>
              <w:rPr>
                <w:rFonts w:ascii="宋体" w:hAnsi="宋体" w:cs="黑体" w:hint="eastAsia"/>
                <w:kern w:val="0"/>
                <w:sz w:val="18"/>
                <w:szCs w:val="18"/>
              </w:rPr>
              <w:t>8</w:t>
            </w:r>
          </w:p>
        </w:tc>
      </w:tr>
    </w:tbl>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40" w:name="_Toc54014899"/>
      <w:r>
        <w:rPr>
          <w:rFonts w:ascii="黑体" w:eastAsia="黑体" w:hAnsi="黑体" w:cs="黑体"/>
          <w:color w:val="000000" w:themeColor="text1"/>
          <w:kern w:val="0"/>
          <w:szCs w:val="21"/>
        </w:rPr>
        <w:t xml:space="preserve">6.3  </w:t>
      </w:r>
      <w:r>
        <w:rPr>
          <w:rFonts w:ascii="黑体" w:eastAsia="黑体" w:hAnsi="黑体" w:cs="黑体" w:hint="eastAsia"/>
          <w:color w:val="000000" w:themeColor="text1"/>
          <w:kern w:val="0"/>
          <w:szCs w:val="21"/>
        </w:rPr>
        <w:t>抗压强度等级</w:t>
      </w:r>
    </w:p>
    <w:p w:rsidR="00F113CC" w:rsidRDefault="00504934">
      <w:pPr>
        <w:widowControl/>
        <w:tabs>
          <w:tab w:val="left" w:pos="2562"/>
        </w:tabs>
        <w:ind w:firstLineChars="200" w:firstLine="420"/>
      </w:pPr>
      <w:r>
        <w:rPr>
          <w:rFonts w:hint="eastAsia"/>
        </w:rPr>
        <w:t>预拌透水混凝土抗压强度等级应符合表</w:t>
      </w:r>
      <w:r>
        <w:t>2</w:t>
      </w:r>
      <w:r>
        <w:rPr>
          <w:rFonts w:hint="eastAsia"/>
        </w:rPr>
        <w:t>规定。</w:t>
      </w:r>
      <w:bookmarkEnd w:id="140"/>
    </w:p>
    <w:p w:rsidR="00F113CC" w:rsidRDefault="00504934">
      <w:pPr>
        <w:widowControl/>
        <w:jc w:val="left"/>
      </w:pPr>
      <w:r>
        <w:br w:type="page"/>
      </w:r>
      <w:bookmarkStart w:id="141" w:name="_GoBack"/>
      <w:bookmarkEnd w:id="141"/>
    </w:p>
    <w:p w:rsidR="00F113CC" w:rsidRDefault="00504934">
      <w:pPr>
        <w:widowControl/>
        <w:tabs>
          <w:tab w:val="left" w:pos="2562"/>
        </w:tabs>
        <w:spacing w:beforeLines="50" w:before="156" w:afterLines="50" w:after="156"/>
        <w:jc w:val="center"/>
        <w:rPr>
          <w:rFonts w:ascii="黑体" w:eastAsia="黑体" w:hAnsi="黑体" w:cs="黑体"/>
          <w:kern w:val="0"/>
          <w:szCs w:val="21"/>
        </w:rPr>
      </w:pPr>
      <w:bookmarkStart w:id="142" w:name="_Toc54014900"/>
      <w:r>
        <w:rPr>
          <w:rFonts w:ascii="黑体" w:eastAsia="黑体" w:hAnsi="黑体" w:cs="黑体" w:hint="eastAsia"/>
          <w:kern w:val="0"/>
          <w:szCs w:val="21"/>
        </w:rPr>
        <w:lastRenderedPageBreak/>
        <w:t>表</w:t>
      </w:r>
      <w:r>
        <w:rPr>
          <w:rFonts w:ascii="黑体" w:eastAsia="黑体" w:hAnsi="黑体" w:cs="黑体"/>
          <w:kern w:val="0"/>
          <w:szCs w:val="21"/>
        </w:rPr>
        <w:t xml:space="preserve"> 2 </w:t>
      </w:r>
      <w:r>
        <w:rPr>
          <w:rFonts w:ascii="黑体" w:eastAsia="黑体" w:hAnsi="黑体" w:cs="黑体" w:hint="eastAsia"/>
          <w:kern w:val="0"/>
          <w:szCs w:val="21"/>
        </w:rPr>
        <w:t>抗压强度等级</w:t>
      </w:r>
      <w:bookmarkEnd w:id="142"/>
    </w:p>
    <w:p w:rsidR="00F113CC" w:rsidRDefault="00504934">
      <w:pPr>
        <w:widowControl/>
        <w:tabs>
          <w:tab w:val="left" w:pos="2562"/>
        </w:tabs>
        <w:spacing w:beforeLines="50" w:before="156" w:afterLines="50" w:after="156"/>
        <w:jc w:val="right"/>
        <w:rPr>
          <w:rFonts w:ascii="宋体" w:cs="黑体"/>
          <w:kern w:val="0"/>
          <w:szCs w:val="21"/>
        </w:rPr>
      </w:pPr>
      <w:bookmarkStart w:id="143" w:name="_Toc54014901"/>
      <w:r>
        <w:rPr>
          <w:rFonts w:ascii="宋体" w:hAnsi="宋体" w:cs="黑体" w:hint="eastAsia"/>
          <w:kern w:val="0"/>
          <w:szCs w:val="21"/>
        </w:rPr>
        <w:t>单位为兆帕</w:t>
      </w:r>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335"/>
      </w:tblGrid>
      <w:tr w:rsidR="00F113CC">
        <w:trPr>
          <w:trHeight w:val="520"/>
        </w:trPr>
        <w:tc>
          <w:tcPr>
            <w:tcW w:w="1335" w:type="dxa"/>
          </w:tcPr>
          <w:p w:rsidR="00F113CC" w:rsidRDefault="00504934" w:rsidP="00111A06">
            <w:pPr>
              <w:widowControl/>
              <w:tabs>
                <w:tab w:val="left" w:pos="2562"/>
              </w:tabs>
              <w:spacing w:beforeLines="50" w:before="156" w:afterLines="50" w:after="156" w:line="276" w:lineRule="auto"/>
              <w:jc w:val="center"/>
              <w:rPr>
                <w:rFonts w:ascii="宋体" w:cs="黑体"/>
                <w:kern w:val="0"/>
                <w:sz w:val="18"/>
                <w:szCs w:val="18"/>
              </w:rPr>
            </w:pPr>
            <w:bookmarkStart w:id="144" w:name="_Toc54014902"/>
            <w:r>
              <w:rPr>
                <w:rFonts w:ascii="宋体" w:hAnsi="宋体" w:cs="黑体" w:hint="eastAsia"/>
                <w:kern w:val="0"/>
                <w:sz w:val="18"/>
                <w:szCs w:val="18"/>
              </w:rPr>
              <w:t>等级</w:t>
            </w:r>
            <w:bookmarkEnd w:id="144"/>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45" w:name="_Toc54014903"/>
            <w:r>
              <w:rPr>
                <w:rFonts w:ascii="宋体" w:hAnsi="宋体" w:cs="黑体"/>
                <w:kern w:val="0"/>
                <w:sz w:val="18"/>
                <w:szCs w:val="18"/>
              </w:rPr>
              <w:t>TC15</w:t>
            </w:r>
            <w:bookmarkEnd w:id="145"/>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46" w:name="_Toc54014904"/>
            <w:r>
              <w:rPr>
                <w:rFonts w:ascii="宋体" w:hAnsi="宋体" w:cs="黑体"/>
                <w:kern w:val="0"/>
                <w:sz w:val="18"/>
                <w:szCs w:val="18"/>
              </w:rPr>
              <w:t>TC20</w:t>
            </w:r>
            <w:bookmarkEnd w:id="146"/>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47" w:name="_Toc54014905"/>
            <w:r>
              <w:rPr>
                <w:rFonts w:ascii="宋体" w:hAnsi="宋体" w:cs="黑体"/>
                <w:kern w:val="0"/>
                <w:sz w:val="18"/>
                <w:szCs w:val="18"/>
              </w:rPr>
              <w:t>TC25</w:t>
            </w:r>
            <w:bookmarkEnd w:id="147"/>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48" w:name="_Toc54014906"/>
            <w:r>
              <w:rPr>
                <w:rFonts w:ascii="宋体" w:hAnsi="宋体" w:cs="黑体"/>
                <w:kern w:val="0"/>
                <w:sz w:val="18"/>
                <w:szCs w:val="18"/>
              </w:rPr>
              <w:t>TC30</w:t>
            </w:r>
            <w:bookmarkEnd w:id="148"/>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49" w:name="_Toc54014907"/>
            <w:r>
              <w:rPr>
                <w:rFonts w:ascii="宋体" w:hAnsi="宋体" w:cs="黑体"/>
                <w:kern w:val="0"/>
                <w:sz w:val="18"/>
                <w:szCs w:val="18"/>
              </w:rPr>
              <w:t>TC35</w:t>
            </w:r>
            <w:bookmarkEnd w:id="149"/>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50" w:name="_Toc54014908"/>
            <w:r>
              <w:rPr>
                <w:rFonts w:ascii="宋体" w:hAnsi="宋体" w:cs="黑体"/>
                <w:kern w:val="0"/>
                <w:sz w:val="18"/>
                <w:szCs w:val="18"/>
              </w:rPr>
              <w:t>TC40</w:t>
            </w:r>
            <w:bookmarkEnd w:id="150"/>
          </w:p>
        </w:tc>
      </w:tr>
      <w:tr w:rsidR="00F113CC">
        <w:trPr>
          <w:trHeight w:val="303"/>
        </w:trPr>
        <w:tc>
          <w:tcPr>
            <w:tcW w:w="1335" w:type="dxa"/>
          </w:tcPr>
          <w:p w:rsidR="00F113CC" w:rsidRDefault="00504934" w:rsidP="00111A06">
            <w:pPr>
              <w:widowControl/>
              <w:tabs>
                <w:tab w:val="left" w:pos="2562"/>
              </w:tabs>
              <w:spacing w:beforeLines="50" w:before="156" w:afterLines="50" w:after="156" w:line="276" w:lineRule="auto"/>
              <w:jc w:val="center"/>
              <w:rPr>
                <w:rFonts w:ascii="宋体" w:cs="黑体"/>
                <w:kern w:val="0"/>
                <w:sz w:val="18"/>
                <w:szCs w:val="18"/>
              </w:rPr>
            </w:pPr>
            <w:r>
              <w:rPr>
                <w:rFonts w:ascii="宋体" w:hAnsi="宋体" w:cs="黑体" w:hint="eastAsia"/>
                <w:kern w:val="0"/>
                <w:sz w:val="18"/>
                <w:szCs w:val="18"/>
              </w:rPr>
              <w:t>抗压强度</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51" w:name="_Toc54014910"/>
            <w:r>
              <w:rPr>
                <w:rFonts w:ascii="宋体" w:hAnsi="宋体" w:cs="黑体" w:hint="eastAsia"/>
                <w:kern w:val="0"/>
                <w:sz w:val="18"/>
                <w:szCs w:val="18"/>
              </w:rPr>
              <w:t>≥</w:t>
            </w:r>
            <w:r>
              <w:rPr>
                <w:rFonts w:ascii="宋体" w:hAnsi="宋体" w:cs="黑体"/>
                <w:kern w:val="0"/>
                <w:sz w:val="18"/>
                <w:szCs w:val="18"/>
              </w:rPr>
              <w:t>15</w:t>
            </w:r>
            <w:bookmarkEnd w:id="151"/>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52" w:name="_Toc54014911"/>
            <w:r>
              <w:rPr>
                <w:rFonts w:ascii="宋体" w:hAnsi="宋体" w:cs="黑体" w:hint="eastAsia"/>
                <w:kern w:val="0"/>
                <w:sz w:val="18"/>
                <w:szCs w:val="18"/>
              </w:rPr>
              <w:t>≥</w:t>
            </w:r>
            <w:r>
              <w:rPr>
                <w:rFonts w:ascii="宋体" w:hAnsi="宋体" w:cs="黑体"/>
                <w:kern w:val="0"/>
                <w:sz w:val="18"/>
                <w:szCs w:val="18"/>
              </w:rPr>
              <w:t>20</w:t>
            </w:r>
            <w:bookmarkEnd w:id="152"/>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53" w:name="_Toc54014912"/>
            <w:r>
              <w:rPr>
                <w:rFonts w:ascii="宋体" w:hAnsi="宋体" w:cs="黑体" w:hint="eastAsia"/>
                <w:kern w:val="0"/>
                <w:sz w:val="18"/>
                <w:szCs w:val="18"/>
              </w:rPr>
              <w:t>≥</w:t>
            </w:r>
            <w:r>
              <w:rPr>
                <w:rFonts w:ascii="宋体" w:hAnsi="宋体" w:cs="黑体"/>
                <w:kern w:val="0"/>
                <w:sz w:val="18"/>
                <w:szCs w:val="18"/>
              </w:rPr>
              <w:t>25</w:t>
            </w:r>
            <w:bookmarkEnd w:id="153"/>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54" w:name="_Toc54014913"/>
            <w:r>
              <w:rPr>
                <w:rFonts w:ascii="宋体" w:hAnsi="宋体" w:cs="黑体" w:hint="eastAsia"/>
                <w:kern w:val="0"/>
                <w:sz w:val="18"/>
                <w:szCs w:val="18"/>
              </w:rPr>
              <w:t>≥</w:t>
            </w:r>
            <w:r>
              <w:rPr>
                <w:rFonts w:ascii="宋体" w:hAnsi="宋体" w:cs="黑体"/>
                <w:kern w:val="0"/>
                <w:sz w:val="18"/>
                <w:szCs w:val="18"/>
              </w:rPr>
              <w:t>30</w:t>
            </w:r>
            <w:bookmarkEnd w:id="154"/>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55" w:name="_Toc54014914"/>
            <w:r>
              <w:rPr>
                <w:rFonts w:ascii="宋体" w:hAnsi="宋体" w:cs="黑体" w:hint="eastAsia"/>
                <w:kern w:val="0"/>
                <w:sz w:val="18"/>
                <w:szCs w:val="18"/>
              </w:rPr>
              <w:t>≥</w:t>
            </w:r>
            <w:r>
              <w:rPr>
                <w:rFonts w:ascii="宋体" w:hAnsi="宋体" w:cs="黑体"/>
                <w:kern w:val="0"/>
                <w:sz w:val="18"/>
                <w:szCs w:val="18"/>
              </w:rPr>
              <w:t>35</w:t>
            </w:r>
            <w:bookmarkEnd w:id="155"/>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56" w:name="_Toc54014915"/>
            <w:r>
              <w:rPr>
                <w:rFonts w:ascii="宋体" w:hAnsi="宋体" w:cs="黑体" w:hint="eastAsia"/>
                <w:kern w:val="0"/>
                <w:sz w:val="18"/>
                <w:szCs w:val="18"/>
              </w:rPr>
              <w:t>≥</w:t>
            </w:r>
            <w:r>
              <w:rPr>
                <w:rFonts w:ascii="宋体" w:hAnsi="宋体" w:cs="黑体"/>
                <w:kern w:val="0"/>
                <w:sz w:val="18"/>
                <w:szCs w:val="18"/>
              </w:rPr>
              <w:t>40</w:t>
            </w:r>
            <w:bookmarkEnd w:id="156"/>
          </w:p>
        </w:tc>
      </w:tr>
    </w:tbl>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57" w:name="_Toc54014916"/>
      <w:r>
        <w:rPr>
          <w:rFonts w:ascii="黑体" w:eastAsia="黑体" w:hAnsi="黑体" w:cs="黑体"/>
          <w:color w:val="000000" w:themeColor="text1"/>
          <w:kern w:val="0"/>
          <w:szCs w:val="21"/>
        </w:rPr>
        <w:t xml:space="preserve">6.4  </w:t>
      </w:r>
      <w:r>
        <w:rPr>
          <w:rFonts w:ascii="黑体" w:eastAsia="黑体" w:hAnsi="黑体" w:cs="黑体" w:hint="eastAsia"/>
          <w:color w:val="000000" w:themeColor="text1"/>
          <w:kern w:val="0"/>
          <w:szCs w:val="21"/>
        </w:rPr>
        <w:t>抗折强度等级</w:t>
      </w:r>
    </w:p>
    <w:p w:rsidR="00F113CC" w:rsidRDefault="00504934">
      <w:pPr>
        <w:widowControl/>
        <w:tabs>
          <w:tab w:val="left" w:pos="2562"/>
        </w:tabs>
        <w:ind w:firstLineChars="200" w:firstLine="420"/>
        <w:rPr>
          <w:rFonts w:ascii="黑体" w:eastAsia="黑体" w:hAnsi="黑体" w:cs="黑体"/>
          <w:kern w:val="0"/>
          <w:szCs w:val="21"/>
        </w:rPr>
      </w:pPr>
      <w:r>
        <w:rPr>
          <w:rFonts w:hint="eastAsia"/>
        </w:rPr>
        <w:t>预拌透水混凝土</w:t>
      </w:r>
      <w:r>
        <w:rPr>
          <w:rFonts w:ascii="宋体" w:hAnsi="宋体" w:cs="黑体" w:hint="eastAsia"/>
          <w:kern w:val="0"/>
          <w:szCs w:val="21"/>
        </w:rPr>
        <w:t>抗折强度等级</w:t>
      </w:r>
      <w:r>
        <w:rPr>
          <w:rFonts w:hint="eastAsia"/>
        </w:rPr>
        <w:t>应符合表</w:t>
      </w:r>
      <w:r>
        <w:t>3</w:t>
      </w:r>
      <w:r>
        <w:rPr>
          <w:rFonts w:hint="eastAsia"/>
        </w:rPr>
        <w:t>的规定。</w:t>
      </w:r>
      <w:bookmarkEnd w:id="157"/>
    </w:p>
    <w:p w:rsidR="00F113CC" w:rsidRDefault="00504934">
      <w:pPr>
        <w:widowControl/>
        <w:tabs>
          <w:tab w:val="left" w:pos="2562"/>
        </w:tabs>
        <w:spacing w:beforeLines="50" w:before="156" w:afterLines="50" w:after="156"/>
        <w:jc w:val="center"/>
        <w:rPr>
          <w:rFonts w:ascii="黑体" w:eastAsia="黑体" w:hAnsi="黑体" w:cs="黑体"/>
          <w:kern w:val="0"/>
          <w:szCs w:val="21"/>
        </w:rPr>
      </w:pPr>
      <w:bookmarkStart w:id="158" w:name="_Toc54014917"/>
      <w:r>
        <w:rPr>
          <w:rFonts w:ascii="黑体" w:eastAsia="黑体" w:hAnsi="黑体" w:cs="黑体" w:hint="eastAsia"/>
          <w:kern w:val="0"/>
          <w:szCs w:val="21"/>
        </w:rPr>
        <w:t>表</w:t>
      </w:r>
      <w:r>
        <w:rPr>
          <w:rFonts w:ascii="黑体" w:eastAsia="黑体" w:hAnsi="黑体" w:cs="黑体"/>
          <w:kern w:val="0"/>
          <w:szCs w:val="21"/>
        </w:rPr>
        <w:t xml:space="preserve"> 3 </w:t>
      </w:r>
      <w:r>
        <w:rPr>
          <w:rFonts w:ascii="黑体" w:eastAsia="黑体" w:hAnsi="黑体" w:cs="黑体" w:hint="eastAsia"/>
          <w:kern w:val="0"/>
          <w:szCs w:val="21"/>
        </w:rPr>
        <w:t>抗折强度等级</w:t>
      </w:r>
      <w:bookmarkEnd w:id="158"/>
    </w:p>
    <w:p w:rsidR="00F113CC" w:rsidRDefault="00504934">
      <w:pPr>
        <w:widowControl/>
        <w:tabs>
          <w:tab w:val="left" w:pos="2562"/>
        </w:tabs>
        <w:spacing w:beforeLines="50" w:before="156" w:afterLines="50" w:after="156"/>
        <w:jc w:val="right"/>
        <w:rPr>
          <w:rFonts w:ascii="宋体" w:cs="黑体"/>
          <w:kern w:val="0"/>
          <w:szCs w:val="21"/>
        </w:rPr>
      </w:pPr>
      <w:bookmarkStart w:id="159" w:name="_Toc54014918"/>
      <w:r>
        <w:rPr>
          <w:rFonts w:ascii="宋体" w:hAnsi="宋体" w:cs="黑体" w:hint="eastAsia"/>
          <w:kern w:val="0"/>
          <w:szCs w:val="21"/>
        </w:rPr>
        <w:t>单位为兆帕</w:t>
      </w:r>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335"/>
      </w:tblGrid>
      <w:tr w:rsidR="00F113CC">
        <w:trPr>
          <w:trHeight w:val="520"/>
        </w:trPr>
        <w:tc>
          <w:tcPr>
            <w:tcW w:w="1335" w:type="dxa"/>
          </w:tcPr>
          <w:p w:rsidR="00F113CC" w:rsidRDefault="00504934" w:rsidP="00111A06">
            <w:pPr>
              <w:widowControl/>
              <w:tabs>
                <w:tab w:val="left" w:pos="2562"/>
              </w:tabs>
              <w:spacing w:beforeLines="50" w:before="156" w:afterLines="50" w:after="156" w:line="276" w:lineRule="auto"/>
              <w:jc w:val="center"/>
              <w:rPr>
                <w:rFonts w:ascii="宋体" w:cs="黑体"/>
                <w:color w:val="000000" w:themeColor="text1"/>
                <w:kern w:val="0"/>
                <w:sz w:val="18"/>
                <w:szCs w:val="18"/>
              </w:rPr>
            </w:pPr>
            <w:bookmarkStart w:id="160" w:name="_Toc54014919"/>
            <w:r>
              <w:rPr>
                <w:rFonts w:ascii="宋体" w:hAnsi="宋体" w:cs="黑体" w:hint="eastAsia"/>
                <w:color w:val="000000" w:themeColor="text1"/>
                <w:kern w:val="0"/>
                <w:sz w:val="18"/>
                <w:szCs w:val="18"/>
              </w:rPr>
              <w:t>等级</w:t>
            </w:r>
            <w:bookmarkEnd w:id="160"/>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61" w:name="_Toc54014920"/>
            <w:r>
              <w:rPr>
                <w:rFonts w:ascii="宋体" w:hAnsi="宋体" w:cs="黑体"/>
                <w:color w:val="000000" w:themeColor="text1"/>
                <w:kern w:val="0"/>
                <w:sz w:val="18"/>
                <w:szCs w:val="18"/>
              </w:rPr>
              <w:t>TZ1.0</w:t>
            </w:r>
            <w:bookmarkEnd w:id="161"/>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62" w:name="_Toc54014921"/>
            <w:r>
              <w:rPr>
                <w:rFonts w:ascii="宋体" w:hAnsi="宋体" w:cs="黑体"/>
                <w:color w:val="000000" w:themeColor="text1"/>
                <w:kern w:val="0"/>
                <w:sz w:val="18"/>
                <w:szCs w:val="18"/>
              </w:rPr>
              <w:t>TZ1.5</w:t>
            </w:r>
            <w:bookmarkEnd w:id="162"/>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63" w:name="_Toc54014922"/>
            <w:r>
              <w:rPr>
                <w:rFonts w:ascii="宋体" w:hAnsi="宋体" w:cs="黑体"/>
                <w:color w:val="000000" w:themeColor="text1"/>
                <w:kern w:val="0"/>
                <w:sz w:val="18"/>
                <w:szCs w:val="18"/>
              </w:rPr>
              <w:t>TZ2.0</w:t>
            </w:r>
            <w:bookmarkEnd w:id="163"/>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64" w:name="_Toc54014923"/>
            <w:r>
              <w:rPr>
                <w:rFonts w:ascii="宋体" w:hAnsi="宋体" w:cs="黑体"/>
                <w:color w:val="000000" w:themeColor="text1"/>
                <w:kern w:val="0"/>
                <w:sz w:val="18"/>
                <w:szCs w:val="18"/>
              </w:rPr>
              <w:t>TZ2.5</w:t>
            </w:r>
            <w:bookmarkEnd w:id="164"/>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65" w:name="_Toc54014924"/>
            <w:r>
              <w:rPr>
                <w:rFonts w:ascii="宋体" w:hAnsi="宋体" w:cs="黑体"/>
                <w:color w:val="000000" w:themeColor="text1"/>
                <w:kern w:val="0"/>
                <w:sz w:val="18"/>
                <w:szCs w:val="18"/>
              </w:rPr>
              <w:t>TZ3.0</w:t>
            </w:r>
            <w:bookmarkEnd w:id="165"/>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color w:val="000000" w:themeColor="text1"/>
                <w:kern w:val="0"/>
                <w:sz w:val="18"/>
                <w:szCs w:val="18"/>
              </w:rPr>
            </w:pPr>
            <w:bookmarkStart w:id="166" w:name="_Toc54014925"/>
            <w:r>
              <w:rPr>
                <w:rFonts w:ascii="宋体" w:hAnsi="宋体" w:cs="黑体"/>
                <w:color w:val="000000" w:themeColor="text1"/>
                <w:kern w:val="0"/>
                <w:sz w:val="18"/>
                <w:szCs w:val="18"/>
              </w:rPr>
              <w:t>TZ3.5</w:t>
            </w:r>
            <w:bookmarkEnd w:id="166"/>
          </w:p>
        </w:tc>
      </w:tr>
      <w:tr w:rsidR="00F113CC">
        <w:trPr>
          <w:trHeight w:val="303"/>
        </w:trPr>
        <w:tc>
          <w:tcPr>
            <w:tcW w:w="1335" w:type="dxa"/>
          </w:tcPr>
          <w:p w:rsidR="00F113CC" w:rsidRDefault="00504934" w:rsidP="00111A06">
            <w:pPr>
              <w:widowControl/>
              <w:tabs>
                <w:tab w:val="left" w:pos="2562"/>
              </w:tabs>
              <w:spacing w:beforeLines="50" w:before="156" w:afterLines="50" w:after="156" w:line="276" w:lineRule="auto"/>
              <w:jc w:val="center"/>
              <w:rPr>
                <w:rFonts w:ascii="宋体" w:cs="黑体"/>
                <w:color w:val="000000" w:themeColor="text1"/>
                <w:kern w:val="0"/>
                <w:sz w:val="18"/>
                <w:szCs w:val="18"/>
              </w:rPr>
            </w:pPr>
            <w:r>
              <w:rPr>
                <w:rFonts w:ascii="宋体" w:hAnsi="宋体" w:cs="黑体" w:hint="eastAsia"/>
                <w:color w:val="000000" w:themeColor="text1"/>
                <w:kern w:val="0"/>
                <w:sz w:val="18"/>
                <w:szCs w:val="18"/>
              </w:rPr>
              <w:t>抗折强度</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67" w:name="_Toc54014927"/>
            <w:r>
              <w:rPr>
                <w:rFonts w:ascii="宋体" w:hAnsi="宋体" w:cs="黑体" w:hint="eastAsia"/>
                <w:kern w:val="0"/>
                <w:sz w:val="18"/>
                <w:szCs w:val="18"/>
              </w:rPr>
              <w:t>≥</w:t>
            </w:r>
            <w:bookmarkEnd w:id="167"/>
            <w:r>
              <w:rPr>
                <w:rFonts w:ascii="宋体" w:hAnsi="宋体" w:cs="黑体" w:hint="eastAsia"/>
                <w:kern w:val="0"/>
                <w:sz w:val="18"/>
                <w:szCs w:val="18"/>
              </w:rPr>
              <w:t>1.0</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68" w:name="_Toc54014928"/>
            <w:r>
              <w:rPr>
                <w:rFonts w:ascii="宋体" w:hAnsi="宋体" w:cs="黑体" w:hint="eastAsia"/>
                <w:kern w:val="0"/>
                <w:sz w:val="18"/>
                <w:szCs w:val="18"/>
              </w:rPr>
              <w:t>≥</w:t>
            </w:r>
            <w:bookmarkEnd w:id="168"/>
            <w:r>
              <w:rPr>
                <w:rFonts w:ascii="宋体" w:hAnsi="宋体" w:cs="黑体" w:hint="eastAsia"/>
                <w:kern w:val="0"/>
                <w:sz w:val="18"/>
                <w:szCs w:val="18"/>
              </w:rPr>
              <w:t>1.5</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69" w:name="_Toc54014929"/>
            <w:r>
              <w:rPr>
                <w:rFonts w:ascii="宋体" w:hAnsi="宋体" w:cs="黑体" w:hint="eastAsia"/>
                <w:kern w:val="0"/>
                <w:sz w:val="18"/>
                <w:szCs w:val="18"/>
              </w:rPr>
              <w:t>≥</w:t>
            </w:r>
            <w:bookmarkEnd w:id="169"/>
            <w:r>
              <w:rPr>
                <w:rFonts w:ascii="宋体" w:hAnsi="宋体" w:cs="黑体" w:hint="eastAsia"/>
                <w:kern w:val="0"/>
                <w:sz w:val="18"/>
                <w:szCs w:val="18"/>
              </w:rPr>
              <w:t>2.0</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70" w:name="_Toc54014930"/>
            <w:r>
              <w:rPr>
                <w:rFonts w:ascii="宋体" w:hAnsi="宋体" w:cs="黑体" w:hint="eastAsia"/>
                <w:kern w:val="0"/>
                <w:sz w:val="18"/>
                <w:szCs w:val="18"/>
              </w:rPr>
              <w:t>≥</w:t>
            </w:r>
            <w:bookmarkEnd w:id="170"/>
            <w:r>
              <w:rPr>
                <w:rFonts w:ascii="宋体" w:hAnsi="宋体" w:cs="黑体" w:hint="eastAsia"/>
                <w:kern w:val="0"/>
                <w:sz w:val="18"/>
                <w:szCs w:val="18"/>
              </w:rPr>
              <w:t>2.5</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71" w:name="_Toc54014931"/>
            <w:r>
              <w:rPr>
                <w:rFonts w:ascii="宋体" w:hAnsi="宋体" w:cs="黑体" w:hint="eastAsia"/>
                <w:kern w:val="0"/>
                <w:sz w:val="18"/>
                <w:szCs w:val="18"/>
              </w:rPr>
              <w:t>≥</w:t>
            </w:r>
            <w:bookmarkEnd w:id="171"/>
            <w:r>
              <w:rPr>
                <w:rFonts w:ascii="宋体" w:hAnsi="宋体" w:cs="黑体" w:hint="eastAsia"/>
                <w:kern w:val="0"/>
                <w:sz w:val="18"/>
                <w:szCs w:val="18"/>
              </w:rPr>
              <w:t>3.0</w:t>
            </w:r>
          </w:p>
        </w:tc>
        <w:tc>
          <w:tcPr>
            <w:tcW w:w="1335" w:type="dxa"/>
          </w:tcPr>
          <w:p w:rsidR="00F113CC" w:rsidRDefault="00504934" w:rsidP="00111A06">
            <w:pPr>
              <w:widowControl/>
              <w:tabs>
                <w:tab w:val="left" w:pos="2562"/>
              </w:tabs>
              <w:spacing w:beforeLines="50" w:before="156" w:afterLines="50" w:after="156" w:line="276" w:lineRule="auto"/>
              <w:jc w:val="center"/>
              <w:rPr>
                <w:rFonts w:ascii="宋体" w:hAnsi="宋体" w:cs="黑体"/>
                <w:kern w:val="0"/>
                <w:sz w:val="18"/>
                <w:szCs w:val="18"/>
              </w:rPr>
            </w:pPr>
            <w:bookmarkStart w:id="172" w:name="_Toc54014932"/>
            <w:r>
              <w:rPr>
                <w:rFonts w:ascii="宋体" w:hAnsi="宋体" w:cs="黑体" w:hint="eastAsia"/>
                <w:kern w:val="0"/>
                <w:sz w:val="18"/>
                <w:szCs w:val="18"/>
              </w:rPr>
              <w:t>≥</w:t>
            </w:r>
            <w:bookmarkEnd w:id="172"/>
            <w:r>
              <w:rPr>
                <w:rFonts w:ascii="宋体" w:hAnsi="宋体" w:cs="黑体" w:hint="eastAsia"/>
                <w:kern w:val="0"/>
                <w:sz w:val="18"/>
                <w:szCs w:val="18"/>
              </w:rPr>
              <w:t>3.5</w:t>
            </w:r>
          </w:p>
        </w:tc>
      </w:tr>
    </w:tbl>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73" w:name="_Toc54014933"/>
      <w:r>
        <w:rPr>
          <w:rFonts w:ascii="黑体" w:eastAsia="黑体" w:hAnsi="黑体" w:cs="黑体"/>
          <w:color w:val="000000" w:themeColor="text1"/>
          <w:kern w:val="0"/>
          <w:szCs w:val="21"/>
        </w:rPr>
        <w:t xml:space="preserve">6.5 </w:t>
      </w:r>
      <w:r>
        <w:rPr>
          <w:rFonts w:ascii="黑体" w:eastAsia="黑体" w:hAnsi="黑体" w:cs="黑体" w:hint="eastAsia"/>
          <w:color w:val="000000" w:themeColor="text1"/>
          <w:kern w:val="0"/>
          <w:szCs w:val="21"/>
        </w:rPr>
        <w:t>坍落度及坍落度经时损失</w:t>
      </w:r>
    </w:p>
    <w:p w:rsidR="00F113CC" w:rsidRDefault="00504934">
      <w:pPr>
        <w:widowControl/>
        <w:tabs>
          <w:tab w:val="left" w:pos="2562"/>
        </w:tabs>
        <w:spacing w:line="276" w:lineRule="auto"/>
        <w:ind w:firstLineChars="200" w:firstLine="420"/>
        <w:rPr>
          <w:rFonts w:ascii="黑体" w:eastAsia="黑体" w:hAnsi="黑体" w:cs="黑体"/>
          <w:color w:val="000000" w:themeColor="text1"/>
          <w:kern w:val="0"/>
          <w:szCs w:val="21"/>
        </w:rPr>
      </w:pPr>
      <w:r>
        <w:rPr>
          <w:rFonts w:asciiTheme="minorEastAsia" w:eastAsiaTheme="minorEastAsia" w:hAnsiTheme="minorEastAsia" w:cs="黑体" w:hint="eastAsia"/>
          <w:color w:val="000000" w:themeColor="text1"/>
          <w:kern w:val="0"/>
          <w:szCs w:val="21"/>
        </w:rPr>
        <w:t>预拌透水混凝土坍落度以车辆运送到施工现场交货检验时实测值为准，实测值与控制目标值的允许偏差应符合表</w:t>
      </w:r>
      <w:r>
        <w:rPr>
          <w:rFonts w:asciiTheme="minorEastAsia" w:eastAsiaTheme="minorEastAsia" w:hAnsiTheme="minorEastAsia" w:cs="黑体"/>
          <w:color w:val="000000" w:themeColor="text1"/>
          <w:kern w:val="0"/>
          <w:szCs w:val="21"/>
        </w:rPr>
        <w:t>4</w:t>
      </w:r>
      <w:r>
        <w:rPr>
          <w:rFonts w:asciiTheme="minorEastAsia" w:eastAsiaTheme="minorEastAsia" w:hAnsiTheme="minorEastAsia" w:cs="黑体" w:hint="eastAsia"/>
          <w:color w:val="000000" w:themeColor="text1"/>
          <w:kern w:val="0"/>
          <w:szCs w:val="21"/>
        </w:rPr>
        <w:t>的规定。坍落度经时损失不宜大于3</w:t>
      </w:r>
      <w:r>
        <w:rPr>
          <w:rFonts w:asciiTheme="minorEastAsia" w:eastAsiaTheme="minorEastAsia" w:hAnsiTheme="minorEastAsia" w:cs="黑体"/>
          <w:color w:val="000000" w:themeColor="text1"/>
          <w:kern w:val="0"/>
          <w:szCs w:val="21"/>
        </w:rPr>
        <w:t>0mm/h</w:t>
      </w:r>
      <w:r>
        <w:rPr>
          <w:rFonts w:asciiTheme="minorEastAsia" w:eastAsiaTheme="minorEastAsia" w:hAnsiTheme="minorEastAsia" w:cs="黑体" w:hint="eastAsia"/>
          <w:color w:val="000000" w:themeColor="text1"/>
          <w:kern w:val="0"/>
          <w:szCs w:val="21"/>
        </w:rPr>
        <w:t>。</w:t>
      </w:r>
    </w:p>
    <w:p w:rsidR="00F113CC" w:rsidRDefault="00504934">
      <w:pPr>
        <w:widowControl/>
        <w:tabs>
          <w:tab w:val="left" w:pos="2562"/>
        </w:tabs>
        <w:spacing w:beforeLines="50" w:before="156" w:afterLines="50" w:after="156"/>
        <w:jc w:val="center"/>
        <w:rPr>
          <w:rFonts w:ascii="黑体" w:eastAsia="黑体" w:hAnsi="黑体" w:cs="黑体"/>
          <w:kern w:val="0"/>
          <w:szCs w:val="21"/>
        </w:rPr>
      </w:pPr>
      <w:r>
        <w:rPr>
          <w:rFonts w:ascii="黑体" w:eastAsia="黑体" w:hAnsi="黑体" w:cs="黑体" w:hint="eastAsia"/>
          <w:kern w:val="0"/>
          <w:szCs w:val="21"/>
        </w:rPr>
        <w:t>表</w:t>
      </w:r>
      <w:r>
        <w:rPr>
          <w:rFonts w:ascii="黑体" w:eastAsia="黑体" w:hAnsi="黑体" w:cs="黑体"/>
          <w:kern w:val="0"/>
          <w:szCs w:val="21"/>
        </w:rPr>
        <w:t xml:space="preserve"> 4  </w:t>
      </w:r>
      <w:r>
        <w:rPr>
          <w:rFonts w:ascii="黑体" w:eastAsia="黑体" w:hAnsi="黑体" w:cs="黑体" w:hint="eastAsia"/>
          <w:kern w:val="0"/>
          <w:szCs w:val="21"/>
        </w:rPr>
        <w:t>预拌透水混凝土拌合物坍落度允许偏差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67"/>
        <w:gridCol w:w="3115"/>
      </w:tblGrid>
      <w:tr w:rsidR="00F113CC" w:rsidRPr="00111A06">
        <w:tc>
          <w:tcPr>
            <w:tcW w:w="2263" w:type="dxa"/>
            <w:vAlign w:val="center"/>
          </w:tcPr>
          <w:p w:rsidR="00F113CC" w:rsidRPr="00111A06" w:rsidRDefault="00504934">
            <w:pPr>
              <w:widowControl/>
              <w:tabs>
                <w:tab w:val="left" w:pos="2562"/>
              </w:tabs>
              <w:spacing w:line="276" w:lineRule="auto"/>
              <w:jc w:val="center"/>
              <w:rPr>
                <w:rFonts w:ascii="宋体" w:cs="黑体"/>
                <w:color w:val="000000" w:themeColor="text1"/>
                <w:kern w:val="0"/>
                <w:sz w:val="18"/>
                <w:szCs w:val="18"/>
              </w:rPr>
            </w:pPr>
            <w:r w:rsidRPr="00111A06">
              <w:rPr>
                <w:rFonts w:ascii="宋体" w:hAnsi="宋体" w:cs="黑体" w:hint="eastAsia"/>
                <w:color w:val="000000" w:themeColor="text1"/>
                <w:kern w:val="0"/>
                <w:sz w:val="18"/>
                <w:szCs w:val="18"/>
              </w:rPr>
              <w:t>项目</w:t>
            </w:r>
          </w:p>
        </w:tc>
        <w:tc>
          <w:tcPr>
            <w:tcW w:w="3967" w:type="dxa"/>
            <w:vAlign w:val="center"/>
          </w:tcPr>
          <w:p w:rsidR="00F113CC" w:rsidRPr="00111A06" w:rsidRDefault="00504934">
            <w:pPr>
              <w:widowControl/>
              <w:tabs>
                <w:tab w:val="left" w:pos="2562"/>
              </w:tabs>
              <w:spacing w:line="276" w:lineRule="auto"/>
              <w:jc w:val="center"/>
              <w:rPr>
                <w:rFonts w:ascii="宋体" w:cs="黑体"/>
                <w:color w:val="000000" w:themeColor="text1"/>
                <w:kern w:val="0"/>
                <w:sz w:val="18"/>
                <w:szCs w:val="18"/>
              </w:rPr>
            </w:pPr>
            <w:r w:rsidRPr="00111A06">
              <w:rPr>
                <w:rFonts w:ascii="宋体" w:hAnsi="宋体" w:cs="黑体" w:hint="eastAsia"/>
                <w:color w:val="000000" w:themeColor="text1"/>
                <w:kern w:val="0"/>
                <w:sz w:val="18"/>
                <w:szCs w:val="18"/>
              </w:rPr>
              <w:t>控制目标值</w:t>
            </w:r>
          </w:p>
        </w:tc>
        <w:tc>
          <w:tcPr>
            <w:tcW w:w="3115" w:type="dxa"/>
            <w:vAlign w:val="center"/>
          </w:tcPr>
          <w:p w:rsidR="00F113CC" w:rsidRPr="00111A06" w:rsidRDefault="00504934">
            <w:pPr>
              <w:widowControl/>
              <w:tabs>
                <w:tab w:val="left" w:pos="2562"/>
              </w:tabs>
              <w:spacing w:line="276" w:lineRule="auto"/>
              <w:jc w:val="center"/>
              <w:rPr>
                <w:rFonts w:ascii="宋体" w:cs="黑体"/>
                <w:color w:val="000000" w:themeColor="text1"/>
                <w:kern w:val="0"/>
                <w:sz w:val="18"/>
                <w:szCs w:val="18"/>
              </w:rPr>
            </w:pPr>
            <w:r w:rsidRPr="00111A06">
              <w:rPr>
                <w:rFonts w:ascii="宋体" w:hAnsi="宋体" w:cs="黑体" w:hint="eastAsia"/>
                <w:color w:val="000000" w:themeColor="text1"/>
                <w:kern w:val="0"/>
                <w:sz w:val="18"/>
                <w:szCs w:val="18"/>
              </w:rPr>
              <w:t>允许偏差</w:t>
            </w:r>
          </w:p>
        </w:tc>
      </w:tr>
      <w:tr w:rsidR="00F113CC" w:rsidRPr="00111A06">
        <w:tc>
          <w:tcPr>
            <w:tcW w:w="2263" w:type="dxa"/>
            <w:vMerge w:val="restart"/>
            <w:vAlign w:val="center"/>
          </w:tcPr>
          <w:p w:rsidR="00F113CC" w:rsidRPr="00111A06" w:rsidRDefault="00504934">
            <w:pPr>
              <w:widowControl/>
              <w:tabs>
                <w:tab w:val="left" w:pos="2562"/>
              </w:tabs>
              <w:spacing w:line="276" w:lineRule="auto"/>
              <w:jc w:val="center"/>
              <w:rPr>
                <w:rFonts w:ascii="宋体" w:cs="黑体"/>
                <w:color w:val="000000" w:themeColor="text1"/>
                <w:kern w:val="0"/>
                <w:sz w:val="18"/>
                <w:szCs w:val="18"/>
              </w:rPr>
            </w:pPr>
            <w:r w:rsidRPr="00111A06">
              <w:rPr>
                <w:rFonts w:ascii="宋体" w:hAnsi="宋体" w:cs="黑体" w:hint="eastAsia"/>
                <w:color w:val="000000" w:themeColor="text1"/>
                <w:kern w:val="0"/>
                <w:sz w:val="18"/>
                <w:szCs w:val="18"/>
              </w:rPr>
              <w:t>坍落度</w:t>
            </w:r>
          </w:p>
        </w:tc>
        <w:tc>
          <w:tcPr>
            <w:tcW w:w="3967" w:type="dxa"/>
            <w:vAlign w:val="center"/>
          </w:tcPr>
          <w:p w:rsidR="00F113CC" w:rsidRPr="00111A06" w:rsidRDefault="00504934">
            <w:pPr>
              <w:widowControl/>
              <w:tabs>
                <w:tab w:val="left" w:pos="2562"/>
              </w:tabs>
              <w:spacing w:line="276" w:lineRule="auto"/>
              <w:jc w:val="center"/>
              <w:rPr>
                <w:rFonts w:ascii="宋体" w:hAnsi="宋体" w:cs="黑体"/>
                <w:color w:val="000000" w:themeColor="text1"/>
                <w:kern w:val="0"/>
                <w:sz w:val="18"/>
                <w:szCs w:val="18"/>
              </w:rPr>
            </w:pPr>
            <w:r w:rsidRPr="00111A06">
              <w:rPr>
                <w:rFonts w:ascii="宋体" w:hAnsi="宋体" w:cs="黑体" w:hint="eastAsia"/>
                <w:color w:val="000000" w:themeColor="text1"/>
                <w:kern w:val="0"/>
                <w:sz w:val="18"/>
                <w:szCs w:val="18"/>
              </w:rPr>
              <w:t>≤</w:t>
            </w:r>
            <w:r w:rsidRPr="00111A06">
              <w:rPr>
                <w:rFonts w:ascii="宋体" w:hAnsi="宋体" w:cs="黑体"/>
                <w:color w:val="000000" w:themeColor="text1"/>
                <w:kern w:val="0"/>
                <w:sz w:val="18"/>
                <w:szCs w:val="18"/>
              </w:rPr>
              <w:t>100</w:t>
            </w:r>
          </w:p>
        </w:tc>
        <w:tc>
          <w:tcPr>
            <w:tcW w:w="3115" w:type="dxa"/>
            <w:vAlign w:val="center"/>
          </w:tcPr>
          <w:p w:rsidR="00F113CC" w:rsidRPr="00111A06" w:rsidRDefault="00504934">
            <w:pPr>
              <w:widowControl/>
              <w:tabs>
                <w:tab w:val="left" w:pos="2562"/>
              </w:tabs>
              <w:spacing w:line="276" w:lineRule="auto"/>
              <w:jc w:val="center"/>
              <w:rPr>
                <w:rFonts w:ascii="宋体" w:hAnsi="宋体" w:cs="黑体"/>
                <w:color w:val="000000" w:themeColor="text1"/>
                <w:kern w:val="0"/>
                <w:sz w:val="18"/>
                <w:szCs w:val="18"/>
              </w:rPr>
            </w:pPr>
            <w:r w:rsidRPr="00111A06">
              <w:rPr>
                <w:rFonts w:ascii="宋体" w:hAnsi="宋体" w:cs="黑体" w:hint="eastAsia"/>
                <w:color w:val="000000" w:themeColor="text1"/>
                <w:kern w:val="0"/>
                <w:sz w:val="18"/>
                <w:szCs w:val="18"/>
              </w:rPr>
              <w:t>±</w:t>
            </w:r>
            <w:r w:rsidRPr="00111A06">
              <w:rPr>
                <w:rFonts w:ascii="宋体" w:hAnsi="宋体" w:cs="黑体"/>
                <w:color w:val="000000" w:themeColor="text1"/>
                <w:kern w:val="0"/>
                <w:sz w:val="18"/>
                <w:szCs w:val="18"/>
              </w:rPr>
              <w:t>10</w:t>
            </w:r>
          </w:p>
        </w:tc>
      </w:tr>
      <w:tr w:rsidR="00F113CC" w:rsidRPr="00111A06">
        <w:tc>
          <w:tcPr>
            <w:tcW w:w="2263" w:type="dxa"/>
            <w:vMerge/>
            <w:vAlign w:val="center"/>
          </w:tcPr>
          <w:p w:rsidR="00F113CC" w:rsidRPr="00111A06" w:rsidRDefault="00F113CC">
            <w:pPr>
              <w:widowControl/>
              <w:tabs>
                <w:tab w:val="left" w:pos="2562"/>
              </w:tabs>
              <w:spacing w:line="276" w:lineRule="auto"/>
              <w:jc w:val="center"/>
              <w:rPr>
                <w:rFonts w:ascii="宋体" w:cs="黑体"/>
                <w:color w:val="000000" w:themeColor="text1"/>
                <w:kern w:val="0"/>
                <w:sz w:val="18"/>
                <w:szCs w:val="18"/>
              </w:rPr>
            </w:pPr>
          </w:p>
        </w:tc>
        <w:tc>
          <w:tcPr>
            <w:tcW w:w="3967" w:type="dxa"/>
            <w:vAlign w:val="center"/>
          </w:tcPr>
          <w:p w:rsidR="00F113CC" w:rsidRPr="00111A06" w:rsidRDefault="00504934">
            <w:pPr>
              <w:widowControl/>
              <w:tabs>
                <w:tab w:val="left" w:pos="2562"/>
              </w:tabs>
              <w:spacing w:line="276" w:lineRule="auto"/>
              <w:jc w:val="center"/>
              <w:rPr>
                <w:rFonts w:ascii="宋体" w:hAnsi="宋体" w:cs="黑体"/>
                <w:color w:val="000000" w:themeColor="text1"/>
                <w:kern w:val="0"/>
                <w:sz w:val="18"/>
                <w:szCs w:val="18"/>
              </w:rPr>
            </w:pPr>
            <w:r w:rsidRPr="00111A06">
              <w:rPr>
                <w:rFonts w:ascii="宋体" w:hAnsi="宋体" w:cs="黑体"/>
                <w:color w:val="000000" w:themeColor="text1"/>
                <w:kern w:val="0"/>
                <w:sz w:val="18"/>
                <w:szCs w:val="18"/>
              </w:rPr>
              <w:t>100</w:t>
            </w:r>
            <w:r w:rsidRPr="00111A06">
              <w:rPr>
                <w:rFonts w:ascii="宋体" w:hAnsi="宋体" w:cs="黑体" w:hint="eastAsia"/>
                <w:color w:val="000000" w:themeColor="text1"/>
                <w:kern w:val="0"/>
                <w:sz w:val="18"/>
                <w:szCs w:val="18"/>
              </w:rPr>
              <w:t>～</w:t>
            </w:r>
            <w:r w:rsidRPr="00111A06">
              <w:rPr>
                <w:rFonts w:ascii="宋体" w:hAnsi="宋体" w:cs="黑体"/>
                <w:color w:val="000000" w:themeColor="text1"/>
                <w:kern w:val="0"/>
                <w:sz w:val="18"/>
                <w:szCs w:val="18"/>
              </w:rPr>
              <w:t>150</w:t>
            </w:r>
          </w:p>
        </w:tc>
        <w:tc>
          <w:tcPr>
            <w:tcW w:w="3115" w:type="dxa"/>
            <w:vAlign w:val="center"/>
          </w:tcPr>
          <w:p w:rsidR="00F113CC" w:rsidRPr="00111A06" w:rsidRDefault="00504934">
            <w:pPr>
              <w:widowControl/>
              <w:tabs>
                <w:tab w:val="left" w:pos="2562"/>
              </w:tabs>
              <w:spacing w:line="276" w:lineRule="auto"/>
              <w:jc w:val="center"/>
              <w:rPr>
                <w:rFonts w:ascii="宋体" w:hAnsi="宋体" w:cs="黑体"/>
                <w:color w:val="000000" w:themeColor="text1"/>
                <w:kern w:val="0"/>
                <w:sz w:val="18"/>
                <w:szCs w:val="18"/>
              </w:rPr>
            </w:pPr>
            <w:r w:rsidRPr="00111A06">
              <w:rPr>
                <w:rFonts w:ascii="宋体" w:hAnsi="宋体" w:cs="黑体" w:hint="eastAsia"/>
                <w:color w:val="000000" w:themeColor="text1"/>
                <w:kern w:val="0"/>
                <w:sz w:val="18"/>
                <w:szCs w:val="18"/>
              </w:rPr>
              <w:t>±</w:t>
            </w:r>
            <w:r w:rsidRPr="00111A06">
              <w:rPr>
                <w:rFonts w:ascii="宋体" w:hAnsi="宋体" w:cs="黑体"/>
                <w:color w:val="000000" w:themeColor="text1"/>
                <w:kern w:val="0"/>
                <w:sz w:val="18"/>
                <w:szCs w:val="18"/>
              </w:rPr>
              <w:t>20</w:t>
            </w:r>
          </w:p>
        </w:tc>
      </w:tr>
      <w:tr w:rsidR="00F113CC" w:rsidRPr="00111A06">
        <w:tc>
          <w:tcPr>
            <w:tcW w:w="2263" w:type="dxa"/>
            <w:vMerge/>
            <w:vAlign w:val="center"/>
          </w:tcPr>
          <w:p w:rsidR="00F113CC" w:rsidRPr="00111A06" w:rsidRDefault="00F113CC">
            <w:pPr>
              <w:widowControl/>
              <w:tabs>
                <w:tab w:val="left" w:pos="2562"/>
              </w:tabs>
              <w:spacing w:line="276" w:lineRule="auto"/>
              <w:jc w:val="center"/>
              <w:rPr>
                <w:rFonts w:ascii="宋体" w:cs="黑体"/>
                <w:color w:val="000000" w:themeColor="text1"/>
                <w:kern w:val="0"/>
                <w:sz w:val="18"/>
                <w:szCs w:val="18"/>
              </w:rPr>
            </w:pPr>
          </w:p>
        </w:tc>
        <w:tc>
          <w:tcPr>
            <w:tcW w:w="3967" w:type="dxa"/>
            <w:vAlign w:val="center"/>
          </w:tcPr>
          <w:p w:rsidR="00F113CC" w:rsidRPr="00111A06" w:rsidRDefault="00504934">
            <w:pPr>
              <w:widowControl/>
              <w:tabs>
                <w:tab w:val="left" w:pos="2562"/>
              </w:tabs>
              <w:spacing w:line="276" w:lineRule="auto"/>
              <w:jc w:val="center"/>
              <w:rPr>
                <w:rFonts w:ascii="宋体" w:hAnsi="宋体" w:cs="黑体"/>
                <w:color w:val="000000" w:themeColor="text1"/>
                <w:kern w:val="0"/>
                <w:sz w:val="18"/>
                <w:szCs w:val="18"/>
              </w:rPr>
            </w:pPr>
            <w:r w:rsidRPr="00111A06">
              <w:rPr>
                <w:rFonts w:ascii="宋体" w:hAnsi="宋体" w:cs="黑体" w:hint="eastAsia"/>
                <w:color w:val="000000" w:themeColor="text1"/>
                <w:kern w:val="0"/>
                <w:sz w:val="18"/>
                <w:szCs w:val="18"/>
              </w:rPr>
              <w:t>≥</w:t>
            </w:r>
            <w:r w:rsidRPr="00111A06">
              <w:rPr>
                <w:rFonts w:ascii="宋体" w:hAnsi="宋体" w:cs="黑体"/>
                <w:color w:val="000000" w:themeColor="text1"/>
                <w:kern w:val="0"/>
                <w:sz w:val="18"/>
                <w:szCs w:val="18"/>
              </w:rPr>
              <w:t>150</w:t>
            </w:r>
          </w:p>
        </w:tc>
        <w:tc>
          <w:tcPr>
            <w:tcW w:w="3115" w:type="dxa"/>
            <w:vAlign w:val="center"/>
          </w:tcPr>
          <w:p w:rsidR="00F113CC" w:rsidRPr="00111A06" w:rsidRDefault="00504934">
            <w:pPr>
              <w:widowControl/>
              <w:tabs>
                <w:tab w:val="left" w:pos="2562"/>
              </w:tabs>
              <w:spacing w:line="276" w:lineRule="auto"/>
              <w:jc w:val="center"/>
              <w:rPr>
                <w:rFonts w:ascii="宋体" w:hAnsi="宋体" w:cs="黑体"/>
                <w:color w:val="000000" w:themeColor="text1"/>
                <w:kern w:val="0"/>
                <w:sz w:val="18"/>
                <w:szCs w:val="18"/>
              </w:rPr>
            </w:pPr>
            <w:r w:rsidRPr="00111A06">
              <w:rPr>
                <w:rFonts w:ascii="宋体" w:hAnsi="宋体" w:cs="黑体" w:hint="eastAsia"/>
                <w:color w:val="000000" w:themeColor="text1"/>
                <w:kern w:val="0"/>
                <w:sz w:val="18"/>
                <w:szCs w:val="18"/>
              </w:rPr>
              <w:t>±</w:t>
            </w:r>
            <w:r w:rsidRPr="00111A06">
              <w:rPr>
                <w:rFonts w:ascii="宋体" w:hAnsi="宋体" w:cs="黑体"/>
                <w:color w:val="000000" w:themeColor="text1"/>
                <w:kern w:val="0"/>
                <w:sz w:val="18"/>
                <w:szCs w:val="18"/>
              </w:rPr>
              <w:t>30</w:t>
            </w:r>
          </w:p>
        </w:tc>
      </w:tr>
    </w:tbl>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r>
        <w:rPr>
          <w:rFonts w:ascii="黑体" w:eastAsia="黑体" w:hAnsi="黑体" w:cs="黑体"/>
          <w:color w:val="000000" w:themeColor="text1"/>
          <w:kern w:val="0"/>
          <w:szCs w:val="21"/>
        </w:rPr>
        <w:t xml:space="preserve">6.6  </w:t>
      </w:r>
      <w:r>
        <w:rPr>
          <w:rFonts w:ascii="黑体" w:eastAsia="黑体" w:hAnsi="黑体" w:cs="黑体" w:hint="eastAsia"/>
          <w:color w:val="000000" w:themeColor="text1"/>
          <w:kern w:val="0"/>
          <w:szCs w:val="21"/>
        </w:rPr>
        <w:t>其他性能</w:t>
      </w:r>
    </w:p>
    <w:p w:rsidR="00F113CC" w:rsidRDefault="00504934">
      <w:pPr>
        <w:widowControl/>
        <w:tabs>
          <w:tab w:val="left" w:pos="2562"/>
        </w:tabs>
        <w:spacing w:line="276" w:lineRule="auto"/>
        <w:rPr>
          <w:rFonts w:ascii="宋体" w:cs="黑体"/>
          <w:kern w:val="0"/>
          <w:szCs w:val="21"/>
        </w:rPr>
      </w:pPr>
      <w:r>
        <w:rPr>
          <w:rFonts w:ascii="宋体" w:hAnsi="宋体" w:cs="黑体" w:hint="eastAsia"/>
          <w:kern w:val="0"/>
          <w:szCs w:val="21"/>
        </w:rPr>
        <w:t>其他性能应符合表</w:t>
      </w:r>
      <w:r>
        <w:rPr>
          <w:rFonts w:ascii="宋体" w:hAnsi="宋体" w:cs="黑体"/>
          <w:kern w:val="0"/>
          <w:szCs w:val="21"/>
        </w:rPr>
        <w:t>5</w:t>
      </w:r>
      <w:r>
        <w:rPr>
          <w:rFonts w:ascii="宋体" w:hAnsi="宋体" w:cs="黑体" w:hint="eastAsia"/>
          <w:kern w:val="0"/>
          <w:szCs w:val="21"/>
        </w:rPr>
        <w:t>的规定。</w:t>
      </w:r>
      <w:bookmarkEnd w:id="173"/>
    </w:p>
    <w:p w:rsidR="00F113CC" w:rsidRDefault="00504934">
      <w:pPr>
        <w:widowControl/>
        <w:tabs>
          <w:tab w:val="left" w:pos="2562"/>
        </w:tabs>
        <w:spacing w:beforeLines="50" w:before="156" w:afterLines="50" w:after="156"/>
        <w:jc w:val="center"/>
        <w:rPr>
          <w:rFonts w:ascii="黑体" w:eastAsia="黑体" w:hAnsi="黑体" w:cs="黑体"/>
          <w:kern w:val="0"/>
          <w:szCs w:val="21"/>
        </w:rPr>
      </w:pPr>
      <w:r>
        <w:rPr>
          <w:rFonts w:ascii="黑体" w:eastAsia="黑体" w:hAnsi="黑体" w:cs="黑体" w:hint="eastAsia"/>
          <w:kern w:val="0"/>
          <w:szCs w:val="21"/>
        </w:rPr>
        <w:t>表</w:t>
      </w:r>
      <w:r>
        <w:rPr>
          <w:rFonts w:ascii="黑体" w:eastAsia="黑体" w:hAnsi="黑体" w:cs="黑体"/>
          <w:kern w:val="0"/>
          <w:szCs w:val="21"/>
        </w:rPr>
        <w:t xml:space="preserve"> 5 </w:t>
      </w:r>
      <w:r>
        <w:rPr>
          <w:rFonts w:ascii="黑体" w:eastAsia="黑体" w:hAnsi="黑体" w:cs="黑体" w:hint="eastAsia"/>
          <w:kern w:val="0"/>
          <w:szCs w:val="21"/>
        </w:rPr>
        <w:t>其他性能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F113CC" w:rsidTr="00111A06">
        <w:tc>
          <w:tcPr>
            <w:tcW w:w="3115" w:type="dxa"/>
            <w:vAlign w:val="center"/>
          </w:tcPr>
          <w:p w:rsidR="00F113CC" w:rsidRDefault="00504934">
            <w:pPr>
              <w:spacing w:line="276" w:lineRule="auto"/>
              <w:jc w:val="center"/>
              <w:rPr>
                <w:sz w:val="18"/>
                <w:szCs w:val="18"/>
              </w:rPr>
            </w:pPr>
            <w:r>
              <w:rPr>
                <w:rFonts w:hint="eastAsia"/>
                <w:sz w:val="18"/>
                <w:szCs w:val="18"/>
              </w:rPr>
              <w:t>项目</w:t>
            </w:r>
          </w:p>
        </w:tc>
        <w:tc>
          <w:tcPr>
            <w:tcW w:w="6230" w:type="dxa"/>
            <w:gridSpan w:val="2"/>
            <w:vAlign w:val="center"/>
          </w:tcPr>
          <w:p w:rsidR="00F113CC" w:rsidRDefault="00504934">
            <w:pPr>
              <w:spacing w:line="276" w:lineRule="auto"/>
              <w:jc w:val="center"/>
              <w:rPr>
                <w:sz w:val="18"/>
                <w:szCs w:val="18"/>
              </w:rPr>
            </w:pPr>
            <w:r>
              <w:rPr>
                <w:rFonts w:hint="eastAsia"/>
                <w:sz w:val="18"/>
                <w:szCs w:val="18"/>
              </w:rPr>
              <w:t>性能要求</w:t>
            </w:r>
          </w:p>
        </w:tc>
      </w:tr>
      <w:tr w:rsidR="00F113CC" w:rsidTr="00111A06">
        <w:trPr>
          <w:trHeight w:val="173"/>
        </w:trPr>
        <w:tc>
          <w:tcPr>
            <w:tcW w:w="3115" w:type="dxa"/>
            <w:vMerge w:val="restart"/>
            <w:vAlign w:val="center"/>
          </w:tcPr>
          <w:p w:rsidR="00F113CC" w:rsidRDefault="00504934">
            <w:pPr>
              <w:spacing w:line="276" w:lineRule="auto"/>
              <w:jc w:val="center"/>
              <w:rPr>
                <w:sz w:val="18"/>
                <w:szCs w:val="18"/>
              </w:rPr>
            </w:pPr>
            <w:r>
              <w:rPr>
                <w:rFonts w:hint="eastAsia"/>
                <w:sz w:val="18"/>
                <w:szCs w:val="18"/>
              </w:rPr>
              <w:t>抗冻性</w:t>
            </w:r>
            <w:r>
              <w:rPr>
                <w:sz w:val="18"/>
                <w:szCs w:val="18"/>
                <w:vertAlign w:val="superscript"/>
              </w:rPr>
              <w:t xml:space="preserve">a </w:t>
            </w:r>
            <w:r>
              <w:rPr>
                <w:sz w:val="18"/>
                <w:szCs w:val="18"/>
              </w:rPr>
              <w:t>/%</w:t>
            </w:r>
          </w:p>
        </w:tc>
        <w:tc>
          <w:tcPr>
            <w:tcW w:w="3115" w:type="dxa"/>
            <w:vAlign w:val="center"/>
          </w:tcPr>
          <w:p w:rsidR="00F113CC" w:rsidRDefault="00504934">
            <w:pPr>
              <w:spacing w:line="276" w:lineRule="auto"/>
              <w:rPr>
                <w:sz w:val="18"/>
                <w:szCs w:val="18"/>
              </w:rPr>
            </w:pPr>
            <w:r>
              <w:rPr>
                <w:sz w:val="18"/>
                <w:szCs w:val="18"/>
              </w:rPr>
              <w:t>25</w:t>
            </w:r>
            <w:r>
              <w:rPr>
                <w:rFonts w:hint="eastAsia"/>
                <w:sz w:val="18"/>
                <w:szCs w:val="18"/>
              </w:rPr>
              <w:t>次抗冻融循环强度损失率</w:t>
            </w:r>
          </w:p>
        </w:tc>
        <w:tc>
          <w:tcPr>
            <w:tcW w:w="3115" w:type="dxa"/>
            <w:vAlign w:val="center"/>
          </w:tcPr>
          <w:p w:rsidR="00F113CC" w:rsidRDefault="00504934">
            <w:pPr>
              <w:spacing w:line="276" w:lineRule="auto"/>
              <w:jc w:val="center"/>
              <w:rPr>
                <w:sz w:val="18"/>
                <w:szCs w:val="18"/>
              </w:rPr>
            </w:pPr>
            <w:r>
              <w:rPr>
                <w:rFonts w:hint="eastAsia"/>
                <w:sz w:val="18"/>
                <w:szCs w:val="18"/>
              </w:rPr>
              <w:t>≤</w:t>
            </w:r>
            <w:r>
              <w:rPr>
                <w:sz w:val="18"/>
                <w:szCs w:val="18"/>
              </w:rPr>
              <w:t>20</w:t>
            </w:r>
          </w:p>
        </w:tc>
      </w:tr>
      <w:tr w:rsidR="00F113CC" w:rsidTr="00111A06">
        <w:tc>
          <w:tcPr>
            <w:tcW w:w="3115" w:type="dxa"/>
            <w:vMerge/>
            <w:vAlign w:val="center"/>
          </w:tcPr>
          <w:p w:rsidR="00F113CC" w:rsidRDefault="00F113CC">
            <w:pPr>
              <w:spacing w:line="276" w:lineRule="auto"/>
              <w:rPr>
                <w:sz w:val="18"/>
                <w:szCs w:val="18"/>
              </w:rPr>
            </w:pPr>
          </w:p>
        </w:tc>
        <w:tc>
          <w:tcPr>
            <w:tcW w:w="3115" w:type="dxa"/>
            <w:vAlign w:val="center"/>
          </w:tcPr>
          <w:p w:rsidR="00F113CC" w:rsidRDefault="00504934">
            <w:pPr>
              <w:spacing w:line="276" w:lineRule="auto"/>
              <w:rPr>
                <w:sz w:val="18"/>
                <w:szCs w:val="18"/>
              </w:rPr>
            </w:pPr>
            <w:r>
              <w:rPr>
                <w:sz w:val="18"/>
                <w:szCs w:val="18"/>
              </w:rPr>
              <w:t>25</w:t>
            </w:r>
            <w:r>
              <w:rPr>
                <w:rFonts w:hint="eastAsia"/>
                <w:sz w:val="18"/>
                <w:szCs w:val="18"/>
              </w:rPr>
              <w:t>次抗冻融循环质量损失率</w:t>
            </w:r>
          </w:p>
        </w:tc>
        <w:tc>
          <w:tcPr>
            <w:tcW w:w="3115" w:type="dxa"/>
            <w:vAlign w:val="center"/>
          </w:tcPr>
          <w:p w:rsidR="00F113CC" w:rsidRDefault="00504934">
            <w:pPr>
              <w:spacing w:line="276" w:lineRule="auto"/>
              <w:jc w:val="center"/>
              <w:rPr>
                <w:sz w:val="18"/>
                <w:szCs w:val="18"/>
              </w:rPr>
            </w:pPr>
            <w:r>
              <w:rPr>
                <w:rFonts w:hint="eastAsia"/>
                <w:sz w:val="18"/>
                <w:szCs w:val="18"/>
              </w:rPr>
              <w:t>≤</w:t>
            </w:r>
            <w:r>
              <w:rPr>
                <w:sz w:val="18"/>
                <w:szCs w:val="18"/>
              </w:rPr>
              <w:t>5</w:t>
            </w:r>
          </w:p>
        </w:tc>
      </w:tr>
      <w:tr w:rsidR="00F113CC" w:rsidTr="00111A06">
        <w:tc>
          <w:tcPr>
            <w:tcW w:w="3115" w:type="dxa"/>
            <w:vAlign w:val="center"/>
          </w:tcPr>
          <w:p w:rsidR="00F113CC" w:rsidRDefault="00504934">
            <w:pPr>
              <w:spacing w:line="276" w:lineRule="auto"/>
              <w:jc w:val="center"/>
              <w:rPr>
                <w:sz w:val="18"/>
                <w:szCs w:val="18"/>
              </w:rPr>
            </w:pPr>
            <w:r>
              <w:rPr>
                <w:rFonts w:hint="eastAsia"/>
                <w:sz w:val="18"/>
                <w:szCs w:val="18"/>
              </w:rPr>
              <w:t>耐磨性</w:t>
            </w:r>
            <w:r>
              <w:rPr>
                <w:sz w:val="18"/>
                <w:szCs w:val="18"/>
              </w:rPr>
              <w:t>/mm</w:t>
            </w:r>
          </w:p>
        </w:tc>
        <w:tc>
          <w:tcPr>
            <w:tcW w:w="6230" w:type="dxa"/>
            <w:gridSpan w:val="2"/>
            <w:vAlign w:val="center"/>
          </w:tcPr>
          <w:p w:rsidR="00F113CC" w:rsidRDefault="00504934">
            <w:pPr>
              <w:spacing w:line="276" w:lineRule="auto"/>
              <w:jc w:val="center"/>
              <w:rPr>
                <w:sz w:val="18"/>
                <w:szCs w:val="18"/>
              </w:rPr>
            </w:pPr>
            <w:r>
              <w:rPr>
                <w:rFonts w:hint="eastAsia"/>
                <w:sz w:val="18"/>
                <w:szCs w:val="18"/>
              </w:rPr>
              <w:t>≤</w:t>
            </w:r>
            <w:r>
              <w:rPr>
                <w:sz w:val="18"/>
                <w:szCs w:val="18"/>
              </w:rPr>
              <w:t>30</w:t>
            </w:r>
          </w:p>
        </w:tc>
      </w:tr>
      <w:tr w:rsidR="00F113CC" w:rsidTr="00111A06">
        <w:tc>
          <w:tcPr>
            <w:tcW w:w="3115" w:type="dxa"/>
            <w:vAlign w:val="center"/>
          </w:tcPr>
          <w:p w:rsidR="00F113CC" w:rsidRDefault="00504934">
            <w:pPr>
              <w:spacing w:line="276" w:lineRule="auto"/>
              <w:jc w:val="center"/>
              <w:rPr>
                <w:sz w:val="18"/>
                <w:szCs w:val="18"/>
              </w:rPr>
            </w:pPr>
            <w:r>
              <w:rPr>
                <w:rFonts w:hint="eastAsia"/>
                <w:sz w:val="18"/>
                <w:szCs w:val="18"/>
              </w:rPr>
              <w:t>耐流水侵蚀性</w:t>
            </w:r>
            <w:r>
              <w:rPr>
                <w:sz w:val="18"/>
                <w:szCs w:val="18"/>
              </w:rPr>
              <w:t>/%</w:t>
            </w:r>
          </w:p>
        </w:tc>
        <w:tc>
          <w:tcPr>
            <w:tcW w:w="6230" w:type="dxa"/>
            <w:gridSpan w:val="2"/>
            <w:vAlign w:val="center"/>
          </w:tcPr>
          <w:p w:rsidR="00F113CC" w:rsidRDefault="00504934">
            <w:pPr>
              <w:spacing w:line="276" w:lineRule="auto"/>
              <w:jc w:val="center"/>
              <w:rPr>
                <w:sz w:val="18"/>
                <w:szCs w:val="18"/>
              </w:rPr>
            </w:pPr>
            <w:r>
              <w:rPr>
                <w:rFonts w:hint="eastAsia"/>
                <w:sz w:val="18"/>
                <w:szCs w:val="18"/>
              </w:rPr>
              <w:t>≥</w:t>
            </w:r>
            <w:r>
              <w:rPr>
                <w:sz w:val="18"/>
                <w:szCs w:val="18"/>
              </w:rPr>
              <w:t>90</w:t>
            </w:r>
          </w:p>
        </w:tc>
      </w:tr>
      <w:tr w:rsidR="00F113CC" w:rsidTr="00111A06">
        <w:tc>
          <w:tcPr>
            <w:tcW w:w="9345" w:type="dxa"/>
            <w:gridSpan w:val="3"/>
            <w:vAlign w:val="center"/>
          </w:tcPr>
          <w:p w:rsidR="00F113CC" w:rsidRDefault="00504934">
            <w:pPr>
              <w:spacing w:line="276" w:lineRule="auto"/>
              <w:ind w:leftChars="100" w:left="210"/>
              <w:rPr>
                <w:sz w:val="18"/>
                <w:szCs w:val="18"/>
              </w:rPr>
            </w:pPr>
            <w:r>
              <w:rPr>
                <w:sz w:val="18"/>
                <w:szCs w:val="18"/>
                <w:vertAlign w:val="superscript"/>
              </w:rPr>
              <w:t xml:space="preserve">a </w:t>
            </w:r>
            <w:r>
              <w:rPr>
                <w:sz w:val="18"/>
                <w:szCs w:val="18"/>
              </w:rPr>
              <w:t xml:space="preserve"> </w:t>
            </w:r>
            <w:r>
              <w:rPr>
                <w:rFonts w:hint="eastAsia"/>
                <w:sz w:val="18"/>
                <w:szCs w:val="18"/>
              </w:rPr>
              <w:t>无抗冻要求的工程可不做此试验。</w:t>
            </w:r>
          </w:p>
        </w:tc>
      </w:tr>
    </w:tbl>
    <w:p w:rsidR="00F113CC" w:rsidRDefault="00504934">
      <w:pPr>
        <w:pStyle w:val="afe"/>
        <w:rPr>
          <w:color w:val="000000" w:themeColor="text1"/>
        </w:rPr>
      </w:pPr>
      <w:bookmarkStart w:id="174" w:name="_Toc54015271"/>
      <w:bookmarkStart w:id="175" w:name="_Toc54015008"/>
      <w:bookmarkStart w:id="176" w:name="_Toc54014934"/>
      <w:r>
        <w:rPr>
          <w:rFonts w:ascii="黑体" w:eastAsia="黑体" w:hAnsi="黑体" w:hint="eastAsia"/>
          <w:color w:val="000000" w:themeColor="text1"/>
        </w:rPr>
        <w:t>注：</w:t>
      </w:r>
      <w:r>
        <w:rPr>
          <w:rFonts w:hint="eastAsia"/>
          <w:color w:val="000000" w:themeColor="text1"/>
        </w:rPr>
        <w:t>1</w:t>
      </w:r>
      <w:r>
        <w:rPr>
          <w:color w:val="000000" w:themeColor="text1"/>
        </w:rPr>
        <w:t>.</w:t>
      </w:r>
      <w:r>
        <w:rPr>
          <w:rFonts w:hint="eastAsia"/>
          <w:color w:val="000000" w:themeColor="text1"/>
        </w:rPr>
        <w:t>耐磨性检验可视各地具体情况及设计要求进行。</w:t>
      </w:r>
    </w:p>
    <w:p w:rsidR="00F113CC" w:rsidRDefault="00504934">
      <w:pPr>
        <w:pStyle w:val="afe"/>
        <w:ind w:firstLineChars="200" w:firstLine="360"/>
        <w:rPr>
          <w:color w:val="000000" w:themeColor="text1"/>
        </w:rPr>
      </w:pPr>
      <w:r>
        <w:rPr>
          <w:rFonts w:hint="eastAsia"/>
          <w:color w:val="000000" w:themeColor="text1"/>
        </w:rPr>
        <w:t>2</w:t>
      </w:r>
      <w:r>
        <w:rPr>
          <w:color w:val="000000" w:themeColor="text1"/>
        </w:rPr>
        <w:t>.</w:t>
      </w:r>
      <w:r>
        <w:rPr>
          <w:rFonts w:hint="eastAsia"/>
          <w:color w:val="000000" w:themeColor="text1"/>
        </w:rPr>
        <w:t>严寒地区抗冻性性能检验冻融次数应大于或等于5</w:t>
      </w:r>
      <w:r>
        <w:rPr>
          <w:color w:val="000000" w:themeColor="text1"/>
        </w:rPr>
        <w:t>0</w:t>
      </w:r>
      <w:r>
        <w:rPr>
          <w:rFonts w:hint="eastAsia"/>
          <w:color w:val="000000" w:themeColor="text1"/>
        </w:rPr>
        <w:t>。</w:t>
      </w:r>
    </w:p>
    <w:p w:rsidR="00F113CC" w:rsidRDefault="00504934">
      <w:pPr>
        <w:pStyle w:val="2"/>
      </w:pPr>
      <w:bookmarkStart w:id="177" w:name="_Toc79061068"/>
      <w:r>
        <w:lastRenderedPageBreak/>
        <w:t xml:space="preserve">7  </w:t>
      </w:r>
      <w:r>
        <w:rPr>
          <w:rFonts w:hint="eastAsia"/>
        </w:rPr>
        <w:t>试验方法</w:t>
      </w:r>
      <w:bookmarkEnd w:id="174"/>
      <w:bookmarkEnd w:id="175"/>
      <w:bookmarkEnd w:id="176"/>
      <w:bookmarkEnd w:id="177"/>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78" w:name="_Toc54014937"/>
      <w:r>
        <w:rPr>
          <w:rFonts w:ascii="黑体" w:eastAsia="黑体" w:hAnsi="黑体" w:cs="黑体"/>
          <w:color w:val="000000" w:themeColor="text1"/>
          <w:kern w:val="0"/>
          <w:szCs w:val="21"/>
        </w:rPr>
        <w:t xml:space="preserve">7.1  </w:t>
      </w:r>
      <w:r>
        <w:rPr>
          <w:rFonts w:ascii="黑体" w:eastAsia="黑体" w:hAnsi="黑体" w:cs="黑体" w:hint="eastAsia"/>
          <w:color w:val="000000" w:themeColor="text1"/>
          <w:kern w:val="0"/>
          <w:szCs w:val="21"/>
        </w:rPr>
        <w:t>透水系数等级</w:t>
      </w:r>
      <w:bookmarkEnd w:id="178"/>
    </w:p>
    <w:p w:rsidR="00F113CC" w:rsidRDefault="00504934">
      <w:pPr>
        <w:ind w:firstLineChars="200" w:firstLine="420"/>
      </w:pPr>
      <w:bookmarkStart w:id="179" w:name="_Toc54014938"/>
      <w:r>
        <w:rPr>
          <w:rFonts w:hint="eastAsia"/>
        </w:rPr>
        <w:t>按照</w:t>
      </w:r>
      <w:r>
        <w:t>JC/T 2558</w:t>
      </w:r>
      <w:r>
        <w:rPr>
          <w:rFonts w:hint="eastAsia"/>
        </w:rPr>
        <w:t>的规定进行。</w:t>
      </w:r>
      <w:bookmarkEnd w:id="179"/>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80" w:name="_Toc54014939"/>
      <w:r>
        <w:rPr>
          <w:rFonts w:ascii="黑体" w:eastAsia="黑体" w:hAnsi="黑体" w:cs="黑体"/>
          <w:color w:val="000000" w:themeColor="text1"/>
          <w:kern w:val="0"/>
          <w:szCs w:val="21"/>
        </w:rPr>
        <w:t xml:space="preserve">7.2  </w:t>
      </w:r>
      <w:r>
        <w:rPr>
          <w:rFonts w:ascii="黑体" w:eastAsia="黑体" w:hAnsi="黑体" w:cs="黑体" w:hint="eastAsia"/>
          <w:color w:val="000000" w:themeColor="text1"/>
          <w:kern w:val="0"/>
          <w:szCs w:val="21"/>
        </w:rPr>
        <w:t>抗压强度等级</w:t>
      </w:r>
      <w:bookmarkEnd w:id="180"/>
    </w:p>
    <w:p w:rsidR="00F113CC" w:rsidRDefault="00504934">
      <w:pPr>
        <w:ind w:firstLineChars="200" w:firstLine="420"/>
      </w:pPr>
      <w:bookmarkStart w:id="181" w:name="_Toc54014940"/>
      <w:r>
        <w:rPr>
          <w:rFonts w:hint="eastAsia"/>
        </w:rPr>
        <w:t>按照</w:t>
      </w:r>
      <w:r>
        <w:t>JC/T 2558</w:t>
      </w:r>
      <w:r>
        <w:rPr>
          <w:rFonts w:hint="eastAsia"/>
        </w:rPr>
        <w:t>的规定进行。</w:t>
      </w:r>
      <w:bookmarkEnd w:id="181"/>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82" w:name="_Toc54014941"/>
      <w:r>
        <w:rPr>
          <w:rFonts w:ascii="黑体" w:eastAsia="黑体" w:hAnsi="黑体" w:cs="黑体"/>
          <w:color w:val="000000" w:themeColor="text1"/>
          <w:kern w:val="0"/>
          <w:szCs w:val="21"/>
        </w:rPr>
        <w:t xml:space="preserve">7.3  </w:t>
      </w:r>
      <w:r>
        <w:rPr>
          <w:rFonts w:ascii="黑体" w:eastAsia="黑体" w:hAnsi="黑体" w:cs="黑体" w:hint="eastAsia"/>
          <w:color w:val="000000" w:themeColor="text1"/>
          <w:kern w:val="0"/>
          <w:szCs w:val="21"/>
        </w:rPr>
        <w:t>抗折强度等级</w:t>
      </w:r>
      <w:bookmarkEnd w:id="182"/>
    </w:p>
    <w:p w:rsidR="00F113CC" w:rsidRDefault="00504934">
      <w:pPr>
        <w:ind w:firstLineChars="200" w:firstLine="420"/>
      </w:pPr>
      <w:r>
        <w:rPr>
          <w:rFonts w:hint="eastAsia"/>
        </w:rPr>
        <w:t>按照</w:t>
      </w:r>
      <w:r>
        <w:t>JC/T 2558</w:t>
      </w:r>
      <w:r>
        <w:rPr>
          <w:rFonts w:hint="eastAsia"/>
        </w:rPr>
        <w:t>的规定进行。</w:t>
      </w:r>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83" w:name="_Toc54014942"/>
      <w:r>
        <w:rPr>
          <w:rFonts w:ascii="黑体" w:eastAsia="黑体" w:hAnsi="黑体" w:cs="黑体"/>
          <w:color w:val="000000" w:themeColor="text1"/>
          <w:kern w:val="0"/>
          <w:szCs w:val="21"/>
        </w:rPr>
        <w:t xml:space="preserve">7.4  </w:t>
      </w:r>
      <w:r>
        <w:rPr>
          <w:rFonts w:ascii="黑体" w:eastAsia="黑体" w:hAnsi="黑体" w:cs="黑体" w:hint="eastAsia"/>
          <w:color w:val="000000" w:themeColor="text1"/>
          <w:kern w:val="0"/>
          <w:szCs w:val="21"/>
        </w:rPr>
        <w:t>坍落度</w:t>
      </w:r>
    </w:p>
    <w:p w:rsidR="00F113CC" w:rsidRDefault="00504934">
      <w:pPr>
        <w:ind w:firstLineChars="200" w:firstLine="420"/>
      </w:pPr>
      <w:r>
        <w:rPr>
          <w:rFonts w:hint="eastAsia"/>
        </w:rPr>
        <w:t>坍落度的试验方法应符合</w:t>
      </w:r>
      <w:r>
        <w:t>GB/T 50080</w:t>
      </w:r>
      <w:r>
        <w:rPr>
          <w:rFonts w:hint="eastAsia"/>
        </w:rPr>
        <w:t>的规定。</w:t>
      </w:r>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r>
        <w:rPr>
          <w:rFonts w:ascii="黑体" w:eastAsia="黑体" w:hAnsi="黑体" w:cs="黑体"/>
          <w:color w:val="000000" w:themeColor="text1"/>
          <w:kern w:val="0"/>
          <w:szCs w:val="21"/>
        </w:rPr>
        <w:t xml:space="preserve">7.5  </w:t>
      </w:r>
      <w:r>
        <w:rPr>
          <w:rFonts w:ascii="黑体" w:eastAsia="黑体" w:hAnsi="黑体" w:cs="黑体" w:hint="eastAsia"/>
          <w:color w:val="000000" w:themeColor="text1"/>
          <w:kern w:val="0"/>
          <w:szCs w:val="21"/>
        </w:rPr>
        <w:t>坍落度经时损失</w:t>
      </w:r>
    </w:p>
    <w:p w:rsidR="00F113CC" w:rsidRDefault="00504934">
      <w:pPr>
        <w:ind w:firstLineChars="200" w:firstLine="420"/>
      </w:pPr>
      <w:r>
        <w:rPr>
          <w:rFonts w:hint="eastAsia"/>
        </w:rPr>
        <w:t>坍落度经时损失的试验方法应符合</w:t>
      </w:r>
      <w:r>
        <w:t>GB50164-2011</w:t>
      </w:r>
      <w:r>
        <w:rPr>
          <w:rFonts w:hint="eastAsia"/>
        </w:rPr>
        <w:t>附录</w:t>
      </w:r>
      <w:r>
        <w:t>A</w:t>
      </w:r>
      <w:r>
        <w:rPr>
          <w:rFonts w:hint="eastAsia"/>
        </w:rPr>
        <w:t>的规定。</w:t>
      </w:r>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r>
        <w:rPr>
          <w:rFonts w:ascii="黑体" w:eastAsia="黑体" w:hAnsi="黑体" w:cs="黑体"/>
          <w:color w:val="000000" w:themeColor="text1"/>
          <w:kern w:val="0"/>
          <w:szCs w:val="21"/>
        </w:rPr>
        <w:t xml:space="preserve">7.6  </w:t>
      </w:r>
      <w:r>
        <w:rPr>
          <w:rFonts w:ascii="黑体" w:eastAsia="黑体" w:hAnsi="黑体" w:cs="黑体" w:hint="eastAsia"/>
          <w:color w:val="000000" w:themeColor="text1"/>
          <w:kern w:val="0"/>
          <w:szCs w:val="21"/>
        </w:rPr>
        <w:t>抗冻性</w:t>
      </w:r>
      <w:bookmarkEnd w:id="183"/>
    </w:p>
    <w:p w:rsidR="00F113CC" w:rsidRDefault="00504934">
      <w:pPr>
        <w:ind w:firstLineChars="200" w:firstLine="420"/>
      </w:pPr>
      <w:r>
        <w:rPr>
          <w:rFonts w:hint="eastAsia"/>
        </w:rPr>
        <w:t>按照</w:t>
      </w:r>
      <w:r>
        <w:t>JC/T 2558</w:t>
      </w:r>
      <w:r>
        <w:rPr>
          <w:rFonts w:hint="eastAsia"/>
        </w:rPr>
        <w:t>的规定进行。</w:t>
      </w:r>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84" w:name="_Toc54014943"/>
      <w:r>
        <w:rPr>
          <w:rFonts w:ascii="黑体" w:eastAsia="黑体" w:hAnsi="黑体" w:cs="黑体"/>
          <w:color w:val="000000" w:themeColor="text1"/>
          <w:kern w:val="0"/>
          <w:szCs w:val="21"/>
        </w:rPr>
        <w:t xml:space="preserve">7.7  </w:t>
      </w:r>
      <w:r>
        <w:rPr>
          <w:rFonts w:ascii="黑体" w:eastAsia="黑体" w:hAnsi="黑体" w:cs="黑体" w:hint="eastAsia"/>
          <w:color w:val="000000" w:themeColor="text1"/>
          <w:kern w:val="0"/>
          <w:szCs w:val="21"/>
        </w:rPr>
        <w:t>耐磨性</w:t>
      </w:r>
      <w:bookmarkEnd w:id="184"/>
    </w:p>
    <w:p w:rsidR="00F113CC" w:rsidRDefault="00504934">
      <w:pPr>
        <w:ind w:firstLineChars="200" w:firstLine="420"/>
      </w:pPr>
      <w:r>
        <w:rPr>
          <w:rFonts w:hint="eastAsia"/>
        </w:rPr>
        <w:t>按照</w:t>
      </w:r>
      <w:r>
        <w:rPr>
          <w:rFonts w:hint="eastAsia"/>
        </w:rPr>
        <w:t>GB/T 12988</w:t>
      </w:r>
      <w:r>
        <w:rPr>
          <w:rFonts w:hint="eastAsia"/>
        </w:rPr>
        <w:t>进行试验和计算。</w:t>
      </w:r>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85" w:name="_Toc54014944"/>
      <w:r>
        <w:rPr>
          <w:rFonts w:ascii="黑体" w:eastAsia="黑体" w:hAnsi="黑体" w:cs="黑体"/>
          <w:color w:val="000000" w:themeColor="text1"/>
          <w:kern w:val="0"/>
          <w:szCs w:val="21"/>
        </w:rPr>
        <w:t xml:space="preserve">7.8  </w:t>
      </w:r>
      <w:r>
        <w:rPr>
          <w:rFonts w:ascii="黑体" w:eastAsia="黑体" w:hAnsi="黑体" w:cs="黑体" w:hint="eastAsia"/>
          <w:color w:val="000000" w:themeColor="text1"/>
          <w:kern w:val="0"/>
          <w:szCs w:val="21"/>
        </w:rPr>
        <w:t>耐流水侵蚀性</w:t>
      </w:r>
      <w:bookmarkEnd w:id="185"/>
    </w:p>
    <w:p w:rsidR="00F113CC" w:rsidRDefault="00504934">
      <w:pPr>
        <w:ind w:firstLineChars="200" w:firstLine="420"/>
      </w:pPr>
      <w:r>
        <w:rPr>
          <w:rFonts w:hint="eastAsia"/>
        </w:rPr>
        <w:t>按照</w:t>
      </w:r>
      <w:r>
        <w:t>JC/T 2558</w:t>
      </w:r>
      <w:r>
        <w:rPr>
          <w:rFonts w:hint="eastAsia"/>
        </w:rPr>
        <w:t>的规定进行。</w:t>
      </w:r>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bookmarkStart w:id="186" w:name="_Toc54014945"/>
      <w:r>
        <w:rPr>
          <w:rFonts w:ascii="黑体" w:eastAsia="黑体" w:hAnsi="黑体" w:cs="黑体"/>
          <w:color w:val="000000" w:themeColor="text1"/>
          <w:kern w:val="0"/>
          <w:szCs w:val="21"/>
        </w:rPr>
        <w:t xml:space="preserve">7.9  </w:t>
      </w:r>
      <w:r>
        <w:rPr>
          <w:rFonts w:ascii="黑体" w:eastAsia="黑体" w:hAnsi="黑体" w:cs="黑体" w:hint="eastAsia"/>
          <w:color w:val="000000" w:themeColor="text1"/>
          <w:kern w:val="0"/>
          <w:szCs w:val="21"/>
        </w:rPr>
        <w:t>特殊要求项目</w:t>
      </w:r>
      <w:bookmarkEnd w:id="186"/>
    </w:p>
    <w:p w:rsidR="00F113CC" w:rsidRDefault="00504934">
      <w:pPr>
        <w:ind w:firstLineChars="200" w:firstLine="420"/>
      </w:pPr>
      <w:r>
        <w:rPr>
          <w:rFonts w:hint="eastAsia"/>
        </w:rPr>
        <w:t>对合同中特殊要求的其他检验项目，其试验方法应符合国家现行有关标准的规定；无标准的，则应按合同规定进行。</w:t>
      </w:r>
    </w:p>
    <w:p w:rsidR="00F113CC" w:rsidRDefault="00504934">
      <w:pPr>
        <w:pStyle w:val="2"/>
      </w:pPr>
      <w:bookmarkStart w:id="187" w:name="_Toc54014946"/>
      <w:bookmarkStart w:id="188" w:name="_Toc54015272"/>
      <w:bookmarkStart w:id="189" w:name="_Toc54015009"/>
      <w:bookmarkStart w:id="190" w:name="_Toc79061069"/>
      <w:r>
        <w:t xml:space="preserve">8  </w:t>
      </w:r>
      <w:r>
        <w:rPr>
          <w:rFonts w:hint="eastAsia"/>
        </w:rPr>
        <w:t>检验规则</w:t>
      </w:r>
      <w:bookmarkEnd w:id="187"/>
      <w:bookmarkEnd w:id="188"/>
      <w:bookmarkEnd w:id="189"/>
      <w:bookmarkEnd w:id="190"/>
    </w:p>
    <w:p w:rsidR="00F113CC" w:rsidRDefault="00504934">
      <w:pPr>
        <w:widowControl/>
        <w:tabs>
          <w:tab w:val="left" w:pos="2562"/>
        </w:tabs>
        <w:spacing w:beforeLines="50" w:before="156" w:afterLines="50" w:after="156"/>
        <w:rPr>
          <w:rFonts w:ascii="黑体" w:eastAsia="黑体" w:hAnsi="黑体" w:cs="黑体"/>
          <w:color w:val="000000" w:themeColor="text1"/>
          <w:kern w:val="0"/>
          <w:szCs w:val="21"/>
        </w:rPr>
      </w:pPr>
      <w:r>
        <w:rPr>
          <w:rFonts w:ascii="黑体" w:eastAsia="黑体" w:hAnsi="黑体" w:cs="黑体"/>
          <w:color w:val="000000" w:themeColor="text1"/>
          <w:kern w:val="0"/>
          <w:szCs w:val="21"/>
        </w:rPr>
        <w:t xml:space="preserve">8.1  </w:t>
      </w:r>
      <w:r>
        <w:rPr>
          <w:rFonts w:ascii="黑体" w:eastAsia="黑体" w:hAnsi="黑体" w:cs="黑体" w:hint="eastAsia"/>
          <w:color w:val="000000" w:themeColor="text1"/>
          <w:kern w:val="0"/>
          <w:szCs w:val="21"/>
        </w:rPr>
        <w:t>一般规定</w:t>
      </w:r>
    </w:p>
    <w:p w:rsidR="00F113CC" w:rsidRDefault="00504934">
      <w:pPr>
        <w:widowControl/>
        <w:rPr>
          <w:rFonts w:ascii="黑体" w:eastAsia="黑体" w:hAnsi="黑体" w:cs="黑体"/>
          <w:kern w:val="0"/>
          <w:szCs w:val="20"/>
        </w:rPr>
      </w:pPr>
      <w:r>
        <w:rPr>
          <w:rFonts w:ascii="黑体" w:eastAsia="黑体" w:hAnsi="黑体"/>
        </w:rPr>
        <w:t xml:space="preserve">8.1.1  </w:t>
      </w:r>
      <w:r>
        <w:rPr>
          <w:rFonts w:hint="eastAsia"/>
        </w:rPr>
        <w:t>预拌透水混凝土</w:t>
      </w:r>
      <w:r>
        <w:rPr>
          <w:rFonts w:hint="eastAsia"/>
          <w:color w:val="000000" w:themeColor="text1"/>
        </w:rPr>
        <w:t>质量检验分为出厂检验和交货检验。出</w:t>
      </w:r>
      <w:r>
        <w:rPr>
          <w:rFonts w:hint="eastAsia"/>
        </w:rPr>
        <w:t>厂检验的取样和试验工作应由供方承担；交货检验的取样和试验工作应由需方承担，当需方不具备试验和人员的技术资质时或供需双方对产品质量有疑问或争议时，供需双方可协商确定并委托有检验资质的单位承担，并应在合同中予以明确。</w:t>
      </w:r>
    </w:p>
    <w:p w:rsidR="00F113CC" w:rsidRDefault="00504934">
      <w:r>
        <w:rPr>
          <w:rFonts w:ascii="黑体" w:eastAsia="黑体" w:hAnsi="黑体"/>
        </w:rPr>
        <w:t>8.1.2</w:t>
      </w:r>
      <w:r>
        <w:t xml:space="preserve">  </w:t>
      </w:r>
      <w:r>
        <w:rPr>
          <w:rFonts w:hint="eastAsia"/>
        </w:rPr>
        <w:t>交货检验的试验结果应在试验结束后</w:t>
      </w:r>
      <w:r>
        <w:t>10d</w:t>
      </w:r>
      <w:r>
        <w:rPr>
          <w:rFonts w:hint="eastAsia"/>
        </w:rPr>
        <w:t>内通知供方。</w:t>
      </w:r>
    </w:p>
    <w:p w:rsidR="00F113CC" w:rsidRDefault="00504934">
      <w:r>
        <w:rPr>
          <w:rFonts w:ascii="黑体" w:eastAsia="黑体" w:hAnsi="黑体"/>
        </w:rPr>
        <w:t xml:space="preserve">8.1.3 </w:t>
      </w:r>
      <w:r>
        <w:t xml:space="preserve"> </w:t>
      </w:r>
      <w:r>
        <w:rPr>
          <w:rFonts w:hint="eastAsia"/>
        </w:rPr>
        <w:t>预拌透水混凝土质量验收应以交货检验结果作为依据。</w:t>
      </w:r>
    </w:p>
    <w:p w:rsidR="00F113CC" w:rsidRDefault="00504934">
      <w:pPr>
        <w:widowControl/>
        <w:spacing w:beforeLines="50" w:before="156" w:afterLines="50" w:after="156" w:line="276" w:lineRule="auto"/>
        <w:rPr>
          <w:rFonts w:ascii="黑体" w:eastAsia="黑体" w:hAnsi="黑体" w:cs="黑体"/>
          <w:kern w:val="0"/>
          <w:szCs w:val="20"/>
        </w:rPr>
      </w:pPr>
      <w:r>
        <w:rPr>
          <w:rFonts w:ascii="黑体" w:eastAsia="黑体" w:hAnsi="黑体" w:cs="黑体"/>
          <w:kern w:val="0"/>
          <w:szCs w:val="20"/>
        </w:rPr>
        <w:t xml:space="preserve">8.2  </w:t>
      </w:r>
      <w:r>
        <w:rPr>
          <w:rFonts w:ascii="黑体" w:eastAsia="黑体" w:hAnsi="黑体" w:cs="黑体" w:hint="eastAsia"/>
          <w:kern w:val="0"/>
          <w:szCs w:val="20"/>
        </w:rPr>
        <w:t>检验项目</w:t>
      </w:r>
    </w:p>
    <w:p w:rsidR="00F113CC" w:rsidRDefault="00504934">
      <w:pPr>
        <w:ind w:firstLineChars="200" w:firstLine="420"/>
      </w:pPr>
      <w:r>
        <w:rPr>
          <w:rFonts w:hint="eastAsia"/>
        </w:rPr>
        <w:t>检验第</w:t>
      </w:r>
      <w:r>
        <w:t>6</w:t>
      </w:r>
      <w:r>
        <w:rPr>
          <w:rFonts w:hint="eastAsia"/>
        </w:rPr>
        <w:t>章要求的全部项目。</w:t>
      </w:r>
    </w:p>
    <w:p w:rsidR="00F113CC" w:rsidRDefault="00504934">
      <w:pPr>
        <w:widowControl/>
        <w:spacing w:beforeLines="50" w:before="156" w:afterLines="50" w:after="156" w:line="276" w:lineRule="auto"/>
        <w:rPr>
          <w:rFonts w:ascii="黑体" w:eastAsia="黑体" w:hAnsi="黑体" w:cs="黑体"/>
          <w:kern w:val="0"/>
          <w:szCs w:val="20"/>
        </w:rPr>
      </w:pPr>
      <w:r>
        <w:rPr>
          <w:rFonts w:ascii="黑体" w:eastAsia="黑体" w:hAnsi="黑体" w:cs="黑体"/>
          <w:kern w:val="0"/>
          <w:szCs w:val="20"/>
        </w:rPr>
        <w:t xml:space="preserve">8.3  </w:t>
      </w:r>
      <w:r>
        <w:rPr>
          <w:rFonts w:ascii="黑体" w:eastAsia="黑体" w:hAnsi="黑体" w:cs="黑体" w:hint="eastAsia"/>
          <w:kern w:val="0"/>
          <w:szCs w:val="20"/>
        </w:rPr>
        <w:t>取样</w:t>
      </w:r>
    </w:p>
    <w:p w:rsidR="00F113CC" w:rsidRDefault="00504934">
      <w:pPr>
        <w:rPr>
          <w:rFonts w:ascii="黑体" w:eastAsia="黑体" w:hAnsi="黑体" w:cs="黑体"/>
          <w:kern w:val="0"/>
          <w:szCs w:val="20"/>
        </w:rPr>
      </w:pPr>
      <w:r>
        <w:rPr>
          <w:rFonts w:ascii="黑体" w:eastAsia="黑体" w:hAnsi="黑体"/>
        </w:rPr>
        <w:lastRenderedPageBreak/>
        <w:t xml:space="preserve">8.3.1 </w:t>
      </w:r>
      <w:r>
        <w:t xml:space="preserve"> </w:t>
      </w:r>
      <w:r>
        <w:rPr>
          <w:rFonts w:hint="eastAsia"/>
        </w:rPr>
        <w:t>预拌透水混凝土出厂检验</w:t>
      </w:r>
      <w:r>
        <w:rPr>
          <w:rFonts w:hint="eastAsia"/>
          <w:color w:val="000000" w:themeColor="text1"/>
        </w:rPr>
        <w:t>应在搅拌地</w:t>
      </w:r>
      <w:r>
        <w:rPr>
          <w:rFonts w:hint="eastAsia"/>
        </w:rPr>
        <w:t>点取样；预拌透水混凝土交货检验应在交货地点取样。取样量应多于所需量的</w:t>
      </w:r>
      <w:r>
        <w:t>1.5</w:t>
      </w:r>
      <w:r>
        <w:rPr>
          <w:rFonts w:hint="eastAsia"/>
        </w:rPr>
        <w:t>倍，且不宜小于</w:t>
      </w:r>
      <w:r>
        <w:t>20L</w:t>
      </w:r>
      <w:r>
        <w:rPr>
          <w:rFonts w:hint="eastAsia"/>
        </w:rPr>
        <w:t>。</w:t>
      </w:r>
    </w:p>
    <w:p w:rsidR="00F113CC" w:rsidRDefault="00504934">
      <w:pPr>
        <w:ind w:firstLine="420"/>
      </w:pPr>
      <w:r>
        <w:rPr>
          <w:rFonts w:hint="eastAsia"/>
        </w:rPr>
        <w:t>预拌透水混凝土拌合物的取样应具有代表性，宜采用多次采样的方法。宜在同一盘透水混凝土或同一车透水混凝土中的</w:t>
      </w:r>
      <w:r>
        <w:t>1/4</w:t>
      </w:r>
      <w:r>
        <w:rPr>
          <w:rFonts w:hint="eastAsia"/>
        </w:rPr>
        <w:t>处、</w:t>
      </w:r>
      <w:r>
        <w:t>1/2</w:t>
      </w:r>
      <w:r>
        <w:rPr>
          <w:rFonts w:hint="eastAsia"/>
        </w:rPr>
        <w:t>处和</w:t>
      </w:r>
      <w:r>
        <w:t>3/4</w:t>
      </w:r>
      <w:r>
        <w:rPr>
          <w:rFonts w:hint="eastAsia"/>
        </w:rPr>
        <w:t>处分别取样，并搅拌均匀；第一次取样和最后次取样的时间间隔不宜超过</w:t>
      </w:r>
      <w:r>
        <w:t>15min</w:t>
      </w:r>
      <w:r>
        <w:rPr>
          <w:rFonts w:hint="eastAsia"/>
        </w:rPr>
        <w:t>。</w:t>
      </w:r>
    </w:p>
    <w:p w:rsidR="00F113CC" w:rsidRDefault="00504934">
      <w:pPr>
        <w:widowControl/>
        <w:rPr>
          <w:rFonts w:ascii="黑体" w:eastAsia="黑体" w:hAnsi="黑体"/>
        </w:rPr>
      </w:pPr>
      <w:r>
        <w:rPr>
          <w:rFonts w:ascii="黑体" w:eastAsia="黑体" w:hAnsi="黑体"/>
        </w:rPr>
        <w:t xml:space="preserve">8.3.2  </w:t>
      </w:r>
      <w:r>
        <w:rPr>
          <w:rFonts w:hint="eastAsia"/>
        </w:rPr>
        <w:t>预拌透水混凝土拌合物以</w:t>
      </w:r>
      <w:r>
        <w:t>100m</w:t>
      </w:r>
      <w:r>
        <w:rPr>
          <w:vertAlign w:val="superscript"/>
        </w:rPr>
        <w:t>3</w:t>
      </w:r>
      <w:r>
        <w:rPr>
          <w:rFonts w:hint="eastAsia"/>
        </w:rPr>
        <w:t>为一检验批，不足</w:t>
      </w:r>
      <w:r>
        <w:t>100</w:t>
      </w:r>
      <w:bookmarkStart w:id="191" w:name="OLE_LINK1"/>
      <w:bookmarkStart w:id="192" w:name="OLE_LINK2"/>
      <w:r>
        <w:t>m</w:t>
      </w:r>
      <w:r>
        <w:rPr>
          <w:vertAlign w:val="superscript"/>
        </w:rPr>
        <w:t>3</w:t>
      </w:r>
      <w:bookmarkEnd w:id="191"/>
      <w:bookmarkEnd w:id="192"/>
      <w:r>
        <w:rPr>
          <w:rFonts w:hint="eastAsia"/>
        </w:rPr>
        <w:t>的以</w:t>
      </w:r>
      <w:r>
        <w:t>100 m</w:t>
      </w:r>
      <w:r>
        <w:rPr>
          <w:vertAlign w:val="superscript"/>
        </w:rPr>
        <w:t>3</w:t>
      </w:r>
      <w:r>
        <w:rPr>
          <w:rFonts w:hint="eastAsia"/>
        </w:rPr>
        <w:t>计。每一个工作班达不到</w:t>
      </w:r>
      <w:r>
        <w:t>100 m</w:t>
      </w:r>
      <w:r>
        <w:rPr>
          <w:vertAlign w:val="superscript"/>
        </w:rPr>
        <w:t>3</w:t>
      </w:r>
      <w:r>
        <w:rPr>
          <w:rFonts w:hint="eastAsia"/>
        </w:rPr>
        <w:t>时应按</w:t>
      </w:r>
      <w:r>
        <w:t>100 m</w:t>
      </w:r>
      <w:r>
        <w:rPr>
          <w:vertAlign w:val="superscript"/>
        </w:rPr>
        <w:t>3</w:t>
      </w:r>
      <w:r>
        <w:rPr>
          <w:rFonts w:hint="eastAsia"/>
        </w:rPr>
        <w:t>计。在一检验批中随机抽样。</w:t>
      </w:r>
    </w:p>
    <w:p w:rsidR="00F113CC" w:rsidRDefault="00504934">
      <w:pPr>
        <w:widowControl/>
        <w:spacing w:beforeLines="50" w:before="156" w:afterLines="50" w:after="156"/>
        <w:rPr>
          <w:rFonts w:ascii="黑体" w:eastAsia="黑体" w:hAnsi="黑体" w:cs="黑体"/>
          <w:kern w:val="0"/>
          <w:szCs w:val="20"/>
        </w:rPr>
      </w:pPr>
      <w:r>
        <w:rPr>
          <w:rFonts w:ascii="黑体" w:eastAsia="黑体" w:hAnsi="黑体" w:cs="黑体"/>
          <w:kern w:val="0"/>
          <w:szCs w:val="20"/>
        </w:rPr>
        <w:t xml:space="preserve">8.4  </w:t>
      </w:r>
      <w:r>
        <w:rPr>
          <w:rFonts w:ascii="黑体" w:eastAsia="黑体" w:hAnsi="黑体" w:cs="黑体" w:hint="eastAsia"/>
          <w:kern w:val="0"/>
          <w:szCs w:val="20"/>
        </w:rPr>
        <w:t>评定</w:t>
      </w:r>
    </w:p>
    <w:p w:rsidR="00F113CC" w:rsidRDefault="00504934">
      <w:pPr>
        <w:ind w:firstLine="420"/>
        <w:rPr>
          <w:color w:val="000000" w:themeColor="text1"/>
        </w:rPr>
      </w:pPr>
      <w:r>
        <w:rPr>
          <w:rFonts w:hint="eastAsia"/>
        </w:rPr>
        <w:t>产品经检验，性能符合相应指标要求，则判定该批产品为合格产品；如果产品有项性能不符合相应指标要求，应进行复验，复验以封存样进行，当复验结果符合相应指标要求时，则判定该批产品为合格产品，当复验结果仍不符合相应指标要求时，则判定该批产品为不合格产品；如果产品有两</w:t>
      </w:r>
      <w:r>
        <w:rPr>
          <w:rFonts w:hint="eastAsia"/>
          <w:color w:val="000000" w:themeColor="text1"/>
        </w:rPr>
        <w:t>项及以上不符合相应指标要求时，则判定该批产品为不合格产品。</w:t>
      </w:r>
    </w:p>
    <w:p w:rsidR="00F113CC" w:rsidRDefault="00504934">
      <w:pPr>
        <w:pStyle w:val="2"/>
      </w:pPr>
      <w:bookmarkStart w:id="193" w:name="_Toc79061070"/>
      <w:r>
        <w:rPr>
          <w:rFonts w:hint="eastAsia"/>
        </w:rPr>
        <w:t>9  搅拌与运输</w:t>
      </w:r>
      <w:bookmarkEnd w:id="193"/>
    </w:p>
    <w:p w:rsidR="00F113CC" w:rsidRDefault="00504934">
      <w:pPr>
        <w:widowControl/>
        <w:spacing w:beforeLines="50" w:before="156" w:afterLines="50" w:after="156" w:line="276" w:lineRule="auto"/>
        <w:rPr>
          <w:rFonts w:ascii="黑体" w:eastAsia="黑体" w:hAnsi="黑体" w:cs="黑体"/>
          <w:kern w:val="0"/>
          <w:szCs w:val="20"/>
        </w:rPr>
      </w:pPr>
      <w:r>
        <w:rPr>
          <w:rFonts w:ascii="黑体" w:eastAsia="黑体" w:hAnsi="黑体" w:cs="黑体" w:hint="eastAsia"/>
          <w:kern w:val="0"/>
          <w:szCs w:val="20"/>
        </w:rPr>
        <w:t>9.1  搅拌</w:t>
      </w:r>
    </w:p>
    <w:p w:rsidR="00F113CC" w:rsidRDefault="00504934">
      <w:pPr>
        <w:rPr>
          <w:color w:val="000000" w:themeColor="text1"/>
        </w:rPr>
      </w:pPr>
      <w:r>
        <w:rPr>
          <w:rFonts w:ascii="黑体" w:eastAsia="黑体" w:hAnsi="黑体"/>
          <w:color w:val="000000" w:themeColor="text1"/>
        </w:rPr>
        <w:t>9.1</w:t>
      </w:r>
      <w:r>
        <w:rPr>
          <w:rFonts w:ascii="黑体" w:eastAsia="黑体" w:hAnsi="黑体" w:hint="eastAsia"/>
          <w:color w:val="000000" w:themeColor="text1"/>
        </w:rPr>
        <w:t>.1</w:t>
      </w:r>
      <w:r>
        <w:rPr>
          <w:color w:val="000000" w:themeColor="text1"/>
        </w:rPr>
        <w:t xml:space="preserve"> </w:t>
      </w:r>
      <w:r>
        <w:rPr>
          <w:rFonts w:hint="eastAsia"/>
          <w:color w:val="000000" w:themeColor="text1"/>
        </w:rPr>
        <w:t>搅拌机型式应为强制式，并应符合</w:t>
      </w:r>
      <w:r>
        <w:rPr>
          <w:rFonts w:hint="eastAsia"/>
          <w:color w:val="000000" w:themeColor="text1"/>
        </w:rPr>
        <w:t>G</w:t>
      </w:r>
      <w:r>
        <w:rPr>
          <w:color w:val="000000" w:themeColor="text1"/>
        </w:rPr>
        <w:t>B 10171</w:t>
      </w:r>
      <w:r>
        <w:rPr>
          <w:rFonts w:hint="eastAsia"/>
          <w:color w:val="000000" w:themeColor="text1"/>
        </w:rPr>
        <w:t>的规定。</w:t>
      </w:r>
    </w:p>
    <w:p w:rsidR="00F113CC" w:rsidRDefault="00504934">
      <w:pPr>
        <w:rPr>
          <w:color w:val="000000" w:themeColor="text1"/>
        </w:rPr>
      </w:pPr>
      <w:r>
        <w:rPr>
          <w:rFonts w:ascii="黑体" w:eastAsia="黑体" w:hAnsi="黑体" w:hint="eastAsia"/>
          <w:color w:val="000000" w:themeColor="text1"/>
        </w:rPr>
        <w:t>9</w:t>
      </w:r>
      <w:r>
        <w:rPr>
          <w:rFonts w:ascii="黑体" w:eastAsia="黑体" w:hAnsi="黑体"/>
          <w:color w:val="000000" w:themeColor="text1"/>
        </w:rPr>
        <w:t>.</w:t>
      </w:r>
      <w:r>
        <w:rPr>
          <w:rFonts w:ascii="黑体" w:eastAsia="黑体" w:hAnsi="黑体" w:hint="eastAsia"/>
          <w:color w:val="000000" w:themeColor="text1"/>
        </w:rPr>
        <w:t>1.</w:t>
      </w:r>
      <w:r>
        <w:rPr>
          <w:rFonts w:ascii="黑体" w:eastAsia="黑体" w:hAnsi="黑体"/>
          <w:color w:val="000000" w:themeColor="text1"/>
        </w:rPr>
        <w:t xml:space="preserve">2 </w:t>
      </w:r>
      <w:r>
        <w:rPr>
          <w:rFonts w:hint="eastAsia"/>
          <w:color w:val="000000" w:themeColor="text1"/>
        </w:rPr>
        <w:t>搅拌时应保证预拌透水混凝土质量均匀，同一盘搅拌均质性应符合</w:t>
      </w:r>
      <w:r>
        <w:rPr>
          <w:rFonts w:hint="eastAsia"/>
          <w:color w:val="000000" w:themeColor="text1"/>
        </w:rPr>
        <w:t>G</w:t>
      </w:r>
      <w:r>
        <w:rPr>
          <w:color w:val="000000" w:themeColor="text1"/>
        </w:rPr>
        <w:t>B 50164</w:t>
      </w:r>
      <w:r>
        <w:rPr>
          <w:rFonts w:hint="eastAsia"/>
          <w:color w:val="000000" w:themeColor="text1"/>
        </w:rPr>
        <w:t>的规定。</w:t>
      </w:r>
    </w:p>
    <w:p w:rsidR="00F113CC" w:rsidRDefault="00504934">
      <w:pPr>
        <w:rPr>
          <w:color w:val="000000" w:themeColor="text1"/>
        </w:rPr>
      </w:pPr>
      <w:r>
        <w:rPr>
          <w:rFonts w:ascii="黑体" w:eastAsia="黑体" w:hAnsi="黑体" w:hint="eastAsia"/>
          <w:color w:val="000000" w:themeColor="text1"/>
        </w:rPr>
        <w:t>9</w:t>
      </w:r>
      <w:r>
        <w:rPr>
          <w:rFonts w:ascii="黑体" w:eastAsia="黑体" w:hAnsi="黑体"/>
          <w:color w:val="000000" w:themeColor="text1"/>
        </w:rPr>
        <w:t>.</w:t>
      </w:r>
      <w:r>
        <w:rPr>
          <w:rFonts w:ascii="黑体" w:eastAsia="黑体" w:hAnsi="黑体" w:hint="eastAsia"/>
          <w:color w:val="000000" w:themeColor="text1"/>
        </w:rPr>
        <w:t>1.</w:t>
      </w:r>
      <w:r>
        <w:rPr>
          <w:rFonts w:ascii="黑体" w:eastAsia="黑体" w:hAnsi="黑体"/>
          <w:color w:val="000000" w:themeColor="text1"/>
        </w:rPr>
        <w:t xml:space="preserve">3 </w:t>
      </w:r>
      <w:r>
        <w:rPr>
          <w:rFonts w:hint="eastAsia"/>
          <w:color w:val="000000" w:themeColor="text1"/>
        </w:rPr>
        <w:t>预拌透水混凝土原材料投料顺序，宜先将集料、外加剂和水泥投入搅拌机，干拌</w:t>
      </w:r>
      <w:r>
        <w:rPr>
          <w:rFonts w:hint="eastAsia"/>
          <w:color w:val="000000" w:themeColor="text1"/>
        </w:rPr>
        <w:t>1</w:t>
      </w:r>
      <w:r>
        <w:rPr>
          <w:color w:val="000000" w:themeColor="text1"/>
        </w:rPr>
        <w:t>0</w:t>
      </w:r>
      <w:r>
        <w:rPr>
          <w:rFonts w:hint="eastAsia"/>
          <w:color w:val="000000" w:themeColor="text1"/>
        </w:rPr>
        <w:t>s</w:t>
      </w:r>
      <w:r>
        <w:rPr>
          <w:rFonts w:hint="eastAsia"/>
          <w:color w:val="000000" w:themeColor="text1"/>
        </w:rPr>
        <w:t>后加入</w:t>
      </w:r>
      <w:r>
        <w:rPr>
          <w:rFonts w:hint="eastAsia"/>
          <w:color w:val="000000" w:themeColor="text1"/>
        </w:rPr>
        <w:t>9</w:t>
      </w:r>
      <w:r>
        <w:rPr>
          <w:color w:val="000000" w:themeColor="text1"/>
        </w:rPr>
        <w:t>0</w:t>
      </w:r>
      <w:r>
        <w:rPr>
          <w:rFonts w:hint="eastAsia"/>
          <w:color w:val="000000" w:themeColor="text1"/>
        </w:rPr>
        <w:t>%</w:t>
      </w:r>
      <w:r>
        <w:rPr>
          <w:rFonts w:hint="eastAsia"/>
          <w:color w:val="000000" w:themeColor="text1"/>
        </w:rPr>
        <w:t>用水量继续搅拌</w:t>
      </w:r>
      <w:r>
        <w:rPr>
          <w:color w:val="000000" w:themeColor="text1"/>
        </w:rPr>
        <w:t>40</w:t>
      </w:r>
      <w:r>
        <w:rPr>
          <w:rFonts w:hint="eastAsia"/>
          <w:color w:val="000000" w:themeColor="text1"/>
        </w:rPr>
        <w:t>-</w:t>
      </w:r>
      <w:r>
        <w:rPr>
          <w:color w:val="000000" w:themeColor="text1"/>
        </w:rPr>
        <w:t>60</w:t>
      </w:r>
      <w:r>
        <w:rPr>
          <w:rFonts w:hint="eastAsia"/>
          <w:color w:val="000000" w:themeColor="text1"/>
        </w:rPr>
        <w:t>s</w:t>
      </w:r>
      <w:r>
        <w:rPr>
          <w:rFonts w:hint="eastAsia"/>
          <w:color w:val="000000" w:themeColor="text1"/>
        </w:rPr>
        <w:t>，根据混合料状态调整添加剩余用水量继续搅拌</w:t>
      </w:r>
      <w:r>
        <w:rPr>
          <w:rFonts w:hint="eastAsia"/>
          <w:color w:val="000000" w:themeColor="text1"/>
        </w:rPr>
        <w:t>1</w:t>
      </w:r>
      <w:r>
        <w:rPr>
          <w:color w:val="000000" w:themeColor="text1"/>
        </w:rPr>
        <w:t>0</w:t>
      </w:r>
      <w:r>
        <w:rPr>
          <w:rFonts w:hint="eastAsia"/>
          <w:color w:val="000000" w:themeColor="text1"/>
        </w:rPr>
        <w:t>-</w:t>
      </w:r>
      <w:r>
        <w:rPr>
          <w:color w:val="000000" w:themeColor="text1"/>
        </w:rPr>
        <w:t>20</w:t>
      </w:r>
      <w:r>
        <w:rPr>
          <w:rFonts w:hint="eastAsia"/>
          <w:color w:val="000000" w:themeColor="text1"/>
        </w:rPr>
        <w:t>s</w:t>
      </w:r>
      <w:r>
        <w:rPr>
          <w:rFonts w:hint="eastAsia"/>
          <w:color w:val="000000" w:themeColor="text1"/>
        </w:rPr>
        <w:t>。总</w:t>
      </w:r>
      <w:r>
        <w:rPr>
          <w:color w:val="000000" w:themeColor="text1"/>
        </w:rPr>
        <w:t>搅拌时间</w:t>
      </w:r>
      <w:r>
        <w:rPr>
          <w:rFonts w:hint="eastAsia"/>
          <w:color w:val="000000" w:themeColor="text1"/>
        </w:rPr>
        <w:t>应大于或等于</w:t>
      </w:r>
      <w:r>
        <w:rPr>
          <w:color w:val="000000" w:themeColor="text1"/>
        </w:rPr>
        <w:t>60</w:t>
      </w:r>
      <w:r>
        <w:rPr>
          <w:rFonts w:hint="eastAsia"/>
          <w:color w:val="000000" w:themeColor="text1"/>
        </w:rPr>
        <w:t>s</w:t>
      </w:r>
      <w:r>
        <w:rPr>
          <w:color w:val="000000" w:themeColor="text1"/>
        </w:rPr>
        <w:t>。</w:t>
      </w:r>
    </w:p>
    <w:p w:rsidR="00F113CC" w:rsidRDefault="00504934">
      <w:pPr>
        <w:rPr>
          <w:color w:val="000000" w:themeColor="text1"/>
        </w:rPr>
      </w:pPr>
      <w:r>
        <w:rPr>
          <w:color w:val="000000" w:themeColor="text1"/>
        </w:rPr>
        <w:t>9.</w:t>
      </w:r>
      <w:r>
        <w:rPr>
          <w:rFonts w:hint="eastAsia"/>
          <w:color w:val="000000" w:themeColor="text1"/>
        </w:rPr>
        <w:t>1.</w:t>
      </w:r>
      <w:r>
        <w:rPr>
          <w:color w:val="000000" w:themeColor="text1"/>
        </w:rPr>
        <w:t xml:space="preserve">4 </w:t>
      </w:r>
      <w:r>
        <w:rPr>
          <w:rStyle w:val="javascript"/>
          <w:rFonts w:hint="eastAsia"/>
          <w:color w:val="000000" w:themeColor="text1"/>
        </w:rPr>
        <w:t>应采用不同搅拌机分别搅拌不同色彩的透水混凝土。</w:t>
      </w:r>
    </w:p>
    <w:p w:rsidR="00F113CC" w:rsidRDefault="00504934">
      <w:pPr>
        <w:widowControl/>
        <w:spacing w:beforeLines="50" w:before="156" w:afterLines="50" w:after="156"/>
        <w:outlineLvl w:val="1"/>
        <w:rPr>
          <w:rFonts w:ascii="黑体" w:eastAsia="黑体" w:hAnsi="黑体" w:cs="黑体"/>
          <w:b/>
          <w:bCs/>
          <w:color w:val="000000" w:themeColor="text1"/>
          <w:kern w:val="0"/>
          <w:szCs w:val="21"/>
        </w:rPr>
      </w:pPr>
      <w:bookmarkStart w:id="194" w:name="_Toc79061071"/>
      <w:r>
        <w:rPr>
          <w:rFonts w:ascii="黑体" w:eastAsia="黑体" w:hAnsi="黑体" w:cs="黑体" w:hint="eastAsia"/>
          <w:kern w:val="0"/>
          <w:szCs w:val="20"/>
        </w:rPr>
        <w:t>9.2 运输</w:t>
      </w:r>
      <w:bookmarkEnd w:id="194"/>
    </w:p>
    <w:p w:rsidR="00F113CC" w:rsidRDefault="00504934">
      <w:pPr>
        <w:widowControl/>
        <w:outlineLvl w:val="1"/>
        <w:rPr>
          <w:color w:val="000000" w:themeColor="text1"/>
        </w:rPr>
      </w:pPr>
      <w:bookmarkStart w:id="195" w:name="_Toc79061072"/>
      <w:r>
        <w:rPr>
          <w:rFonts w:ascii="黑体" w:eastAsia="黑体" w:hAnsi="黑体" w:hint="eastAsia"/>
          <w:color w:val="000000" w:themeColor="text1"/>
        </w:rPr>
        <w:t>9.2</w:t>
      </w:r>
      <w:r>
        <w:rPr>
          <w:rFonts w:ascii="黑体" w:eastAsia="黑体" w:hAnsi="黑体"/>
          <w:color w:val="000000" w:themeColor="text1"/>
        </w:rPr>
        <w:t>.1</w:t>
      </w:r>
      <w:r>
        <w:rPr>
          <w:rFonts w:ascii="黑体" w:eastAsia="黑体" w:hAnsi="黑体" w:hint="eastAsia"/>
          <w:color w:val="000000" w:themeColor="text1"/>
        </w:rPr>
        <w:t xml:space="preserve"> </w:t>
      </w:r>
      <w:r>
        <w:rPr>
          <w:rFonts w:ascii="宋体" w:hAnsi="宋体" w:hint="eastAsia"/>
          <w:color w:val="000000" w:themeColor="text1"/>
        </w:rPr>
        <w:t>预拌透水混凝土拌合物运输宜采用搅拌运输车运输。搅拌运输</w:t>
      </w:r>
      <w:r>
        <w:rPr>
          <w:rFonts w:hint="eastAsia"/>
          <w:color w:val="000000" w:themeColor="text1"/>
        </w:rPr>
        <w:t>车应符合</w:t>
      </w:r>
      <w:r>
        <w:rPr>
          <w:color w:val="000000" w:themeColor="text1"/>
        </w:rPr>
        <w:t>JG/T 5094</w:t>
      </w:r>
      <w:r>
        <w:rPr>
          <w:rFonts w:hint="eastAsia"/>
          <w:color w:val="000000" w:themeColor="text1"/>
        </w:rPr>
        <w:t>的规定。</w:t>
      </w:r>
      <w:bookmarkEnd w:id="195"/>
    </w:p>
    <w:p w:rsidR="00F113CC" w:rsidRDefault="00504934">
      <w:pPr>
        <w:widowControl/>
        <w:jc w:val="left"/>
        <w:rPr>
          <w:color w:val="000000" w:themeColor="text1"/>
        </w:rPr>
      </w:pPr>
      <w:r>
        <w:rPr>
          <w:rFonts w:ascii="黑体" w:eastAsia="黑体" w:hAnsi="黑体" w:hint="eastAsia"/>
          <w:color w:val="000000" w:themeColor="text1"/>
        </w:rPr>
        <w:t>9.2</w:t>
      </w:r>
      <w:r>
        <w:rPr>
          <w:rFonts w:ascii="黑体" w:eastAsia="黑体" w:hAnsi="黑体"/>
          <w:color w:val="000000" w:themeColor="text1"/>
        </w:rPr>
        <w:t>.</w:t>
      </w:r>
      <w:r>
        <w:rPr>
          <w:color w:val="000000" w:themeColor="text1"/>
        </w:rPr>
        <w:t xml:space="preserve">2 </w:t>
      </w:r>
      <w:r>
        <w:rPr>
          <w:rFonts w:hint="eastAsia"/>
          <w:color w:val="000000" w:themeColor="text1"/>
        </w:rPr>
        <w:t>平板运输车仅限用于运送坍落度小于</w:t>
      </w:r>
      <w:r>
        <w:rPr>
          <w:color w:val="000000" w:themeColor="text1"/>
        </w:rPr>
        <w:t>100mm</w:t>
      </w:r>
      <w:r>
        <w:rPr>
          <w:rFonts w:hint="eastAsia"/>
          <w:color w:val="000000" w:themeColor="text1"/>
        </w:rPr>
        <w:t>的透水混凝土拌合物。运输时应能保证预拌透水混凝土拌合物不产生分层、离析。对于寒冷、严寒或炎热的天气情况，运输车应有保温或隔热措施。</w:t>
      </w:r>
    </w:p>
    <w:p w:rsidR="00F113CC" w:rsidRDefault="00504934">
      <w:pPr>
        <w:widowControl/>
        <w:jc w:val="left"/>
        <w:rPr>
          <w:rFonts w:ascii="黑体" w:eastAsia="黑体" w:hAnsi="黑体" w:cs="黑体"/>
          <w:color w:val="000000" w:themeColor="text1"/>
          <w:kern w:val="0"/>
          <w:szCs w:val="20"/>
        </w:rPr>
      </w:pPr>
      <w:r>
        <w:rPr>
          <w:rFonts w:ascii="黑体" w:eastAsia="黑体" w:hAnsi="黑体" w:hint="eastAsia"/>
          <w:color w:val="000000" w:themeColor="text1"/>
        </w:rPr>
        <w:t>9.2</w:t>
      </w:r>
      <w:r>
        <w:rPr>
          <w:rFonts w:ascii="黑体" w:eastAsia="黑体" w:hAnsi="黑体"/>
          <w:color w:val="000000" w:themeColor="text1"/>
        </w:rPr>
        <w:t>.</w:t>
      </w:r>
      <w:r>
        <w:rPr>
          <w:rFonts w:ascii="黑体" w:eastAsia="黑体" w:hAnsi="黑体" w:cs="黑体"/>
          <w:color w:val="000000" w:themeColor="text1"/>
          <w:kern w:val="0"/>
          <w:szCs w:val="20"/>
        </w:rPr>
        <w:t xml:space="preserve">3 </w:t>
      </w:r>
      <w:r>
        <w:rPr>
          <w:rFonts w:hint="eastAsia"/>
          <w:color w:val="000000" w:themeColor="text1"/>
        </w:rPr>
        <w:t>搅拌</w:t>
      </w:r>
      <w:r>
        <w:rPr>
          <w:color w:val="000000" w:themeColor="text1"/>
        </w:rPr>
        <w:t>运输车每次装载</w:t>
      </w:r>
      <w:r>
        <w:rPr>
          <w:rFonts w:hint="eastAsia"/>
          <w:color w:val="000000" w:themeColor="text1"/>
        </w:rPr>
        <w:t>量</w:t>
      </w:r>
      <w:r>
        <w:rPr>
          <w:color w:val="000000" w:themeColor="text1"/>
        </w:rPr>
        <w:t>应小于总装载量的</w:t>
      </w:r>
      <w:r>
        <w:rPr>
          <w:rFonts w:hint="eastAsia"/>
          <w:color w:val="000000" w:themeColor="text1"/>
        </w:rPr>
        <w:t>50</w:t>
      </w:r>
      <w:r>
        <w:rPr>
          <w:color w:val="000000" w:themeColor="text1"/>
        </w:rPr>
        <w:t>%</w:t>
      </w:r>
      <w:r>
        <w:rPr>
          <w:color w:val="000000" w:themeColor="text1"/>
        </w:rPr>
        <w:t>，且小于最大搅拌量。</w:t>
      </w:r>
    </w:p>
    <w:p w:rsidR="00F113CC" w:rsidRDefault="00504934">
      <w:pPr>
        <w:widowControl/>
        <w:outlineLvl w:val="0"/>
        <w:rPr>
          <w:color w:val="000000" w:themeColor="text1"/>
        </w:rPr>
      </w:pPr>
      <w:bookmarkStart w:id="196" w:name="_Toc79061073"/>
      <w:r>
        <w:rPr>
          <w:rFonts w:ascii="黑体" w:eastAsia="黑体" w:hAnsi="黑体" w:hint="eastAsia"/>
          <w:color w:val="000000" w:themeColor="text1"/>
        </w:rPr>
        <w:t>9.2</w:t>
      </w:r>
      <w:r>
        <w:rPr>
          <w:rFonts w:ascii="黑体" w:eastAsia="黑体" w:hAnsi="黑体"/>
          <w:color w:val="000000" w:themeColor="text1"/>
        </w:rPr>
        <w:t xml:space="preserve">.4 </w:t>
      </w:r>
      <w:r>
        <w:rPr>
          <w:rFonts w:hint="eastAsia"/>
          <w:color w:val="000000" w:themeColor="text1"/>
        </w:rPr>
        <w:t>搅拌运输车在装料前应将搅拌罐内积水排尽，装料后严禁向搅拌罐内的混凝土拌合物中加水。</w:t>
      </w:r>
      <w:bookmarkEnd w:id="196"/>
    </w:p>
    <w:p w:rsidR="00F113CC" w:rsidRDefault="00504934">
      <w:pPr>
        <w:widowControl/>
        <w:outlineLvl w:val="0"/>
        <w:rPr>
          <w:rFonts w:ascii="宋体"/>
          <w:color w:val="000000" w:themeColor="text1"/>
        </w:rPr>
      </w:pPr>
      <w:bookmarkStart w:id="197" w:name="_Toc79061074"/>
      <w:r>
        <w:rPr>
          <w:rFonts w:ascii="黑体" w:eastAsia="黑体" w:hAnsi="黑体" w:hint="eastAsia"/>
          <w:color w:val="000000" w:themeColor="text1"/>
        </w:rPr>
        <w:t>9.2</w:t>
      </w:r>
      <w:r>
        <w:rPr>
          <w:rFonts w:ascii="黑体" w:eastAsia="黑体" w:hAnsi="黑体"/>
          <w:color w:val="000000" w:themeColor="text1"/>
        </w:rPr>
        <w:t xml:space="preserve">.5 </w:t>
      </w:r>
      <w:r>
        <w:rPr>
          <w:rFonts w:hint="eastAsia"/>
          <w:color w:val="000000" w:themeColor="text1"/>
        </w:rPr>
        <w:t>当</w:t>
      </w:r>
      <w:r>
        <w:rPr>
          <w:rFonts w:ascii="宋体" w:hAnsi="宋体" w:hint="eastAsia"/>
          <w:color w:val="000000" w:themeColor="text1"/>
        </w:rPr>
        <w:t>卸料前需要在混凝土拌合物中入外加剂时，应在外加剂入后采用快档旋转搅拌罐进行搅拌；外加剂掺量和搅拌时间应有经试验确定的预案。</w:t>
      </w:r>
      <w:bookmarkEnd w:id="197"/>
    </w:p>
    <w:p w:rsidR="00F113CC" w:rsidRDefault="00504934">
      <w:pPr>
        <w:widowControl/>
        <w:outlineLvl w:val="0"/>
        <w:rPr>
          <w:color w:val="000000" w:themeColor="text1"/>
        </w:rPr>
      </w:pPr>
      <w:bookmarkStart w:id="198" w:name="_Toc79061075"/>
      <w:r>
        <w:rPr>
          <w:rFonts w:ascii="黑体" w:eastAsia="黑体" w:hAnsi="黑体" w:hint="eastAsia"/>
          <w:color w:val="000000" w:themeColor="text1"/>
        </w:rPr>
        <w:t>9.2</w:t>
      </w:r>
      <w:r>
        <w:rPr>
          <w:rFonts w:ascii="黑体" w:eastAsia="黑体" w:hAnsi="黑体"/>
          <w:color w:val="000000" w:themeColor="text1"/>
        </w:rPr>
        <w:t xml:space="preserve">.6 </w:t>
      </w:r>
      <w:r>
        <w:rPr>
          <w:rFonts w:hint="eastAsia"/>
          <w:color w:val="000000" w:themeColor="text1"/>
        </w:rPr>
        <w:t>预拌透水混凝土从搅拌机卸入搅拌运输车至卸料时的运输时间不宜大于</w:t>
      </w:r>
      <w:r>
        <w:rPr>
          <w:color w:val="000000" w:themeColor="text1"/>
        </w:rPr>
        <w:t>90min</w:t>
      </w:r>
      <w:r>
        <w:rPr>
          <w:rFonts w:hint="eastAsia"/>
          <w:color w:val="000000" w:themeColor="text1"/>
        </w:rPr>
        <w:t>，如需延长运送时间，则应采取相应的有效技术措施，并应通过试验验证；当采用翻斗车时，运输时间应小于或等于</w:t>
      </w:r>
      <w:r>
        <w:rPr>
          <w:color w:val="000000" w:themeColor="text1"/>
        </w:rPr>
        <w:t>45min</w:t>
      </w:r>
      <w:r>
        <w:rPr>
          <w:rFonts w:hint="eastAsia"/>
          <w:color w:val="000000" w:themeColor="text1"/>
        </w:rPr>
        <w:t>。</w:t>
      </w:r>
      <w:bookmarkEnd w:id="198"/>
    </w:p>
    <w:p w:rsidR="00F113CC" w:rsidRDefault="00504934">
      <w:pPr>
        <w:widowControl/>
        <w:outlineLvl w:val="0"/>
        <w:rPr>
          <w:color w:val="000000" w:themeColor="text1"/>
        </w:rPr>
      </w:pPr>
      <w:bookmarkStart w:id="199" w:name="_Toc79061076"/>
      <w:r>
        <w:rPr>
          <w:rFonts w:ascii="黑体" w:eastAsia="黑体" w:hAnsi="黑体" w:hint="eastAsia"/>
          <w:color w:val="000000" w:themeColor="text1"/>
        </w:rPr>
        <w:t>9.2</w:t>
      </w:r>
      <w:r>
        <w:rPr>
          <w:rFonts w:ascii="黑体" w:eastAsia="黑体" w:hAnsi="黑体"/>
          <w:color w:val="000000" w:themeColor="text1"/>
        </w:rPr>
        <w:t>.</w:t>
      </w:r>
      <w:r>
        <w:rPr>
          <w:color w:val="000000" w:themeColor="text1"/>
        </w:rPr>
        <w:t xml:space="preserve">7 </w:t>
      </w:r>
      <w:r>
        <w:rPr>
          <w:rFonts w:hint="eastAsia"/>
        </w:rPr>
        <w:t>预拌透水混凝土拌合物运送至现场需转运时，在转运过程中应有覆盖保水措施。</w:t>
      </w:r>
      <w:bookmarkEnd w:id="199"/>
    </w:p>
    <w:p w:rsidR="00F113CC" w:rsidRDefault="00504934">
      <w:pPr>
        <w:pStyle w:val="2"/>
      </w:pPr>
      <w:bookmarkStart w:id="200" w:name="_Toc54014947"/>
      <w:bookmarkStart w:id="201" w:name="_Toc54015010"/>
      <w:bookmarkStart w:id="202" w:name="_Toc54015273"/>
      <w:bookmarkStart w:id="203" w:name="_Toc79061077"/>
      <w:r>
        <w:t>1</w:t>
      </w:r>
      <w:r>
        <w:rPr>
          <w:rFonts w:hint="eastAsia"/>
        </w:rPr>
        <w:t>0</w:t>
      </w:r>
      <w:r>
        <w:t xml:space="preserve">  </w:t>
      </w:r>
      <w:bookmarkEnd w:id="200"/>
      <w:bookmarkEnd w:id="201"/>
      <w:bookmarkEnd w:id="202"/>
      <w:r>
        <w:rPr>
          <w:rFonts w:hint="eastAsia"/>
        </w:rPr>
        <w:t>订货与交货</w:t>
      </w:r>
      <w:bookmarkEnd w:id="203"/>
    </w:p>
    <w:p w:rsidR="00F113CC" w:rsidRDefault="00504934">
      <w:pPr>
        <w:pStyle w:val="3"/>
      </w:pPr>
      <w:bookmarkStart w:id="204" w:name="_Toc5036073"/>
      <w:bookmarkStart w:id="205" w:name="_Toc79061078"/>
      <w:r>
        <w:t>1</w:t>
      </w:r>
      <w:r>
        <w:rPr>
          <w:rFonts w:hint="eastAsia"/>
        </w:rPr>
        <w:t>0</w:t>
      </w:r>
      <w:r>
        <w:t xml:space="preserve">.1  </w:t>
      </w:r>
      <w:bookmarkEnd w:id="204"/>
      <w:r>
        <w:rPr>
          <w:rFonts w:hint="eastAsia"/>
        </w:rPr>
        <w:t>供货量</w:t>
      </w:r>
      <w:bookmarkEnd w:id="205"/>
    </w:p>
    <w:p w:rsidR="00F113CC" w:rsidRDefault="00504934">
      <w:pPr>
        <w:widowControl/>
        <w:rPr>
          <w:rFonts w:ascii="黑体" w:eastAsia="黑体" w:hAnsi="黑体" w:cs="黑体"/>
          <w:color w:val="000000" w:themeColor="text1"/>
          <w:kern w:val="0"/>
          <w:szCs w:val="20"/>
        </w:rPr>
      </w:pPr>
      <w:r>
        <w:rPr>
          <w:rFonts w:ascii="黑体" w:eastAsia="黑体" w:hAnsi="黑体" w:cs="黑体"/>
          <w:color w:val="000000" w:themeColor="text1"/>
          <w:kern w:val="0"/>
          <w:szCs w:val="20"/>
        </w:rPr>
        <w:t>1</w:t>
      </w:r>
      <w:r>
        <w:rPr>
          <w:rFonts w:ascii="黑体" w:eastAsia="黑体" w:hAnsi="黑体" w:cs="黑体" w:hint="eastAsia"/>
          <w:color w:val="000000" w:themeColor="text1"/>
          <w:kern w:val="0"/>
          <w:szCs w:val="20"/>
        </w:rPr>
        <w:t>0</w:t>
      </w:r>
      <w:r>
        <w:rPr>
          <w:rFonts w:ascii="黑体" w:eastAsia="黑体" w:hAnsi="黑体" w:cs="黑体"/>
          <w:color w:val="000000" w:themeColor="text1"/>
          <w:kern w:val="0"/>
          <w:szCs w:val="20"/>
        </w:rPr>
        <w:t xml:space="preserve">.1.1   </w:t>
      </w:r>
      <w:r>
        <w:rPr>
          <w:rFonts w:hint="eastAsia"/>
          <w:color w:val="000000" w:themeColor="text1"/>
        </w:rPr>
        <w:t>预拌透水混凝土供货量以体积计，计算单位为立方米。</w:t>
      </w:r>
    </w:p>
    <w:p w:rsidR="00F113CC" w:rsidRDefault="00504934">
      <w:pPr>
        <w:widowControl/>
        <w:rPr>
          <w:color w:val="000000" w:themeColor="text1"/>
        </w:rPr>
      </w:pPr>
      <w:bookmarkStart w:id="206" w:name="_Toc5036074"/>
      <w:r>
        <w:rPr>
          <w:rFonts w:ascii="黑体" w:eastAsia="黑体" w:hAnsi="黑体" w:cs="黑体"/>
          <w:color w:val="000000" w:themeColor="text1"/>
          <w:kern w:val="0"/>
          <w:szCs w:val="20"/>
        </w:rPr>
        <w:t>1</w:t>
      </w:r>
      <w:r>
        <w:rPr>
          <w:rFonts w:ascii="黑体" w:eastAsia="黑体" w:hAnsi="黑体" w:cs="黑体" w:hint="eastAsia"/>
          <w:color w:val="000000" w:themeColor="text1"/>
          <w:kern w:val="0"/>
          <w:szCs w:val="20"/>
        </w:rPr>
        <w:t>0</w:t>
      </w:r>
      <w:r>
        <w:rPr>
          <w:rFonts w:ascii="黑体" w:eastAsia="黑体" w:hAnsi="黑体" w:cs="黑体"/>
          <w:color w:val="000000" w:themeColor="text1"/>
          <w:kern w:val="0"/>
          <w:szCs w:val="20"/>
        </w:rPr>
        <w:t xml:space="preserve">.1.2  </w:t>
      </w:r>
      <w:r>
        <w:rPr>
          <w:rFonts w:hint="eastAsia"/>
          <w:color w:val="000000" w:themeColor="text1"/>
        </w:rPr>
        <w:t>预拌透水混凝土体积应由运输车实际装载的透水混凝土拌合物质量除以透水混凝土拌合物的表观密度求得。</w:t>
      </w:r>
    </w:p>
    <w:p w:rsidR="00F113CC" w:rsidRDefault="00504934">
      <w:pPr>
        <w:widowControl/>
        <w:jc w:val="left"/>
        <w:rPr>
          <w:color w:val="000000" w:themeColor="text1"/>
        </w:rPr>
      </w:pPr>
      <w:r>
        <w:rPr>
          <w:rFonts w:ascii="黑体" w:eastAsia="黑体" w:hAnsi="黑体" w:cs="黑体"/>
          <w:color w:val="000000" w:themeColor="text1"/>
          <w:kern w:val="0"/>
          <w:szCs w:val="20"/>
        </w:rPr>
        <w:lastRenderedPageBreak/>
        <w:t>1</w:t>
      </w:r>
      <w:r>
        <w:rPr>
          <w:rFonts w:ascii="黑体" w:eastAsia="黑体" w:hAnsi="黑体" w:cs="黑体" w:hint="eastAsia"/>
          <w:color w:val="000000" w:themeColor="text1"/>
          <w:kern w:val="0"/>
          <w:szCs w:val="20"/>
        </w:rPr>
        <w:t>0</w:t>
      </w:r>
      <w:r>
        <w:rPr>
          <w:rFonts w:ascii="黑体" w:eastAsia="黑体" w:hAnsi="黑体" w:cs="黑体"/>
          <w:color w:val="000000" w:themeColor="text1"/>
          <w:kern w:val="0"/>
          <w:szCs w:val="20"/>
        </w:rPr>
        <w:t xml:space="preserve">.1.3  </w:t>
      </w:r>
      <w:r>
        <w:rPr>
          <w:rFonts w:hint="eastAsia"/>
          <w:color w:val="000000" w:themeColor="text1"/>
        </w:rPr>
        <w:t>预拌透水混凝土供货量应以运输车的发货总量计算。如需要以工程实际量（不扣混凝土结构中的钢筋所占体积）进行复核时，其误差应不超过±</w:t>
      </w:r>
      <w:r>
        <w:rPr>
          <w:color w:val="000000" w:themeColor="text1"/>
        </w:rPr>
        <w:t>2%</w:t>
      </w:r>
      <w:r>
        <w:rPr>
          <w:rFonts w:hint="eastAsia"/>
          <w:color w:val="000000" w:themeColor="text1"/>
        </w:rPr>
        <w:t>。</w:t>
      </w:r>
    </w:p>
    <w:p w:rsidR="00F113CC" w:rsidRDefault="00504934">
      <w:pPr>
        <w:pStyle w:val="3"/>
      </w:pPr>
      <w:bookmarkStart w:id="207" w:name="_Toc79061079"/>
      <w:bookmarkEnd w:id="206"/>
      <w:r>
        <w:t>1</w:t>
      </w:r>
      <w:r>
        <w:rPr>
          <w:rFonts w:hint="eastAsia"/>
        </w:rPr>
        <w:t>0</w:t>
      </w:r>
      <w:r>
        <w:t xml:space="preserve">.2  </w:t>
      </w:r>
      <w:r>
        <w:rPr>
          <w:rFonts w:hint="eastAsia"/>
        </w:rPr>
        <w:t>订货</w:t>
      </w:r>
      <w:bookmarkEnd w:id="207"/>
    </w:p>
    <w:p w:rsidR="00F113CC" w:rsidRDefault="00504934">
      <w:pPr>
        <w:widowControl/>
        <w:rPr>
          <w:rFonts w:ascii="宋体" w:cs="黑体"/>
          <w:color w:val="000000" w:themeColor="text1"/>
          <w:kern w:val="0"/>
          <w:szCs w:val="20"/>
        </w:rPr>
      </w:pPr>
      <w:r>
        <w:rPr>
          <w:rFonts w:ascii="黑体" w:eastAsia="黑体" w:hAnsi="黑体" w:cs="黑体"/>
          <w:color w:val="000000" w:themeColor="text1"/>
          <w:kern w:val="0"/>
          <w:szCs w:val="20"/>
        </w:rPr>
        <w:t>1</w:t>
      </w:r>
      <w:r>
        <w:rPr>
          <w:rFonts w:ascii="黑体" w:eastAsia="黑体" w:hAnsi="黑体" w:cs="黑体" w:hint="eastAsia"/>
          <w:color w:val="000000" w:themeColor="text1"/>
          <w:kern w:val="0"/>
          <w:szCs w:val="20"/>
        </w:rPr>
        <w:t>0</w:t>
      </w:r>
      <w:r>
        <w:rPr>
          <w:rFonts w:ascii="黑体" w:eastAsia="黑体" w:hAnsi="黑体" w:cs="黑体"/>
          <w:color w:val="000000" w:themeColor="text1"/>
          <w:kern w:val="0"/>
          <w:szCs w:val="20"/>
        </w:rPr>
        <w:t xml:space="preserve">.2.1  </w:t>
      </w:r>
      <w:r>
        <w:rPr>
          <w:rFonts w:ascii="宋体" w:hAnsi="宋体" w:cs="黑体" w:hint="eastAsia"/>
          <w:color w:val="000000" w:themeColor="text1"/>
          <w:kern w:val="0"/>
          <w:szCs w:val="20"/>
        </w:rPr>
        <w:t>购买预拌透水混凝土时，供需双方应先签订合同。</w:t>
      </w:r>
    </w:p>
    <w:p w:rsidR="00F113CC" w:rsidRDefault="00504934">
      <w:pPr>
        <w:widowControl/>
        <w:rPr>
          <w:rFonts w:ascii="宋体" w:cs="黑体"/>
          <w:color w:val="000000" w:themeColor="text1"/>
          <w:kern w:val="0"/>
          <w:szCs w:val="20"/>
        </w:rPr>
      </w:pPr>
      <w:r>
        <w:rPr>
          <w:rFonts w:ascii="黑体" w:eastAsia="黑体" w:hAnsi="黑体" w:cs="黑体"/>
          <w:color w:val="000000" w:themeColor="text1"/>
          <w:kern w:val="0"/>
          <w:szCs w:val="20"/>
        </w:rPr>
        <w:t>1</w:t>
      </w:r>
      <w:r>
        <w:rPr>
          <w:rFonts w:ascii="黑体" w:eastAsia="黑体" w:hAnsi="黑体" w:cs="黑体" w:hint="eastAsia"/>
          <w:color w:val="000000" w:themeColor="text1"/>
          <w:kern w:val="0"/>
          <w:szCs w:val="20"/>
        </w:rPr>
        <w:t>0</w:t>
      </w:r>
      <w:r>
        <w:rPr>
          <w:rFonts w:ascii="黑体" w:eastAsia="黑体" w:hAnsi="黑体" w:cs="黑体"/>
          <w:color w:val="000000" w:themeColor="text1"/>
          <w:kern w:val="0"/>
          <w:szCs w:val="20"/>
        </w:rPr>
        <w:t xml:space="preserve">.2.2  </w:t>
      </w:r>
      <w:r>
        <w:rPr>
          <w:rFonts w:ascii="宋体" w:hAnsi="宋体" w:cs="黑体" w:hint="eastAsia"/>
          <w:color w:val="000000" w:themeColor="text1"/>
          <w:kern w:val="0"/>
          <w:szCs w:val="20"/>
        </w:rPr>
        <w:t>合同签订后，供方应按订货单组织生产和供应。订货单应至少包括以下内容</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a)</w:t>
      </w:r>
      <w:r>
        <w:rPr>
          <w:rFonts w:ascii="宋体" w:hAnsi="宋体" w:cs="黑体" w:hint="eastAsia"/>
          <w:color w:val="000000" w:themeColor="text1"/>
          <w:kern w:val="0"/>
          <w:szCs w:val="20"/>
        </w:rPr>
        <w:t>订货单位及联系人；</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b)</w:t>
      </w:r>
      <w:r>
        <w:rPr>
          <w:rFonts w:ascii="宋体" w:hAnsi="宋体" w:cs="黑体" w:hint="eastAsia"/>
          <w:color w:val="000000" w:themeColor="text1"/>
          <w:kern w:val="0"/>
          <w:szCs w:val="20"/>
        </w:rPr>
        <w:t>施工单位及联系人；</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c)</w:t>
      </w:r>
      <w:r>
        <w:rPr>
          <w:rFonts w:ascii="宋体" w:hAnsi="宋体" w:cs="黑体" w:hint="eastAsia"/>
          <w:color w:val="000000" w:themeColor="text1"/>
          <w:kern w:val="0"/>
          <w:szCs w:val="20"/>
        </w:rPr>
        <w:t>工程名称；</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d)</w:t>
      </w:r>
      <w:r>
        <w:rPr>
          <w:rFonts w:ascii="宋体" w:hAnsi="宋体" w:cs="黑体" w:hint="eastAsia"/>
          <w:color w:val="000000" w:themeColor="text1"/>
          <w:kern w:val="0"/>
          <w:szCs w:val="20"/>
        </w:rPr>
        <w:t>浇筑部位及浇筑方式；</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e)</w:t>
      </w:r>
      <w:r>
        <w:rPr>
          <w:rFonts w:ascii="宋体" w:hAnsi="宋体" w:cs="黑体" w:hint="eastAsia"/>
          <w:color w:val="000000" w:themeColor="text1"/>
          <w:kern w:val="0"/>
          <w:szCs w:val="20"/>
        </w:rPr>
        <w:t>预拌透水混凝土</w:t>
      </w:r>
      <w:r>
        <w:rPr>
          <w:rFonts w:ascii="宋体" w:hAnsi="宋体" w:cs="黑体" w:hint="eastAsia"/>
          <w:color w:val="000000" w:themeColor="text1"/>
          <w:kern w:val="0"/>
          <w:szCs w:val="21"/>
        </w:rPr>
        <w:t>技术文件</w:t>
      </w:r>
      <w:r>
        <w:rPr>
          <w:rFonts w:ascii="宋体" w:hAnsi="宋体" w:cs="黑体" w:hint="eastAsia"/>
          <w:color w:val="000000" w:themeColor="text1"/>
          <w:kern w:val="0"/>
          <w:szCs w:val="20"/>
        </w:rPr>
        <w:t>；</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f)</w:t>
      </w:r>
      <w:r>
        <w:rPr>
          <w:rFonts w:ascii="宋体" w:hAnsi="宋体" w:cs="黑体" w:hint="eastAsia"/>
          <w:color w:val="000000" w:themeColor="text1"/>
          <w:kern w:val="0"/>
          <w:szCs w:val="20"/>
        </w:rPr>
        <w:t>标记内容以外的技术要求；</w:t>
      </w:r>
    </w:p>
    <w:p w:rsidR="00F113CC" w:rsidRDefault="00504934">
      <w:pPr>
        <w:widowControl/>
        <w:ind w:firstLineChars="200" w:firstLine="420"/>
        <w:rPr>
          <w:rFonts w:ascii="宋体" w:hAnsi="宋体" w:cs="黑体"/>
          <w:color w:val="000000" w:themeColor="text1"/>
          <w:kern w:val="0"/>
          <w:szCs w:val="20"/>
        </w:rPr>
      </w:pPr>
      <w:r>
        <w:rPr>
          <w:rFonts w:ascii="宋体" w:hAnsi="宋体" w:cs="黑体"/>
          <w:color w:val="000000" w:themeColor="text1"/>
          <w:kern w:val="0"/>
          <w:szCs w:val="20"/>
        </w:rPr>
        <w:t>g)</w:t>
      </w:r>
      <w:r>
        <w:rPr>
          <w:rFonts w:ascii="宋体" w:hAnsi="宋体" w:cs="黑体" w:hint="eastAsia"/>
          <w:color w:val="000000" w:themeColor="text1"/>
          <w:kern w:val="0"/>
          <w:szCs w:val="20"/>
        </w:rPr>
        <w:t>订货量</w:t>
      </w:r>
      <w:r>
        <w:rPr>
          <w:rFonts w:ascii="宋体" w:hAnsi="宋体" w:cs="黑体"/>
          <w:color w:val="000000" w:themeColor="text1"/>
          <w:kern w:val="0"/>
          <w:szCs w:val="20"/>
        </w:rPr>
        <w:t>(m</w:t>
      </w:r>
      <w:r>
        <w:rPr>
          <w:rFonts w:ascii="宋体" w:hAnsi="宋体" w:cs="黑体"/>
          <w:color w:val="000000" w:themeColor="text1"/>
          <w:kern w:val="0"/>
          <w:szCs w:val="20"/>
          <w:vertAlign w:val="superscript"/>
        </w:rPr>
        <w:t>2</w:t>
      </w:r>
      <w:r>
        <w:rPr>
          <w:rFonts w:ascii="宋体" w:hAnsi="宋体" w:cs="黑体"/>
          <w:color w:val="000000" w:themeColor="text1"/>
          <w:kern w:val="0"/>
          <w:szCs w:val="20"/>
        </w:rPr>
        <w:t>)</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h)</w:t>
      </w:r>
      <w:r>
        <w:rPr>
          <w:rFonts w:ascii="宋体" w:hAnsi="宋体" w:cs="黑体" w:hint="eastAsia"/>
          <w:color w:val="000000" w:themeColor="text1"/>
          <w:kern w:val="0"/>
          <w:szCs w:val="20"/>
        </w:rPr>
        <w:t>交货地点</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i)</w:t>
      </w:r>
      <w:r>
        <w:rPr>
          <w:rFonts w:ascii="宋体" w:hAnsi="宋体" w:cs="黑体" w:hint="eastAsia"/>
          <w:color w:val="000000" w:themeColor="text1"/>
          <w:kern w:val="0"/>
          <w:szCs w:val="20"/>
        </w:rPr>
        <w:t>供货起止时间。</w:t>
      </w:r>
    </w:p>
    <w:p w:rsidR="00F113CC" w:rsidRDefault="00504934">
      <w:pPr>
        <w:pStyle w:val="3"/>
      </w:pPr>
      <w:bookmarkStart w:id="208" w:name="_Toc79061080"/>
      <w:r>
        <w:t>1</w:t>
      </w:r>
      <w:r>
        <w:rPr>
          <w:rFonts w:hint="eastAsia"/>
        </w:rPr>
        <w:t>0</w:t>
      </w:r>
      <w:r>
        <w:t xml:space="preserve">.3  </w:t>
      </w:r>
      <w:r>
        <w:rPr>
          <w:rFonts w:hint="eastAsia"/>
        </w:rPr>
        <w:t>交货</w:t>
      </w:r>
      <w:bookmarkEnd w:id="208"/>
    </w:p>
    <w:p w:rsidR="00F113CC" w:rsidRDefault="00504934">
      <w:pPr>
        <w:widowControl/>
        <w:rPr>
          <w:rFonts w:ascii="宋体" w:cs="黑体"/>
          <w:color w:val="000000" w:themeColor="text1"/>
          <w:kern w:val="0"/>
          <w:szCs w:val="21"/>
        </w:rPr>
      </w:pPr>
      <w:r>
        <w:rPr>
          <w:rFonts w:ascii="黑体" w:eastAsia="黑体" w:hAnsi="黑体" w:cs="黑体"/>
          <w:color w:val="000000" w:themeColor="text1"/>
          <w:kern w:val="0"/>
          <w:szCs w:val="20"/>
        </w:rPr>
        <w:t>1</w:t>
      </w:r>
      <w:r>
        <w:rPr>
          <w:rFonts w:ascii="黑体" w:eastAsia="黑体" w:hAnsi="黑体" w:cs="黑体" w:hint="eastAsia"/>
          <w:color w:val="000000" w:themeColor="text1"/>
          <w:kern w:val="0"/>
          <w:szCs w:val="20"/>
        </w:rPr>
        <w:t>0</w:t>
      </w:r>
      <w:r>
        <w:rPr>
          <w:rFonts w:ascii="黑体" w:eastAsia="黑体" w:hAnsi="黑体" w:cs="黑体"/>
          <w:color w:val="000000" w:themeColor="text1"/>
          <w:kern w:val="0"/>
          <w:szCs w:val="20"/>
        </w:rPr>
        <w:t xml:space="preserve">.3.1  </w:t>
      </w:r>
      <w:r>
        <w:rPr>
          <w:rFonts w:ascii="宋体" w:hAnsi="宋体" w:cs="黑体" w:hint="eastAsia"/>
          <w:color w:val="000000" w:themeColor="text1"/>
          <w:kern w:val="0"/>
          <w:szCs w:val="21"/>
        </w:rPr>
        <w:t>供方应按分部分工程向需方提供同一配合比预拌</w:t>
      </w:r>
      <w:r>
        <w:rPr>
          <w:rFonts w:ascii="宋体" w:hAnsi="宋体" w:cs="黑体"/>
          <w:color w:val="000000" w:themeColor="text1"/>
          <w:kern w:val="0"/>
          <w:szCs w:val="21"/>
        </w:rPr>
        <w:t>透水</w:t>
      </w:r>
      <w:r>
        <w:rPr>
          <w:rFonts w:ascii="宋体" w:hAnsi="宋体" w:cs="黑体" w:hint="eastAsia"/>
          <w:color w:val="000000" w:themeColor="text1"/>
          <w:kern w:val="0"/>
          <w:szCs w:val="21"/>
        </w:rPr>
        <w:t>混凝土的出厂合格证。出厂合格证应至少包括以下内容：</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a)</w:t>
      </w:r>
      <w:r>
        <w:rPr>
          <w:rFonts w:ascii="宋体" w:hAnsi="宋体" w:cs="黑体" w:hint="eastAsia"/>
          <w:color w:val="000000" w:themeColor="text1"/>
          <w:kern w:val="0"/>
          <w:szCs w:val="20"/>
        </w:rPr>
        <w:t>出厂合格证编码；</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b)</w:t>
      </w:r>
      <w:r>
        <w:rPr>
          <w:rFonts w:ascii="宋体" w:hAnsi="宋体" w:cs="黑体" w:hint="eastAsia"/>
          <w:color w:val="000000" w:themeColor="text1"/>
          <w:kern w:val="0"/>
          <w:szCs w:val="20"/>
        </w:rPr>
        <w:t>合同编号；</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c)</w:t>
      </w:r>
      <w:r>
        <w:rPr>
          <w:rFonts w:ascii="宋体" w:hAnsi="宋体" w:cs="黑体" w:hint="eastAsia"/>
          <w:color w:val="000000" w:themeColor="text1"/>
          <w:kern w:val="0"/>
          <w:szCs w:val="20"/>
        </w:rPr>
        <w:t>工程名称；</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d)</w:t>
      </w:r>
      <w:r>
        <w:rPr>
          <w:rFonts w:ascii="宋体" w:hAnsi="宋体" w:cs="黑体" w:hint="eastAsia"/>
          <w:color w:val="000000" w:themeColor="text1"/>
          <w:kern w:val="0"/>
          <w:szCs w:val="20"/>
        </w:rPr>
        <w:t>需方；</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e)</w:t>
      </w:r>
      <w:r>
        <w:rPr>
          <w:rFonts w:ascii="宋体" w:hAnsi="宋体" w:cs="黑体" w:hint="eastAsia"/>
          <w:color w:val="000000" w:themeColor="text1"/>
          <w:kern w:val="0"/>
          <w:szCs w:val="20"/>
        </w:rPr>
        <w:t>供方；</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f)</w:t>
      </w:r>
      <w:r>
        <w:rPr>
          <w:rFonts w:ascii="宋体" w:hAnsi="宋体" w:cs="黑体" w:hint="eastAsia"/>
          <w:color w:val="000000" w:themeColor="text1"/>
          <w:kern w:val="0"/>
          <w:szCs w:val="20"/>
        </w:rPr>
        <w:t>供货日期；</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g)</w:t>
      </w:r>
      <w:r>
        <w:rPr>
          <w:rFonts w:ascii="宋体" w:hAnsi="宋体" w:cs="黑体" w:hint="eastAsia"/>
          <w:color w:val="000000" w:themeColor="text1"/>
          <w:kern w:val="0"/>
          <w:szCs w:val="20"/>
        </w:rPr>
        <w:t>浇筑部位；</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h)</w:t>
      </w:r>
      <w:r>
        <w:rPr>
          <w:rFonts w:ascii="宋体" w:hAnsi="宋体" w:cs="黑体" w:hint="eastAsia"/>
          <w:color w:val="000000" w:themeColor="text1"/>
          <w:kern w:val="0"/>
          <w:szCs w:val="20"/>
        </w:rPr>
        <w:t>预拌透水混凝土</w:t>
      </w:r>
      <w:r>
        <w:rPr>
          <w:rFonts w:ascii="宋体" w:hAnsi="宋体" w:cs="黑体" w:hint="eastAsia"/>
          <w:color w:val="000000" w:themeColor="text1"/>
          <w:kern w:val="0"/>
          <w:szCs w:val="21"/>
        </w:rPr>
        <w:t>技术文件；</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i)</w:t>
      </w:r>
      <w:r>
        <w:rPr>
          <w:rFonts w:ascii="宋体" w:hAnsi="宋体" w:cs="黑体" w:hint="eastAsia"/>
          <w:color w:val="000000" w:themeColor="text1"/>
          <w:kern w:val="0"/>
          <w:szCs w:val="20"/>
        </w:rPr>
        <w:t>标记内容以外的技术要求；</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j)</w:t>
      </w:r>
      <w:r>
        <w:rPr>
          <w:rFonts w:ascii="宋体" w:hAnsi="宋体" w:cs="黑体" w:hint="eastAsia"/>
          <w:color w:val="000000" w:themeColor="text1"/>
          <w:kern w:val="0"/>
          <w:szCs w:val="20"/>
        </w:rPr>
        <w:t>供货量</w:t>
      </w:r>
      <w:r>
        <w:rPr>
          <w:rFonts w:ascii="宋体" w:hAnsi="宋体" w:cs="黑体"/>
          <w:color w:val="000000" w:themeColor="text1"/>
          <w:kern w:val="0"/>
          <w:szCs w:val="20"/>
        </w:rPr>
        <w:t>(m</w:t>
      </w:r>
      <w:r>
        <w:rPr>
          <w:rFonts w:ascii="宋体" w:hAnsi="宋体" w:cs="黑体"/>
          <w:color w:val="000000" w:themeColor="text1"/>
          <w:kern w:val="0"/>
          <w:szCs w:val="20"/>
          <w:vertAlign w:val="superscript"/>
        </w:rPr>
        <w:t>3</w:t>
      </w:r>
      <w:r>
        <w:rPr>
          <w:rFonts w:ascii="宋体" w:hAnsi="宋体" w:cs="黑体"/>
          <w:color w:val="000000" w:themeColor="text1"/>
          <w:kern w:val="0"/>
          <w:szCs w:val="20"/>
        </w:rPr>
        <w:t>)</w:t>
      </w:r>
      <w:r>
        <w:rPr>
          <w:rFonts w:ascii="宋体" w:hAnsi="宋体" w:cs="黑体" w:hint="eastAsia"/>
          <w:color w:val="000000" w:themeColor="text1"/>
          <w:kern w:val="0"/>
          <w:szCs w:val="20"/>
        </w:rPr>
        <w:t>；</w:t>
      </w:r>
    </w:p>
    <w:p w:rsidR="00F113CC" w:rsidRDefault="00504934">
      <w:pPr>
        <w:widowControl/>
        <w:ind w:firstLineChars="200" w:firstLine="420"/>
        <w:rPr>
          <w:rFonts w:ascii="宋体" w:cs="黑体"/>
          <w:color w:val="000000" w:themeColor="text1"/>
          <w:kern w:val="0"/>
          <w:szCs w:val="20"/>
        </w:rPr>
      </w:pPr>
      <w:r>
        <w:rPr>
          <w:rFonts w:ascii="宋体" w:hAnsi="宋体" w:cs="黑体"/>
          <w:color w:val="000000" w:themeColor="text1"/>
          <w:kern w:val="0"/>
          <w:szCs w:val="20"/>
        </w:rPr>
        <w:t>k)</w:t>
      </w:r>
      <w:r>
        <w:rPr>
          <w:rFonts w:ascii="宋体" w:hAnsi="宋体" w:cs="黑体" w:hint="eastAsia"/>
          <w:color w:val="000000" w:themeColor="text1"/>
          <w:kern w:val="0"/>
          <w:szCs w:val="20"/>
        </w:rPr>
        <w:t>预拌</w:t>
      </w:r>
      <w:r>
        <w:rPr>
          <w:rFonts w:ascii="宋体" w:hAnsi="宋体" w:cs="黑体"/>
          <w:color w:val="000000" w:themeColor="text1"/>
          <w:kern w:val="0"/>
          <w:szCs w:val="20"/>
        </w:rPr>
        <w:t>透水</w:t>
      </w:r>
      <w:r>
        <w:rPr>
          <w:rFonts w:ascii="宋体" w:hAnsi="宋体" w:cs="黑体" w:hint="eastAsia"/>
          <w:color w:val="000000" w:themeColor="text1"/>
          <w:kern w:val="0"/>
          <w:szCs w:val="20"/>
        </w:rPr>
        <w:t>混凝土质量评定。</w:t>
      </w:r>
    </w:p>
    <w:p w:rsidR="00F113CC" w:rsidRDefault="00504934">
      <w:pPr>
        <w:widowControl/>
        <w:rPr>
          <w:rFonts w:ascii="宋体" w:cs="黑体"/>
          <w:color w:val="000000" w:themeColor="text1"/>
          <w:kern w:val="0"/>
          <w:szCs w:val="21"/>
        </w:rPr>
      </w:pPr>
      <w:r>
        <w:rPr>
          <w:rFonts w:ascii="黑体" w:eastAsia="黑体" w:hAnsi="黑体" w:cs="黑体"/>
          <w:color w:val="000000" w:themeColor="text1"/>
          <w:kern w:val="0"/>
          <w:szCs w:val="20"/>
        </w:rPr>
        <w:t>1</w:t>
      </w:r>
      <w:r>
        <w:rPr>
          <w:rFonts w:ascii="黑体" w:eastAsia="黑体" w:hAnsi="黑体" w:cs="黑体" w:hint="eastAsia"/>
          <w:color w:val="000000" w:themeColor="text1"/>
          <w:kern w:val="0"/>
          <w:szCs w:val="20"/>
        </w:rPr>
        <w:t>0</w:t>
      </w:r>
      <w:r>
        <w:rPr>
          <w:rFonts w:ascii="黑体" w:eastAsia="黑体" w:hAnsi="黑体" w:cs="黑体"/>
          <w:color w:val="000000" w:themeColor="text1"/>
          <w:kern w:val="0"/>
          <w:szCs w:val="20"/>
        </w:rPr>
        <w:t xml:space="preserve">.3.2  </w:t>
      </w:r>
      <w:r>
        <w:rPr>
          <w:rFonts w:ascii="宋体" w:hAnsi="宋体" w:cs="黑体" w:hint="eastAsia"/>
          <w:color w:val="000000" w:themeColor="text1"/>
          <w:kern w:val="0"/>
          <w:szCs w:val="21"/>
        </w:rPr>
        <w:t>交货时，需方应指定专人及时对供方所供预拌混凝土的质量、数量进行确认</w:t>
      </w:r>
      <w:r>
        <w:rPr>
          <w:rFonts w:ascii="宋体" w:hAnsi="宋体" w:cs="黑体" w:hint="eastAsia"/>
          <w:color w:val="000000" w:themeColor="text1"/>
          <w:kern w:val="0"/>
          <w:szCs w:val="20"/>
        </w:rPr>
        <w:t>。</w:t>
      </w:r>
    </w:p>
    <w:p w:rsidR="00F113CC" w:rsidRDefault="00504934">
      <w:pPr>
        <w:widowControl/>
        <w:rPr>
          <w:rFonts w:ascii="宋体" w:cs="黑体"/>
          <w:color w:val="000000" w:themeColor="text1"/>
          <w:kern w:val="0"/>
          <w:szCs w:val="21"/>
        </w:rPr>
      </w:pPr>
      <w:r>
        <w:rPr>
          <w:rFonts w:ascii="黑体" w:eastAsia="黑体" w:hAnsi="黑体" w:cs="黑体"/>
          <w:color w:val="000000" w:themeColor="text1"/>
          <w:kern w:val="0"/>
          <w:szCs w:val="20"/>
        </w:rPr>
        <w:t>1</w:t>
      </w:r>
      <w:r>
        <w:rPr>
          <w:rFonts w:ascii="黑体" w:eastAsia="黑体" w:hAnsi="黑体" w:cs="黑体" w:hint="eastAsia"/>
          <w:color w:val="000000" w:themeColor="text1"/>
          <w:kern w:val="0"/>
          <w:szCs w:val="20"/>
        </w:rPr>
        <w:t>0</w:t>
      </w:r>
      <w:r>
        <w:rPr>
          <w:rFonts w:ascii="黑体" w:eastAsia="黑体" w:hAnsi="黑体" w:cs="黑体"/>
          <w:color w:val="000000" w:themeColor="text1"/>
          <w:kern w:val="0"/>
          <w:szCs w:val="20"/>
        </w:rPr>
        <w:t xml:space="preserve">.3.3  </w:t>
      </w:r>
      <w:r>
        <w:rPr>
          <w:rFonts w:ascii="宋体" w:hAnsi="宋体" w:cs="黑体" w:hint="eastAsia"/>
          <w:color w:val="000000" w:themeColor="text1"/>
          <w:kern w:val="0"/>
          <w:szCs w:val="21"/>
        </w:rPr>
        <w:t>供方应随每一辆运输车向需方提供该车预拌透水混凝土的发货单，发货单应至少包括以下内容：</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t>a)</w:t>
      </w:r>
      <w:r>
        <w:rPr>
          <w:rFonts w:ascii="宋体" w:hAnsi="宋体" w:cs="黑体" w:hint="eastAsia"/>
          <w:color w:val="000000" w:themeColor="text1"/>
          <w:kern w:val="0"/>
          <w:szCs w:val="21"/>
        </w:rPr>
        <w:t>合同编号；</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t>b)</w:t>
      </w:r>
      <w:r>
        <w:rPr>
          <w:rFonts w:ascii="宋体" w:hAnsi="宋体" w:cs="黑体" w:hint="eastAsia"/>
          <w:color w:val="000000" w:themeColor="text1"/>
          <w:kern w:val="0"/>
          <w:szCs w:val="21"/>
        </w:rPr>
        <w:t>发货单编号；</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t>c)</w:t>
      </w:r>
      <w:r>
        <w:rPr>
          <w:rFonts w:ascii="宋体" w:hAnsi="宋体" w:cs="黑体" w:hint="eastAsia"/>
          <w:color w:val="000000" w:themeColor="text1"/>
          <w:kern w:val="0"/>
          <w:szCs w:val="21"/>
        </w:rPr>
        <w:t>需方；</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t>d)</w:t>
      </w:r>
      <w:r>
        <w:rPr>
          <w:rFonts w:ascii="宋体" w:hAnsi="宋体" w:cs="黑体" w:hint="eastAsia"/>
          <w:color w:val="000000" w:themeColor="text1"/>
          <w:kern w:val="0"/>
          <w:szCs w:val="21"/>
        </w:rPr>
        <w:t>供方；</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t>e)</w:t>
      </w:r>
      <w:r>
        <w:rPr>
          <w:rFonts w:ascii="宋体" w:hAnsi="宋体" w:cs="黑体" w:hint="eastAsia"/>
          <w:color w:val="000000" w:themeColor="text1"/>
          <w:kern w:val="0"/>
          <w:szCs w:val="21"/>
        </w:rPr>
        <w:t>工程名称；</w:t>
      </w:r>
    </w:p>
    <w:p w:rsidR="00F113CC" w:rsidRDefault="00504934">
      <w:pPr>
        <w:widowControl/>
        <w:ind w:firstLineChars="200" w:firstLine="420"/>
        <w:rPr>
          <w:rFonts w:ascii="宋体" w:cs="黑体"/>
          <w:color w:val="000000" w:themeColor="text1"/>
          <w:kern w:val="0"/>
          <w:szCs w:val="21"/>
        </w:rPr>
      </w:pPr>
      <w:r>
        <w:rPr>
          <w:rFonts w:ascii="宋体" w:hAnsi="宋体" w:cs="黑体" w:hint="eastAsia"/>
          <w:color w:val="000000" w:themeColor="text1"/>
          <w:kern w:val="0"/>
          <w:szCs w:val="21"/>
        </w:rPr>
        <w:t>f</w:t>
      </w:r>
      <w:r>
        <w:rPr>
          <w:rFonts w:ascii="宋体" w:hAnsi="宋体" w:cs="黑体"/>
          <w:color w:val="000000" w:themeColor="text1"/>
          <w:kern w:val="0"/>
          <w:szCs w:val="21"/>
        </w:rPr>
        <w:t>)</w:t>
      </w:r>
      <w:r>
        <w:rPr>
          <w:rFonts w:ascii="宋体" w:hAnsi="宋体" w:cs="黑体" w:hint="eastAsia"/>
          <w:color w:val="000000" w:themeColor="text1"/>
          <w:kern w:val="0"/>
          <w:szCs w:val="21"/>
        </w:rPr>
        <w:t>浇筑部位；</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t>g)</w:t>
      </w:r>
      <w:r>
        <w:rPr>
          <w:rFonts w:ascii="宋体" w:hAnsi="宋体" w:cs="黑体" w:hint="eastAsia"/>
          <w:color w:val="000000" w:themeColor="text1"/>
          <w:kern w:val="0"/>
          <w:szCs w:val="21"/>
        </w:rPr>
        <w:t>预拌透水混凝土技术文件；</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t>h)</w:t>
      </w:r>
      <w:r>
        <w:rPr>
          <w:rFonts w:ascii="宋体" w:hAnsi="宋体" w:cs="黑体" w:hint="eastAsia"/>
          <w:color w:val="000000" w:themeColor="text1"/>
          <w:kern w:val="0"/>
          <w:szCs w:val="21"/>
        </w:rPr>
        <w:t>本车的供货量</w:t>
      </w:r>
      <w:r>
        <w:rPr>
          <w:rFonts w:ascii="宋体" w:hAnsi="宋体" w:cs="黑体"/>
          <w:color w:val="000000" w:themeColor="text1"/>
          <w:kern w:val="0"/>
          <w:szCs w:val="21"/>
        </w:rPr>
        <w:t>(m</w:t>
      </w:r>
      <w:r>
        <w:rPr>
          <w:rFonts w:ascii="宋体" w:hAnsi="宋体" w:cs="黑体"/>
          <w:color w:val="000000" w:themeColor="text1"/>
          <w:kern w:val="0"/>
          <w:szCs w:val="21"/>
          <w:vertAlign w:val="superscript"/>
        </w:rPr>
        <w:t>2</w:t>
      </w:r>
      <w:r>
        <w:rPr>
          <w:rFonts w:ascii="宋体" w:hAnsi="宋体" w:cs="黑体"/>
          <w:color w:val="000000" w:themeColor="text1"/>
          <w:kern w:val="0"/>
          <w:szCs w:val="21"/>
        </w:rPr>
        <w:t>)</w:t>
      </w:r>
      <w:r>
        <w:rPr>
          <w:rFonts w:ascii="宋体" w:hAnsi="宋体" w:cs="黑体" w:hint="eastAsia"/>
          <w:color w:val="000000" w:themeColor="text1"/>
          <w:kern w:val="0"/>
          <w:szCs w:val="21"/>
        </w:rPr>
        <w:t>；</w:t>
      </w:r>
    </w:p>
    <w:p w:rsidR="00F113CC" w:rsidRDefault="00504934">
      <w:pPr>
        <w:widowControl/>
        <w:ind w:firstLineChars="200" w:firstLine="420"/>
        <w:rPr>
          <w:rFonts w:ascii="宋体" w:cs="黑体"/>
          <w:color w:val="000000" w:themeColor="text1"/>
          <w:kern w:val="0"/>
          <w:szCs w:val="21"/>
        </w:rPr>
      </w:pPr>
      <w:r>
        <w:rPr>
          <w:rFonts w:ascii="宋体" w:hAnsi="宋体" w:cs="黑体" w:hint="eastAsia"/>
          <w:color w:val="000000" w:themeColor="text1"/>
          <w:kern w:val="0"/>
          <w:szCs w:val="21"/>
        </w:rPr>
        <w:t>i</w:t>
      </w:r>
      <w:r>
        <w:rPr>
          <w:rFonts w:ascii="宋体" w:hAnsi="宋体" w:cs="黑体"/>
          <w:color w:val="000000" w:themeColor="text1"/>
          <w:kern w:val="0"/>
          <w:szCs w:val="21"/>
        </w:rPr>
        <w:t>)</w:t>
      </w:r>
      <w:r>
        <w:rPr>
          <w:rFonts w:ascii="宋体" w:hAnsi="宋体" w:cs="黑体" w:hint="eastAsia"/>
          <w:color w:val="000000" w:themeColor="text1"/>
          <w:kern w:val="0"/>
          <w:szCs w:val="21"/>
        </w:rPr>
        <w:t>运输车号；</w:t>
      </w:r>
    </w:p>
    <w:p w:rsidR="00F113CC" w:rsidRDefault="00504934">
      <w:pPr>
        <w:widowControl/>
        <w:ind w:firstLineChars="200" w:firstLine="420"/>
        <w:rPr>
          <w:rFonts w:ascii="宋体" w:cs="黑体"/>
          <w:color w:val="000000" w:themeColor="text1"/>
          <w:kern w:val="0"/>
          <w:szCs w:val="21"/>
        </w:rPr>
      </w:pPr>
      <w:r>
        <w:rPr>
          <w:rFonts w:ascii="宋体" w:hAnsi="宋体" w:cs="黑体" w:hint="eastAsia"/>
          <w:color w:val="000000" w:themeColor="text1"/>
          <w:kern w:val="0"/>
          <w:szCs w:val="21"/>
        </w:rPr>
        <w:t>j</w:t>
      </w:r>
      <w:r>
        <w:rPr>
          <w:rFonts w:ascii="宋体" w:hAnsi="宋体" w:cs="黑体"/>
          <w:color w:val="000000" w:themeColor="text1"/>
          <w:kern w:val="0"/>
          <w:szCs w:val="21"/>
        </w:rPr>
        <w:t>)</w:t>
      </w:r>
      <w:r>
        <w:rPr>
          <w:rFonts w:ascii="宋体" w:hAnsi="宋体" w:cs="黑体" w:hint="eastAsia"/>
          <w:color w:val="000000" w:themeColor="text1"/>
          <w:kern w:val="0"/>
          <w:szCs w:val="21"/>
        </w:rPr>
        <w:t>交货地点；</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t>k)</w:t>
      </w:r>
      <w:r>
        <w:rPr>
          <w:rFonts w:ascii="宋体" w:hAnsi="宋体" w:cs="黑体" w:hint="eastAsia"/>
          <w:color w:val="000000" w:themeColor="text1"/>
          <w:kern w:val="0"/>
          <w:szCs w:val="21"/>
        </w:rPr>
        <w:t>交货日期；</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lastRenderedPageBreak/>
        <w:t>1)</w:t>
      </w:r>
      <w:r>
        <w:rPr>
          <w:rFonts w:ascii="宋体" w:hAnsi="宋体" w:cs="黑体" w:hint="eastAsia"/>
          <w:color w:val="000000" w:themeColor="text1"/>
          <w:kern w:val="0"/>
          <w:szCs w:val="21"/>
        </w:rPr>
        <w:t>发车时间和到达时间；</w:t>
      </w:r>
    </w:p>
    <w:p w:rsidR="00F113CC" w:rsidRDefault="00504934">
      <w:pPr>
        <w:widowControl/>
        <w:ind w:firstLineChars="200" w:firstLine="420"/>
        <w:rPr>
          <w:rFonts w:ascii="宋体" w:cs="黑体"/>
          <w:color w:val="000000" w:themeColor="text1"/>
          <w:kern w:val="0"/>
          <w:szCs w:val="21"/>
        </w:rPr>
      </w:pPr>
      <w:r>
        <w:rPr>
          <w:rFonts w:ascii="宋体" w:hAnsi="宋体" w:cs="黑体"/>
          <w:color w:val="000000" w:themeColor="text1"/>
          <w:kern w:val="0"/>
          <w:szCs w:val="21"/>
        </w:rPr>
        <w:t>m)</w:t>
      </w:r>
      <w:r>
        <w:rPr>
          <w:rFonts w:ascii="宋体" w:hAnsi="宋体" w:cs="黑体" w:hint="eastAsia"/>
          <w:color w:val="000000" w:themeColor="text1"/>
          <w:kern w:val="0"/>
          <w:szCs w:val="21"/>
        </w:rPr>
        <w:t>供需</w:t>
      </w:r>
      <w:r>
        <w:rPr>
          <w:rFonts w:ascii="宋体" w:hAnsi="宋体" w:cs="黑体"/>
          <w:color w:val="000000" w:themeColor="text1"/>
          <w:kern w:val="0"/>
          <w:szCs w:val="21"/>
        </w:rPr>
        <w:t>(</w:t>
      </w:r>
      <w:r>
        <w:rPr>
          <w:rFonts w:ascii="宋体" w:hAnsi="宋体" w:cs="黑体" w:hint="eastAsia"/>
          <w:color w:val="000000" w:themeColor="text1"/>
          <w:kern w:val="0"/>
          <w:szCs w:val="21"/>
        </w:rPr>
        <w:t>含施工方</w:t>
      </w:r>
      <w:r>
        <w:rPr>
          <w:rFonts w:ascii="宋体" w:hAnsi="宋体" w:cs="黑体"/>
          <w:color w:val="000000" w:themeColor="text1"/>
          <w:kern w:val="0"/>
          <w:szCs w:val="21"/>
        </w:rPr>
        <w:t>)</w:t>
      </w:r>
      <w:r>
        <w:rPr>
          <w:rFonts w:ascii="宋体" w:hAnsi="宋体" w:cs="黑体" w:hint="eastAsia"/>
          <w:color w:val="000000" w:themeColor="text1"/>
          <w:kern w:val="0"/>
          <w:szCs w:val="21"/>
        </w:rPr>
        <w:t>双方交接人员签字。</w:t>
      </w:r>
      <w:bookmarkEnd w:id="6"/>
      <w:r>
        <w:rPr>
          <w:noProof/>
        </w:rPr>
        <mc:AlternateContent>
          <mc:Choice Requires="wps">
            <w:drawing>
              <wp:anchor distT="0" distB="0" distL="114300" distR="114300" simplePos="0" relativeHeight="251660800" behindDoc="0" locked="0" layoutInCell="1" allowOverlap="1">
                <wp:simplePos x="0" y="0"/>
                <wp:positionH relativeFrom="column">
                  <wp:posOffset>2086610</wp:posOffset>
                </wp:positionH>
                <wp:positionV relativeFrom="paragraph">
                  <wp:posOffset>1003935</wp:posOffset>
                </wp:positionV>
                <wp:extent cx="2011680" cy="0"/>
                <wp:effectExtent l="5715" t="13335" r="11430" b="5715"/>
                <wp:wrapNone/>
                <wp:docPr id="2"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9" o:spid="_x0000_s1026" o:spt="20" style="position:absolute;left:0pt;margin-left:164.3pt;margin-top:79.05pt;height:0pt;width:158.4pt;z-index:251664384;mso-width-relative:page;mso-height-relative:page;" filled="f" stroked="t" coordsize="21600,21600" o:gfxdata="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sjDVtgAAAAL&#10;AQAADwAAAAAAAAABACAAAAAiAAAAZHJzL2Rvd25yZXYueG1sUEsBAhQAFAAAAAgAh07iQOr84L7j&#10;AQAAqgMAAA4AAAAAAAAAAQAgAAAAJwEAAGRycy9lMm9Eb2MueG1sUEsFBgAAAAAGAAYAWQEAAHwF&#10;AAAAAA==&#10;">
                <v:fill on="f" focussize="0,0"/>
                <v:stroke color="#000000" joinstyle="round"/>
                <v:imagedata o:title=""/>
                <o:lock v:ext="edit" aspectratio="f"/>
              </v:line>
            </w:pict>
          </mc:Fallback>
        </mc:AlternateContent>
      </w:r>
    </w:p>
    <w:sectPr w:rsidR="00F113CC">
      <w:pgSz w:w="11907" w:h="16839"/>
      <w:pgMar w:top="1558" w:right="1134" w:bottom="1134" w:left="1418" w:header="1418" w:footer="851"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81F" w:rsidRDefault="0067481F">
      <w:r>
        <w:separator/>
      </w:r>
    </w:p>
  </w:endnote>
  <w:endnote w:type="continuationSeparator" w:id="0">
    <w:p w:rsidR="0067481F" w:rsidRDefault="0067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CC" w:rsidRDefault="00504934">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6</w:t>
    </w:r>
    <w:r>
      <w:rPr>
        <w:rStyle w:val="ae"/>
      </w:rPr>
      <w:fldChar w:fldCharType="end"/>
    </w:r>
  </w:p>
  <w:p w:rsidR="00F113CC" w:rsidRDefault="00F113C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CC" w:rsidRDefault="00504934">
    <w:pPr>
      <w:pStyle w:val="aa"/>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1905"/>
              <wp:wrapNone/>
              <wp:docPr id="1"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F113CC" w:rsidRDefault="00504934">
                          <w:pPr>
                            <w:snapToGrid w:val="0"/>
                            <w:rPr>
                              <w:sz w:val="18"/>
                            </w:rPr>
                          </w:pPr>
                          <w:r>
                            <w:rPr>
                              <w:sz w:val="18"/>
                            </w:rPr>
                            <w:fldChar w:fldCharType="begin"/>
                          </w:r>
                          <w:r>
                            <w:rPr>
                              <w:sz w:val="18"/>
                            </w:rPr>
                            <w:instrText xml:space="preserve"> PAGE  \* MERGEFORMAT </w:instrText>
                          </w:r>
                          <w:r>
                            <w:rPr>
                              <w:sz w:val="18"/>
                            </w:rPr>
                            <w:fldChar w:fldCharType="separate"/>
                          </w:r>
                          <w:r>
                            <w:rPr>
                              <w:sz w:val="18"/>
                            </w:rPr>
                            <w:t>II</w:t>
                          </w:r>
                          <w:r>
                            <w:rPr>
                              <w:sz w:val="18"/>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0tmQQCAAAF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ZovkT+tDzmV3ngtj9wa7VJu0Bn+L6msQDm9qcDt9TYRtraFkfrN0M3t0dcAJCWTbvseSG8E+Yg/U&#10;VWQTINshGJ3f5nh5G91FoVLLxXyxmPKR4rNxk3pAPl73FOJbjVakoJDEj9/Dw+E2xKF0LEndHG5M&#10;03Ae8sb9lWDMlOnpJ8YD99htO65OmrZYHlkI4TBP/Js4qJG+SdHyLBXS8deRonnn2Io0dmNAY7Ad&#10;A3CKLxYySjGEN3EYz70ns6sZdzT7mu3amF7IA4czS56O3orzJKfxe7zvqx5+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MGNLZkEAgAABQ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II</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CC" w:rsidRDefault="00504934">
    <w:pPr>
      <w:pStyle w:val="af9"/>
      <w:tabs>
        <w:tab w:val="center" w:pos="4819"/>
        <w:tab w:val="right" w:pos="9938"/>
      </w:tabs>
      <w:jc w:val="left"/>
    </w:pPr>
    <w:r>
      <w:rPr>
        <w:rStyle w:val="ae"/>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CC" w:rsidRDefault="00504934">
    <w:pPr>
      <w:pStyle w:val="aa"/>
      <w:jc w:val="center"/>
    </w:pPr>
    <w:r>
      <w:rPr>
        <w:lang w:val="zh-CN"/>
      </w:rPr>
      <w:fldChar w:fldCharType="begin"/>
    </w:r>
    <w:r>
      <w:rPr>
        <w:lang w:val="zh-CN"/>
      </w:rPr>
      <w:instrText xml:space="preserve"> PAGE   \* MERGEFORMAT </w:instrText>
    </w:r>
    <w:r>
      <w:rPr>
        <w:lang w:val="zh-CN"/>
      </w:rPr>
      <w:fldChar w:fldCharType="separate"/>
    </w:r>
    <w:r w:rsidR="00111A06">
      <w:rPr>
        <w:noProof/>
        <w:lang w:val="zh-CN"/>
      </w:rPr>
      <w:t>1</w:t>
    </w:r>
    <w:r>
      <w:rPr>
        <w:lang w:val="zh-CN"/>
      </w:rPr>
      <w:fldChar w:fldCharType="end"/>
    </w:r>
  </w:p>
  <w:p w:rsidR="00F113CC" w:rsidRDefault="00F113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81F" w:rsidRDefault="0067481F">
      <w:r>
        <w:separator/>
      </w:r>
    </w:p>
  </w:footnote>
  <w:footnote w:type="continuationSeparator" w:id="0">
    <w:p w:rsidR="0067481F" w:rsidRDefault="00674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CC" w:rsidRDefault="00F113CC">
    <w:pPr>
      <w:pStyle w:val="ab"/>
      <w:numPr>
        <w:ilvl w:val="6"/>
        <w:numId w:val="2"/>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CC" w:rsidRDefault="00504934">
    <w:pPr>
      <w:pStyle w:val="af7"/>
    </w:pPr>
    <w:r>
      <w:t>T/CECS ××××—201X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CC" w:rsidRDefault="00F113CC">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suff w:val="nothing"/>
      <w:lvlText w:val="%1　"/>
      <w:lvlJc w:val="left"/>
      <w:pPr>
        <w:ind w:left="180"/>
      </w:pPr>
      <w:rPr>
        <w:rFonts w:ascii="黑体" w:eastAsia="黑体" w:hAnsi="Times New Roman" w:cs="Times New Roman" w:hint="eastAsia"/>
        <w:b w:val="0"/>
        <w:i w:val="0"/>
        <w:sz w:val="21"/>
        <w:szCs w:val="21"/>
      </w:rPr>
    </w:lvl>
    <w:lvl w:ilvl="1">
      <w:start w:val="1"/>
      <w:numFmt w:val="decimal"/>
      <w:suff w:val="nothing"/>
      <w:lvlText w:val="%1.%2　"/>
      <w:lvlJc w:val="left"/>
      <w:pPr>
        <w:ind w:left="63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
      <w:suff w:val="nothing"/>
      <w:lvlText w:val="%1.%2.%3　"/>
      <w:lvlJc w:val="left"/>
      <w:pPr>
        <w:ind w:left="315"/>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pStyle w:val="a0"/>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1B"/>
    <w:rsid w:val="0000008D"/>
    <w:rsid w:val="00000769"/>
    <w:rsid w:val="00000781"/>
    <w:rsid w:val="000018F5"/>
    <w:rsid w:val="00001960"/>
    <w:rsid w:val="000019DF"/>
    <w:rsid w:val="000021A1"/>
    <w:rsid w:val="000033DA"/>
    <w:rsid w:val="00006DA4"/>
    <w:rsid w:val="000077CE"/>
    <w:rsid w:val="00007FB4"/>
    <w:rsid w:val="00010643"/>
    <w:rsid w:val="0001092B"/>
    <w:rsid w:val="000117FE"/>
    <w:rsid w:val="00013DB9"/>
    <w:rsid w:val="00014088"/>
    <w:rsid w:val="0001452E"/>
    <w:rsid w:val="000148BA"/>
    <w:rsid w:val="00016F38"/>
    <w:rsid w:val="00017717"/>
    <w:rsid w:val="00017C1A"/>
    <w:rsid w:val="00017D0F"/>
    <w:rsid w:val="0002033B"/>
    <w:rsid w:val="0002047E"/>
    <w:rsid w:val="00020785"/>
    <w:rsid w:val="00020B1B"/>
    <w:rsid w:val="00020DF2"/>
    <w:rsid w:val="0002113B"/>
    <w:rsid w:val="0002209A"/>
    <w:rsid w:val="000244D2"/>
    <w:rsid w:val="00026357"/>
    <w:rsid w:val="000270C0"/>
    <w:rsid w:val="000277FA"/>
    <w:rsid w:val="00027C22"/>
    <w:rsid w:val="000301EB"/>
    <w:rsid w:val="000303F5"/>
    <w:rsid w:val="00031960"/>
    <w:rsid w:val="00034679"/>
    <w:rsid w:val="00034B77"/>
    <w:rsid w:val="00034C06"/>
    <w:rsid w:val="00036D65"/>
    <w:rsid w:val="0003786C"/>
    <w:rsid w:val="00040CDD"/>
    <w:rsid w:val="00041EAE"/>
    <w:rsid w:val="000426F4"/>
    <w:rsid w:val="00042D4F"/>
    <w:rsid w:val="00044277"/>
    <w:rsid w:val="000443AB"/>
    <w:rsid w:val="00044CA7"/>
    <w:rsid w:val="00044DB1"/>
    <w:rsid w:val="000451F6"/>
    <w:rsid w:val="0004553D"/>
    <w:rsid w:val="00045757"/>
    <w:rsid w:val="00045DA2"/>
    <w:rsid w:val="0005292C"/>
    <w:rsid w:val="000537ED"/>
    <w:rsid w:val="000544AC"/>
    <w:rsid w:val="00056430"/>
    <w:rsid w:val="000574A6"/>
    <w:rsid w:val="00060860"/>
    <w:rsid w:val="00061C99"/>
    <w:rsid w:val="00061CD8"/>
    <w:rsid w:val="00062AA2"/>
    <w:rsid w:val="00063127"/>
    <w:rsid w:val="00063542"/>
    <w:rsid w:val="00063A3C"/>
    <w:rsid w:val="000654B8"/>
    <w:rsid w:val="000656D8"/>
    <w:rsid w:val="00066EBD"/>
    <w:rsid w:val="00066F8E"/>
    <w:rsid w:val="00067DD6"/>
    <w:rsid w:val="0007091B"/>
    <w:rsid w:val="00070C82"/>
    <w:rsid w:val="00070DF8"/>
    <w:rsid w:val="00071BE0"/>
    <w:rsid w:val="000727D8"/>
    <w:rsid w:val="00072E03"/>
    <w:rsid w:val="00072F65"/>
    <w:rsid w:val="000731FD"/>
    <w:rsid w:val="000733F5"/>
    <w:rsid w:val="00074F2B"/>
    <w:rsid w:val="0007576B"/>
    <w:rsid w:val="00077151"/>
    <w:rsid w:val="000776B5"/>
    <w:rsid w:val="00077C0C"/>
    <w:rsid w:val="0008024A"/>
    <w:rsid w:val="00080514"/>
    <w:rsid w:val="000816C8"/>
    <w:rsid w:val="0008198C"/>
    <w:rsid w:val="0008217F"/>
    <w:rsid w:val="0008278C"/>
    <w:rsid w:val="000840B4"/>
    <w:rsid w:val="000853A4"/>
    <w:rsid w:val="00085472"/>
    <w:rsid w:val="000856A3"/>
    <w:rsid w:val="00085FC6"/>
    <w:rsid w:val="00086661"/>
    <w:rsid w:val="00086B9A"/>
    <w:rsid w:val="00087124"/>
    <w:rsid w:val="000913C1"/>
    <w:rsid w:val="00091CC9"/>
    <w:rsid w:val="00092375"/>
    <w:rsid w:val="00092BB0"/>
    <w:rsid w:val="00092C6C"/>
    <w:rsid w:val="00093714"/>
    <w:rsid w:val="00093769"/>
    <w:rsid w:val="00094AD5"/>
    <w:rsid w:val="00095D11"/>
    <w:rsid w:val="000967C4"/>
    <w:rsid w:val="00096CC5"/>
    <w:rsid w:val="000A0559"/>
    <w:rsid w:val="000A0E7E"/>
    <w:rsid w:val="000A1C75"/>
    <w:rsid w:val="000A1E4D"/>
    <w:rsid w:val="000A3BCE"/>
    <w:rsid w:val="000A4298"/>
    <w:rsid w:val="000A5556"/>
    <w:rsid w:val="000A58A9"/>
    <w:rsid w:val="000A5DBD"/>
    <w:rsid w:val="000A6563"/>
    <w:rsid w:val="000A7490"/>
    <w:rsid w:val="000A7870"/>
    <w:rsid w:val="000B1510"/>
    <w:rsid w:val="000B3191"/>
    <w:rsid w:val="000B4AD2"/>
    <w:rsid w:val="000B6FC0"/>
    <w:rsid w:val="000B7A2E"/>
    <w:rsid w:val="000B7F32"/>
    <w:rsid w:val="000C0FA7"/>
    <w:rsid w:val="000C223E"/>
    <w:rsid w:val="000C311B"/>
    <w:rsid w:val="000C327A"/>
    <w:rsid w:val="000C4059"/>
    <w:rsid w:val="000C48EE"/>
    <w:rsid w:val="000C5590"/>
    <w:rsid w:val="000C7552"/>
    <w:rsid w:val="000D0730"/>
    <w:rsid w:val="000D075B"/>
    <w:rsid w:val="000D0C94"/>
    <w:rsid w:val="000D20AE"/>
    <w:rsid w:val="000D2850"/>
    <w:rsid w:val="000D28AB"/>
    <w:rsid w:val="000D2EA0"/>
    <w:rsid w:val="000D3274"/>
    <w:rsid w:val="000D3338"/>
    <w:rsid w:val="000D3661"/>
    <w:rsid w:val="000D4E30"/>
    <w:rsid w:val="000D508D"/>
    <w:rsid w:val="000D5994"/>
    <w:rsid w:val="000D71F2"/>
    <w:rsid w:val="000D7A89"/>
    <w:rsid w:val="000D7B12"/>
    <w:rsid w:val="000E0B1F"/>
    <w:rsid w:val="000E247E"/>
    <w:rsid w:val="000E2535"/>
    <w:rsid w:val="000E286C"/>
    <w:rsid w:val="000E2DBD"/>
    <w:rsid w:val="000E359A"/>
    <w:rsid w:val="000E35A8"/>
    <w:rsid w:val="000E416B"/>
    <w:rsid w:val="000E4AAF"/>
    <w:rsid w:val="000E4DC4"/>
    <w:rsid w:val="000E4E64"/>
    <w:rsid w:val="000E5389"/>
    <w:rsid w:val="000E71E4"/>
    <w:rsid w:val="000E7451"/>
    <w:rsid w:val="000E7EC2"/>
    <w:rsid w:val="000F05BE"/>
    <w:rsid w:val="000F16F3"/>
    <w:rsid w:val="000F1A4D"/>
    <w:rsid w:val="000F62AD"/>
    <w:rsid w:val="000F63AE"/>
    <w:rsid w:val="000F6A13"/>
    <w:rsid w:val="000F6A42"/>
    <w:rsid w:val="000F6B9B"/>
    <w:rsid w:val="000F72C9"/>
    <w:rsid w:val="000F79D7"/>
    <w:rsid w:val="001008CF"/>
    <w:rsid w:val="00100A54"/>
    <w:rsid w:val="001014E0"/>
    <w:rsid w:val="00101C99"/>
    <w:rsid w:val="00102E5F"/>
    <w:rsid w:val="00103C44"/>
    <w:rsid w:val="00103E84"/>
    <w:rsid w:val="0010457B"/>
    <w:rsid w:val="00104C17"/>
    <w:rsid w:val="00104EAC"/>
    <w:rsid w:val="00105ADD"/>
    <w:rsid w:val="00106405"/>
    <w:rsid w:val="001065BE"/>
    <w:rsid w:val="00106607"/>
    <w:rsid w:val="0010671C"/>
    <w:rsid w:val="00107368"/>
    <w:rsid w:val="00110683"/>
    <w:rsid w:val="00110984"/>
    <w:rsid w:val="00111A06"/>
    <w:rsid w:val="00111FCF"/>
    <w:rsid w:val="001122EF"/>
    <w:rsid w:val="001138D7"/>
    <w:rsid w:val="00114549"/>
    <w:rsid w:val="00115790"/>
    <w:rsid w:val="00115DC1"/>
    <w:rsid w:val="00116740"/>
    <w:rsid w:val="00116C82"/>
    <w:rsid w:val="00117268"/>
    <w:rsid w:val="00120198"/>
    <w:rsid w:val="0012069B"/>
    <w:rsid w:val="00120AB0"/>
    <w:rsid w:val="00120CA3"/>
    <w:rsid w:val="001210E8"/>
    <w:rsid w:val="001214D0"/>
    <w:rsid w:val="00121AE9"/>
    <w:rsid w:val="00122C42"/>
    <w:rsid w:val="00123C0A"/>
    <w:rsid w:val="0012428F"/>
    <w:rsid w:val="00124C73"/>
    <w:rsid w:val="00124CBA"/>
    <w:rsid w:val="001253AF"/>
    <w:rsid w:val="0012577D"/>
    <w:rsid w:val="001261C7"/>
    <w:rsid w:val="00126850"/>
    <w:rsid w:val="001300A3"/>
    <w:rsid w:val="00130E38"/>
    <w:rsid w:val="00130EDE"/>
    <w:rsid w:val="00131493"/>
    <w:rsid w:val="0013188C"/>
    <w:rsid w:val="0013227E"/>
    <w:rsid w:val="00132B8A"/>
    <w:rsid w:val="00132C1C"/>
    <w:rsid w:val="0013382F"/>
    <w:rsid w:val="00133A47"/>
    <w:rsid w:val="00134408"/>
    <w:rsid w:val="001347B5"/>
    <w:rsid w:val="001348B7"/>
    <w:rsid w:val="001365A5"/>
    <w:rsid w:val="00136C9D"/>
    <w:rsid w:val="00137EC6"/>
    <w:rsid w:val="00140614"/>
    <w:rsid w:val="00140DA9"/>
    <w:rsid w:val="0014110E"/>
    <w:rsid w:val="001428D8"/>
    <w:rsid w:val="001433D5"/>
    <w:rsid w:val="00143AC7"/>
    <w:rsid w:val="00143C1E"/>
    <w:rsid w:val="001443C1"/>
    <w:rsid w:val="00144625"/>
    <w:rsid w:val="001457CF"/>
    <w:rsid w:val="00145C23"/>
    <w:rsid w:val="00145FCE"/>
    <w:rsid w:val="0014681C"/>
    <w:rsid w:val="001469E6"/>
    <w:rsid w:val="00146D65"/>
    <w:rsid w:val="00147475"/>
    <w:rsid w:val="001474FB"/>
    <w:rsid w:val="0014754E"/>
    <w:rsid w:val="00150207"/>
    <w:rsid w:val="001503C7"/>
    <w:rsid w:val="00152AAB"/>
    <w:rsid w:val="001540C3"/>
    <w:rsid w:val="0015458C"/>
    <w:rsid w:val="00154674"/>
    <w:rsid w:val="00154912"/>
    <w:rsid w:val="00155303"/>
    <w:rsid w:val="00155520"/>
    <w:rsid w:val="001560AD"/>
    <w:rsid w:val="00156E80"/>
    <w:rsid w:val="00156FDF"/>
    <w:rsid w:val="0015722E"/>
    <w:rsid w:val="00157878"/>
    <w:rsid w:val="00160850"/>
    <w:rsid w:val="0016094A"/>
    <w:rsid w:val="00161A65"/>
    <w:rsid w:val="00161A9B"/>
    <w:rsid w:val="00162D07"/>
    <w:rsid w:val="00163920"/>
    <w:rsid w:val="00163A53"/>
    <w:rsid w:val="00164014"/>
    <w:rsid w:val="00164590"/>
    <w:rsid w:val="0016541C"/>
    <w:rsid w:val="00166D81"/>
    <w:rsid w:val="00166EB3"/>
    <w:rsid w:val="00167811"/>
    <w:rsid w:val="00170374"/>
    <w:rsid w:val="00173034"/>
    <w:rsid w:val="00173639"/>
    <w:rsid w:val="001748EB"/>
    <w:rsid w:val="00174CA8"/>
    <w:rsid w:val="00175AA5"/>
    <w:rsid w:val="001772F8"/>
    <w:rsid w:val="00180176"/>
    <w:rsid w:val="0018036C"/>
    <w:rsid w:val="001806EB"/>
    <w:rsid w:val="00180B26"/>
    <w:rsid w:val="00181959"/>
    <w:rsid w:val="001826F3"/>
    <w:rsid w:val="0018319D"/>
    <w:rsid w:val="0018422B"/>
    <w:rsid w:val="00184D29"/>
    <w:rsid w:val="0018596A"/>
    <w:rsid w:val="001865BC"/>
    <w:rsid w:val="001869F2"/>
    <w:rsid w:val="00187404"/>
    <w:rsid w:val="00187846"/>
    <w:rsid w:val="00187C62"/>
    <w:rsid w:val="00190419"/>
    <w:rsid w:val="0019059F"/>
    <w:rsid w:val="0019061C"/>
    <w:rsid w:val="001906D9"/>
    <w:rsid w:val="0019100D"/>
    <w:rsid w:val="001913FC"/>
    <w:rsid w:val="001919F5"/>
    <w:rsid w:val="001930B6"/>
    <w:rsid w:val="001937D9"/>
    <w:rsid w:val="00194422"/>
    <w:rsid w:val="00194E7C"/>
    <w:rsid w:val="00194EBC"/>
    <w:rsid w:val="00195A90"/>
    <w:rsid w:val="00195F00"/>
    <w:rsid w:val="001960CB"/>
    <w:rsid w:val="00196A09"/>
    <w:rsid w:val="00196FFB"/>
    <w:rsid w:val="001973DD"/>
    <w:rsid w:val="001979C1"/>
    <w:rsid w:val="001A0313"/>
    <w:rsid w:val="001A07CE"/>
    <w:rsid w:val="001A2037"/>
    <w:rsid w:val="001A21F3"/>
    <w:rsid w:val="001A21F9"/>
    <w:rsid w:val="001A3327"/>
    <w:rsid w:val="001A3BC9"/>
    <w:rsid w:val="001A419C"/>
    <w:rsid w:val="001A471E"/>
    <w:rsid w:val="001A491D"/>
    <w:rsid w:val="001A5228"/>
    <w:rsid w:val="001A57DD"/>
    <w:rsid w:val="001A5B47"/>
    <w:rsid w:val="001A5C7D"/>
    <w:rsid w:val="001A5FDC"/>
    <w:rsid w:val="001A68A8"/>
    <w:rsid w:val="001A7322"/>
    <w:rsid w:val="001A7619"/>
    <w:rsid w:val="001B0B70"/>
    <w:rsid w:val="001B103E"/>
    <w:rsid w:val="001B1420"/>
    <w:rsid w:val="001B1843"/>
    <w:rsid w:val="001B2246"/>
    <w:rsid w:val="001B250B"/>
    <w:rsid w:val="001B29E8"/>
    <w:rsid w:val="001B334F"/>
    <w:rsid w:val="001B474B"/>
    <w:rsid w:val="001B530E"/>
    <w:rsid w:val="001B5A2E"/>
    <w:rsid w:val="001B6342"/>
    <w:rsid w:val="001B6C70"/>
    <w:rsid w:val="001B6F2A"/>
    <w:rsid w:val="001C067B"/>
    <w:rsid w:val="001C1157"/>
    <w:rsid w:val="001C1327"/>
    <w:rsid w:val="001C145E"/>
    <w:rsid w:val="001C225B"/>
    <w:rsid w:val="001C2DE1"/>
    <w:rsid w:val="001C2ECC"/>
    <w:rsid w:val="001C4817"/>
    <w:rsid w:val="001C4D55"/>
    <w:rsid w:val="001C4EAB"/>
    <w:rsid w:val="001C60BE"/>
    <w:rsid w:val="001C6C3C"/>
    <w:rsid w:val="001C7058"/>
    <w:rsid w:val="001C7A4C"/>
    <w:rsid w:val="001D0903"/>
    <w:rsid w:val="001D0B01"/>
    <w:rsid w:val="001D0C05"/>
    <w:rsid w:val="001D10AA"/>
    <w:rsid w:val="001D1684"/>
    <w:rsid w:val="001D1C0F"/>
    <w:rsid w:val="001D1CA7"/>
    <w:rsid w:val="001D2B27"/>
    <w:rsid w:val="001D2C68"/>
    <w:rsid w:val="001D2EEF"/>
    <w:rsid w:val="001D35E6"/>
    <w:rsid w:val="001D379B"/>
    <w:rsid w:val="001D395A"/>
    <w:rsid w:val="001D40F4"/>
    <w:rsid w:val="001D4706"/>
    <w:rsid w:val="001D5852"/>
    <w:rsid w:val="001D5EB6"/>
    <w:rsid w:val="001D62DD"/>
    <w:rsid w:val="001D6F6E"/>
    <w:rsid w:val="001D70F3"/>
    <w:rsid w:val="001D72CF"/>
    <w:rsid w:val="001D7C87"/>
    <w:rsid w:val="001E07BA"/>
    <w:rsid w:val="001E268E"/>
    <w:rsid w:val="001E2C40"/>
    <w:rsid w:val="001E38C0"/>
    <w:rsid w:val="001E40C9"/>
    <w:rsid w:val="001E5F17"/>
    <w:rsid w:val="001E62D1"/>
    <w:rsid w:val="001E6B10"/>
    <w:rsid w:val="001E6B9A"/>
    <w:rsid w:val="001F0AB8"/>
    <w:rsid w:val="001F17DE"/>
    <w:rsid w:val="001F28AB"/>
    <w:rsid w:val="001F4E83"/>
    <w:rsid w:val="001F5016"/>
    <w:rsid w:val="001F52A9"/>
    <w:rsid w:val="001F55A0"/>
    <w:rsid w:val="001F5AE3"/>
    <w:rsid w:val="001F6691"/>
    <w:rsid w:val="001F7126"/>
    <w:rsid w:val="001F79C4"/>
    <w:rsid w:val="002010DE"/>
    <w:rsid w:val="00201806"/>
    <w:rsid w:val="00202503"/>
    <w:rsid w:val="002028EF"/>
    <w:rsid w:val="00203847"/>
    <w:rsid w:val="00205A63"/>
    <w:rsid w:val="00206159"/>
    <w:rsid w:val="00206497"/>
    <w:rsid w:val="00206CAC"/>
    <w:rsid w:val="00206D08"/>
    <w:rsid w:val="00207189"/>
    <w:rsid w:val="00211A88"/>
    <w:rsid w:val="00211A92"/>
    <w:rsid w:val="00211E00"/>
    <w:rsid w:val="00212779"/>
    <w:rsid w:val="002135DD"/>
    <w:rsid w:val="00213AF6"/>
    <w:rsid w:val="00213E05"/>
    <w:rsid w:val="002143B2"/>
    <w:rsid w:val="00214A5B"/>
    <w:rsid w:val="00214E5D"/>
    <w:rsid w:val="00215A3F"/>
    <w:rsid w:val="00215AED"/>
    <w:rsid w:val="00216057"/>
    <w:rsid w:val="0021613C"/>
    <w:rsid w:val="00216256"/>
    <w:rsid w:val="00216C22"/>
    <w:rsid w:val="00217BB0"/>
    <w:rsid w:val="0022018F"/>
    <w:rsid w:val="002217B2"/>
    <w:rsid w:val="00222326"/>
    <w:rsid w:val="002235A7"/>
    <w:rsid w:val="0022498E"/>
    <w:rsid w:val="00227430"/>
    <w:rsid w:val="002274D6"/>
    <w:rsid w:val="00227919"/>
    <w:rsid w:val="00227CA7"/>
    <w:rsid w:val="00230589"/>
    <w:rsid w:val="002310D0"/>
    <w:rsid w:val="00231F77"/>
    <w:rsid w:val="00232000"/>
    <w:rsid w:val="0023273B"/>
    <w:rsid w:val="00232DCB"/>
    <w:rsid w:val="0023375F"/>
    <w:rsid w:val="00233822"/>
    <w:rsid w:val="00233B5A"/>
    <w:rsid w:val="00233CFB"/>
    <w:rsid w:val="00234132"/>
    <w:rsid w:val="00234147"/>
    <w:rsid w:val="00234C46"/>
    <w:rsid w:val="00234CD1"/>
    <w:rsid w:val="00234EF0"/>
    <w:rsid w:val="0023579C"/>
    <w:rsid w:val="002359AD"/>
    <w:rsid w:val="00237A08"/>
    <w:rsid w:val="00240A6C"/>
    <w:rsid w:val="00240B8E"/>
    <w:rsid w:val="002413A5"/>
    <w:rsid w:val="00241A3D"/>
    <w:rsid w:val="00241BBE"/>
    <w:rsid w:val="00241C21"/>
    <w:rsid w:val="002426D6"/>
    <w:rsid w:val="002431D4"/>
    <w:rsid w:val="002442FA"/>
    <w:rsid w:val="00244528"/>
    <w:rsid w:val="00245C06"/>
    <w:rsid w:val="00246587"/>
    <w:rsid w:val="00246BB9"/>
    <w:rsid w:val="0025076F"/>
    <w:rsid w:val="00251218"/>
    <w:rsid w:val="00251F5C"/>
    <w:rsid w:val="00252F65"/>
    <w:rsid w:val="00253893"/>
    <w:rsid w:val="002539A3"/>
    <w:rsid w:val="002543AE"/>
    <w:rsid w:val="00254464"/>
    <w:rsid w:val="00254869"/>
    <w:rsid w:val="002552D8"/>
    <w:rsid w:val="00255588"/>
    <w:rsid w:val="002558A9"/>
    <w:rsid w:val="00256062"/>
    <w:rsid w:val="00256280"/>
    <w:rsid w:val="002569F7"/>
    <w:rsid w:val="00256F38"/>
    <w:rsid w:val="00257B46"/>
    <w:rsid w:val="00257E27"/>
    <w:rsid w:val="00260081"/>
    <w:rsid w:val="00260362"/>
    <w:rsid w:val="00260CF8"/>
    <w:rsid w:val="0026263A"/>
    <w:rsid w:val="002628F2"/>
    <w:rsid w:val="00262957"/>
    <w:rsid w:val="00262BC8"/>
    <w:rsid w:val="002644DB"/>
    <w:rsid w:val="002645E5"/>
    <w:rsid w:val="00264EC5"/>
    <w:rsid w:val="0026560A"/>
    <w:rsid w:val="00265EE2"/>
    <w:rsid w:val="00266DA4"/>
    <w:rsid w:val="00266FB2"/>
    <w:rsid w:val="0026725C"/>
    <w:rsid w:val="002678DB"/>
    <w:rsid w:val="00267CC5"/>
    <w:rsid w:val="00267D61"/>
    <w:rsid w:val="00267E19"/>
    <w:rsid w:val="002703F5"/>
    <w:rsid w:val="002716C0"/>
    <w:rsid w:val="00271D3C"/>
    <w:rsid w:val="00271F88"/>
    <w:rsid w:val="00273038"/>
    <w:rsid w:val="00273C01"/>
    <w:rsid w:val="00273E54"/>
    <w:rsid w:val="0027430E"/>
    <w:rsid w:val="0027592A"/>
    <w:rsid w:val="00275A3A"/>
    <w:rsid w:val="002763B9"/>
    <w:rsid w:val="002764BA"/>
    <w:rsid w:val="00276689"/>
    <w:rsid w:val="00276B18"/>
    <w:rsid w:val="00276CB4"/>
    <w:rsid w:val="002775AC"/>
    <w:rsid w:val="0027766E"/>
    <w:rsid w:val="00277BC4"/>
    <w:rsid w:val="0028001F"/>
    <w:rsid w:val="002804F8"/>
    <w:rsid w:val="00281596"/>
    <w:rsid w:val="00281F3F"/>
    <w:rsid w:val="0028231C"/>
    <w:rsid w:val="00282BF3"/>
    <w:rsid w:val="00282DA8"/>
    <w:rsid w:val="00283207"/>
    <w:rsid w:val="00283DEC"/>
    <w:rsid w:val="0028410A"/>
    <w:rsid w:val="0028486F"/>
    <w:rsid w:val="002850C4"/>
    <w:rsid w:val="0028613A"/>
    <w:rsid w:val="002879A7"/>
    <w:rsid w:val="00287D67"/>
    <w:rsid w:val="00293060"/>
    <w:rsid w:val="002931E4"/>
    <w:rsid w:val="00293DEC"/>
    <w:rsid w:val="00294404"/>
    <w:rsid w:val="002945D3"/>
    <w:rsid w:val="00294A45"/>
    <w:rsid w:val="00295A19"/>
    <w:rsid w:val="00295BDF"/>
    <w:rsid w:val="00295E23"/>
    <w:rsid w:val="0029622A"/>
    <w:rsid w:val="002965BB"/>
    <w:rsid w:val="00296F5C"/>
    <w:rsid w:val="002A0ACF"/>
    <w:rsid w:val="002A0B6A"/>
    <w:rsid w:val="002A0D0F"/>
    <w:rsid w:val="002A0D51"/>
    <w:rsid w:val="002A1284"/>
    <w:rsid w:val="002A2406"/>
    <w:rsid w:val="002A2724"/>
    <w:rsid w:val="002A2B9E"/>
    <w:rsid w:val="002A31F8"/>
    <w:rsid w:val="002A4961"/>
    <w:rsid w:val="002A4D16"/>
    <w:rsid w:val="002A50DA"/>
    <w:rsid w:val="002A5FCE"/>
    <w:rsid w:val="002A64DB"/>
    <w:rsid w:val="002A7562"/>
    <w:rsid w:val="002B1A16"/>
    <w:rsid w:val="002B1B0F"/>
    <w:rsid w:val="002B2525"/>
    <w:rsid w:val="002B33C9"/>
    <w:rsid w:val="002B3F51"/>
    <w:rsid w:val="002B5DA2"/>
    <w:rsid w:val="002B681E"/>
    <w:rsid w:val="002C0BAA"/>
    <w:rsid w:val="002C1257"/>
    <w:rsid w:val="002C222E"/>
    <w:rsid w:val="002C24DE"/>
    <w:rsid w:val="002C274E"/>
    <w:rsid w:val="002C27B8"/>
    <w:rsid w:val="002C3ED1"/>
    <w:rsid w:val="002C3F01"/>
    <w:rsid w:val="002C44C3"/>
    <w:rsid w:val="002C4F0D"/>
    <w:rsid w:val="002C4FEC"/>
    <w:rsid w:val="002C504D"/>
    <w:rsid w:val="002C5CD3"/>
    <w:rsid w:val="002C6215"/>
    <w:rsid w:val="002C6CA4"/>
    <w:rsid w:val="002C71FD"/>
    <w:rsid w:val="002C7D36"/>
    <w:rsid w:val="002D1AB2"/>
    <w:rsid w:val="002D4524"/>
    <w:rsid w:val="002D46D1"/>
    <w:rsid w:val="002D4835"/>
    <w:rsid w:val="002D4ABA"/>
    <w:rsid w:val="002D5404"/>
    <w:rsid w:val="002D784E"/>
    <w:rsid w:val="002E011B"/>
    <w:rsid w:val="002E18BD"/>
    <w:rsid w:val="002E1A7C"/>
    <w:rsid w:val="002E1FC0"/>
    <w:rsid w:val="002E31B8"/>
    <w:rsid w:val="002E3CF9"/>
    <w:rsid w:val="002E466C"/>
    <w:rsid w:val="002E46AD"/>
    <w:rsid w:val="002E484E"/>
    <w:rsid w:val="002E5AD7"/>
    <w:rsid w:val="002E61A2"/>
    <w:rsid w:val="002E75E9"/>
    <w:rsid w:val="002E7EA1"/>
    <w:rsid w:val="002F110B"/>
    <w:rsid w:val="002F164F"/>
    <w:rsid w:val="002F1A99"/>
    <w:rsid w:val="002F2BC1"/>
    <w:rsid w:val="002F4208"/>
    <w:rsid w:val="002F5144"/>
    <w:rsid w:val="002F5A29"/>
    <w:rsid w:val="002F5BAD"/>
    <w:rsid w:val="002F5EBA"/>
    <w:rsid w:val="002F756D"/>
    <w:rsid w:val="002F7C8D"/>
    <w:rsid w:val="003018B8"/>
    <w:rsid w:val="00301A64"/>
    <w:rsid w:val="003030B1"/>
    <w:rsid w:val="00304F94"/>
    <w:rsid w:val="003067B8"/>
    <w:rsid w:val="00306A7E"/>
    <w:rsid w:val="003070A4"/>
    <w:rsid w:val="0030787B"/>
    <w:rsid w:val="003110E3"/>
    <w:rsid w:val="00311843"/>
    <w:rsid w:val="00311DE5"/>
    <w:rsid w:val="0031236D"/>
    <w:rsid w:val="00314227"/>
    <w:rsid w:val="00314844"/>
    <w:rsid w:val="00314870"/>
    <w:rsid w:val="003151E1"/>
    <w:rsid w:val="0031590A"/>
    <w:rsid w:val="00315A08"/>
    <w:rsid w:val="0031607B"/>
    <w:rsid w:val="003167ED"/>
    <w:rsid w:val="00316E36"/>
    <w:rsid w:val="00317581"/>
    <w:rsid w:val="003179FA"/>
    <w:rsid w:val="00317BC0"/>
    <w:rsid w:val="003203C1"/>
    <w:rsid w:val="003215BD"/>
    <w:rsid w:val="00321A4E"/>
    <w:rsid w:val="0032261C"/>
    <w:rsid w:val="00322A23"/>
    <w:rsid w:val="00322AFC"/>
    <w:rsid w:val="00323678"/>
    <w:rsid w:val="0032391B"/>
    <w:rsid w:val="00323DCB"/>
    <w:rsid w:val="00324E65"/>
    <w:rsid w:val="003261BF"/>
    <w:rsid w:val="003268F6"/>
    <w:rsid w:val="00326939"/>
    <w:rsid w:val="00326C3F"/>
    <w:rsid w:val="00326CFC"/>
    <w:rsid w:val="00327873"/>
    <w:rsid w:val="00327ADE"/>
    <w:rsid w:val="00327BD6"/>
    <w:rsid w:val="0033009B"/>
    <w:rsid w:val="00331269"/>
    <w:rsid w:val="003322A7"/>
    <w:rsid w:val="003344DA"/>
    <w:rsid w:val="0033464C"/>
    <w:rsid w:val="003352C6"/>
    <w:rsid w:val="0033548E"/>
    <w:rsid w:val="003354FD"/>
    <w:rsid w:val="00335673"/>
    <w:rsid w:val="00335E5A"/>
    <w:rsid w:val="00335EE7"/>
    <w:rsid w:val="0033636A"/>
    <w:rsid w:val="00336B98"/>
    <w:rsid w:val="003376D4"/>
    <w:rsid w:val="00337DCE"/>
    <w:rsid w:val="00340375"/>
    <w:rsid w:val="0034057B"/>
    <w:rsid w:val="00340AB9"/>
    <w:rsid w:val="00341CE2"/>
    <w:rsid w:val="00341D5D"/>
    <w:rsid w:val="00342085"/>
    <w:rsid w:val="00342247"/>
    <w:rsid w:val="00342832"/>
    <w:rsid w:val="00342E52"/>
    <w:rsid w:val="00342F61"/>
    <w:rsid w:val="00343347"/>
    <w:rsid w:val="003443A0"/>
    <w:rsid w:val="00344FE4"/>
    <w:rsid w:val="003460B8"/>
    <w:rsid w:val="003500E4"/>
    <w:rsid w:val="00350F24"/>
    <w:rsid w:val="00353204"/>
    <w:rsid w:val="00354243"/>
    <w:rsid w:val="00354E1B"/>
    <w:rsid w:val="0035774E"/>
    <w:rsid w:val="0035786B"/>
    <w:rsid w:val="0035791A"/>
    <w:rsid w:val="00357B76"/>
    <w:rsid w:val="003602F6"/>
    <w:rsid w:val="003613CF"/>
    <w:rsid w:val="003621BA"/>
    <w:rsid w:val="00362983"/>
    <w:rsid w:val="00363D42"/>
    <w:rsid w:val="003643C2"/>
    <w:rsid w:val="0036493E"/>
    <w:rsid w:val="003651AD"/>
    <w:rsid w:val="00365AC2"/>
    <w:rsid w:val="00367308"/>
    <w:rsid w:val="003675BE"/>
    <w:rsid w:val="00367F24"/>
    <w:rsid w:val="003703D1"/>
    <w:rsid w:val="00370E4F"/>
    <w:rsid w:val="00371F47"/>
    <w:rsid w:val="00372439"/>
    <w:rsid w:val="0037316F"/>
    <w:rsid w:val="0037330E"/>
    <w:rsid w:val="0037476C"/>
    <w:rsid w:val="00375371"/>
    <w:rsid w:val="003756CC"/>
    <w:rsid w:val="0037649B"/>
    <w:rsid w:val="00376956"/>
    <w:rsid w:val="00377549"/>
    <w:rsid w:val="00377FA4"/>
    <w:rsid w:val="00381381"/>
    <w:rsid w:val="00381925"/>
    <w:rsid w:val="00382D47"/>
    <w:rsid w:val="0038363D"/>
    <w:rsid w:val="00384626"/>
    <w:rsid w:val="00384A42"/>
    <w:rsid w:val="00384EA7"/>
    <w:rsid w:val="00384FA0"/>
    <w:rsid w:val="003854D8"/>
    <w:rsid w:val="00385BCE"/>
    <w:rsid w:val="0038730D"/>
    <w:rsid w:val="00387D56"/>
    <w:rsid w:val="00387F3A"/>
    <w:rsid w:val="003906AC"/>
    <w:rsid w:val="00390833"/>
    <w:rsid w:val="00390DC5"/>
    <w:rsid w:val="003912A0"/>
    <w:rsid w:val="00391675"/>
    <w:rsid w:val="00391F77"/>
    <w:rsid w:val="00394087"/>
    <w:rsid w:val="00394534"/>
    <w:rsid w:val="003969EC"/>
    <w:rsid w:val="00396BE4"/>
    <w:rsid w:val="00397B6F"/>
    <w:rsid w:val="00397C8B"/>
    <w:rsid w:val="00397E1B"/>
    <w:rsid w:val="003A28FE"/>
    <w:rsid w:val="003A2FC2"/>
    <w:rsid w:val="003A3155"/>
    <w:rsid w:val="003A3376"/>
    <w:rsid w:val="003A3424"/>
    <w:rsid w:val="003A381E"/>
    <w:rsid w:val="003A3B32"/>
    <w:rsid w:val="003A4041"/>
    <w:rsid w:val="003A604F"/>
    <w:rsid w:val="003A6228"/>
    <w:rsid w:val="003A6CB9"/>
    <w:rsid w:val="003A73AB"/>
    <w:rsid w:val="003B008C"/>
    <w:rsid w:val="003B152C"/>
    <w:rsid w:val="003B1FB7"/>
    <w:rsid w:val="003B3BE6"/>
    <w:rsid w:val="003B4265"/>
    <w:rsid w:val="003B4448"/>
    <w:rsid w:val="003B45BC"/>
    <w:rsid w:val="003B4730"/>
    <w:rsid w:val="003B4ECE"/>
    <w:rsid w:val="003B53F2"/>
    <w:rsid w:val="003B63C9"/>
    <w:rsid w:val="003B7A1B"/>
    <w:rsid w:val="003C01AF"/>
    <w:rsid w:val="003C0841"/>
    <w:rsid w:val="003C0F19"/>
    <w:rsid w:val="003C20DE"/>
    <w:rsid w:val="003C223A"/>
    <w:rsid w:val="003C26E9"/>
    <w:rsid w:val="003C2BA2"/>
    <w:rsid w:val="003C2FDE"/>
    <w:rsid w:val="003C34D0"/>
    <w:rsid w:val="003C3F00"/>
    <w:rsid w:val="003C4CF2"/>
    <w:rsid w:val="003C57BD"/>
    <w:rsid w:val="003C5A80"/>
    <w:rsid w:val="003C6F38"/>
    <w:rsid w:val="003C7AE3"/>
    <w:rsid w:val="003D00EF"/>
    <w:rsid w:val="003D1297"/>
    <w:rsid w:val="003D28DC"/>
    <w:rsid w:val="003D2FDB"/>
    <w:rsid w:val="003D376D"/>
    <w:rsid w:val="003D48F6"/>
    <w:rsid w:val="003D52BC"/>
    <w:rsid w:val="003D5536"/>
    <w:rsid w:val="003D6045"/>
    <w:rsid w:val="003D62FB"/>
    <w:rsid w:val="003D7B63"/>
    <w:rsid w:val="003E115A"/>
    <w:rsid w:val="003E1B03"/>
    <w:rsid w:val="003E2567"/>
    <w:rsid w:val="003E2E2B"/>
    <w:rsid w:val="003E3B7D"/>
    <w:rsid w:val="003E43F1"/>
    <w:rsid w:val="003E4F15"/>
    <w:rsid w:val="003E52A3"/>
    <w:rsid w:val="003E55D9"/>
    <w:rsid w:val="003E5799"/>
    <w:rsid w:val="003E5BC2"/>
    <w:rsid w:val="003E6BF0"/>
    <w:rsid w:val="003E722D"/>
    <w:rsid w:val="003E7523"/>
    <w:rsid w:val="003F034E"/>
    <w:rsid w:val="003F1AAF"/>
    <w:rsid w:val="003F2269"/>
    <w:rsid w:val="003F2719"/>
    <w:rsid w:val="003F3DA2"/>
    <w:rsid w:val="003F426E"/>
    <w:rsid w:val="003F4B1A"/>
    <w:rsid w:val="003F4C85"/>
    <w:rsid w:val="003F5AC8"/>
    <w:rsid w:val="003F5C7C"/>
    <w:rsid w:val="003F6CB4"/>
    <w:rsid w:val="003F75C9"/>
    <w:rsid w:val="003F76E6"/>
    <w:rsid w:val="00400F49"/>
    <w:rsid w:val="00401511"/>
    <w:rsid w:val="00401576"/>
    <w:rsid w:val="00401808"/>
    <w:rsid w:val="00401AF7"/>
    <w:rsid w:val="00402E8A"/>
    <w:rsid w:val="0040319A"/>
    <w:rsid w:val="004037DE"/>
    <w:rsid w:val="00404E21"/>
    <w:rsid w:val="00404FF5"/>
    <w:rsid w:val="004055B4"/>
    <w:rsid w:val="004055B6"/>
    <w:rsid w:val="00406337"/>
    <w:rsid w:val="004067E2"/>
    <w:rsid w:val="0040725A"/>
    <w:rsid w:val="00407EC6"/>
    <w:rsid w:val="00410150"/>
    <w:rsid w:val="00410CAA"/>
    <w:rsid w:val="00410DB6"/>
    <w:rsid w:val="004114D4"/>
    <w:rsid w:val="00411F62"/>
    <w:rsid w:val="00412DDB"/>
    <w:rsid w:val="00413E7B"/>
    <w:rsid w:val="00413FD3"/>
    <w:rsid w:val="00414393"/>
    <w:rsid w:val="004150CB"/>
    <w:rsid w:val="004164DA"/>
    <w:rsid w:val="004165EA"/>
    <w:rsid w:val="004177F5"/>
    <w:rsid w:val="0042003E"/>
    <w:rsid w:val="00420945"/>
    <w:rsid w:val="004218DE"/>
    <w:rsid w:val="00421F96"/>
    <w:rsid w:val="00422098"/>
    <w:rsid w:val="004225DF"/>
    <w:rsid w:val="00423CC7"/>
    <w:rsid w:val="00424283"/>
    <w:rsid w:val="00424D9E"/>
    <w:rsid w:val="00425A43"/>
    <w:rsid w:val="00426D4E"/>
    <w:rsid w:val="00426DA9"/>
    <w:rsid w:val="00426FCD"/>
    <w:rsid w:val="00427738"/>
    <w:rsid w:val="00427F3F"/>
    <w:rsid w:val="004305B3"/>
    <w:rsid w:val="004308E9"/>
    <w:rsid w:val="004309D5"/>
    <w:rsid w:val="00430A76"/>
    <w:rsid w:val="00431352"/>
    <w:rsid w:val="00431B64"/>
    <w:rsid w:val="004325E0"/>
    <w:rsid w:val="004326F3"/>
    <w:rsid w:val="00433731"/>
    <w:rsid w:val="0043378C"/>
    <w:rsid w:val="00434035"/>
    <w:rsid w:val="00434AF1"/>
    <w:rsid w:val="004350B3"/>
    <w:rsid w:val="0043518A"/>
    <w:rsid w:val="004357C1"/>
    <w:rsid w:val="00435B4D"/>
    <w:rsid w:val="00435F25"/>
    <w:rsid w:val="00437185"/>
    <w:rsid w:val="004403AC"/>
    <w:rsid w:val="0044067E"/>
    <w:rsid w:val="00441D87"/>
    <w:rsid w:val="0044230D"/>
    <w:rsid w:val="00442D80"/>
    <w:rsid w:val="00443005"/>
    <w:rsid w:val="00443A01"/>
    <w:rsid w:val="00443ED6"/>
    <w:rsid w:val="00444F16"/>
    <w:rsid w:val="00444FE6"/>
    <w:rsid w:val="00445B23"/>
    <w:rsid w:val="00445D19"/>
    <w:rsid w:val="00445DC8"/>
    <w:rsid w:val="00446978"/>
    <w:rsid w:val="00447208"/>
    <w:rsid w:val="00447A51"/>
    <w:rsid w:val="00450473"/>
    <w:rsid w:val="0045052A"/>
    <w:rsid w:val="004509E3"/>
    <w:rsid w:val="0045104C"/>
    <w:rsid w:val="00451373"/>
    <w:rsid w:val="0045306B"/>
    <w:rsid w:val="00453E44"/>
    <w:rsid w:val="00453E55"/>
    <w:rsid w:val="00455124"/>
    <w:rsid w:val="00455140"/>
    <w:rsid w:val="00455763"/>
    <w:rsid w:val="00455E43"/>
    <w:rsid w:val="00455FB5"/>
    <w:rsid w:val="0045630D"/>
    <w:rsid w:val="004571D4"/>
    <w:rsid w:val="00457FC5"/>
    <w:rsid w:val="004604E6"/>
    <w:rsid w:val="004611EA"/>
    <w:rsid w:val="00461798"/>
    <w:rsid w:val="00462D01"/>
    <w:rsid w:val="00462FEC"/>
    <w:rsid w:val="0046306C"/>
    <w:rsid w:val="00464ADA"/>
    <w:rsid w:val="00464E4C"/>
    <w:rsid w:val="004651F2"/>
    <w:rsid w:val="00465703"/>
    <w:rsid w:val="004664DF"/>
    <w:rsid w:val="004665F0"/>
    <w:rsid w:val="0046771D"/>
    <w:rsid w:val="00467870"/>
    <w:rsid w:val="00470000"/>
    <w:rsid w:val="0047023D"/>
    <w:rsid w:val="00470AA3"/>
    <w:rsid w:val="0047108E"/>
    <w:rsid w:val="004719B7"/>
    <w:rsid w:val="004725BE"/>
    <w:rsid w:val="00472843"/>
    <w:rsid w:val="004728D2"/>
    <w:rsid w:val="00472D48"/>
    <w:rsid w:val="00472D55"/>
    <w:rsid w:val="00475E4B"/>
    <w:rsid w:val="0047611B"/>
    <w:rsid w:val="00476566"/>
    <w:rsid w:val="00476749"/>
    <w:rsid w:val="00476984"/>
    <w:rsid w:val="00476F0C"/>
    <w:rsid w:val="004770F1"/>
    <w:rsid w:val="00481551"/>
    <w:rsid w:val="00481A65"/>
    <w:rsid w:val="00481D95"/>
    <w:rsid w:val="00482DF3"/>
    <w:rsid w:val="00485ACC"/>
    <w:rsid w:val="00485DBB"/>
    <w:rsid w:val="0048642B"/>
    <w:rsid w:val="004868E0"/>
    <w:rsid w:val="00487190"/>
    <w:rsid w:val="004874F7"/>
    <w:rsid w:val="00487C7E"/>
    <w:rsid w:val="00487CB7"/>
    <w:rsid w:val="00490AD8"/>
    <w:rsid w:val="004915D7"/>
    <w:rsid w:val="004916B6"/>
    <w:rsid w:val="004920DD"/>
    <w:rsid w:val="0049258E"/>
    <w:rsid w:val="00493776"/>
    <w:rsid w:val="00493DC2"/>
    <w:rsid w:val="00494DC2"/>
    <w:rsid w:val="00494F41"/>
    <w:rsid w:val="00496B80"/>
    <w:rsid w:val="00496BC8"/>
    <w:rsid w:val="00497580"/>
    <w:rsid w:val="004A0B65"/>
    <w:rsid w:val="004A18C1"/>
    <w:rsid w:val="004A1B2A"/>
    <w:rsid w:val="004A21B8"/>
    <w:rsid w:val="004A265B"/>
    <w:rsid w:val="004A27D2"/>
    <w:rsid w:val="004A280B"/>
    <w:rsid w:val="004A3742"/>
    <w:rsid w:val="004A4EF7"/>
    <w:rsid w:val="004A5B5D"/>
    <w:rsid w:val="004A5CA3"/>
    <w:rsid w:val="004A5FAB"/>
    <w:rsid w:val="004A6BBA"/>
    <w:rsid w:val="004A7C10"/>
    <w:rsid w:val="004B1622"/>
    <w:rsid w:val="004B1FE2"/>
    <w:rsid w:val="004B272B"/>
    <w:rsid w:val="004B2818"/>
    <w:rsid w:val="004B2DC7"/>
    <w:rsid w:val="004B4982"/>
    <w:rsid w:val="004B585D"/>
    <w:rsid w:val="004C074B"/>
    <w:rsid w:val="004C0F2E"/>
    <w:rsid w:val="004C6D17"/>
    <w:rsid w:val="004C74C8"/>
    <w:rsid w:val="004C75C9"/>
    <w:rsid w:val="004C7781"/>
    <w:rsid w:val="004C7B70"/>
    <w:rsid w:val="004C7BB6"/>
    <w:rsid w:val="004C7CA0"/>
    <w:rsid w:val="004D0D21"/>
    <w:rsid w:val="004D29AA"/>
    <w:rsid w:val="004D29C0"/>
    <w:rsid w:val="004D2B3C"/>
    <w:rsid w:val="004D335F"/>
    <w:rsid w:val="004D341F"/>
    <w:rsid w:val="004D349A"/>
    <w:rsid w:val="004D3B0F"/>
    <w:rsid w:val="004D3CC2"/>
    <w:rsid w:val="004D4279"/>
    <w:rsid w:val="004D4CDF"/>
    <w:rsid w:val="004D57F0"/>
    <w:rsid w:val="004E002C"/>
    <w:rsid w:val="004E08F5"/>
    <w:rsid w:val="004E222B"/>
    <w:rsid w:val="004E222C"/>
    <w:rsid w:val="004E25EA"/>
    <w:rsid w:val="004E2864"/>
    <w:rsid w:val="004E2BBC"/>
    <w:rsid w:val="004E3402"/>
    <w:rsid w:val="004E36E7"/>
    <w:rsid w:val="004E399E"/>
    <w:rsid w:val="004E3B11"/>
    <w:rsid w:val="004E4A11"/>
    <w:rsid w:val="004E514C"/>
    <w:rsid w:val="004E53CC"/>
    <w:rsid w:val="004E580F"/>
    <w:rsid w:val="004E7273"/>
    <w:rsid w:val="004E78E1"/>
    <w:rsid w:val="004E7C75"/>
    <w:rsid w:val="004F0729"/>
    <w:rsid w:val="004F0A19"/>
    <w:rsid w:val="004F0A56"/>
    <w:rsid w:val="004F0A5B"/>
    <w:rsid w:val="004F0BF2"/>
    <w:rsid w:val="004F2050"/>
    <w:rsid w:val="004F30F4"/>
    <w:rsid w:val="004F32C1"/>
    <w:rsid w:val="004F3E0F"/>
    <w:rsid w:val="004F4034"/>
    <w:rsid w:val="004F5D74"/>
    <w:rsid w:val="004F6E1C"/>
    <w:rsid w:val="005004A4"/>
    <w:rsid w:val="00500B10"/>
    <w:rsid w:val="00501E68"/>
    <w:rsid w:val="00502602"/>
    <w:rsid w:val="00502842"/>
    <w:rsid w:val="00504445"/>
    <w:rsid w:val="00504607"/>
    <w:rsid w:val="00504934"/>
    <w:rsid w:val="00504F26"/>
    <w:rsid w:val="00504FA2"/>
    <w:rsid w:val="00505400"/>
    <w:rsid w:val="00505A37"/>
    <w:rsid w:val="005064BB"/>
    <w:rsid w:val="00506562"/>
    <w:rsid w:val="00506EB9"/>
    <w:rsid w:val="005075F4"/>
    <w:rsid w:val="005077A0"/>
    <w:rsid w:val="00510EA0"/>
    <w:rsid w:val="00511238"/>
    <w:rsid w:val="005117C8"/>
    <w:rsid w:val="005118D9"/>
    <w:rsid w:val="005123AB"/>
    <w:rsid w:val="00512B86"/>
    <w:rsid w:val="0051323B"/>
    <w:rsid w:val="00513272"/>
    <w:rsid w:val="00513D57"/>
    <w:rsid w:val="005141F7"/>
    <w:rsid w:val="00514A4B"/>
    <w:rsid w:val="00515B1B"/>
    <w:rsid w:val="00516207"/>
    <w:rsid w:val="0051708A"/>
    <w:rsid w:val="00517A3D"/>
    <w:rsid w:val="00517D9A"/>
    <w:rsid w:val="00517DDE"/>
    <w:rsid w:val="0052005F"/>
    <w:rsid w:val="00520160"/>
    <w:rsid w:val="00521173"/>
    <w:rsid w:val="00521723"/>
    <w:rsid w:val="00521CEB"/>
    <w:rsid w:val="0052220F"/>
    <w:rsid w:val="005226BE"/>
    <w:rsid w:val="00522ED6"/>
    <w:rsid w:val="00522F2F"/>
    <w:rsid w:val="00523085"/>
    <w:rsid w:val="005232B4"/>
    <w:rsid w:val="005237EB"/>
    <w:rsid w:val="00524884"/>
    <w:rsid w:val="00524CAB"/>
    <w:rsid w:val="00525B8C"/>
    <w:rsid w:val="0052615D"/>
    <w:rsid w:val="0052652D"/>
    <w:rsid w:val="00526BF5"/>
    <w:rsid w:val="0052756E"/>
    <w:rsid w:val="00530165"/>
    <w:rsid w:val="00530570"/>
    <w:rsid w:val="00530C7A"/>
    <w:rsid w:val="00530FE6"/>
    <w:rsid w:val="005314F3"/>
    <w:rsid w:val="005320E6"/>
    <w:rsid w:val="0053218E"/>
    <w:rsid w:val="005327CA"/>
    <w:rsid w:val="00532B77"/>
    <w:rsid w:val="005339A8"/>
    <w:rsid w:val="00534FD2"/>
    <w:rsid w:val="00535CAF"/>
    <w:rsid w:val="005362A1"/>
    <w:rsid w:val="00536507"/>
    <w:rsid w:val="00536571"/>
    <w:rsid w:val="00536C7C"/>
    <w:rsid w:val="00537C59"/>
    <w:rsid w:val="00537D0A"/>
    <w:rsid w:val="0054067C"/>
    <w:rsid w:val="005410E6"/>
    <w:rsid w:val="005410F8"/>
    <w:rsid w:val="00541309"/>
    <w:rsid w:val="0054208B"/>
    <w:rsid w:val="005424F7"/>
    <w:rsid w:val="00542892"/>
    <w:rsid w:val="00542A0B"/>
    <w:rsid w:val="005435D4"/>
    <w:rsid w:val="00543A5D"/>
    <w:rsid w:val="00544883"/>
    <w:rsid w:val="00545F4A"/>
    <w:rsid w:val="005472C8"/>
    <w:rsid w:val="005476D1"/>
    <w:rsid w:val="005478AA"/>
    <w:rsid w:val="005479FF"/>
    <w:rsid w:val="0055046F"/>
    <w:rsid w:val="005514C1"/>
    <w:rsid w:val="005518F9"/>
    <w:rsid w:val="005520B4"/>
    <w:rsid w:val="0055211E"/>
    <w:rsid w:val="00552C2E"/>
    <w:rsid w:val="00552D8F"/>
    <w:rsid w:val="00552E21"/>
    <w:rsid w:val="00553BB3"/>
    <w:rsid w:val="005540DA"/>
    <w:rsid w:val="00554639"/>
    <w:rsid w:val="0055530D"/>
    <w:rsid w:val="00555568"/>
    <w:rsid w:val="00555C36"/>
    <w:rsid w:val="00555E14"/>
    <w:rsid w:val="00556CCC"/>
    <w:rsid w:val="005605C2"/>
    <w:rsid w:val="005609F7"/>
    <w:rsid w:val="00560D13"/>
    <w:rsid w:val="00560DA3"/>
    <w:rsid w:val="00560F1E"/>
    <w:rsid w:val="00561077"/>
    <w:rsid w:val="005612A1"/>
    <w:rsid w:val="00561E16"/>
    <w:rsid w:val="00562777"/>
    <w:rsid w:val="005627CD"/>
    <w:rsid w:val="00562818"/>
    <w:rsid w:val="00562E9F"/>
    <w:rsid w:val="005636E4"/>
    <w:rsid w:val="0056382D"/>
    <w:rsid w:val="0056427C"/>
    <w:rsid w:val="00565275"/>
    <w:rsid w:val="00565B7B"/>
    <w:rsid w:val="0056721F"/>
    <w:rsid w:val="00567609"/>
    <w:rsid w:val="005714C8"/>
    <w:rsid w:val="00571625"/>
    <w:rsid w:val="00571798"/>
    <w:rsid w:val="005726BE"/>
    <w:rsid w:val="005732D9"/>
    <w:rsid w:val="00573B78"/>
    <w:rsid w:val="0057446B"/>
    <w:rsid w:val="00574AC8"/>
    <w:rsid w:val="005750EA"/>
    <w:rsid w:val="00575385"/>
    <w:rsid w:val="005761BD"/>
    <w:rsid w:val="005762C1"/>
    <w:rsid w:val="00576412"/>
    <w:rsid w:val="00576692"/>
    <w:rsid w:val="00576841"/>
    <w:rsid w:val="00576E55"/>
    <w:rsid w:val="005779F7"/>
    <w:rsid w:val="00577CAF"/>
    <w:rsid w:val="00580CF9"/>
    <w:rsid w:val="00581A6A"/>
    <w:rsid w:val="00581F07"/>
    <w:rsid w:val="0058219D"/>
    <w:rsid w:val="005834DE"/>
    <w:rsid w:val="0058352C"/>
    <w:rsid w:val="00583608"/>
    <w:rsid w:val="00583D86"/>
    <w:rsid w:val="00584B58"/>
    <w:rsid w:val="00585DA7"/>
    <w:rsid w:val="005876C4"/>
    <w:rsid w:val="00587D70"/>
    <w:rsid w:val="00587D91"/>
    <w:rsid w:val="00587FF0"/>
    <w:rsid w:val="00590078"/>
    <w:rsid w:val="0059087C"/>
    <w:rsid w:val="00591B5F"/>
    <w:rsid w:val="00591C03"/>
    <w:rsid w:val="005934AD"/>
    <w:rsid w:val="0059439E"/>
    <w:rsid w:val="00594C1D"/>
    <w:rsid w:val="00596064"/>
    <w:rsid w:val="005965D8"/>
    <w:rsid w:val="005966F9"/>
    <w:rsid w:val="005968F6"/>
    <w:rsid w:val="00596AF5"/>
    <w:rsid w:val="005A0458"/>
    <w:rsid w:val="005A06E4"/>
    <w:rsid w:val="005A1439"/>
    <w:rsid w:val="005A1890"/>
    <w:rsid w:val="005A1906"/>
    <w:rsid w:val="005A26E5"/>
    <w:rsid w:val="005A3194"/>
    <w:rsid w:val="005A43F0"/>
    <w:rsid w:val="005A4AEA"/>
    <w:rsid w:val="005A4EC2"/>
    <w:rsid w:val="005A543A"/>
    <w:rsid w:val="005A5C8C"/>
    <w:rsid w:val="005A6683"/>
    <w:rsid w:val="005A7901"/>
    <w:rsid w:val="005B028A"/>
    <w:rsid w:val="005B0C48"/>
    <w:rsid w:val="005B1247"/>
    <w:rsid w:val="005B1464"/>
    <w:rsid w:val="005B20FA"/>
    <w:rsid w:val="005B3DD8"/>
    <w:rsid w:val="005B3EC8"/>
    <w:rsid w:val="005B413D"/>
    <w:rsid w:val="005B4343"/>
    <w:rsid w:val="005B499D"/>
    <w:rsid w:val="005B5111"/>
    <w:rsid w:val="005B54A7"/>
    <w:rsid w:val="005B5BB0"/>
    <w:rsid w:val="005B63C7"/>
    <w:rsid w:val="005B6B3D"/>
    <w:rsid w:val="005B6EEF"/>
    <w:rsid w:val="005B703D"/>
    <w:rsid w:val="005B7735"/>
    <w:rsid w:val="005B7BE8"/>
    <w:rsid w:val="005B7CBE"/>
    <w:rsid w:val="005C0217"/>
    <w:rsid w:val="005C024A"/>
    <w:rsid w:val="005C0404"/>
    <w:rsid w:val="005C15A8"/>
    <w:rsid w:val="005C1C5A"/>
    <w:rsid w:val="005C1C84"/>
    <w:rsid w:val="005C2475"/>
    <w:rsid w:val="005C3620"/>
    <w:rsid w:val="005C367B"/>
    <w:rsid w:val="005C3DB2"/>
    <w:rsid w:val="005C425C"/>
    <w:rsid w:val="005C4693"/>
    <w:rsid w:val="005C47FC"/>
    <w:rsid w:val="005C4F12"/>
    <w:rsid w:val="005C5A14"/>
    <w:rsid w:val="005C5D5B"/>
    <w:rsid w:val="005C63B7"/>
    <w:rsid w:val="005C6D68"/>
    <w:rsid w:val="005C7A43"/>
    <w:rsid w:val="005D1276"/>
    <w:rsid w:val="005D1690"/>
    <w:rsid w:val="005D1983"/>
    <w:rsid w:val="005D1B56"/>
    <w:rsid w:val="005D2196"/>
    <w:rsid w:val="005D30E0"/>
    <w:rsid w:val="005D3B08"/>
    <w:rsid w:val="005D3F3F"/>
    <w:rsid w:val="005D44CA"/>
    <w:rsid w:val="005D456D"/>
    <w:rsid w:val="005D4A2C"/>
    <w:rsid w:val="005D4BD7"/>
    <w:rsid w:val="005D737A"/>
    <w:rsid w:val="005D779D"/>
    <w:rsid w:val="005D7D61"/>
    <w:rsid w:val="005E0869"/>
    <w:rsid w:val="005E09B3"/>
    <w:rsid w:val="005E2285"/>
    <w:rsid w:val="005E308A"/>
    <w:rsid w:val="005E31BB"/>
    <w:rsid w:val="005E3E80"/>
    <w:rsid w:val="005E4595"/>
    <w:rsid w:val="005E4805"/>
    <w:rsid w:val="005E623D"/>
    <w:rsid w:val="005E6986"/>
    <w:rsid w:val="005E7707"/>
    <w:rsid w:val="005E7BE6"/>
    <w:rsid w:val="005F0D2A"/>
    <w:rsid w:val="005F17A9"/>
    <w:rsid w:val="005F1E6E"/>
    <w:rsid w:val="005F34AF"/>
    <w:rsid w:val="005F385C"/>
    <w:rsid w:val="005F6143"/>
    <w:rsid w:val="005F63ED"/>
    <w:rsid w:val="005F63F5"/>
    <w:rsid w:val="005F708E"/>
    <w:rsid w:val="005F7827"/>
    <w:rsid w:val="005F7961"/>
    <w:rsid w:val="00601D6C"/>
    <w:rsid w:val="00603E8D"/>
    <w:rsid w:val="0060409F"/>
    <w:rsid w:val="00604364"/>
    <w:rsid w:val="006049F7"/>
    <w:rsid w:val="00604A24"/>
    <w:rsid w:val="00604BF4"/>
    <w:rsid w:val="00604D68"/>
    <w:rsid w:val="0060556B"/>
    <w:rsid w:val="006074C1"/>
    <w:rsid w:val="0060750C"/>
    <w:rsid w:val="00607753"/>
    <w:rsid w:val="00607EC1"/>
    <w:rsid w:val="00607F15"/>
    <w:rsid w:val="006105A0"/>
    <w:rsid w:val="00610FB6"/>
    <w:rsid w:val="0061145C"/>
    <w:rsid w:val="006114FE"/>
    <w:rsid w:val="00613ABD"/>
    <w:rsid w:val="00613D0B"/>
    <w:rsid w:val="00614458"/>
    <w:rsid w:val="00615725"/>
    <w:rsid w:val="00615DD0"/>
    <w:rsid w:val="00615E20"/>
    <w:rsid w:val="00617446"/>
    <w:rsid w:val="00617639"/>
    <w:rsid w:val="00617713"/>
    <w:rsid w:val="00617E90"/>
    <w:rsid w:val="00621491"/>
    <w:rsid w:val="00621E76"/>
    <w:rsid w:val="00622D54"/>
    <w:rsid w:val="00622F63"/>
    <w:rsid w:val="0062335D"/>
    <w:rsid w:val="00624425"/>
    <w:rsid w:val="00625697"/>
    <w:rsid w:val="006257D2"/>
    <w:rsid w:val="00626615"/>
    <w:rsid w:val="00626FC3"/>
    <w:rsid w:val="00627670"/>
    <w:rsid w:val="006276BA"/>
    <w:rsid w:val="00630356"/>
    <w:rsid w:val="00630A26"/>
    <w:rsid w:val="0063162C"/>
    <w:rsid w:val="00631875"/>
    <w:rsid w:val="006322C3"/>
    <w:rsid w:val="00632E61"/>
    <w:rsid w:val="00634561"/>
    <w:rsid w:val="0063462B"/>
    <w:rsid w:val="00634E1A"/>
    <w:rsid w:val="0063564E"/>
    <w:rsid w:val="00636795"/>
    <w:rsid w:val="00636E36"/>
    <w:rsid w:val="0063743E"/>
    <w:rsid w:val="00640490"/>
    <w:rsid w:val="006404ED"/>
    <w:rsid w:val="00640F6D"/>
    <w:rsid w:val="00641700"/>
    <w:rsid w:val="00642023"/>
    <w:rsid w:val="0064239F"/>
    <w:rsid w:val="006424A2"/>
    <w:rsid w:val="0064443E"/>
    <w:rsid w:val="006444E4"/>
    <w:rsid w:val="00644B8E"/>
    <w:rsid w:val="00644BC3"/>
    <w:rsid w:val="006452BD"/>
    <w:rsid w:val="00645502"/>
    <w:rsid w:val="006458AF"/>
    <w:rsid w:val="0064621E"/>
    <w:rsid w:val="00646239"/>
    <w:rsid w:val="0064730A"/>
    <w:rsid w:val="00647FE1"/>
    <w:rsid w:val="00650298"/>
    <w:rsid w:val="006502F1"/>
    <w:rsid w:val="006506A4"/>
    <w:rsid w:val="00651464"/>
    <w:rsid w:val="00651C88"/>
    <w:rsid w:val="0065501D"/>
    <w:rsid w:val="00655260"/>
    <w:rsid w:val="006556FF"/>
    <w:rsid w:val="0065591D"/>
    <w:rsid w:val="00655BAF"/>
    <w:rsid w:val="0065687C"/>
    <w:rsid w:val="00657ECD"/>
    <w:rsid w:val="006607B7"/>
    <w:rsid w:val="00660B8B"/>
    <w:rsid w:val="00661206"/>
    <w:rsid w:val="00661229"/>
    <w:rsid w:val="0066140B"/>
    <w:rsid w:val="00662716"/>
    <w:rsid w:val="006635BA"/>
    <w:rsid w:val="00663616"/>
    <w:rsid w:val="00664680"/>
    <w:rsid w:val="0066518C"/>
    <w:rsid w:val="0066597B"/>
    <w:rsid w:val="00665E66"/>
    <w:rsid w:val="00666757"/>
    <w:rsid w:val="006671ED"/>
    <w:rsid w:val="006673DF"/>
    <w:rsid w:val="00667AA9"/>
    <w:rsid w:val="006707CA"/>
    <w:rsid w:val="0067145B"/>
    <w:rsid w:val="00672312"/>
    <w:rsid w:val="00672CD6"/>
    <w:rsid w:val="00672D6D"/>
    <w:rsid w:val="00672E6B"/>
    <w:rsid w:val="006736E8"/>
    <w:rsid w:val="006737A3"/>
    <w:rsid w:val="00673B11"/>
    <w:rsid w:val="0067481F"/>
    <w:rsid w:val="00675497"/>
    <w:rsid w:val="0067571F"/>
    <w:rsid w:val="00675F7B"/>
    <w:rsid w:val="0067784D"/>
    <w:rsid w:val="0067790C"/>
    <w:rsid w:val="00680A7C"/>
    <w:rsid w:val="00680F40"/>
    <w:rsid w:val="00681057"/>
    <w:rsid w:val="00681292"/>
    <w:rsid w:val="00683133"/>
    <w:rsid w:val="00683200"/>
    <w:rsid w:val="0068348C"/>
    <w:rsid w:val="006838EB"/>
    <w:rsid w:val="006841B1"/>
    <w:rsid w:val="006865CA"/>
    <w:rsid w:val="00687921"/>
    <w:rsid w:val="00687F2C"/>
    <w:rsid w:val="006901CB"/>
    <w:rsid w:val="006908C8"/>
    <w:rsid w:val="00690C24"/>
    <w:rsid w:val="00692EC7"/>
    <w:rsid w:val="0069390F"/>
    <w:rsid w:val="0069414A"/>
    <w:rsid w:val="00696D8F"/>
    <w:rsid w:val="006A13D4"/>
    <w:rsid w:val="006A1853"/>
    <w:rsid w:val="006A250D"/>
    <w:rsid w:val="006A30BF"/>
    <w:rsid w:val="006A3EEC"/>
    <w:rsid w:val="006A3F65"/>
    <w:rsid w:val="006A4425"/>
    <w:rsid w:val="006A44E7"/>
    <w:rsid w:val="006A6013"/>
    <w:rsid w:val="006A6E41"/>
    <w:rsid w:val="006B0F3C"/>
    <w:rsid w:val="006B1CC0"/>
    <w:rsid w:val="006B1E53"/>
    <w:rsid w:val="006B20FD"/>
    <w:rsid w:val="006B26AD"/>
    <w:rsid w:val="006B2A40"/>
    <w:rsid w:val="006B350C"/>
    <w:rsid w:val="006B3DAE"/>
    <w:rsid w:val="006B50CC"/>
    <w:rsid w:val="006B51BF"/>
    <w:rsid w:val="006B5348"/>
    <w:rsid w:val="006B6467"/>
    <w:rsid w:val="006B6CF8"/>
    <w:rsid w:val="006B7839"/>
    <w:rsid w:val="006B7939"/>
    <w:rsid w:val="006B79C6"/>
    <w:rsid w:val="006B7DA5"/>
    <w:rsid w:val="006C0285"/>
    <w:rsid w:val="006C02A2"/>
    <w:rsid w:val="006C0825"/>
    <w:rsid w:val="006C1827"/>
    <w:rsid w:val="006C2523"/>
    <w:rsid w:val="006C2B3B"/>
    <w:rsid w:val="006C342B"/>
    <w:rsid w:val="006C40D3"/>
    <w:rsid w:val="006C5642"/>
    <w:rsid w:val="006C566B"/>
    <w:rsid w:val="006C66C2"/>
    <w:rsid w:val="006C789A"/>
    <w:rsid w:val="006C79BE"/>
    <w:rsid w:val="006C7ADD"/>
    <w:rsid w:val="006D0DDD"/>
    <w:rsid w:val="006D0F29"/>
    <w:rsid w:val="006D16BA"/>
    <w:rsid w:val="006D17DA"/>
    <w:rsid w:val="006D1B4A"/>
    <w:rsid w:val="006D23BB"/>
    <w:rsid w:val="006D2699"/>
    <w:rsid w:val="006D362A"/>
    <w:rsid w:val="006D382C"/>
    <w:rsid w:val="006D3A37"/>
    <w:rsid w:val="006D3B8B"/>
    <w:rsid w:val="006D3D7B"/>
    <w:rsid w:val="006D3DEF"/>
    <w:rsid w:val="006D46B1"/>
    <w:rsid w:val="006D46E5"/>
    <w:rsid w:val="006D4838"/>
    <w:rsid w:val="006D5D0E"/>
    <w:rsid w:val="006D5D33"/>
    <w:rsid w:val="006D7943"/>
    <w:rsid w:val="006D7A68"/>
    <w:rsid w:val="006E060B"/>
    <w:rsid w:val="006E0A64"/>
    <w:rsid w:val="006E1A65"/>
    <w:rsid w:val="006E25E8"/>
    <w:rsid w:val="006E2A03"/>
    <w:rsid w:val="006E2DA2"/>
    <w:rsid w:val="006E2F40"/>
    <w:rsid w:val="006E50C8"/>
    <w:rsid w:val="006E516B"/>
    <w:rsid w:val="006E529B"/>
    <w:rsid w:val="006E695E"/>
    <w:rsid w:val="006E6AC4"/>
    <w:rsid w:val="006E73DA"/>
    <w:rsid w:val="006E7D0D"/>
    <w:rsid w:val="006F0022"/>
    <w:rsid w:val="006F0ABE"/>
    <w:rsid w:val="006F1DE3"/>
    <w:rsid w:val="006F2090"/>
    <w:rsid w:val="006F260C"/>
    <w:rsid w:val="006F3003"/>
    <w:rsid w:val="006F478F"/>
    <w:rsid w:val="006F4D77"/>
    <w:rsid w:val="006F64E4"/>
    <w:rsid w:val="006F74C8"/>
    <w:rsid w:val="006F7A3F"/>
    <w:rsid w:val="006F7F60"/>
    <w:rsid w:val="00700C4D"/>
    <w:rsid w:val="007025BD"/>
    <w:rsid w:val="00702CEB"/>
    <w:rsid w:val="0070349D"/>
    <w:rsid w:val="007043B0"/>
    <w:rsid w:val="007045E6"/>
    <w:rsid w:val="00704619"/>
    <w:rsid w:val="00704711"/>
    <w:rsid w:val="00704FAF"/>
    <w:rsid w:val="00705117"/>
    <w:rsid w:val="007063E3"/>
    <w:rsid w:val="007067E5"/>
    <w:rsid w:val="007067F8"/>
    <w:rsid w:val="00707D79"/>
    <w:rsid w:val="007107ED"/>
    <w:rsid w:val="00710855"/>
    <w:rsid w:val="007113AD"/>
    <w:rsid w:val="007117E3"/>
    <w:rsid w:val="00711AE7"/>
    <w:rsid w:val="00712C21"/>
    <w:rsid w:val="007131E5"/>
    <w:rsid w:val="0071472D"/>
    <w:rsid w:val="0071529D"/>
    <w:rsid w:val="00716360"/>
    <w:rsid w:val="0071643A"/>
    <w:rsid w:val="007166B9"/>
    <w:rsid w:val="00716B53"/>
    <w:rsid w:val="00716C98"/>
    <w:rsid w:val="00717041"/>
    <w:rsid w:val="007173A8"/>
    <w:rsid w:val="007177B1"/>
    <w:rsid w:val="007200F2"/>
    <w:rsid w:val="00720610"/>
    <w:rsid w:val="00720805"/>
    <w:rsid w:val="00721522"/>
    <w:rsid w:val="00721552"/>
    <w:rsid w:val="00721DDE"/>
    <w:rsid w:val="00722135"/>
    <w:rsid w:val="0072256E"/>
    <w:rsid w:val="0072279C"/>
    <w:rsid w:val="00723968"/>
    <w:rsid w:val="007243BD"/>
    <w:rsid w:val="007253FA"/>
    <w:rsid w:val="007254E6"/>
    <w:rsid w:val="007255E6"/>
    <w:rsid w:val="00725A11"/>
    <w:rsid w:val="007261B3"/>
    <w:rsid w:val="00726528"/>
    <w:rsid w:val="00727A33"/>
    <w:rsid w:val="007313E9"/>
    <w:rsid w:val="0073391D"/>
    <w:rsid w:val="00735181"/>
    <w:rsid w:val="00735EBC"/>
    <w:rsid w:val="007369A9"/>
    <w:rsid w:val="00740883"/>
    <w:rsid w:val="00742F03"/>
    <w:rsid w:val="007446CC"/>
    <w:rsid w:val="00744E8A"/>
    <w:rsid w:val="00746BE0"/>
    <w:rsid w:val="00746C1E"/>
    <w:rsid w:val="00747402"/>
    <w:rsid w:val="00747783"/>
    <w:rsid w:val="0075049F"/>
    <w:rsid w:val="007507B4"/>
    <w:rsid w:val="00751A53"/>
    <w:rsid w:val="007521B4"/>
    <w:rsid w:val="0075272F"/>
    <w:rsid w:val="00752CBD"/>
    <w:rsid w:val="00754AA3"/>
    <w:rsid w:val="007568A4"/>
    <w:rsid w:val="00757547"/>
    <w:rsid w:val="007579D1"/>
    <w:rsid w:val="00761363"/>
    <w:rsid w:val="007624CD"/>
    <w:rsid w:val="00762622"/>
    <w:rsid w:val="0076273B"/>
    <w:rsid w:val="0076467F"/>
    <w:rsid w:val="00765194"/>
    <w:rsid w:val="00765325"/>
    <w:rsid w:val="00766189"/>
    <w:rsid w:val="007664C0"/>
    <w:rsid w:val="00767A0D"/>
    <w:rsid w:val="00767C16"/>
    <w:rsid w:val="00767F07"/>
    <w:rsid w:val="00767FDB"/>
    <w:rsid w:val="00770465"/>
    <w:rsid w:val="00770AF5"/>
    <w:rsid w:val="00771689"/>
    <w:rsid w:val="0077239F"/>
    <w:rsid w:val="00772700"/>
    <w:rsid w:val="007727CA"/>
    <w:rsid w:val="0077292D"/>
    <w:rsid w:val="007729C8"/>
    <w:rsid w:val="0077372C"/>
    <w:rsid w:val="007737F9"/>
    <w:rsid w:val="00774201"/>
    <w:rsid w:val="0077430F"/>
    <w:rsid w:val="00775DAF"/>
    <w:rsid w:val="0077670F"/>
    <w:rsid w:val="00777168"/>
    <w:rsid w:val="0077764D"/>
    <w:rsid w:val="00781EF4"/>
    <w:rsid w:val="007855F2"/>
    <w:rsid w:val="007904F4"/>
    <w:rsid w:val="007905F6"/>
    <w:rsid w:val="007911A9"/>
    <w:rsid w:val="0079196C"/>
    <w:rsid w:val="0079301F"/>
    <w:rsid w:val="00793F3B"/>
    <w:rsid w:val="007941B0"/>
    <w:rsid w:val="00794C09"/>
    <w:rsid w:val="00795012"/>
    <w:rsid w:val="007950BB"/>
    <w:rsid w:val="007951CB"/>
    <w:rsid w:val="0079595F"/>
    <w:rsid w:val="00796BCB"/>
    <w:rsid w:val="007970CC"/>
    <w:rsid w:val="0079773D"/>
    <w:rsid w:val="007A1323"/>
    <w:rsid w:val="007A179B"/>
    <w:rsid w:val="007A1BDC"/>
    <w:rsid w:val="007A1F6D"/>
    <w:rsid w:val="007A23C1"/>
    <w:rsid w:val="007A39A3"/>
    <w:rsid w:val="007A3BFB"/>
    <w:rsid w:val="007A4C96"/>
    <w:rsid w:val="007A4CC7"/>
    <w:rsid w:val="007A5BD8"/>
    <w:rsid w:val="007A5C58"/>
    <w:rsid w:val="007A6914"/>
    <w:rsid w:val="007A6923"/>
    <w:rsid w:val="007A7684"/>
    <w:rsid w:val="007A794B"/>
    <w:rsid w:val="007B005D"/>
    <w:rsid w:val="007B0316"/>
    <w:rsid w:val="007B04D9"/>
    <w:rsid w:val="007B0878"/>
    <w:rsid w:val="007B2BBD"/>
    <w:rsid w:val="007B5796"/>
    <w:rsid w:val="007B5BBA"/>
    <w:rsid w:val="007B5F25"/>
    <w:rsid w:val="007B6182"/>
    <w:rsid w:val="007B6F50"/>
    <w:rsid w:val="007B7A57"/>
    <w:rsid w:val="007B7A92"/>
    <w:rsid w:val="007B7CFB"/>
    <w:rsid w:val="007C07BB"/>
    <w:rsid w:val="007C14CE"/>
    <w:rsid w:val="007C2433"/>
    <w:rsid w:val="007C2728"/>
    <w:rsid w:val="007C2E73"/>
    <w:rsid w:val="007C31BB"/>
    <w:rsid w:val="007C33C0"/>
    <w:rsid w:val="007C33D3"/>
    <w:rsid w:val="007C357A"/>
    <w:rsid w:val="007C39B1"/>
    <w:rsid w:val="007C4FD6"/>
    <w:rsid w:val="007C5166"/>
    <w:rsid w:val="007C6002"/>
    <w:rsid w:val="007C653A"/>
    <w:rsid w:val="007C6885"/>
    <w:rsid w:val="007C7E7D"/>
    <w:rsid w:val="007D1356"/>
    <w:rsid w:val="007D14A6"/>
    <w:rsid w:val="007D1ADB"/>
    <w:rsid w:val="007D3377"/>
    <w:rsid w:val="007D378F"/>
    <w:rsid w:val="007D4109"/>
    <w:rsid w:val="007D4D51"/>
    <w:rsid w:val="007D6E91"/>
    <w:rsid w:val="007D72C0"/>
    <w:rsid w:val="007E028E"/>
    <w:rsid w:val="007E091F"/>
    <w:rsid w:val="007E0E2B"/>
    <w:rsid w:val="007E16DD"/>
    <w:rsid w:val="007E1BFD"/>
    <w:rsid w:val="007E2582"/>
    <w:rsid w:val="007E2648"/>
    <w:rsid w:val="007E37E6"/>
    <w:rsid w:val="007E4145"/>
    <w:rsid w:val="007E45FC"/>
    <w:rsid w:val="007E4BE8"/>
    <w:rsid w:val="007E4F35"/>
    <w:rsid w:val="007E5748"/>
    <w:rsid w:val="007E62F5"/>
    <w:rsid w:val="007E6621"/>
    <w:rsid w:val="007F0EED"/>
    <w:rsid w:val="007F1451"/>
    <w:rsid w:val="007F1937"/>
    <w:rsid w:val="007F1B6B"/>
    <w:rsid w:val="007F2031"/>
    <w:rsid w:val="007F2D55"/>
    <w:rsid w:val="007F33BB"/>
    <w:rsid w:val="007F4B9B"/>
    <w:rsid w:val="007F50BA"/>
    <w:rsid w:val="007F50F2"/>
    <w:rsid w:val="007F52F7"/>
    <w:rsid w:val="007F5EE1"/>
    <w:rsid w:val="007F5F4A"/>
    <w:rsid w:val="007F6533"/>
    <w:rsid w:val="007F6869"/>
    <w:rsid w:val="007F6939"/>
    <w:rsid w:val="007F7409"/>
    <w:rsid w:val="007F761F"/>
    <w:rsid w:val="008003CE"/>
    <w:rsid w:val="008008BD"/>
    <w:rsid w:val="00800B65"/>
    <w:rsid w:val="00800EC8"/>
    <w:rsid w:val="00801440"/>
    <w:rsid w:val="00801D0D"/>
    <w:rsid w:val="008020B4"/>
    <w:rsid w:val="00802454"/>
    <w:rsid w:val="00802552"/>
    <w:rsid w:val="0080270A"/>
    <w:rsid w:val="00803704"/>
    <w:rsid w:val="00804814"/>
    <w:rsid w:val="00804BEC"/>
    <w:rsid w:val="00805BAF"/>
    <w:rsid w:val="00806079"/>
    <w:rsid w:val="00806D70"/>
    <w:rsid w:val="00807FB1"/>
    <w:rsid w:val="008104EC"/>
    <w:rsid w:val="008105F8"/>
    <w:rsid w:val="00810A90"/>
    <w:rsid w:val="00810B30"/>
    <w:rsid w:val="008113FC"/>
    <w:rsid w:val="008116ED"/>
    <w:rsid w:val="00812141"/>
    <w:rsid w:val="0081515B"/>
    <w:rsid w:val="00815451"/>
    <w:rsid w:val="0081584F"/>
    <w:rsid w:val="00815ECC"/>
    <w:rsid w:val="00816CE6"/>
    <w:rsid w:val="008204A6"/>
    <w:rsid w:val="00820AB7"/>
    <w:rsid w:val="00820B71"/>
    <w:rsid w:val="00820C17"/>
    <w:rsid w:val="00820C1E"/>
    <w:rsid w:val="00820C40"/>
    <w:rsid w:val="0082134F"/>
    <w:rsid w:val="008219C4"/>
    <w:rsid w:val="008223A2"/>
    <w:rsid w:val="00823499"/>
    <w:rsid w:val="0082365A"/>
    <w:rsid w:val="008237F7"/>
    <w:rsid w:val="00824952"/>
    <w:rsid w:val="00824FD6"/>
    <w:rsid w:val="008257DE"/>
    <w:rsid w:val="00826340"/>
    <w:rsid w:val="008266F9"/>
    <w:rsid w:val="00827527"/>
    <w:rsid w:val="00827B67"/>
    <w:rsid w:val="00830D83"/>
    <w:rsid w:val="00832E54"/>
    <w:rsid w:val="00833536"/>
    <w:rsid w:val="008345FA"/>
    <w:rsid w:val="00834F44"/>
    <w:rsid w:val="00834FBE"/>
    <w:rsid w:val="00835826"/>
    <w:rsid w:val="0083767D"/>
    <w:rsid w:val="00837E88"/>
    <w:rsid w:val="00837F3F"/>
    <w:rsid w:val="00840FD4"/>
    <w:rsid w:val="00841C01"/>
    <w:rsid w:val="00842EEF"/>
    <w:rsid w:val="00843982"/>
    <w:rsid w:val="008445B9"/>
    <w:rsid w:val="00844874"/>
    <w:rsid w:val="0084536C"/>
    <w:rsid w:val="00845A75"/>
    <w:rsid w:val="00845AF1"/>
    <w:rsid w:val="00845EC6"/>
    <w:rsid w:val="008460A8"/>
    <w:rsid w:val="0084618E"/>
    <w:rsid w:val="00846AE8"/>
    <w:rsid w:val="00846C6C"/>
    <w:rsid w:val="00846FC5"/>
    <w:rsid w:val="008471DF"/>
    <w:rsid w:val="00847264"/>
    <w:rsid w:val="00852246"/>
    <w:rsid w:val="0085262E"/>
    <w:rsid w:val="0085296E"/>
    <w:rsid w:val="00852D56"/>
    <w:rsid w:val="0085594F"/>
    <w:rsid w:val="00855B1D"/>
    <w:rsid w:val="008560C6"/>
    <w:rsid w:val="008562BC"/>
    <w:rsid w:val="00856419"/>
    <w:rsid w:val="00856A3C"/>
    <w:rsid w:val="0085764A"/>
    <w:rsid w:val="00857CFB"/>
    <w:rsid w:val="00860B3C"/>
    <w:rsid w:val="00861BBE"/>
    <w:rsid w:val="00862576"/>
    <w:rsid w:val="0086422C"/>
    <w:rsid w:val="00864969"/>
    <w:rsid w:val="00864CDD"/>
    <w:rsid w:val="00864F97"/>
    <w:rsid w:val="008651D4"/>
    <w:rsid w:val="0086538C"/>
    <w:rsid w:val="00865B4D"/>
    <w:rsid w:val="00865FF7"/>
    <w:rsid w:val="00866A76"/>
    <w:rsid w:val="00866E5F"/>
    <w:rsid w:val="00866EF5"/>
    <w:rsid w:val="00867D87"/>
    <w:rsid w:val="00870B1E"/>
    <w:rsid w:val="00871AC8"/>
    <w:rsid w:val="00874607"/>
    <w:rsid w:val="00875B8A"/>
    <w:rsid w:val="00876A0C"/>
    <w:rsid w:val="00876B9B"/>
    <w:rsid w:val="00880720"/>
    <w:rsid w:val="00880F86"/>
    <w:rsid w:val="00881F33"/>
    <w:rsid w:val="00881FF9"/>
    <w:rsid w:val="008823A9"/>
    <w:rsid w:val="00882B66"/>
    <w:rsid w:val="00884D24"/>
    <w:rsid w:val="008855B7"/>
    <w:rsid w:val="0088610F"/>
    <w:rsid w:val="00886C0B"/>
    <w:rsid w:val="00887982"/>
    <w:rsid w:val="008905E8"/>
    <w:rsid w:val="008913A3"/>
    <w:rsid w:val="00891752"/>
    <w:rsid w:val="0089181D"/>
    <w:rsid w:val="008923EB"/>
    <w:rsid w:val="00892569"/>
    <w:rsid w:val="0089277D"/>
    <w:rsid w:val="00892F2E"/>
    <w:rsid w:val="008930EA"/>
    <w:rsid w:val="00895C38"/>
    <w:rsid w:val="00895DED"/>
    <w:rsid w:val="008968CA"/>
    <w:rsid w:val="00896C24"/>
    <w:rsid w:val="00896C4D"/>
    <w:rsid w:val="008A1477"/>
    <w:rsid w:val="008A21EE"/>
    <w:rsid w:val="008A2F6A"/>
    <w:rsid w:val="008A3080"/>
    <w:rsid w:val="008A3241"/>
    <w:rsid w:val="008A325D"/>
    <w:rsid w:val="008A34D6"/>
    <w:rsid w:val="008A541B"/>
    <w:rsid w:val="008A7AD1"/>
    <w:rsid w:val="008A7D02"/>
    <w:rsid w:val="008B1172"/>
    <w:rsid w:val="008B165E"/>
    <w:rsid w:val="008B1955"/>
    <w:rsid w:val="008B2ADF"/>
    <w:rsid w:val="008B2C44"/>
    <w:rsid w:val="008B3441"/>
    <w:rsid w:val="008B34D0"/>
    <w:rsid w:val="008B38A3"/>
    <w:rsid w:val="008B3D93"/>
    <w:rsid w:val="008B44F5"/>
    <w:rsid w:val="008B4849"/>
    <w:rsid w:val="008B4CF0"/>
    <w:rsid w:val="008B5307"/>
    <w:rsid w:val="008B5905"/>
    <w:rsid w:val="008B5DC1"/>
    <w:rsid w:val="008B5DC3"/>
    <w:rsid w:val="008B76CB"/>
    <w:rsid w:val="008B7F9B"/>
    <w:rsid w:val="008C0267"/>
    <w:rsid w:val="008C2A6C"/>
    <w:rsid w:val="008C3D51"/>
    <w:rsid w:val="008C44B9"/>
    <w:rsid w:val="008C54AD"/>
    <w:rsid w:val="008C56FD"/>
    <w:rsid w:val="008C6059"/>
    <w:rsid w:val="008C7457"/>
    <w:rsid w:val="008D0188"/>
    <w:rsid w:val="008D0485"/>
    <w:rsid w:val="008D082A"/>
    <w:rsid w:val="008D1988"/>
    <w:rsid w:val="008D198B"/>
    <w:rsid w:val="008D3579"/>
    <w:rsid w:val="008D3AC1"/>
    <w:rsid w:val="008D3CB4"/>
    <w:rsid w:val="008D4093"/>
    <w:rsid w:val="008D45C7"/>
    <w:rsid w:val="008D622D"/>
    <w:rsid w:val="008D6D5B"/>
    <w:rsid w:val="008D70B1"/>
    <w:rsid w:val="008D72D5"/>
    <w:rsid w:val="008E0189"/>
    <w:rsid w:val="008E0626"/>
    <w:rsid w:val="008E07D6"/>
    <w:rsid w:val="008E2650"/>
    <w:rsid w:val="008E3B7F"/>
    <w:rsid w:val="008E3C9E"/>
    <w:rsid w:val="008E4A30"/>
    <w:rsid w:val="008E4CBD"/>
    <w:rsid w:val="008E57FC"/>
    <w:rsid w:val="008E76EF"/>
    <w:rsid w:val="008E78DA"/>
    <w:rsid w:val="008E7B7A"/>
    <w:rsid w:val="008F06B2"/>
    <w:rsid w:val="008F0799"/>
    <w:rsid w:val="008F1AE2"/>
    <w:rsid w:val="008F2259"/>
    <w:rsid w:val="008F2AFC"/>
    <w:rsid w:val="008F2D27"/>
    <w:rsid w:val="008F2D78"/>
    <w:rsid w:val="008F318C"/>
    <w:rsid w:val="008F3A73"/>
    <w:rsid w:val="008F46A8"/>
    <w:rsid w:val="008F4B52"/>
    <w:rsid w:val="008F6F36"/>
    <w:rsid w:val="008F7DE9"/>
    <w:rsid w:val="008F7E6B"/>
    <w:rsid w:val="00900368"/>
    <w:rsid w:val="00901588"/>
    <w:rsid w:val="0090159D"/>
    <w:rsid w:val="00901889"/>
    <w:rsid w:val="00902D6B"/>
    <w:rsid w:val="00904006"/>
    <w:rsid w:val="00904FA5"/>
    <w:rsid w:val="00906ECD"/>
    <w:rsid w:val="009072DA"/>
    <w:rsid w:val="00907F12"/>
    <w:rsid w:val="00907FAA"/>
    <w:rsid w:val="0091217D"/>
    <w:rsid w:val="0091242E"/>
    <w:rsid w:val="009125EC"/>
    <w:rsid w:val="0091286E"/>
    <w:rsid w:val="00912B8E"/>
    <w:rsid w:val="00912EC6"/>
    <w:rsid w:val="00913EA6"/>
    <w:rsid w:val="0091452D"/>
    <w:rsid w:val="0091472D"/>
    <w:rsid w:val="00914AA3"/>
    <w:rsid w:val="00915EEC"/>
    <w:rsid w:val="00916832"/>
    <w:rsid w:val="009169B3"/>
    <w:rsid w:val="00917168"/>
    <w:rsid w:val="009174D7"/>
    <w:rsid w:val="00917E3D"/>
    <w:rsid w:val="009205B5"/>
    <w:rsid w:val="00922395"/>
    <w:rsid w:val="00922D89"/>
    <w:rsid w:val="00923768"/>
    <w:rsid w:val="00923A09"/>
    <w:rsid w:val="00923BD9"/>
    <w:rsid w:val="0092425C"/>
    <w:rsid w:val="00924404"/>
    <w:rsid w:val="00924BDF"/>
    <w:rsid w:val="009260C8"/>
    <w:rsid w:val="0092676D"/>
    <w:rsid w:val="009267DA"/>
    <w:rsid w:val="009272FD"/>
    <w:rsid w:val="00927A07"/>
    <w:rsid w:val="0093011D"/>
    <w:rsid w:val="00930A04"/>
    <w:rsid w:val="00931804"/>
    <w:rsid w:val="009322B6"/>
    <w:rsid w:val="00935788"/>
    <w:rsid w:val="009368FE"/>
    <w:rsid w:val="00936E58"/>
    <w:rsid w:val="009371B3"/>
    <w:rsid w:val="0093735D"/>
    <w:rsid w:val="00937B3A"/>
    <w:rsid w:val="00940039"/>
    <w:rsid w:val="00940170"/>
    <w:rsid w:val="009401B7"/>
    <w:rsid w:val="00940B40"/>
    <w:rsid w:val="00941716"/>
    <w:rsid w:val="009423B9"/>
    <w:rsid w:val="0094310A"/>
    <w:rsid w:val="00943602"/>
    <w:rsid w:val="00943915"/>
    <w:rsid w:val="00943ECE"/>
    <w:rsid w:val="00944271"/>
    <w:rsid w:val="00945BD3"/>
    <w:rsid w:val="009469A6"/>
    <w:rsid w:val="0094787D"/>
    <w:rsid w:val="009508BE"/>
    <w:rsid w:val="00950F0C"/>
    <w:rsid w:val="00951233"/>
    <w:rsid w:val="00951DC0"/>
    <w:rsid w:val="00952011"/>
    <w:rsid w:val="0095264A"/>
    <w:rsid w:val="009543A8"/>
    <w:rsid w:val="00954779"/>
    <w:rsid w:val="0095477C"/>
    <w:rsid w:val="00954877"/>
    <w:rsid w:val="00955CC2"/>
    <w:rsid w:val="00955D0B"/>
    <w:rsid w:val="00956612"/>
    <w:rsid w:val="0095697F"/>
    <w:rsid w:val="00956E6C"/>
    <w:rsid w:val="0095706B"/>
    <w:rsid w:val="009573FE"/>
    <w:rsid w:val="00957E02"/>
    <w:rsid w:val="00961102"/>
    <w:rsid w:val="009613C0"/>
    <w:rsid w:val="009627AF"/>
    <w:rsid w:val="0096303B"/>
    <w:rsid w:val="00963954"/>
    <w:rsid w:val="00963CE9"/>
    <w:rsid w:val="00964AC1"/>
    <w:rsid w:val="00965183"/>
    <w:rsid w:val="009665DF"/>
    <w:rsid w:val="009712CF"/>
    <w:rsid w:val="00971BE0"/>
    <w:rsid w:val="009725CF"/>
    <w:rsid w:val="00972DCA"/>
    <w:rsid w:val="00973EB8"/>
    <w:rsid w:val="00973EF3"/>
    <w:rsid w:val="0097400C"/>
    <w:rsid w:val="00974B48"/>
    <w:rsid w:val="00975746"/>
    <w:rsid w:val="00975AAA"/>
    <w:rsid w:val="009762F6"/>
    <w:rsid w:val="009775D6"/>
    <w:rsid w:val="009800AC"/>
    <w:rsid w:val="009801E0"/>
    <w:rsid w:val="00980528"/>
    <w:rsid w:val="00981BEA"/>
    <w:rsid w:val="00981C94"/>
    <w:rsid w:val="009825AE"/>
    <w:rsid w:val="0098261B"/>
    <w:rsid w:val="00983203"/>
    <w:rsid w:val="00985538"/>
    <w:rsid w:val="00986247"/>
    <w:rsid w:val="009865D3"/>
    <w:rsid w:val="0098685A"/>
    <w:rsid w:val="009871E9"/>
    <w:rsid w:val="0098799C"/>
    <w:rsid w:val="009879FF"/>
    <w:rsid w:val="0099103B"/>
    <w:rsid w:val="00991556"/>
    <w:rsid w:val="009925E0"/>
    <w:rsid w:val="00993201"/>
    <w:rsid w:val="00993536"/>
    <w:rsid w:val="009944CC"/>
    <w:rsid w:val="00994E78"/>
    <w:rsid w:val="00994EF6"/>
    <w:rsid w:val="0099565E"/>
    <w:rsid w:val="00995757"/>
    <w:rsid w:val="00995C97"/>
    <w:rsid w:val="00996CAB"/>
    <w:rsid w:val="0099771C"/>
    <w:rsid w:val="009A11BF"/>
    <w:rsid w:val="009A12E4"/>
    <w:rsid w:val="009A1931"/>
    <w:rsid w:val="009A1F28"/>
    <w:rsid w:val="009A2A7D"/>
    <w:rsid w:val="009A34B1"/>
    <w:rsid w:val="009A3B6D"/>
    <w:rsid w:val="009A6017"/>
    <w:rsid w:val="009A65B5"/>
    <w:rsid w:val="009A712A"/>
    <w:rsid w:val="009A735D"/>
    <w:rsid w:val="009A7DBC"/>
    <w:rsid w:val="009B1EAA"/>
    <w:rsid w:val="009B23BD"/>
    <w:rsid w:val="009B2455"/>
    <w:rsid w:val="009B2B2B"/>
    <w:rsid w:val="009B337E"/>
    <w:rsid w:val="009B3602"/>
    <w:rsid w:val="009B36A6"/>
    <w:rsid w:val="009B40CF"/>
    <w:rsid w:val="009B4B95"/>
    <w:rsid w:val="009B5E06"/>
    <w:rsid w:val="009B6103"/>
    <w:rsid w:val="009B6676"/>
    <w:rsid w:val="009B73AF"/>
    <w:rsid w:val="009C04CF"/>
    <w:rsid w:val="009C078B"/>
    <w:rsid w:val="009C0913"/>
    <w:rsid w:val="009C0E25"/>
    <w:rsid w:val="009C113F"/>
    <w:rsid w:val="009C1AE6"/>
    <w:rsid w:val="009C1CB1"/>
    <w:rsid w:val="009C211E"/>
    <w:rsid w:val="009C229B"/>
    <w:rsid w:val="009C2798"/>
    <w:rsid w:val="009C288E"/>
    <w:rsid w:val="009C5082"/>
    <w:rsid w:val="009C67DC"/>
    <w:rsid w:val="009C6906"/>
    <w:rsid w:val="009C7434"/>
    <w:rsid w:val="009D0657"/>
    <w:rsid w:val="009D0B4D"/>
    <w:rsid w:val="009D17EF"/>
    <w:rsid w:val="009D1FAE"/>
    <w:rsid w:val="009D34FD"/>
    <w:rsid w:val="009D3801"/>
    <w:rsid w:val="009D4668"/>
    <w:rsid w:val="009D4D0B"/>
    <w:rsid w:val="009D52C8"/>
    <w:rsid w:val="009D61E8"/>
    <w:rsid w:val="009D7FAE"/>
    <w:rsid w:val="009E0564"/>
    <w:rsid w:val="009E0F84"/>
    <w:rsid w:val="009E1EEF"/>
    <w:rsid w:val="009E2B23"/>
    <w:rsid w:val="009E3A2C"/>
    <w:rsid w:val="009E3C8E"/>
    <w:rsid w:val="009E4F25"/>
    <w:rsid w:val="009E51DB"/>
    <w:rsid w:val="009E53E5"/>
    <w:rsid w:val="009E58FA"/>
    <w:rsid w:val="009E6430"/>
    <w:rsid w:val="009E6CC2"/>
    <w:rsid w:val="009E7BEE"/>
    <w:rsid w:val="009E7C5A"/>
    <w:rsid w:val="009F0DF0"/>
    <w:rsid w:val="009F1747"/>
    <w:rsid w:val="009F3E6D"/>
    <w:rsid w:val="009F4545"/>
    <w:rsid w:val="009F4754"/>
    <w:rsid w:val="009F477B"/>
    <w:rsid w:val="009F4A5B"/>
    <w:rsid w:val="009F60C1"/>
    <w:rsid w:val="009F6E48"/>
    <w:rsid w:val="009F7A4B"/>
    <w:rsid w:val="009F7A7A"/>
    <w:rsid w:val="00A00480"/>
    <w:rsid w:val="00A006D0"/>
    <w:rsid w:val="00A00BB2"/>
    <w:rsid w:val="00A00D9A"/>
    <w:rsid w:val="00A02498"/>
    <w:rsid w:val="00A03A77"/>
    <w:rsid w:val="00A03BED"/>
    <w:rsid w:val="00A05905"/>
    <w:rsid w:val="00A064BC"/>
    <w:rsid w:val="00A1080E"/>
    <w:rsid w:val="00A10E55"/>
    <w:rsid w:val="00A111F1"/>
    <w:rsid w:val="00A11389"/>
    <w:rsid w:val="00A124AD"/>
    <w:rsid w:val="00A12BD0"/>
    <w:rsid w:val="00A12FA2"/>
    <w:rsid w:val="00A14CF5"/>
    <w:rsid w:val="00A16746"/>
    <w:rsid w:val="00A177BB"/>
    <w:rsid w:val="00A17818"/>
    <w:rsid w:val="00A17E6C"/>
    <w:rsid w:val="00A20049"/>
    <w:rsid w:val="00A20C38"/>
    <w:rsid w:val="00A22243"/>
    <w:rsid w:val="00A2291C"/>
    <w:rsid w:val="00A231A9"/>
    <w:rsid w:val="00A2426D"/>
    <w:rsid w:val="00A24B27"/>
    <w:rsid w:val="00A24B60"/>
    <w:rsid w:val="00A2534E"/>
    <w:rsid w:val="00A25A32"/>
    <w:rsid w:val="00A2665B"/>
    <w:rsid w:val="00A26883"/>
    <w:rsid w:val="00A277A8"/>
    <w:rsid w:val="00A27B7A"/>
    <w:rsid w:val="00A321A4"/>
    <w:rsid w:val="00A32473"/>
    <w:rsid w:val="00A3294A"/>
    <w:rsid w:val="00A33E7E"/>
    <w:rsid w:val="00A33F80"/>
    <w:rsid w:val="00A34E2F"/>
    <w:rsid w:val="00A34F5D"/>
    <w:rsid w:val="00A35438"/>
    <w:rsid w:val="00A36080"/>
    <w:rsid w:val="00A400C4"/>
    <w:rsid w:val="00A40762"/>
    <w:rsid w:val="00A40A39"/>
    <w:rsid w:val="00A42261"/>
    <w:rsid w:val="00A42263"/>
    <w:rsid w:val="00A42FBF"/>
    <w:rsid w:val="00A434FB"/>
    <w:rsid w:val="00A44AF0"/>
    <w:rsid w:val="00A452C0"/>
    <w:rsid w:val="00A45326"/>
    <w:rsid w:val="00A46D90"/>
    <w:rsid w:val="00A47018"/>
    <w:rsid w:val="00A4705C"/>
    <w:rsid w:val="00A51387"/>
    <w:rsid w:val="00A51B72"/>
    <w:rsid w:val="00A52101"/>
    <w:rsid w:val="00A52361"/>
    <w:rsid w:val="00A52448"/>
    <w:rsid w:val="00A525A4"/>
    <w:rsid w:val="00A52B1F"/>
    <w:rsid w:val="00A52BB6"/>
    <w:rsid w:val="00A53510"/>
    <w:rsid w:val="00A5392D"/>
    <w:rsid w:val="00A53A8B"/>
    <w:rsid w:val="00A53FC9"/>
    <w:rsid w:val="00A5481C"/>
    <w:rsid w:val="00A55AFF"/>
    <w:rsid w:val="00A55EA8"/>
    <w:rsid w:val="00A56291"/>
    <w:rsid w:val="00A5667C"/>
    <w:rsid w:val="00A57B70"/>
    <w:rsid w:val="00A6260E"/>
    <w:rsid w:val="00A6279D"/>
    <w:rsid w:val="00A63689"/>
    <w:rsid w:val="00A63A4C"/>
    <w:rsid w:val="00A63A7D"/>
    <w:rsid w:val="00A64E05"/>
    <w:rsid w:val="00A6568C"/>
    <w:rsid w:val="00A660EF"/>
    <w:rsid w:val="00A66681"/>
    <w:rsid w:val="00A6691C"/>
    <w:rsid w:val="00A671A0"/>
    <w:rsid w:val="00A67411"/>
    <w:rsid w:val="00A71268"/>
    <w:rsid w:val="00A720F7"/>
    <w:rsid w:val="00A72593"/>
    <w:rsid w:val="00A727C3"/>
    <w:rsid w:val="00A72966"/>
    <w:rsid w:val="00A72A71"/>
    <w:rsid w:val="00A72F72"/>
    <w:rsid w:val="00A7329C"/>
    <w:rsid w:val="00A73930"/>
    <w:rsid w:val="00A7439C"/>
    <w:rsid w:val="00A74974"/>
    <w:rsid w:val="00A74A0C"/>
    <w:rsid w:val="00A7528D"/>
    <w:rsid w:val="00A759CF"/>
    <w:rsid w:val="00A75A19"/>
    <w:rsid w:val="00A76BB9"/>
    <w:rsid w:val="00A772D1"/>
    <w:rsid w:val="00A77688"/>
    <w:rsid w:val="00A77B2A"/>
    <w:rsid w:val="00A8047C"/>
    <w:rsid w:val="00A806EF"/>
    <w:rsid w:val="00A817EA"/>
    <w:rsid w:val="00A81984"/>
    <w:rsid w:val="00A822DD"/>
    <w:rsid w:val="00A84546"/>
    <w:rsid w:val="00A8458E"/>
    <w:rsid w:val="00A8474A"/>
    <w:rsid w:val="00A8499E"/>
    <w:rsid w:val="00A850FE"/>
    <w:rsid w:val="00A85C44"/>
    <w:rsid w:val="00A871B2"/>
    <w:rsid w:val="00A878C0"/>
    <w:rsid w:val="00A87AE4"/>
    <w:rsid w:val="00A95791"/>
    <w:rsid w:val="00A95965"/>
    <w:rsid w:val="00A95EBE"/>
    <w:rsid w:val="00A9610E"/>
    <w:rsid w:val="00A96408"/>
    <w:rsid w:val="00A9654F"/>
    <w:rsid w:val="00A966ED"/>
    <w:rsid w:val="00AA0C19"/>
    <w:rsid w:val="00AA1024"/>
    <w:rsid w:val="00AA1877"/>
    <w:rsid w:val="00AA1B7C"/>
    <w:rsid w:val="00AA23D5"/>
    <w:rsid w:val="00AA303E"/>
    <w:rsid w:val="00AA44AE"/>
    <w:rsid w:val="00AA4ACD"/>
    <w:rsid w:val="00AA5410"/>
    <w:rsid w:val="00AA6486"/>
    <w:rsid w:val="00AA73F9"/>
    <w:rsid w:val="00AA762C"/>
    <w:rsid w:val="00AB0145"/>
    <w:rsid w:val="00AB0672"/>
    <w:rsid w:val="00AB074F"/>
    <w:rsid w:val="00AB0A8B"/>
    <w:rsid w:val="00AB0A94"/>
    <w:rsid w:val="00AB1A2D"/>
    <w:rsid w:val="00AB1DA4"/>
    <w:rsid w:val="00AB3193"/>
    <w:rsid w:val="00AB41DF"/>
    <w:rsid w:val="00AB4E7F"/>
    <w:rsid w:val="00AB5D99"/>
    <w:rsid w:val="00AB6336"/>
    <w:rsid w:val="00AB636C"/>
    <w:rsid w:val="00AB74C6"/>
    <w:rsid w:val="00AB774C"/>
    <w:rsid w:val="00AC015C"/>
    <w:rsid w:val="00AC035D"/>
    <w:rsid w:val="00AC0943"/>
    <w:rsid w:val="00AC13E4"/>
    <w:rsid w:val="00AC1B2A"/>
    <w:rsid w:val="00AC21D5"/>
    <w:rsid w:val="00AC248F"/>
    <w:rsid w:val="00AC2F05"/>
    <w:rsid w:val="00AC3780"/>
    <w:rsid w:val="00AC3E05"/>
    <w:rsid w:val="00AC4650"/>
    <w:rsid w:val="00AC5664"/>
    <w:rsid w:val="00AC5CD4"/>
    <w:rsid w:val="00AC61FB"/>
    <w:rsid w:val="00AC6ACE"/>
    <w:rsid w:val="00AC7127"/>
    <w:rsid w:val="00AC7321"/>
    <w:rsid w:val="00AC7843"/>
    <w:rsid w:val="00AD0070"/>
    <w:rsid w:val="00AD02E7"/>
    <w:rsid w:val="00AD0820"/>
    <w:rsid w:val="00AD0CAE"/>
    <w:rsid w:val="00AD1286"/>
    <w:rsid w:val="00AD1BA7"/>
    <w:rsid w:val="00AD2163"/>
    <w:rsid w:val="00AD2FE2"/>
    <w:rsid w:val="00AD359E"/>
    <w:rsid w:val="00AD432F"/>
    <w:rsid w:val="00AD4FD9"/>
    <w:rsid w:val="00AD5C7D"/>
    <w:rsid w:val="00AD604B"/>
    <w:rsid w:val="00AD644F"/>
    <w:rsid w:val="00AD75F6"/>
    <w:rsid w:val="00AD7C2F"/>
    <w:rsid w:val="00AE013F"/>
    <w:rsid w:val="00AE1387"/>
    <w:rsid w:val="00AE1B49"/>
    <w:rsid w:val="00AE25BB"/>
    <w:rsid w:val="00AE2778"/>
    <w:rsid w:val="00AE2CF0"/>
    <w:rsid w:val="00AE3B63"/>
    <w:rsid w:val="00AE4B6D"/>
    <w:rsid w:val="00AE4CBE"/>
    <w:rsid w:val="00AE4E99"/>
    <w:rsid w:val="00AE6B7D"/>
    <w:rsid w:val="00AE7792"/>
    <w:rsid w:val="00AF186E"/>
    <w:rsid w:val="00AF2455"/>
    <w:rsid w:val="00AF263E"/>
    <w:rsid w:val="00AF2935"/>
    <w:rsid w:val="00AF3740"/>
    <w:rsid w:val="00AF48DC"/>
    <w:rsid w:val="00AF4E05"/>
    <w:rsid w:val="00AF4EC1"/>
    <w:rsid w:val="00AF574F"/>
    <w:rsid w:val="00AF5A87"/>
    <w:rsid w:val="00AF5C57"/>
    <w:rsid w:val="00AF6636"/>
    <w:rsid w:val="00AF6697"/>
    <w:rsid w:val="00AF7887"/>
    <w:rsid w:val="00B0075A"/>
    <w:rsid w:val="00B0089C"/>
    <w:rsid w:val="00B00C3A"/>
    <w:rsid w:val="00B01091"/>
    <w:rsid w:val="00B016CB"/>
    <w:rsid w:val="00B01AAA"/>
    <w:rsid w:val="00B02046"/>
    <w:rsid w:val="00B0264F"/>
    <w:rsid w:val="00B03355"/>
    <w:rsid w:val="00B03578"/>
    <w:rsid w:val="00B03FE7"/>
    <w:rsid w:val="00B049D3"/>
    <w:rsid w:val="00B056C6"/>
    <w:rsid w:val="00B05DA3"/>
    <w:rsid w:val="00B060E8"/>
    <w:rsid w:val="00B0637E"/>
    <w:rsid w:val="00B0648F"/>
    <w:rsid w:val="00B067E8"/>
    <w:rsid w:val="00B06962"/>
    <w:rsid w:val="00B06DAC"/>
    <w:rsid w:val="00B073B0"/>
    <w:rsid w:val="00B07B8B"/>
    <w:rsid w:val="00B103C8"/>
    <w:rsid w:val="00B103F1"/>
    <w:rsid w:val="00B10435"/>
    <w:rsid w:val="00B10861"/>
    <w:rsid w:val="00B10DED"/>
    <w:rsid w:val="00B114DC"/>
    <w:rsid w:val="00B11E5F"/>
    <w:rsid w:val="00B1217F"/>
    <w:rsid w:val="00B12619"/>
    <w:rsid w:val="00B12895"/>
    <w:rsid w:val="00B12917"/>
    <w:rsid w:val="00B139AD"/>
    <w:rsid w:val="00B13EAE"/>
    <w:rsid w:val="00B13FDC"/>
    <w:rsid w:val="00B14997"/>
    <w:rsid w:val="00B14A7F"/>
    <w:rsid w:val="00B173F9"/>
    <w:rsid w:val="00B17544"/>
    <w:rsid w:val="00B210E1"/>
    <w:rsid w:val="00B22330"/>
    <w:rsid w:val="00B23DAD"/>
    <w:rsid w:val="00B262C0"/>
    <w:rsid w:val="00B26B09"/>
    <w:rsid w:val="00B26E4F"/>
    <w:rsid w:val="00B30FE9"/>
    <w:rsid w:val="00B31B98"/>
    <w:rsid w:val="00B3296D"/>
    <w:rsid w:val="00B32BA5"/>
    <w:rsid w:val="00B33A62"/>
    <w:rsid w:val="00B34E84"/>
    <w:rsid w:val="00B353EB"/>
    <w:rsid w:val="00B35FAE"/>
    <w:rsid w:val="00B3688E"/>
    <w:rsid w:val="00B3693B"/>
    <w:rsid w:val="00B37411"/>
    <w:rsid w:val="00B37705"/>
    <w:rsid w:val="00B37BE8"/>
    <w:rsid w:val="00B37E5C"/>
    <w:rsid w:val="00B4011D"/>
    <w:rsid w:val="00B4014F"/>
    <w:rsid w:val="00B40A23"/>
    <w:rsid w:val="00B41642"/>
    <w:rsid w:val="00B419C6"/>
    <w:rsid w:val="00B42363"/>
    <w:rsid w:val="00B42B81"/>
    <w:rsid w:val="00B445C0"/>
    <w:rsid w:val="00B445F9"/>
    <w:rsid w:val="00B467B5"/>
    <w:rsid w:val="00B46AB0"/>
    <w:rsid w:val="00B47F60"/>
    <w:rsid w:val="00B47FD2"/>
    <w:rsid w:val="00B50C70"/>
    <w:rsid w:val="00B50D36"/>
    <w:rsid w:val="00B51547"/>
    <w:rsid w:val="00B520C7"/>
    <w:rsid w:val="00B521C4"/>
    <w:rsid w:val="00B5275D"/>
    <w:rsid w:val="00B52998"/>
    <w:rsid w:val="00B529BE"/>
    <w:rsid w:val="00B52ED9"/>
    <w:rsid w:val="00B55E7B"/>
    <w:rsid w:val="00B56361"/>
    <w:rsid w:val="00B57031"/>
    <w:rsid w:val="00B57476"/>
    <w:rsid w:val="00B605D3"/>
    <w:rsid w:val="00B60B55"/>
    <w:rsid w:val="00B60B8A"/>
    <w:rsid w:val="00B60DFF"/>
    <w:rsid w:val="00B617A9"/>
    <w:rsid w:val="00B624C8"/>
    <w:rsid w:val="00B62502"/>
    <w:rsid w:val="00B62F80"/>
    <w:rsid w:val="00B63A0E"/>
    <w:rsid w:val="00B646E6"/>
    <w:rsid w:val="00B64C15"/>
    <w:rsid w:val="00B6541F"/>
    <w:rsid w:val="00B65844"/>
    <w:rsid w:val="00B65E63"/>
    <w:rsid w:val="00B66D1D"/>
    <w:rsid w:val="00B6781B"/>
    <w:rsid w:val="00B71329"/>
    <w:rsid w:val="00B71832"/>
    <w:rsid w:val="00B724C6"/>
    <w:rsid w:val="00B72568"/>
    <w:rsid w:val="00B72660"/>
    <w:rsid w:val="00B72D54"/>
    <w:rsid w:val="00B734B6"/>
    <w:rsid w:val="00B7364F"/>
    <w:rsid w:val="00B737BC"/>
    <w:rsid w:val="00B7515E"/>
    <w:rsid w:val="00B752B5"/>
    <w:rsid w:val="00B75315"/>
    <w:rsid w:val="00B7614C"/>
    <w:rsid w:val="00B76D1B"/>
    <w:rsid w:val="00B8023E"/>
    <w:rsid w:val="00B81302"/>
    <w:rsid w:val="00B815A1"/>
    <w:rsid w:val="00B815B0"/>
    <w:rsid w:val="00B82128"/>
    <w:rsid w:val="00B82E0F"/>
    <w:rsid w:val="00B83958"/>
    <w:rsid w:val="00B84582"/>
    <w:rsid w:val="00B84920"/>
    <w:rsid w:val="00B85E84"/>
    <w:rsid w:val="00B86AD3"/>
    <w:rsid w:val="00B871CF"/>
    <w:rsid w:val="00B8777C"/>
    <w:rsid w:val="00B87D32"/>
    <w:rsid w:val="00B90396"/>
    <w:rsid w:val="00B90643"/>
    <w:rsid w:val="00B9195D"/>
    <w:rsid w:val="00B91C60"/>
    <w:rsid w:val="00B91E35"/>
    <w:rsid w:val="00B92559"/>
    <w:rsid w:val="00B92A93"/>
    <w:rsid w:val="00B932A8"/>
    <w:rsid w:val="00B94927"/>
    <w:rsid w:val="00B95804"/>
    <w:rsid w:val="00B95957"/>
    <w:rsid w:val="00B97883"/>
    <w:rsid w:val="00B97E67"/>
    <w:rsid w:val="00BA0F13"/>
    <w:rsid w:val="00BA1A43"/>
    <w:rsid w:val="00BA444C"/>
    <w:rsid w:val="00BA4558"/>
    <w:rsid w:val="00BA5A1E"/>
    <w:rsid w:val="00BA5EF5"/>
    <w:rsid w:val="00BA5F71"/>
    <w:rsid w:val="00BA6487"/>
    <w:rsid w:val="00BA7311"/>
    <w:rsid w:val="00BB0473"/>
    <w:rsid w:val="00BB0645"/>
    <w:rsid w:val="00BB0C98"/>
    <w:rsid w:val="00BB0CB3"/>
    <w:rsid w:val="00BB0F08"/>
    <w:rsid w:val="00BB1C59"/>
    <w:rsid w:val="00BB287E"/>
    <w:rsid w:val="00BB3E26"/>
    <w:rsid w:val="00BB411C"/>
    <w:rsid w:val="00BB41CD"/>
    <w:rsid w:val="00BB437A"/>
    <w:rsid w:val="00BB437E"/>
    <w:rsid w:val="00BB5111"/>
    <w:rsid w:val="00BB5819"/>
    <w:rsid w:val="00BB64B1"/>
    <w:rsid w:val="00BB6C1D"/>
    <w:rsid w:val="00BB736C"/>
    <w:rsid w:val="00BB7BB1"/>
    <w:rsid w:val="00BC1477"/>
    <w:rsid w:val="00BC1950"/>
    <w:rsid w:val="00BC2791"/>
    <w:rsid w:val="00BC2D0A"/>
    <w:rsid w:val="00BC3741"/>
    <w:rsid w:val="00BC3FA0"/>
    <w:rsid w:val="00BC52C6"/>
    <w:rsid w:val="00BC5B82"/>
    <w:rsid w:val="00BC627B"/>
    <w:rsid w:val="00BC64A7"/>
    <w:rsid w:val="00BC64C7"/>
    <w:rsid w:val="00BC6C38"/>
    <w:rsid w:val="00BC7219"/>
    <w:rsid w:val="00BC7256"/>
    <w:rsid w:val="00BC77A6"/>
    <w:rsid w:val="00BD0EB4"/>
    <w:rsid w:val="00BD3417"/>
    <w:rsid w:val="00BD3A86"/>
    <w:rsid w:val="00BD3CEB"/>
    <w:rsid w:val="00BD3F3C"/>
    <w:rsid w:val="00BD4AF5"/>
    <w:rsid w:val="00BD4C00"/>
    <w:rsid w:val="00BD5154"/>
    <w:rsid w:val="00BD5484"/>
    <w:rsid w:val="00BD62DB"/>
    <w:rsid w:val="00BD6FFC"/>
    <w:rsid w:val="00BE0317"/>
    <w:rsid w:val="00BE036C"/>
    <w:rsid w:val="00BE0B86"/>
    <w:rsid w:val="00BE15C9"/>
    <w:rsid w:val="00BE1722"/>
    <w:rsid w:val="00BE1B1B"/>
    <w:rsid w:val="00BE1C86"/>
    <w:rsid w:val="00BE26A0"/>
    <w:rsid w:val="00BE2B4B"/>
    <w:rsid w:val="00BE2E91"/>
    <w:rsid w:val="00BE2EBE"/>
    <w:rsid w:val="00BE34DC"/>
    <w:rsid w:val="00BE385F"/>
    <w:rsid w:val="00BE414B"/>
    <w:rsid w:val="00BE50D9"/>
    <w:rsid w:val="00BE55FA"/>
    <w:rsid w:val="00BE5D5D"/>
    <w:rsid w:val="00BE75CC"/>
    <w:rsid w:val="00BE78D4"/>
    <w:rsid w:val="00BE7B92"/>
    <w:rsid w:val="00BF215F"/>
    <w:rsid w:val="00BF3862"/>
    <w:rsid w:val="00BF4D2F"/>
    <w:rsid w:val="00BF4F13"/>
    <w:rsid w:val="00BF5A05"/>
    <w:rsid w:val="00BF639D"/>
    <w:rsid w:val="00BF67DC"/>
    <w:rsid w:val="00BF67EA"/>
    <w:rsid w:val="00BF6945"/>
    <w:rsid w:val="00BF6E5C"/>
    <w:rsid w:val="00BF742E"/>
    <w:rsid w:val="00BF7AA0"/>
    <w:rsid w:val="00C0182A"/>
    <w:rsid w:val="00C01846"/>
    <w:rsid w:val="00C02EA3"/>
    <w:rsid w:val="00C0319C"/>
    <w:rsid w:val="00C03A18"/>
    <w:rsid w:val="00C03A21"/>
    <w:rsid w:val="00C03A67"/>
    <w:rsid w:val="00C040FD"/>
    <w:rsid w:val="00C042E8"/>
    <w:rsid w:val="00C04B64"/>
    <w:rsid w:val="00C050DC"/>
    <w:rsid w:val="00C0541B"/>
    <w:rsid w:val="00C05C2E"/>
    <w:rsid w:val="00C06256"/>
    <w:rsid w:val="00C06BCC"/>
    <w:rsid w:val="00C06F51"/>
    <w:rsid w:val="00C073F9"/>
    <w:rsid w:val="00C077CB"/>
    <w:rsid w:val="00C10460"/>
    <w:rsid w:val="00C1091D"/>
    <w:rsid w:val="00C10A58"/>
    <w:rsid w:val="00C10A69"/>
    <w:rsid w:val="00C1114E"/>
    <w:rsid w:val="00C11BF6"/>
    <w:rsid w:val="00C11E9D"/>
    <w:rsid w:val="00C11FA4"/>
    <w:rsid w:val="00C122E4"/>
    <w:rsid w:val="00C1265E"/>
    <w:rsid w:val="00C127C5"/>
    <w:rsid w:val="00C1281D"/>
    <w:rsid w:val="00C12ED8"/>
    <w:rsid w:val="00C150CE"/>
    <w:rsid w:val="00C162B0"/>
    <w:rsid w:val="00C169CF"/>
    <w:rsid w:val="00C16B13"/>
    <w:rsid w:val="00C1765A"/>
    <w:rsid w:val="00C179F0"/>
    <w:rsid w:val="00C21DC8"/>
    <w:rsid w:val="00C21FC3"/>
    <w:rsid w:val="00C2254A"/>
    <w:rsid w:val="00C22DB5"/>
    <w:rsid w:val="00C2445A"/>
    <w:rsid w:val="00C24872"/>
    <w:rsid w:val="00C24B58"/>
    <w:rsid w:val="00C27A49"/>
    <w:rsid w:val="00C27F5E"/>
    <w:rsid w:val="00C3174F"/>
    <w:rsid w:val="00C3178F"/>
    <w:rsid w:val="00C318D5"/>
    <w:rsid w:val="00C327EF"/>
    <w:rsid w:val="00C33056"/>
    <w:rsid w:val="00C333DF"/>
    <w:rsid w:val="00C33460"/>
    <w:rsid w:val="00C3411D"/>
    <w:rsid w:val="00C34F25"/>
    <w:rsid w:val="00C36342"/>
    <w:rsid w:val="00C3661F"/>
    <w:rsid w:val="00C371FD"/>
    <w:rsid w:val="00C378E2"/>
    <w:rsid w:val="00C37D69"/>
    <w:rsid w:val="00C37F29"/>
    <w:rsid w:val="00C4090E"/>
    <w:rsid w:val="00C413FA"/>
    <w:rsid w:val="00C438C3"/>
    <w:rsid w:val="00C459BC"/>
    <w:rsid w:val="00C45B33"/>
    <w:rsid w:val="00C46D9E"/>
    <w:rsid w:val="00C47FCE"/>
    <w:rsid w:val="00C5003C"/>
    <w:rsid w:val="00C5004E"/>
    <w:rsid w:val="00C50186"/>
    <w:rsid w:val="00C513BE"/>
    <w:rsid w:val="00C526FC"/>
    <w:rsid w:val="00C53BEC"/>
    <w:rsid w:val="00C54B18"/>
    <w:rsid w:val="00C54FA1"/>
    <w:rsid w:val="00C552EC"/>
    <w:rsid w:val="00C62073"/>
    <w:rsid w:val="00C626C3"/>
    <w:rsid w:val="00C62B49"/>
    <w:rsid w:val="00C64BD6"/>
    <w:rsid w:val="00C658B7"/>
    <w:rsid w:val="00C65AF2"/>
    <w:rsid w:val="00C65B7B"/>
    <w:rsid w:val="00C66F06"/>
    <w:rsid w:val="00C67517"/>
    <w:rsid w:val="00C67B83"/>
    <w:rsid w:val="00C67E04"/>
    <w:rsid w:val="00C70C98"/>
    <w:rsid w:val="00C722B8"/>
    <w:rsid w:val="00C730A6"/>
    <w:rsid w:val="00C7315C"/>
    <w:rsid w:val="00C737F5"/>
    <w:rsid w:val="00C738E0"/>
    <w:rsid w:val="00C74A73"/>
    <w:rsid w:val="00C74A75"/>
    <w:rsid w:val="00C754AF"/>
    <w:rsid w:val="00C756FC"/>
    <w:rsid w:val="00C75F0A"/>
    <w:rsid w:val="00C76533"/>
    <w:rsid w:val="00C801E0"/>
    <w:rsid w:val="00C80659"/>
    <w:rsid w:val="00C809C0"/>
    <w:rsid w:val="00C80D4D"/>
    <w:rsid w:val="00C81A1E"/>
    <w:rsid w:val="00C81D65"/>
    <w:rsid w:val="00C8427B"/>
    <w:rsid w:val="00C84760"/>
    <w:rsid w:val="00C849A7"/>
    <w:rsid w:val="00C84D60"/>
    <w:rsid w:val="00C85527"/>
    <w:rsid w:val="00C85A8E"/>
    <w:rsid w:val="00C86F93"/>
    <w:rsid w:val="00C908EB"/>
    <w:rsid w:val="00C90E1F"/>
    <w:rsid w:val="00C91B11"/>
    <w:rsid w:val="00C92C83"/>
    <w:rsid w:val="00C92F9C"/>
    <w:rsid w:val="00C930C4"/>
    <w:rsid w:val="00C9320A"/>
    <w:rsid w:val="00C93688"/>
    <w:rsid w:val="00C9383F"/>
    <w:rsid w:val="00C9392D"/>
    <w:rsid w:val="00C94523"/>
    <w:rsid w:val="00C95A69"/>
    <w:rsid w:val="00C95B53"/>
    <w:rsid w:val="00C95E86"/>
    <w:rsid w:val="00C9651A"/>
    <w:rsid w:val="00C968DA"/>
    <w:rsid w:val="00CA00EE"/>
    <w:rsid w:val="00CA0861"/>
    <w:rsid w:val="00CA0E90"/>
    <w:rsid w:val="00CA127B"/>
    <w:rsid w:val="00CA2E15"/>
    <w:rsid w:val="00CA30FF"/>
    <w:rsid w:val="00CA37EF"/>
    <w:rsid w:val="00CA3C11"/>
    <w:rsid w:val="00CA4B04"/>
    <w:rsid w:val="00CA5E68"/>
    <w:rsid w:val="00CA7D41"/>
    <w:rsid w:val="00CB1BF8"/>
    <w:rsid w:val="00CB2E79"/>
    <w:rsid w:val="00CB3787"/>
    <w:rsid w:val="00CB38AB"/>
    <w:rsid w:val="00CB3C33"/>
    <w:rsid w:val="00CB4273"/>
    <w:rsid w:val="00CB467B"/>
    <w:rsid w:val="00CB528B"/>
    <w:rsid w:val="00CB72F6"/>
    <w:rsid w:val="00CC0036"/>
    <w:rsid w:val="00CC006B"/>
    <w:rsid w:val="00CC0B26"/>
    <w:rsid w:val="00CC1918"/>
    <w:rsid w:val="00CC1C71"/>
    <w:rsid w:val="00CC2C3F"/>
    <w:rsid w:val="00CC32F6"/>
    <w:rsid w:val="00CC3ACA"/>
    <w:rsid w:val="00CC3E2C"/>
    <w:rsid w:val="00CC48A4"/>
    <w:rsid w:val="00CC4ABF"/>
    <w:rsid w:val="00CC5686"/>
    <w:rsid w:val="00CC5F65"/>
    <w:rsid w:val="00CC600E"/>
    <w:rsid w:val="00CC6671"/>
    <w:rsid w:val="00CC6C95"/>
    <w:rsid w:val="00CC7556"/>
    <w:rsid w:val="00CC7B2B"/>
    <w:rsid w:val="00CD0501"/>
    <w:rsid w:val="00CD056B"/>
    <w:rsid w:val="00CD10DC"/>
    <w:rsid w:val="00CD149F"/>
    <w:rsid w:val="00CD1829"/>
    <w:rsid w:val="00CD268E"/>
    <w:rsid w:val="00CD2AEF"/>
    <w:rsid w:val="00CD4612"/>
    <w:rsid w:val="00CD4D50"/>
    <w:rsid w:val="00CD5C18"/>
    <w:rsid w:val="00CD6185"/>
    <w:rsid w:val="00CD7AF4"/>
    <w:rsid w:val="00CD7CE8"/>
    <w:rsid w:val="00CE0D6E"/>
    <w:rsid w:val="00CE1386"/>
    <w:rsid w:val="00CE2525"/>
    <w:rsid w:val="00CE2C10"/>
    <w:rsid w:val="00CE37F7"/>
    <w:rsid w:val="00CE4A42"/>
    <w:rsid w:val="00CE6235"/>
    <w:rsid w:val="00CE681E"/>
    <w:rsid w:val="00CF01B5"/>
    <w:rsid w:val="00CF08FB"/>
    <w:rsid w:val="00CF10FA"/>
    <w:rsid w:val="00CF1545"/>
    <w:rsid w:val="00CF18A5"/>
    <w:rsid w:val="00CF1DC4"/>
    <w:rsid w:val="00CF1F2C"/>
    <w:rsid w:val="00CF28D3"/>
    <w:rsid w:val="00CF2959"/>
    <w:rsid w:val="00CF2BCF"/>
    <w:rsid w:val="00CF3C75"/>
    <w:rsid w:val="00CF3DCE"/>
    <w:rsid w:val="00CF67A5"/>
    <w:rsid w:val="00CF7143"/>
    <w:rsid w:val="00CF77B6"/>
    <w:rsid w:val="00D0031C"/>
    <w:rsid w:val="00D00BBB"/>
    <w:rsid w:val="00D00DB2"/>
    <w:rsid w:val="00D00EAA"/>
    <w:rsid w:val="00D0299E"/>
    <w:rsid w:val="00D02B4E"/>
    <w:rsid w:val="00D02DE5"/>
    <w:rsid w:val="00D02E0E"/>
    <w:rsid w:val="00D03176"/>
    <w:rsid w:val="00D0410B"/>
    <w:rsid w:val="00D045F5"/>
    <w:rsid w:val="00D05476"/>
    <w:rsid w:val="00D060E6"/>
    <w:rsid w:val="00D06122"/>
    <w:rsid w:val="00D06198"/>
    <w:rsid w:val="00D06CCD"/>
    <w:rsid w:val="00D07661"/>
    <w:rsid w:val="00D10B68"/>
    <w:rsid w:val="00D10E00"/>
    <w:rsid w:val="00D11D5F"/>
    <w:rsid w:val="00D12DA5"/>
    <w:rsid w:val="00D1300B"/>
    <w:rsid w:val="00D13323"/>
    <w:rsid w:val="00D13740"/>
    <w:rsid w:val="00D13CE8"/>
    <w:rsid w:val="00D14EDD"/>
    <w:rsid w:val="00D15413"/>
    <w:rsid w:val="00D15C86"/>
    <w:rsid w:val="00D16638"/>
    <w:rsid w:val="00D1694C"/>
    <w:rsid w:val="00D16FE4"/>
    <w:rsid w:val="00D17227"/>
    <w:rsid w:val="00D174E1"/>
    <w:rsid w:val="00D17D80"/>
    <w:rsid w:val="00D200C5"/>
    <w:rsid w:val="00D23281"/>
    <w:rsid w:val="00D24476"/>
    <w:rsid w:val="00D244C4"/>
    <w:rsid w:val="00D248A2"/>
    <w:rsid w:val="00D25323"/>
    <w:rsid w:val="00D25AE0"/>
    <w:rsid w:val="00D25DB4"/>
    <w:rsid w:val="00D3065F"/>
    <w:rsid w:val="00D30E73"/>
    <w:rsid w:val="00D31121"/>
    <w:rsid w:val="00D318B6"/>
    <w:rsid w:val="00D319A3"/>
    <w:rsid w:val="00D32481"/>
    <w:rsid w:val="00D328B3"/>
    <w:rsid w:val="00D32CA5"/>
    <w:rsid w:val="00D33145"/>
    <w:rsid w:val="00D33273"/>
    <w:rsid w:val="00D337EE"/>
    <w:rsid w:val="00D33DEA"/>
    <w:rsid w:val="00D346C4"/>
    <w:rsid w:val="00D34783"/>
    <w:rsid w:val="00D3551C"/>
    <w:rsid w:val="00D3679E"/>
    <w:rsid w:val="00D367D8"/>
    <w:rsid w:val="00D370B8"/>
    <w:rsid w:val="00D376DC"/>
    <w:rsid w:val="00D40DE8"/>
    <w:rsid w:val="00D43143"/>
    <w:rsid w:val="00D44513"/>
    <w:rsid w:val="00D44C9B"/>
    <w:rsid w:val="00D47A5C"/>
    <w:rsid w:val="00D50D69"/>
    <w:rsid w:val="00D50F6F"/>
    <w:rsid w:val="00D51218"/>
    <w:rsid w:val="00D51937"/>
    <w:rsid w:val="00D5284B"/>
    <w:rsid w:val="00D529E3"/>
    <w:rsid w:val="00D52C5F"/>
    <w:rsid w:val="00D53E20"/>
    <w:rsid w:val="00D543C2"/>
    <w:rsid w:val="00D54A87"/>
    <w:rsid w:val="00D54C27"/>
    <w:rsid w:val="00D54C33"/>
    <w:rsid w:val="00D54F84"/>
    <w:rsid w:val="00D55F8C"/>
    <w:rsid w:val="00D56113"/>
    <w:rsid w:val="00D562A2"/>
    <w:rsid w:val="00D57251"/>
    <w:rsid w:val="00D5777A"/>
    <w:rsid w:val="00D57B7D"/>
    <w:rsid w:val="00D57B87"/>
    <w:rsid w:val="00D6156B"/>
    <w:rsid w:val="00D61746"/>
    <w:rsid w:val="00D6269F"/>
    <w:rsid w:val="00D631F1"/>
    <w:rsid w:val="00D6440B"/>
    <w:rsid w:val="00D6454C"/>
    <w:rsid w:val="00D654FD"/>
    <w:rsid w:val="00D65960"/>
    <w:rsid w:val="00D65BAF"/>
    <w:rsid w:val="00D675CB"/>
    <w:rsid w:val="00D711DA"/>
    <w:rsid w:val="00D71A13"/>
    <w:rsid w:val="00D71A9B"/>
    <w:rsid w:val="00D7242E"/>
    <w:rsid w:val="00D725E4"/>
    <w:rsid w:val="00D73672"/>
    <w:rsid w:val="00D7378F"/>
    <w:rsid w:val="00D73930"/>
    <w:rsid w:val="00D73E7D"/>
    <w:rsid w:val="00D751C3"/>
    <w:rsid w:val="00D75508"/>
    <w:rsid w:val="00D75BA5"/>
    <w:rsid w:val="00D75D57"/>
    <w:rsid w:val="00D81605"/>
    <w:rsid w:val="00D825B1"/>
    <w:rsid w:val="00D82D40"/>
    <w:rsid w:val="00D833BE"/>
    <w:rsid w:val="00D84185"/>
    <w:rsid w:val="00D851DF"/>
    <w:rsid w:val="00D86DF5"/>
    <w:rsid w:val="00D87419"/>
    <w:rsid w:val="00D87AD9"/>
    <w:rsid w:val="00D90038"/>
    <w:rsid w:val="00D90C84"/>
    <w:rsid w:val="00D91B3C"/>
    <w:rsid w:val="00D925B7"/>
    <w:rsid w:val="00D93AF2"/>
    <w:rsid w:val="00D94B26"/>
    <w:rsid w:val="00D95442"/>
    <w:rsid w:val="00D95D0F"/>
    <w:rsid w:val="00D9648B"/>
    <w:rsid w:val="00D96CE6"/>
    <w:rsid w:val="00D97BDF"/>
    <w:rsid w:val="00DA117B"/>
    <w:rsid w:val="00DA2438"/>
    <w:rsid w:val="00DA2FE5"/>
    <w:rsid w:val="00DA3710"/>
    <w:rsid w:val="00DA5014"/>
    <w:rsid w:val="00DA5062"/>
    <w:rsid w:val="00DA5DCD"/>
    <w:rsid w:val="00DA5F85"/>
    <w:rsid w:val="00DA6219"/>
    <w:rsid w:val="00DA6244"/>
    <w:rsid w:val="00DA655D"/>
    <w:rsid w:val="00DA798E"/>
    <w:rsid w:val="00DB0922"/>
    <w:rsid w:val="00DB15BB"/>
    <w:rsid w:val="00DB2DEB"/>
    <w:rsid w:val="00DB3860"/>
    <w:rsid w:val="00DB4036"/>
    <w:rsid w:val="00DB43BA"/>
    <w:rsid w:val="00DB4883"/>
    <w:rsid w:val="00DB4997"/>
    <w:rsid w:val="00DB66C8"/>
    <w:rsid w:val="00DB699B"/>
    <w:rsid w:val="00DB7357"/>
    <w:rsid w:val="00DB7D67"/>
    <w:rsid w:val="00DC0373"/>
    <w:rsid w:val="00DC0917"/>
    <w:rsid w:val="00DC1B06"/>
    <w:rsid w:val="00DC2040"/>
    <w:rsid w:val="00DC2347"/>
    <w:rsid w:val="00DC3729"/>
    <w:rsid w:val="00DC372F"/>
    <w:rsid w:val="00DC3738"/>
    <w:rsid w:val="00DC4855"/>
    <w:rsid w:val="00DC4B3F"/>
    <w:rsid w:val="00DC5089"/>
    <w:rsid w:val="00DC62E5"/>
    <w:rsid w:val="00DC72BC"/>
    <w:rsid w:val="00DC7D52"/>
    <w:rsid w:val="00DD00D8"/>
    <w:rsid w:val="00DD0E16"/>
    <w:rsid w:val="00DD16DA"/>
    <w:rsid w:val="00DD1C6F"/>
    <w:rsid w:val="00DD23AC"/>
    <w:rsid w:val="00DD3C31"/>
    <w:rsid w:val="00DD3FB8"/>
    <w:rsid w:val="00DD4D3D"/>
    <w:rsid w:val="00DD4FD4"/>
    <w:rsid w:val="00DD50A2"/>
    <w:rsid w:val="00DD6E4C"/>
    <w:rsid w:val="00DD7259"/>
    <w:rsid w:val="00DD7934"/>
    <w:rsid w:val="00DD7CDF"/>
    <w:rsid w:val="00DE000B"/>
    <w:rsid w:val="00DE020D"/>
    <w:rsid w:val="00DE1AB5"/>
    <w:rsid w:val="00DE2E1D"/>
    <w:rsid w:val="00DE428D"/>
    <w:rsid w:val="00DE4C54"/>
    <w:rsid w:val="00DE519D"/>
    <w:rsid w:val="00DE54CF"/>
    <w:rsid w:val="00DE5C91"/>
    <w:rsid w:val="00DE67AB"/>
    <w:rsid w:val="00DE69A3"/>
    <w:rsid w:val="00DE6EB7"/>
    <w:rsid w:val="00DE70E8"/>
    <w:rsid w:val="00DE7E5D"/>
    <w:rsid w:val="00DF081F"/>
    <w:rsid w:val="00DF16DC"/>
    <w:rsid w:val="00DF1EC9"/>
    <w:rsid w:val="00DF298E"/>
    <w:rsid w:val="00DF2E65"/>
    <w:rsid w:val="00DF351B"/>
    <w:rsid w:val="00DF43C2"/>
    <w:rsid w:val="00DF473A"/>
    <w:rsid w:val="00DF56C9"/>
    <w:rsid w:val="00DF56D2"/>
    <w:rsid w:val="00DF5E62"/>
    <w:rsid w:val="00DF62A1"/>
    <w:rsid w:val="00DF6362"/>
    <w:rsid w:val="00DF63B0"/>
    <w:rsid w:val="00DF6DAF"/>
    <w:rsid w:val="00DF730F"/>
    <w:rsid w:val="00DF768B"/>
    <w:rsid w:val="00E00462"/>
    <w:rsid w:val="00E004EE"/>
    <w:rsid w:val="00E009C8"/>
    <w:rsid w:val="00E00E38"/>
    <w:rsid w:val="00E01727"/>
    <w:rsid w:val="00E02CD6"/>
    <w:rsid w:val="00E04D82"/>
    <w:rsid w:val="00E0593D"/>
    <w:rsid w:val="00E0617D"/>
    <w:rsid w:val="00E07249"/>
    <w:rsid w:val="00E11FC0"/>
    <w:rsid w:val="00E12094"/>
    <w:rsid w:val="00E122A6"/>
    <w:rsid w:val="00E12C29"/>
    <w:rsid w:val="00E13424"/>
    <w:rsid w:val="00E13F8E"/>
    <w:rsid w:val="00E1431F"/>
    <w:rsid w:val="00E151EB"/>
    <w:rsid w:val="00E1574D"/>
    <w:rsid w:val="00E16734"/>
    <w:rsid w:val="00E1685D"/>
    <w:rsid w:val="00E172A5"/>
    <w:rsid w:val="00E21731"/>
    <w:rsid w:val="00E23B8C"/>
    <w:rsid w:val="00E24401"/>
    <w:rsid w:val="00E24ACA"/>
    <w:rsid w:val="00E24D69"/>
    <w:rsid w:val="00E24FD8"/>
    <w:rsid w:val="00E31117"/>
    <w:rsid w:val="00E31267"/>
    <w:rsid w:val="00E31A26"/>
    <w:rsid w:val="00E32BDD"/>
    <w:rsid w:val="00E33DF5"/>
    <w:rsid w:val="00E33F64"/>
    <w:rsid w:val="00E3448E"/>
    <w:rsid w:val="00E3607C"/>
    <w:rsid w:val="00E36117"/>
    <w:rsid w:val="00E36284"/>
    <w:rsid w:val="00E365CA"/>
    <w:rsid w:val="00E36630"/>
    <w:rsid w:val="00E36923"/>
    <w:rsid w:val="00E36D57"/>
    <w:rsid w:val="00E3760A"/>
    <w:rsid w:val="00E40260"/>
    <w:rsid w:val="00E408B0"/>
    <w:rsid w:val="00E40D2E"/>
    <w:rsid w:val="00E40F18"/>
    <w:rsid w:val="00E4213F"/>
    <w:rsid w:val="00E4263A"/>
    <w:rsid w:val="00E44423"/>
    <w:rsid w:val="00E446C0"/>
    <w:rsid w:val="00E45068"/>
    <w:rsid w:val="00E46648"/>
    <w:rsid w:val="00E50067"/>
    <w:rsid w:val="00E50102"/>
    <w:rsid w:val="00E50C20"/>
    <w:rsid w:val="00E5149B"/>
    <w:rsid w:val="00E5193A"/>
    <w:rsid w:val="00E528EE"/>
    <w:rsid w:val="00E52934"/>
    <w:rsid w:val="00E53431"/>
    <w:rsid w:val="00E540FC"/>
    <w:rsid w:val="00E545F9"/>
    <w:rsid w:val="00E54CE4"/>
    <w:rsid w:val="00E553E4"/>
    <w:rsid w:val="00E55994"/>
    <w:rsid w:val="00E5632B"/>
    <w:rsid w:val="00E569E1"/>
    <w:rsid w:val="00E56BC1"/>
    <w:rsid w:val="00E60C75"/>
    <w:rsid w:val="00E61856"/>
    <w:rsid w:val="00E644F7"/>
    <w:rsid w:val="00E64B9B"/>
    <w:rsid w:val="00E64EFB"/>
    <w:rsid w:val="00E6549D"/>
    <w:rsid w:val="00E65F19"/>
    <w:rsid w:val="00E66D55"/>
    <w:rsid w:val="00E673B8"/>
    <w:rsid w:val="00E708A4"/>
    <w:rsid w:val="00E70A68"/>
    <w:rsid w:val="00E733B0"/>
    <w:rsid w:val="00E747C5"/>
    <w:rsid w:val="00E74FB4"/>
    <w:rsid w:val="00E773C9"/>
    <w:rsid w:val="00E7766B"/>
    <w:rsid w:val="00E80149"/>
    <w:rsid w:val="00E8023C"/>
    <w:rsid w:val="00E81B59"/>
    <w:rsid w:val="00E81C6C"/>
    <w:rsid w:val="00E82681"/>
    <w:rsid w:val="00E82922"/>
    <w:rsid w:val="00E82A91"/>
    <w:rsid w:val="00E83F48"/>
    <w:rsid w:val="00E8432D"/>
    <w:rsid w:val="00E843CE"/>
    <w:rsid w:val="00E84992"/>
    <w:rsid w:val="00E855D3"/>
    <w:rsid w:val="00E86B20"/>
    <w:rsid w:val="00E87070"/>
    <w:rsid w:val="00E87567"/>
    <w:rsid w:val="00E91103"/>
    <w:rsid w:val="00E9341C"/>
    <w:rsid w:val="00E937D5"/>
    <w:rsid w:val="00E944D4"/>
    <w:rsid w:val="00E95A3C"/>
    <w:rsid w:val="00E95FA9"/>
    <w:rsid w:val="00E96801"/>
    <w:rsid w:val="00E96AEC"/>
    <w:rsid w:val="00E9721E"/>
    <w:rsid w:val="00E97595"/>
    <w:rsid w:val="00EA0CF2"/>
    <w:rsid w:val="00EA3E2B"/>
    <w:rsid w:val="00EA4157"/>
    <w:rsid w:val="00EA4323"/>
    <w:rsid w:val="00EA5698"/>
    <w:rsid w:val="00EA6E23"/>
    <w:rsid w:val="00EA72BC"/>
    <w:rsid w:val="00EA787D"/>
    <w:rsid w:val="00EA7A89"/>
    <w:rsid w:val="00EB010B"/>
    <w:rsid w:val="00EB0B4A"/>
    <w:rsid w:val="00EB17FD"/>
    <w:rsid w:val="00EB1A92"/>
    <w:rsid w:val="00EB1CAC"/>
    <w:rsid w:val="00EB206E"/>
    <w:rsid w:val="00EB36CD"/>
    <w:rsid w:val="00EB3854"/>
    <w:rsid w:val="00EB449D"/>
    <w:rsid w:val="00EB45F7"/>
    <w:rsid w:val="00EB56C2"/>
    <w:rsid w:val="00EB5AC4"/>
    <w:rsid w:val="00EB5E35"/>
    <w:rsid w:val="00EB6FB8"/>
    <w:rsid w:val="00EB7637"/>
    <w:rsid w:val="00EB77EE"/>
    <w:rsid w:val="00EB790C"/>
    <w:rsid w:val="00EC01A4"/>
    <w:rsid w:val="00EC1B75"/>
    <w:rsid w:val="00EC1F1D"/>
    <w:rsid w:val="00EC2D75"/>
    <w:rsid w:val="00EC3682"/>
    <w:rsid w:val="00EC3CFD"/>
    <w:rsid w:val="00EC478A"/>
    <w:rsid w:val="00EC4C5D"/>
    <w:rsid w:val="00EC4E90"/>
    <w:rsid w:val="00EC5211"/>
    <w:rsid w:val="00EC63E3"/>
    <w:rsid w:val="00EC6A58"/>
    <w:rsid w:val="00EC6D9E"/>
    <w:rsid w:val="00EC6E1A"/>
    <w:rsid w:val="00ED0019"/>
    <w:rsid w:val="00ED045A"/>
    <w:rsid w:val="00ED135E"/>
    <w:rsid w:val="00ED1375"/>
    <w:rsid w:val="00ED15DE"/>
    <w:rsid w:val="00ED23FB"/>
    <w:rsid w:val="00ED3D81"/>
    <w:rsid w:val="00ED4252"/>
    <w:rsid w:val="00ED43BD"/>
    <w:rsid w:val="00ED56CF"/>
    <w:rsid w:val="00ED5B89"/>
    <w:rsid w:val="00ED716D"/>
    <w:rsid w:val="00ED76A5"/>
    <w:rsid w:val="00EE1099"/>
    <w:rsid w:val="00EE1581"/>
    <w:rsid w:val="00EE1877"/>
    <w:rsid w:val="00EE1972"/>
    <w:rsid w:val="00EE276E"/>
    <w:rsid w:val="00EE3398"/>
    <w:rsid w:val="00EE4563"/>
    <w:rsid w:val="00EE72A1"/>
    <w:rsid w:val="00EE770F"/>
    <w:rsid w:val="00EF0083"/>
    <w:rsid w:val="00EF03C8"/>
    <w:rsid w:val="00EF10C4"/>
    <w:rsid w:val="00EF25DC"/>
    <w:rsid w:val="00EF2641"/>
    <w:rsid w:val="00EF341B"/>
    <w:rsid w:val="00EF4250"/>
    <w:rsid w:val="00EF6152"/>
    <w:rsid w:val="00EF6374"/>
    <w:rsid w:val="00EF7E6E"/>
    <w:rsid w:val="00F003B3"/>
    <w:rsid w:val="00F007F8"/>
    <w:rsid w:val="00F027FE"/>
    <w:rsid w:val="00F02EEB"/>
    <w:rsid w:val="00F032D6"/>
    <w:rsid w:val="00F04C54"/>
    <w:rsid w:val="00F04E2B"/>
    <w:rsid w:val="00F04E5A"/>
    <w:rsid w:val="00F050B7"/>
    <w:rsid w:val="00F0571B"/>
    <w:rsid w:val="00F05B62"/>
    <w:rsid w:val="00F06562"/>
    <w:rsid w:val="00F07860"/>
    <w:rsid w:val="00F10061"/>
    <w:rsid w:val="00F1027A"/>
    <w:rsid w:val="00F102A0"/>
    <w:rsid w:val="00F113CC"/>
    <w:rsid w:val="00F11E5B"/>
    <w:rsid w:val="00F12232"/>
    <w:rsid w:val="00F1258F"/>
    <w:rsid w:val="00F12652"/>
    <w:rsid w:val="00F12794"/>
    <w:rsid w:val="00F12DE5"/>
    <w:rsid w:val="00F12F21"/>
    <w:rsid w:val="00F1330C"/>
    <w:rsid w:val="00F136B5"/>
    <w:rsid w:val="00F13C62"/>
    <w:rsid w:val="00F144E8"/>
    <w:rsid w:val="00F14F27"/>
    <w:rsid w:val="00F156BA"/>
    <w:rsid w:val="00F15C39"/>
    <w:rsid w:val="00F15DC7"/>
    <w:rsid w:val="00F163E2"/>
    <w:rsid w:val="00F171BD"/>
    <w:rsid w:val="00F17234"/>
    <w:rsid w:val="00F1757C"/>
    <w:rsid w:val="00F201BA"/>
    <w:rsid w:val="00F209A0"/>
    <w:rsid w:val="00F20DC2"/>
    <w:rsid w:val="00F21D07"/>
    <w:rsid w:val="00F221AB"/>
    <w:rsid w:val="00F224C7"/>
    <w:rsid w:val="00F224D6"/>
    <w:rsid w:val="00F2323A"/>
    <w:rsid w:val="00F2335E"/>
    <w:rsid w:val="00F25A3E"/>
    <w:rsid w:val="00F25F25"/>
    <w:rsid w:val="00F300D7"/>
    <w:rsid w:val="00F303DE"/>
    <w:rsid w:val="00F3070D"/>
    <w:rsid w:val="00F31281"/>
    <w:rsid w:val="00F31EBD"/>
    <w:rsid w:val="00F322D0"/>
    <w:rsid w:val="00F331A6"/>
    <w:rsid w:val="00F332E0"/>
    <w:rsid w:val="00F349F4"/>
    <w:rsid w:val="00F34E78"/>
    <w:rsid w:val="00F377B1"/>
    <w:rsid w:val="00F4067A"/>
    <w:rsid w:val="00F41830"/>
    <w:rsid w:val="00F42087"/>
    <w:rsid w:val="00F4255D"/>
    <w:rsid w:val="00F426C4"/>
    <w:rsid w:val="00F42B9B"/>
    <w:rsid w:val="00F4345D"/>
    <w:rsid w:val="00F434A2"/>
    <w:rsid w:val="00F43614"/>
    <w:rsid w:val="00F43B73"/>
    <w:rsid w:val="00F441BB"/>
    <w:rsid w:val="00F4549D"/>
    <w:rsid w:val="00F45BDF"/>
    <w:rsid w:val="00F47427"/>
    <w:rsid w:val="00F47590"/>
    <w:rsid w:val="00F47E96"/>
    <w:rsid w:val="00F50D32"/>
    <w:rsid w:val="00F51153"/>
    <w:rsid w:val="00F514E8"/>
    <w:rsid w:val="00F52849"/>
    <w:rsid w:val="00F52EC5"/>
    <w:rsid w:val="00F53928"/>
    <w:rsid w:val="00F53E01"/>
    <w:rsid w:val="00F53E83"/>
    <w:rsid w:val="00F5544D"/>
    <w:rsid w:val="00F56826"/>
    <w:rsid w:val="00F57A61"/>
    <w:rsid w:val="00F605BB"/>
    <w:rsid w:val="00F60809"/>
    <w:rsid w:val="00F60E1E"/>
    <w:rsid w:val="00F60FAD"/>
    <w:rsid w:val="00F61599"/>
    <w:rsid w:val="00F62B6D"/>
    <w:rsid w:val="00F62F4E"/>
    <w:rsid w:val="00F64159"/>
    <w:rsid w:val="00F6429F"/>
    <w:rsid w:val="00F6521E"/>
    <w:rsid w:val="00F65B2F"/>
    <w:rsid w:val="00F671D0"/>
    <w:rsid w:val="00F67B18"/>
    <w:rsid w:val="00F67D52"/>
    <w:rsid w:val="00F67E45"/>
    <w:rsid w:val="00F712BE"/>
    <w:rsid w:val="00F71D9E"/>
    <w:rsid w:val="00F72848"/>
    <w:rsid w:val="00F72F2E"/>
    <w:rsid w:val="00F72F5E"/>
    <w:rsid w:val="00F73AAB"/>
    <w:rsid w:val="00F7445A"/>
    <w:rsid w:val="00F7453D"/>
    <w:rsid w:val="00F7456A"/>
    <w:rsid w:val="00F7480F"/>
    <w:rsid w:val="00F748A8"/>
    <w:rsid w:val="00F749DB"/>
    <w:rsid w:val="00F756C1"/>
    <w:rsid w:val="00F77342"/>
    <w:rsid w:val="00F774FC"/>
    <w:rsid w:val="00F8109F"/>
    <w:rsid w:val="00F82FC6"/>
    <w:rsid w:val="00F83606"/>
    <w:rsid w:val="00F83D1E"/>
    <w:rsid w:val="00F83DD6"/>
    <w:rsid w:val="00F860C1"/>
    <w:rsid w:val="00F8667A"/>
    <w:rsid w:val="00F869FE"/>
    <w:rsid w:val="00F86BD4"/>
    <w:rsid w:val="00F87A47"/>
    <w:rsid w:val="00F87C00"/>
    <w:rsid w:val="00F904F7"/>
    <w:rsid w:val="00F90F9C"/>
    <w:rsid w:val="00F92B9F"/>
    <w:rsid w:val="00F939C7"/>
    <w:rsid w:val="00F94329"/>
    <w:rsid w:val="00F94459"/>
    <w:rsid w:val="00F9558C"/>
    <w:rsid w:val="00F9633C"/>
    <w:rsid w:val="00F964CE"/>
    <w:rsid w:val="00F96A89"/>
    <w:rsid w:val="00FA08F5"/>
    <w:rsid w:val="00FA27DF"/>
    <w:rsid w:val="00FA38DC"/>
    <w:rsid w:val="00FA3F56"/>
    <w:rsid w:val="00FA52CB"/>
    <w:rsid w:val="00FA5F8F"/>
    <w:rsid w:val="00FB238A"/>
    <w:rsid w:val="00FB29C0"/>
    <w:rsid w:val="00FB2E55"/>
    <w:rsid w:val="00FB3CBA"/>
    <w:rsid w:val="00FB3FD0"/>
    <w:rsid w:val="00FB4AAD"/>
    <w:rsid w:val="00FB6036"/>
    <w:rsid w:val="00FB63DE"/>
    <w:rsid w:val="00FB6B6B"/>
    <w:rsid w:val="00FB6E2A"/>
    <w:rsid w:val="00FC0FAE"/>
    <w:rsid w:val="00FC1A80"/>
    <w:rsid w:val="00FC2D0E"/>
    <w:rsid w:val="00FC2F34"/>
    <w:rsid w:val="00FC2FCA"/>
    <w:rsid w:val="00FC30E2"/>
    <w:rsid w:val="00FC38B3"/>
    <w:rsid w:val="00FC4222"/>
    <w:rsid w:val="00FC4F43"/>
    <w:rsid w:val="00FC53B6"/>
    <w:rsid w:val="00FC5570"/>
    <w:rsid w:val="00FC5A7A"/>
    <w:rsid w:val="00FC5D9B"/>
    <w:rsid w:val="00FC5F5E"/>
    <w:rsid w:val="00FC6B00"/>
    <w:rsid w:val="00FC6F19"/>
    <w:rsid w:val="00FC751F"/>
    <w:rsid w:val="00FD05FE"/>
    <w:rsid w:val="00FD1003"/>
    <w:rsid w:val="00FD1664"/>
    <w:rsid w:val="00FD1ECA"/>
    <w:rsid w:val="00FD7609"/>
    <w:rsid w:val="00FD78B1"/>
    <w:rsid w:val="00FD799E"/>
    <w:rsid w:val="00FE28BF"/>
    <w:rsid w:val="00FE2C78"/>
    <w:rsid w:val="00FE315B"/>
    <w:rsid w:val="00FE31AA"/>
    <w:rsid w:val="00FE338B"/>
    <w:rsid w:val="00FE3A8A"/>
    <w:rsid w:val="00FE51FD"/>
    <w:rsid w:val="00FE55B3"/>
    <w:rsid w:val="00FE57A3"/>
    <w:rsid w:val="00FE7895"/>
    <w:rsid w:val="00FE7CD0"/>
    <w:rsid w:val="00FF11FB"/>
    <w:rsid w:val="00FF1A8C"/>
    <w:rsid w:val="00FF1F62"/>
    <w:rsid w:val="00FF233A"/>
    <w:rsid w:val="00FF2E07"/>
    <w:rsid w:val="00FF3296"/>
    <w:rsid w:val="00FF32F5"/>
    <w:rsid w:val="00FF3BC3"/>
    <w:rsid w:val="00FF56D0"/>
    <w:rsid w:val="00FF6B1F"/>
    <w:rsid w:val="00FF6E62"/>
    <w:rsid w:val="00FF7A63"/>
    <w:rsid w:val="01014C70"/>
    <w:rsid w:val="023024C2"/>
    <w:rsid w:val="09043A37"/>
    <w:rsid w:val="18261A41"/>
    <w:rsid w:val="1EFD046D"/>
    <w:rsid w:val="1F05786E"/>
    <w:rsid w:val="20E56F99"/>
    <w:rsid w:val="211E5F06"/>
    <w:rsid w:val="27003474"/>
    <w:rsid w:val="281E491B"/>
    <w:rsid w:val="2E8663D3"/>
    <w:rsid w:val="3205468C"/>
    <w:rsid w:val="36C8680A"/>
    <w:rsid w:val="37F07E67"/>
    <w:rsid w:val="3FB64232"/>
    <w:rsid w:val="45E95441"/>
    <w:rsid w:val="460469D8"/>
    <w:rsid w:val="48E478E2"/>
    <w:rsid w:val="4ADE2420"/>
    <w:rsid w:val="4EA058D7"/>
    <w:rsid w:val="505E4E03"/>
    <w:rsid w:val="543A1DF4"/>
    <w:rsid w:val="5A2A2D01"/>
    <w:rsid w:val="666C2F03"/>
    <w:rsid w:val="6738594E"/>
    <w:rsid w:val="6B88216D"/>
    <w:rsid w:val="6B943DA3"/>
    <w:rsid w:val="6F992821"/>
    <w:rsid w:val="6FAB6B6A"/>
    <w:rsid w:val="6FB44398"/>
    <w:rsid w:val="70453CC8"/>
    <w:rsid w:val="732B7675"/>
    <w:rsid w:val="743E2EA2"/>
    <w:rsid w:val="78075AFE"/>
    <w:rsid w:val="79CA7DED"/>
    <w:rsid w:val="7C465662"/>
    <w:rsid w:val="7CC81A13"/>
    <w:rsid w:val="7F01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6CA84A85-89E8-45D2-A092-3B32ADC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locked="1"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
    <w:uiPriority w:val="99"/>
    <w:qFormat/>
    <w:pPr>
      <w:keepNext/>
      <w:keepLines/>
      <w:spacing w:before="340" w:after="330" w:line="578" w:lineRule="auto"/>
      <w:outlineLvl w:val="0"/>
    </w:pPr>
    <w:rPr>
      <w:b/>
      <w:bCs/>
      <w:kern w:val="44"/>
      <w:sz w:val="44"/>
      <w:szCs w:val="44"/>
    </w:rPr>
  </w:style>
  <w:style w:type="paragraph" w:styleId="2">
    <w:name w:val="heading 2"/>
    <w:basedOn w:val="a1"/>
    <w:next w:val="a1"/>
    <w:link w:val="2Char"/>
    <w:uiPriority w:val="9"/>
    <w:unhideWhenUsed/>
    <w:qFormat/>
    <w:locked/>
    <w:pPr>
      <w:widowControl/>
      <w:spacing w:beforeLines="100" w:before="312" w:afterLines="100" w:after="312" w:line="276" w:lineRule="auto"/>
      <w:outlineLvl w:val="1"/>
    </w:pPr>
    <w:rPr>
      <w:rFonts w:ascii="黑体" w:eastAsia="黑体" w:hAnsi="黑体" w:cs="黑体"/>
      <w:kern w:val="0"/>
      <w:szCs w:val="21"/>
    </w:rPr>
  </w:style>
  <w:style w:type="paragraph" w:styleId="3">
    <w:name w:val="heading 3"/>
    <w:basedOn w:val="a1"/>
    <w:next w:val="a1"/>
    <w:link w:val="3Char"/>
    <w:uiPriority w:val="9"/>
    <w:unhideWhenUsed/>
    <w:qFormat/>
    <w:locked/>
    <w:pPr>
      <w:widowControl/>
      <w:spacing w:beforeLines="50" w:before="156" w:afterLines="50" w:after="156"/>
      <w:outlineLvl w:val="2"/>
    </w:pPr>
    <w:rPr>
      <w:rFonts w:ascii="黑体" w:eastAsia="黑体" w:hAnsi="黑体" w:cs="黑体"/>
      <w:color w:val="000000" w:themeColor="text1"/>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99"/>
    <w:qFormat/>
    <w:pPr>
      <w:ind w:leftChars="1200" w:left="2520"/>
    </w:pPr>
    <w:rPr>
      <w:rFonts w:ascii="Calibri" w:hAnsi="Calibri"/>
      <w:szCs w:val="22"/>
    </w:rPr>
  </w:style>
  <w:style w:type="paragraph" w:styleId="a5">
    <w:name w:val="Normal Indent"/>
    <w:basedOn w:val="a1"/>
    <w:qFormat/>
    <w:locked/>
    <w:pPr>
      <w:keepNext/>
      <w:keepLines/>
      <w:spacing w:line="360" w:lineRule="auto"/>
      <w:ind w:firstLineChars="200" w:firstLine="200"/>
    </w:pPr>
    <w:rPr>
      <w:sz w:val="24"/>
    </w:rPr>
  </w:style>
  <w:style w:type="paragraph" w:styleId="a6">
    <w:name w:val="caption"/>
    <w:basedOn w:val="a1"/>
    <w:next w:val="a1"/>
    <w:uiPriority w:val="99"/>
    <w:qFormat/>
    <w:pPr>
      <w:spacing w:before="152" w:after="160"/>
    </w:pPr>
    <w:rPr>
      <w:rFonts w:ascii="Arial" w:eastAsia="黑体" w:hAnsi="Arial" w:cs="Arial"/>
      <w:sz w:val="20"/>
      <w:szCs w:val="20"/>
    </w:rPr>
  </w:style>
  <w:style w:type="paragraph" w:styleId="a7">
    <w:name w:val="annotation text"/>
    <w:basedOn w:val="a1"/>
    <w:link w:val="Char"/>
    <w:uiPriority w:val="99"/>
    <w:semiHidden/>
    <w:qFormat/>
    <w:pPr>
      <w:jc w:val="left"/>
    </w:pPr>
  </w:style>
  <w:style w:type="paragraph" w:styleId="5">
    <w:name w:val="toc 5"/>
    <w:basedOn w:val="a1"/>
    <w:next w:val="a1"/>
    <w:uiPriority w:val="99"/>
    <w:qFormat/>
    <w:pPr>
      <w:ind w:leftChars="800" w:left="1680"/>
    </w:pPr>
    <w:rPr>
      <w:rFonts w:ascii="Calibri" w:hAnsi="Calibri"/>
      <w:szCs w:val="22"/>
    </w:rPr>
  </w:style>
  <w:style w:type="paragraph" w:styleId="30">
    <w:name w:val="toc 3"/>
    <w:basedOn w:val="a1"/>
    <w:next w:val="a1"/>
    <w:uiPriority w:val="39"/>
    <w:qFormat/>
    <w:pPr>
      <w:ind w:leftChars="400" w:left="840"/>
    </w:pPr>
  </w:style>
  <w:style w:type="paragraph" w:styleId="a8">
    <w:name w:val="Plain Text"/>
    <w:basedOn w:val="a1"/>
    <w:link w:val="Char0"/>
    <w:uiPriority w:val="99"/>
    <w:qFormat/>
    <w:rPr>
      <w:rFonts w:ascii="宋体" w:hAnsi="Courier New"/>
      <w:kern w:val="0"/>
      <w:sz w:val="20"/>
      <w:szCs w:val="21"/>
    </w:rPr>
  </w:style>
  <w:style w:type="paragraph" w:styleId="8">
    <w:name w:val="toc 8"/>
    <w:basedOn w:val="a1"/>
    <w:next w:val="a1"/>
    <w:uiPriority w:val="99"/>
    <w:qFormat/>
    <w:pPr>
      <w:ind w:leftChars="1400" w:left="2940"/>
    </w:pPr>
    <w:rPr>
      <w:rFonts w:ascii="Calibri" w:hAnsi="Calibri"/>
      <w:szCs w:val="22"/>
    </w:rPr>
  </w:style>
  <w:style w:type="paragraph" w:styleId="a9">
    <w:name w:val="Balloon Text"/>
    <w:basedOn w:val="a1"/>
    <w:link w:val="Char1"/>
    <w:uiPriority w:val="99"/>
    <w:semiHidden/>
    <w:qFormat/>
    <w:rPr>
      <w:sz w:val="18"/>
      <w:szCs w:val="18"/>
    </w:rPr>
  </w:style>
  <w:style w:type="paragraph" w:styleId="aa">
    <w:name w:val="footer"/>
    <w:basedOn w:val="a1"/>
    <w:link w:val="Char2"/>
    <w:uiPriority w:val="99"/>
    <w:qFormat/>
    <w:pPr>
      <w:tabs>
        <w:tab w:val="center" w:pos="4153"/>
        <w:tab w:val="right" w:pos="8306"/>
      </w:tabs>
      <w:snapToGrid w:val="0"/>
      <w:jc w:val="left"/>
    </w:pPr>
    <w:rPr>
      <w:sz w:val="18"/>
      <w:szCs w:val="18"/>
    </w:rPr>
  </w:style>
  <w:style w:type="paragraph" w:styleId="ab">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widowControl/>
    </w:pPr>
    <w:rPr>
      <w:rFonts w:ascii="宋体"/>
      <w:kern w:val="0"/>
      <w:szCs w:val="20"/>
    </w:rPr>
  </w:style>
  <w:style w:type="paragraph" w:styleId="4">
    <w:name w:val="toc 4"/>
    <w:basedOn w:val="a1"/>
    <w:next w:val="a1"/>
    <w:uiPriority w:val="99"/>
    <w:qFormat/>
    <w:pPr>
      <w:ind w:leftChars="600" w:left="1260"/>
    </w:pPr>
    <w:rPr>
      <w:rFonts w:ascii="Calibri" w:hAnsi="Calibri"/>
      <w:szCs w:val="22"/>
    </w:rPr>
  </w:style>
  <w:style w:type="paragraph" w:styleId="6">
    <w:name w:val="toc 6"/>
    <w:basedOn w:val="a1"/>
    <w:next w:val="a1"/>
    <w:uiPriority w:val="99"/>
    <w:qFormat/>
    <w:pPr>
      <w:ind w:leftChars="1000" w:left="2100"/>
    </w:pPr>
    <w:rPr>
      <w:rFonts w:ascii="Calibri" w:hAnsi="Calibri"/>
      <w:szCs w:val="22"/>
    </w:rPr>
  </w:style>
  <w:style w:type="paragraph" w:styleId="20">
    <w:name w:val="toc 2"/>
    <w:basedOn w:val="a1"/>
    <w:next w:val="a1"/>
    <w:uiPriority w:val="39"/>
    <w:qFormat/>
    <w:pPr>
      <w:ind w:leftChars="200" w:left="420"/>
    </w:pPr>
  </w:style>
  <w:style w:type="paragraph" w:styleId="9">
    <w:name w:val="toc 9"/>
    <w:basedOn w:val="a1"/>
    <w:next w:val="a1"/>
    <w:uiPriority w:val="99"/>
    <w:qFormat/>
    <w:pPr>
      <w:ind w:leftChars="1600" w:left="3360"/>
    </w:pPr>
    <w:rPr>
      <w:rFonts w:ascii="Calibri" w:hAnsi="Calibri"/>
      <w:szCs w:val="22"/>
    </w:rPr>
  </w:style>
  <w:style w:type="paragraph" w:styleId="ac">
    <w:name w:val="annotation subject"/>
    <w:basedOn w:val="a7"/>
    <w:next w:val="a7"/>
    <w:link w:val="Char4"/>
    <w:uiPriority w:val="99"/>
    <w:semiHidden/>
    <w:qFormat/>
    <w:rPr>
      <w:b/>
      <w:bCs/>
    </w:rPr>
  </w:style>
  <w:style w:type="table" w:styleId="ad">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uiPriority w:val="99"/>
    <w:qFormat/>
    <w:rPr>
      <w:rFonts w:ascii="Times New Roman" w:eastAsia="宋体" w:hAnsi="Times New Roman" w:cs="Times New Roman"/>
      <w:sz w:val="18"/>
    </w:rPr>
  </w:style>
  <w:style w:type="character" w:styleId="af">
    <w:name w:val="Emphasis"/>
    <w:basedOn w:val="a2"/>
    <w:uiPriority w:val="20"/>
    <w:qFormat/>
    <w:locked/>
    <w:rPr>
      <w:i/>
    </w:rPr>
  </w:style>
  <w:style w:type="character" w:styleId="af0">
    <w:name w:val="Hyperlink"/>
    <w:basedOn w:val="a2"/>
    <w:uiPriority w:val="99"/>
    <w:qFormat/>
    <w:rPr>
      <w:rFonts w:ascii="Times New Roman" w:eastAsia="宋体" w:hAnsi="Times New Roman" w:cs="Times New Roman"/>
      <w:color w:val="auto"/>
      <w:spacing w:val="0"/>
      <w:w w:val="100"/>
      <w:position w:val="0"/>
      <w:sz w:val="21"/>
      <w:u w:val="none"/>
      <w:vertAlign w:val="baseline"/>
    </w:rPr>
  </w:style>
  <w:style w:type="character" w:styleId="af1">
    <w:name w:val="annotation reference"/>
    <w:basedOn w:val="a2"/>
    <w:uiPriority w:val="99"/>
    <w:semiHidden/>
    <w:qFormat/>
    <w:rPr>
      <w:rFonts w:cs="Times New Roman"/>
      <w:sz w:val="21"/>
      <w:szCs w:val="21"/>
    </w:rPr>
  </w:style>
  <w:style w:type="character" w:customStyle="1" w:styleId="1Char">
    <w:name w:val="标题 1 Char"/>
    <w:basedOn w:val="a2"/>
    <w:link w:val="1"/>
    <w:uiPriority w:val="99"/>
    <w:qFormat/>
    <w:locked/>
    <w:rPr>
      <w:rFonts w:ascii="Times New Roman" w:eastAsia="宋体" w:hAnsi="Times New Roman" w:cs="Times New Roman"/>
      <w:b/>
      <w:bCs/>
      <w:kern w:val="44"/>
      <w:sz w:val="44"/>
      <w:szCs w:val="44"/>
    </w:rPr>
  </w:style>
  <w:style w:type="character" w:customStyle="1" w:styleId="Char">
    <w:name w:val="批注文字 Char"/>
    <w:basedOn w:val="a2"/>
    <w:link w:val="a7"/>
    <w:uiPriority w:val="99"/>
    <w:semiHidden/>
    <w:qFormat/>
    <w:locked/>
    <w:rPr>
      <w:rFonts w:ascii="Times New Roman" w:eastAsia="宋体" w:hAnsi="Times New Roman" w:cs="Times New Roman"/>
      <w:sz w:val="24"/>
      <w:szCs w:val="24"/>
    </w:rPr>
  </w:style>
  <w:style w:type="character" w:customStyle="1" w:styleId="Char0">
    <w:name w:val="纯文本 Char"/>
    <w:basedOn w:val="a2"/>
    <w:link w:val="a8"/>
    <w:uiPriority w:val="99"/>
    <w:qFormat/>
    <w:locked/>
    <w:rPr>
      <w:rFonts w:ascii="宋体" w:hAnsi="Courier New" w:cs="Times New Roman"/>
      <w:sz w:val="21"/>
    </w:rPr>
  </w:style>
  <w:style w:type="character" w:customStyle="1" w:styleId="Char1">
    <w:name w:val="批注框文本 Char"/>
    <w:basedOn w:val="a2"/>
    <w:link w:val="a9"/>
    <w:uiPriority w:val="99"/>
    <w:semiHidden/>
    <w:qFormat/>
    <w:locked/>
    <w:rPr>
      <w:rFonts w:ascii="Times New Roman" w:eastAsia="宋体" w:hAnsi="Times New Roman" w:cs="Times New Roman"/>
      <w:sz w:val="18"/>
      <w:szCs w:val="18"/>
    </w:rPr>
  </w:style>
  <w:style w:type="character" w:customStyle="1" w:styleId="Char2">
    <w:name w:val="页脚 Char"/>
    <w:basedOn w:val="a2"/>
    <w:link w:val="aa"/>
    <w:uiPriority w:val="99"/>
    <w:qFormat/>
    <w:locked/>
    <w:rPr>
      <w:rFonts w:cs="Times New Roman"/>
      <w:sz w:val="18"/>
      <w:szCs w:val="18"/>
    </w:rPr>
  </w:style>
  <w:style w:type="character" w:customStyle="1" w:styleId="Char3">
    <w:name w:val="页眉 Char"/>
    <w:basedOn w:val="a2"/>
    <w:link w:val="ab"/>
    <w:uiPriority w:val="99"/>
    <w:semiHidden/>
    <w:qFormat/>
    <w:locked/>
    <w:rPr>
      <w:rFonts w:cs="Times New Roman"/>
      <w:sz w:val="18"/>
      <w:szCs w:val="18"/>
    </w:rPr>
  </w:style>
  <w:style w:type="character" w:customStyle="1" w:styleId="Char4">
    <w:name w:val="批注主题 Char"/>
    <w:basedOn w:val="Char"/>
    <w:link w:val="ac"/>
    <w:uiPriority w:val="99"/>
    <w:semiHidden/>
    <w:qFormat/>
    <w:locked/>
    <w:rPr>
      <w:rFonts w:ascii="Times New Roman" w:eastAsia="宋体" w:hAnsi="Times New Roman" w:cs="Times New Roman"/>
      <w:b/>
      <w:bCs/>
      <w:sz w:val="24"/>
      <w:szCs w:val="24"/>
    </w:rPr>
  </w:style>
  <w:style w:type="table" w:customStyle="1" w:styleId="11">
    <w:name w:val="浅色底纹1"/>
    <w:uiPriority w:val="99"/>
    <w:qFormat/>
    <w:rPr>
      <w:color w:val="000000"/>
    </w:rPr>
    <w:tblPr>
      <w:tblBorders>
        <w:top w:val="single" w:sz="12" w:space="0" w:color="000000"/>
        <w:bottom w:val="single" w:sz="12" w:space="0" w:color="000000"/>
        <w:insideH w:val="single" w:sz="8" w:space="0" w:color="000000"/>
      </w:tblBorders>
      <w:tblCellMar>
        <w:top w:w="0" w:type="dxa"/>
        <w:left w:w="108" w:type="dxa"/>
        <w:bottom w:w="0" w:type="dxa"/>
        <w:right w:w="108" w:type="dxa"/>
      </w:tblCellMar>
    </w:tblPr>
  </w:style>
  <w:style w:type="table" w:customStyle="1" w:styleId="12">
    <w:name w:val="样式1"/>
    <w:uiPriority w:val="99"/>
    <w:qFormat/>
    <w:tblPr>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customStyle="1" w:styleId="af2">
    <w:name w:val="封面正文"/>
    <w:uiPriority w:val="99"/>
    <w:qFormat/>
    <w:pPr>
      <w:jc w:val="both"/>
    </w:pPr>
  </w:style>
  <w:style w:type="paragraph" w:customStyle="1" w:styleId="af3">
    <w:name w:val="发布部门"/>
    <w:next w:val="a1"/>
    <w:uiPriority w:val="99"/>
    <w:qFormat/>
    <w:pPr>
      <w:framePr w:w="7433" w:h="585" w:hRule="exact" w:hSpace="180" w:vSpace="180" w:wrap="around" w:hAnchor="margin" w:xAlign="center" w:y="14401" w:anchorLock="1"/>
      <w:jc w:val="center"/>
    </w:pPr>
    <w:rPr>
      <w:rFonts w:ascii="宋体"/>
      <w:b/>
      <w:spacing w:val="20"/>
      <w:w w:val="135"/>
      <w:sz w:val="36"/>
    </w:rPr>
  </w:style>
  <w:style w:type="paragraph" w:customStyle="1" w:styleId="13">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4">
    <w:name w:val="标准称谓"/>
    <w:next w:val="a1"/>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5">
    <w:name w:val="发布日期"/>
    <w:uiPriority w:val="99"/>
    <w:qFormat/>
    <w:pPr>
      <w:framePr w:w="4000" w:h="473" w:hRule="exact" w:hSpace="180" w:vSpace="180" w:wrap="around" w:hAnchor="margin" w:y="13511" w:anchorLock="1"/>
    </w:pPr>
    <w:rPr>
      <w:rFonts w:eastAsia="黑体"/>
      <w:sz w:val="28"/>
    </w:rPr>
  </w:style>
  <w:style w:type="paragraph" w:customStyle="1" w:styleId="af6">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
    <w:name w:val="二级条标题"/>
    <w:basedOn w:val="a1"/>
    <w:next w:val="a1"/>
    <w:uiPriority w:val="99"/>
    <w:qFormat/>
    <w:pPr>
      <w:widowControl/>
      <w:numPr>
        <w:ilvl w:val="2"/>
        <w:numId w:val="1"/>
      </w:numPr>
      <w:spacing w:beforeLines="50" w:afterLines="50"/>
      <w:outlineLvl w:val="3"/>
    </w:pPr>
    <w:rPr>
      <w:rFonts w:ascii="黑体" w:eastAsia="黑体"/>
      <w:kern w:val="0"/>
      <w:szCs w:val="20"/>
    </w:rPr>
  </w:style>
  <w:style w:type="paragraph" w:customStyle="1" w:styleId="a0">
    <w:name w:val="实施日期"/>
    <w:basedOn w:val="af5"/>
    <w:uiPriority w:val="99"/>
    <w:qFormat/>
    <w:pPr>
      <w:framePr w:hSpace="0" w:wrap="around" w:xAlign="right"/>
      <w:numPr>
        <w:ilvl w:val="4"/>
        <w:numId w:val="2"/>
      </w:numPr>
      <w:jc w:val="right"/>
    </w:pPr>
  </w:style>
  <w:style w:type="paragraph" w:customStyle="1" w:styleId="af7">
    <w:name w:val="标准书眉_奇数页"/>
    <w:next w:val="a1"/>
    <w:uiPriority w:val="99"/>
    <w:qFormat/>
    <w:pPr>
      <w:tabs>
        <w:tab w:val="center" w:pos="4154"/>
        <w:tab w:val="right" w:pos="8306"/>
      </w:tabs>
      <w:spacing w:after="120"/>
      <w:jc w:val="right"/>
    </w:pPr>
    <w:rPr>
      <w:sz w:val="21"/>
    </w:rPr>
  </w:style>
  <w:style w:type="paragraph" w:customStyle="1" w:styleId="af8">
    <w:name w:val="封面一致性程度标识"/>
    <w:uiPriority w:val="99"/>
    <w:qFormat/>
    <w:pPr>
      <w:spacing w:before="440" w:line="400" w:lineRule="exact"/>
      <w:jc w:val="center"/>
    </w:pPr>
    <w:rPr>
      <w:rFonts w:ascii="宋体"/>
      <w:sz w:val="28"/>
    </w:rPr>
  </w:style>
  <w:style w:type="paragraph" w:customStyle="1" w:styleId="af9">
    <w:name w:val="标准书脚_奇数页"/>
    <w:uiPriority w:val="99"/>
    <w:qFormat/>
    <w:pPr>
      <w:spacing w:before="120"/>
      <w:jc w:val="right"/>
    </w:pPr>
    <w:rPr>
      <w:sz w:val="18"/>
    </w:rPr>
  </w:style>
  <w:style w:type="character" w:customStyle="1" w:styleId="Char10">
    <w:name w:val="纯文本 Char1"/>
    <w:basedOn w:val="a2"/>
    <w:uiPriority w:val="99"/>
    <w:semiHidden/>
    <w:qFormat/>
    <w:rPr>
      <w:rFonts w:ascii="宋体" w:eastAsia="宋体" w:hAnsi="Courier New" w:cs="Courier New"/>
      <w:sz w:val="21"/>
      <w:szCs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styleId="afa">
    <w:name w:val="Placeholder Text"/>
    <w:basedOn w:val="a2"/>
    <w:uiPriority w:val="99"/>
    <w:semiHidden/>
    <w:qFormat/>
    <w:rPr>
      <w:rFonts w:cs="Times New Roman"/>
      <w:color w:val="808080"/>
    </w:rPr>
  </w:style>
  <w:style w:type="paragraph" w:customStyle="1" w:styleId="afb">
    <w:name w:val="其他标准称谓"/>
    <w:next w:val="a1"/>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c">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d">
    <w:name w:val="段"/>
    <w:link w:val="Char5"/>
    <w:uiPriority w:val="99"/>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5">
    <w:name w:val="段 Char"/>
    <w:link w:val="afd"/>
    <w:uiPriority w:val="99"/>
    <w:qFormat/>
    <w:locked/>
    <w:rPr>
      <w:rFonts w:ascii="宋体"/>
      <w:kern w:val="2"/>
      <w:sz w:val="22"/>
      <w:lang w:val="en-US" w:eastAsia="zh-CN"/>
    </w:rPr>
  </w:style>
  <w:style w:type="paragraph" w:customStyle="1" w:styleId="14">
    <w:name w:val="修订1"/>
    <w:hidden/>
    <w:uiPriority w:val="99"/>
    <w:semiHidden/>
    <w:qFormat/>
    <w:rPr>
      <w:kern w:val="2"/>
      <w:sz w:val="21"/>
      <w:szCs w:val="24"/>
    </w:rPr>
  </w:style>
  <w:style w:type="paragraph" w:customStyle="1" w:styleId="TOC1">
    <w:name w:val="TOC 标题1"/>
    <w:basedOn w:val="1"/>
    <w:next w:val="a1"/>
    <w:uiPriority w:val="99"/>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javascript">
    <w:name w:val="javascript"/>
    <w:basedOn w:val="a2"/>
    <w:qFormat/>
  </w:style>
  <w:style w:type="paragraph" w:customStyle="1" w:styleId="afe">
    <w:name w:val="注×："/>
    <w:qFormat/>
    <w:pPr>
      <w:widowControl w:val="0"/>
      <w:autoSpaceDE w:val="0"/>
      <w:autoSpaceDN w:val="0"/>
      <w:jc w:val="both"/>
    </w:pPr>
    <w:rPr>
      <w:rFonts w:ascii="宋体" w:hAnsi="Calibri" w:cs="宋体"/>
      <w:kern w:val="2"/>
      <w:sz w:val="18"/>
      <w:szCs w:val="18"/>
    </w:rPr>
  </w:style>
  <w:style w:type="character" w:customStyle="1" w:styleId="1Char0">
    <w:name w:val="正文样式1 Char"/>
    <w:link w:val="15"/>
    <w:qFormat/>
    <w:rPr>
      <w:color w:val="000000"/>
      <w:kern w:val="2"/>
      <w:sz w:val="24"/>
      <w:szCs w:val="24"/>
    </w:rPr>
  </w:style>
  <w:style w:type="paragraph" w:customStyle="1" w:styleId="15">
    <w:name w:val="正文样式1"/>
    <w:basedOn w:val="a1"/>
    <w:next w:val="a1"/>
    <w:link w:val="1Char0"/>
    <w:qFormat/>
    <w:pPr>
      <w:spacing w:line="360" w:lineRule="auto"/>
    </w:pPr>
    <w:rPr>
      <w:color w:val="000000"/>
      <w:sz w:val="24"/>
    </w:rPr>
  </w:style>
  <w:style w:type="character" w:customStyle="1" w:styleId="2Char">
    <w:name w:val="标题 2 Char"/>
    <w:basedOn w:val="a2"/>
    <w:link w:val="2"/>
    <w:uiPriority w:val="9"/>
    <w:qFormat/>
    <w:rPr>
      <w:rFonts w:ascii="黑体" w:eastAsia="黑体" w:hAnsi="黑体" w:cs="黑体"/>
      <w:sz w:val="21"/>
      <w:szCs w:val="21"/>
    </w:rPr>
  </w:style>
  <w:style w:type="character" w:customStyle="1" w:styleId="3Char">
    <w:name w:val="标题 3 Char"/>
    <w:basedOn w:val="a2"/>
    <w:link w:val="3"/>
    <w:uiPriority w:val="9"/>
    <w:qFormat/>
    <w:rPr>
      <w:rFonts w:ascii="黑体" w:eastAsia="黑体" w:hAnsi="黑体" w:cs="黑体"/>
      <w:color w:val="000000" w:themeColor="text1"/>
      <w:sz w:val="21"/>
    </w:rPr>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D7C39-611B-4F9A-9AB6-3C44FD00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12</Pages>
  <Words>1117</Words>
  <Characters>6370</Characters>
  <Application>Microsoft Office Word</Application>
  <DocSecurity>0</DocSecurity>
  <Lines>53</Lines>
  <Paragraphs>14</Paragraphs>
  <ScaleCrop>false</ScaleCrop>
  <Company>http://www.deepbbs.org</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lvjin</dc:creator>
  <cp:lastModifiedBy>Young</cp:lastModifiedBy>
  <cp:revision>8</cp:revision>
  <cp:lastPrinted>2019-10-24T08:00:00Z</cp:lastPrinted>
  <dcterms:created xsi:type="dcterms:W3CDTF">2021-08-05T08:51:00Z</dcterms:created>
  <dcterms:modified xsi:type="dcterms:W3CDTF">2022-03-01T02:26:00Z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C3A2F9DFCB0E448BA297EF51CB3DBB99</vt:lpwstr>
  </property>
</Properties>
</file>