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160"/>
        <w:ind w:right="-58"/>
        <w:rPr>
          <w:rFonts w:ascii="黑体" w:hAnsi="黑体" w:eastAsia="黑体" w:cs="黑体"/>
          <w:kern w:val="0"/>
          <w:sz w:val="48"/>
          <w:szCs w:val="48"/>
          <w:lang w:bidi="en-US"/>
        </w:rPr>
      </w:pPr>
      <w:r>
        <w:drawing>
          <wp:inline distT="0" distB="0" distL="0" distR="0">
            <wp:extent cx="1134110" cy="725170"/>
            <wp:effectExtent l="0" t="0" r="0" b="0"/>
            <wp:docPr id="6" name="图片 9" descr="CECS标致"/>
            <wp:cNvGraphicFramePr/>
            <a:graphic xmlns:a="http://schemas.openxmlformats.org/drawingml/2006/main">
              <a:graphicData uri="http://schemas.openxmlformats.org/drawingml/2006/picture">
                <pic:pic xmlns:pic="http://schemas.openxmlformats.org/drawingml/2006/picture">
                  <pic:nvPicPr>
                    <pic:cNvPr id="6" name="图片 9" descr="CECS标致"/>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0670" cy="736170"/>
                    </a:xfrm>
                    <a:prstGeom prst="rect">
                      <a:avLst/>
                    </a:prstGeom>
                    <a:noFill/>
                    <a:ln>
                      <a:noFill/>
                    </a:ln>
                    <a:effectLst/>
                  </pic:spPr>
                </pic:pic>
              </a:graphicData>
            </a:graphic>
          </wp:inline>
        </w:drawing>
      </w:r>
    </w:p>
    <w:p>
      <w:pPr>
        <w:pStyle w:val="53"/>
        <w:adjustRightInd w:val="0"/>
        <w:snapToGrid w:val="0"/>
        <w:spacing w:after="600"/>
        <w:ind w:right="85"/>
        <w:jc w:val="right"/>
        <w:rPr>
          <w:rFonts w:ascii="黑体" w:hAnsi="黑体" w:eastAsia="黑体" w:cs="黑体"/>
          <w:kern w:val="0"/>
          <w:sz w:val="28"/>
          <w:szCs w:val="28"/>
          <w:lang w:bidi="en-US"/>
        </w:rPr>
      </w:pPr>
      <w:r>
        <w:rPr>
          <w:rFonts w:hint="eastAsia" w:ascii="黑体" w:hAnsi="黑体" w:eastAsia="黑体" w:cs="黑体"/>
          <w:kern w:val="0"/>
          <w:sz w:val="28"/>
          <w:szCs w:val="28"/>
          <w:lang w:bidi="en-US"/>
        </w:rPr>
        <w:t>T</w:t>
      </w:r>
      <w:r>
        <w:rPr>
          <w:rFonts w:hint="eastAsia" w:ascii="黑体" w:hAnsi="黑体" w:eastAsia="黑体" w:cs="黑体"/>
          <w:kern w:val="0"/>
          <w:sz w:val="48"/>
          <w:szCs w:val="48"/>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247650</wp:posOffset>
                </wp:positionV>
                <wp:extent cx="5243830" cy="13970"/>
                <wp:effectExtent l="0" t="0" r="33020" b="24765"/>
                <wp:wrapNone/>
                <wp:docPr id="1026" name="直接连接符 26"/>
                <wp:cNvGraphicFramePr/>
                <a:graphic xmlns:a="http://schemas.openxmlformats.org/drawingml/2006/main">
                  <a:graphicData uri="http://schemas.microsoft.com/office/word/2010/wordprocessingShape">
                    <wps:wsp>
                      <wps:cNvCnPr/>
                      <wps:spPr>
                        <a:xfrm>
                          <a:off x="0" y="0"/>
                          <a:ext cx="5243830" cy="13970"/>
                        </a:xfrm>
                        <a:prstGeom prst="line">
                          <a:avLst/>
                        </a:prstGeom>
                        <a:ln w="19050" cap="flat" cmpd="sng">
                          <a:solidFill>
                            <a:srgbClr val="000000"/>
                          </a:solidFill>
                          <a:prstDash val="solid"/>
                          <a:miter/>
                        </a:ln>
                      </wps:spPr>
                      <wps:bodyPr/>
                    </wps:wsp>
                  </a:graphicData>
                </a:graphic>
              </wp:anchor>
            </w:drawing>
          </mc:Choice>
          <mc:Fallback>
            <w:pict>
              <v:line id="直接连接符 26" o:spid="_x0000_s1026" o:spt="20" style="position:absolute;left:0pt;margin-top:19.5pt;height:1.1pt;width:412.9pt;mso-position-horizontal:right;mso-position-horizontal-relative:margin;z-index:1024;mso-width-relative:page;mso-height-relative:page;" filled="f" stroked="t" coordsize="21600,21600" o:gfxdata="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sJ7djXAAAABgEAAA8AAAAAAAAA&#10;AQAgAAAAIgAAAGRycy9kb3ducmV2LnhtbFBLAQIUABQAAAAIAIdO4kD0nBBb2QEAAJcDAAAOAAAA&#10;AAAAAAEAIAAAACYBAABkcnMvZTJvRG9jLnhtbFBLBQYAAAAABgAGAFkBAABxBQAAAAA=&#10;">
                <v:fill on="f" focussize="0,0"/>
                <v:stroke weight="1.5pt" color="#000000" joinstyle="miter"/>
                <v:imagedata o:title=""/>
                <o:lock v:ext="edit" aspectratio="f"/>
              </v:line>
            </w:pict>
          </mc:Fallback>
        </mc:AlternateContent>
      </w:r>
      <w:r>
        <w:rPr>
          <w:rFonts w:ascii="黑体" w:hAnsi="黑体" w:eastAsia="黑体" w:cs="黑体"/>
          <w:kern w:val="0"/>
          <w:sz w:val="28"/>
          <w:szCs w:val="28"/>
          <w:lang w:bidi="en-US"/>
        </w:rPr>
        <w:t>/CECS XXX-202X</w:t>
      </w:r>
      <w:r>
        <w:rPr>
          <w:sz w:val="28"/>
          <w:szCs w:val="28"/>
        </w:rPr>
        <w:t xml:space="preserve"> </w:t>
      </w:r>
    </w:p>
    <w:p>
      <w:pPr>
        <w:widowControl/>
        <w:tabs>
          <w:tab w:val="center" w:pos="4153"/>
          <w:tab w:val="left" w:pos="6269"/>
        </w:tabs>
        <w:spacing w:line="360" w:lineRule="auto"/>
        <w:jc w:val="center"/>
        <w:rPr>
          <w:rFonts w:ascii="宋体" w:hAnsi="宋体" w:eastAsia="宋体"/>
          <w:b/>
          <w:sz w:val="32"/>
          <w:szCs w:val="32"/>
          <w:lang w:bidi="en-US"/>
        </w:rPr>
      </w:pPr>
      <w:r>
        <w:rPr>
          <w:rFonts w:hint="eastAsia" w:ascii="宋体" w:hAnsi="宋体" w:eastAsia="宋体"/>
          <w:b/>
          <w:sz w:val="32"/>
          <w:szCs w:val="32"/>
          <w:lang w:bidi="en-US"/>
        </w:rPr>
        <w:t>中国工程建设标准化协会</w:t>
      </w:r>
      <w:r>
        <w:rPr>
          <w:rFonts w:ascii="宋体" w:hAnsi="宋体" w:eastAsia="宋体"/>
          <w:b/>
          <w:sz w:val="32"/>
          <w:szCs w:val="32"/>
          <w:lang w:bidi="en-US"/>
        </w:rPr>
        <w:t>标准</w:t>
      </w:r>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b/>
          <w:sz w:val="44"/>
          <w:szCs w:val="44"/>
        </w:rPr>
      </w:pPr>
      <w:bookmarkStart w:id="124" w:name="_GoBack"/>
      <w:bookmarkEnd w:id="124"/>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rFonts w:ascii="黑体" w:hAnsi="黑体" w:eastAsia="黑体"/>
          <w:b/>
          <w:sz w:val="44"/>
          <w:szCs w:val="44"/>
        </w:rPr>
      </w:pPr>
      <w:r>
        <w:rPr>
          <w:rFonts w:hint="eastAsia" w:ascii="黑体" w:hAnsi="黑体" w:eastAsia="黑体"/>
          <w:b/>
          <w:sz w:val="44"/>
          <w:szCs w:val="44"/>
        </w:rPr>
        <w:t>建筑竣工扫描成果交付管理标准</w:t>
      </w:r>
    </w:p>
    <w:p>
      <w:pPr>
        <w:pStyle w:val="53"/>
        <w:spacing w:after="1320"/>
        <w:jc w:val="center"/>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Management standard for delivery of construction completion scanning results</w:t>
      </w:r>
    </w:p>
    <w:p>
      <w:pPr>
        <w:pStyle w:val="53"/>
        <w:spacing w:after="1320"/>
        <w:jc w:val="center"/>
        <w:rPr>
          <w:rFonts w:ascii="Times New Roman" w:hAnsi="Times New Roman" w:cs="Times New Roman"/>
          <w:b/>
          <w:bCs/>
          <w:sz w:val="32"/>
          <w:szCs w:val="32"/>
        </w:rPr>
      </w:pPr>
      <w:r>
        <w:rPr>
          <w:rFonts w:hint="eastAsia"/>
          <w:kern w:val="0"/>
          <w:sz w:val="28"/>
          <w:szCs w:val="28"/>
          <w:lang w:bidi="en-US"/>
        </w:rPr>
        <w:t>（</w:t>
      </w:r>
      <w:r>
        <w:rPr>
          <w:rFonts w:hint="eastAsia"/>
          <w:kern w:val="0"/>
          <w:sz w:val="28"/>
          <w:szCs w:val="28"/>
          <w:lang w:val="en-US" w:eastAsia="zh-CN" w:bidi="en-US"/>
        </w:rPr>
        <w:t>征求意见</w:t>
      </w:r>
      <w:r>
        <w:rPr>
          <w:rFonts w:hint="eastAsia"/>
          <w:kern w:val="0"/>
          <w:sz w:val="28"/>
          <w:szCs w:val="28"/>
          <w:lang w:bidi="en-US"/>
        </w:rPr>
        <w:t>稿）</w:t>
      </w:r>
    </w:p>
    <w:p>
      <w:pPr>
        <w:pStyle w:val="53"/>
        <w:tabs>
          <w:tab w:val="left" w:pos="5824"/>
        </w:tabs>
        <w:spacing w:after="740"/>
        <w:jc w:val="distribute"/>
        <w:rPr>
          <w:sz w:val="28"/>
          <w:szCs w:val="28"/>
        </w:rPr>
      </w:pPr>
      <w:r>
        <w:rPr>
          <w:rFonts w:ascii="黑体" w:hAnsi="黑体" w:eastAsia="黑体" w:cs="Times New Roman"/>
          <w:sz w:val="28"/>
          <w:szCs w:val="28"/>
          <w:u w:val="single"/>
        </w:rPr>
        <w:t>20</w:t>
      </w:r>
      <w:r>
        <w:rPr>
          <w:rFonts w:ascii="黑体" w:hAnsi="黑体" w:eastAsia="黑体" w:cs="黑体"/>
          <w:sz w:val="28"/>
          <w:szCs w:val="28"/>
          <w:u w:val="single"/>
        </w:rPr>
        <w:t>2X</w:t>
      </w:r>
      <w:r>
        <w:rPr>
          <w:rFonts w:ascii="黑体" w:hAnsi="黑体" w:eastAsia="黑体" w:cs="Times New Roman"/>
          <w:sz w:val="28"/>
          <w:szCs w:val="28"/>
          <w:u w:val="single"/>
        </w:rPr>
        <w:t xml:space="preserve"> </w:t>
      </w:r>
      <w:r>
        <w:rPr>
          <w:rFonts w:ascii="黑体" w:hAnsi="黑体" w:eastAsia="黑体" w:cs="黑体"/>
          <w:sz w:val="28"/>
          <w:szCs w:val="28"/>
          <w:u w:val="single"/>
        </w:rPr>
        <w:t>- XX</w:t>
      </w:r>
      <w:r>
        <w:rPr>
          <w:rFonts w:ascii="黑体" w:hAnsi="黑体" w:eastAsia="黑体" w:cs="Times New Roman"/>
          <w:sz w:val="28"/>
          <w:szCs w:val="28"/>
          <w:u w:val="single"/>
        </w:rPr>
        <w:t xml:space="preserve"> </w:t>
      </w:r>
      <w:r>
        <w:rPr>
          <w:rFonts w:ascii="黑体" w:hAnsi="黑体" w:eastAsia="黑体" w:cs="黑体"/>
          <w:sz w:val="28"/>
          <w:szCs w:val="28"/>
          <w:u w:val="single"/>
        </w:rPr>
        <w:t>- XX</w:t>
      </w:r>
      <w:r>
        <w:rPr>
          <w:rFonts w:ascii="黑体" w:hAnsi="黑体" w:eastAsia="黑体" w:cs="Times New Roman"/>
          <w:sz w:val="28"/>
          <w:szCs w:val="28"/>
          <w:u w:val="single"/>
        </w:rPr>
        <w:t xml:space="preserve"> </w:t>
      </w:r>
      <w:r>
        <w:rPr>
          <w:rFonts w:ascii="黑体" w:hAnsi="黑体" w:eastAsia="黑体" w:cs="黑体"/>
          <w:sz w:val="28"/>
          <w:szCs w:val="28"/>
          <w:u w:val="single"/>
        </w:rPr>
        <w:t>发布</w:t>
      </w:r>
      <w:r>
        <w:rPr>
          <w:rFonts w:hint="eastAsia" w:ascii="黑体" w:hAnsi="黑体" w:eastAsia="黑体" w:cs="黑体"/>
          <w:sz w:val="28"/>
          <w:szCs w:val="28"/>
          <w:u w:val="single"/>
        </w:rPr>
        <w:t xml:space="preserve"> </w:t>
      </w:r>
      <w:r>
        <w:rPr>
          <w:rFonts w:ascii="黑体" w:hAnsi="黑体" w:eastAsia="黑体" w:cs="黑体"/>
          <w:sz w:val="28"/>
          <w:szCs w:val="28"/>
          <w:u w:val="single"/>
        </w:rPr>
        <w:t xml:space="preserve">        </w:t>
      </w:r>
      <w:r>
        <w:rPr>
          <w:rFonts w:ascii="黑体" w:hAnsi="黑体" w:eastAsia="黑体" w:cs="Times New Roman"/>
          <w:sz w:val="28"/>
          <w:szCs w:val="28"/>
          <w:u w:val="single"/>
        </w:rPr>
        <w:t>20</w:t>
      </w:r>
      <w:r>
        <w:rPr>
          <w:rFonts w:ascii="黑体" w:hAnsi="黑体" w:eastAsia="黑体" w:cs="黑体"/>
          <w:sz w:val="28"/>
          <w:szCs w:val="28"/>
          <w:u w:val="single"/>
        </w:rPr>
        <w:t>2X</w:t>
      </w:r>
      <w:r>
        <w:rPr>
          <w:rFonts w:ascii="黑体" w:hAnsi="黑体" w:eastAsia="黑体" w:cs="Times New Roman"/>
          <w:sz w:val="28"/>
          <w:szCs w:val="28"/>
          <w:u w:val="single"/>
        </w:rPr>
        <w:t xml:space="preserve"> </w:t>
      </w:r>
      <w:r>
        <w:rPr>
          <w:rFonts w:ascii="黑体" w:hAnsi="黑体" w:eastAsia="黑体" w:cs="黑体"/>
          <w:sz w:val="28"/>
          <w:szCs w:val="28"/>
          <w:u w:val="single"/>
        </w:rPr>
        <w:t>- XX</w:t>
      </w:r>
      <w:r>
        <w:rPr>
          <w:rFonts w:ascii="黑体" w:hAnsi="黑体" w:eastAsia="黑体" w:cs="Times New Roman"/>
          <w:sz w:val="28"/>
          <w:szCs w:val="28"/>
          <w:u w:val="single"/>
        </w:rPr>
        <w:t xml:space="preserve"> </w:t>
      </w:r>
      <w:r>
        <w:rPr>
          <w:rFonts w:ascii="黑体" w:hAnsi="黑体" w:eastAsia="黑体" w:cs="黑体"/>
          <w:sz w:val="28"/>
          <w:szCs w:val="28"/>
          <w:u w:val="single"/>
        </w:rPr>
        <w:t>- XX实施</w:t>
      </w:r>
    </w:p>
    <w:p>
      <w:pPr>
        <w:widowControl/>
        <w:adjustRightInd w:val="0"/>
        <w:snapToGrid w:val="0"/>
        <w:jc w:val="center"/>
        <w:rPr>
          <w:rFonts w:ascii="黑体" w:hAnsi="黑体" w:eastAsia="黑体" w:cs="黑体"/>
          <w:kern w:val="0"/>
          <w:sz w:val="28"/>
          <w:szCs w:val="28"/>
          <w:lang w:bidi="en-US"/>
        </w:rPr>
      </w:pPr>
      <w:r>
        <w:rPr>
          <w:rFonts w:hint="eastAsia" w:ascii="黑体" w:hAnsi="黑体" w:eastAsia="黑体" w:cs="黑体"/>
          <w:kern w:val="0"/>
          <w:sz w:val="28"/>
          <w:szCs w:val="28"/>
          <w:lang w:bidi="en-US"/>
        </w:rPr>
        <w:t xml:space="preserve">中国工程建设标准化协会 </w:t>
      </w:r>
      <w:r>
        <w:rPr>
          <w:rFonts w:ascii="黑体" w:hAnsi="黑体" w:eastAsia="黑体" w:cs="黑体"/>
          <w:kern w:val="0"/>
          <w:sz w:val="28"/>
          <w:szCs w:val="28"/>
          <w:lang w:bidi="en-US"/>
        </w:rPr>
        <w:t xml:space="preserve"> </w:t>
      </w:r>
      <w:r>
        <w:rPr>
          <w:rFonts w:hint="eastAsia" w:ascii="黑体" w:hAnsi="黑体" w:eastAsia="黑体" w:cs="黑体"/>
          <w:kern w:val="0"/>
          <w:sz w:val="28"/>
          <w:szCs w:val="28"/>
          <w:lang w:bidi="en-US"/>
        </w:rPr>
        <w:t>发布</w:t>
      </w:r>
    </w:p>
    <w:p>
      <w:pPr>
        <w:widowControl/>
        <w:jc w:val="left"/>
        <w:rPr>
          <w:rFonts w:ascii="Times New Roman" w:hAnsi="Times New Roman" w:eastAsia="宋体" w:cs="Times New Roman"/>
          <w:b/>
          <w:bCs/>
          <w:kern w:val="44"/>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pStyle w:val="86"/>
        <w:numPr>
          <w:ilvl w:val="0"/>
          <w:numId w:val="0"/>
        </w:numPr>
        <w:spacing w:before="468" w:after="312"/>
      </w:pPr>
      <w:bookmarkStart w:id="0" w:name="_Toc90651763"/>
      <w:bookmarkStart w:id="1" w:name="_Toc90653946"/>
      <w:bookmarkStart w:id="2" w:name="_Toc91033978"/>
      <w:bookmarkStart w:id="3" w:name="_Toc90653914"/>
      <w:bookmarkStart w:id="4" w:name="_Toc90654830"/>
      <w:bookmarkStart w:id="5" w:name="_Toc76305294"/>
      <w:bookmarkStart w:id="6" w:name="_Toc56537310"/>
      <w:r>
        <w:rPr>
          <w:rFonts w:hint="eastAsia"/>
        </w:rPr>
        <w:t xml:space="preserve">前 </w:t>
      </w:r>
      <w:r>
        <w:t xml:space="preserve"> </w:t>
      </w:r>
      <w:r>
        <w:rPr>
          <w:rFonts w:hint="eastAsia"/>
        </w:rPr>
        <w:t>言</w:t>
      </w:r>
      <w:bookmarkEnd w:id="0"/>
      <w:bookmarkEnd w:id="1"/>
      <w:bookmarkEnd w:id="2"/>
      <w:bookmarkEnd w:id="3"/>
      <w:bookmarkEnd w:id="4"/>
      <w:bookmarkEnd w:id="5"/>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根据中国工程建设标准化协会《关于印发&lt;</w:t>
      </w:r>
      <w:r>
        <w:rPr>
          <w:rFonts w:ascii="Times New Roman" w:hAnsi="Times New Roman" w:eastAsia="宋体" w:cs="Times New Roman"/>
          <w:bCs/>
          <w:szCs w:val="21"/>
        </w:rPr>
        <w:t>2020</w:t>
      </w:r>
      <w:r>
        <w:rPr>
          <w:rFonts w:hint="eastAsia" w:ascii="Times New Roman" w:hAnsi="Times New Roman" w:eastAsia="宋体" w:cs="Times New Roman"/>
          <w:bCs/>
          <w:szCs w:val="21"/>
        </w:rPr>
        <w:t>年第一批协会标准制订、修订计划</w:t>
      </w:r>
      <w:r>
        <w:rPr>
          <w:rFonts w:ascii="Times New Roman" w:hAnsi="Times New Roman" w:eastAsia="宋体" w:cs="Times New Roman"/>
          <w:bCs/>
          <w:szCs w:val="21"/>
        </w:rPr>
        <w:t>&gt;</w:t>
      </w:r>
      <w:r>
        <w:rPr>
          <w:rFonts w:hint="eastAsia" w:ascii="Times New Roman" w:hAnsi="Times New Roman" w:eastAsia="宋体" w:cs="Times New Roman"/>
          <w:bCs/>
          <w:szCs w:val="21"/>
        </w:rPr>
        <w:t>的通知》（建标协字</w:t>
      </w:r>
      <w:r>
        <w:rPr>
          <w:rFonts w:ascii="Times New Roman" w:hAnsi="Times New Roman" w:eastAsia="宋体" w:cs="Times New Roman"/>
          <w:bCs/>
          <w:szCs w:val="21"/>
        </w:rPr>
        <w:t>〔2020〕14</w:t>
      </w:r>
      <w:r>
        <w:rPr>
          <w:rFonts w:hint="eastAsia" w:ascii="Times New Roman" w:hAnsi="Times New Roman" w:eastAsia="宋体" w:cs="Times New Roman"/>
          <w:bCs/>
          <w:szCs w:val="21"/>
        </w:rPr>
        <w:t>号）的要求，编制组经过广泛调查研究，认真总结实践经验，参考国内外先进标准，在广泛征求意见的基础上，制定本标准。</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本标准的主要技术内容包括：总则、术语、基本规定、技术应用、数据采集、数据处理、成果交付，以及附录八个部分。</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本标准由中国工程建设标准化协会归口管理，由亚太建设科技信息研究院有限公司负责具体技术内容的解释。执行过程中如有意见或建议，请寄送亚太建设科技信息研究院有限公司（地址：北京市西城区德胜门外大街3</w:t>
      </w:r>
      <w:r>
        <w:rPr>
          <w:rFonts w:ascii="Times New Roman" w:hAnsi="Times New Roman" w:eastAsia="宋体" w:cs="Times New Roman"/>
          <w:bCs/>
          <w:szCs w:val="21"/>
        </w:rPr>
        <w:t>6</w:t>
      </w:r>
      <w:r>
        <w:rPr>
          <w:rFonts w:hint="eastAsia" w:ascii="Times New Roman" w:hAnsi="Times New Roman" w:eastAsia="宋体" w:cs="Times New Roman"/>
          <w:bCs/>
          <w:szCs w:val="21"/>
        </w:rPr>
        <w:t>号A座4层，邮编：1</w:t>
      </w:r>
      <w:r>
        <w:rPr>
          <w:rFonts w:ascii="Times New Roman" w:hAnsi="Times New Roman" w:eastAsia="宋体" w:cs="Times New Roman"/>
          <w:bCs/>
          <w:szCs w:val="21"/>
        </w:rPr>
        <w:t>00082</w:t>
      </w:r>
      <w:r>
        <w:rPr>
          <w:rFonts w:hint="eastAsia" w:ascii="Times New Roman" w:hAnsi="Times New Roman" w:eastAsia="宋体" w:cs="Times New Roman"/>
          <w:bCs/>
          <w:szCs w:val="21"/>
        </w:rPr>
        <w:t>）。</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主编单位：亚太建设科技信息研究院有限公司</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清华大学建筑学院</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参编单位：</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主要起草人：</w:t>
      </w:r>
    </w:p>
    <w:p>
      <w:pPr>
        <w:pStyle w:val="13"/>
        <w:ind w:firstLine="480"/>
        <w:sectPr>
          <w:headerReference r:id="rId5" w:type="first"/>
          <w:footerReference r:id="rId6" w:type="first"/>
          <w:pgSz w:w="11906" w:h="16838"/>
          <w:pgMar w:top="1440" w:right="1800" w:bottom="1440" w:left="1800" w:header="851" w:footer="992" w:gutter="0"/>
          <w:pgNumType w:fmt="upperRoman" w:start="1"/>
          <w:cols w:space="425" w:num="1"/>
          <w:titlePg/>
          <w:docGrid w:type="lines" w:linePitch="312" w:charSpace="0"/>
        </w:sectPr>
      </w:pPr>
      <w:r>
        <w:rPr>
          <w:sz w:val="24"/>
          <w:szCs w:val="24"/>
        </w:rPr>
        <w:br w:type="page"/>
      </w:r>
    </w:p>
    <w:bookmarkEnd w:id="6"/>
    <w:p>
      <w:pPr>
        <w:pStyle w:val="86"/>
        <w:numPr>
          <w:ilvl w:val="0"/>
          <w:numId w:val="0"/>
        </w:numPr>
        <w:spacing w:before="468" w:after="312"/>
      </w:pPr>
      <w:bookmarkStart w:id="7" w:name="_Toc90654831"/>
      <w:bookmarkStart w:id="8" w:name="_Toc90653915"/>
      <w:bookmarkStart w:id="9" w:name="_Toc90653947"/>
      <w:bookmarkStart w:id="10" w:name="_Toc90651764"/>
      <w:bookmarkStart w:id="11" w:name="_Toc91033979"/>
      <w:r>
        <w:t>目</w:t>
      </w:r>
      <w:r>
        <w:rPr>
          <w:rFonts w:hint="eastAsia"/>
        </w:rPr>
        <w:t xml:space="preserve">  次</w:t>
      </w:r>
      <w:bookmarkEnd w:id="7"/>
      <w:bookmarkEnd w:id="8"/>
      <w:bookmarkEnd w:id="9"/>
      <w:bookmarkEnd w:id="10"/>
      <w:bookmarkEnd w:id="11"/>
      <w:r>
        <w:rPr>
          <w:rFonts w:ascii="宋体" w:hAnsi="宋体" w:eastAsia="宋体"/>
        </w:rPr>
        <w:fldChar w:fldCharType="begin"/>
      </w:r>
      <w:r>
        <w:rPr>
          <w:rFonts w:ascii="宋体" w:hAnsi="宋体" w:eastAsia="宋体"/>
        </w:rPr>
        <w:instrText xml:space="preserve"> TOC \o "1-2" \h \z \t "正文二级标题,2" </w:instrText>
      </w:r>
      <w:r>
        <w:rPr>
          <w:rFonts w:ascii="宋体" w:hAnsi="宋体" w:eastAsia="宋体"/>
        </w:rPr>
        <w:fldChar w:fldCharType="separate"/>
      </w:r>
    </w:p>
    <w:p>
      <w:pPr>
        <w:pStyle w:val="20"/>
        <w:rPr>
          <w:rFonts w:asciiTheme="minorHAnsi" w:hAnsiTheme="minorHAnsi" w:eastAsiaTheme="minorEastAsia" w:cstheme="minorBidi"/>
          <w:kern w:val="0"/>
          <w:sz w:val="24"/>
          <w:szCs w:val="24"/>
        </w:rPr>
      </w:pPr>
      <w:r>
        <w:fldChar w:fldCharType="begin"/>
      </w:r>
      <w:r>
        <w:instrText xml:space="preserve"> HYPERLINK \l "_Toc91033981" </w:instrText>
      </w:r>
      <w:r>
        <w:fldChar w:fldCharType="separate"/>
      </w:r>
      <w:r>
        <w:rPr>
          <w:rStyle w:val="34"/>
          <w:rFonts w:ascii="Times New Roman Bold" w:hAnsi="Times New Roman Bold"/>
        </w:rPr>
        <w:t>1</w:t>
      </w:r>
      <w:r>
        <w:rPr>
          <w:rFonts w:asciiTheme="minorHAnsi" w:hAnsiTheme="minorHAnsi" w:eastAsiaTheme="minorEastAsia" w:cstheme="minorBidi"/>
          <w:kern w:val="0"/>
          <w:sz w:val="24"/>
          <w:szCs w:val="24"/>
        </w:rPr>
        <w:tab/>
      </w:r>
      <w:r>
        <w:rPr>
          <w:rStyle w:val="34"/>
          <w:rFonts w:hint="eastAsia"/>
        </w:rPr>
        <w:t>总</w:t>
      </w:r>
      <w:r>
        <w:rPr>
          <w:rStyle w:val="34"/>
        </w:rPr>
        <w:t xml:space="preserve"> </w:t>
      </w:r>
      <w:r>
        <w:rPr>
          <w:rStyle w:val="34"/>
          <w:rFonts w:hint="eastAsia"/>
        </w:rPr>
        <w:t>则</w:t>
      </w:r>
      <w:r>
        <w:tab/>
      </w:r>
      <w:r>
        <w:fldChar w:fldCharType="begin"/>
      </w:r>
      <w:r>
        <w:instrText xml:space="preserve"> PAGEREF _Toc91033981 \h </w:instrText>
      </w:r>
      <w:r>
        <w:fldChar w:fldCharType="separate"/>
      </w:r>
      <w:r>
        <w:t>1</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"_Toc91033982" </w:instrText>
      </w:r>
      <w:r>
        <w:fldChar w:fldCharType="separate"/>
      </w:r>
      <w:r>
        <w:rPr>
          <w:rStyle w:val="34"/>
          <w:rFonts w:ascii="Times New Roman Bold" w:hAnsi="Times New Roman Bold"/>
        </w:rPr>
        <w:t>2</w:t>
      </w:r>
      <w:r>
        <w:rPr>
          <w:rFonts w:asciiTheme="minorHAnsi" w:hAnsiTheme="minorHAnsi" w:eastAsiaTheme="minorEastAsia" w:cstheme="minorBidi"/>
          <w:kern w:val="0"/>
          <w:sz w:val="24"/>
          <w:szCs w:val="24"/>
        </w:rPr>
        <w:tab/>
      </w:r>
      <w:r>
        <w:rPr>
          <w:rStyle w:val="34"/>
          <w:rFonts w:hint="eastAsia"/>
        </w:rPr>
        <w:t>术</w:t>
      </w:r>
      <w:r>
        <w:rPr>
          <w:rStyle w:val="34"/>
        </w:rPr>
        <w:t xml:space="preserve"> </w:t>
      </w:r>
      <w:r>
        <w:rPr>
          <w:rStyle w:val="34"/>
          <w:rFonts w:hint="eastAsia"/>
        </w:rPr>
        <w:t>语</w:t>
      </w:r>
      <w:r>
        <w:tab/>
      </w:r>
      <w:r>
        <w:fldChar w:fldCharType="begin"/>
      </w:r>
      <w:r>
        <w:instrText xml:space="preserve"> PAGEREF _Toc91033982 \h </w:instrText>
      </w:r>
      <w:r>
        <w:fldChar w:fldCharType="separate"/>
      </w:r>
      <w:r>
        <w:t>2</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"_Toc91033983" </w:instrText>
      </w:r>
      <w:r>
        <w:fldChar w:fldCharType="separate"/>
      </w:r>
      <w:r>
        <w:rPr>
          <w:rStyle w:val="34"/>
          <w:rFonts w:ascii="Times New Roman Bold" w:hAnsi="Times New Roman Bold"/>
        </w:rPr>
        <w:t>3</w:t>
      </w:r>
      <w:r>
        <w:rPr>
          <w:rFonts w:asciiTheme="minorHAnsi" w:hAnsiTheme="minorHAnsi" w:eastAsiaTheme="minorEastAsia" w:cstheme="minorBidi"/>
          <w:kern w:val="0"/>
          <w:sz w:val="24"/>
          <w:szCs w:val="24"/>
        </w:rPr>
        <w:tab/>
      </w:r>
      <w:r>
        <w:rPr>
          <w:rStyle w:val="34"/>
          <w:rFonts w:hint="eastAsia"/>
        </w:rPr>
        <w:t>基本规定</w:t>
      </w:r>
      <w:r>
        <w:tab/>
      </w:r>
      <w:r>
        <w:fldChar w:fldCharType="begin"/>
      </w:r>
      <w:r>
        <w:instrText xml:space="preserve"> PAGEREF _Toc91033983 \h </w:instrText>
      </w:r>
      <w:r>
        <w:fldChar w:fldCharType="separate"/>
      </w:r>
      <w:r>
        <w:t>3</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"_Toc91033984" </w:instrText>
      </w:r>
      <w:r>
        <w:fldChar w:fldCharType="separate"/>
      </w:r>
      <w:r>
        <w:rPr>
          <w:rStyle w:val="34"/>
          <w:rFonts w:ascii="Times New Roman Bold" w:hAnsi="Times New Roman Bold"/>
        </w:rPr>
        <w:t>3.1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_Toc91033984 \h </w:instrText>
      </w:r>
      <w:r>
        <w:fldChar w:fldCharType="separate"/>
      </w:r>
      <w:r>
        <w:t>3</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"_Toc91033985" </w:instrText>
      </w:r>
      <w:r>
        <w:fldChar w:fldCharType="separate"/>
      </w:r>
      <w:r>
        <w:rPr>
          <w:rStyle w:val="34"/>
          <w:rFonts w:ascii="Times New Roman Bold" w:hAnsi="Times New Roman Bold"/>
        </w:rPr>
        <w:t>3.2</w:t>
      </w:r>
      <w:r>
        <w:rPr>
          <w:rFonts w:asciiTheme="minorHAnsi" w:hAnsiTheme="minorHAnsi" w:eastAsiaTheme="minorEastAsia" w:cstheme="minorBidi"/>
          <w:kern w:val="0"/>
          <w:sz w:val="24"/>
          <w:szCs w:val="24"/>
        </w:rPr>
        <w:tab/>
      </w:r>
      <w:r>
        <w:rPr>
          <w:rStyle w:val="34"/>
          <w:rFonts w:hint="eastAsia"/>
        </w:rPr>
        <w:t>业务策划</w:t>
      </w:r>
      <w:r>
        <w:tab/>
      </w:r>
      <w:r>
        <w:fldChar w:fldCharType="begin"/>
      </w:r>
      <w:r>
        <w:instrText xml:space="preserve"> PAGEREF _Toc91033985 \h </w:instrText>
      </w:r>
      <w:r>
        <w:fldChar w:fldCharType="separate"/>
      </w:r>
      <w:r>
        <w:t>3</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"_Toc91033986" </w:instrText>
      </w:r>
      <w:r>
        <w:fldChar w:fldCharType="separate"/>
      </w:r>
      <w:r>
        <w:rPr>
          <w:rStyle w:val="34"/>
          <w:rFonts w:ascii="Times New Roman Bold" w:hAnsi="Times New Roman Bold"/>
        </w:rPr>
        <w:t>3.3</w:t>
      </w:r>
      <w:r>
        <w:rPr>
          <w:rFonts w:asciiTheme="minorHAnsi" w:hAnsiTheme="minorHAnsi" w:eastAsiaTheme="minorEastAsia" w:cstheme="minorBidi"/>
          <w:kern w:val="0"/>
          <w:sz w:val="24"/>
          <w:szCs w:val="24"/>
        </w:rPr>
        <w:tab/>
      </w:r>
      <w:r>
        <w:rPr>
          <w:rStyle w:val="34"/>
          <w:rFonts w:hint="eastAsia"/>
        </w:rPr>
        <w:t>组织管理</w:t>
      </w:r>
      <w:r>
        <w:tab/>
      </w:r>
      <w:r>
        <w:fldChar w:fldCharType="begin"/>
      </w:r>
      <w:r>
        <w:instrText xml:space="preserve"> PAGEREF _Toc91033986 \h </w:instrText>
      </w:r>
      <w:r>
        <w:fldChar w:fldCharType="separate"/>
      </w:r>
      <w:r>
        <w:t>4</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"_Toc91033987" </w:instrText>
      </w:r>
      <w:r>
        <w:fldChar w:fldCharType="separate"/>
      </w:r>
      <w:r>
        <w:rPr>
          <w:rStyle w:val="34"/>
          <w:rFonts w:ascii="Times New Roman Bold" w:hAnsi="Times New Roman Bold"/>
        </w:rPr>
        <w:t>4</w:t>
      </w:r>
      <w:r>
        <w:rPr>
          <w:rFonts w:asciiTheme="minorHAnsi" w:hAnsiTheme="minorHAnsi" w:eastAsiaTheme="minorEastAsia" w:cstheme="minorBidi"/>
          <w:kern w:val="0"/>
          <w:sz w:val="24"/>
          <w:szCs w:val="24"/>
        </w:rPr>
        <w:tab/>
      </w:r>
      <w:r>
        <w:rPr>
          <w:rStyle w:val="34"/>
          <w:rFonts w:hint="eastAsia"/>
        </w:rPr>
        <w:t>技术应用</w:t>
      </w:r>
      <w:r>
        <w:tab/>
      </w:r>
      <w:r>
        <w:fldChar w:fldCharType="begin"/>
      </w:r>
      <w:r>
        <w:instrText xml:space="preserve"> PAGEREF _Toc91033987 \h </w:instrText>
      </w:r>
      <w:r>
        <w:fldChar w:fldCharType="separate"/>
      </w:r>
      <w:r>
        <w:t>5</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"_Toc91033988" </w:instrText>
      </w:r>
      <w:r>
        <w:fldChar w:fldCharType="separate"/>
      </w:r>
      <w:r>
        <w:rPr>
          <w:rStyle w:val="34"/>
          <w:rFonts w:ascii="Times New Roman Bold" w:hAnsi="Times New Roman Bold"/>
        </w:rPr>
        <w:t>4.1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_Toc91033988 \h </w:instrText>
      </w:r>
      <w:r>
        <w:fldChar w:fldCharType="separate"/>
      </w:r>
      <w:r>
        <w:t>5</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"_Toc91033989" </w:instrText>
      </w:r>
      <w:r>
        <w:fldChar w:fldCharType="separate"/>
      </w:r>
      <w:r>
        <w:rPr>
          <w:rStyle w:val="34"/>
          <w:rFonts w:ascii="Times New Roman Bold" w:hAnsi="Times New Roman Bold"/>
        </w:rPr>
        <w:t>4.2</w:t>
      </w:r>
      <w:r>
        <w:rPr>
          <w:rFonts w:asciiTheme="minorHAnsi" w:hAnsiTheme="minorHAnsi" w:eastAsiaTheme="minorEastAsia" w:cstheme="minorBidi"/>
          <w:kern w:val="0"/>
          <w:sz w:val="24"/>
          <w:szCs w:val="24"/>
        </w:rPr>
        <w:tab/>
      </w:r>
      <w:r>
        <w:rPr>
          <w:rStyle w:val="34"/>
          <w:rFonts w:hint="eastAsia"/>
        </w:rPr>
        <w:t>场地测绘</w:t>
      </w:r>
      <w:r>
        <w:tab/>
      </w:r>
      <w:r>
        <w:fldChar w:fldCharType="begin"/>
      </w:r>
      <w:r>
        <w:instrText xml:space="preserve"> PAGEREF _Toc91033989 \h </w:instrText>
      </w:r>
      <w:r>
        <w:fldChar w:fldCharType="separate"/>
      </w:r>
      <w:r>
        <w:t>5</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"_Toc91033990" </w:instrText>
      </w:r>
      <w:r>
        <w:fldChar w:fldCharType="separate"/>
      </w:r>
      <w:r>
        <w:rPr>
          <w:rStyle w:val="34"/>
          <w:rFonts w:ascii="Times New Roman Bold" w:hAnsi="Times New Roman Bold"/>
        </w:rPr>
        <w:t>4.3</w:t>
      </w:r>
      <w:r>
        <w:rPr>
          <w:rFonts w:asciiTheme="minorHAnsi" w:hAnsiTheme="minorHAnsi" w:eastAsiaTheme="minorEastAsia" w:cstheme="minorBidi"/>
          <w:kern w:val="0"/>
          <w:sz w:val="24"/>
          <w:szCs w:val="24"/>
        </w:rPr>
        <w:tab/>
      </w:r>
      <w:r>
        <w:rPr>
          <w:rStyle w:val="34"/>
          <w:rFonts w:hint="eastAsia"/>
        </w:rPr>
        <w:t>构件检测</w:t>
      </w:r>
      <w:r>
        <w:tab/>
      </w:r>
      <w:r>
        <w:fldChar w:fldCharType="begin"/>
      </w:r>
      <w:r>
        <w:instrText xml:space="preserve"> PAGEREF _Toc91033990 \h </w:instrText>
      </w:r>
      <w:r>
        <w:fldChar w:fldCharType="separate"/>
      </w:r>
      <w:r>
        <w:t>6</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"_Toc91033991" </w:instrText>
      </w:r>
      <w:r>
        <w:fldChar w:fldCharType="separate"/>
      </w:r>
      <w:r>
        <w:rPr>
          <w:rStyle w:val="34"/>
          <w:rFonts w:ascii="Times New Roman Bold" w:hAnsi="Times New Roman Bold"/>
        </w:rPr>
        <w:t>4.4</w:t>
      </w:r>
      <w:r>
        <w:rPr>
          <w:rFonts w:asciiTheme="minorHAnsi" w:hAnsiTheme="minorHAnsi" w:eastAsiaTheme="minorEastAsia" w:cstheme="minorBidi"/>
          <w:kern w:val="0"/>
          <w:sz w:val="24"/>
          <w:szCs w:val="24"/>
        </w:rPr>
        <w:tab/>
      </w:r>
      <w:r>
        <w:rPr>
          <w:rStyle w:val="34"/>
          <w:rFonts w:hint="eastAsia"/>
        </w:rPr>
        <w:t>变形监测</w:t>
      </w:r>
      <w:r>
        <w:tab/>
      </w:r>
      <w:r>
        <w:fldChar w:fldCharType="begin"/>
      </w:r>
      <w:r>
        <w:instrText xml:space="preserve"> PAGEREF _Toc91033991 \h </w:instrText>
      </w:r>
      <w:r>
        <w:fldChar w:fldCharType="separate"/>
      </w:r>
      <w:r>
        <w:t>6</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"_Toc91033992" </w:instrText>
      </w:r>
      <w:r>
        <w:fldChar w:fldCharType="separate"/>
      </w:r>
      <w:r>
        <w:rPr>
          <w:rStyle w:val="34"/>
          <w:rFonts w:ascii="Times New Roman Bold" w:hAnsi="Times New Roman Bold"/>
        </w:rPr>
        <w:t>4.5</w:t>
      </w:r>
      <w:r>
        <w:rPr>
          <w:rFonts w:asciiTheme="minorHAnsi" w:hAnsiTheme="minorHAnsi" w:eastAsiaTheme="minorEastAsia" w:cstheme="minorBidi"/>
          <w:kern w:val="0"/>
          <w:sz w:val="24"/>
          <w:szCs w:val="24"/>
        </w:rPr>
        <w:tab/>
      </w:r>
      <w:r>
        <w:rPr>
          <w:rStyle w:val="34"/>
          <w:rFonts w:hint="eastAsia"/>
        </w:rPr>
        <w:t>竣工建档</w:t>
      </w:r>
      <w:r>
        <w:tab/>
      </w:r>
      <w:r>
        <w:fldChar w:fldCharType="begin"/>
      </w:r>
      <w:r>
        <w:instrText xml:space="preserve"> PAGEREF _Toc91033992 \h </w:instrText>
      </w:r>
      <w:r>
        <w:fldChar w:fldCharType="separate"/>
      </w:r>
      <w:r>
        <w:t>7</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"_Toc91033993" </w:instrText>
      </w:r>
      <w:r>
        <w:fldChar w:fldCharType="separate"/>
      </w:r>
      <w:r>
        <w:rPr>
          <w:rStyle w:val="34"/>
          <w:rFonts w:ascii="Times New Roman Bold" w:hAnsi="Times New Roman Bold"/>
        </w:rPr>
        <w:t>5</w:t>
      </w:r>
      <w:r>
        <w:rPr>
          <w:rFonts w:asciiTheme="minorHAnsi" w:hAnsiTheme="minorHAnsi" w:eastAsiaTheme="minorEastAsia" w:cstheme="minorBidi"/>
          <w:kern w:val="0"/>
          <w:sz w:val="24"/>
          <w:szCs w:val="24"/>
        </w:rPr>
        <w:tab/>
      </w:r>
      <w:r>
        <w:rPr>
          <w:rStyle w:val="34"/>
          <w:rFonts w:hint="eastAsia"/>
        </w:rPr>
        <w:t>数据采集</w:t>
      </w:r>
      <w:r>
        <w:tab/>
      </w:r>
      <w:r>
        <w:fldChar w:fldCharType="begin"/>
      </w:r>
      <w:r>
        <w:instrText xml:space="preserve"> PAGEREF _Toc91033993 \h </w:instrText>
      </w:r>
      <w:r>
        <w:fldChar w:fldCharType="separate"/>
      </w:r>
      <w:r>
        <w:t>8</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"_Toc91033994" </w:instrText>
      </w:r>
      <w:r>
        <w:fldChar w:fldCharType="separate"/>
      </w:r>
      <w:r>
        <w:rPr>
          <w:rStyle w:val="34"/>
          <w:rFonts w:ascii="Times New Roman Bold" w:hAnsi="Times New Roman Bold"/>
        </w:rPr>
        <w:t>5.1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_Toc91033994 \h </w:instrText>
      </w:r>
      <w:r>
        <w:fldChar w:fldCharType="separate"/>
      </w:r>
      <w:r>
        <w:t>8</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"_Toc91033995" </w:instrText>
      </w:r>
      <w:r>
        <w:fldChar w:fldCharType="separate"/>
      </w:r>
      <w:r>
        <w:rPr>
          <w:rStyle w:val="34"/>
          <w:rFonts w:ascii="Times New Roman Bold" w:hAnsi="Times New Roman Bold"/>
        </w:rPr>
        <w:t>5.2</w:t>
      </w:r>
      <w:r>
        <w:rPr>
          <w:rFonts w:asciiTheme="minorHAnsi" w:hAnsiTheme="minorHAnsi" w:eastAsiaTheme="minorEastAsia" w:cstheme="minorBidi"/>
          <w:kern w:val="0"/>
          <w:sz w:val="24"/>
          <w:szCs w:val="24"/>
        </w:rPr>
        <w:tab/>
      </w:r>
      <w:r>
        <w:rPr>
          <w:rStyle w:val="34"/>
          <w:rFonts w:hint="eastAsia"/>
        </w:rPr>
        <w:t>激光扫描技术</w:t>
      </w:r>
      <w:r>
        <w:tab/>
      </w:r>
      <w:r>
        <w:fldChar w:fldCharType="begin"/>
      </w:r>
      <w:r>
        <w:instrText xml:space="preserve"> PAGEREF _Toc91033995 \h </w:instrText>
      </w:r>
      <w:r>
        <w:fldChar w:fldCharType="separate"/>
      </w:r>
      <w:r>
        <w:t>8</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"_Toc91033996" </w:instrText>
      </w:r>
      <w:r>
        <w:fldChar w:fldCharType="separate"/>
      </w:r>
      <w:r>
        <w:rPr>
          <w:rStyle w:val="34"/>
          <w:rFonts w:ascii="Times New Roman Bold" w:hAnsi="Times New Roman Bold"/>
        </w:rPr>
        <w:t>5.3</w:t>
      </w:r>
      <w:r>
        <w:rPr>
          <w:rFonts w:asciiTheme="minorHAnsi" w:hAnsiTheme="minorHAnsi" w:eastAsiaTheme="minorEastAsia" w:cstheme="minorBidi"/>
          <w:kern w:val="0"/>
          <w:sz w:val="24"/>
          <w:szCs w:val="24"/>
        </w:rPr>
        <w:tab/>
      </w:r>
      <w:r>
        <w:rPr>
          <w:rStyle w:val="34"/>
          <w:rFonts w:hint="eastAsia"/>
        </w:rPr>
        <w:t>摄影测量技术</w:t>
      </w:r>
      <w:r>
        <w:tab/>
      </w:r>
      <w:r>
        <w:fldChar w:fldCharType="begin"/>
      </w:r>
      <w:r>
        <w:instrText xml:space="preserve"> PAGEREF _Toc91033996 \h </w:instrText>
      </w:r>
      <w:r>
        <w:fldChar w:fldCharType="separate"/>
      </w:r>
      <w:r>
        <w:t>9</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"_Toc91033997" </w:instrText>
      </w:r>
      <w:r>
        <w:fldChar w:fldCharType="separate"/>
      </w:r>
      <w:r>
        <w:rPr>
          <w:rStyle w:val="34"/>
          <w:rFonts w:ascii="Times New Roman Bold" w:hAnsi="Times New Roman Bold"/>
        </w:rPr>
        <w:t>6</w:t>
      </w:r>
      <w:r>
        <w:rPr>
          <w:rFonts w:asciiTheme="minorHAnsi" w:hAnsiTheme="minorHAnsi" w:eastAsiaTheme="minorEastAsia" w:cstheme="minorBidi"/>
          <w:kern w:val="0"/>
          <w:sz w:val="24"/>
          <w:szCs w:val="24"/>
        </w:rPr>
        <w:tab/>
      </w:r>
      <w:r>
        <w:rPr>
          <w:rStyle w:val="34"/>
          <w:rFonts w:hint="eastAsia"/>
        </w:rPr>
        <w:t>数据处理</w:t>
      </w:r>
      <w:r>
        <w:tab/>
      </w:r>
      <w:r>
        <w:fldChar w:fldCharType="begin"/>
      </w:r>
      <w:r>
        <w:instrText xml:space="preserve"> PAGEREF _Toc91033997 \h </w:instrText>
      </w:r>
      <w:r>
        <w:fldChar w:fldCharType="separate"/>
      </w:r>
      <w:r>
        <w:t>10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"_Toc91033998" </w:instrText>
      </w:r>
      <w:r>
        <w:fldChar w:fldCharType="separate"/>
      </w:r>
      <w:r>
        <w:rPr>
          <w:rStyle w:val="34"/>
          <w:rFonts w:ascii="Times New Roman Bold" w:hAnsi="Times New Roman Bold"/>
        </w:rPr>
        <w:t>6.1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_Toc91033998 \h </w:instrText>
      </w:r>
      <w:r>
        <w:fldChar w:fldCharType="separate"/>
      </w:r>
      <w:r>
        <w:t>10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"_Toc91033999" </w:instrText>
      </w:r>
      <w:r>
        <w:fldChar w:fldCharType="separate"/>
      </w:r>
      <w:r>
        <w:rPr>
          <w:rStyle w:val="34"/>
          <w:rFonts w:ascii="Times New Roman Bold" w:hAnsi="Times New Roman Bold"/>
        </w:rPr>
        <w:t>6.2</w:t>
      </w:r>
      <w:r>
        <w:rPr>
          <w:rFonts w:asciiTheme="minorHAnsi" w:hAnsiTheme="minorHAnsi" w:eastAsiaTheme="minorEastAsia" w:cstheme="minorBidi"/>
          <w:kern w:val="0"/>
          <w:sz w:val="24"/>
          <w:szCs w:val="24"/>
        </w:rPr>
        <w:tab/>
      </w:r>
      <w:r>
        <w:rPr>
          <w:rStyle w:val="34"/>
          <w:rFonts w:hint="eastAsia"/>
        </w:rPr>
        <w:t>数据预处理</w:t>
      </w:r>
      <w:r>
        <w:tab/>
      </w:r>
      <w:r>
        <w:fldChar w:fldCharType="begin"/>
      </w:r>
      <w:r>
        <w:instrText xml:space="preserve"> PAGEREF _Toc91033999 \h </w:instrText>
      </w:r>
      <w:r>
        <w:fldChar w:fldCharType="separate"/>
      </w:r>
      <w:r>
        <w:t>10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"_Toc91034000" </w:instrText>
      </w:r>
      <w:r>
        <w:fldChar w:fldCharType="separate"/>
      </w:r>
      <w:r>
        <w:rPr>
          <w:rStyle w:val="34"/>
          <w:rFonts w:ascii="Times New Roman Bold" w:hAnsi="Times New Roman Bold"/>
        </w:rPr>
        <w:t>6.3</w:t>
      </w:r>
      <w:r>
        <w:rPr>
          <w:rFonts w:asciiTheme="minorHAnsi" w:hAnsiTheme="minorHAnsi" w:eastAsiaTheme="minorEastAsia" w:cstheme="minorBidi"/>
          <w:kern w:val="0"/>
          <w:sz w:val="24"/>
          <w:szCs w:val="24"/>
        </w:rPr>
        <w:tab/>
      </w:r>
      <w:r>
        <w:rPr>
          <w:rStyle w:val="34"/>
          <w:rFonts w:hint="eastAsia"/>
        </w:rPr>
        <w:t>数据加工处理</w:t>
      </w:r>
      <w:r>
        <w:tab/>
      </w:r>
      <w:r>
        <w:fldChar w:fldCharType="begin"/>
      </w:r>
      <w:r>
        <w:instrText xml:space="preserve"> PAGEREF _Toc91034000 \h </w:instrText>
      </w:r>
      <w:r>
        <w:fldChar w:fldCharType="separate"/>
      </w:r>
      <w:r>
        <w:t>10</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"_Toc91034001" </w:instrText>
      </w:r>
      <w:r>
        <w:fldChar w:fldCharType="separate"/>
      </w:r>
      <w:r>
        <w:rPr>
          <w:rStyle w:val="34"/>
          <w:rFonts w:ascii="Times New Roman Bold" w:hAnsi="Times New Roman Bold"/>
        </w:rPr>
        <w:t>7</w:t>
      </w:r>
      <w:r>
        <w:rPr>
          <w:rFonts w:asciiTheme="minorHAnsi" w:hAnsiTheme="minorHAnsi" w:eastAsiaTheme="minorEastAsia" w:cstheme="minorBidi"/>
          <w:kern w:val="0"/>
          <w:sz w:val="24"/>
          <w:szCs w:val="24"/>
        </w:rPr>
        <w:tab/>
      </w:r>
      <w:r>
        <w:rPr>
          <w:rStyle w:val="34"/>
          <w:rFonts w:hint="eastAsia"/>
        </w:rPr>
        <w:t>成果交付</w:t>
      </w:r>
      <w:r>
        <w:tab/>
      </w:r>
      <w:r>
        <w:fldChar w:fldCharType="begin"/>
      </w:r>
      <w:r>
        <w:instrText xml:space="preserve"> PAGEREF _Toc91034001 \h </w:instrText>
      </w:r>
      <w:r>
        <w:fldChar w:fldCharType="separate"/>
      </w:r>
      <w:r>
        <w:t>11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"_Toc91034002" </w:instrText>
      </w:r>
      <w:r>
        <w:fldChar w:fldCharType="separate"/>
      </w:r>
      <w:r>
        <w:rPr>
          <w:rStyle w:val="34"/>
          <w:rFonts w:ascii="Times New Roman Bold" w:hAnsi="Times New Roman Bold"/>
        </w:rPr>
        <w:t>7.1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_Toc91034002 \h </w:instrText>
      </w:r>
      <w:r>
        <w:fldChar w:fldCharType="separate"/>
      </w:r>
      <w:r>
        <w:t>11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"_Toc91034003" </w:instrText>
      </w:r>
      <w:r>
        <w:fldChar w:fldCharType="separate"/>
      </w:r>
      <w:r>
        <w:rPr>
          <w:rStyle w:val="34"/>
          <w:rFonts w:ascii="Times New Roman Bold" w:hAnsi="Times New Roman Bold"/>
        </w:rPr>
        <w:t>7.2</w:t>
      </w:r>
      <w:r>
        <w:rPr>
          <w:rFonts w:asciiTheme="minorHAnsi" w:hAnsiTheme="minorHAnsi" w:eastAsiaTheme="minorEastAsia" w:cstheme="minorBidi"/>
          <w:kern w:val="0"/>
          <w:sz w:val="24"/>
          <w:szCs w:val="24"/>
        </w:rPr>
        <w:tab/>
      </w:r>
      <w:r>
        <w:rPr>
          <w:rStyle w:val="34"/>
          <w:rFonts w:hint="eastAsia"/>
        </w:rPr>
        <w:t>交付物</w:t>
      </w:r>
      <w:r>
        <w:tab/>
      </w:r>
      <w:r>
        <w:fldChar w:fldCharType="begin"/>
      </w:r>
      <w:r>
        <w:instrText xml:space="preserve"> PAGEREF _Toc91034003 \h </w:instrText>
      </w:r>
      <w:r>
        <w:fldChar w:fldCharType="separate"/>
      </w:r>
      <w:r>
        <w:t>11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"_Toc91034004" </w:instrText>
      </w:r>
      <w:r>
        <w:fldChar w:fldCharType="separate"/>
      </w:r>
      <w:r>
        <w:rPr>
          <w:rStyle w:val="34"/>
          <w:rFonts w:ascii="Times New Roman Bold" w:hAnsi="Times New Roman Bold"/>
        </w:rPr>
        <w:t>7.3</w:t>
      </w:r>
      <w:r>
        <w:rPr>
          <w:rFonts w:asciiTheme="minorHAnsi" w:hAnsiTheme="minorHAnsi" w:eastAsiaTheme="minorEastAsia" w:cstheme="minorBidi"/>
          <w:kern w:val="0"/>
          <w:sz w:val="24"/>
          <w:szCs w:val="24"/>
        </w:rPr>
        <w:tab/>
      </w:r>
      <w:r>
        <w:rPr>
          <w:rStyle w:val="34"/>
          <w:rFonts w:hint="eastAsia"/>
        </w:rPr>
        <w:t>成果归档</w:t>
      </w:r>
      <w:r>
        <w:tab/>
      </w:r>
      <w:r>
        <w:fldChar w:fldCharType="begin"/>
      </w:r>
      <w:r>
        <w:instrText xml:space="preserve"> PAGEREF _Toc91034004 \h </w:instrText>
      </w:r>
      <w:r>
        <w:fldChar w:fldCharType="separate"/>
      </w:r>
      <w:r>
        <w:t>12</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"_Toc91034005" </w:instrText>
      </w:r>
      <w:r>
        <w:fldChar w:fldCharType="separate"/>
      </w:r>
      <w:r>
        <w:rPr>
          <w:rStyle w:val="34"/>
          <w:rFonts w:hint="eastAsia"/>
        </w:rPr>
        <w:t>本标准用词说明</w:t>
      </w:r>
      <w:r>
        <w:tab/>
      </w:r>
      <w:r>
        <w:fldChar w:fldCharType="begin"/>
      </w:r>
      <w:r>
        <w:instrText xml:space="preserve"> PAGEREF _Toc91034005 \h </w:instrText>
      </w:r>
      <w:r>
        <w:fldChar w:fldCharType="separate"/>
      </w:r>
      <w:r>
        <w:t>13</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"_Toc91034006" </w:instrText>
      </w:r>
      <w:r>
        <w:fldChar w:fldCharType="separate"/>
      </w:r>
      <w:r>
        <w:rPr>
          <w:rStyle w:val="34"/>
          <w:rFonts w:hint="eastAsia"/>
        </w:rPr>
        <w:t>引用标准名录</w:t>
      </w:r>
      <w:r>
        <w:tab/>
      </w:r>
      <w:r>
        <w:fldChar w:fldCharType="begin"/>
      </w:r>
      <w:r>
        <w:instrText xml:space="preserve"> PAGEREF _Toc91034006 \h </w:instrText>
      </w:r>
      <w:r>
        <w:fldChar w:fldCharType="separate"/>
      </w:r>
      <w:r>
        <w:t>14</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"_Toc91034007" </w:instrText>
      </w:r>
      <w:r>
        <w:fldChar w:fldCharType="separate"/>
      </w:r>
      <w:r>
        <w:rPr>
          <w:rStyle w:val="34"/>
          <w:rFonts w:hint="eastAsia"/>
          <w:lang w:bidi="en-US"/>
        </w:rPr>
        <w:t>条文说明</w:t>
      </w:r>
      <w:r>
        <w:tab/>
      </w:r>
      <w:r>
        <w:t>15</w:t>
      </w:r>
      <w:r>
        <w:fldChar w:fldCharType="end"/>
      </w:r>
    </w:p>
    <w:p>
      <w:pPr>
        <w:pStyle w:val="20"/>
        <w:rPr>
          <w:rFonts w:ascii="宋体" w:hAnsi="宋体" w:eastAsia="宋体"/>
          <w:szCs w:val="21"/>
        </w:rPr>
        <w:sectPr>
          <w:headerReference r:id="rId7" w:type="first"/>
          <w:pgSz w:w="11906" w:h="16838"/>
          <w:pgMar w:top="1440" w:right="1800" w:bottom="1440" w:left="1800" w:header="851" w:footer="992" w:gutter="0"/>
          <w:pgNumType w:fmt="upperRoman"/>
          <w:cols w:space="425" w:num="1"/>
          <w:docGrid w:type="lines" w:linePitch="312" w:charSpace="0"/>
        </w:sectPr>
      </w:pPr>
      <w:r>
        <w:rPr>
          <w:rFonts w:ascii="宋体" w:hAnsi="宋体" w:eastAsia="宋体"/>
          <w:szCs w:val="21"/>
        </w:rPr>
        <w:fldChar w:fldCharType="end"/>
      </w:r>
    </w:p>
    <w:p>
      <w:pPr>
        <w:pStyle w:val="86"/>
        <w:numPr>
          <w:ilvl w:val="0"/>
          <w:numId w:val="0"/>
        </w:numPr>
        <w:spacing w:before="468" w:after="312"/>
      </w:pPr>
      <w:bookmarkStart w:id="12" w:name="_Toc90653948"/>
      <w:bookmarkStart w:id="13" w:name="_Toc90653916"/>
      <w:bookmarkStart w:id="14" w:name="_Toc90651765"/>
      <w:bookmarkStart w:id="15" w:name="_Toc91033980"/>
      <w:bookmarkStart w:id="16" w:name="_Toc90654832"/>
      <w:r>
        <w:rPr>
          <w:rFonts w:hint="eastAsia"/>
        </w:rPr>
        <w:t>Contents</w:t>
      </w:r>
      <w:bookmarkEnd w:id="12"/>
      <w:bookmarkEnd w:id="13"/>
      <w:bookmarkEnd w:id="14"/>
      <w:bookmarkEnd w:id="15"/>
      <w:bookmarkEnd w:id="16"/>
      <w:bookmarkStart w:id="17" w:name="_Toc56537311"/>
      <w:r>
        <w:rPr>
          <w:rFonts w:ascii="宋体" w:hAnsi="宋体" w:eastAsia="宋体"/>
        </w:rPr>
        <w:fldChar w:fldCharType="begin"/>
      </w:r>
      <w:r>
        <w:rPr>
          <w:rFonts w:ascii="宋体" w:hAnsi="宋体" w:eastAsia="宋体"/>
        </w:rPr>
        <w:instrText xml:space="preserve"> TOC \o "1-2" \h \z \t "正文二级标题,2" </w:instrText>
      </w:r>
      <w:r>
        <w:rPr>
          <w:rFonts w:ascii="宋体" w:hAnsi="宋体" w:eastAsia="宋体"/>
        </w:rPr>
        <w:fldChar w:fldCharType="separate"/>
      </w:r>
    </w:p>
    <w:p>
      <w:pPr>
        <w:pStyle w:val="20"/>
        <w:rPr>
          <w:rFonts w:asciiTheme="minorHAnsi" w:hAnsiTheme="minorHAnsi" w:eastAsiaTheme="minorEastAsia" w:cstheme="minorBidi"/>
          <w:kern w:val="0"/>
          <w:sz w:val="24"/>
          <w:szCs w:val="24"/>
        </w:rPr>
      </w:pPr>
      <w:r>
        <w:fldChar w:fldCharType="begin"/>
      </w:r>
      <w:r>
        <w:instrText xml:space="preserve"> HYPERLINK \l "_Toc90653949" </w:instrText>
      </w:r>
      <w:r>
        <w:fldChar w:fldCharType="separate"/>
      </w:r>
      <w:r>
        <w:rPr>
          <w:rStyle w:val="34"/>
          <w:rFonts w:ascii="Times New Roman Bold" w:hAnsi="Times New Roman Bold"/>
        </w:rPr>
        <w:t>1</w:t>
      </w:r>
      <w:r>
        <w:rPr>
          <w:rFonts w:asciiTheme="minorHAnsi" w:hAnsiTheme="minorHAnsi" w:eastAsiaTheme="minorEastAsia" w:cstheme="minorBidi"/>
          <w:kern w:val="0"/>
          <w:sz w:val="24"/>
          <w:szCs w:val="24"/>
        </w:rPr>
        <w:tab/>
      </w:r>
      <w:r>
        <w:rPr>
          <w:rStyle w:val="34"/>
          <w:rFonts w:hint="eastAsia"/>
        </w:rPr>
        <w:t>General</w:t>
      </w:r>
      <w:r>
        <w:rPr>
          <w:rStyle w:val="34"/>
        </w:rPr>
        <w:t xml:space="preserve"> </w:t>
      </w:r>
      <w:r>
        <w:rPr>
          <w:rStyle w:val="34"/>
          <w:rFonts w:hint="eastAsia"/>
        </w:rPr>
        <w:t>Provisions</w:t>
      </w:r>
      <w:r>
        <w:tab/>
      </w:r>
      <w:r>
        <w:fldChar w:fldCharType="begin"/>
      </w:r>
      <w:r>
        <w:instrText xml:space="preserve"> PAGEREF _Toc90653949 \h </w:instrText>
      </w:r>
      <w:r>
        <w:fldChar w:fldCharType="separate"/>
      </w:r>
      <w:r>
        <w:t>1</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"_Toc90653950" </w:instrText>
      </w:r>
      <w:r>
        <w:fldChar w:fldCharType="separate"/>
      </w:r>
      <w:r>
        <w:rPr>
          <w:rStyle w:val="34"/>
          <w:rFonts w:ascii="Times New Roman Bold" w:hAnsi="Times New Roman Bold"/>
        </w:rPr>
        <w:t>2</w:t>
      </w:r>
      <w:r>
        <w:rPr>
          <w:rFonts w:asciiTheme="minorHAnsi" w:hAnsiTheme="minorHAnsi" w:eastAsiaTheme="minorEastAsia" w:cstheme="minorBidi"/>
          <w:kern w:val="0"/>
          <w:sz w:val="24"/>
          <w:szCs w:val="24"/>
        </w:rPr>
        <w:tab/>
      </w:r>
      <w:r>
        <w:rPr>
          <w:rStyle w:val="34"/>
          <w:rFonts w:hint="eastAsia"/>
        </w:rPr>
        <w:t>Terms</w:t>
      </w:r>
      <w:r>
        <w:tab/>
      </w:r>
      <w:r>
        <w:fldChar w:fldCharType="begin"/>
      </w:r>
      <w:r>
        <w:instrText xml:space="preserve"> PAGEREF _Toc90653950 \h </w:instrText>
      </w:r>
      <w:r>
        <w:fldChar w:fldCharType="separate"/>
      </w:r>
      <w:r>
        <w:t>2</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"_Toc90653951" </w:instrText>
      </w:r>
      <w:r>
        <w:fldChar w:fldCharType="separate"/>
      </w:r>
      <w:r>
        <w:rPr>
          <w:rStyle w:val="34"/>
          <w:rFonts w:ascii="Times New Roman Bold" w:hAnsi="Times New Roman Bold"/>
        </w:rPr>
        <w:t>3</w:t>
      </w:r>
      <w:r>
        <w:rPr>
          <w:rFonts w:asciiTheme="minorHAnsi" w:hAnsiTheme="minorHAnsi" w:eastAsiaTheme="minorEastAsia" w:cstheme="minorBidi"/>
          <w:kern w:val="0"/>
          <w:sz w:val="24"/>
          <w:szCs w:val="24"/>
        </w:rPr>
        <w:tab/>
      </w:r>
      <w:r>
        <w:rPr>
          <w:rStyle w:val="34"/>
          <w:rFonts w:hint="eastAsia"/>
        </w:rPr>
        <w:t>Basic</w:t>
      </w:r>
      <w:r>
        <w:rPr>
          <w:rStyle w:val="34"/>
        </w:rPr>
        <w:t xml:space="preserve"> Requirements</w:t>
      </w:r>
      <w:r>
        <w:tab/>
      </w:r>
      <w:r>
        <w:fldChar w:fldCharType="begin"/>
      </w:r>
      <w:r>
        <w:instrText xml:space="preserve"> PAGEREF _Toc90653951 \h </w:instrText>
      </w:r>
      <w:r>
        <w:fldChar w:fldCharType="separate"/>
      </w:r>
      <w:r>
        <w:t>3</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"_Toc90653952" </w:instrText>
      </w:r>
      <w:r>
        <w:fldChar w:fldCharType="separate"/>
      </w:r>
      <w:r>
        <w:rPr>
          <w:rStyle w:val="34"/>
          <w:rFonts w:ascii="Times New Roman Bold" w:hAnsi="Times New Roman Bold"/>
        </w:rPr>
        <w:t>3.1</w:t>
      </w:r>
      <w:r>
        <w:rPr>
          <w:rFonts w:asciiTheme="minorHAnsi" w:hAnsiTheme="minorHAnsi" w:eastAsiaTheme="minorEastAsia" w:cstheme="minorBidi"/>
          <w:kern w:val="0"/>
          <w:sz w:val="24"/>
          <w:szCs w:val="24"/>
        </w:rPr>
        <w:tab/>
      </w:r>
      <w:r>
        <w:rPr>
          <w:rStyle w:val="34"/>
          <w:rFonts w:hint="eastAsia"/>
        </w:rPr>
        <w:t>G</w:t>
      </w:r>
      <w:r>
        <w:rPr>
          <w:rStyle w:val="34"/>
        </w:rPr>
        <w:t>eneral Requirements</w:t>
      </w:r>
      <w:r>
        <w:tab/>
      </w:r>
      <w:r>
        <w:fldChar w:fldCharType="begin"/>
      </w:r>
      <w:r>
        <w:instrText xml:space="preserve"> PAGEREF _Toc90653952 \h </w:instrText>
      </w:r>
      <w:r>
        <w:fldChar w:fldCharType="separate"/>
      </w:r>
      <w:r>
        <w:t>3</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"_Toc90653953" </w:instrText>
      </w:r>
      <w:r>
        <w:fldChar w:fldCharType="separate"/>
      </w:r>
      <w:r>
        <w:rPr>
          <w:rStyle w:val="34"/>
          <w:rFonts w:ascii="Times New Roman Bold" w:hAnsi="Times New Roman Bold"/>
        </w:rPr>
        <w:t>3.2</w:t>
      </w:r>
      <w:r>
        <w:rPr>
          <w:rFonts w:asciiTheme="minorHAnsi" w:hAnsiTheme="minorHAnsi" w:eastAsiaTheme="minorEastAsia" w:cstheme="minorBidi"/>
          <w:kern w:val="0"/>
          <w:sz w:val="24"/>
          <w:szCs w:val="24"/>
        </w:rPr>
        <w:tab/>
      </w:r>
      <w:r>
        <w:rPr>
          <w:rStyle w:val="34"/>
          <w:rFonts w:hint="eastAsia"/>
        </w:rPr>
        <w:t>E</w:t>
      </w:r>
      <w:r>
        <w:rPr>
          <w:rStyle w:val="34"/>
        </w:rPr>
        <w:t>xecution Plan</w:t>
      </w:r>
      <w:r>
        <w:tab/>
      </w:r>
      <w:r>
        <w:fldChar w:fldCharType="begin"/>
      </w:r>
      <w:r>
        <w:instrText xml:space="preserve"> PAGEREF _Toc90653953 \h </w:instrText>
      </w:r>
      <w:r>
        <w:fldChar w:fldCharType="separate"/>
      </w:r>
      <w:r>
        <w:t>3</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"_Toc90653954" </w:instrText>
      </w:r>
      <w:r>
        <w:fldChar w:fldCharType="separate"/>
      </w:r>
      <w:r>
        <w:rPr>
          <w:rStyle w:val="34"/>
          <w:rFonts w:ascii="Times New Roman Bold" w:hAnsi="Times New Roman Bold"/>
        </w:rPr>
        <w:t>3.3</w:t>
      </w:r>
      <w:r>
        <w:rPr>
          <w:rFonts w:asciiTheme="minorHAnsi" w:hAnsiTheme="minorHAnsi" w:eastAsiaTheme="minorEastAsia" w:cstheme="minorBidi"/>
          <w:kern w:val="0"/>
          <w:sz w:val="24"/>
          <w:szCs w:val="24"/>
        </w:rPr>
        <w:tab/>
      </w:r>
      <w:r>
        <w:rPr>
          <w:rStyle w:val="34"/>
          <w:rFonts w:hint="eastAsia"/>
        </w:rPr>
        <w:t>Or</w:t>
      </w:r>
      <w:r>
        <w:rPr>
          <w:rStyle w:val="34"/>
        </w:rPr>
        <w:t>ganization Management</w:t>
      </w:r>
      <w:r>
        <w:tab/>
      </w:r>
      <w:r>
        <w:fldChar w:fldCharType="begin"/>
      </w:r>
      <w:r>
        <w:instrText xml:space="preserve"> PAGEREF _Toc90653954 \h </w:instrText>
      </w:r>
      <w:r>
        <w:fldChar w:fldCharType="separate"/>
      </w:r>
      <w:r>
        <w:t>4</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"_Toc90653955" </w:instrText>
      </w:r>
      <w:r>
        <w:fldChar w:fldCharType="separate"/>
      </w:r>
      <w:r>
        <w:rPr>
          <w:rStyle w:val="34"/>
          <w:rFonts w:ascii="Times New Roman Bold" w:hAnsi="Times New Roman Bold"/>
        </w:rPr>
        <w:t>4</w:t>
      </w:r>
      <w:r>
        <w:rPr>
          <w:rFonts w:asciiTheme="minorHAnsi" w:hAnsiTheme="minorHAnsi" w:eastAsiaTheme="minorEastAsia" w:cstheme="minorBidi"/>
          <w:kern w:val="0"/>
          <w:sz w:val="24"/>
          <w:szCs w:val="24"/>
        </w:rPr>
        <w:tab/>
      </w:r>
      <w:r>
        <w:rPr>
          <w:rStyle w:val="34"/>
          <w:rFonts w:hint="eastAsia"/>
        </w:rPr>
        <w:t>Te</w:t>
      </w:r>
      <w:r>
        <w:rPr>
          <w:rStyle w:val="34"/>
        </w:rPr>
        <w:t>chnical Execution</w:t>
      </w:r>
      <w:r>
        <w:tab/>
      </w:r>
      <w:r>
        <w:fldChar w:fldCharType="begin"/>
      </w:r>
      <w:r>
        <w:instrText xml:space="preserve"> PAGEREF _Toc90653955 \h </w:instrText>
      </w:r>
      <w:r>
        <w:fldChar w:fldCharType="separate"/>
      </w:r>
      <w:r>
        <w:t>5</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"_Toc90653956" </w:instrText>
      </w:r>
      <w:r>
        <w:fldChar w:fldCharType="separate"/>
      </w:r>
      <w:r>
        <w:rPr>
          <w:rStyle w:val="34"/>
          <w:rFonts w:ascii="Times New Roman Bold" w:hAnsi="Times New Roman Bold"/>
        </w:rPr>
        <w:t>4.1</w:t>
      </w:r>
      <w:r>
        <w:rPr>
          <w:rFonts w:asciiTheme="minorHAnsi" w:hAnsiTheme="minorHAnsi" w:eastAsiaTheme="minorEastAsia" w:cstheme="minorBidi"/>
          <w:kern w:val="0"/>
          <w:sz w:val="24"/>
          <w:szCs w:val="24"/>
        </w:rPr>
        <w:tab/>
      </w:r>
      <w:r>
        <w:rPr>
          <w:rStyle w:val="34"/>
          <w:rFonts w:hint="eastAsia"/>
        </w:rPr>
        <w:t>G</w:t>
      </w:r>
      <w:r>
        <w:rPr>
          <w:rStyle w:val="34"/>
        </w:rPr>
        <w:t>eneral Requirements</w:t>
      </w:r>
      <w:r>
        <w:tab/>
      </w:r>
      <w:r>
        <w:fldChar w:fldCharType="begin"/>
      </w:r>
      <w:r>
        <w:instrText xml:space="preserve"> PAGEREF _Toc90653956 \h </w:instrText>
      </w:r>
      <w:r>
        <w:fldChar w:fldCharType="separate"/>
      </w:r>
      <w:r>
        <w:t>5</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"_Toc90653957" </w:instrText>
      </w:r>
      <w:r>
        <w:fldChar w:fldCharType="separate"/>
      </w:r>
      <w:r>
        <w:rPr>
          <w:rStyle w:val="34"/>
          <w:rFonts w:ascii="Times New Roman Bold" w:hAnsi="Times New Roman Bold"/>
        </w:rPr>
        <w:t>4.2</w:t>
      </w:r>
      <w:r>
        <w:rPr>
          <w:rFonts w:asciiTheme="minorHAnsi" w:hAnsiTheme="minorHAnsi" w:eastAsiaTheme="minorEastAsia" w:cstheme="minorBidi"/>
          <w:kern w:val="0"/>
          <w:sz w:val="24"/>
          <w:szCs w:val="24"/>
        </w:rPr>
        <w:tab/>
      </w:r>
      <w:r>
        <w:rPr>
          <w:rStyle w:val="34"/>
          <w:rFonts w:hint="eastAsia"/>
        </w:rPr>
        <w:t>Si</w:t>
      </w:r>
      <w:r>
        <w:rPr>
          <w:rStyle w:val="34"/>
        </w:rPr>
        <w:t>te Mapping</w:t>
      </w:r>
      <w:r>
        <w:tab/>
      </w:r>
      <w:r>
        <w:t>5</w:t>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"_Toc90653958" </w:instrText>
      </w:r>
      <w:r>
        <w:fldChar w:fldCharType="separate"/>
      </w:r>
      <w:r>
        <w:rPr>
          <w:rStyle w:val="34"/>
          <w:rFonts w:ascii="Times New Roman Bold" w:hAnsi="Times New Roman Bold"/>
        </w:rPr>
        <w:t>4.3</w:t>
      </w:r>
      <w:r>
        <w:rPr>
          <w:rFonts w:asciiTheme="minorHAnsi" w:hAnsiTheme="minorHAnsi" w:eastAsiaTheme="minorEastAsia" w:cstheme="minorBidi"/>
          <w:kern w:val="0"/>
          <w:sz w:val="24"/>
          <w:szCs w:val="24"/>
        </w:rPr>
        <w:tab/>
      </w:r>
      <w:r>
        <w:rPr>
          <w:rStyle w:val="34"/>
          <w:rFonts w:hint="eastAsia"/>
        </w:rPr>
        <w:t>Com</w:t>
      </w:r>
      <w:r>
        <w:rPr>
          <w:rStyle w:val="34"/>
        </w:rPr>
        <w:t>ponent Inspection</w:t>
      </w:r>
      <w:r>
        <w:tab/>
      </w:r>
      <w:r>
        <w:t>6</w:t>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"_Toc90653959" </w:instrText>
      </w:r>
      <w:r>
        <w:fldChar w:fldCharType="separate"/>
      </w:r>
      <w:r>
        <w:rPr>
          <w:rStyle w:val="34"/>
          <w:rFonts w:ascii="Times New Roman Bold" w:hAnsi="Times New Roman Bold"/>
        </w:rPr>
        <w:t>4.4</w:t>
      </w:r>
      <w:r>
        <w:rPr>
          <w:rFonts w:asciiTheme="minorHAnsi" w:hAnsiTheme="minorHAnsi" w:eastAsiaTheme="minorEastAsia" w:cstheme="minorBidi"/>
          <w:kern w:val="0"/>
          <w:sz w:val="24"/>
          <w:szCs w:val="24"/>
        </w:rPr>
        <w:tab/>
      </w:r>
      <w:r>
        <w:rPr>
          <w:rStyle w:val="34"/>
          <w:rFonts w:hint="eastAsia"/>
        </w:rPr>
        <w:t>De</w:t>
      </w:r>
      <w:r>
        <w:rPr>
          <w:rStyle w:val="34"/>
        </w:rPr>
        <w:t>formation Monitoring</w:t>
      </w:r>
      <w:r>
        <w:tab/>
      </w:r>
      <w:r>
        <w:t>6</w:t>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"_Toc90653960" </w:instrText>
      </w:r>
      <w:r>
        <w:fldChar w:fldCharType="separate"/>
      </w:r>
      <w:r>
        <w:rPr>
          <w:rStyle w:val="34"/>
          <w:rFonts w:ascii="Times New Roman Bold" w:hAnsi="Times New Roman Bold"/>
        </w:rPr>
        <w:t>4.5</w:t>
      </w:r>
      <w:r>
        <w:rPr>
          <w:rFonts w:asciiTheme="minorHAnsi" w:hAnsiTheme="minorHAnsi" w:eastAsiaTheme="minorEastAsia" w:cstheme="minorBidi"/>
          <w:kern w:val="0"/>
          <w:sz w:val="24"/>
          <w:szCs w:val="24"/>
        </w:rPr>
        <w:tab/>
      </w:r>
      <w:r>
        <w:rPr>
          <w:rStyle w:val="34"/>
          <w:rFonts w:hint="eastAsia"/>
        </w:rPr>
        <w:t>A</w:t>
      </w:r>
      <w:r>
        <w:rPr>
          <w:rStyle w:val="34"/>
        </w:rPr>
        <w:t>s-built Mapping</w:t>
      </w:r>
      <w:r>
        <w:tab/>
      </w:r>
      <w:r>
        <w:t>7</w:t>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"_Toc90653961" </w:instrText>
      </w:r>
      <w:r>
        <w:fldChar w:fldCharType="separate"/>
      </w:r>
      <w:r>
        <w:rPr>
          <w:rStyle w:val="34"/>
          <w:rFonts w:ascii="Times New Roman Bold" w:hAnsi="Times New Roman Bold"/>
        </w:rPr>
        <w:t>5</w:t>
      </w:r>
      <w:r>
        <w:rPr>
          <w:rFonts w:asciiTheme="minorHAnsi" w:hAnsiTheme="minorHAnsi" w:eastAsiaTheme="minorEastAsia" w:cstheme="minorBidi"/>
          <w:kern w:val="0"/>
          <w:sz w:val="24"/>
          <w:szCs w:val="24"/>
        </w:rPr>
        <w:tab/>
      </w:r>
      <w:r>
        <w:rPr>
          <w:rStyle w:val="34"/>
          <w:rFonts w:hint="eastAsia"/>
        </w:rPr>
        <w:t>D</w:t>
      </w:r>
      <w:r>
        <w:rPr>
          <w:rStyle w:val="34"/>
        </w:rPr>
        <w:t>ata Acquisition</w:t>
      </w:r>
      <w:r>
        <w:tab/>
      </w:r>
      <w:r>
        <w:t>8</w:t>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"_Toc90653962" </w:instrText>
      </w:r>
      <w:r>
        <w:fldChar w:fldCharType="separate"/>
      </w:r>
      <w:r>
        <w:rPr>
          <w:rStyle w:val="34"/>
          <w:rFonts w:ascii="Times New Roman Bold" w:hAnsi="Times New Roman Bold"/>
        </w:rPr>
        <w:t>5.1</w:t>
      </w:r>
      <w:r>
        <w:rPr>
          <w:rFonts w:asciiTheme="minorHAnsi" w:hAnsiTheme="minorHAnsi" w:eastAsiaTheme="minorEastAsia" w:cstheme="minorBidi"/>
          <w:kern w:val="0"/>
          <w:sz w:val="24"/>
          <w:szCs w:val="24"/>
        </w:rPr>
        <w:tab/>
      </w:r>
      <w:r>
        <w:rPr>
          <w:rStyle w:val="34"/>
          <w:rFonts w:hint="eastAsia"/>
        </w:rPr>
        <w:t>G</w:t>
      </w:r>
      <w:r>
        <w:rPr>
          <w:rStyle w:val="34"/>
        </w:rPr>
        <w:t>eneral Requirements</w:t>
      </w:r>
      <w:r>
        <w:tab/>
      </w:r>
      <w:r>
        <w:t>8</w:t>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"_Toc90653963" </w:instrText>
      </w:r>
      <w:r>
        <w:fldChar w:fldCharType="separate"/>
      </w:r>
      <w:r>
        <w:rPr>
          <w:rStyle w:val="34"/>
          <w:rFonts w:ascii="Times New Roman Bold" w:hAnsi="Times New Roman Bold"/>
        </w:rPr>
        <w:t>5.2</w:t>
      </w:r>
      <w:r>
        <w:rPr>
          <w:rFonts w:asciiTheme="minorHAnsi" w:hAnsiTheme="minorHAnsi" w:eastAsiaTheme="minorEastAsia" w:cstheme="minorBidi"/>
          <w:kern w:val="0"/>
          <w:sz w:val="24"/>
          <w:szCs w:val="24"/>
        </w:rPr>
        <w:tab/>
      </w:r>
      <w:r>
        <w:rPr>
          <w:rStyle w:val="34"/>
          <w:rFonts w:hint="eastAsia"/>
        </w:rPr>
        <w:t>L</w:t>
      </w:r>
      <w:r>
        <w:rPr>
          <w:rStyle w:val="34"/>
        </w:rPr>
        <w:t xml:space="preserve">aser </w:t>
      </w:r>
      <w:r>
        <w:rPr>
          <w:rStyle w:val="34"/>
          <w:rFonts w:hint="eastAsia"/>
        </w:rPr>
        <w:t>Scanning</w:t>
      </w:r>
      <w:r>
        <w:rPr>
          <w:rStyle w:val="34"/>
        </w:rPr>
        <w:t xml:space="preserve"> </w:t>
      </w:r>
      <w:r>
        <w:rPr>
          <w:rStyle w:val="34"/>
          <w:rFonts w:hint="eastAsia"/>
        </w:rPr>
        <w:t>T</w:t>
      </w:r>
      <w:r>
        <w:rPr>
          <w:rStyle w:val="34"/>
        </w:rPr>
        <w:t>echnology</w:t>
      </w:r>
      <w:r>
        <w:tab/>
      </w:r>
      <w:r>
        <w:t>8</w:t>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"_Toc90653964" </w:instrText>
      </w:r>
      <w:r>
        <w:fldChar w:fldCharType="separate"/>
      </w:r>
      <w:r>
        <w:rPr>
          <w:rStyle w:val="34"/>
          <w:rFonts w:ascii="Times New Roman Bold" w:hAnsi="Times New Roman Bold"/>
        </w:rPr>
        <w:t>5.3</w:t>
      </w:r>
      <w:r>
        <w:rPr>
          <w:rStyle w:val="34"/>
          <w:rFonts w:asciiTheme="minorHAnsi" w:hAnsiTheme="minorHAnsi" w:eastAsiaTheme="minorEastAsia" w:cstheme="minorBidi"/>
          <w:kern w:val="0"/>
          <w:sz w:val="24"/>
          <w:szCs w:val="24"/>
        </w:rPr>
        <w:tab/>
      </w:r>
      <w:r>
        <w:rPr>
          <w:rStyle w:val="34"/>
          <w:rFonts w:hint="eastAsia"/>
        </w:rPr>
        <w:t>Ph</w:t>
      </w:r>
      <w:r>
        <w:rPr>
          <w:rStyle w:val="34"/>
        </w:rPr>
        <w:t>otogrammetry Technology</w:t>
      </w:r>
      <w:r>
        <w:rPr>
          <w:rStyle w:val="34"/>
        </w:rPr>
        <w:tab/>
      </w:r>
      <w:r>
        <w:rPr>
          <w:rStyle w:val="34"/>
        </w:rPr>
        <w:t>9</w:t>
      </w:r>
      <w:r>
        <w:rPr>
          <w:rStyle w:val="34"/>
        </w:rP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"_Toc90653965" </w:instrText>
      </w:r>
      <w:r>
        <w:fldChar w:fldCharType="separate"/>
      </w:r>
      <w:r>
        <w:rPr>
          <w:rStyle w:val="34"/>
          <w:rFonts w:ascii="Times New Roman Bold" w:hAnsi="Times New Roman Bold"/>
        </w:rPr>
        <w:t>6</w:t>
      </w:r>
      <w:r>
        <w:rPr>
          <w:rFonts w:asciiTheme="minorHAnsi" w:hAnsiTheme="minorHAnsi" w:eastAsiaTheme="minorEastAsia" w:cstheme="minorBidi"/>
          <w:kern w:val="0"/>
          <w:sz w:val="24"/>
          <w:szCs w:val="24"/>
        </w:rPr>
        <w:tab/>
      </w:r>
      <w:r>
        <w:rPr>
          <w:rStyle w:val="34"/>
          <w:rFonts w:hint="eastAsia"/>
        </w:rPr>
        <w:t>D</w:t>
      </w:r>
      <w:r>
        <w:rPr>
          <w:rStyle w:val="34"/>
        </w:rPr>
        <w:t>ata Processing</w:t>
      </w:r>
      <w:r>
        <w:tab/>
      </w:r>
      <w:r>
        <w:fldChar w:fldCharType="begin"/>
      </w:r>
      <w:r>
        <w:instrText xml:space="preserve"> PAGEREF _Toc90653965 \h </w:instrText>
      </w:r>
      <w:r>
        <w:fldChar w:fldCharType="separate"/>
      </w:r>
      <w:r>
        <w:t>10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"_Toc90653966" </w:instrText>
      </w:r>
      <w:r>
        <w:fldChar w:fldCharType="separate"/>
      </w:r>
      <w:r>
        <w:rPr>
          <w:rStyle w:val="34"/>
          <w:rFonts w:ascii="Times New Roman Bold" w:hAnsi="Times New Roman Bold"/>
        </w:rPr>
        <w:t>6.1</w:t>
      </w:r>
      <w:r>
        <w:rPr>
          <w:rFonts w:asciiTheme="minorHAnsi" w:hAnsiTheme="minorHAnsi" w:eastAsiaTheme="minorEastAsia" w:cstheme="minorBidi"/>
          <w:kern w:val="0"/>
          <w:sz w:val="24"/>
          <w:szCs w:val="24"/>
        </w:rPr>
        <w:tab/>
      </w:r>
      <w:r>
        <w:rPr>
          <w:rStyle w:val="34"/>
          <w:rFonts w:hint="eastAsia"/>
        </w:rPr>
        <w:t>G</w:t>
      </w:r>
      <w:r>
        <w:rPr>
          <w:rStyle w:val="34"/>
        </w:rPr>
        <w:t>eneral Requirements</w:t>
      </w:r>
      <w:r>
        <w:tab/>
      </w:r>
      <w:r>
        <w:fldChar w:fldCharType="begin"/>
      </w:r>
      <w:r>
        <w:instrText xml:space="preserve"> PAGEREF _Toc90653966 \h </w:instrText>
      </w:r>
      <w:r>
        <w:fldChar w:fldCharType="separate"/>
      </w:r>
      <w:r>
        <w:t>10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"_Toc90653967" </w:instrText>
      </w:r>
      <w:r>
        <w:fldChar w:fldCharType="separate"/>
      </w:r>
      <w:r>
        <w:rPr>
          <w:rStyle w:val="34"/>
          <w:rFonts w:ascii="Times New Roman Bold" w:hAnsi="Times New Roman Bold"/>
        </w:rPr>
        <w:t>6.2</w:t>
      </w:r>
      <w:r>
        <w:rPr>
          <w:rFonts w:asciiTheme="minorHAnsi" w:hAnsiTheme="minorHAnsi" w:eastAsiaTheme="minorEastAsia" w:cstheme="minorBidi"/>
          <w:kern w:val="0"/>
          <w:sz w:val="24"/>
          <w:szCs w:val="24"/>
        </w:rPr>
        <w:tab/>
      </w:r>
      <w:r>
        <w:rPr>
          <w:rStyle w:val="34"/>
          <w:rFonts w:hint="eastAsia"/>
        </w:rPr>
        <w:t>D</w:t>
      </w:r>
      <w:r>
        <w:rPr>
          <w:rStyle w:val="34"/>
        </w:rPr>
        <w:t>ata Pre-processing</w:t>
      </w:r>
      <w:r>
        <w:tab/>
      </w:r>
      <w:r>
        <w:fldChar w:fldCharType="begin"/>
      </w:r>
      <w:r>
        <w:instrText xml:space="preserve"> PAGEREF _Toc90653967 \h </w:instrText>
      </w:r>
      <w:r>
        <w:fldChar w:fldCharType="separate"/>
      </w:r>
      <w:r>
        <w:t>10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"_Toc90653968" </w:instrText>
      </w:r>
      <w:r>
        <w:fldChar w:fldCharType="separate"/>
      </w:r>
      <w:r>
        <w:rPr>
          <w:rStyle w:val="34"/>
          <w:rFonts w:ascii="Times New Roman Bold" w:hAnsi="Times New Roman Bold"/>
        </w:rPr>
        <w:t>6.3</w:t>
      </w:r>
      <w:r>
        <w:rPr>
          <w:rFonts w:asciiTheme="minorHAnsi" w:hAnsiTheme="minorHAnsi" w:eastAsiaTheme="minorEastAsia" w:cstheme="minorBidi"/>
          <w:kern w:val="0"/>
          <w:sz w:val="24"/>
          <w:szCs w:val="24"/>
        </w:rPr>
        <w:tab/>
      </w:r>
      <w:r>
        <w:rPr>
          <w:rStyle w:val="34"/>
          <w:rFonts w:hint="eastAsia"/>
        </w:rPr>
        <w:t>Da</w:t>
      </w:r>
      <w:r>
        <w:rPr>
          <w:rStyle w:val="34"/>
        </w:rPr>
        <w:t>ta Processing</w:t>
      </w:r>
      <w:r>
        <w:tab/>
      </w:r>
      <w:r>
        <w:fldChar w:fldCharType="begin"/>
      </w:r>
      <w:r>
        <w:instrText xml:space="preserve"> PAGEREF _Toc90653968 \h </w:instrText>
      </w:r>
      <w:r>
        <w:fldChar w:fldCharType="separate"/>
      </w:r>
      <w:r>
        <w:t>10</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"_Toc90653969" </w:instrText>
      </w:r>
      <w:r>
        <w:fldChar w:fldCharType="separate"/>
      </w:r>
      <w:r>
        <w:rPr>
          <w:rStyle w:val="34"/>
          <w:rFonts w:ascii="Times New Roman Bold" w:hAnsi="Times New Roman Bold"/>
        </w:rPr>
        <w:t>7</w:t>
      </w:r>
      <w:r>
        <w:rPr>
          <w:rFonts w:asciiTheme="minorHAnsi" w:hAnsiTheme="minorHAnsi" w:eastAsiaTheme="minorEastAsia" w:cstheme="minorBidi"/>
          <w:kern w:val="0"/>
          <w:sz w:val="24"/>
          <w:szCs w:val="24"/>
        </w:rPr>
        <w:tab/>
      </w:r>
      <w:r>
        <w:rPr>
          <w:rStyle w:val="34"/>
          <w:rFonts w:hint="eastAsia"/>
        </w:rPr>
        <w:t>E</w:t>
      </w:r>
      <w:r>
        <w:rPr>
          <w:rStyle w:val="34"/>
        </w:rPr>
        <w:t>xecution Delivery</w:t>
      </w:r>
      <w:r>
        <w:tab/>
      </w:r>
      <w:r>
        <w:fldChar w:fldCharType="begin"/>
      </w:r>
      <w:r>
        <w:instrText xml:space="preserve"> PAGEREF _Toc90653969 \h </w:instrText>
      </w:r>
      <w:r>
        <w:fldChar w:fldCharType="separate"/>
      </w:r>
      <w:r>
        <w:t>11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"_Toc90653970" </w:instrText>
      </w:r>
      <w:r>
        <w:fldChar w:fldCharType="separate"/>
      </w:r>
      <w:r>
        <w:rPr>
          <w:rStyle w:val="34"/>
          <w:rFonts w:ascii="Times New Roman Bold" w:hAnsi="Times New Roman Bold"/>
        </w:rPr>
        <w:t>7.1</w:t>
      </w:r>
      <w:r>
        <w:rPr>
          <w:rFonts w:asciiTheme="minorHAnsi" w:hAnsiTheme="minorHAnsi" w:eastAsiaTheme="minorEastAsia" w:cstheme="minorBidi"/>
          <w:kern w:val="0"/>
          <w:sz w:val="24"/>
          <w:szCs w:val="24"/>
        </w:rPr>
        <w:tab/>
      </w:r>
      <w:r>
        <w:rPr>
          <w:rStyle w:val="34"/>
        </w:rPr>
        <w:t>General Requirements</w:t>
      </w:r>
      <w:r>
        <w:tab/>
      </w:r>
      <w:r>
        <w:fldChar w:fldCharType="begin"/>
      </w:r>
      <w:r>
        <w:instrText xml:space="preserve"> PAGEREF _Toc90653970 \h </w:instrText>
      </w:r>
      <w:r>
        <w:fldChar w:fldCharType="separate"/>
      </w:r>
      <w:r>
        <w:t>11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"_Toc90653971" </w:instrText>
      </w:r>
      <w:r>
        <w:fldChar w:fldCharType="separate"/>
      </w:r>
      <w:r>
        <w:rPr>
          <w:rStyle w:val="34"/>
          <w:rFonts w:ascii="Times New Roman Bold" w:hAnsi="Times New Roman Bold"/>
        </w:rPr>
        <w:t>7.2</w:t>
      </w:r>
      <w:r>
        <w:rPr>
          <w:rFonts w:asciiTheme="minorHAnsi" w:hAnsiTheme="minorHAnsi" w:eastAsiaTheme="minorEastAsia" w:cstheme="minorBidi"/>
          <w:kern w:val="0"/>
          <w:sz w:val="24"/>
          <w:szCs w:val="24"/>
        </w:rPr>
        <w:tab/>
      </w:r>
      <w:r>
        <w:rPr>
          <w:rStyle w:val="34"/>
          <w:rFonts w:hint="eastAsia"/>
        </w:rPr>
        <w:t>D</w:t>
      </w:r>
      <w:r>
        <w:rPr>
          <w:rStyle w:val="34"/>
        </w:rPr>
        <w:t>eliverable</w:t>
      </w:r>
      <w:r>
        <w:rPr>
          <w:rStyle w:val="34"/>
          <w:rFonts w:hint="eastAsia"/>
        </w:rPr>
        <w:t>s</w:t>
      </w:r>
      <w:r>
        <w:tab/>
      </w:r>
      <w:r>
        <w:fldChar w:fldCharType="begin"/>
      </w:r>
      <w:r>
        <w:instrText xml:space="preserve"> PAGEREF _Toc90653971 \h </w:instrText>
      </w:r>
      <w:r>
        <w:fldChar w:fldCharType="separate"/>
      </w:r>
      <w:r>
        <w:t>11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"_Toc90653972" </w:instrText>
      </w:r>
      <w:r>
        <w:fldChar w:fldCharType="separate"/>
      </w:r>
      <w:r>
        <w:rPr>
          <w:rStyle w:val="34"/>
          <w:rFonts w:ascii="Times New Roman Bold" w:hAnsi="Times New Roman Bold"/>
        </w:rPr>
        <w:t>7.3</w:t>
      </w:r>
      <w:r>
        <w:rPr>
          <w:rFonts w:asciiTheme="minorHAnsi" w:hAnsiTheme="minorHAnsi" w:eastAsiaTheme="minorEastAsia" w:cstheme="minorBidi"/>
          <w:kern w:val="0"/>
          <w:sz w:val="24"/>
          <w:szCs w:val="24"/>
        </w:rPr>
        <w:tab/>
      </w:r>
      <w:r>
        <w:rPr>
          <w:rStyle w:val="34"/>
          <w:rFonts w:hint="eastAsia"/>
        </w:rPr>
        <w:t>D</w:t>
      </w:r>
      <w:r>
        <w:rPr>
          <w:rStyle w:val="34"/>
        </w:rPr>
        <w:t>ocuments Filling</w:t>
      </w:r>
      <w:r>
        <w:tab/>
      </w:r>
      <w:r>
        <w:fldChar w:fldCharType="begin"/>
      </w:r>
      <w:r>
        <w:instrText xml:space="preserve"> PAGEREF _Toc90653972 \h </w:instrText>
      </w:r>
      <w:r>
        <w:fldChar w:fldCharType="separate"/>
      </w:r>
      <w:r>
        <w:t>12</w:t>
      </w:r>
      <w:r>
        <w:fldChar w:fldCharType="end"/>
      </w:r>
      <w:r>
        <w:fldChar w:fldCharType="end"/>
      </w:r>
    </w:p>
    <w:p>
      <w:pPr>
        <w:pStyle w:val="20"/>
        <w:rPr>
          <w:rFonts w:asciiTheme="minorHAnsi" w:hAnsiTheme="minorHAnsi" w:eastAsiaTheme="minorEastAsia" w:cstheme="minorBidi"/>
          <w:kern w:val="0"/>
          <w:sz w:val="24"/>
          <w:szCs w:val="24"/>
        </w:rPr>
      </w:pPr>
      <w:r>
        <w:rPr>
          <w:rStyle w:val="34"/>
          <w:rFonts w:hint="eastAsia"/>
          <w:color w:val="000000" w:themeColor="text1"/>
          <w:u w:val="none"/>
          <w14:textFill>
            <w14:solidFill>
              <w14:schemeClr w14:val="tx1"/>
            </w14:solidFill>
          </w14:textFill>
        </w:rPr>
        <w:t>Ex</w:t>
      </w:r>
      <w:r>
        <w:rPr>
          <w:rStyle w:val="34"/>
          <w:color w:val="000000" w:themeColor="text1"/>
          <w:u w:val="none"/>
          <w14:textFill>
            <w14:solidFill>
              <w14:schemeClr w14:val="tx1"/>
            </w14:solidFill>
          </w14:textFill>
        </w:rPr>
        <w:t>planation of Wording in This Standard</w:t>
      </w:r>
      <w:r>
        <w:fldChar w:fldCharType="begin"/>
      </w:r>
      <w:r>
        <w:instrText xml:space="preserve"> HYPERLINK \l "_Toc90653975" </w:instrText>
      </w:r>
      <w:r>
        <w:fldChar w:fldCharType="separate"/>
      </w:r>
      <w:r>
        <w:tab/>
      </w:r>
      <w:r>
        <w:fldChar w:fldCharType="begin"/>
      </w:r>
      <w:r>
        <w:instrText xml:space="preserve"> PAGEREF _Toc90653975 \h </w:instrText>
      </w:r>
      <w:r>
        <w:fldChar w:fldCharType="separate"/>
      </w:r>
      <w:r>
        <w:t>13</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"_Toc90653976" </w:instrText>
      </w:r>
      <w:r>
        <w:fldChar w:fldCharType="separate"/>
      </w:r>
      <w:r>
        <w:rPr>
          <w:rStyle w:val="34"/>
          <w:rFonts w:hint="eastAsia"/>
        </w:rPr>
        <w:t>L</w:t>
      </w:r>
      <w:r>
        <w:rPr>
          <w:rStyle w:val="34"/>
        </w:rPr>
        <w:t>ist of Quoted Standards</w:t>
      </w:r>
      <w:r>
        <w:tab/>
      </w:r>
      <w:r>
        <w:fldChar w:fldCharType="begin"/>
      </w:r>
      <w:r>
        <w:instrText xml:space="preserve"> PAGEREF _Toc90653976 \h </w:instrText>
      </w:r>
      <w:r>
        <w:fldChar w:fldCharType="separate"/>
      </w:r>
      <w:r>
        <w:t>14</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"_Toc90653977" </w:instrText>
      </w:r>
      <w:r>
        <w:fldChar w:fldCharType="separate"/>
      </w:r>
      <w:r>
        <w:rPr>
          <w:rStyle w:val="34"/>
          <w:lang w:bidi="en-US"/>
        </w:rPr>
        <w:t>Explanation of Provisions</w:t>
      </w:r>
      <w:r>
        <w:tab/>
      </w:r>
      <w:r>
        <w:t>15</w:t>
      </w:r>
      <w:r>
        <w:fldChar w:fldCharType="end"/>
      </w:r>
    </w:p>
    <w:p>
      <w:pPr>
        <w:pStyle w:val="20"/>
        <w:rPr>
          <w:rStyle w:val="34"/>
          <w:rFonts w:ascii="宋体" w:hAnsi="宋体" w:eastAsia="宋体"/>
          <w:color w:val="auto"/>
          <w:szCs w:val="21"/>
          <w:u w:val="none"/>
        </w:rPr>
        <w:sectPr>
          <w:pgSz w:w="11906" w:h="16838"/>
          <w:pgMar w:top="1440" w:right="1800" w:bottom="1440" w:left="1800" w:header="851" w:footer="992" w:gutter="0"/>
          <w:pgNumType w:fmt="upperRoman"/>
          <w:cols w:space="425" w:num="1"/>
          <w:docGrid w:type="lines" w:linePitch="312" w:charSpace="0"/>
        </w:sectPr>
      </w:pPr>
      <w:r>
        <w:rPr>
          <w:rFonts w:ascii="宋体" w:hAnsi="宋体" w:eastAsia="宋体"/>
          <w:szCs w:val="21"/>
        </w:rPr>
        <w:fldChar w:fldCharType="end"/>
      </w:r>
      <w:bookmarkEnd w:id="17"/>
    </w:p>
    <w:p>
      <w:pPr>
        <w:pStyle w:val="86"/>
        <w:spacing w:before="468" w:after="312"/>
      </w:pPr>
      <w:bookmarkStart w:id="18" w:name="_Toc76305295"/>
      <w:bookmarkStart w:id="19" w:name="_Toc91033981"/>
      <w:bookmarkStart w:id="20" w:name="_Toc90653949"/>
      <w:r>
        <w:rPr>
          <w:rFonts w:hint="eastAsia"/>
        </w:rPr>
        <w:t>总 则</w:t>
      </w:r>
      <w:bookmarkEnd w:id="18"/>
      <w:bookmarkEnd w:id="19"/>
      <w:bookmarkEnd w:id="20"/>
    </w:p>
    <w:p>
      <w:pPr>
        <w:pStyle w:val="80"/>
        <w:numPr>
          <w:ilvl w:val="2"/>
          <w:numId w:val="10"/>
        </w:numPr>
        <w:ind w:firstLine="426"/>
      </w:pPr>
      <w:r>
        <w:rPr>
          <w:rFonts w:hint="eastAsia"/>
        </w:rPr>
        <w:t xml:space="preserve">为适应建筑工程领域数字化设计、建造、交付、管理的发展需要，规范和引导建筑逆向工程技术应用，支撑面向建筑数字孪生的基础数据平台建设，制定本标准。 </w:t>
      </w:r>
    </w:p>
    <w:p>
      <w:pPr>
        <w:pStyle w:val="80"/>
        <w:ind w:firstLine="426"/>
      </w:pPr>
      <w:r>
        <w:rPr>
          <w:rFonts w:hint="eastAsia"/>
        </w:rPr>
        <w:t>本标准适用于建筑工程场地测绘、构件检测、变形监测、竣工建档等领域的建筑逆向信息采集、处理、质量检查、成果交付和验收管理。</w:t>
      </w:r>
    </w:p>
    <w:p>
      <w:pPr>
        <w:pStyle w:val="80"/>
        <w:ind w:firstLine="426"/>
      </w:pPr>
      <w:r>
        <w:rPr>
          <w:rFonts w:hint="eastAsia"/>
        </w:rPr>
        <w:t>本标准针对于采用激光扫描技术或摄影测量技术获取三维建筑逆向信息的数字化测量工作，其他常规测量设备和特殊传感设备的使用应符合国家或地方现行有关标准的规定。</w:t>
      </w:r>
    </w:p>
    <w:p>
      <w:pPr>
        <w:pStyle w:val="80"/>
        <w:numPr>
          <w:ilvl w:val="2"/>
          <w:numId w:val="7"/>
        </w:numPr>
        <w:ind w:firstLine="420"/>
      </w:pPr>
      <w:r>
        <w:rPr>
          <w:rFonts w:hint="eastAsia"/>
        </w:rPr>
        <w:t>本标准为推荐性标准。建筑逆向工程技术的应用除应符合本标准外，尚应符合国家或地方现行有关标准的规定。</w:t>
      </w:r>
      <w:bookmarkStart w:id="21" w:name="_Toc56537312"/>
    </w:p>
    <w:p>
      <w:pPr>
        <w:widowControl/>
        <w:jc w:val="left"/>
      </w:pPr>
      <w:r>
        <w:br w:type="page"/>
      </w:r>
    </w:p>
    <w:p>
      <w:pPr>
        <w:widowControl/>
        <w:jc w:val="left"/>
        <w:sectPr>
          <w:pgSz w:w="11906" w:h="16838"/>
          <w:pgMar w:top="1440" w:right="1797" w:bottom="1440" w:left="1797" w:header="851" w:footer="992" w:gutter="0"/>
          <w:pgNumType w:start="1"/>
          <w:cols w:space="425" w:num="1"/>
          <w:titlePg/>
          <w:docGrid w:type="lines" w:linePitch="312" w:charSpace="0"/>
        </w:sectPr>
      </w:pPr>
    </w:p>
    <w:bookmarkEnd w:id="21"/>
    <w:p>
      <w:pPr>
        <w:pStyle w:val="86"/>
        <w:spacing w:before="468" w:after="312"/>
      </w:pPr>
      <w:bookmarkStart w:id="22" w:name="_Toc91033982"/>
      <w:bookmarkStart w:id="23" w:name="_Toc76305296"/>
      <w:bookmarkStart w:id="24" w:name="_Toc90653950"/>
      <w:r>
        <w:rPr>
          <w:rFonts w:hint="eastAsia"/>
        </w:rPr>
        <w:t>术 语</w:t>
      </w:r>
      <w:bookmarkEnd w:id="22"/>
      <w:bookmarkEnd w:id="23"/>
      <w:bookmarkEnd w:id="24"/>
    </w:p>
    <w:p>
      <w:pPr>
        <w:pStyle w:val="80"/>
        <w:ind w:firstLine="426"/>
      </w:pPr>
      <w:r>
        <w:rPr>
          <w:rFonts w:hint="eastAsia"/>
          <w:color w:val="000000" w:themeColor="text1"/>
          <w14:textFill>
            <w14:solidFill>
              <w14:schemeClr w14:val="tx1"/>
            </w14:solidFill>
          </w14:textFill>
        </w:rPr>
        <w:t>建筑逆向工程技术</w:t>
      </w:r>
      <w:r>
        <w:rPr>
          <w:rFonts w:hint="eastAsia"/>
        </w:rPr>
        <w:t xml:space="preserve"> arc</w:t>
      </w:r>
      <w:r>
        <w:t>hitectural reverse engineering technology</w:t>
      </w:r>
    </w:p>
    <w:p>
      <w:pPr>
        <w:pStyle w:val="13"/>
        <w:ind w:firstLine="420"/>
      </w:pPr>
      <w:r>
        <w:rPr>
          <w:rFonts w:hint="eastAsia"/>
        </w:rPr>
        <w:t>在建筑全生命周期各阶段推动实现由建筑“物理”到建筑“信息”逆向信息化进程的主要技术手段，选用适宜的逆向工程硬件设备及软件平台，创建高效的建成信息逆向获取方法和流程。</w:t>
      </w:r>
    </w:p>
    <w:p>
      <w:pPr>
        <w:pStyle w:val="80"/>
        <w:ind w:firstLine="426"/>
      </w:pPr>
      <w:r>
        <w:rPr>
          <w:rFonts w:hint="eastAsia"/>
          <w:color w:val="000000" w:themeColor="text1"/>
          <w14:textFill>
            <w14:solidFill>
              <w14:schemeClr w14:val="tx1"/>
            </w14:solidFill>
          </w14:textFill>
        </w:rPr>
        <w:t xml:space="preserve">建筑逆向信息模型 </w:t>
      </w:r>
      <w:r>
        <w:rPr>
          <w:color w:val="000000" w:themeColor="text1"/>
          <w14:textFill>
            <w14:solidFill>
              <w14:schemeClr w14:val="tx1"/>
            </w14:solidFill>
          </w14:textFill>
        </w:rPr>
        <w:t>architectural as-built information model</w:t>
      </w:r>
    </w:p>
    <w:p>
      <w:pPr>
        <w:pStyle w:val="13"/>
        <w:ind w:firstLine="420"/>
      </w:pPr>
      <w:r>
        <w:rPr>
          <w:rFonts w:hint="eastAsia"/>
        </w:rPr>
        <w:t>描述建筑及其周边环境物理实体本体特征的信息集合，包含空间位置、几何形态、材质外观等三维空间建成信息。</w:t>
      </w:r>
    </w:p>
    <w:p>
      <w:pPr>
        <w:pStyle w:val="80"/>
        <w:ind w:firstLine="426"/>
      </w:pPr>
      <w:r>
        <w:rPr>
          <w:rFonts w:hint="eastAsia"/>
          <w:color w:val="000000" w:themeColor="text1"/>
          <w14:textFill>
            <w14:solidFill>
              <w14:schemeClr w14:val="tx1"/>
            </w14:solidFill>
          </w14:textFill>
        </w:rPr>
        <w:t>激光扫描技术</w:t>
      </w:r>
      <w:r>
        <w:rPr>
          <w:rFonts w:hint="eastAsia"/>
        </w:rPr>
        <w:t xml:space="preserve"> la</w:t>
      </w:r>
      <w:r>
        <w:t>ser scanning technology</w:t>
      </w:r>
    </w:p>
    <w:p>
      <w:pPr>
        <w:pStyle w:val="13"/>
        <w:ind w:firstLine="420"/>
      </w:pPr>
      <w:r>
        <w:rPr>
          <w:rFonts w:hint="eastAsia"/>
        </w:rPr>
        <w:t>通过发射激光获取被测物体表面三维坐标、反射光强度等多种信息的非接触式主动测量技术，主要包括地面三维激光扫描、车载三维激光扫描和机载激光雷达扫描等方式。</w:t>
      </w:r>
    </w:p>
    <w:p>
      <w:pPr>
        <w:pStyle w:val="80"/>
        <w:ind w:firstLine="426"/>
      </w:pPr>
      <w:r>
        <w:rPr>
          <w:rFonts w:hint="eastAsia"/>
          <w:color w:val="000000" w:themeColor="text1"/>
          <w14:textFill>
            <w14:solidFill>
              <w14:schemeClr w14:val="tx1"/>
            </w14:solidFill>
          </w14:textFill>
        </w:rPr>
        <w:t>摄影测量技术 ph</w:t>
      </w:r>
      <w:r>
        <w:rPr>
          <w:color w:val="000000" w:themeColor="text1"/>
          <w14:textFill>
            <w14:solidFill>
              <w14:schemeClr w14:val="tx1"/>
            </w14:solidFill>
          </w14:textFill>
        </w:rPr>
        <w:t>otogrammetry technology</w:t>
      </w:r>
    </w:p>
    <w:p>
      <w:pPr>
        <w:pStyle w:val="13"/>
        <w:ind w:firstLine="420"/>
      </w:pPr>
      <w:r>
        <w:rPr>
          <w:rFonts w:hint="eastAsia"/>
        </w:rPr>
        <w:t>利用摄影影像信息测定目标物的形状、大小、空间位置、性质和相互关系的测量技术，在建筑逆向工程技术领域主要包括倾斜摄影、低空摄影、数字摄影、全景摄影等技术。</w:t>
      </w:r>
    </w:p>
    <w:p>
      <w:pPr>
        <w:pStyle w:val="80"/>
        <w:ind w:firstLine="426"/>
      </w:pPr>
      <w:r>
        <w:rPr>
          <w:rFonts w:hint="eastAsia"/>
        </w:rPr>
        <w:t>点云 point</w:t>
      </w:r>
      <w:r>
        <w:t xml:space="preserve"> </w:t>
      </w:r>
      <w:r>
        <w:rPr>
          <w:rFonts w:hint="eastAsia"/>
        </w:rPr>
        <w:t>cloud</w:t>
      </w:r>
    </w:p>
    <w:p>
      <w:pPr>
        <w:pStyle w:val="80"/>
        <w:numPr>
          <w:ilvl w:val="0"/>
          <w:numId w:val="0"/>
        </w:numPr>
        <w:ind w:firstLine="420" w:firstLineChars="200"/>
      </w:pPr>
      <w:r>
        <w:rPr>
          <w:rFonts w:hint="eastAsia"/>
        </w:rPr>
        <w:t>通过测量方式获取三维空间中目标表面特性并以离散和不规则方式分布的海量点集合。</w:t>
      </w:r>
    </w:p>
    <w:p>
      <w:pPr>
        <w:pStyle w:val="80"/>
        <w:ind w:firstLine="426"/>
      </w:pPr>
      <w:r>
        <w:rPr>
          <w:rFonts w:hint="eastAsia"/>
        </w:rPr>
        <w:t>点云精度 point</w:t>
      </w:r>
      <w:r>
        <w:t xml:space="preserve"> </w:t>
      </w:r>
      <w:r>
        <w:rPr>
          <w:rFonts w:hint="eastAsia"/>
        </w:rPr>
        <w:t>cloud</w:t>
      </w:r>
      <w:r>
        <w:t xml:space="preserve"> </w:t>
      </w:r>
      <w:r>
        <w:rPr>
          <w:rFonts w:hint="eastAsia"/>
        </w:rPr>
        <w:t>precision</w:t>
      </w:r>
    </w:p>
    <w:p>
      <w:pPr>
        <w:pStyle w:val="13"/>
        <w:ind w:firstLine="420"/>
      </w:pPr>
      <w:r>
        <w:rPr>
          <w:rFonts w:hint="eastAsia"/>
        </w:rPr>
        <w:t>反映点云误差分布的密集或离散的程度。</w:t>
      </w:r>
    </w:p>
    <w:p>
      <w:pPr>
        <w:pStyle w:val="80"/>
        <w:ind w:firstLine="426"/>
      </w:pPr>
      <w:r>
        <w:rPr>
          <w:rFonts w:hint="eastAsia"/>
          <w:color w:val="000000" w:themeColor="text1"/>
          <w14:textFill>
            <w14:solidFill>
              <w14:schemeClr w14:val="tx1"/>
            </w14:solidFill>
          </w14:textFill>
        </w:rPr>
        <w:t>点云模型</w:t>
      </w:r>
      <w:r>
        <w:rPr>
          <w:rFonts w:hint="eastAsia"/>
        </w:rPr>
        <w:t xml:space="preserve"> po</w:t>
      </w:r>
      <w:r>
        <w:t xml:space="preserve">int cloud </w:t>
      </w:r>
      <w:r>
        <w:rPr>
          <w:rFonts w:hint="eastAsia"/>
        </w:rPr>
        <w:t>model</w:t>
      </w:r>
    </w:p>
    <w:p>
      <w:pPr>
        <w:pStyle w:val="13"/>
        <w:ind w:firstLine="420"/>
      </w:pPr>
      <w:r>
        <w:rPr>
          <w:rFonts w:hint="eastAsia"/>
        </w:rPr>
        <w:t>应用建筑逆向工程技术对目标对象进行扫描或拍摄后，由大量包含三维坐标、反射强度、附着颜色等信息的点密集构成的可视化模型。</w:t>
      </w:r>
    </w:p>
    <w:p>
      <w:pPr>
        <w:pStyle w:val="13"/>
        <w:ind w:firstLine="420"/>
        <w:sectPr>
          <w:pgSz w:w="11906" w:h="16838"/>
          <w:pgMar w:top="1440" w:right="1797" w:bottom="1440" w:left="1797" w:header="851" w:footer="992" w:gutter="0"/>
          <w:cols w:space="425" w:num="1"/>
          <w:titlePg/>
          <w:docGrid w:type="lines" w:linePitch="312" w:charSpace="0"/>
        </w:sectPr>
      </w:pPr>
    </w:p>
    <w:p>
      <w:pPr>
        <w:pStyle w:val="86"/>
        <w:spacing w:before="468" w:after="312"/>
      </w:pPr>
      <w:bookmarkStart w:id="25" w:name="_Toc90653951"/>
      <w:bookmarkStart w:id="26" w:name="_Toc76305297"/>
      <w:bookmarkStart w:id="27" w:name="_Toc91033983"/>
      <w:r>
        <w:rPr>
          <w:rFonts w:hint="eastAsia"/>
        </w:rPr>
        <w:t>基本规定</w:t>
      </w:r>
      <w:bookmarkEnd w:id="25"/>
      <w:bookmarkEnd w:id="26"/>
      <w:bookmarkEnd w:id="27"/>
    </w:p>
    <w:p>
      <w:pPr>
        <w:pStyle w:val="79"/>
        <w:numPr>
          <w:ilvl w:val="1"/>
          <w:numId w:val="11"/>
        </w:numPr>
        <w:spacing w:before="124" w:after="124"/>
        <w:outlineLvl w:val="1"/>
      </w:pPr>
      <w:bookmarkStart w:id="28" w:name="_Toc90653952"/>
      <w:bookmarkStart w:id="29" w:name="_Toc91033984"/>
      <w:r>
        <w:rPr>
          <w:rFonts w:hint="eastAsia"/>
        </w:rPr>
        <w:t>一般规定</w:t>
      </w:r>
      <w:bookmarkEnd w:id="28"/>
      <w:bookmarkEnd w:id="29"/>
    </w:p>
    <w:p>
      <w:pPr>
        <w:pStyle w:val="80"/>
        <w:numPr>
          <w:ilvl w:val="2"/>
          <w:numId w:val="12"/>
        </w:numPr>
        <w:ind w:firstLine="426"/>
        <w:rPr>
          <w:color w:val="000000" w:themeColor="text1"/>
          <w14:textFill>
            <w14:solidFill>
              <w14:schemeClr w14:val="tx1"/>
            </w14:solidFill>
          </w14:textFill>
        </w:rPr>
      </w:pPr>
      <w:r>
        <w:rPr>
          <w:rFonts w:hint="eastAsia"/>
          <w:color w:val="000000" w:themeColor="text1"/>
          <w14:textFill>
            <w14:solidFill>
              <w14:schemeClr w14:val="tx1"/>
            </w14:solidFill>
          </w14:textFill>
        </w:rPr>
        <w:t>建筑逆向工程技术的应用目标和应用范围应根据项目需求、项目特点、技术实施周期及技术应用水平等综合确定。</w:t>
      </w:r>
    </w:p>
    <w:p>
      <w:pPr>
        <w:pStyle w:val="80"/>
        <w:numPr>
          <w:ilvl w:val="2"/>
          <w:numId w:val="12"/>
        </w:numPr>
        <w:ind w:firstLine="426"/>
        <w:rPr>
          <w:color w:val="000000" w:themeColor="text1"/>
          <w14:textFill>
            <w14:solidFill>
              <w14:schemeClr w14:val="tx1"/>
            </w14:solidFill>
          </w14:textFill>
        </w:rPr>
      </w:pPr>
      <w:r>
        <w:rPr>
          <w:rFonts w:hint="eastAsia"/>
          <w:color w:val="000000" w:themeColor="text1"/>
          <w14:textFill>
            <w14:solidFill>
              <w14:schemeClr w14:val="tx1"/>
            </w14:solidFill>
          </w14:textFill>
        </w:rPr>
        <w:t>建筑逆向工程技术的应用应事先开展业务策划并制定技术方案，同时应遵照技术方案进行应用过程管理。</w:t>
      </w:r>
    </w:p>
    <w:p>
      <w:pPr>
        <w:pStyle w:val="80"/>
        <w:numPr>
          <w:ilvl w:val="2"/>
          <w:numId w:val="12"/>
        </w:numPr>
        <w:ind w:firstLine="426"/>
        <w:rPr>
          <w:color w:val="000000" w:themeColor="text1"/>
          <w14:textFill>
            <w14:solidFill>
              <w14:schemeClr w14:val="tx1"/>
            </w14:solidFill>
          </w14:textFill>
        </w:rPr>
      </w:pPr>
      <w:r>
        <w:rPr>
          <w:rFonts w:hint="eastAsia"/>
          <w:color w:val="000000" w:themeColor="text1"/>
          <w14:textFill>
            <w14:solidFill>
              <w14:schemeClr w14:val="tx1"/>
            </w14:solidFill>
          </w14:textFill>
        </w:rPr>
        <w:t>项目相关方应采取协议约定等措施明确协同工作方式，保障数据交换、共享与安全。</w:t>
      </w:r>
    </w:p>
    <w:p>
      <w:pPr>
        <w:pStyle w:val="80"/>
        <w:numPr>
          <w:ilvl w:val="2"/>
          <w:numId w:val="12"/>
        </w:numPr>
        <w:ind w:firstLine="426"/>
      </w:pPr>
      <w:r>
        <w:rPr>
          <w:rFonts w:hint="eastAsia"/>
        </w:rPr>
        <w:t>项目相关方应选用具备下列基本功能的建筑逆向工程技术设备：</w:t>
      </w:r>
    </w:p>
    <w:p>
      <w:pPr>
        <w:pStyle w:val="80"/>
        <w:numPr>
          <w:ilvl w:val="0"/>
          <w:numId w:val="0"/>
        </w:numPr>
        <w:ind w:left="426"/>
      </w:pPr>
      <w:r>
        <w:t>1</w:t>
      </w:r>
      <w:r>
        <w:rPr>
          <w:rFonts w:hint="eastAsia"/>
        </w:rPr>
        <w:t>）设备的精度和测程应符合实际项目需要；</w:t>
      </w:r>
    </w:p>
    <w:p>
      <w:pPr>
        <w:pStyle w:val="80"/>
        <w:numPr>
          <w:ilvl w:val="0"/>
          <w:numId w:val="0"/>
        </w:numPr>
        <w:ind w:left="426"/>
      </w:pPr>
      <w:r>
        <w:t>2</w:t>
      </w:r>
      <w:r>
        <w:rPr>
          <w:rFonts w:hint="eastAsia"/>
        </w:rPr>
        <w:t>）设备应在检校合格期内。</w:t>
      </w:r>
    </w:p>
    <w:p>
      <w:pPr>
        <w:pStyle w:val="80"/>
        <w:numPr>
          <w:ilvl w:val="2"/>
          <w:numId w:val="12"/>
        </w:numPr>
        <w:ind w:firstLine="426"/>
      </w:pPr>
      <w:r>
        <w:rPr>
          <w:rFonts w:hint="eastAsia"/>
        </w:rPr>
        <w:t>项目相关方选用的数据处理软件应通过测试或验证，输出成果宜具有与BIM平台、CIM平台等技术集成或融合的能力。</w:t>
      </w:r>
    </w:p>
    <w:p>
      <w:pPr>
        <w:pStyle w:val="80"/>
        <w:numPr>
          <w:ilvl w:val="2"/>
          <w:numId w:val="12"/>
        </w:numPr>
        <w:ind w:firstLine="426"/>
      </w:pPr>
      <w:r>
        <w:rPr>
          <w:rFonts w:hint="eastAsia"/>
        </w:rPr>
        <w:t>建筑逆向工程技术应用成果应实行质量检查和验收。</w:t>
      </w:r>
    </w:p>
    <w:p>
      <w:pPr>
        <w:pStyle w:val="79"/>
        <w:numPr>
          <w:ilvl w:val="1"/>
          <w:numId w:val="11"/>
        </w:numPr>
        <w:spacing w:before="124" w:after="124"/>
        <w:outlineLvl w:val="1"/>
      </w:pPr>
      <w:bookmarkStart w:id="30" w:name="_Toc90653953"/>
      <w:bookmarkStart w:id="31" w:name="_Toc91033985"/>
      <w:r>
        <w:rPr>
          <w:rFonts w:hint="eastAsia"/>
        </w:rPr>
        <w:t>业务策划</w:t>
      </w:r>
      <w:bookmarkEnd w:id="30"/>
      <w:bookmarkEnd w:id="31"/>
    </w:p>
    <w:p>
      <w:pPr>
        <w:pStyle w:val="80"/>
        <w:numPr>
          <w:ilvl w:val="2"/>
          <w:numId w:val="11"/>
        </w:numPr>
        <w:ind w:firstLine="426"/>
      </w:pPr>
      <w:r>
        <w:rPr>
          <w:rFonts w:hint="eastAsia"/>
          <w:lang w:val="en-AU"/>
        </w:rPr>
        <w:t>建筑逆向工程技术业务策划应与建筑工程项目整体计划协调一致。</w:t>
      </w:r>
    </w:p>
    <w:p>
      <w:pPr>
        <w:pStyle w:val="80"/>
        <w:numPr>
          <w:ilvl w:val="2"/>
          <w:numId w:val="11"/>
        </w:numPr>
        <w:ind w:firstLine="426"/>
      </w:pPr>
      <w:r>
        <w:rPr>
          <w:rFonts w:hint="eastAsia"/>
        </w:rPr>
        <w:t>前期准备工作应包括资料收集、现场踏勘和技术方案制定等内容。</w:t>
      </w:r>
    </w:p>
    <w:p>
      <w:pPr>
        <w:pStyle w:val="80"/>
        <w:numPr>
          <w:ilvl w:val="2"/>
          <w:numId w:val="11"/>
        </w:numPr>
        <w:ind w:firstLine="426"/>
      </w:pPr>
      <w:r>
        <w:rPr>
          <w:rFonts w:hint="eastAsia"/>
        </w:rPr>
        <w:t>现场踏勘时应查看作业范围、控制点分布和通视条件，了解现场环境并记录风险因素。</w:t>
      </w:r>
    </w:p>
    <w:p>
      <w:pPr>
        <w:pStyle w:val="80"/>
        <w:numPr>
          <w:ilvl w:val="2"/>
          <w:numId w:val="11"/>
        </w:numPr>
        <w:ind w:firstLine="426"/>
      </w:pPr>
      <w:r>
        <w:rPr>
          <w:rFonts w:hint="eastAsia"/>
          <w:lang w:val="en-AU"/>
        </w:rPr>
        <w:t>技术方案应根据项目需求和现场作业条件制定，宜明确下列内容：</w:t>
      </w:r>
    </w:p>
    <w:p>
      <w:pPr>
        <w:pStyle w:val="80"/>
        <w:numPr>
          <w:ilvl w:val="0"/>
          <w:numId w:val="0"/>
        </w:numPr>
        <w:ind w:left="426"/>
        <w:rPr>
          <w:lang w:val="en-AU"/>
        </w:rPr>
      </w:pPr>
      <w:r>
        <w:rPr>
          <w:lang w:val="en-AU"/>
        </w:rPr>
        <w:t>1</w:t>
      </w:r>
      <w:r>
        <w:rPr>
          <w:rFonts w:hint="eastAsia"/>
          <w:lang w:val="en-AU"/>
        </w:rPr>
        <w:t>）技术应用目标；</w:t>
      </w:r>
    </w:p>
    <w:p>
      <w:pPr>
        <w:pStyle w:val="80"/>
        <w:numPr>
          <w:ilvl w:val="0"/>
          <w:numId w:val="0"/>
        </w:numPr>
        <w:ind w:left="426"/>
        <w:rPr>
          <w:lang w:val="en-AU"/>
        </w:rPr>
      </w:pPr>
      <w:r>
        <w:rPr>
          <w:lang w:val="en-AU"/>
        </w:rPr>
        <w:t>2</w:t>
      </w:r>
      <w:r>
        <w:rPr>
          <w:rFonts w:hint="eastAsia"/>
          <w:lang w:val="en-AU"/>
        </w:rPr>
        <w:t>）技术应用范围；</w:t>
      </w:r>
    </w:p>
    <w:p>
      <w:pPr>
        <w:pStyle w:val="80"/>
        <w:numPr>
          <w:ilvl w:val="0"/>
          <w:numId w:val="0"/>
        </w:numPr>
        <w:ind w:left="426"/>
        <w:rPr>
          <w:lang w:val="en-AU"/>
        </w:rPr>
      </w:pPr>
      <w:r>
        <w:rPr>
          <w:rFonts w:hint="eastAsia"/>
          <w:lang w:val="en-AU"/>
        </w:rPr>
        <w:t>3）技术应用内容；</w:t>
      </w:r>
    </w:p>
    <w:p>
      <w:pPr>
        <w:pStyle w:val="80"/>
        <w:numPr>
          <w:ilvl w:val="0"/>
          <w:numId w:val="0"/>
        </w:numPr>
        <w:ind w:left="426"/>
        <w:rPr>
          <w:lang w:val="en-AU"/>
        </w:rPr>
      </w:pPr>
      <w:r>
        <w:rPr>
          <w:lang w:val="en-AU"/>
        </w:rPr>
        <w:t>4</w:t>
      </w:r>
      <w:r>
        <w:rPr>
          <w:rFonts w:hint="eastAsia"/>
          <w:lang w:val="en-AU"/>
        </w:rPr>
        <w:t>）技术实施单位、实施人员和相应职责；</w:t>
      </w:r>
    </w:p>
    <w:p>
      <w:pPr>
        <w:pStyle w:val="80"/>
        <w:numPr>
          <w:ilvl w:val="0"/>
          <w:numId w:val="0"/>
        </w:numPr>
        <w:ind w:left="426"/>
        <w:rPr>
          <w:lang w:val="en-AU"/>
        </w:rPr>
      </w:pPr>
      <w:r>
        <w:rPr>
          <w:lang w:val="en-AU"/>
        </w:rPr>
        <w:t>5</w:t>
      </w:r>
      <w:r>
        <w:rPr>
          <w:rFonts w:hint="eastAsia"/>
          <w:lang w:val="en-AU"/>
        </w:rPr>
        <w:t>）测量设备型号、软硬件基础条件；</w:t>
      </w:r>
    </w:p>
    <w:p>
      <w:pPr>
        <w:pStyle w:val="80"/>
        <w:numPr>
          <w:ilvl w:val="0"/>
          <w:numId w:val="0"/>
        </w:numPr>
        <w:ind w:left="426"/>
        <w:rPr>
          <w:lang w:val="en-AU"/>
        </w:rPr>
      </w:pPr>
      <w:r>
        <w:rPr>
          <w:lang w:val="en-AU"/>
        </w:rPr>
        <w:t>6</w:t>
      </w:r>
      <w:r>
        <w:rPr>
          <w:rFonts w:hint="eastAsia"/>
          <w:lang w:val="en-AU"/>
        </w:rPr>
        <w:t>）技术应用流程；</w:t>
      </w:r>
    </w:p>
    <w:p>
      <w:pPr>
        <w:pStyle w:val="80"/>
        <w:numPr>
          <w:ilvl w:val="0"/>
          <w:numId w:val="0"/>
        </w:numPr>
        <w:ind w:left="426"/>
        <w:rPr>
          <w:lang w:val="en-AU"/>
        </w:rPr>
      </w:pPr>
      <w:r>
        <w:rPr>
          <w:lang w:val="en-AU"/>
        </w:rPr>
        <w:t>7</w:t>
      </w:r>
      <w:r>
        <w:rPr>
          <w:rFonts w:hint="eastAsia"/>
          <w:lang w:val="en-AU"/>
        </w:rPr>
        <w:t>）数据采集、处理和管理要求；</w:t>
      </w:r>
    </w:p>
    <w:p>
      <w:pPr>
        <w:pStyle w:val="80"/>
        <w:numPr>
          <w:ilvl w:val="0"/>
          <w:numId w:val="0"/>
        </w:numPr>
        <w:ind w:left="426"/>
        <w:rPr>
          <w:lang w:val="en-AU"/>
        </w:rPr>
      </w:pPr>
      <w:r>
        <w:rPr>
          <w:lang w:val="en-AU"/>
        </w:rPr>
        <w:t>8</w:t>
      </w:r>
      <w:r>
        <w:rPr>
          <w:rFonts w:hint="eastAsia"/>
          <w:lang w:val="en-AU"/>
        </w:rPr>
        <w:t>）数据质量控制和信息安全要求；</w:t>
      </w:r>
    </w:p>
    <w:p>
      <w:pPr>
        <w:pStyle w:val="80"/>
        <w:numPr>
          <w:ilvl w:val="0"/>
          <w:numId w:val="0"/>
        </w:numPr>
        <w:ind w:left="426"/>
        <w:rPr>
          <w:lang w:val="en-AU"/>
        </w:rPr>
      </w:pPr>
      <w:r>
        <w:rPr>
          <w:lang w:val="en-AU"/>
        </w:rPr>
        <w:t>9</w:t>
      </w:r>
      <w:r>
        <w:rPr>
          <w:rFonts w:hint="eastAsia"/>
          <w:lang w:val="en-AU"/>
        </w:rPr>
        <w:t>）进度计划和应用成果要求等。</w:t>
      </w:r>
    </w:p>
    <w:p>
      <w:pPr>
        <w:pStyle w:val="79"/>
        <w:numPr>
          <w:ilvl w:val="1"/>
          <w:numId w:val="11"/>
        </w:numPr>
        <w:spacing w:before="124" w:after="124"/>
        <w:outlineLvl w:val="1"/>
      </w:pPr>
      <w:bookmarkStart w:id="32" w:name="_Toc90653954"/>
      <w:bookmarkStart w:id="33" w:name="_Toc91033986"/>
      <w:r>
        <w:rPr>
          <w:rFonts w:hint="eastAsia"/>
        </w:rPr>
        <w:t>组织管理</w:t>
      </w:r>
      <w:bookmarkEnd w:id="32"/>
      <w:bookmarkEnd w:id="33"/>
    </w:p>
    <w:p>
      <w:pPr>
        <w:pStyle w:val="80"/>
        <w:numPr>
          <w:ilvl w:val="2"/>
          <w:numId w:val="11"/>
        </w:numPr>
        <w:ind w:firstLine="426"/>
      </w:pPr>
      <w:r>
        <w:rPr>
          <w:rFonts w:hint="eastAsia"/>
        </w:rPr>
        <w:t>项目相关方应制定技术质量控制计划，对技术应用过程实施管理。</w:t>
      </w:r>
    </w:p>
    <w:p>
      <w:pPr>
        <w:pStyle w:val="80"/>
        <w:numPr>
          <w:ilvl w:val="2"/>
          <w:numId w:val="11"/>
        </w:numPr>
        <w:ind w:firstLine="426"/>
      </w:pPr>
      <w:r>
        <w:rPr>
          <w:rFonts w:hint="eastAsia"/>
        </w:rPr>
        <w:t>技术应用成果质量控制措施应包括下列内容：</w:t>
      </w:r>
    </w:p>
    <w:p>
      <w:pPr>
        <w:pStyle w:val="80"/>
        <w:numPr>
          <w:ilvl w:val="0"/>
          <w:numId w:val="0"/>
        </w:numPr>
        <w:ind w:left="612"/>
      </w:pPr>
      <w:r>
        <w:t>1</w:t>
      </w:r>
      <w:r>
        <w:rPr>
          <w:rFonts w:hint="eastAsia"/>
        </w:rPr>
        <w:t>）数据模型与工程项目的符合性检查；</w:t>
      </w:r>
    </w:p>
    <w:p>
      <w:pPr>
        <w:pStyle w:val="80"/>
        <w:numPr>
          <w:ilvl w:val="0"/>
          <w:numId w:val="0"/>
        </w:numPr>
        <w:ind w:left="612"/>
      </w:pPr>
      <w:r>
        <w:t>2</w:t>
      </w:r>
      <w:r>
        <w:rPr>
          <w:rFonts w:hint="eastAsia"/>
        </w:rPr>
        <w:t>）数据模型信息的准确性和完整性检查。</w:t>
      </w:r>
    </w:p>
    <w:p>
      <w:pPr>
        <w:pStyle w:val="80"/>
        <w:numPr>
          <w:ilvl w:val="2"/>
          <w:numId w:val="11"/>
        </w:numPr>
        <w:ind w:firstLine="426"/>
      </w:pPr>
      <w:r>
        <w:rPr>
          <w:rFonts w:hint="eastAsia"/>
        </w:rPr>
        <w:t>项目相关方宜结合建筑逆向工程技术应用的阶段目标及最终目标，对技术应用效果进行定性或定量评价，并总结实施经验，提出改进措施。</w:t>
      </w:r>
    </w:p>
    <w:p>
      <w:pPr>
        <w:pStyle w:val="80"/>
        <w:numPr>
          <w:ilvl w:val="2"/>
          <w:numId w:val="11"/>
        </w:numPr>
        <w:ind w:firstLine="426"/>
      </w:pPr>
      <w:r>
        <w:rPr>
          <w:rFonts w:hint="eastAsia"/>
        </w:rPr>
        <w:t>建筑逆向工程技术的成果交付应按合约规定进行。</w:t>
      </w:r>
    </w:p>
    <w:p>
      <w:pPr>
        <w:widowControl/>
        <w:jc w:val="center"/>
        <w:sectPr>
          <w:pgSz w:w="11906" w:h="16838"/>
          <w:pgMar w:top="1440" w:right="1797" w:bottom="1440" w:left="1797" w:header="851" w:footer="992" w:gutter="0"/>
          <w:cols w:space="425" w:num="1"/>
          <w:titlePg/>
          <w:docGrid w:type="lines" w:linePitch="312" w:charSpace="0"/>
        </w:sectPr>
      </w:pPr>
    </w:p>
    <w:p>
      <w:pPr>
        <w:pStyle w:val="86"/>
        <w:numPr>
          <w:ilvl w:val="0"/>
          <w:numId w:val="7"/>
        </w:numPr>
        <w:spacing w:before="468" w:after="312"/>
      </w:pPr>
      <w:bookmarkStart w:id="34" w:name="_Toc90653955"/>
      <w:bookmarkStart w:id="35" w:name="_Toc91033987"/>
      <w:r>
        <w:rPr>
          <w:rFonts w:hint="eastAsia"/>
        </w:rPr>
        <w:t>技术</w:t>
      </w:r>
      <w:bookmarkEnd w:id="34"/>
      <w:r>
        <w:rPr>
          <w:rFonts w:hint="eastAsia"/>
        </w:rPr>
        <w:t>应用</w:t>
      </w:r>
      <w:bookmarkEnd w:id="35"/>
    </w:p>
    <w:p>
      <w:pPr>
        <w:pStyle w:val="79"/>
        <w:numPr>
          <w:ilvl w:val="1"/>
          <w:numId w:val="13"/>
        </w:numPr>
        <w:spacing w:before="124" w:after="124"/>
        <w:outlineLvl w:val="1"/>
      </w:pPr>
      <w:bookmarkStart w:id="36" w:name="_Toc90653956"/>
      <w:bookmarkStart w:id="37" w:name="_Toc91033988"/>
      <w:r>
        <w:rPr>
          <w:rFonts w:hint="eastAsia"/>
        </w:rPr>
        <w:t>一般规定</w:t>
      </w:r>
      <w:bookmarkEnd w:id="36"/>
      <w:bookmarkEnd w:id="37"/>
    </w:p>
    <w:p>
      <w:pPr>
        <w:pStyle w:val="80"/>
        <w:numPr>
          <w:ilvl w:val="2"/>
          <w:numId w:val="7"/>
        </w:numPr>
        <w:ind w:firstLine="426"/>
      </w:pPr>
      <w:r>
        <w:rPr>
          <w:rFonts w:hint="eastAsia"/>
        </w:rPr>
        <w:t>建筑逆向工程技术的应用场景一般包括场地测绘、构件检测、变形监测、竣工建档等，项目相关方应根据不同应用场景特点选择相应技术手段和实施方案，</w:t>
      </w:r>
      <w:r>
        <w:t>确保</w:t>
      </w:r>
      <w:r>
        <w:rPr>
          <w:rFonts w:hint="eastAsia"/>
        </w:rPr>
        <w:t>建筑逆向</w:t>
      </w:r>
      <w:r>
        <w:t>信息的完整度</w:t>
      </w:r>
      <w:r>
        <w:rPr>
          <w:rFonts w:hint="eastAsia"/>
        </w:rPr>
        <w:t>和准确</w:t>
      </w:r>
      <w:r>
        <w:t>度</w:t>
      </w:r>
      <w:r>
        <w:rPr>
          <w:rFonts w:hint="eastAsia"/>
        </w:rPr>
        <w:t>。</w:t>
      </w:r>
    </w:p>
    <w:p>
      <w:pPr>
        <w:pStyle w:val="80"/>
        <w:numPr>
          <w:ilvl w:val="2"/>
          <w:numId w:val="7"/>
        </w:numPr>
        <w:ind w:firstLine="426"/>
      </w:pPr>
      <w:r>
        <w:rPr>
          <w:rFonts w:hint="eastAsia"/>
        </w:rPr>
        <w:t>建筑逆向工程技术的设备选取应满足应用场景对信息种类、信息精度、信息范围、信息容量的需求，并进行合理维护与管理。</w:t>
      </w:r>
    </w:p>
    <w:p>
      <w:pPr>
        <w:pStyle w:val="80"/>
        <w:numPr>
          <w:ilvl w:val="2"/>
          <w:numId w:val="7"/>
        </w:numPr>
        <w:ind w:firstLine="426"/>
      </w:pPr>
      <w:r>
        <w:rPr>
          <w:rFonts w:hint="eastAsia"/>
        </w:rPr>
        <w:t>建筑逆向工程技术应以中误差为衡量精度的指标，并以2倍中误差为极限误差。</w:t>
      </w:r>
    </w:p>
    <w:p>
      <w:pPr>
        <w:pStyle w:val="80"/>
        <w:numPr>
          <w:ilvl w:val="2"/>
          <w:numId w:val="7"/>
        </w:numPr>
        <w:ind w:firstLine="426"/>
      </w:pPr>
      <w:r>
        <w:rPr>
          <w:rFonts w:hint="eastAsia"/>
        </w:rPr>
        <w:t>建筑</w:t>
      </w:r>
      <w:r>
        <w:t>逆向工程技术的精度等级应符合表4.1.4的规定</w:t>
      </w:r>
      <w:r>
        <w:rPr>
          <w:rFonts w:hint="eastAsia"/>
        </w:rPr>
        <w:t>，</w:t>
      </w:r>
      <w:r>
        <w:t>有特殊要求的应另行设计</w:t>
      </w:r>
      <w:r>
        <w:rPr>
          <w:rFonts w:hint="eastAsia"/>
        </w:rPr>
        <w:t>。</w:t>
      </w:r>
    </w:p>
    <w:p>
      <w:pPr>
        <w:pStyle w:val="12"/>
        <w:rPr>
          <w:rFonts w:ascii="宋体" w:hAnsi="宋体" w:eastAsia="宋体"/>
          <w:b/>
          <w:bCs/>
        </w:rPr>
      </w:pPr>
      <w:r>
        <w:rPr>
          <w:rFonts w:hint="eastAsia" w:ascii="宋体" w:hAnsi="宋体" w:eastAsia="宋体"/>
          <w:b/>
          <w:bCs/>
        </w:rPr>
        <w:t>表</w:t>
      </w:r>
      <w:r>
        <w:rPr>
          <w:rFonts w:ascii="宋体" w:hAnsi="宋体" w:eastAsia="宋体"/>
          <w:b/>
          <w:bCs/>
        </w:rPr>
        <w:t xml:space="preserve">4.1.4 </w:t>
      </w:r>
      <w:r>
        <w:rPr>
          <w:rFonts w:hint="eastAsia" w:ascii="宋体" w:hAnsi="宋体" w:eastAsia="宋体"/>
          <w:b/>
          <w:bCs/>
        </w:rPr>
        <w:t>建筑</w:t>
      </w:r>
      <w:r>
        <w:rPr>
          <w:rFonts w:ascii="宋体" w:hAnsi="宋体" w:eastAsia="宋体"/>
          <w:b/>
          <w:bCs/>
        </w:rPr>
        <w:t>逆向信息精度等级</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42"/>
        <w:gridCol w:w="1843"/>
        <w:gridCol w:w="801"/>
        <w:gridCol w:w="801"/>
        <w:gridCol w:w="801"/>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pStyle w:val="80"/>
              <w:numPr>
                <w:ilvl w:val="0"/>
                <w:numId w:val="0"/>
              </w:numPr>
              <w:spacing w:line="240" w:lineRule="auto"/>
              <w:jc w:val="center"/>
              <w:rPr>
                <w:sz w:val="18"/>
                <w:szCs w:val="18"/>
              </w:rPr>
            </w:pPr>
            <w:r>
              <w:rPr>
                <w:rFonts w:hint="eastAsia"/>
                <w:sz w:val="18"/>
                <w:szCs w:val="18"/>
              </w:rPr>
              <w:t>精度等级</w:t>
            </w:r>
          </w:p>
        </w:tc>
        <w:tc>
          <w:tcPr>
            <w:tcW w:w="1842" w:type="dxa"/>
            <w:vMerge w:val="restart"/>
            <w:vAlign w:val="center"/>
          </w:tcPr>
          <w:p>
            <w:pPr>
              <w:pStyle w:val="80"/>
              <w:numPr>
                <w:ilvl w:val="0"/>
                <w:numId w:val="0"/>
              </w:numPr>
              <w:spacing w:line="240" w:lineRule="auto"/>
              <w:jc w:val="center"/>
              <w:rPr>
                <w:sz w:val="18"/>
                <w:szCs w:val="18"/>
              </w:rPr>
            </w:pPr>
            <w:r>
              <w:rPr>
                <w:sz w:val="18"/>
                <w:szCs w:val="18"/>
              </w:rPr>
              <w:t>特征点间距中误差 （mm ）</w:t>
            </w:r>
          </w:p>
        </w:tc>
        <w:tc>
          <w:tcPr>
            <w:tcW w:w="1843" w:type="dxa"/>
            <w:vMerge w:val="restart"/>
            <w:vAlign w:val="center"/>
          </w:tcPr>
          <w:p>
            <w:pPr>
              <w:pStyle w:val="80"/>
              <w:numPr>
                <w:ilvl w:val="0"/>
                <w:numId w:val="0"/>
              </w:numPr>
              <w:spacing w:line="240" w:lineRule="auto"/>
              <w:jc w:val="center"/>
              <w:rPr>
                <w:sz w:val="18"/>
                <w:szCs w:val="18"/>
              </w:rPr>
            </w:pPr>
            <w:r>
              <w:rPr>
                <w:sz w:val="18"/>
                <w:szCs w:val="18"/>
              </w:rPr>
              <w:t>点位相对于临近控制点中误差（ mm ）</w:t>
            </w:r>
          </w:p>
        </w:tc>
        <w:tc>
          <w:tcPr>
            <w:tcW w:w="3204" w:type="dxa"/>
            <w:gridSpan w:val="4"/>
            <w:vAlign w:val="center"/>
          </w:tcPr>
          <w:p>
            <w:pPr>
              <w:pStyle w:val="80"/>
              <w:numPr>
                <w:ilvl w:val="0"/>
                <w:numId w:val="0"/>
              </w:numPr>
              <w:spacing w:line="240" w:lineRule="auto"/>
              <w:jc w:val="center"/>
              <w:rPr>
                <w:sz w:val="18"/>
                <w:szCs w:val="18"/>
              </w:rPr>
            </w:pPr>
            <w:r>
              <w:rPr>
                <w:rFonts w:hint="eastAsia"/>
                <w:sz w:val="18"/>
                <w:szCs w:val="1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pStyle w:val="80"/>
              <w:numPr>
                <w:ilvl w:val="0"/>
                <w:numId w:val="0"/>
              </w:numPr>
              <w:spacing w:line="240" w:lineRule="auto"/>
              <w:jc w:val="center"/>
              <w:rPr>
                <w:sz w:val="18"/>
                <w:szCs w:val="18"/>
              </w:rPr>
            </w:pPr>
          </w:p>
        </w:tc>
        <w:tc>
          <w:tcPr>
            <w:tcW w:w="1842" w:type="dxa"/>
            <w:vMerge w:val="continue"/>
            <w:vAlign w:val="center"/>
          </w:tcPr>
          <w:p>
            <w:pPr>
              <w:pStyle w:val="80"/>
              <w:numPr>
                <w:ilvl w:val="0"/>
                <w:numId w:val="0"/>
              </w:numPr>
              <w:spacing w:line="240" w:lineRule="auto"/>
              <w:jc w:val="center"/>
              <w:rPr>
                <w:sz w:val="18"/>
                <w:szCs w:val="18"/>
              </w:rPr>
            </w:pPr>
          </w:p>
        </w:tc>
        <w:tc>
          <w:tcPr>
            <w:tcW w:w="1843" w:type="dxa"/>
            <w:vMerge w:val="continue"/>
            <w:vAlign w:val="center"/>
          </w:tcPr>
          <w:p>
            <w:pPr>
              <w:pStyle w:val="80"/>
              <w:numPr>
                <w:ilvl w:val="0"/>
                <w:numId w:val="0"/>
              </w:numPr>
              <w:spacing w:line="240" w:lineRule="auto"/>
              <w:jc w:val="center"/>
              <w:rPr>
                <w:sz w:val="18"/>
                <w:szCs w:val="18"/>
              </w:rPr>
            </w:pPr>
          </w:p>
        </w:tc>
        <w:tc>
          <w:tcPr>
            <w:tcW w:w="801" w:type="dxa"/>
            <w:vAlign w:val="center"/>
          </w:tcPr>
          <w:p>
            <w:pPr>
              <w:pStyle w:val="80"/>
              <w:numPr>
                <w:ilvl w:val="0"/>
                <w:numId w:val="0"/>
              </w:numPr>
              <w:spacing w:line="240" w:lineRule="auto"/>
              <w:jc w:val="center"/>
              <w:rPr>
                <w:sz w:val="18"/>
                <w:szCs w:val="18"/>
              </w:rPr>
            </w:pPr>
            <w:r>
              <w:rPr>
                <w:rFonts w:hint="eastAsia"/>
                <w:sz w:val="18"/>
                <w:szCs w:val="18"/>
              </w:rPr>
              <w:t>场地测绘</w:t>
            </w:r>
          </w:p>
        </w:tc>
        <w:tc>
          <w:tcPr>
            <w:tcW w:w="801" w:type="dxa"/>
            <w:vAlign w:val="center"/>
          </w:tcPr>
          <w:p>
            <w:pPr>
              <w:pStyle w:val="80"/>
              <w:numPr>
                <w:ilvl w:val="0"/>
                <w:numId w:val="0"/>
              </w:numPr>
              <w:spacing w:line="240" w:lineRule="auto"/>
              <w:jc w:val="center"/>
              <w:rPr>
                <w:sz w:val="18"/>
                <w:szCs w:val="18"/>
              </w:rPr>
            </w:pPr>
            <w:r>
              <w:rPr>
                <w:rFonts w:hint="eastAsia"/>
                <w:sz w:val="18"/>
                <w:szCs w:val="18"/>
              </w:rPr>
              <w:t>构件检测</w:t>
            </w:r>
          </w:p>
        </w:tc>
        <w:tc>
          <w:tcPr>
            <w:tcW w:w="801" w:type="dxa"/>
            <w:vAlign w:val="center"/>
          </w:tcPr>
          <w:p>
            <w:pPr>
              <w:pStyle w:val="80"/>
              <w:numPr>
                <w:ilvl w:val="0"/>
                <w:numId w:val="0"/>
              </w:numPr>
              <w:spacing w:line="240" w:lineRule="auto"/>
              <w:jc w:val="center"/>
              <w:rPr>
                <w:sz w:val="18"/>
                <w:szCs w:val="18"/>
              </w:rPr>
            </w:pPr>
            <w:r>
              <w:rPr>
                <w:rFonts w:hint="eastAsia"/>
                <w:sz w:val="18"/>
                <w:szCs w:val="18"/>
              </w:rPr>
              <w:t>变形监测</w:t>
            </w:r>
          </w:p>
        </w:tc>
        <w:tc>
          <w:tcPr>
            <w:tcW w:w="801" w:type="dxa"/>
            <w:vAlign w:val="center"/>
          </w:tcPr>
          <w:p>
            <w:pPr>
              <w:pStyle w:val="80"/>
              <w:numPr>
                <w:ilvl w:val="0"/>
                <w:numId w:val="0"/>
              </w:numPr>
              <w:spacing w:line="240" w:lineRule="auto"/>
              <w:jc w:val="center"/>
              <w:rPr>
                <w:sz w:val="18"/>
                <w:szCs w:val="18"/>
              </w:rPr>
            </w:pPr>
            <w:r>
              <w:rPr>
                <w:rFonts w:hint="eastAsia"/>
                <w:sz w:val="18"/>
                <w:szCs w:val="18"/>
              </w:rPr>
              <w:t>竣工测绘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pStyle w:val="80"/>
              <w:numPr>
                <w:ilvl w:val="0"/>
                <w:numId w:val="0"/>
              </w:numPr>
              <w:spacing w:line="240" w:lineRule="auto"/>
              <w:jc w:val="center"/>
              <w:rPr>
                <w:sz w:val="18"/>
                <w:szCs w:val="18"/>
              </w:rPr>
            </w:pPr>
            <w:r>
              <w:rPr>
                <w:rFonts w:hint="eastAsia"/>
                <w:sz w:val="18"/>
                <w:szCs w:val="18"/>
              </w:rPr>
              <w:t>一等</w:t>
            </w:r>
          </w:p>
        </w:tc>
        <w:tc>
          <w:tcPr>
            <w:tcW w:w="1842" w:type="dxa"/>
          </w:tcPr>
          <w:p>
            <w:pPr>
              <w:pStyle w:val="80"/>
              <w:numPr>
                <w:ilvl w:val="0"/>
                <w:numId w:val="0"/>
              </w:numPr>
              <w:spacing w:line="240" w:lineRule="auto"/>
              <w:jc w:val="center"/>
              <w:rPr>
                <w:sz w:val="18"/>
                <w:szCs w:val="18"/>
              </w:rPr>
            </w:pPr>
            <w:r>
              <w:rPr>
                <w:rFonts w:hint="eastAsia"/>
                <w:sz w:val="18"/>
                <w:szCs w:val="18"/>
              </w:rPr>
              <w:t>≤3</w:t>
            </w:r>
          </w:p>
        </w:tc>
        <w:tc>
          <w:tcPr>
            <w:tcW w:w="1843" w:type="dxa"/>
          </w:tcPr>
          <w:p>
            <w:pPr>
              <w:pStyle w:val="80"/>
              <w:numPr>
                <w:ilvl w:val="0"/>
                <w:numId w:val="0"/>
              </w:numPr>
              <w:spacing w:line="240" w:lineRule="auto"/>
              <w:jc w:val="center"/>
              <w:rPr>
                <w:sz w:val="18"/>
                <w:szCs w:val="18"/>
              </w:rPr>
            </w:pPr>
            <w:r>
              <w:rPr>
                <w:rFonts w:hint="eastAsia"/>
                <w:sz w:val="18"/>
                <w:szCs w:val="18"/>
              </w:rPr>
              <w:t>≤</w:t>
            </w:r>
            <w:r>
              <w:rPr>
                <w:sz w:val="18"/>
                <w:szCs w:val="18"/>
              </w:rPr>
              <w:t>5</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80"/>
              <w:numPr>
                <w:ilvl w:val="0"/>
                <w:numId w:val="0"/>
              </w:numPr>
              <w:spacing w:line="240" w:lineRule="auto"/>
              <w:jc w:val="center"/>
              <w:rPr>
                <w:sz w:val="18"/>
                <w:szCs w:val="18"/>
              </w:rPr>
            </w:pPr>
            <w:r>
              <w:rPr>
                <w:rFonts w:hint="eastAsia"/>
                <w:sz w:val="18"/>
                <w:szCs w:val="18"/>
              </w:rPr>
              <w:t>二等</w:t>
            </w:r>
          </w:p>
        </w:tc>
        <w:tc>
          <w:tcPr>
            <w:tcW w:w="1842" w:type="dxa"/>
          </w:tcPr>
          <w:p>
            <w:pPr>
              <w:pStyle w:val="80"/>
              <w:numPr>
                <w:ilvl w:val="0"/>
                <w:numId w:val="0"/>
              </w:numPr>
              <w:spacing w:line="240" w:lineRule="auto"/>
              <w:jc w:val="center"/>
              <w:rPr>
                <w:sz w:val="18"/>
                <w:szCs w:val="18"/>
              </w:rPr>
            </w:pPr>
            <w:r>
              <w:rPr>
                <w:rFonts w:hint="eastAsia"/>
                <w:sz w:val="18"/>
                <w:szCs w:val="18"/>
              </w:rPr>
              <w:t>≤1</w:t>
            </w:r>
            <w:r>
              <w:rPr>
                <w:sz w:val="18"/>
                <w:szCs w:val="18"/>
              </w:rPr>
              <w:t>5</w:t>
            </w:r>
          </w:p>
        </w:tc>
        <w:tc>
          <w:tcPr>
            <w:tcW w:w="1843" w:type="dxa"/>
          </w:tcPr>
          <w:p>
            <w:pPr>
              <w:pStyle w:val="80"/>
              <w:numPr>
                <w:ilvl w:val="0"/>
                <w:numId w:val="0"/>
              </w:numPr>
              <w:spacing w:line="240" w:lineRule="auto"/>
              <w:jc w:val="center"/>
              <w:rPr>
                <w:sz w:val="18"/>
                <w:szCs w:val="18"/>
              </w:rPr>
            </w:pPr>
            <w:r>
              <w:rPr>
                <w:rFonts w:hint="eastAsia"/>
                <w:sz w:val="18"/>
                <w:szCs w:val="18"/>
              </w:rPr>
              <w:t>≤</w:t>
            </w:r>
            <w:r>
              <w:rPr>
                <w:sz w:val="18"/>
                <w:szCs w:val="18"/>
              </w:rPr>
              <w:t>30</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80"/>
              <w:numPr>
                <w:ilvl w:val="0"/>
                <w:numId w:val="0"/>
              </w:numPr>
              <w:spacing w:line="240" w:lineRule="auto"/>
              <w:jc w:val="center"/>
              <w:rPr>
                <w:sz w:val="18"/>
                <w:szCs w:val="18"/>
              </w:rPr>
            </w:pPr>
            <w:r>
              <w:rPr>
                <w:rFonts w:hint="eastAsia"/>
                <w:sz w:val="18"/>
                <w:szCs w:val="18"/>
              </w:rPr>
              <w:t>三等</w:t>
            </w:r>
          </w:p>
        </w:tc>
        <w:tc>
          <w:tcPr>
            <w:tcW w:w="1842" w:type="dxa"/>
          </w:tcPr>
          <w:p>
            <w:pPr>
              <w:pStyle w:val="80"/>
              <w:numPr>
                <w:ilvl w:val="0"/>
                <w:numId w:val="0"/>
              </w:numPr>
              <w:spacing w:line="240" w:lineRule="auto"/>
              <w:jc w:val="center"/>
              <w:rPr>
                <w:sz w:val="18"/>
                <w:szCs w:val="18"/>
              </w:rPr>
            </w:pPr>
            <w:r>
              <w:rPr>
                <w:rFonts w:hint="eastAsia"/>
                <w:sz w:val="18"/>
                <w:szCs w:val="18"/>
              </w:rPr>
              <w:t>≤5</w:t>
            </w:r>
            <w:r>
              <w:rPr>
                <w:sz w:val="18"/>
                <w:szCs w:val="18"/>
              </w:rPr>
              <w:t>0</w:t>
            </w:r>
          </w:p>
        </w:tc>
        <w:tc>
          <w:tcPr>
            <w:tcW w:w="1843" w:type="dxa"/>
          </w:tcPr>
          <w:p>
            <w:pPr>
              <w:pStyle w:val="80"/>
              <w:numPr>
                <w:ilvl w:val="0"/>
                <w:numId w:val="0"/>
              </w:numPr>
              <w:spacing w:line="240" w:lineRule="auto"/>
              <w:jc w:val="center"/>
              <w:rPr>
                <w:sz w:val="18"/>
                <w:szCs w:val="18"/>
              </w:rPr>
            </w:pPr>
            <w:r>
              <w:rPr>
                <w:rFonts w:hint="eastAsia"/>
                <w:sz w:val="18"/>
                <w:szCs w:val="18"/>
              </w:rPr>
              <w:t>≤</w:t>
            </w:r>
            <w:r>
              <w:rPr>
                <w:sz w:val="18"/>
                <w:szCs w:val="18"/>
              </w:rPr>
              <w:t>100</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p>
        </w:tc>
        <w:tc>
          <w:tcPr>
            <w:tcW w:w="801" w:type="dxa"/>
          </w:tcPr>
          <w:p>
            <w:pPr>
              <w:pStyle w:val="80"/>
              <w:numPr>
                <w:ilvl w:val="0"/>
                <w:numId w:val="0"/>
              </w:numPr>
              <w:spacing w:line="240" w:lineRule="auto"/>
              <w:jc w:val="center"/>
              <w:rPr>
                <w:sz w:val="18"/>
                <w:szCs w:val="18"/>
              </w:rPr>
            </w:pPr>
          </w:p>
        </w:tc>
        <w:tc>
          <w:tcPr>
            <w:tcW w:w="801" w:type="dxa"/>
          </w:tcPr>
          <w:p>
            <w:pPr>
              <w:pStyle w:val="80"/>
              <w:numPr>
                <w:ilvl w:val="0"/>
                <w:numId w:val="0"/>
              </w:numPr>
              <w:spacing w:line="240" w:lineRule="auto"/>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pStyle w:val="80"/>
              <w:numPr>
                <w:ilvl w:val="0"/>
                <w:numId w:val="0"/>
              </w:numPr>
              <w:spacing w:line="240" w:lineRule="auto"/>
              <w:jc w:val="center"/>
              <w:rPr>
                <w:sz w:val="18"/>
                <w:szCs w:val="18"/>
              </w:rPr>
            </w:pPr>
            <w:r>
              <w:rPr>
                <w:rFonts w:hint="eastAsia"/>
                <w:sz w:val="18"/>
                <w:szCs w:val="18"/>
              </w:rPr>
              <w:t>四等</w:t>
            </w:r>
          </w:p>
        </w:tc>
        <w:tc>
          <w:tcPr>
            <w:tcW w:w="1842" w:type="dxa"/>
          </w:tcPr>
          <w:p>
            <w:pPr>
              <w:pStyle w:val="80"/>
              <w:numPr>
                <w:ilvl w:val="0"/>
                <w:numId w:val="0"/>
              </w:numPr>
              <w:spacing w:line="240" w:lineRule="auto"/>
              <w:jc w:val="center"/>
              <w:rPr>
                <w:sz w:val="18"/>
                <w:szCs w:val="18"/>
              </w:rPr>
            </w:pPr>
            <w:r>
              <w:rPr>
                <w:rFonts w:hint="eastAsia"/>
                <w:sz w:val="18"/>
                <w:szCs w:val="18"/>
              </w:rPr>
              <w:t>≤2</w:t>
            </w:r>
            <w:r>
              <w:rPr>
                <w:sz w:val="18"/>
                <w:szCs w:val="18"/>
              </w:rPr>
              <w:t>00</w:t>
            </w:r>
          </w:p>
        </w:tc>
        <w:tc>
          <w:tcPr>
            <w:tcW w:w="1843" w:type="dxa"/>
          </w:tcPr>
          <w:p>
            <w:pPr>
              <w:pStyle w:val="80"/>
              <w:numPr>
                <w:ilvl w:val="0"/>
                <w:numId w:val="0"/>
              </w:numPr>
              <w:spacing w:line="240" w:lineRule="auto"/>
              <w:jc w:val="center"/>
              <w:rPr>
                <w:sz w:val="18"/>
                <w:szCs w:val="18"/>
              </w:rPr>
            </w:pPr>
            <w:r>
              <w:rPr>
                <w:rFonts w:hint="eastAsia"/>
                <w:sz w:val="18"/>
                <w:szCs w:val="18"/>
              </w:rPr>
              <w:t>≤2</w:t>
            </w:r>
            <w:r>
              <w:rPr>
                <w:sz w:val="18"/>
                <w:szCs w:val="18"/>
              </w:rPr>
              <w:t>50</w:t>
            </w:r>
          </w:p>
        </w:tc>
        <w:tc>
          <w:tcPr>
            <w:tcW w:w="801" w:type="dxa"/>
          </w:tcPr>
          <w:p>
            <w:pPr>
              <w:pStyle w:val="80"/>
              <w:numPr>
                <w:ilvl w:val="0"/>
                <w:numId w:val="0"/>
              </w:numPr>
              <w:spacing w:line="240" w:lineRule="auto"/>
              <w:jc w:val="center"/>
              <w:rPr>
                <w:sz w:val="18"/>
                <w:szCs w:val="18"/>
              </w:rPr>
            </w:pPr>
            <w:r>
              <w:rPr>
                <w:rFonts w:hint="eastAsia"/>
                <w:sz w:val="18"/>
                <w:szCs w:val="18"/>
              </w:rPr>
              <w:t>√</w:t>
            </w:r>
          </w:p>
        </w:tc>
        <w:tc>
          <w:tcPr>
            <w:tcW w:w="801" w:type="dxa"/>
          </w:tcPr>
          <w:p>
            <w:pPr>
              <w:pStyle w:val="80"/>
              <w:numPr>
                <w:ilvl w:val="0"/>
                <w:numId w:val="0"/>
              </w:numPr>
              <w:spacing w:line="240" w:lineRule="auto"/>
              <w:jc w:val="center"/>
              <w:rPr>
                <w:sz w:val="18"/>
                <w:szCs w:val="18"/>
              </w:rPr>
            </w:pPr>
          </w:p>
        </w:tc>
        <w:tc>
          <w:tcPr>
            <w:tcW w:w="801" w:type="dxa"/>
          </w:tcPr>
          <w:p>
            <w:pPr>
              <w:pStyle w:val="80"/>
              <w:numPr>
                <w:ilvl w:val="0"/>
                <w:numId w:val="0"/>
              </w:numPr>
              <w:spacing w:line="240" w:lineRule="auto"/>
              <w:jc w:val="center"/>
              <w:rPr>
                <w:sz w:val="18"/>
                <w:szCs w:val="18"/>
              </w:rPr>
            </w:pPr>
          </w:p>
        </w:tc>
        <w:tc>
          <w:tcPr>
            <w:tcW w:w="801" w:type="dxa"/>
          </w:tcPr>
          <w:p>
            <w:pPr>
              <w:pStyle w:val="80"/>
              <w:numPr>
                <w:ilvl w:val="0"/>
                <w:numId w:val="0"/>
              </w:numPr>
              <w:spacing w:line="240" w:lineRule="auto"/>
              <w:jc w:val="center"/>
              <w:rPr>
                <w:sz w:val="18"/>
                <w:szCs w:val="18"/>
              </w:rPr>
            </w:pPr>
          </w:p>
        </w:tc>
      </w:tr>
    </w:tbl>
    <w:p>
      <w:pPr>
        <w:pStyle w:val="80"/>
        <w:numPr>
          <w:ilvl w:val="2"/>
          <w:numId w:val="7"/>
        </w:numPr>
        <w:ind w:firstLine="426"/>
      </w:pPr>
      <w:r>
        <w:rPr>
          <w:rFonts w:hint="eastAsia"/>
        </w:rPr>
        <w:t>针对同一项目的多次逆向工程技术应用，宜将各阶段建筑逆向信息及时更新至统一的BIM中心模型，</w:t>
      </w:r>
      <w:r>
        <w:t>保证</w:t>
      </w:r>
      <w:r>
        <w:rPr>
          <w:rFonts w:hint="eastAsia"/>
        </w:rPr>
        <w:t>建筑</w:t>
      </w:r>
      <w:r>
        <w:t>工程全生命周期</w:t>
      </w:r>
      <w:r>
        <w:rPr>
          <w:rFonts w:hint="eastAsia"/>
        </w:rPr>
        <w:t>内建成</w:t>
      </w:r>
      <w:r>
        <w:t>信息与模型的一致性</w:t>
      </w:r>
      <w:r>
        <w:rPr>
          <w:rFonts w:hint="eastAsia"/>
        </w:rPr>
        <w:t>。</w:t>
      </w:r>
    </w:p>
    <w:p>
      <w:pPr>
        <w:pStyle w:val="79"/>
        <w:numPr>
          <w:ilvl w:val="1"/>
          <w:numId w:val="7"/>
        </w:numPr>
        <w:spacing w:before="124" w:after="124"/>
        <w:outlineLvl w:val="1"/>
      </w:pPr>
      <w:bookmarkStart w:id="38" w:name="_Toc90653957"/>
      <w:bookmarkStart w:id="39" w:name="_Toc91033989"/>
      <w:r>
        <w:rPr>
          <w:rFonts w:hint="eastAsia"/>
        </w:rPr>
        <w:t>场地测绘</w:t>
      </w:r>
      <w:bookmarkEnd w:id="38"/>
      <w:bookmarkEnd w:id="39"/>
    </w:p>
    <w:p>
      <w:pPr>
        <w:pStyle w:val="80"/>
        <w:numPr>
          <w:ilvl w:val="2"/>
          <w:numId w:val="14"/>
        </w:numPr>
        <w:ind w:firstLine="426"/>
      </w:pPr>
      <w:r>
        <w:rPr>
          <w:rFonts w:hint="eastAsia"/>
        </w:rPr>
        <w:t>场地测绘获取的建筑逆向信息应包含但不限于：</w:t>
      </w:r>
    </w:p>
    <w:p>
      <w:pPr>
        <w:pStyle w:val="80"/>
        <w:numPr>
          <w:ilvl w:val="0"/>
          <w:numId w:val="0"/>
        </w:numPr>
        <w:ind w:left="426"/>
      </w:pPr>
      <w:r>
        <w:t>1</w:t>
      </w:r>
      <w:r>
        <w:rPr>
          <w:rFonts w:hint="eastAsia"/>
        </w:rPr>
        <w:t>）场地范围内的地形形状与地面标高；</w:t>
      </w:r>
    </w:p>
    <w:p>
      <w:pPr>
        <w:pStyle w:val="80"/>
        <w:numPr>
          <w:ilvl w:val="0"/>
          <w:numId w:val="0"/>
        </w:numPr>
        <w:ind w:left="426"/>
      </w:pPr>
      <w:r>
        <w:rPr>
          <w:rFonts w:hint="eastAsia"/>
        </w:rPr>
        <w:t>2）道路河流的位置、形状；</w:t>
      </w:r>
    </w:p>
    <w:p>
      <w:pPr>
        <w:pStyle w:val="80"/>
        <w:numPr>
          <w:ilvl w:val="0"/>
          <w:numId w:val="0"/>
        </w:numPr>
        <w:ind w:left="426"/>
      </w:pPr>
      <w:r>
        <w:t>3</w:t>
      </w:r>
      <w:r>
        <w:rPr>
          <w:rFonts w:hint="eastAsia"/>
        </w:rPr>
        <w:t>）建筑物、构筑物的平面形状、高度；</w:t>
      </w:r>
    </w:p>
    <w:p>
      <w:pPr>
        <w:pStyle w:val="80"/>
        <w:numPr>
          <w:ilvl w:val="0"/>
          <w:numId w:val="0"/>
        </w:numPr>
        <w:ind w:left="426"/>
      </w:pPr>
      <w:r>
        <w:t>4</w:t>
      </w:r>
      <w:r>
        <w:rPr>
          <w:rFonts w:hint="eastAsia"/>
        </w:rPr>
        <w:t>）</w:t>
      </w:r>
      <w:r>
        <w:t>管线井</w:t>
      </w:r>
      <w:r>
        <w:rPr>
          <w:rFonts w:hint="eastAsia"/>
        </w:rPr>
        <w:t>、独立树、电线杆位置与高度信息等。</w:t>
      </w:r>
    </w:p>
    <w:p>
      <w:pPr>
        <w:pStyle w:val="80"/>
        <w:numPr>
          <w:ilvl w:val="0"/>
          <w:numId w:val="0"/>
        </w:numPr>
        <w:ind w:firstLine="420" w:firstLineChars="200"/>
      </w:pPr>
      <w:r>
        <w:t>对于需要修复</w:t>
      </w:r>
      <w:r>
        <w:rPr>
          <w:rFonts w:hint="eastAsia"/>
        </w:rPr>
        <w:t>、</w:t>
      </w:r>
      <w:r>
        <w:t>改造的建筑</w:t>
      </w:r>
      <w:r>
        <w:rPr>
          <w:rFonts w:hint="eastAsia"/>
        </w:rPr>
        <w:t>（构）</w:t>
      </w:r>
      <w:r>
        <w:t>物</w:t>
      </w:r>
      <w:r>
        <w:rPr>
          <w:rFonts w:hint="eastAsia"/>
        </w:rPr>
        <w:t>，建筑逆向</w:t>
      </w:r>
      <w:r>
        <w:t>信息</w:t>
      </w:r>
      <w:r>
        <w:rPr>
          <w:rFonts w:hint="eastAsia"/>
        </w:rPr>
        <w:t>的</w:t>
      </w:r>
      <w:r>
        <w:t>获取宜涵盖建筑</w:t>
      </w:r>
      <w:r>
        <w:rPr>
          <w:rFonts w:hint="eastAsia"/>
        </w:rPr>
        <w:t>各层</w:t>
      </w:r>
      <w:r>
        <w:t>平面</w:t>
      </w:r>
      <w:r>
        <w:rPr>
          <w:rFonts w:hint="eastAsia"/>
        </w:rPr>
        <w:t>、</w:t>
      </w:r>
      <w:r>
        <w:t>立面</w:t>
      </w:r>
      <w:r>
        <w:rPr>
          <w:rFonts w:hint="eastAsia"/>
        </w:rPr>
        <w:t>、</w:t>
      </w:r>
      <w:r>
        <w:t>剖面以及重点构件部品</w:t>
      </w:r>
      <w:r>
        <w:rPr>
          <w:rFonts w:hint="eastAsia"/>
        </w:rPr>
        <w:t>的</w:t>
      </w:r>
      <w:r>
        <w:t>几何</w:t>
      </w:r>
      <w:r>
        <w:rPr>
          <w:rFonts w:hint="eastAsia"/>
        </w:rPr>
        <w:t>、</w:t>
      </w:r>
      <w:r>
        <w:t>颜色</w:t>
      </w:r>
      <w:r>
        <w:rPr>
          <w:rFonts w:hint="eastAsia"/>
        </w:rPr>
        <w:t>等信息。</w:t>
      </w:r>
    </w:p>
    <w:p>
      <w:pPr>
        <w:pStyle w:val="80"/>
        <w:numPr>
          <w:ilvl w:val="2"/>
          <w:numId w:val="14"/>
        </w:numPr>
        <w:ind w:firstLine="426"/>
      </w:pPr>
      <w:r>
        <w:rPr>
          <w:rFonts w:hint="eastAsia"/>
        </w:rPr>
        <w:t>场地测绘应根据项目实际需求，按照表</w:t>
      </w:r>
      <w:r>
        <w:t>4.1.4选用合适的精度等级</w:t>
      </w:r>
      <w:r>
        <w:rPr>
          <w:rFonts w:hint="eastAsia"/>
        </w:rPr>
        <w:t>。对于建筑修复、改造类项目宜符合一等、二等精度等级，对于一般建筑项目地形测绘宜符合三等、四等精度等级。</w:t>
      </w:r>
    </w:p>
    <w:p>
      <w:pPr>
        <w:pStyle w:val="80"/>
        <w:numPr>
          <w:ilvl w:val="2"/>
          <w:numId w:val="14"/>
        </w:numPr>
        <w:ind w:firstLine="426"/>
      </w:pPr>
      <w:r>
        <w:rPr>
          <w:rFonts w:hint="eastAsia"/>
        </w:rPr>
        <w:t>采用激光扫描技术进行场地测绘时，地形信息的获取宜选用具有多</w:t>
      </w:r>
      <w:r>
        <w:t>次回波功能的脉冲式扫描仪</w:t>
      </w:r>
      <w:r>
        <w:rPr>
          <w:rFonts w:hint="eastAsia"/>
        </w:rPr>
        <w:t>；</w:t>
      </w:r>
      <w:r>
        <w:t>建筑信息</w:t>
      </w:r>
      <w:r>
        <w:rPr>
          <w:rFonts w:hint="eastAsia"/>
        </w:rPr>
        <w:t>的</w:t>
      </w:r>
      <w:r>
        <w:t>获取宜选用具有影像采集功能的相位式扫描仪</w:t>
      </w:r>
      <w:r>
        <w:rPr>
          <w:rFonts w:hint="eastAsia"/>
        </w:rPr>
        <w:t>；</w:t>
      </w:r>
      <w:r>
        <w:t>对于体量小</w:t>
      </w:r>
      <w:r>
        <w:rPr>
          <w:rFonts w:hint="eastAsia"/>
        </w:rPr>
        <w:t>、</w:t>
      </w:r>
      <w:r>
        <w:t>精度要求较高</w:t>
      </w:r>
      <w:r>
        <w:rPr>
          <w:rFonts w:hint="eastAsia"/>
        </w:rPr>
        <w:t>、操作</w:t>
      </w:r>
      <w:r>
        <w:t>空间狭小的情况宜</w:t>
      </w:r>
      <w:r>
        <w:rPr>
          <w:rFonts w:hint="eastAsia"/>
        </w:rPr>
        <w:t>选</w:t>
      </w:r>
      <w:r>
        <w:t>用手持三角定位式扫描仪</w:t>
      </w:r>
      <w:r>
        <w:rPr>
          <w:rFonts w:hint="eastAsia"/>
        </w:rPr>
        <w:t>；</w:t>
      </w:r>
      <w:r>
        <w:t>对于体量较大</w:t>
      </w:r>
      <w:r>
        <w:rPr>
          <w:rFonts w:hint="eastAsia"/>
        </w:rPr>
        <w:t>、</w:t>
      </w:r>
      <w:r>
        <w:t>空间复杂的情况宜选用移动即时定位式扫描仪</w:t>
      </w:r>
      <w:r>
        <w:rPr>
          <w:rFonts w:hint="eastAsia"/>
        </w:rPr>
        <w:t>。</w:t>
      </w:r>
    </w:p>
    <w:p>
      <w:pPr>
        <w:pStyle w:val="80"/>
        <w:numPr>
          <w:ilvl w:val="2"/>
          <w:numId w:val="14"/>
        </w:numPr>
        <w:ind w:firstLine="426"/>
      </w:pPr>
      <w:r>
        <w:rPr>
          <w:rFonts w:hint="eastAsia"/>
        </w:rPr>
        <w:t>采用摄影测量技术进行场地测绘时，地形或建筑外观信息的获取宜选用具备远距离飞行能力并配备高分辨率摄像头的无人机设备；建筑室内或院落、半室外空间信息的获取宜选用配备三脚架的数码相机或手机。</w:t>
      </w:r>
    </w:p>
    <w:p>
      <w:pPr>
        <w:pStyle w:val="79"/>
        <w:numPr>
          <w:ilvl w:val="1"/>
          <w:numId w:val="7"/>
        </w:numPr>
        <w:spacing w:before="124" w:after="124"/>
        <w:outlineLvl w:val="1"/>
      </w:pPr>
      <w:bookmarkStart w:id="40" w:name="_Toc90653958"/>
      <w:bookmarkStart w:id="41" w:name="_Toc91033990"/>
      <w:r>
        <w:rPr>
          <w:rFonts w:hint="eastAsia"/>
        </w:rPr>
        <w:t>构件</w:t>
      </w:r>
      <w:r>
        <w:t>检测</w:t>
      </w:r>
      <w:bookmarkEnd w:id="40"/>
      <w:bookmarkEnd w:id="41"/>
    </w:p>
    <w:p>
      <w:pPr>
        <w:pStyle w:val="80"/>
        <w:numPr>
          <w:ilvl w:val="2"/>
          <w:numId w:val="14"/>
        </w:numPr>
        <w:ind w:firstLine="426"/>
      </w:pPr>
      <w:r>
        <w:t>构件检测获取的逆向信息种类应包含但不限于建筑构件的数量</w:t>
      </w:r>
      <w:r>
        <w:rPr>
          <w:rFonts w:hint="eastAsia"/>
        </w:rPr>
        <w:t>、</w:t>
      </w:r>
      <w:r>
        <w:t>几何尺寸</w:t>
      </w:r>
      <w:r>
        <w:rPr>
          <w:rFonts w:hint="eastAsia"/>
        </w:rPr>
        <w:t>、</w:t>
      </w:r>
      <w:r>
        <w:t>位置信息以及挠度</w:t>
      </w:r>
      <w:r>
        <w:rPr>
          <w:rFonts w:hint="eastAsia"/>
        </w:rPr>
        <w:t>、</w:t>
      </w:r>
      <w:r>
        <w:t>表面平整度等其他需要检测的信息</w:t>
      </w:r>
      <w:r>
        <w:rPr>
          <w:rFonts w:hint="eastAsia"/>
        </w:rPr>
        <w:t>。</w:t>
      </w:r>
    </w:p>
    <w:p>
      <w:pPr>
        <w:pStyle w:val="80"/>
        <w:numPr>
          <w:ilvl w:val="2"/>
          <w:numId w:val="14"/>
        </w:numPr>
        <w:ind w:firstLine="426"/>
      </w:pPr>
      <w:r>
        <w:t>根据实际建造流程</w:t>
      </w:r>
      <w:r>
        <w:rPr>
          <w:rFonts w:hint="eastAsia"/>
        </w:rPr>
        <w:t>，</w:t>
      </w:r>
      <w:r>
        <w:t>构件检测</w:t>
      </w:r>
      <w:r>
        <w:rPr>
          <w:rFonts w:hint="eastAsia"/>
        </w:rPr>
        <w:t>宜在预制</w:t>
      </w:r>
      <w:r>
        <w:t>构件</w:t>
      </w:r>
      <w:r>
        <w:rPr>
          <w:rFonts w:hint="eastAsia"/>
        </w:rPr>
        <w:t>出厂、</w:t>
      </w:r>
      <w:r>
        <w:t>主体结构完工</w:t>
      </w:r>
      <w:r>
        <w:rPr>
          <w:rFonts w:hint="eastAsia"/>
        </w:rPr>
        <w:t>、</w:t>
      </w:r>
      <w:r>
        <w:t>围护结构完工</w:t>
      </w:r>
      <w:r>
        <w:rPr>
          <w:rFonts w:hint="eastAsia"/>
        </w:rPr>
        <w:t>、设备</w:t>
      </w:r>
      <w:r>
        <w:t>系统完工</w:t>
      </w:r>
      <w:r>
        <w:rPr>
          <w:rFonts w:hint="eastAsia"/>
        </w:rPr>
        <w:t>、</w:t>
      </w:r>
      <w:r>
        <w:t>表皮内装完工五个阶段分别及时进行逆向信息获取</w:t>
      </w:r>
      <w:r>
        <w:rPr>
          <w:rFonts w:hint="eastAsia"/>
        </w:rPr>
        <w:t>，</w:t>
      </w:r>
      <w:r>
        <w:t>确保每一阶段的信息有序叠加互不干扰</w:t>
      </w:r>
      <w:r>
        <w:rPr>
          <w:rFonts w:hint="eastAsia"/>
        </w:rPr>
        <w:t>。</w:t>
      </w:r>
    </w:p>
    <w:p>
      <w:pPr>
        <w:pStyle w:val="80"/>
        <w:numPr>
          <w:ilvl w:val="2"/>
          <w:numId w:val="14"/>
        </w:numPr>
        <w:ind w:firstLine="426"/>
      </w:pPr>
      <w:r>
        <w:rPr>
          <w:rFonts w:hint="eastAsia"/>
        </w:rPr>
        <w:t>构件</w:t>
      </w:r>
      <w:r>
        <w:t>检测应</w:t>
      </w:r>
      <w:r>
        <w:rPr>
          <w:rFonts w:hint="eastAsia"/>
        </w:rPr>
        <w:t>根据项目实际需求，按照表</w:t>
      </w:r>
      <w:r>
        <w:t>4.1.4选用合适的精度等级</w:t>
      </w:r>
      <w:r>
        <w:rPr>
          <w:rFonts w:hint="eastAsia"/>
        </w:rPr>
        <w:t>。对于精度要求较高的小型构件宜符合第一精度等级，大型构件如梁柱等宜符合第二精度等级。</w:t>
      </w:r>
    </w:p>
    <w:p>
      <w:pPr>
        <w:pStyle w:val="80"/>
        <w:numPr>
          <w:ilvl w:val="2"/>
          <w:numId w:val="14"/>
        </w:numPr>
        <w:ind w:firstLine="426"/>
      </w:pPr>
      <w:r>
        <w:t>构件检测宜选用激光</w:t>
      </w:r>
      <w:r>
        <w:rPr>
          <w:rFonts w:hint="eastAsia"/>
        </w:rPr>
        <w:t>扫描</w:t>
      </w:r>
      <w:r>
        <w:t>技术进行逆向信息采集</w:t>
      </w:r>
      <w:r>
        <w:rPr>
          <w:rFonts w:hint="eastAsia"/>
        </w:rPr>
        <w:t>，</w:t>
      </w:r>
      <w:r>
        <w:t>多站扫描</w:t>
      </w:r>
      <w:r>
        <w:rPr>
          <w:rFonts w:hint="eastAsia"/>
        </w:rPr>
        <w:t>时宜</w:t>
      </w:r>
      <w:r>
        <w:t>采用标靶配准</w:t>
      </w:r>
      <w:r>
        <w:rPr>
          <w:rFonts w:hint="eastAsia"/>
        </w:rPr>
        <w:t>，</w:t>
      </w:r>
      <w:r>
        <w:t>配准次数不宜大于</w:t>
      </w:r>
      <w:r>
        <w:rPr>
          <w:rFonts w:hint="eastAsia"/>
        </w:rPr>
        <w:t>4次且扫描线路应闭合。</w:t>
      </w:r>
    </w:p>
    <w:p>
      <w:pPr>
        <w:pStyle w:val="80"/>
        <w:numPr>
          <w:ilvl w:val="2"/>
          <w:numId w:val="14"/>
        </w:numPr>
        <w:ind w:firstLine="426"/>
      </w:pPr>
      <w:r>
        <w:t>构件检测应根据各阶段构件尺寸与精度要求选择适宜的扫描设备进行逆向信息采集</w:t>
      </w:r>
      <w:r>
        <w:rPr>
          <w:rFonts w:hint="eastAsia"/>
        </w:rPr>
        <w:t>，预制构件出厂阶段宜选用手持式设备，现场施工各阶段宜选用站立式设备。</w:t>
      </w:r>
    </w:p>
    <w:p>
      <w:pPr>
        <w:pStyle w:val="79"/>
        <w:numPr>
          <w:ilvl w:val="1"/>
          <w:numId w:val="7"/>
        </w:numPr>
        <w:spacing w:before="124" w:after="124"/>
        <w:outlineLvl w:val="1"/>
      </w:pPr>
      <w:bookmarkStart w:id="42" w:name="_Toc90653959"/>
      <w:bookmarkStart w:id="43" w:name="_Toc91033991"/>
      <w:r>
        <w:t>变形监测</w:t>
      </w:r>
      <w:bookmarkEnd w:id="42"/>
      <w:bookmarkEnd w:id="43"/>
    </w:p>
    <w:p>
      <w:pPr>
        <w:pStyle w:val="80"/>
        <w:numPr>
          <w:ilvl w:val="2"/>
          <w:numId w:val="14"/>
        </w:numPr>
        <w:ind w:firstLine="426"/>
      </w:pPr>
      <w:r>
        <w:rPr>
          <w:rFonts w:hint="eastAsia"/>
        </w:rPr>
        <w:t>变形监测获取的逆向信息种类应包含但不限于建筑整体或部分沉降变形、水平位移变形、应变变形以及其他需要监测的信息。</w:t>
      </w:r>
    </w:p>
    <w:p>
      <w:pPr>
        <w:pStyle w:val="80"/>
        <w:numPr>
          <w:ilvl w:val="2"/>
          <w:numId w:val="14"/>
        </w:numPr>
        <w:ind w:firstLine="426"/>
      </w:pPr>
      <w:r>
        <w:rPr>
          <w:rFonts w:hint="eastAsia"/>
        </w:rPr>
        <w:t>变形</w:t>
      </w:r>
      <w:r>
        <w:t>监测应</w:t>
      </w:r>
      <w:r>
        <w:rPr>
          <w:rFonts w:hint="eastAsia"/>
        </w:rPr>
        <w:t>根据项目实际需求，按照表</w:t>
      </w:r>
      <w:r>
        <w:t>4.1.4选用合适的精度等级</w:t>
      </w:r>
      <w:r>
        <w:rPr>
          <w:rFonts w:hint="eastAsia"/>
        </w:rPr>
        <w:t>。如需提高测量精度，应符合下列规定：</w:t>
      </w:r>
    </w:p>
    <w:p>
      <w:pPr>
        <w:pStyle w:val="80"/>
        <w:numPr>
          <w:ilvl w:val="0"/>
          <w:numId w:val="0"/>
        </w:numPr>
        <w:ind w:left="426"/>
      </w:pPr>
      <w:r>
        <w:rPr>
          <w:rFonts w:hint="eastAsia"/>
        </w:rPr>
        <w:t>1）</w:t>
      </w:r>
      <w:r>
        <w:t>应采取措施减少仪器系统误差影响</w:t>
      </w:r>
      <w:r>
        <w:rPr>
          <w:rFonts w:hint="eastAsia"/>
        </w:rPr>
        <w:t>；</w:t>
      </w:r>
    </w:p>
    <w:p>
      <w:pPr>
        <w:pStyle w:val="80"/>
        <w:numPr>
          <w:ilvl w:val="0"/>
          <w:numId w:val="0"/>
        </w:numPr>
        <w:ind w:left="426"/>
      </w:pPr>
      <w:r>
        <w:rPr>
          <w:rFonts w:hint="eastAsia"/>
        </w:rPr>
        <w:t>2）选取</w:t>
      </w:r>
      <w:r>
        <w:t>激光扫描技术</w:t>
      </w:r>
      <w:r>
        <w:rPr>
          <w:rFonts w:hint="eastAsia"/>
        </w:rPr>
        <w:t>时</w:t>
      </w:r>
      <w:r>
        <w:t>应采用配套标靶</w:t>
      </w:r>
      <w:r>
        <w:rPr>
          <w:rFonts w:hint="eastAsia"/>
        </w:rPr>
        <w:t>；</w:t>
      </w:r>
    </w:p>
    <w:p>
      <w:pPr>
        <w:pStyle w:val="80"/>
        <w:numPr>
          <w:ilvl w:val="0"/>
          <w:numId w:val="0"/>
        </w:numPr>
        <w:ind w:left="426"/>
      </w:pPr>
      <w:r>
        <w:rPr>
          <w:rFonts w:hint="eastAsia"/>
        </w:rPr>
        <w:t>3）历次检测应选取相同的仪器、采集模式、角度、分辨率、设站位置和数据</w:t>
      </w:r>
      <w:r>
        <w:t>处理方法</w:t>
      </w:r>
      <w:r>
        <w:rPr>
          <w:rFonts w:hint="eastAsia"/>
        </w:rPr>
        <w:t>；</w:t>
      </w:r>
    </w:p>
    <w:p>
      <w:pPr>
        <w:pStyle w:val="80"/>
        <w:numPr>
          <w:ilvl w:val="0"/>
          <w:numId w:val="0"/>
        </w:numPr>
        <w:ind w:firstLine="420" w:firstLineChars="200"/>
      </w:pPr>
      <w:r>
        <w:rPr>
          <w:rFonts w:hint="eastAsia"/>
        </w:rPr>
        <w:t>4）应根据气象条件、监测对拟合残差抽检核等因素成果进行综合</w:t>
      </w:r>
      <w:r>
        <w:t>分析评定</w:t>
      </w:r>
      <w:r>
        <w:rPr>
          <w:rFonts w:hint="eastAsia"/>
        </w:rPr>
        <w:t>。</w:t>
      </w:r>
    </w:p>
    <w:p>
      <w:pPr>
        <w:pStyle w:val="80"/>
        <w:numPr>
          <w:ilvl w:val="2"/>
          <w:numId w:val="14"/>
        </w:numPr>
        <w:ind w:firstLine="426"/>
      </w:pPr>
      <w:r>
        <w:rPr>
          <w:rFonts w:hint="eastAsia"/>
        </w:rPr>
        <w:t>监测沉降</w:t>
      </w:r>
      <w:r>
        <w:t>变形</w:t>
      </w:r>
      <w:r>
        <w:rPr>
          <w:rFonts w:hint="eastAsia"/>
        </w:rPr>
        <w:t>或水平位移</w:t>
      </w:r>
      <w:r>
        <w:t>变形</w:t>
      </w:r>
      <w:r>
        <w:rPr>
          <w:rFonts w:hint="eastAsia"/>
        </w:rPr>
        <w:t>时，</w:t>
      </w:r>
      <w:r>
        <w:t>应通过几何测量、卫星测量等技术建立平面或高程控制网，每</w:t>
      </w:r>
      <w:r>
        <w:rPr>
          <w:rFonts w:hint="eastAsia"/>
        </w:rPr>
        <w:t>期</w:t>
      </w:r>
      <w:r>
        <w:t>测量前应先进行控制网检验</w:t>
      </w:r>
      <w:r>
        <w:rPr>
          <w:rFonts w:hint="eastAsia"/>
        </w:rPr>
        <w:t>；检测由</w:t>
      </w:r>
      <w:r>
        <w:t>应变变形</w:t>
      </w:r>
      <w:r>
        <w:rPr>
          <w:rFonts w:hint="eastAsia"/>
        </w:rPr>
        <w:t>带来</w:t>
      </w:r>
      <w:r>
        <w:t>的几何尺寸变化时</w:t>
      </w:r>
      <w:r>
        <w:rPr>
          <w:rFonts w:hint="eastAsia"/>
        </w:rPr>
        <w:t>，</w:t>
      </w:r>
      <w:r>
        <w:t>可不设控制网或控制点</w:t>
      </w:r>
      <w:r>
        <w:rPr>
          <w:rFonts w:hint="eastAsia"/>
        </w:rPr>
        <w:t>。</w:t>
      </w:r>
    </w:p>
    <w:p>
      <w:pPr>
        <w:pStyle w:val="80"/>
        <w:numPr>
          <w:ilvl w:val="2"/>
          <w:numId w:val="14"/>
        </w:numPr>
        <w:ind w:firstLine="426"/>
      </w:pPr>
      <w:r>
        <w:rPr>
          <w:rFonts w:hint="eastAsia"/>
        </w:rPr>
        <w:t>变形监测</w:t>
      </w:r>
      <w:r>
        <w:t>首期测量应连续两次进行独立测量</w:t>
      </w:r>
      <w:r>
        <w:rPr>
          <w:rFonts w:hint="eastAsia"/>
        </w:rPr>
        <w:t>。</w:t>
      </w:r>
      <w:r>
        <w:t>当两次数据较差不大于极限误差时</w:t>
      </w:r>
      <w:r>
        <w:rPr>
          <w:rFonts w:hint="eastAsia"/>
        </w:rPr>
        <w:t>，</w:t>
      </w:r>
      <w:r>
        <w:t>取其算术平均值作为该项目变形测量初始值</w:t>
      </w:r>
      <w:r>
        <w:rPr>
          <w:rFonts w:hint="eastAsia"/>
        </w:rPr>
        <w:t>，</w:t>
      </w:r>
      <w:r>
        <w:t>否则应立即进行重测</w:t>
      </w:r>
      <w:r>
        <w:rPr>
          <w:rFonts w:hint="eastAsia"/>
        </w:rPr>
        <w:t>。</w:t>
      </w:r>
    </w:p>
    <w:p>
      <w:pPr>
        <w:pStyle w:val="80"/>
        <w:numPr>
          <w:ilvl w:val="2"/>
          <w:numId w:val="14"/>
        </w:numPr>
        <w:ind w:firstLine="426"/>
      </w:pPr>
      <w:r>
        <w:rPr>
          <w:rFonts w:hint="eastAsia"/>
        </w:rPr>
        <w:t>变形</w:t>
      </w:r>
      <w:r>
        <w:t>监测基准点应于变形影响区域外均匀分布</w:t>
      </w:r>
      <w:r>
        <w:rPr>
          <w:rFonts w:hint="eastAsia"/>
        </w:rPr>
        <w:t>，</w:t>
      </w:r>
      <w:r>
        <w:t>数量不</w:t>
      </w:r>
      <w:r>
        <w:rPr>
          <w:rFonts w:hint="eastAsia"/>
        </w:rPr>
        <w:t>宜</w:t>
      </w:r>
      <w:r>
        <w:t>少于</w:t>
      </w:r>
      <w:r>
        <w:rPr>
          <w:rFonts w:hint="eastAsia"/>
        </w:rPr>
        <w:t>4个。基准点平面坐标宜采用全站仪等设备进行验核，高程宜采用水准测量方法联测。</w:t>
      </w:r>
    </w:p>
    <w:p>
      <w:pPr>
        <w:pStyle w:val="80"/>
        <w:numPr>
          <w:ilvl w:val="2"/>
          <w:numId w:val="14"/>
        </w:numPr>
        <w:ind w:firstLine="426"/>
      </w:pPr>
      <w:r>
        <w:t>变形监测宜选用激光</w:t>
      </w:r>
      <w:r>
        <w:rPr>
          <w:rFonts w:hint="eastAsia"/>
        </w:rPr>
        <w:t>扫描</w:t>
      </w:r>
      <w:r>
        <w:t>技术进行逆向信息采集</w:t>
      </w:r>
      <w:r>
        <w:rPr>
          <w:rFonts w:hint="eastAsia"/>
        </w:rPr>
        <w:t>，</w:t>
      </w:r>
      <w:r>
        <w:t>历次监测宜在同一基准点设站扫描</w:t>
      </w:r>
      <w:r>
        <w:rPr>
          <w:rFonts w:hint="eastAsia"/>
        </w:rPr>
        <w:t>。</w:t>
      </w:r>
      <w:r>
        <w:t>多站扫描应采用标靶配准</w:t>
      </w:r>
      <w:r>
        <w:rPr>
          <w:rFonts w:hint="eastAsia"/>
        </w:rPr>
        <w:t>，</w:t>
      </w:r>
      <w:r>
        <w:t>配准次数不宜大于2</w:t>
      </w:r>
      <w:r>
        <w:rPr>
          <w:rFonts w:hint="eastAsia"/>
        </w:rPr>
        <w:t>次。</w:t>
      </w:r>
    </w:p>
    <w:p>
      <w:pPr>
        <w:pStyle w:val="80"/>
        <w:numPr>
          <w:ilvl w:val="2"/>
          <w:numId w:val="14"/>
        </w:numPr>
        <w:ind w:firstLine="426"/>
      </w:pPr>
      <w:r>
        <w:t>宜采用全站仪</w:t>
      </w:r>
      <w:r>
        <w:rPr>
          <w:rFonts w:hint="eastAsia"/>
        </w:rPr>
        <w:t>、</w:t>
      </w:r>
      <w:r>
        <w:t>水准仪等设备进行抽查检验</w:t>
      </w:r>
      <w:r>
        <w:rPr>
          <w:rFonts w:hint="eastAsia"/>
        </w:rPr>
        <w:t>，</w:t>
      </w:r>
      <w:r>
        <w:t>评定监测结果的准确性</w:t>
      </w:r>
      <w:r>
        <w:rPr>
          <w:rFonts w:hint="eastAsia"/>
        </w:rPr>
        <w:t>，</w:t>
      </w:r>
      <w:r>
        <w:t>抽查期数不少于总期数</w:t>
      </w:r>
      <w:r>
        <w:rPr>
          <w:rFonts w:hint="eastAsia"/>
        </w:rPr>
        <w:t>5</w:t>
      </w:r>
      <w:r>
        <w:t>％</w:t>
      </w:r>
      <w:r>
        <w:rPr>
          <w:rFonts w:hint="eastAsia"/>
        </w:rPr>
        <w:t>。</w:t>
      </w:r>
    </w:p>
    <w:p>
      <w:pPr>
        <w:pStyle w:val="79"/>
        <w:numPr>
          <w:ilvl w:val="1"/>
          <w:numId w:val="7"/>
        </w:numPr>
        <w:spacing w:before="124" w:after="124"/>
        <w:outlineLvl w:val="1"/>
      </w:pPr>
      <w:bookmarkStart w:id="44" w:name="_Toc90653960"/>
      <w:bookmarkStart w:id="45" w:name="_Toc91033992"/>
      <w:r>
        <w:t>竣工</w:t>
      </w:r>
      <w:bookmarkEnd w:id="44"/>
      <w:r>
        <w:rPr>
          <w:rFonts w:hint="eastAsia"/>
        </w:rPr>
        <w:t>建档</w:t>
      </w:r>
      <w:bookmarkEnd w:id="45"/>
    </w:p>
    <w:p>
      <w:pPr>
        <w:pStyle w:val="80"/>
        <w:numPr>
          <w:ilvl w:val="2"/>
          <w:numId w:val="14"/>
        </w:numPr>
        <w:ind w:firstLine="426"/>
      </w:pPr>
      <w:r>
        <w:rPr>
          <w:rFonts w:hint="eastAsia"/>
        </w:rPr>
        <w:t>竣工测绘获取的逆向信息种类应包含竣工后</w:t>
      </w:r>
      <w:r>
        <w:t>建筑各部分</w:t>
      </w:r>
      <w:r>
        <w:rPr>
          <w:rFonts w:hint="eastAsia"/>
        </w:rPr>
        <w:t>室内外</w:t>
      </w:r>
      <w:r>
        <w:t>空间</w:t>
      </w:r>
      <w:r>
        <w:rPr>
          <w:rFonts w:hint="eastAsia"/>
        </w:rPr>
        <w:t>、</w:t>
      </w:r>
      <w:r>
        <w:t>重点构件部品</w:t>
      </w:r>
      <w:r>
        <w:rPr>
          <w:rFonts w:hint="eastAsia"/>
        </w:rPr>
        <w:t>以及隐蔽工程的几何信息。</w:t>
      </w:r>
    </w:p>
    <w:p>
      <w:pPr>
        <w:pStyle w:val="80"/>
        <w:numPr>
          <w:ilvl w:val="2"/>
          <w:numId w:val="14"/>
        </w:numPr>
        <w:ind w:firstLine="426"/>
      </w:pPr>
      <w:r>
        <w:rPr>
          <w:rFonts w:hint="eastAsia"/>
        </w:rPr>
        <w:t>竣工测绘应根据项目实际需求，按照表</w:t>
      </w:r>
      <w:r>
        <w:t>4.1.4选用合适的精度等级</w:t>
      </w:r>
      <w:r>
        <w:rPr>
          <w:rFonts w:hint="eastAsia"/>
        </w:rPr>
        <w:t>。</w:t>
      </w:r>
    </w:p>
    <w:p>
      <w:pPr>
        <w:pStyle w:val="80"/>
        <w:numPr>
          <w:ilvl w:val="2"/>
          <w:numId w:val="14"/>
        </w:numPr>
        <w:ind w:firstLine="426"/>
      </w:pPr>
      <w:r>
        <w:rPr>
          <w:rFonts w:hint="eastAsia"/>
        </w:rPr>
        <w:t>测绘建档应确保逆向信息的原真性和完整性，准确表达建筑的现状建成信息。</w:t>
      </w:r>
    </w:p>
    <w:p>
      <w:pPr>
        <w:pStyle w:val="80"/>
        <w:numPr>
          <w:ilvl w:val="0"/>
          <w:numId w:val="0"/>
        </w:numPr>
      </w:pPr>
    </w:p>
    <w:p>
      <w:pPr>
        <w:pStyle w:val="80"/>
        <w:numPr>
          <w:ilvl w:val="0"/>
          <w:numId w:val="0"/>
        </w:numPr>
        <w:sectPr>
          <w:pgSz w:w="11906" w:h="16838"/>
          <w:pgMar w:top="1440" w:right="1797" w:bottom="1440" w:left="1797" w:header="851" w:footer="992" w:gutter="0"/>
          <w:cols w:space="425" w:num="1"/>
          <w:titlePg/>
          <w:docGrid w:type="lines" w:linePitch="312" w:charSpace="0"/>
        </w:sectPr>
      </w:pPr>
    </w:p>
    <w:p>
      <w:pPr>
        <w:pStyle w:val="86"/>
        <w:numPr>
          <w:ilvl w:val="0"/>
          <w:numId w:val="7"/>
        </w:numPr>
        <w:spacing w:before="468" w:after="312"/>
      </w:pPr>
      <w:bookmarkStart w:id="46" w:name="_Toc91033993"/>
      <w:bookmarkStart w:id="47" w:name="_Toc90653961"/>
      <w:r>
        <w:rPr>
          <w:rFonts w:hint="eastAsia"/>
        </w:rPr>
        <w:t>数据采集</w:t>
      </w:r>
      <w:bookmarkEnd w:id="46"/>
      <w:bookmarkEnd w:id="47"/>
    </w:p>
    <w:p>
      <w:pPr>
        <w:pStyle w:val="79"/>
        <w:numPr>
          <w:ilvl w:val="1"/>
          <w:numId w:val="15"/>
        </w:numPr>
        <w:spacing w:before="124" w:after="124"/>
        <w:outlineLvl w:val="1"/>
      </w:pPr>
      <w:bookmarkStart w:id="48" w:name="_Toc90653962"/>
      <w:bookmarkStart w:id="49" w:name="_Toc91033994"/>
      <w:r>
        <w:rPr>
          <w:rFonts w:hint="eastAsia"/>
        </w:rPr>
        <w:t>一般规定</w:t>
      </w:r>
      <w:bookmarkEnd w:id="48"/>
      <w:bookmarkEnd w:id="49"/>
    </w:p>
    <w:p>
      <w:pPr>
        <w:pStyle w:val="80"/>
        <w:numPr>
          <w:ilvl w:val="2"/>
          <w:numId w:val="7"/>
        </w:numPr>
        <w:ind w:firstLine="426"/>
      </w:pPr>
      <w:r>
        <w:rPr>
          <w:rFonts w:hint="eastAsia"/>
        </w:rPr>
        <w:t>数据采集前期应根据项目实际开展技术策划工作，制定</w:t>
      </w:r>
      <w:r>
        <w:rPr>
          <w:rFonts w:hint="eastAsia"/>
          <w:lang w:val="en-AU"/>
        </w:rPr>
        <w:t>技术实施架构、模型要求、统一命名规则，明确成果完成标准，定制示例模型或样板文件。</w:t>
      </w:r>
    </w:p>
    <w:p>
      <w:pPr>
        <w:pStyle w:val="80"/>
        <w:numPr>
          <w:ilvl w:val="2"/>
          <w:numId w:val="7"/>
        </w:numPr>
        <w:ind w:firstLine="426"/>
      </w:pPr>
      <w:r>
        <w:rPr>
          <w:rFonts w:hint="eastAsia"/>
          <w:lang w:val="en-AU"/>
        </w:rPr>
        <w:t>技术实施过程中宜配备高性能计算机平台，以便及时、高效地处理逆向数据信息，并同步存档。</w:t>
      </w:r>
    </w:p>
    <w:p>
      <w:pPr>
        <w:pStyle w:val="80"/>
        <w:numPr>
          <w:ilvl w:val="2"/>
          <w:numId w:val="7"/>
        </w:numPr>
        <w:ind w:firstLine="426"/>
        <w:rPr>
          <w:lang w:val="en-AU"/>
        </w:rPr>
      </w:pPr>
      <w:r>
        <w:rPr>
          <w:rFonts w:hint="eastAsia"/>
          <w:lang w:val="en-AU"/>
        </w:rPr>
        <w:t>进行设备操作前，应进行场地障碍物清理、人员进出管制、光照条件确认，设定站点与路线，且应符合下列条件：</w:t>
      </w:r>
    </w:p>
    <w:p>
      <w:pPr>
        <w:pStyle w:val="80"/>
        <w:numPr>
          <w:ilvl w:val="0"/>
          <w:numId w:val="0"/>
        </w:numPr>
        <w:ind w:left="204" w:firstLine="204"/>
        <w:rPr>
          <w:lang w:val="en-AU"/>
        </w:rPr>
      </w:pPr>
      <w:r>
        <w:rPr>
          <w:lang w:val="en-AU"/>
        </w:rPr>
        <w:t>1</w:t>
      </w:r>
      <w:r>
        <w:rPr>
          <w:rFonts w:hint="eastAsia"/>
          <w:lang w:val="en-AU"/>
        </w:rPr>
        <w:t>）仪器应在观测环境中静置至温度平衡；</w:t>
      </w:r>
    </w:p>
    <w:p>
      <w:pPr>
        <w:pStyle w:val="80"/>
        <w:numPr>
          <w:ilvl w:val="0"/>
          <w:numId w:val="0"/>
        </w:numPr>
        <w:ind w:left="204" w:firstLine="204"/>
        <w:rPr>
          <w:lang w:val="en-AU"/>
        </w:rPr>
      </w:pPr>
      <w:r>
        <w:rPr>
          <w:lang w:val="en-AU"/>
        </w:rPr>
        <w:t>2</w:t>
      </w:r>
      <w:r>
        <w:rPr>
          <w:rFonts w:hint="eastAsia"/>
          <w:lang w:val="en-AU"/>
        </w:rPr>
        <w:t>）雨雪天或强光环境下不宜进行现场作业；</w:t>
      </w:r>
    </w:p>
    <w:p>
      <w:pPr>
        <w:pStyle w:val="80"/>
        <w:numPr>
          <w:ilvl w:val="0"/>
          <w:numId w:val="0"/>
        </w:numPr>
        <w:ind w:left="204" w:firstLine="204"/>
        <w:rPr>
          <w:lang w:val="en-AU"/>
        </w:rPr>
      </w:pPr>
      <w:r>
        <w:rPr>
          <w:lang w:val="en-AU"/>
        </w:rPr>
        <w:t>3</w:t>
      </w:r>
      <w:r>
        <w:rPr>
          <w:rFonts w:hint="eastAsia"/>
          <w:lang w:val="en-AU"/>
        </w:rPr>
        <w:t>）扫描或拍摄时应设置合适的采集间距；</w:t>
      </w:r>
    </w:p>
    <w:p>
      <w:pPr>
        <w:pStyle w:val="80"/>
        <w:numPr>
          <w:ilvl w:val="0"/>
          <w:numId w:val="0"/>
        </w:numPr>
        <w:ind w:left="426"/>
        <w:rPr>
          <w:lang w:val="en-AU"/>
        </w:rPr>
      </w:pPr>
      <w:r>
        <w:rPr>
          <w:lang w:val="en-AU"/>
        </w:rPr>
        <w:t>4</w:t>
      </w:r>
      <w:r>
        <w:rPr>
          <w:rFonts w:hint="eastAsia"/>
          <w:lang w:val="en-AU"/>
        </w:rPr>
        <w:t>）仪器在采集过程中出现移位、振动、死机、断电等异常情况时，应重启设备重新进行采集。</w:t>
      </w:r>
    </w:p>
    <w:p>
      <w:pPr>
        <w:pStyle w:val="80"/>
        <w:numPr>
          <w:ilvl w:val="2"/>
          <w:numId w:val="7"/>
        </w:numPr>
        <w:ind w:firstLine="426"/>
        <w:rPr>
          <w:lang w:val="en-AU"/>
        </w:rPr>
      </w:pPr>
      <w:r>
        <w:rPr>
          <w:rFonts w:hint="eastAsia"/>
          <w:lang w:val="en-AU"/>
        </w:rPr>
        <w:t>现场记录和检查应包括下列内容：</w:t>
      </w:r>
    </w:p>
    <w:p>
      <w:pPr>
        <w:pStyle w:val="80"/>
        <w:numPr>
          <w:ilvl w:val="0"/>
          <w:numId w:val="0"/>
        </w:numPr>
        <w:ind w:left="426"/>
        <w:rPr>
          <w:lang w:val="en-AU"/>
        </w:rPr>
      </w:pPr>
      <w:r>
        <w:rPr>
          <w:lang w:val="en-AU"/>
        </w:rPr>
        <w:t>1</w:t>
      </w:r>
      <w:r>
        <w:rPr>
          <w:rFonts w:hint="eastAsia"/>
          <w:lang w:val="en-AU"/>
        </w:rPr>
        <w:t>）目标物、设站点、控制点、标靶位置、拍摄点分布示意图及编号；</w:t>
      </w:r>
    </w:p>
    <w:p>
      <w:pPr>
        <w:pStyle w:val="80"/>
        <w:numPr>
          <w:ilvl w:val="0"/>
          <w:numId w:val="0"/>
        </w:numPr>
        <w:ind w:left="426"/>
        <w:rPr>
          <w:lang w:val="en-AU"/>
        </w:rPr>
      </w:pPr>
      <w:r>
        <w:rPr>
          <w:lang w:val="en-AU"/>
        </w:rPr>
        <w:t>2</w:t>
      </w:r>
      <w:r>
        <w:rPr>
          <w:rFonts w:hint="eastAsia"/>
          <w:lang w:val="en-AU"/>
        </w:rPr>
        <w:t>）现场摄像或拍照；</w:t>
      </w:r>
    </w:p>
    <w:p>
      <w:pPr>
        <w:pStyle w:val="80"/>
        <w:numPr>
          <w:ilvl w:val="0"/>
          <w:numId w:val="0"/>
        </w:numPr>
        <w:ind w:left="426"/>
        <w:rPr>
          <w:lang w:val="en-AU"/>
        </w:rPr>
      </w:pPr>
      <w:r>
        <w:rPr>
          <w:lang w:val="en-AU"/>
        </w:rPr>
        <w:t>3</w:t>
      </w:r>
      <w:r>
        <w:rPr>
          <w:rFonts w:hint="eastAsia"/>
          <w:lang w:val="en-AU"/>
        </w:rPr>
        <w:t>）现场复查数据的有效性与完整性。</w:t>
      </w:r>
    </w:p>
    <w:p>
      <w:pPr>
        <w:pStyle w:val="79"/>
        <w:numPr>
          <w:ilvl w:val="1"/>
          <w:numId w:val="7"/>
        </w:numPr>
        <w:spacing w:before="124" w:after="124"/>
        <w:outlineLvl w:val="1"/>
      </w:pPr>
      <w:bookmarkStart w:id="50" w:name="_Toc90653963"/>
      <w:bookmarkStart w:id="51" w:name="_Toc91033995"/>
      <w:r>
        <w:rPr>
          <w:rFonts w:hint="eastAsia"/>
        </w:rPr>
        <w:t>激光扫描技术</w:t>
      </w:r>
      <w:bookmarkEnd w:id="50"/>
      <w:bookmarkEnd w:id="51"/>
    </w:p>
    <w:p>
      <w:pPr>
        <w:pStyle w:val="80"/>
        <w:numPr>
          <w:ilvl w:val="2"/>
          <w:numId w:val="7"/>
        </w:numPr>
        <w:ind w:firstLine="426"/>
      </w:pPr>
      <w:r>
        <w:rPr>
          <w:rFonts w:hint="eastAsia"/>
          <w:lang w:val="en-AU"/>
        </w:rPr>
        <w:t>应用激光扫描技术采集数据时，宜进行控制网布设、站点布设、标靶布设等内容。</w:t>
      </w:r>
    </w:p>
    <w:p>
      <w:pPr>
        <w:pStyle w:val="80"/>
        <w:numPr>
          <w:ilvl w:val="2"/>
          <w:numId w:val="7"/>
        </w:numPr>
        <w:ind w:firstLine="426"/>
        <w:rPr>
          <w:lang w:val="en-AU"/>
        </w:rPr>
      </w:pPr>
      <w:r>
        <w:rPr>
          <w:rFonts w:hint="eastAsia"/>
          <w:lang w:val="en-AU"/>
        </w:rPr>
        <w:t>扫描站点的布设应符合下列规定：</w:t>
      </w:r>
    </w:p>
    <w:p>
      <w:pPr>
        <w:pStyle w:val="80"/>
        <w:numPr>
          <w:ilvl w:val="0"/>
          <w:numId w:val="0"/>
        </w:numPr>
        <w:ind w:left="426"/>
        <w:rPr>
          <w:lang w:val="en-AU"/>
        </w:rPr>
      </w:pPr>
      <w:r>
        <w:rPr>
          <w:lang w:val="en-AU"/>
        </w:rPr>
        <w:t>1</w:t>
      </w:r>
      <w:r>
        <w:rPr>
          <w:rFonts w:hint="eastAsia"/>
          <w:lang w:val="en-AU"/>
        </w:rPr>
        <w:t>）相邻两站的重叠度应不小于</w:t>
      </w:r>
      <w:r>
        <w:rPr>
          <w:lang w:val="en-AU"/>
        </w:rPr>
        <w:t>30%</w:t>
      </w:r>
      <w:r>
        <w:rPr>
          <w:rFonts w:hint="eastAsia"/>
          <w:lang w:val="en-AU"/>
        </w:rPr>
        <w:t>；</w:t>
      </w:r>
    </w:p>
    <w:p>
      <w:pPr>
        <w:pStyle w:val="80"/>
        <w:numPr>
          <w:ilvl w:val="0"/>
          <w:numId w:val="0"/>
        </w:numPr>
        <w:ind w:left="426"/>
        <w:rPr>
          <w:lang w:val="en-AU"/>
        </w:rPr>
      </w:pPr>
      <w:r>
        <w:rPr>
          <w:lang w:val="en-AU"/>
        </w:rPr>
        <w:t>2</w:t>
      </w:r>
      <w:r>
        <w:rPr>
          <w:rFonts w:hint="eastAsia"/>
          <w:lang w:val="en-AU"/>
        </w:rPr>
        <w:t>）扫描站应设置在视野开阔、地面稳定且通视条件好的安全区域；</w:t>
      </w:r>
    </w:p>
    <w:p>
      <w:pPr>
        <w:pStyle w:val="80"/>
        <w:numPr>
          <w:ilvl w:val="0"/>
          <w:numId w:val="0"/>
        </w:numPr>
        <w:ind w:left="426"/>
        <w:rPr>
          <w:lang w:val="en-AU"/>
        </w:rPr>
      </w:pPr>
      <w:r>
        <w:rPr>
          <w:lang w:val="en-AU"/>
        </w:rPr>
        <w:t>3</w:t>
      </w:r>
      <w:r>
        <w:rPr>
          <w:rFonts w:hint="eastAsia"/>
          <w:lang w:val="en-AU"/>
        </w:rPr>
        <w:t>）单站作业的布设位置应使扫描区域最大程度地覆盖目标物；</w:t>
      </w:r>
    </w:p>
    <w:p>
      <w:pPr>
        <w:pStyle w:val="80"/>
        <w:numPr>
          <w:ilvl w:val="0"/>
          <w:numId w:val="0"/>
        </w:numPr>
        <w:ind w:left="426"/>
        <w:rPr>
          <w:lang w:val="en-AU"/>
        </w:rPr>
      </w:pPr>
      <w:r>
        <w:rPr>
          <w:lang w:val="en-AU"/>
        </w:rPr>
        <w:t>4</w:t>
      </w:r>
      <w:r>
        <w:rPr>
          <w:rFonts w:hint="eastAsia"/>
          <w:lang w:val="en-AU"/>
        </w:rPr>
        <w:t>）多站作业应在保证扫描成果满足任务要求的前提下减少设站数量；</w:t>
      </w:r>
    </w:p>
    <w:p>
      <w:pPr>
        <w:pStyle w:val="80"/>
        <w:numPr>
          <w:ilvl w:val="0"/>
          <w:numId w:val="0"/>
        </w:numPr>
        <w:ind w:left="426"/>
        <w:rPr>
          <w:lang w:val="en-AU"/>
        </w:rPr>
      </w:pPr>
      <w:r>
        <w:rPr>
          <w:lang w:val="en-AU"/>
        </w:rPr>
        <w:t>5</w:t>
      </w:r>
      <w:r>
        <w:rPr>
          <w:rFonts w:hint="eastAsia"/>
          <w:lang w:val="en-AU"/>
        </w:rPr>
        <w:t>）登高或山形情况作业应</w:t>
      </w:r>
      <w:r>
        <w:rPr>
          <w:rFonts w:hint="eastAsia"/>
          <w:color w:val="000000" w:themeColor="text1"/>
          <w:lang w:val="en-AU"/>
          <w14:textFill>
            <w14:solidFill>
              <w14:schemeClr w14:val="tx1"/>
            </w14:solidFill>
          </w14:textFill>
        </w:rPr>
        <w:t>保证</w:t>
      </w:r>
      <w:r>
        <w:rPr>
          <w:rFonts w:hint="eastAsia"/>
          <w:lang w:val="en-AU"/>
        </w:rPr>
        <w:t>设站区域或平台的稳定性。</w:t>
      </w:r>
    </w:p>
    <w:p>
      <w:pPr>
        <w:pStyle w:val="80"/>
        <w:numPr>
          <w:ilvl w:val="2"/>
          <w:numId w:val="7"/>
        </w:numPr>
        <w:ind w:firstLine="426"/>
        <w:rPr>
          <w:lang w:val="en-AU"/>
        </w:rPr>
      </w:pPr>
      <w:r>
        <w:rPr>
          <w:rFonts w:hint="eastAsia"/>
          <w:lang w:val="en-AU"/>
        </w:rPr>
        <w:t>标靶布设应符合下列规定：</w:t>
      </w:r>
      <w:r>
        <w:rPr>
          <w:lang w:val="en-AU"/>
        </w:rPr>
        <w:br w:type="textWrapping"/>
      </w:r>
      <w:r>
        <w:rPr>
          <w:rFonts w:hint="eastAsia"/>
          <w:lang w:val="en-AU"/>
        </w:rPr>
        <w:tab/>
      </w:r>
      <w:r>
        <w:rPr>
          <w:lang w:val="en-AU"/>
        </w:rPr>
        <w:tab/>
      </w:r>
      <w:r>
        <w:rPr>
          <w:lang w:val="en-AU"/>
        </w:rPr>
        <w:t>1</w:t>
      </w:r>
      <w:r>
        <w:rPr>
          <w:rFonts w:hint="eastAsia"/>
          <w:lang w:val="en-AU"/>
        </w:rPr>
        <w:t>）仪器与平面标靶的扫描角度应不小于5</w:t>
      </w:r>
      <w:r>
        <w:rPr>
          <w:lang w:val="en-AU"/>
        </w:rPr>
        <w:t>0°</w:t>
      </w:r>
      <w:r>
        <w:rPr>
          <w:rFonts w:hint="eastAsia"/>
          <w:lang w:val="en-AU"/>
        </w:rPr>
        <w:t>；</w:t>
      </w:r>
    </w:p>
    <w:p>
      <w:pPr>
        <w:pStyle w:val="80"/>
        <w:numPr>
          <w:ilvl w:val="0"/>
          <w:numId w:val="0"/>
        </w:numPr>
        <w:ind w:left="426"/>
        <w:rPr>
          <w:lang w:val="en-AU"/>
        </w:rPr>
      </w:pPr>
      <w:r>
        <w:rPr>
          <w:lang w:val="en-AU"/>
        </w:rPr>
        <w:t>2</w:t>
      </w:r>
      <w:r>
        <w:rPr>
          <w:rFonts w:hint="eastAsia"/>
          <w:lang w:val="en-AU"/>
        </w:rPr>
        <w:t>）每一扫描站的标靶不宜少于4个；</w:t>
      </w:r>
    </w:p>
    <w:p>
      <w:pPr>
        <w:pStyle w:val="80"/>
        <w:numPr>
          <w:ilvl w:val="0"/>
          <w:numId w:val="0"/>
        </w:numPr>
        <w:ind w:left="426"/>
        <w:rPr>
          <w:lang w:val="en-AU"/>
        </w:rPr>
      </w:pPr>
      <w:r>
        <w:rPr>
          <w:lang w:val="en-AU"/>
        </w:rPr>
        <w:t>3</w:t>
      </w:r>
      <w:r>
        <w:rPr>
          <w:rFonts w:hint="eastAsia"/>
          <w:lang w:val="en-AU"/>
        </w:rPr>
        <w:t>）相邻两扫描站的公共标靶不宜少于3个；</w:t>
      </w:r>
    </w:p>
    <w:p>
      <w:pPr>
        <w:pStyle w:val="80"/>
        <w:numPr>
          <w:ilvl w:val="0"/>
          <w:numId w:val="0"/>
        </w:numPr>
        <w:ind w:left="426"/>
        <w:rPr>
          <w:lang w:val="en-AU"/>
        </w:rPr>
      </w:pPr>
      <w:r>
        <w:rPr>
          <w:lang w:val="en-AU"/>
        </w:rPr>
        <w:t>4</w:t>
      </w:r>
      <w:r>
        <w:rPr>
          <w:rFonts w:hint="eastAsia"/>
          <w:lang w:val="en-AU"/>
        </w:rPr>
        <w:t>）标靶应在相邻两扫描站连线的中点附近区域均匀布置，同时宜高低错落布置；</w:t>
      </w:r>
    </w:p>
    <w:p>
      <w:pPr>
        <w:pStyle w:val="80"/>
        <w:numPr>
          <w:ilvl w:val="0"/>
          <w:numId w:val="0"/>
        </w:numPr>
        <w:ind w:left="426"/>
        <w:rPr>
          <w:lang w:val="en-AU"/>
        </w:rPr>
      </w:pPr>
      <w:r>
        <w:rPr>
          <w:lang w:val="en-AU"/>
        </w:rPr>
        <w:t>5</w:t>
      </w:r>
      <w:r>
        <w:rPr>
          <w:rFonts w:hint="eastAsia"/>
          <w:lang w:val="en-AU"/>
        </w:rPr>
        <w:t>）同一扫描站标靶之间的距离至少有一个不少于扫描目标物主体到扫描站的距离。</w:t>
      </w:r>
    </w:p>
    <w:p>
      <w:pPr>
        <w:pStyle w:val="80"/>
        <w:numPr>
          <w:ilvl w:val="2"/>
          <w:numId w:val="7"/>
        </w:numPr>
        <w:ind w:firstLine="426"/>
        <w:rPr>
          <w:lang w:val="en-AU"/>
        </w:rPr>
      </w:pPr>
      <w:r>
        <w:rPr>
          <w:rFonts w:hint="eastAsia"/>
          <w:lang w:val="en-AU"/>
        </w:rPr>
        <w:t>当</w:t>
      </w:r>
      <w:r>
        <w:rPr>
          <w:lang w:val="en-AU"/>
        </w:rPr>
        <w:t>标靶连续传递配准次数大于10次</w:t>
      </w:r>
      <w:r>
        <w:rPr>
          <w:rFonts w:hint="eastAsia"/>
          <w:lang w:val="en-AU"/>
        </w:rPr>
        <w:t>时，</w:t>
      </w:r>
      <w:r>
        <w:rPr>
          <w:lang w:val="en-AU"/>
        </w:rPr>
        <w:t>应</w:t>
      </w:r>
      <w:r>
        <w:rPr>
          <w:rFonts w:hint="eastAsia"/>
          <w:lang w:val="en-AU"/>
        </w:rPr>
        <w:t>实施控制网的布设，并应符合下列规定：</w:t>
      </w:r>
    </w:p>
    <w:p>
      <w:pPr>
        <w:pStyle w:val="80"/>
        <w:numPr>
          <w:ilvl w:val="0"/>
          <w:numId w:val="0"/>
        </w:numPr>
        <w:ind w:left="426"/>
        <w:rPr>
          <w:lang w:val="en-AU"/>
        </w:rPr>
      </w:pPr>
      <w:r>
        <w:rPr>
          <w:lang w:val="en-AU"/>
        </w:rPr>
        <w:t>1</w:t>
      </w:r>
      <w:r>
        <w:rPr>
          <w:rFonts w:hint="eastAsia"/>
          <w:lang w:val="en-AU"/>
        </w:rPr>
        <w:t>）</w:t>
      </w:r>
      <w:r>
        <w:rPr>
          <w:lang w:val="en-AU"/>
        </w:rPr>
        <w:t>控制点应进行编号</w:t>
      </w:r>
      <w:r>
        <w:rPr>
          <w:rFonts w:hint="eastAsia"/>
          <w:lang w:val="en-AU"/>
        </w:rPr>
        <w:t>；</w:t>
      </w:r>
    </w:p>
    <w:p>
      <w:pPr>
        <w:pStyle w:val="80"/>
        <w:numPr>
          <w:ilvl w:val="0"/>
          <w:numId w:val="0"/>
        </w:numPr>
        <w:ind w:left="426"/>
        <w:rPr>
          <w:lang w:val="en-AU"/>
        </w:rPr>
      </w:pPr>
      <w:r>
        <w:rPr>
          <w:lang w:val="en-AU"/>
        </w:rPr>
        <w:t>2</w:t>
      </w:r>
      <w:r>
        <w:rPr>
          <w:rFonts w:hint="eastAsia"/>
          <w:lang w:val="en-AU"/>
        </w:rPr>
        <w:t>）</w:t>
      </w:r>
      <w:r>
        <w:rPr>
          <w:lang w:val="en-AU"/>
        </w:rPr>
        <w:t>控制网应全面控制扫描区域，控制点应均匀分布在目标物的四周</w:t>
      </w:r>
      <w:r>
        <w:rPr>
          <w:rFonts w:hint="eastAsia"/>
          <w:lang w:val="en-AU"/>
        </w:rPr>
        <w:t>；</w:t>
      </w:r>
    </w:p>
    <w:p>
      <w:pPr>
        <w:pStyle w:val="80"/>
        <w:numPr>
          <w:ilvl w:val="0"/>
          <w:numId w:val="0"/>
        </w:numPr>
        <w:ind w:left="204" w:firstLine="204"/>
        <w:rPr>
          <w:lang w:val="en-AU"/>
        </w:rPr>
      </w:pPr>
      <w:r>
        <w:rPr>
          <w:lang w:val="en-AU"/>
        </w:rPr>
        <w:t>3</w:t>
      </w:r>
      <w:r>
        <w:rPr>
          <w:rFonts w:hint="eastAsia"/>
          <w:lang w:val="en-AU"/>
        </w:rPr>
        <w:t>）两个控制点间扫描站数应不超过1</w:t>
      </w:r>
      <w:r>
        <w:rPr>
          <w:lang w:val="en-AU"/>
        </w:rPr>
        <w:t>0</w:t>
      </w:r>
      <w:r>
        <w:rPr>
          <w:rFonts w:hint="eastAsia"/>
          <w:lang w:val="en-AU"/>
        </w:rPr>
        <w:t>站；</w:t>
      </w:r>
    </w:p>
    <w:p>
      <w:pPr>
        <w:pStyle w:val="80"/>
        <w:numPr>
          <w:ilvl w:val="0"/>
          <w:numId w:val="0"/>
        </w:numPr>
        <w:ind w:left="204" w:firstLine="204"/>
        <w:rPr>
          <w:lang w:val="en-AU"/>
        </w:rPr>
      </w:pPr>
      <w:r>
        <w:rPr>
          <w:lang w:val="en-AU"/>
        </w:rPr>
        <w:t>4</w:t>
      </w:r>
      <w:r>
        <w:rPr>
          <w:rFonts w:hint="eastAsia"/>
          <w:lang w:val="en-AU"/>
        </w:rPr>
        <w:t>）控制网宜沿主要道路布设，宜设计为附和路线或构成网状；</w:t>
      </w:r>
    </w:p>
    <w:p>
      <w:pPr>
        <w:pStyle w:val="80"/>
        <w:numPr>
          <w:ilvl w:val="0"/>
          <w:numId w:val="0"/>
        </w:numPr>
        <w:ind w:left="204" w:firstLine="204"/>
        <w:rPr>
          <w:lang w:val="en-AU"/>
        </w:rPr>
      </w:pPr>
      <w:r>
        <w:rPr>
          <w:lang w:val="en-AU"/>
        </w:rPr>
        <w:t>5</w:t>
      </w:r>
      <w:r>
        <w:rPr>
          <w:rFonts w:hint="eastAsia"/>
          <w:lang w:val="en-AU"/>
        </w:rPr>
        <w:t>）</w:t>
      </w:r>
      <w:r>
        <w:rPr>
          <w:lang w:val="en-AU"/>
        </w:rPr>
        <w:t>控制点标志宜采用平面标靶</w:t>
      </w:r>
      <w:r>
        <w:rPr>
          <w:rFonts w:hint="eastAsia"/>
          <w:lang w:val="en-AU"/>
        </w:rPr>
        <w:t>。</w:t>
      </w:r>
    </w:p>
    <w:p>
      <w:pPr>
        <w:pStyle w:val="79"/>
        <w:numPr>
          <w:ilvl w:val="1"/>
          <w:numId w:val="7"/>
        </w:numPr>
        <w:spacing w:before="124" w:after="124"/>
        <w:outlineLvl w:val="1"/>
      </w:pPr>
      <w:bookmarkStart w:id="52" w:name="_Toc91033996"/>
      <w:bookmarkStart w:id="53" w:name="_Toc90653964"/>
      <w:r>
        <w:rPr>
          <w:rFonts w:hint="eastAsia"/>
        </w:rPr>
        <w:t>摄影测量技术</w:t>
      </w:r>
      <w:bookmarkEnd w:id="52"/>
      <w:bookmarkEnd w:id="53"/>
    </w:p>
    <w:p>
      <w:pPr>
        <w:pStyle w:val="80"/>
        <w:numPr>
          <w:ilvl w:val="2"/>
          <w:numId w:val="7"/>
        </w:numPr>
        <w:ind w:firstLine="426"/>
        <w:rPr>
          <w:lang w:val="en-AU"/>
        </w:rPr>
      </w:pPr>
      <w:r>
        <w:rPr>
          <w:rFonts w:hint="eastAsia"/>
          <w:lang w:val="en-AU"/>
        </w:rPr>
        <w:t>应用摄影测量技术进行图像数据采集工作时，应符合以下要求：</w:t>
      </w:r>
    </w:p>
    <w:p>
      <w:pPr>
        <w:pStyle w:val="80"/>
        <w:numPr>
          <w:ilvl w:val="0"/>
          <w:numId w:val="0"/>
        </w:numPr>
        <w:ind w:left="426"/>
        <w:rPr>
          <w:lang w:val="en-AU"/>
        </w:rPr>
      </w:pPr>
      <w:r>
        <w:rPr>
          <w:lang w:val="en-AU"/>
        </w:rPr>
        <w:t>1</w:t>
      </w:r>
      <w:r>
        <w:rPr>
          <w:rFonts w:hint="eastAsia"/>
          <w:lang w:val="en-AU"/>
        </w:rPr>
        <w:t>）物方控制的精度宜高于总精度要求的</w:t>
      </w:r>
      <w:r>
        <w:rPr>
          <w:lang w:val="en-AU"/>
        </w:rPr>
        <w:t>1/3</w:t>
      </w:r>
      <w:r>
        <w:rPr>
          <w:rFonts w:hint="eastAsia"/>
          <w:lang w:val="en-AU"/>
        </w:rPr>
        <w:t>；</w:t>
      </w:r>
    </w:p>
    <w:p>
      <w:pPr>
        <w:pStyle w:val="80"/>
        <w:numPr>
          <w:ilvl w:val="0"/>
          <w:numId w:val="0"/>
        </w:numPr>
        <w:ind w:left="426"/>
        <w:rPr>
          <w:lang w:val="en-AU"/>
        </w:rPr>
      </w:pPr>
      <w:r>
        <w:rPr>
          <w:lang w:val="en-AU"/>
        </w:rPr>
        <w:t>2</w:t>
      </w:r>
      <w:r>
        <w:rPr>
          <w:rFonts w:hint="eastAsia"/>
          <w:lang w:val="en-AU"/>
        </w:rPr>
        <w:t>）图像应能真实地反映建筑表面颜色、纹理、质感等信息；</w:t>
      </w:r>
    </w:p>
    <w:p>
      <w:pPr>
        <w:pStyle w:val="80"/>
        <w:numPr>
          <w:ilvl w:val="0"/>
          <w:numId w:val="0"/>
        </w:numPr>
        <w:ind w:left="426"/>
        <w:rPr>
          <w:lang w:val="en-AU"/>
        </w:rPr>
      </w:pPr>
      <w:r>
        <w:rPr>
          <w:lang w:val="en-AU"/>
        </w:rPr>
        <w:t>3</w:t>
      </w:r>
      <w:r>
        <w:rPr>
          <w:rFonts w:hint="eastAsia"/>
          <w:lang w:val="en-AU"/>
        </w:rPr>
        <w:t>）宜根据摄区的太阳高度角和阴影倍数选择拍摄时间，应保证具有充足的光照度，避免过大的阴影；</w:t>
      </w:r>
    </w:p>
    <w:p>
      <w:pPr>
        <w:pStyle w:val="80"/>
        <w:numPr>
          <w:ilvl w:val="0"/>
          <w:numId w:val="0"/>
        </w:numPr>
        <w:ind w:left="426"/>
        <w:rPr>
          <w:lang w:val="en-AU"/>
        </w:rPr>
      </w:pPr>
      <w:r>
        <w:rPr>
          <w:lang w:val="en-AU"/>
        </w:rPr>
        <w:t>4</w:t>
      </w:r>
      <w:r>
        <w:rPr>
          <w:rFonts w:hint="eastAsia"/>
          <w:lang w:val="en-AU"/>
        </w:rPr>
        <w:t>）数据采集完成后应现场检查数据质量，合格后方可离场，若数据效果不佳，应考虑重新拍摄。</w:t>
      </w:r>
    </w:p>
    <w:p>
      <w:pPr>
        <w:pStyle w:val="80"/>
        <w:numPr>
          <w:ilvl w:val="2"/>
          <w:numId w:val="7"/>
        </w:numPr>
        <w:ind w:firstLine="426"/>
        <w:rPr>
          <w:color w:val="000000" w:themeColor="text1"/>
          <w:lang w:val="en-AU"/>
          <w14:textFill>
            <w14:solidFill>
              <w14:schemeClr w14:val="tx1"/>
            </w14:solidFill>
          </w14:textFill>
        </w:rPr>
      </w:pPr>
      <w:r>
        <w:rPr>
          <w:rFonts w:hint="eastAsia"/>
          <w:color w:val="000000" w:themeColor="text1"/>
          <w:lang w:val="en-AU"/>
          <w14:textFill>
            <w14:solidFill>
              <w14:schemeClr w14:val="tx1"/>
            </w14:solidFill>
          </w14:textFill>
        </w:rPr>
        <w:t>使用无人机进行建筑逆向信息采集时，应符合以下要求：</w:t>
      </w:r>
    </w:p>
    <w:p>
      <w:pPr>
        <w:pStyle w:val="80"/>
        <w:numPr>
          <w:ilvl w:val="0"/>
          <w:numId w:val="0"/>
        </w:numPr>
        <w:ind w:left="426"/>
      </w:pPr>
      <w:r>
        <w:rPr>
          <w:lang w:val="en-AU"/>
        </w:rPr>
        <w:t>1</w:t>
      </w:r>
      <w:r>
        <w:rPr>
          <w:rFonts w:hint="eastAsia"/>
          <w:lang w:val="en-AU"/>
        </w:rPr>
        <w:t>）</w:t>
      </w:r>
      <w:r>
        <w:t>作业航向影像重叠度</w:t>
      </w:r>
      <w:r>
        <w:rPr>
          <w:rFonts w:hint="eastAsia"/>
        </w:rPr>
        <w:t>应</w:t>
      </w:r>
      <w:r>
        <w:t>大于75%</w:t>
      </w:r>
      <w:r>
        <w:rPr>
          <w:rFonts w:hint="eastAsia"/>
        </w:rPr>
        <w:t>，</w:t>
      </w:r>
      <w:r>
        <w:t>旁向重叠度</w:t>
      </w:r>
      <w:r>
        <w:rPr>
          <w:rFonts w:hint="eastAsia"/>
        </w:rPr>
        <w:t>应</w:t>
      </w:r>
      <w:r>
        <w:t>大于 60%；</w:t>
      </w:r>
    </w:p>
    <w:p>
      <w:pPr>
        <w:pStyle w:val="80"/>
        <w:numPr>
          <w:ilvl w:val="0"/>
          <w:numId w:val="0"/>
        </w:numPr>
        <w:ind w:left="426"/>
        <w:rPr>
          <w:lang w:val="en-AU"/>
        </w:rPr>
      </w:pPr>
      <w:r>
        <w:rPr>
          <w:lang w:val="en-AU"/>
        </w:rPr>
        <w:t>2</w:t>
      </w:r>
      <w:r>
        <w:rPr>
          <w:rFonts w:hint="eastAsia"/>
          <w:lang w:val="en-AU"/>
        </w:rPr>
        <w:t>）</w:t>
      </w:r>
      <w:r>
        <w:rPr>
          <w:lang w:val="en-AU"/>
        </w:rPr>
        <w:t>无人机</w:t>
      </w:r>
      <w:r>
        <w:rPr>
          <w:rFonts w:hint="eastAsia"/>
          <w:lang w:val="en-AU"/>
        </w:rPr>
        <w:t>测量应提前</w:t>
      </w:r>
      <w:r>
        <w:rPr>
          <w:lang w:val="en-AU"/>
        </w:rPr>
        <w:t>控制布点</w:t>
      </w:r>
      <w:r>
        <w:rPr>
          <w:rFonts w:hint="eastAsia"/>
          <w:lang w:val="en-AU"/>
        </w:rPr>
        <w:t>，</w:t>
      </w:r>
      <w:r>
        <w:rPr>
          <w:lang w:val="en-AU"/>
        </w:rPr>
        <w:t>按照航摄分区情况，每个航摄分区采取“4+1”布点方式进行点位布设</w:t>
      </w:r>
      <w:r>
        <w:rPr>
          <w:rFonts w:hint="eastAsia"/>
          <w:lang w:val="en-AU"/>
        </w:rPr>
        <w:t>；</w:t>
      </w:r>
    </w:p>
    <w:p>
      <w:pPr>
        <w:pStyle w:val="80"/>
        <w:numPr>
          <w:ilvl w:val="0"/>
          <w:numId w:val="0"/>
        </w:numPr>
        <w:ind w:left="426"/>
        <w:rPr>
          <w:lang w:val="en-AU"/>
        </w:rPr>
      </w:pPr>
      <w:r>
        <w:rPr>
          <w:lang w:val="en-AU"/>
        </w:rPr>
        <w:t>3</w:t>
      </w:r>
      <w:r>
        <w:rPr>
          <w:rFonts w:hint="eastAsia"/>
          <w:lang w:val="en-AU"/>
        </w:rPr>
        <w:t>）针对部分光照不充分或阴影面积过大的测区，宜选择亮度较高的外部环境执行航摄任务，并通过相机参数调整的方式降低对自然光照的依赖。</w:t>
      </w:r>
    </w:p>
    <w:p>
      <w:pPr>
        <w:pStyle w:val="80"/>
        <w:numPr>
          <w:ilvl w:val="0"/>
          <w:numId w:val="0"/>
        </w:numPr>
        <w:ind w:left="426"/>
        <w:rPr>
          <w:lang w:val="en-AU"/>
        </w:rPr>
      </w:pPr>
      <w:r>
        <w:rPr>
          <w:lang w:val="en-AU"/>
        </w:rPr>
        <w:t>4</w:t>
      </w:r>
      <w:r>
        <w:rPr>
          <w:rFonts w:hint="eastAsia"/>
          <w:lang w:val="en-AU"/>
        </w:rPr>
        <w:t>）</w:t>
      </w:r>
      <w:r>
        <w:rPr>
          <w:lang w:val="en-AU"/>
        </w:rPr>
        <w:t>弧形地物及阴影等不应选作为点位目标。</w:t>
      </w:r>
    </w:p>
    <w:p>
      <w:pPr>
        <w:widowControl/>
        <w:jc w:val="left"/>
      </w:pPr>
    </w:p>
    <w:p>
      <w:pPr>
        <w:widowControl/>
        <w:jc w:val="left"/>
        <w:rPr>
          <w:rFonts w:ascii="Times New Roman" w:hAnsi="Times New Roman" w:eastAsia="黑体" w:cs="Times New Roman"/>
          <w:b/>
          <w:bCs/>
          <w:kern w:val="44"/>
          <w:sz w:val="32"/>
          <w:szCs w:val="21"/>
        </w:rPr>
      </w:pPr>
      <w:r>
        <w:br w:type="page"/>
      </w:r>
    </w:p>
    <w:p>
      <w:pPr>
        <w:pStyle w:val="86"/>
        <w:numPr>
          <w:ilvl w:val="0"/>
          <w:numId w:val="7"/>
        </w:numPr>
        <w:spacing w:before="468" w:after="312"/>
      </w:pPr>
      <w:bookmarkStart w:id="54" w:name="_Toc90653965"/>
      <w:bookmarkStart w:id="55" w:name="_Toc91033997"/>
      <w:r>
        <w:rPr>
          <w:rFonts w:hint="eastAsia"/>
        </w:rPr>
        <w:t>数据处理</w:t>
      </w:r>
      <w:bookmarkEnd w:id="54"/>
      <w:bookmarkEnd w:id="55"/>
    </w:p>
    <w:p>
      <w:pPr>
        <w:pStyle w:val="79"/>
        <w:numPr>
          <w:ilvl w:val="1"/>
          <w:numId w:val="16"/>
        </w:numPr>
        <w:spacing w:before="124" w:after="124"/>
        <w:outlineLvl w:val="1"/>
      </w:pPr>
      <w:bookmarkStart w:id="56" w:name="_Toc91033998"/>
      <w:bookmarkStart w:id="57" w:name="_Toc90653966"/>
      <w:r>
        <w:rPr>
          <w:rFonts w:hint="eastAsia"/>
        </w:rPr>
        <w:t>一般规定</w:t>
      </w:r>
      <w:bookmarkEnd w:id="56"/>
      <w:bookmarkEnd w:id="57"/>
    </w:p>
    <w:p>
      <w:pPr>
        <w:pStyle w:val="80"/>
        <w:numPr>
          <w:ilvl w:val="2"/>
          <w:numId w:val="17"/>
        </w:numPr>
        <w:ind w:firstLine="426"/>
      </w:pPr>
      <w:r>
        <w:rPr>
          <w:rFonts w:hint="eastAsia"/>
        </w:rPr>
        <w:t>依据建筑逆向信息的不同属性，应选取相应方式进行数据处理</w:t>
      </w:r>
      <w:r>
        <w:rPr>
          <w:rFonts w:hint="eastAsia"/>
          <w:lang w:val="en-AU"/>
        </w:rPr>
        <w:t>。</w:t>
      </w:r>
    </w:p>
    <w:p>
      <w:pPr>
        <w:pStyle w:val="80"/>
        <w:numPr>
          <w:ilvl w:val="2"/>
          <w:numId w:val="7"/>
        </w:numPr>
        <w:ind w:firstLine="426"/>
      </w:pPr>
      <w:r>
        <w:rPr>
          <w:rFonts w:hint="eastAsia"/>
        </w:rPr>
        <w:t>针对应用激光扫描技术获取的点云数据，宜实施点云配准、释放、拼接、去噪、分类、抽稀、切片或正射等数据处理流程。</w:t>
      </w:r>
    </w:p>
    <w:p>
      <w:pPr>
        <w:pStyle w:val="80"/>
        <w:numPr>
          <w:ilvl w:val="2"/>
          <w:numId w:val="7"/>
        </w:numPr>
        <w:ind w:firstLine="426"/>
      </w:pPr>
      <w:r>
        <w:rPr>
          <w:rFonts w:hint="eastAsia"/>
        </w:rPr>
        <w:t>针对应用摄影测量技术获取的图像数据，宜依据项目实际情况进行影像处理或转换为点云数据做统一处理。</w:t>
      </w:r>
    </w:p>
    <w:p>
      <w:pPr>
        <w:pStyle w:val="80"/>
        <w:numPr>
          <w:ilvl w:val="2"/>
          <w:numId w:val="7"/>
        </w:numPr>
        <w:ind w:firstLine="426"/>
      </w:pPr>
      <w:r>
        <w:rPr>
          <w:rFonts w:hint="eastAsia"/>
          <w:lang w:val="en-AU"/>
        </w:rPr>
        <w:t>数据处理的软件平台应具备点云配准、分割、可视化等基本功能。</w:t>
      </w:r>
    </w:p>
    <w:p>
      <w:pPr>
        <w:pStyle w:val="80"/>
        <w:numPr>
          <w:ilvl w:val="2"/>
          <w:numId w:val="7"/>
        </w:numPr>
        <w:ind w:firstLine="426"/>
      </w:pPr>
      <w:r>
        <w:rPr>
          <w:rFonts w:hint="eastAsia"/>
        </w:rPr>
        <w:t>点云数据及图像数据的成果格式应能满足开放交换标准。</w:t>
      </w:r>
    </w:p>
    <w:p>
      <w:pPr>
        <w:pStyle w:val="79"/>
        <w:numPr>
          <w:ilvl w:val="1"/>
          <w:numId w:val="7"/>
        </w:numPr>
        <w:spacing w:before="124" w:after="124"/>
        <w:outlineLvl w:val="1"/>
      </w:pPr>
      <w:bookmarkStart w:id="58" w:name="_Toc90653967"/>
      <w:bookmarkStart w:id="59" w:name="_Toc91033999"/>
      <w:r>
        <w:rPr>
          <w:rFonts w:hint="eastAsia"/>
        </w:rPr>
        <w:t>数据预处理</w:t>
      </w:r>
      <w:bookmarkEnd w:id="58"/>
      <w:bookmarkEnd w:id="59"/>
    </w:p>
    <w:p>
      <w:pPr>
        <w:pStyle w:val="80"/>
        <w:numPr>
          <w:ilvl w:val="2"/>
          <w:numId w:val="7"/>
        </w:numPr>
        <w:ind w:firstLine="426"/>
        <w:rPr>
          <w:color w:val="000000" w:themeColor="text1"/>
          <w:lang w:val="en-AU"/>
          <w14:textFill>
            <w14:solidFill>
              <w14:schemeClr w14:val="tx1"/>
            </w14:solidFill>
          </w14:textFill>
        </w:rPr>
      </w:pPr>
      <w:r>
        <w:rPr>
          <w:rFonts w:hint="eastAsia"/>
          <w:color w:val="000000" w:themeColor="text1"/>
          <w:lang w:val="en-AU"/>
          <w14:textFill>
            <w14:solidFill>
              <w14:schemeClr w14:val="tx1"/>
            </w14:solidFill>
          </w14:textFill>
        </w:rPr>
        <w:t>图像数据处理应包括图像色调调整和色彩纠偏、变形纠正、格式转换等步骤，并应符合下列要求：</w:t>
      </w:r>
    </w:p>
    <w:p>
      <w:pPr>
        <w:pStyle w:val="80"/>
        <w:numPr>
          <w:ilvl w:val="0"/>
          <w:numId w:val="0"/>
        </w:numPr>
        <w:ind w:left="426"/>
        <w:rPr>
          <w:color w:val="000000" w:themeColor="text1"/>
          <w:lang w:val="en-AU"/>
          <w14:textFill>
            <w14:solidFill>
              <w14:schemeClr w14:val="tx1"/>
            </w14:solidFill>
          </w14:textFill>
        </w:rPr>
      </w:pPr>
      <w:r>
        <w:rPr>
          <w:color w:val="000000" w:themeColor="text1"/>
          <w:lang w:val="en-AU"/>
          <w14:textFill>
            <w14:solidFill>
              <w14:schemeClr w14:val="tx1"/>
            </w14:solidFill>
          </w14:textFill>
        </w:rPr>
        <w:t>1</w:t>
      </w:r>
      <w:r>
        <w:rPr>
          <w:rFonts w:hint="eastAsia"/>
          <w:color w:val="000000" w:themeColor="text1"/>
          <w:lang w:val="en-AU"/>
          <w14:textFill>
            <w14:solidFill>
              <w14:schemeClr w14:val="tx1"/>
            </w14:solidFill>
          </w14:textFill>
        </w:rPr>
        <w:t>）处理后的图像应与实地情况相符，真实反映实际材质的图案、质感、颜色及透明度；</w:t>
      </w:r>
    </w:p>
    <w:p>
      <w:pPr>
        <w:pStyle w:val="80"/>
        <w:numPr>
          <w:ilvl w:val="0"/>
          <w:numId w:val="0"/>
        </w:numPr>
        <w:ind w:left="426"/>
        <w:rPr>
          <w:lang w:val="en-AU"/>
        </w:rPr>
      </w:pPr>
      <w:r>
        <w:rPr>
          <w:lang w:val="en-AU"/>
        </w:rPr>
        <w:t>2</w:t>
      </w:r>
      <w:r>
        <w:rPr>
          <w:rFonts w:hint="eastAsia"/>
          <w:lang w:val="en-AU"/>
        </w:rPr>
        <w:t>）宜将处理后的图像转换为通用文件格式。</w:t>
      </w:r>
    </w:p>
    <w:p>
      <w:pPr>
        <w:pStyle w:val="80"/>
        <w:numPr>
          <w:ilvl w:val="2"/>
          <w:numId w:val="7"/>
        </w:numPr>
        <w:ind w:firstLine="426"/>
        <w:rPr>
          <w:lang w:val="en-AU"/>
        </w:rPr>
      </w:pPr>
      <w:r>
        <w:rPr>
          <w:rFonts w:hint="eastAsia"/>
          <w:lang w:val="en-AU"/>
        </w:rPr>
        <w:t>图像数据配准时，应保证图像细节表现清晰，无配准镶嵌缝隙。</w:t>
      </w:r>
    </w:p>
    <w:p>
      <w:pPr>
        <w:pStyle w:val="80"/>
        <w:ind w:firstLine="426"/>
        <w:rPr>
          <w:lang w:val="en-AU"/>
        </w:rPr>
      </w:pPr>
      <w:r>
        <w:rPr>
          <w:rFonts w:hint="eastAsia"/>
          <w:lang w:val="en-AU"/>
        </w:rPr>
        <w:t>点云数据的预处理应包括点云配准与坐标转换，并应符合下列规定：</w:t>
      </w:r>
    </w:p>
    <w:p>
      <w:pPr>
        <w:pStyle w:val="80"/>
        <w:numPr>
          <w:ilvl w:val="0"/>
          <w:numId w:val="0"/>
        </w:numPr>
        <w:ind w:left="426"/>
        <w:rPr>
          <w:lang w:val="en-AU"/>
        </w:rPr>
      </w:pPr>
      <w:r>
        <w:rPr>
          <w:lang w:val="en-AU"/>
        </w:rPr>
        <w:t>1</w:t>
      </w:r>
      <w:r>
        <w:rPr>
          <w:rFonts w:hint="eastAsia"/>
          <w:lang w:val="en-AU"/>
        </w:rPr>
        <w:t>）配准点或独立检核点的坐标转换残差应小于表</w:t>
      </w:r>
      <w:r>
        <w:rPr>
          <w:lang w:val="en-AU"/>
        </w:rPr>
        <w:t>4.1.4</w:t>
      </w:r>
      <w:r>
        <w:rPr>
          <w:rFonts w:hint="eastAsia"/>
          <w:lang w:val="en-AU"/>
        </w:rPr>
        <w:t>中相应等级点位中误差的1/2；</w:t>
      </w:r>
    </w:p>
    <w:p>
      <w:pPr>
        <w:pStyle w:val="80"/>
        <w:numPr>
          <w:ilvl w:val="0"/>
          <w:numId w:val="0"/>
        </w:numPr>
        <w:ind w:left="426"/>
        <w:rPr>
          <w:lang w:val="en-AU"/>
        </w:rPr>
      </w:pPr>
      <w:r>
        <w:rPr>
          <w:lang w:val="en-AU"/>
        </w:rPr>
        <w:t>2</w:t>
      </w:r>
      <w:r>
        <w:rPr>
          <w:rFonts w:hint="eastAsia"/>
          <w:lang w:val="en-AU"/>
        </w:rPr>
        <w:t>）</w:t>
      </w:r>
      <w:r>
        <w:rPr>
          <w:lang w:val="en-AU"/>
        </w:rPr>
        <w:t>配准后相邻站点云重叠度不宜低于30%</w:t>
      </w:r>
      <w:r>
        <w:rPr>
          <w:rFonts w:hint="eastAsia"/>
          <w:lang w:val="en-AU"/>
        </w:rPr>
        <w:t>；</w:t>
      </w:r>
      <w:r>
        <w:rPr>
          <w:lang w:val="en-AU"/>
        </w:rPr>
        <w:br w:type="textWrapping"/>
      </w:r>
      <w:r>
        <w:rPr>
          <w:lang w:val="en-AU"/>
        </w:rPr>
        <w:t>3</w:t>
      </w:r>
      <w:r>
        <w:rPr>
          <w:rFonts w:hint="eastAsia"/>
          <w:lang w:val="en-AU"/>
        </w:rPr>
        <w:t>）采用特征点配准时，特征点不应有共线或共面。</w:t>
      </w:r>
    </w:p>
    <w:p>
      <w:pPr>
        <w:pStyle w:val="79"/>
        <w:numPr>
          <w:ilvl w:val="1"/>
          <w:numId w:val="7"/>
        </w:numPr>
        <w:spacing w:before="124" w:after="124"/>
        <w:outlineLvl w:val="1"/>
      </w:pPr>
      <w:bookmarkStart w:id="60" w:name="_Toc91034000"/>
      <w:bookmarkStart w:id="61" w:name="_Toc90653968"/>
      <w:r>
        <w:rPr>
          <w:rFonts w:hint="eastAsia"/>
        </w:rPr>
        <w:t>数据加工处理</w:t>
      </w:r>
      <w:bookmarkEnd w:id="60"/>
      <w:bookmarkEnd w:id="61"/>
    </w:p>
    <w:p>
      <w:pPr>
        <w:pStyle w:val="80"/>
        <w:numPr>
          <w:ilvl w:val="2"/>
          <w:numId w:val="7"/>
        </w:numPr>
        <w:ind w:firstLine="426"/>
      </w:pPr>
      <w:r>
        <w:rPr>
          <w:rFonts w:hint="eastAsia"/>
          <w:lang w:val="en-AU"/>
        </w:rPr>
        <w:t>当逆向数据中存在脱离目标物的异常点、孤立点时，应视点的数量采用滤波方法或人工手动进行点云数据降噪处理，去除场地、人、设备等噪点。</w:t>
      </w:r>
    </w:p>
    <w:p>
      <w:pPr>
        <w:pStyle w:val="80"/>
        <w:numPr>
          <w:ilvl w:val="2"/>
          <w:numId w:val="7"/>
        </w:numPr>
        <w:ind w:firstLine="426"/>
        <w:rPr>
          <w:lang w:val="en-AU"/>
        </w:rPr>
      </w:pPr>
      <w:r>
        <w:rPr>
          <w:rFonts w:hint="eastAsia"/>
          <w:lang w:val="en-AU"/>
        </w:rPr>
        <w:t>建筑逆向数据宜按照建筑构件类型进行分类处理。</w:t>
      </w:r>
    </w:p>
    <w:p>
      <w:pPr>
        <w:pStyle w:val="80"/>
        <w:numPr>
          <w:ilvl w:val="2"/>
          <w:numId w:val="7"/>
        </w:numPr>
        <w:ind w:firstLine="426"/>
        <w:rPr>
          <w:lang w:val="en-AU"/>
        </w:rPr>
      </w:pPr>
      <w:r>
        <w:rPr>
          <w:rFonts w:hint="eastAsia"/>
          <w:lang w:val="en-AU"/>
        </w:rPr>
        <w:t>建筑逆向数据的抽稀应符合下列规定：</w:t>
      </w:r>
    </w:p>
    <w:p>
      <w:pPr>
        <w:pStyle w:val="80"/>
        <w:numPr>
          <w:ilvl w:val="0"/>
          <w:numId w:val="0"/>
        </w:numPr>
        <w:ind w:left="426"/>
        <w:rPr>
          <w:lang w:val="en-AU"/>
        </w:rPr>
      </w:pPr>
      <w:r>
        <w:rPr>
          <w:lang w:val="en-AU"/>
        </w:rPr>
        <w:t>1</w:t>
      </w:r>
      <w:r>
        <w:rPr>
          <w:rFonts w:hint="eastAsia"/>
          <w:lang w:val="en-AU"/>
        </w:rPr>
        <w:t>）</w:t>
      </w:r>
      <w:r>
        <w:rPr>
          <w:lang w:val="en-AU"/>
        </w:rPr>
        <w:tab/>
      </w:r>
      <w:r>
        <w:rPr>
          <w:rFonts w:hint="eastAsia"/>
          <w:lang w:val="en-AU"/>
        </w:rPr>
        <w:t>目标物表面曲率变化不大区域宜采用均匀抽稀方式，抽稀的原则应满足建模时点云密度要求；</w:t>
      </w:r>
    </w:p>
    <w:p>
      <w:pPr>
        <w:pStyle w:val="80"/>
        <w:numPr>
          <w:ilvl w:val="0"/>
          <w:numId w:val="0"/>
        </w:numPr>
        <w:ind w:left="426"/>
        <w:rPr>
          <w:lang w:val="en-AU"/>
        </w:rPr>
      </w:pPr>
      <w:r>
        <w:rPr>
          <w:lang w:val="en-AU"/>
        </w:rPr>
        <w:t>2</w:t>
      </w:r>
      <w:r>
        <w:rPr>
          <w:rFonts w:hint="eastAsia"/>
          <w:lang w:val="en-AU"/>
        </w:rPr>
        <w:t>）目标物表面曲率变化明显区域宜采用保持特征的抽稀方式，根据法向量变化和曲率识别特征区域进行抽稀。</w:t>
      </w:r>
    </w:p>
    <w:p>
      <w:pPr>
        <w:pStyle w:val="86"/>
        <w:spacing w:before="468" w:after="312"/>
      </w:pPr>
      <w:bookmarkStart w:id="62" w:name="_Toc91034001"/>
      <w:bookmarkStart w:id="63" w:name="_Toc90653969"/>
      <w:r>
        <w:rPr>
          <w:rFonts w:hint="eastAsia"/>
        </w:rPr>
        <w:t>成果交付</w:t>
      </w:r>
      <w:bookmarkEnd w:id="62"/>
      <w:bookmarkEnd w:id="63"/>
      <w:bookmarkStart w:id="64" w:name="_Hlk48552901"/>
    </w:p>
    <w:bookmarkEnd w:id="64"/>
    <w:p>
      <w:pPr>
        <w:pStyle w:val="45"/>
        <w:numPr>
          <w:ilvl w:val="0"/>
          <w:numId w:val="9"/>
        </w:numPr>
        <w:spacing w:before="156" w:beforeLines="50"/>
        <w:ind w:firstLineChars="0"/>
        <w:rPr>
          <w:rFonts w:ascii="Times New Roman" w:hAnsi="Times New Roman"/>
          <w:b/>
          <w:vanish/>
        </w:rPr>
      </w:pPr>
    </w:p>
    <w:p>
      <w:pPr>
        <w:pStyle w:val="45"/>
        <w:numPr>
          <w:ilvl w:val="0"/>
          <w:numId w:val="9"/>
        </w:numPr>
        <w:spacing w:before="156" w:beforeLines="50"/>
        <w:ind w:firstLineChars="0"/>
        <w:rPr>
          <w:rFonts w:ascii="Times New Roman" w:hAnsi="Times New Roman"/>
          <w:b/>
          <w:vanish/>
        </w:rPr>
      </w:pPr>
    </w:p>
    <w:p>
      <w:pPr>
        <w:pStyle w:val="79"/>
        <w:numPr>
          <w:ilvl w:val="1"/>
          <w:numId w:val="18"/>
        </w:numPr>
        <w:spacing w:before="124" w:after="124"/>
        <w:outlineLvl w:val="1"/>
      </w:pPr>
      <w:bookmarkStart w:id="65" w:name="_Toc91034002"/>
      <w:bookmarkStart w:id="66" w:name="_Toc90653970"/>
      <w:r>
        <w:rPr>
          <w:rFonts w:hint="eastAsia"/>
        </w:rPr>
        <w:t>一般规定</w:t>
      </w:r>
      <w:bookmarkEnd w:id="65"/>
      <w:bookmarkEnd w:id="66"/>
    </w:p>
    <w:p>
      <w:pPr>
        <w:pStyle w:val="80"/>
        <w:ind w:firstLine="426"/>
      </w:pPr>
      <w:r>
        <w:rPr>
          <w:rFonts w:hint="eastAsia"/>
        </w:rPr>
        <w:t>建筑逆向工程技术应用的交付成果应保证信息的准确性、一致性、完整性和安全性。</w:t>
      </w:r>
    </w:p>
    <w:p>
      <w:pPr>
        <w:pStyle w:val="80"/>
        <w:ind w:firstLine="426"/>
      </w:pPr>
      <w:r>
        <w:rPr>
          <w:rFonts w:hint="eastAsia"/>
        </w:rPr>
        <w:t>作业成果的质量检验应包括以下内容：</w:t>
      </w:r>
    </w:p>
    <w:p>
      <w:pPr>
        <w:pStyle w:val="80"/>
        <w:numPr>
          <w:ilvl w:val="0"/>
          <w:numId w:val="0"/>
        </w:numPr>
        <w:ind w:left="612"/>
      </w:pPr>
      <w:r>
        <w:t>1</w:t>
      </w:r>
      <w:r>
        <w:rPr>
          <w:rFonts w:hint="eastAsia"/>
        </w:rPr>
        <w:t>）测距中误差、点位中误差、配准精度；</w:t>
      </w:r>
    </w:p>
    <w:p>
      <w:pPr>
        <w:pStyle w:val="80"/>
        <w:numPr>
          <w:ilvl w:val="0"/>
          <w:numId w:val="0"/>
        </w:numPr>
        <w:ind w:left="612"/>
      </w:pPr>
      <w:r>
        <w:t>2</w:t>
      </w:r>
      <w:r>
        <w:rPr>
          <w:rFonts w:hint="eastAsia"/>
        </w:rPr>
        <w:t>）模型与点云数据空间坐标信息的复合性；</w:t>
      </w:r>
    </w:p>
    <w:p>
      <w:pPr>
        <w:pStyle w:val="80"/>
        <w:numPr>
          <w:ilvl w:val="0"/>
          <w:numId w:val="0"/>
        </w:numPr>
        <w:ind w:left="612"/>
      </w:pPr>
      <w:r>
        <w:t>3</w:t>
      </w:r>
      <w:r>
        <w:rPr>
          <w:rFonts w:hint="eastAsia"/>
        </w:rPr>
        <w:t>）计算方法合理性、过程完整性及结果准确性。</w:t>
      </w:r>
    </w:p>
    <w:p>
      <w:pPr>
        <w:pStyle w:val="80"/>
        <w:ind w:firstLine="426"/>
      </w:pPr>
      <w:r>
        <w:rPr>
          <w:rFonts w:hint="eastAsia"/>
        </w:rPr>
        <w:t>过程检查中发现不符合技术标准或技术方案要求时，应提出处理意见，返回作业部门进行纠正，纠正后的成果应符合合作约定要求。</w:t>
      </w:r>
    </w:p>
    <w:p>
      <w:pPr>
        <w:pStyle w:val="80"/>
        <w:ind w:firstLine="426"/>
      </w:pPr>
      <w:r>
        <w:rPr>
          <w:rFonts w:hint="eastAsia"/>
        </w:rPr>
        <w:t>作业成果应根据质量检验结果评定质量等级，质量等级分为合格和不合格。出现下列问题之一时，应判定为不合格：</w:t>
      </w:r>
    </w:p>
    <w:p>
      <w:pPr>
        <w:pStyle w:val="80"/>
        <w:numPr>
          <w:ilvl w:val="0"/>
          <w:numId w:val="0"/>
        </w:numPr>
        <w:ind w:left="612"/>
      </w:pPr>
      <w:r>
        <w:t>1</w:t>
      </w:r>
      <w:r>
        <w:rPr>
          <w:rFonts w:hint="eastAsia"/>
        </w:rPr>
        <w:t>）仪器未经检定或超出检定有效期；</w:t>
      </w:r>
    </w:p>
    <w:p>
      <w:pPr>
        <w:pStyle w:val="80"/>
        <w:numPr>
          <w:ilvl w:val="0"/>
          <w:numId w:val="0"/>
        </w:numPr>
        <w:ind w:left="612"/>
      </w:pPr>
      <w:r>
        <w:t>2</w:t>
      </w:r>
      <w:r>
        <w:rPr>
          <w:rFonts w:hint="eastAsia"/>
        </w:rPr>
        <w:t>）测绘精度不满足要求；</w:t>
      </w:r>
    </w:p>
    <w:p>
      <w:pPr>
        <w:pStyle w:val="80"/>
        <w:numPr>
          <w:ilvl w:val="0"/>
          <w:numId w:val="0"/>
        </w:numPr>
        <w:ind w:left="612"/>
      </w:pPr>
      <w:r>
        <w:t>3</w:t>
      </w:r>
      <w:r>
        <w:rPr>
          <w:rFonts w:hint="eastAsia"/>
        </w:rPr>
        <w:t>）数据伪造或严重失真。</w:t>
      </w:r>
    </w:p>
    <w:p>
      <w:pPr>
        <w:pStyle w:val="79"/>
        <w:spacing w:before="124" w:after="124"/>
        <w:outlineLvl w:val="1"/>
      </w:pPr>
      <w:bookmarkStart w:id="67" w:name="_Toc90653971"/>
      <w:bookmarkStart w:id="68" w:name="_Toc91034003"/>
      <w:r>
        <w:rPr>
          <w:rFonts w:hint="eastAsia"/>
        </w:rPr>
        <w:t>交付物</w:t>
      </w:r>
      <w:bookmarkEnd w:id="67"/>
      <w:bookmarkEnd w:id="68"/>
    </w:p>
    <w:p>
      <w:pPr>
        <w:pStyle w:val="80"/>
        <w:ind w:firstLine="426"/>
      </w:pPr>
      <w:r>
        <w:rPr>
          <w:rFonts w:hint="eastAsia"/>
        </w:rPr>
        <w:t>建筑逆向工程技术应用方应根据各阶段应用需求和交付要求，整合建筑逆向信息模型及相关数据信息形成成果交付物。</w:t>
      </w:r>
    </w:p>
    <w:p>
      <w:pPr>
        <w:pStyle w:val="80"/>
        <w:ind w:firstLine="426"/>
      </w:pPr>
      <w:r>
        <w:rPr>
          <w:rFonts w:hint="eastAsia"/>
        </w:rPr>
        <w:t>建筑逆向工程技术主要交付物的代码和类别应符合表7</w:t>
      </w:r>
      <w:r>
        <w:t>.2.2</w:t>
      </w:r>
      <w:r>
        <w:rPr>
          <w:rFonts w:hint="eastAsia"/>
        </w:rPr>
        <w:t>的规定。</w:t>
      </w:r>
    </w:p>
    <w:p>
      <w:pPr>
        <w:pStyle w:val="80"/>
        <w:numPr>
          <w:ilvl w:val="0"/>
          <w:numId w:val="0"/>
        </w:numPr>
        <w:jc w:val="center"/>
        <w:rPr>
          <w:rFonts w:ascii="宋体" w:hAnsi="宋体"/>
          <w:b/>
          <w:bCs w:val="0"/>
          <w:sz w:val="18"/>
          <w:szCs w:val="18"/>
        </w:rPr>
      </w:pPr>
      <w:r>
        <w:rPr>
          <w:rFonts w:hint="eastAsia" w:ascii="宋体" w:hAnsi="宋体"/>
          <w:b/>
          <w:bCs w:val="0"/>
          <w:sz w:val="18"/>
          <w:szCs w:val="18"/>
        </w:rPr>
        <w:t>表7</w:t>
      </w:r>
      <w:r>
        <w:rPr>
          <w:rFonts w:ascii="宋体" w:hAnsi="宋体"/>
          <w:b/>
          <w:bCs w:val="0"/>
          <w:sz w:val="18"/>
          <w:szCs w:val="18"/>
        </w:rPr>
        <w:t>.2.2</w:t>
      </w:r>
      <w:r>
        <w:rPr>
          <w:rFonts w:hint="eastAsia" w:ascii="宋体" w:hAnsi="宋体"/>
          <w:b/>
          <w:bCs w:val="0"/>
          <w:sz w:val="18"/>
          <w:szCs w:val="18"/>
        </w:rPr>
        <w:t xml:space="preserve"> 交付物的代码及类别</w:t>
      </w:r>
    </w:p>
    <w:tbl>
      <w:tblPr>
        <w:tblStyle w:val="27"/>
        <w:tblW w:w="8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3543"/>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代码</w:t>
            </w:r>
          </w:p>
        </w:tc>
        <w:tc>
          <w:tcPr>
            <w:tcW w:w="3543"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交付物类别</w:t>
            </w:r>
          </w:p>
        </w:tc>
        <w:tc>
          <w:tcPr>
            <w:tcW w:w="3119"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cs="Helvetica Neue" w:asciiTheme="minorEastAsia" w:hAnsiTheme="minorEastAsia" w:eastAsiaTheme="minorEastAsia"/>
                <w:kern w:val="0"/>
                <w:sz w:val="18"/>
                <w:szCs w:val="18"/>
              </w:rPr>
              <w:t>D1</w:t>
            </w:r>
          </w:p>
        </w:tc>
        <w:tc>
          <w:tcPr>
            <w:tcW w:w="3543"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建筑逆向信息模型</w:t>
            </w:r>
          </w:p>
        </w:tc>
        <w:tc>
          <w:tcPr>
            <w:tcW w:w="3119"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可独立交付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cs="Helvetica Neue" w:asciiTheme="minorEastAsia" w:hAnsiTheme="minorEastAsia" w:eastAsiaTheme="minorEastAsia"/>
                <w:kern w:val="0"/>
                <w:sz w:val="18"/>
                <w:szCs w:val="18"/>
              </w:rPr>
              <w:t>D2</w:t>
            </w:r>
          </w:p>
        </w:tc>
        <w:tc>
          <w:tcPr>
            <w:tcW w:w="3543"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建筑逆向信息采集报告</w:t>
            </w:r>
          </w:p>
        </w:tc>
        <w:tc>
          <w:tcPr>
            <w:tcW w:w="3119"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宜与</w:t>
            </w:r>
            <w:r>
              <w:rPr>
                <w:rFonts w:cs="Helvetica Neue" w:asciiTheme="minorEastAsia" w:hAnsiTheme="minorEastAsia" w:eastAsiaTheme="minorEastAsia"/>
                <w:kern w:val="0"/>
                <w:sz w:val="18"/>
                <w:szCs w:val="18"/>
              </w:rPr>
              <w:t>D1</w:t>
            </w:r>
            <w:r>
              <w:rPr>
                <w:rFonts w:hint="eastAsia" w:cs="PingFang SC" w:asciiTheme="minorEastAsia" w:hAnsiTheme="minorEastAsia" w:eastAsiaTheme="minorEastAsia"/>
                <w:kern w:val="0"/>
                <w:sz w:val="18"/>
                <w:szCs w:val="18"/>
              </w:rPr>
              <w:t>类共同交付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cs="Helvetica Neue" w:asciiTheme="minorEastAsia" w:hAnsiTheme="minorEastAsia" w:eastAsiaTheme="minorEastAsia"/>
                <w:kern w:val="0"/>
                <w:sz w:val="18"/>
                <w:szCs w:val="18"/>
              </w:rPr>
              <w:t>D3</w:t>
            </w:r>
          </w:p>
        </w:tc>
        <w:tc>
          <w:tcPr>
            <w:tcW w:w="3543"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模型拼合报告</w:t>
            </w:r>
          </w:p>
        </w:tc>
        <w:tc>
          <w:tcPr>
            <w:tcW w:w="3119"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宜与</w:t>
            </w:r>
            <w:r>
              <w:rPr>
                <w:rFonts w:cs="Helvetica Neue" w:asciiTheme="minorEastAsia" w:hAnsiTheme="minorEastAsia" w:eastAsiaTheme="minorEastAsia"/>
                <w:kern w:val="0"/>
                <w:sz w:val="18"/>
                <w:szCs w:val="18"/>
              </w:rPr>
              <w:t>D1</w:t>
            </w:r>
            <w:r>
              <w:rPr>
                <w:rFonts w:hint="eastAsia" w:cs="PingFang SC" w:asciiTheme="minorEastAsia" w:hAnsiTheme="minorEastAsia" w:eastAsiaTheme="minorEastAsia"/>
                <w:kern w:val="0"/>
                <w:sz w:val="18"/>
                <w:szCs w:val="18"/>
              </w:rPr>
              <w:t>类共同交付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cs="Helvetica Neue" w:asciiTheme="minorEastAsia" w:hAnsiTheme="minorEastAsia" w:eastAsiaTheme="minorEastAsia"/>
                <w:kern w:val="0"/>
                <w:sz w:val="18"/>
                <w:szCs w:val="18"/>
              </w:rPr>
              <w:t>D4</w:t>
            </w:r>
          </w:p>
        </w:tc>
        <w:tc>
          <w:tcPr>
            <w:tcW w:w="3543"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模型坐标报告</w:t>
            </w:r>
          </w:p>
        </w:tc>
        <w:tc>
          <w:tcPr>
            <w:tcW w:w="3119"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Neue"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宜与</w:t>
            </w:r>
            <w:r>
              <w:rPr>
                <w:rFonts w:cs="Helvetica Neue" w:asciiTheme="minorEastAsia" w:hAnsiTheme="minorEastAsia" w:eastAsiaTheme="minorEastAsia"/>
                <w:kern w:val="0"/>
                <w:sz w:val="18"/>
                <w:szCs w:val="18"/>
              </w:rPr>
              <w:t>D1</w:t>
            </w:r>
            <w:r>
              <w:rPr>
                <w:rFonts w:hint="eastAsia" w:cs="PingFang SC" w:asciiTheme="minorEastAsia" w:hAnsiTheme="minorEastAsia" w:eastAsiaTheme="minorEastAsia"/>
                <w:kern w:val="0"/>
                <w:sz w:val="18"/>
                <w:szCs w:val="18"/>
              </w:rPr>
              <w:t>类共同交付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Helvetica Neue" w:asciiTheme="minorEastAsia" w:hAnsiTheme="minorEastAsia" w:eastAsiaTheme="minorEastAsia"/>
                <w:kern w:val="0"/>
                <w:sz w:val="18"/>
                <w:szCs w:val="18"/>
              </w:rPr>
            </w:pPr>
            <w:r>
              <w:rPr>
                <w:rFonts w:hint="eastAsia" w:cs="Helvetica Neue" w:asciiTheme="minorEastAsia" w:hAnsiTheme="minorEastAsia" w:eastAsiaTheme="minorEastAsia"/>
                <w:kern w:val="0"/>
                <w:sz w:val="18"/>
                <w:szCs w:val="18"/>
              </w:rPr>
              <w:t>D</w:t>
            </w:r>
            <w:r>
              <w:rPr>
                <w:rFonts w:cs="Helvetica Neue" w:asciiTheme="minorEastAsia" w:hAnsiTheme="minorEastAsia" w:eastAsiaTheme="minorEastAsia"/>
                <w:kern w:val="0"/>
                <w:sz w:val="18"/>
                <w:szCs w:val="18"/>
              </w:rPr>
              <w:t>5</w:t>
            </w:r>
          </w:p>
        </w:tc>
        <w:tc>
          <w:tcPr>
            <w:tcW w:w="3543"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PingFang SC"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摄影图像</w:t>
            </w:r>
          </w:p>
        </w:tc>
        <w:tc>
          <w:tcPr>
            <w:tcW w:w="3119" w:type="dxa"/>
            <w:tcBorders>
              <w:top w:val="single" w:color="9A9A9A" w:sz="8" w:space="0"/>
              <w:left w:val="single" w:color="9A9A9A" w:sz="8" w:space="0"/>
              <w:bottom w:val="single" w:color="9A9A9A" w:sz="8" w:space="0"/>
              <w:right w:val="single" w:color="9A9A9A" w:sz="8" w:space="0"/>
            </w:tcBorders>
            <w:tcMar>
              <w:top w:w="0" w:type="dxa"/>
              <w:left w:w="0" w:type="dxa"/>
              <w:bottom w:w="0" w:type="dxa"/>
              <w:right w:w="0" w:type="dxa"/>
            </w:tcMar>
          </w:tcPr>
          <w:p>
            <w:pPr>
              <w:widowControl/>
              <w:autoSpaceDE w:val="0"/>
              <w:autoSpaceDN w:val="0"/>
              <w:adjustRightInd w:val="0"/>
              <w:jc w:val="center"/>
              <w:rPr>
                <w:rFonts w:cs="PingFang SC" w:asciiTheme="minorEastAsia" w:hAnsiTheme="minorEastAsia" w:eastAsiaTheme="minorEastAsia"/>
                <w:kern w:val="0"/>
                <w:sz w:val="18"/>
                <w:szCs w:val="18"/>
              </w:rPr>
            </w:pPr>
            <w:r>
              <w:rPr>
                <w:rFonts w:hint="eastAsia" w:cs="PingFang SC" w:asciiTheme="minorEastAsia" w:hAnsiTheme="minorEastAsia" w:eastAsiaTheme="minorEastAsia"/>
                <w:kern w:val="0"/>
                <w:sz w:val="18"/>
                <w:szCs w:val="18"/>
              </w:rPr>
              <w:t>可独立交付</w:t>
            </w:r>
          </w:p>
        </w:tc>
      </w:tr>
    </w:tbl>
    <w:p>
      <w:pPr>
        <w:pStyle w:val="80"/>
        <w:ind w:firstLine="426"/>
      </w:pPr>
      <w:r>
        <w:rPr>
          <w:rFonts w:hint="eastAsia"/>
        </w:rPr>
        <w:t>建筑逆向信息模型的交付内容应包括测绘原始数据、作业成果模型、扫描过程的信息记录（技术、设备、人员、时间、位置等）。</w:t>
      </w:r>
    </w:p>
    <w:p>
      <w:pPr>
        <w:pStyle w:val="80"/>
        <w:ind w:firstLine="426"/>
      </w:pPr>
      <w:r>
        <w:rPr>
          <w:rFonts w:hint="eastAsia"/>
        </w:rPr>
        <w:t>场地测绘的作业成果模型应包含完整的、准确的场地信息，如遇改造类建筑项目还应包含详细全面的既有建筑信息。</w:t>
      </w:r>
    </w:p>
    <w:p>
      <w:pPr>
        <w:pStyle w:val="80"/>
        <w:ind w:firstLine="426"/>
      </w:pPr>
      <w:r>
        <w:rPr>
          <w:rFonts w:hint="eastAsia"/>
        </w:rPr>
        <w:t>构件检测、变形监测、竣工建档的作业成果应包含几何、位置、色彩、纹理等建筑逆向信息。</w:t>
      </w:r>
    </w:p>
    <w:p>
      <w:pPr>
        <w:pStyle w:val="80"/>
        <w:ind w:firstLine="426"/>
      </w:pPr>
      <w:r>
        <w:rPr>
          <w:rFonts w:hint="eastAsia"/>
        </w:rPr>
        <w:t>作业成果格式应能支持开放交换标准。</w:t>
      </w:r>
    </w:p>
    <w:p>
      <w:pPr>
        <w:pStyle w:val="79"/>
        <w:spacing w:before="124" w:after="124"/>
        <w:outlineLvl w:val="1"/>
      </w:pPr>
      <w:bookmarkStart w:id="69" w:name="_Toc91034004"/>
      <w:bookmarkStart w:id="70" w:name="_Toc90653972"/>
      <w:r>
        <w:rPr>
          <w:rFonts w:hint="eastAsia"/>
        </w:rPr>
        <w:t>成果归档</w:t>
      </w:r>
      <w:bookmarkEnd w:id="69"/>
      <w:bookmarkEnd w:id="70"/>
    </w:p>
    <w:p>
      <w:pPr>
        <w:pStyle w:val="80"/>
        <w:ind w:firstLine="426"/>
      </w:pPr>
      <w:r>
        <w:rPr>
          <w:rFonts w:hint="eastAsia"/>
        </w:rPr>
        <w:t>成果归档工作应包括命名方式、权属划分、分类归档、维护管理、后期应用。</w:t>
      </w:r>
    </w:p>
    <w:p>
      <w:pPr>
        <w:pStyle w:val="80"/>
        <w:ind w:firstLine="426"/>
      </w:pPr>
      <w:r>
        <w:rPr>
          <w:rFonts w:hint="eastAsia"/>
        </w:rPr>
        <w:t>成果文件宜按照“【项目名称或缩写】-【设备名称】-【场景/日期/版本】-【实施人员】”的方式进行命名：</w:t>
      </w:r>
    </w:p>
    <w:p>
      <w:pPr>
        <w:pStyle w:val="80"/>
        <w:numPr>
          <w:ilvl w:val="0"/>
          <w:numId w:val="0"/>
        </w:numPr>
        <w:ind w:left="426"/>
      </w:pPr>
      <w:r>
        <w:t>1</w:t>
      </w:r>
      <w:r>
        <w:rPr>
          <w:rFonts w:hint="eastAsia"/>
        </w:rPr>
        <w:t>）当作业成果为分测站点数据时，宜在项目名称中增加站点顺序字段；</w:t>
      </w:r>
    </w:p>
    <w:p>
      <w:pPr>
        <w:pStyle w:val="80"/>
        <w:numPr>
          <w:ilvl w:val="0"/>
          <w:numId w:val="0"/>
        </w:numPr>
        <w:ind w:left="426"/>
      </w:pPr>
      <w:r>
        <w:t>2</w:t>
      </w:r>
      <w:r>
        <w:rPr>
          <w:rFonts w:hint="eastAsia"/>
        </w:rPr>
        <w:t>）文件命名中的“场景”指场地测绘、构件检测、变形监测、竣工建档；</w:t>
      </w:r>
    </w:p>
    <w:p>
      <w:pPr>
        <w:pStyle w:val="80"/>
        <w:numPr>
          <w:ilvl w:val="0"/>
          <w:numId w:val="0"/>
        </w:numPr>
        <w:ind w:left="426"/>
      </w:pPr>
      <w:r>
        <w:t>3</w:t>
      </w:r>
      <w:r>
        <w:rPr>
          <w:rFonts w:hint="eastAsia"/>
        </w:rPr>
        <w:t>）如遇其他实际情况，宜在此命名规则基础上增加自定义字段。</w:t>
      </w:r>
    </w:p>
    <w:p>
      <w:pPr>
        <w:pStyle w:val="80"/>
        <w:ind w:firstLine="426"/>
      </w:pPr>
      <w:r>
        <w:rPr>
          <w:rFonts w:hint="eastAsia"/>
        </w:rPr>
        <w:t>成果实施人员应对成果文件的真实性、准确性、合规性负责。</w:t>
      </w:r>
    </w:p>
    <w:p>
      <w:pPr>
        <w:pStyle w:val="80"/>
        <w:ind w:firstLine="426"/>
      </w:pPr>
      <w:r>
        <w:rPr>
          <w:rFonts w:hint="eastAsia"/>
        </w:rPr>
        <w:t>成果归档资料应包括以下内容：</w:t>
      </w:r>
    </w:p>
    <w:p>
      <w:pPr>
        <w:pStyle w:val="80"/>
        <w:numPr>
          <w:ilvl w:val="0"/>
          <w:numId w:val="0"/>
        </w:numPr>
        <w:ind w:left="204" w:firstLine="204"/>
      </w:pPr>
      <w:r>
        <w:t>1</w:t>
      </w:r>
      <w:r>
        <w:rPr>
          <w:rFonts w:hint="eastAsia"/>
        </w:rPr>
        <w:t>）成果清单；</w:t>
      </w:r>
    </w:p>
    <w:p>
      <w:pPr>
        <w:pStyle w:val="80"/>
        <w:numPr>
          <w:ilvl w:val="0"/>
          <w:numId w:val="0"/>
        </w:numPr>
        <w:ind w:left="204" w:firstLine="204"/>
      </w:pPr>
      <w:r>
        <w:t>2</w:t>
      </w:r>
      <w:r>
        <w:rPr>
          <w:rFonts w:hint="eastAsia"/>
        </w:rPr>
        <w:t>）技术方案；</w:t>
      </w:r>
    </w:p>
    <w:p>
      <w:pPr>
        <w:pStyle w:val="80"/>
        <w:numPr>
          <w:ilvl w:val="0"/>
          <w:numId w:val="0"/>
        </w:numPr>
        <w:ind w:left="204" w:firstLine="204"/>
      </w:pPr>
      <w:r>
        <w:t>3</w:t>
      </w:r>
      <w:r>
        <w:rPr>
          <w:rFonts w:hint="eastAsia"/>
        </w:rPr>
        <w:t>）外业测绘原始数据；</w:t>
      </w:r>
    </w:p>
    <w:p>
      <w:pPr>
        <w:pStyle w:val="80"/>
        <w:numPr>
          <w:ilvl w:val="0"/>
          <w:numId w:val="0"/>
        </w:numPr>
        <w:ind w:left="204" w:firstLine="204"/>
      </w:pPr>
      <w:r>
        <w:t>4</w:t>
      </w:r>
      <w:r>
        <w:rPr>
          <w:rFonts w:hint="eastAsia"/>
        </w:rPr>
        <w:t>）内业数据处理记录；</w:t>
      </w:r>
    </w:p>
    <w:p>
      <w:pPr>
        <w:pStyle w:val="80"/>
        <w:numPr>
          <w:ilvl w:val="0"/>
          <w:numId w:val="0"/>
        </w:numPr>
        <w:ind w:left="204" w:firstLine="204"/>
      </w:pPr>
      <w:r>
        <w:t>5</w:t>
      </w:r>
      <w:r>
        <w:rPr>
          <w:rFonts w:hint="eastAsia"/>
        </w:rPr>
        <w:t>）点云模型、三维模型、图形照片等各类作业成果；</w:t>
      </w:r>
    </w:p>
    <w:p>
      <w:pPr>
        <w:pStyle w:val="80"/>
        <w:numPr>
          <w:ilvl w:val="0"/>
          <w:numId w:val="0"/>
        </w:numPr>
        <w:ind w:left="204" w:firstLine="204"/>
      </w:pPr>
      <w:r>
        <w:t>6</w:t>
      </w:r>
      <w:r>
        <w:rPr>
          <w:rFonts w:hint="eastAsia"/>
        </w:rPr>
        <w:t>）检查验收记录；</w:t>
      </w:r>
    </w:p>
    <w:p>
      <w:pPr>
        <w:pStyle w:val="80"/>
        <w:numPr>
          <w:ilvl w:val="0"/>
          <w:numId w:val="0"/>
        </w:numPr>
        <w:ind w:left="204" w:firstLine="204"/>
      </w:pPr>
      <w:r>
        <w:t>7</w:t>
      </w:r>
      <w:r>
        <w:rPr>
          <w:rFonts w:hint="eastAsia"/>
        </w:rPr>
        <w:t>）其他相关资料。</w:t>
      </w:r>
    </w:p>
    <w:p>
      <w:pPr>
        <w:pStyle w:val="87"/>
        <w:numPr>
          <w:ilvl w:val="0"/>
          <w:numId w:val="0"/>
        </w:numPr>
      </w:pPr>
    </w:p>
    <w:p>
      <w:pPr>
        <w:pStyle w:val="45"/>
        <w:numPr>
          <w:ilvl w:val="0"/>
          <w:numId w:val="9"/>
        </w:numPr>
        <w:ind w:firstLineChars="0"/>
        <w:outlineLvl w:val="1"/>
        <w:rPr>
          <w:rFonts w:ascii="Times New Roman" w:hAnsi="Times New Roman"/>
          <w:b/>
          <w:vanish/>
        </w:rPr>
      </w:pPr>
    </w:p>
    <w:p>
      <w:pPr>
        <w:widowControl/>
        <w:jc w:val="left"/>
        <w:sectPr>
          <w:pgSz w:w="11906" w:h="16838"/>
          <w:pgMar w:top="1440" w:right="1797" w:bottom="1440" w:left="1797" w:header="851" w:footer="992" w:gutter="0"/>
          <w:cols w:space="425" w:num="1"/>
          <w:titlePg/>
          <w:docGrid w:type="lines" w:linePitch="312" w:charSpace="0"/>
        </w:sectPr>
      </w:pPr>
      <w:bookmarkStart w:id="71" w:name="_Toc76305301"/>
    </w:p>
    <w:p>
      <w:pPr>
        <w:pStyle w:val="67"/>
        <w:spacing w:before="468" w:after="312"/>
        <w:ind w:left="360" w:hanging="360"/>
      </w:pPr>
      <w:bookmarkStart w:id="72" w:name="_Toc90653975"/>
      <w:bookmarkStart w:id="73" w:name="_Toc91034005"/>
      <w:r>
        <w:rPr>
          <w:rFonts w:hint="eastAsia"/>
        </w:rPr>
        <w:t>本标准用词说明</w:t>
      </w:r>
      <w:bookmarkEnd w:id="71"/>
      <w:bookmarkEnd w:id="72"/>
      <w:bookmarkEnd w:id="73"/>
    </w:p>
    <w:p>
      <w:pPr>
        <w:pStyle w:val="45"/>
        <w:numPr>
          <w:ilvl w:val="0"/>
          <w:numId w:val="9"/>
        </w:numPr>
        <w:ind w:firstLineChars="0"/>
        <w:outlineLvl w:val="1"/>
        <w:rPr>
          <w:rFonts w:ascii="Times New Roman" w:hAnsi="Times New Roman"/>
          <w:b/>
          <w:vanish/>
        </w:rPr>
      </w:pPr>
      <w:bookmarkStart w:id="74" w:name="_Toc55195201"/>
      <w:bookmarkEnd w:id="74"/>
      <w:bookmarkStart w:id="75" w:name="_Toc53006912"/>
      <w:bookmarkEnd w:id="75"/>
      <w:bookmarkStart w:id="76" w:name="_Toc51575415"/>
      <w:bookmarkEnd w:id="76"/>
      <w:bookmarkStart w:id="77" w:name="_Toc53007808"/>
      <w:bookmarkEnd w:id="77"/>
      <w:bookmarkStart w:id="78" w:name="_Toc51575023"/>
      <w:bookmarkEnd w:id="78"/>
      <w:bookmarkStart w:id="79" w:name="_Toc56516059"/>
      <w:bookmarkEnd w:id="79"/>
      <w:bookmarkStart w:id="80" w:name="_Toc56536179"/>
      <w:bookmarkEnd w:id="80"/>
      <w:bookmarkStart w:id="81" w:name="_Toc53007099"/>
      <w:bookmarkEnd w:id="81"/>
      <w:bookmarkStart w:id="82" w:name="_Toc53582126"/>
      <w:bookmarkEnd w:id="82"/>
      <w:bookmarkStart w:id="83" w:name="_Toc56536153"/>
      <w:bookmarkEnd w:id="83"/>
      <w:bookmarkStart w:id="84" w:name="_Toc56536918"/>
      <w:bookmarkEnd w:id="84"/>
      <w:bookmarkStart w:id="85" w:name="_Toc56537323"/>
      <w:bookmarkEnd w:id="85"/>
      <w:bookmarkStart w:id="86" w:name="_Toc56536055"/>
      <w:bookmarkEnd w:id="86"/>
      <w:bookmarkStart w:id="87" w:name="_Toc56536844"/>
      <w:bookmarkEnd w:id="87"/>
    </w:p>
    <w:p>
      <w:pPr>
        <w:pStyle w:val="13"/>
        <w:ind w:firstLine="420"/>
        <w:rPr>
          <w:lang w:val="zh-CN"/>
        </w:rPr>
      </w:pPr>
      <w:r>
        <w:rPr>
          <w:lang w:val="zh-CN"/>
        </w:rPr>
        <w:t>1 为便于在执行本标准条文时区别对待，对于要求严格程度不同的用词说明如下:</w:t>
      </w:r>
    </w:p>
    <w:p>
      <w:pPr>
        <w:pStyle w:val="13"/>
        <w:numPr>
          <w:ilvl w:val="0"/>
          <w:numId w:val="19"/>
        </w:numPr>
        <w:ind w:left="-2" w:leftChars="-1" w:firstLine="630" w:firstLineChars="300"/>
        <w:rPr>
          <w:lang w:val="zh-CN"/>
        </w:rPr>
      </w:pPr>
      <w:r>
        <w:rPr>
          <w:lang w:val="zh-CN"/>
        </w:rPr>
        <w:t>表示很严格，非这样做不可的</w:t>
      </w:r>
      <w:r>
        <w:rPr>
          <w:rFonts w:hint="eastAsia"/>
          <w:lang w:val="zh-CN"/>
        </w:rPr>
        <w:t>：</w:t>
      </w:r>
    </w:p>
    <w:p>
      <w:pPr>
        <w:pStyle w:val="13"/>
        <w:ind w:left="944" w:firstLine="0" w:firstLineChars="0"/>
        <w:rPr>
          <w:lang w:val="zh-CN"/>
        </w:rPr>
      </w:pPr>
      <w:r>
        <w:rPr>
          <w:rFonts w:hint="eastAsia"/>
          <w:lang w:val="zh-CN"/>
        </w:rPr>
        <w:t>正面词采用“必须”；反面词采用“严禁”；</w:t>
      </w:r>
    </w:p>
    <w:p>
      <w:pPr>
        <w:pStyle w:val="13"/>
        <w:numPr>
          <w:ilvl w:val="0"/>
          <w:numId w:val="19"/>
        </w:numPr>
        <w:ind w:left="0" w:firstLine="630" w:firstLineChars="300"/>
        <w:rPr>
          <w:lang w:val="zh-CN"/>
        </w:rPr>
      </w:pPr>
      <w:r>
        <w:rPr>
          <w:lang w:val="zh-CN"/>
        </w:rPr>
        <w:t>表示严格，在正常情况下均应这样做的：</w:t>
      </w:r>
    </w:p>
    <w:p>
      <w:pPr>
        <w:pStyle w:val="13"/>
        <w:ind w:left="944" w:firstLine="0" w:firstLineChars="0"/>
        <w:rPr>
          <w:lang w:val="zh-CN"/>
        </w:rPr>
      </w:pPr>
      <w:r>
        <w:rPr>
          <w:rFonts w:hint="eastAsia"/>
          <w:lang w:val="zh-CN"/>
        </w:rPr>
        <w:t>正面词采用“应”；反面词采用“不应”或“不得”；</w:t>
      </w:r>
    </w:p>
    <w:p>
      <w:pPr>
        <w:pStyle w:val="13"/>
        <w:numPr>
          <w:ilvl w:val="0"/>
          <w:numId w:val="19"/>
        </w:numPr>
        <w:ind w:left="-2" w:leftChars="-1" w:firstLine="630" w:firstLineChars="300"/>
        <w:rPr>
          <w:lang w:val="zh-CN"/>
        </w:rPr>
      </w:pPr>
      <w:r>
        <w:rPr>
          <w:lang w:val="zh-CN"/>
        </w:rPr>
        <w:t>表示允许稍有选择，在条件许可时首先应这样做的：</w:t>
      </w:r>
    </w:p>
    <w:p>
      <w:pPr>
        <w:pStyle w:val="13"/>
        <w:ind w:left="944" w:firstLine="0" w:firstLineChars="0"/>
        <w:rPr>
          <w:lang w:val="zh-CN"/>
        </w:rPr>
      </w:pPr>
      <w:r>
        <w:rPr>
          <w:rFonts w:hint="eastAsia"/>
          <w:lang w:val="zh-CN"/>
        </w:rPr>
        <w:t>正面词采用“宜”；反面词采用“不宜”；</w:t>
      </w:r>
    </w:p>
    <w:p>
      <w:pPr>
        <w:pStyle w:val="13"/>
        <w:numPr>
          <w:ilvl w:val="0"/>
          <w:numId w:val="19"/>
        </w:numPr>
        <w:ind w:left="0" w:firstLine="630" w:firstLineChars="300"/>
        <w:rPr>
          <w:lang w:val="zh-CN"/>
        </w:rPr>
      </w:pPr>
      <w:r>
        <w:rPr>
          <w:lang w:val="zh-CN"/>
        </w:rPr>
        <w:t>表示有选择，在一定条件下可以这样做的，采用</w:t>
      </w:r>
      <w:bookmarkStart w:id="88" w:name="_Hlk93063679"/>
      <w:r>
        <w:rPr>
          <w:rFonts w:hint="eastAsia"/>
          <w:lang w:val="zh-CN"/>
        </w:rPr>
        <w:t>“</w:t>
      </w:r>
      <w:bookmarkEnd w:id="88"/>
      <w:r>
        <w:rPr>
          <w:lang w:val="zh-CN"/>
        </w:rPr>
        <w:t>可</w:t>
      </w:r>
      <w:r>
        <w:rPr>
          <w:rFonts w:hint="eastAsia"/>
          <w:lang w:val="zh-CN"/>
        </w:rPr>
        <w:t>”。</w:t>
      </w:r>
    </w:p>
    <w:p>
      <w:pPr>
        <w:pStyle w:val="13"/>
        <w:ind w:firstLine="420"/>
        <w:rPr>
          <w:lang w:val="zh-CN"/>
        </w:rPr>
      </w:pPr>
      <w:r>
        <w:rPr>
          <w:lang w:val="zh-CN"/>
        </w:rPr>
        <w:t>2 条文中指明应按其他有关标准执行的写法为</w:t>
      </w:r>
      <w:r>
        <w:rPr>
          <w:rFonts w:hint="eastAsia"/>
          <w:lang w:val="zh-CN"/>
        </w:rPr>
        <w:t>：“</w:t>
      </w:r>
      <w:r>
        <w:rPr>
          <w:lang w:val="zh-CN"/>
        </w:rPr>
        <w:t>应按......执行</w:t>
      </w:r>
      <w:r>
        <w:rPr>
          <w:rFonts w:hint="eastAsia"/>
          <w:lang w:val="zh-CN"/>
        </w:rPr>
        <w:t>”</w:t>
      </w:r>
      <w:r>
        <w:rPr>
          <w:lang w:val="zh-CN"/>
        </w:rPr>
        <w:t>或</w:t>
      </w:r>
      <w:r>
        <w:rPr>
          <w:rFonts w:hint="eastAsia"/>
          <w:lang w:val="zh-CN"/>
        </w:rPr>
        <w:t>“</w:t>
      </w:r>
      <w:r>
        <w:rPr>
          <w:lang w:val="zh-CN"/>
        </w:rPr>
        <w:t>应符合......的规定</w:t>
      </w:r>
      <w:r>
        <w:rPr>
          <w:rFonts w:hint="eastAsia"/>
          <w:lang w:val="zh-CN"/>
        </w:rPr>
        <w:t>”</w:t>
      </w:r>
      <w:r>
        <w:rPr>
          <w:lang w:val="zh-CN"/>
        </w:rPr>
        <w:t>。</w:t>
      </w:r>
    </w:p>
    <w:p>
      <w:pPr>
        <w:pStyle w:val="13"/>
        <w:ind w:firstLine="420"/>
      </w:pPr>
    </w:p>
    <w:p>
      <w:pPr>
        <w:pStyle w:val="13"/>
        <w:ind w:firstLine="420"/>
      </w:pPr>
    </w:p>
    <w:p>
      <w:pPr>
        <w:pStyle w:val="13"/>
        <w:ind w:firstLine="199" w:firstLineChars="95"/>
        <w:sectPr>
          <w:pgSz w:w="11906" w:h="16838"/>
          <w:pgMar w:top="1440" w:right="1797" w:bottom="1440" w:left="1797" w:header="851" w:footer="992" w:gutter="0"/>
          <w:cols w:space="425" w:num="1"/>
          <w:titlePg/>
          <w:docGrid w:type="lines" w:linePitch="312" w:charSpace="0"/>
        </w:sectPr>
      </w:pPr>
    </w:p>
    <w:p>
      <w:pPr>
        <w:pStyle w:val="67"/>
        <w:spacing w:before="468" w:after="312"/>
        <w:ind w:left="360" w:hanging="360"/>
      </w:pPr>
      <w:bookmarkStart w:id="89" w:name="_Toc91034006"/>
      <w:bookmarkStart w:id="90" w:name="_Toc76305302"/>
      <w:bookmarkStart w:id="91" w:name="_Toc90653976"/>
      <w:r>
        <w:rPr>
          <w:rFonts w:hint="eastAsia"/>
        </w:rPr>
        <w:t>引用标准名录</w:t>
      </w:r>
      <w:bookmarkEnd w:id="89"/>
      <w:bookmarkEnd w:id="90"/>
      <w:bookmarkEnd w:id="91"/>
    </w:p>
    <w:p>
      <w:pPr>
        <w:numPr>
          <w:ilvl w:val="0"/>
          <w:numId w:val="20"/>
        </w:numPr>
        <w:spacing w:line="360" w:lineRule="auto"/>
        <w:rPr>
          <w:rFonts w:ascii="Times New Roman" w:hAnsi="Times New Roman" w:eastAsia="宋体" w:cs="Times New Roman"/>
          <w:vanish/>
          <w:sz w:val="24"/>
        </w:rPr>
      </w:pPr>
    </w:p>
    <w:p>
      <w:pPr>
        <w:numPr>
          <w:ilvl w:val="0"/>
          <w:numId w:val="21"/>
        </w:numPr>
        <w:spacing w:line="360" w:lineRule="auto"/>
        <w:rPr>
          <w:rFonts w:ascii="Times New Roman" w:hAnsi="Times New Roman" w:eastAsia="宋体" w:cs="Times New Roman"/>
          <w:vanish/>
          <w:sz w:val="24"/>
        </w:rPr>
      </w:pPr>
    </w:p>
    <w:p>
      <w:pPr>
        <w:numPr>
          <w:ilvl w:val="0"/>
          <w:numId w:val="22"/>
        </w:numPr>
        <w:spacing w:line="360" w:lineRule="auto"/>
        <w:rPr>
          <w:rFonts w:ascii="Times New Roman" w:hAnsi="Times New Roman" w:eastAsia="宋体" w:cs="Times New Roman"/>
          <w:vanish/>
          <w:sz w:val="24"/>
        </w:rPr>
      </w:pPr>
    </w:p>
    <w:p>
      <w:pPr>
        <w:numPr>
          <w:ilvl w:val="0"/>
          <w:numId w:val="22"/>
        </w:numPr>
        <w:spacing w:line="360" w:lineRule="auto"/>
        <w:rPr>
          <w:rFonts w:ascii="Times New Roman" w:hAnsi="Times New Roman" w:eastAsia="宋体" w:cs="Times New Roman"/>
          <w:vanish/>
          <w:sz w:val="24"/>
        </w:rPr>
      </w:pPr>
    </w:p>
    <w:p>
      <w:pPr>
        <w:numPr>
          <w:ilvl w:val="1"/>
          <w:numId w:val="22"/>
        </w:numPr>
        <w:spacing w:line="360" w:lineRule="auto"/>
        <w:rPr>
          <w:rFonts w:ascii="Times New Roman" w:hAnsi="Times New Roman" w:eastAsia="宋体" w:cs="Times New Roman"/>
          <w:vanish/>
          <w:sz w:val="24"/>
        </w:rPr>
      </w:pPr>
    </w:p>
    <w:p>
      <w:pPr>
        <w:pStyle w:val="45"/>
        <w:numPr>
          <w:ilvl w:val="0"/>
          <w:numId w:val="9"/>
        </w:numPr>
        <w:spacing w:before="156" w:beforeLines="50"/>
        <w:ind w:firstLineChars="0"/>
        <w:rPr>
          <w:rFonts w:ascii="Times New Roman" w:hAnsi="Times New Roman"/>
          <w:bCs/>
          <w:vanish/>
        </w:rPr>
      </w:pPr>
      <w:bookmarkStart w:id="92" w:name="_Toc51575423"/>
      <w:bookmarkEnd w:id="92"/>
      <w:bookmarkStart w:id="93" w:name="_Toc51575031"/>
      <w:bookmarkEnd w:id="93"/>
      <w:bookmarkStart w:id="94" w:name="_Toc55195203"/>
      <w:bookmarkEnd w:id="94"/>
      <w:bookmarkStart w:id="95" w:name="_Toc53006918"/>
      <w:bookmarkEnd w:id="95"/>
      <w:bookmarkStart w:id="96" w:name="_Toc53007101"/>
      <w:bookmarkEnd w:id="96"/>
      <w:bookmarkStart w:id="97" w:name="_Toc53007810"/>
      <w:bookmarkEnd w:id="97"/>
      <w:bookmarkStart w:id="98" w:name="_Toc53582128"/>
      <w:bookmarkEnd w:id="98"/>
    </w:p>
    <w:p>
      <w:pPr>
        <w:pStyle w:val="45"/>
        <w:numPr>
          <w:ilvl w:val="0"/>
          <w:numId w:val="9"/>
        </w:numPr>
        <w:spacing w:before="156" w:beforeLines="50"/>
        <w:ind w:firstLineChars="0"/>
        <w:rPr>
          <w:rFonts w:ascii="Times New Roman" w:hAnsi="Times New Roman"/>
          <w:bCs/>
          <w:vanish/>
        </w:rPr>
      </w:pPr>
    </w:p>
    <w:p>
      <w:pPr>
        <w:pStyle w:val="45"/>
        <w:numPr>
          <w:ilvl w:val="0"/>
          <w:numId w:val="9"/>
        </w:numPr>
        <w:spacing w:before="156" w:beforeLines="50"/>
        <w:ind w:firstLineChars="0"/>
        <w:rPr>
          <w:rFonts w:ascii="Times New Roman" w:hAnsi="Times New Roman"/>
          <w:bCs/>
          <w:vanish/>
        </w:rPr>
      </w:pPr>
    </w:p>
    <w:p>
      <w:pPr>
        <w:pStyle w:val="13"/>
        <w:ind w:firstLine="420"/>
        <w:rPr>
          <w:lang w:val="fr-FR"/>
        </w:rPr>
      </w:pPr>
      <w:r>
        <w:rPr>
          <w:lang w:val="fr-FR"/>
        </w:rPr>
        <w:t xml:space="preserve">1 </w:t>
      </w:r>
      <w:r>
        <w:rPr>
          <w:rFonts w:hint="eastAsia"/>
          <w:lang w:val="zh-CN"/>
        </w:rPr>
        <w:t>《</w:t>
      </w:r>
      <w:r>
        <w:rPr>
          <w:rFonts w:hint="eastAsia"/>
          <w:lang w:val="fr-FR"/>
        </w:rPr>
        <w:t>建筑信息模型应用统一标准</w:t>
      </w:r>
      <w:r>
        <w:rPr>
          <w:rFonts w:hint="eastAsia"/>
          <w:lang w:val="zh-CN"/>
        </w:rPr>
        <w:t>》</w:t>
      </w:r>
      <w:r>
        <w:rPr>
          <w:rFonts w:hint="eastAsia"/>
          <w:lang w:val="fr-FR"/>
        </w:rPr>
        <w:t>GB</w:t>
      </w:r>
      <w:r>
        <w:rPr>
          <w:lang w:val="fr-FR"/>
        </w:rPr>
        <w:t>/T 51212-2016</w:t>
      </w:r>
    </w:p>
    <w:p>
      <w:pPr>
        <w:pStyle w:val="13"/>
        <w:ind w:firstLine="420"/>
        <w:rPr>
          <w:lang w:val="fr-FR"/>
        </w:rPr>
      </w:pPr>
      <w:r>
        <w:rPr>
          <w:lang w:val="fr-FR"/>
        </w:rPr>
        <w:t xml:space="preserve">2 </w:t>
      </w:r>
      <w:r>
        <w:rPr>
          <w:rFonts w:hint="eastAsia"/>
          <w:lang w:val="fr-FR"/>
        </w:rPr>
        <w:t>《工程测量标准》GB</w:t>
      </w:r>
      <w:r>
        <w:rPr>
          <w:lang w:val="fr-FR"/>
        </w:rPr>
        <w:t xml:space="preserve"> 50026-2020</w:t>
      </w:r>
    </w:p>
    <w:p>
      <w:pPr>
        <w:pStyle w:val="13"/>
        <w:ind w:firstLine="420"/>
        <w:rPr>
          <w:lang w:val="fr-FR"/>
        </w:rPr>
      </w:pPr>
      <w:r>
        <w:rPr>
          <w:rFonts w:hint="eastAsia"/>
        </w:rPr>
        <w:t>3</w:t>
      </w:r>
      <w:r>
        <w:t xml:space="preserve"> </w:t>
      </w:r>
      <w:r>
        <w:rPr>
          <w:rFonts w:hint="eastAsia"/>
        </w:rPr>
        <w:t>《摄影测量与遥感术语》GB</w:t>
      </w:r>
      <w:r>
        <w:t>/T 14950-2009</w:t>
      </w:r>
    </w:p>
    <w:p>
      <w:pPr>
        <w:pStyle w:val="13"/>
        <w:ind w:firstLine="420"/>
      </w:pPr>
      <w:r>
        <w:t xml:space="preserve">4 </w:t>
      </w:r>
      <w:r>
        <w:rPr>
          <w:rFonts w:hint="eastAsia"/>
        </w:rPr>
        <w:t>《近景摄影测量规范》GB</w:t>
      </w:r>
      <w:r>
        <w:t>/T 12979-2008</w:t>
      </w:r>
    </w:p>
    <w:p>
      <w:pPr>
        <w:pStyle w:val="13"/>
        <w:ind w:firstLine="420"/>
      </w:pPr>
      <w:r>
        <w:rPr>
          <w:rFonts w:hint="eastAsia"/>
        </w:rPr>
        <w:t>5</w:t>
      </w:r>
      <w:r>
        <w:t xml:space="preserve"> </w:t>
      </w:r>
      <w:r>
        <w:rPr>
          <w:rFonts w:hint="eastAsia"/>
        </w:rPr>
        <w:t>《数字航空摄影测量 空中三角测量规范》GB</w:t>
      </w:r>
      <w:r>
        <w:t>/T 23236-2009</w:t>
      </w:r>
    </w:p>
    <w:p>
      <w:pPr>
        <w:pStyle w:val="13"/>
        <w:ind w:firstLine="420"/>
      </w:pPr>
      <w:r>
        <w:rPr>
          <w:rFonts w:hint="eastAsia"/>
        </w:rPr>
        <w:t>6</w:t>
      </w:r>
      <w:r>
        <w:t xml:space="preserve"> </w:t>
      </w:r>
      <w:r>
        <w:rPr>
          <w:rFonts w:hint="eastAsia"/>
        </w:rPr>
        <w:t>《低空数字航空摄影测量外业规范》CH</w:t>
      </w:r>
      <w:r>
        <w:t>/</w:t>
      </w:r>
      <w:r>
        <w:rPr>
          <w:rFonts w:hint="eastAsia"/>
        </w:rPr>
        <w:t>Z</w:t>
      </w:r>
      <w:r>
        <w:t xml:space="preserve"> 3004-2010</w:t>
      </w:r>
    </w:p>
    <w:p>
      <w:pPr>
        <w:pStyle w:val="13"/>
        <w:ind w:firstLine="420"/>
      </w:pPr>
      <w:r>
        <w:rPr>
          <w:rFonts w:hint="eastAsia"/>
        </w:rPr>
        <w:t>7</w:t>
      </w:r>
      <w:r>
        <w:t xml:space="preserve"> </w:t>
      </w:r>
      <w:r>
        <w:rPr>
          <w:rFonts w:hint="eastAsia"/>
        </w:rPr>
        <w:t>《低空数字航空摄影测量内业规范》CH</w:t>
      </w:r>
      <w:r>
        <w:t>/</w:t>
      </w:r>
      <w:r>
        <w:rPr>
          <w:rFonts w:hint="eastAsia"/>
        </w:rPr>
        <w:t>Z</w:t>
      </w:r>
      <w:r>
        <w:t xml:space="preserve"> 3003-2010</w:t>
      </w:r>
    </w:p>
    <w:p>
      <w:pPr>
        <w:pStyle w:val="13"/>
        <w:ind w:firstLine="420"/>
      </w:pPr>
      <w:r>
        <w:rPr>
          <w:rFonts w:hint="eastAsia"/>
        </w:rPr>
        <w:t>8</w:t>
      </w:r>
      <w:r>
        <w:t xml:space="preserve"> </w:t>
      </w:r>
      <w:r>
        <w:rPr>
          <w:rFonts w:hint="eastAsia"/>
        </w:rPr>
        <w:t>《历史建筑数字化技术标准》JGJ</w:t>
      </w:r>
      <w:r>
        <w:t>/T489-2021</w:t>
      </w:r>
    </w:p>
    <w:p>
      <w:pPr>
        <w:pStyle w:val="13"/>
        <w:ind w:firstLine="420"/>
      </w:pPr>
      <w:r>
        <w:t xml:space="preserve">9 </w:t>
      </w:r>
      <w:r>
        <w:rPr>
          <w:rFonts w:hint="eastAsia"/>
        </w:rPr>
        <w:t>《建筑变形测量规范》JGJ8</w:t>
      </w:r>
      <w:r>
        <w:t>-2016</w:t>
      </w:r>
    </w:p>
    <w:p>
      <w:pPr>
        <w:pStyle w:val="13"/>
        <w:ind w:firstLine="420"/>
      </w:pPr>
      <w:r>
        <w:t>10</w:t>
      </w:r>
      <w:r>
        <w:rPr>
          <w:rFonts w:hint="eastAsia"/>
        </w:rPr>
        <w:t>《建设领域信息技术应用基本术语标准》JGJ</w:t>
      </w:r>
      <w:r>
        <w:t>/T313-2013</w:t>
      </w:r>
    </w:p>
    <w:p>
      <w:pPr>
        <w:pStyle w:val="13"/>
        <w:ind w:firstLine="420"/>
        <w:rPr>
          <w:lang w:val="fr-FR"/>
        </w:rPr>
      </w:pPr>
      <w:r>
        <w:t>11</w:t>
      </w:r>
      <w:r>
        <w:rPr>
          <w:rFonts w:hint="eastAsia"/>
        </w:rPr>
        <w:t>《地面三维激光扫描工程应用技术规程》T</w:t>
      </w:r>
      <w:r>
        <w:t>/CECS 790-2020</w:t>
      </w:r>
    </w:p>
    <w:p>
      <w:pPr>
        <w:pStyle w:val="13"/>
        <w:ind w:firstLine="420"/>
        <w:rPr>
          <w:lang w:val="fr-FR"/>
        </w:rPr>
      </w:pPr>
    </w:p>
    <w:p>
      <w:pPr>
        <w:pStyle w:val="13"/>
        <w:ind w:firstLine="420"/>
        <w:rPr>
          <w:lang w:val="fr-FR"/>
        </w:rPr>
        <w:sectPr>
          <w:pgSz w:w="11906" w:h="16838"/>
          <w:pgMar w:top="1440" w:right="1797" w:bottom="1440" w:left="1797" w:header="851" w:footer="992" w:gutter="0"/>
          <w:cols w:space="425" w:num="1"/>
          <w:titlePg/>
          <w:docGrid w:type="lines" w:linePitch="312" w:charSpace="0"/>
        </w:sectPr>
      </w:pPr>
    </w:p>
    <w:p>
      <w:pPr>
        <w:pStyle w:val="53"/>
        <w:spacing w:after="160"/>
        <w:ind w:right="-58"/>
        <w:rPr>
          <w:rFonts w:ascii="黑体" w:hAnsi="黑体" w:eastAsia="黑体" w:cs="黑体"/>
          <w:kern w:val="0"/>
          <w:sz w:val="48"/>
          <w:szCs w:val="48"/>
          <w:lang w:bidi="en-US"/>
        </w:rPr>
      </w:pPr>
      <w:bookmarkStart w:id="99" w:name="_Toc76305303"/>
    </w:p>
    <w:p>
      <w:pPr>
        <w:pStyle w:val="53"/>
        <w:spacing w:after="160"/>
        <w:ind w:right="-58"/>
        <w:rPr>
          <w:rFonts w:ascii="黑体" w:hAnsi="黑体" w:eastAsia="黑体" w:cs="黑体"/>
          <w:kern w:val="0"/>
          <w:sz w:val="48"/>
          <w:szCs w:val="48"/>
          <w:lang w:bidi="en-US"/>
        </w:rPr>
      </w:pPr>
    </w:p>
    <w:p>
      <w:pPr>
        <w:pStyle w:val="53"/>
        <w:spacing w:after="160"/>
        <w:ind w:right="-58"/>
        <w:rPr>
          <w:rFonts w:ascii="黑体" w:hAnsi="黑体" w:eastAsia="黑体" w:cs="黑体"/>
          <w:kern w:val="0"/>
          <w:sz w:val="48"/>
          <w:szCs w:val="48"/>
          <w:lang w:bidi="en-US"/>
        </w:rPr>
      </w:pPr>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rFonts w:ascii="宋体" w:hAnsi="宋体" w:eastAsia="宋体"/>
          <w:b/>
          <w:sz w:val="32"/>
          <w:szCs w:val="32"/>
          <w:lang w:bidi="en-US"/>
        </w:rPr>
      </w:pPr>
      <w:r>
        <w:rPr>
          <w:rFonts w:hint="eastAsia" w:ascii="宋体" w:hAnsi="宋体" w:eastAsia="宋体"/>
          <w:b/>
          <w:sz w:val="32"/>
          <w:szCs w:val="32"/>
          <w:lang w:bidi="en-US"/>
        </w:rPr>
        <w:t>中国工程建设标准化协会</w:t>
      </w:r>
      <w:r>
        <w:rPr>
          <w:rFonts w:ascii="宋体" w:hAnsi="宋体" w:eastAsia="宋体"/>
          <w:b/>
          <w:sz w:val="32"/>
          <w:szCs w:val="32"/>
          <w:lang w:bidi="en-US"/>
        </w:rPr>
        <w:t>标准</w:t>
      </w:r>
    </w:p>
    <w:p>
      <w:pPr>
        <w:widowControl/>
        <w:tabs>
          <w:tab w:val="center" w:pos="4153"/>
          <w:tab w:val="left" w:pos="6269"/>
        </w:tabs>
        <w:spacing w:line="360" w:lineRule="auto"/>
        <w:jc w:val="center"/>
        <w:rPr>
          <w:b/>
          <w:sz w:val="44"/>
          <w:szCs w:val="44"/>
        </w:rPr>
      </w:pPr>
    </w:p>
    <w:p>
      <w:pPr>
        <w:widowControl/>
        <w:tabs>
          <w:tab w:val="center" w:pos="4153"/>
          <w:tab w:val="left" w:pos="6269"/>
        </w:tabs>
        <w:spacing w:line="360" w:lineRule="auto"/>
        <w:jc w:val="center"/>
        <w:rPr>
          <w:rFonts w:ascii="黑体" w:hAnsi="黑体" w:eastAsia="黑体"/>
          <w:b/>
          <w:sz w:val="44"/>
          <w:szCs w:val="44"/>
        </w:rPr>
      </w:pPr>
      <w:r>
        <w:rPr>
          <w:rFonts w:hint="eastAsia" w:ascii="黑体" w:hAnsi="黑体" w:eastAsia="黑体"/>
          <w:b/>
          <w:sz w:val="44"/>
          <w:szCs w:val="44"/>
        </w:rPr>
        <w:t>建筑竣工扫描成果交付管理标准</w:t>
      </w:r>
    </w:p>
    <w:p>
      <w:pPr>
        <w:pStyle w:val="53"/>
        <w:spacing w:after="1320"/>
        <w:jc w:val="center"/>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Management standard for delivery of construction completion scanning results</w:t>
      </w:r>
    </w:p>
    <w:p>
      <w:pPr>
        <w:pStyle w:val="53"/>
        <w:spacing w:after="720"/>
        <w:jc w:val="center"/>
        <w:rPr>
          <w:rFonts w:ascii="Times New Roman" w:hAnsi="Times New Roman" w:cs="Times New Roman"/>
          <w:b/>
          <w:bCs/>
          <w:color w:val="000000" w:themeColor="text1"/>
          <w:sz w:val="32"/>
          <w:szCs w:val="32"/>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T</w:t>
      </w:r>
      <w:r>
        <w:rPr>
          <w:rFonts w:ascii="Times New Roman" w:hAnsi="Times New Roman" w:cs="Times New Roman"/>
          <w:b/>
          <w:bCs/>
          <w:color w:val="000000" w:themeColor="text1"/>
          <w:sz w:val="32"/>
          <w:szCs w:val="32"/>
          <w14:textFill>
            <w14:solidFill>
              <w14:schemeClr w14:val="tx1"/>
            </w14:solidFill>
          </w14:textFill>
        </w:rPr>
        <w:t>/</w:t>
      </w:r>
      <w:r>
        <w:rPr>
          <w:rFonts w:hint="eastAsia" w:ascii="Times New Roman" w:hAnsi="Times New Roman" w:cs="Times New Roman"/>
          <w:b/>
          <w:bCs/>
          <w:color w:val="000000" w:themeColor="text1"/>
          <w:sz w:val="32"/>
          <w:szCs w:val="32"/>
          <w14:textFill>
            <w14:solidFill>
              <w14:schemeClr w14:val="tx1"/>
            </w14:solidFill>
          </w14:textFill>
        </w:rPr>
        <w:t>CECS</w:t>
      </w:r>
      <w:r>
        <w:rPr>
          <w:rFonts w:ascii="Times New Roman" w:hAnsi="Times New Roman" w:cs="Times New Roman"/>
          <w:b/>
          <w:bCs/>
          <w:color w:val="000000" w:themeColor="text1"/>
          <w:sz w:val="32"/>
          <w:szCs w:val="32"/>
          <w14:textFill>
            <w14:solidFill>
              <w14:schemeClr w14:val="tx1"/>
            </w14:solidFill>
          </w14:textFill>
        </w:rPr>
        <w:t xml:space="preserve"> </w:t>
      </w:r>
      <w:r>
        <w:rPr>
          <w:rFonts w:ascii="Times New Roman" w:hAnsi="Times New Roman" w:cs="Times New Roman"/>
          <w:b/>
          <w:bCs/>
          <w:color w:val="000000" w:themeColor="text1"/>
          <w:sz w:val="32"/>
          <w:szCs w:val="32"/>
          <w:lang w:bidi="en-US"/>
          <w14:textFill>
            <w14:solidFill>
              <w14:schemeClr w14:val="tx1"/>
            </w14:solidFill>
          </w14:textFill>
        </w:rPr>
        <w:t>XXX-202X</w:t>
      </w:r>
    </w:p>
    <w:p>
      <w:pPr>
        <w:pStyle w:val="53"/>
        <w:spacing w:after="1320"/>
        <w:jc w:val="center"/>
        <w:rPr>
          <w:kern w:val="0"/>
          <w:sz w:val="28"/>
          <w:szCs w:val="28"/>
          <w:lang w:bidi="en-US"/>
        </w:rPr>
      </w:pPr>
      <w:r>
        <w:rPr>
          <w:rFonts w:hint="eastAsia"/>
          <w:kern w:val="0"/>
          <w:sz w:val="28"/>
          <w:szCs w:val="28"/>
          <w:lang w:bidi="en-US"/>
        </w:rPr>
        <w:t>条 文 说 明</w:t>
      </w:r>
    </w:p>
    <w:p>
      <w:pPr>
        <w:pStyle w:val="53"/>
        <w:spacing w:after="1320"/>
        <w:jc w:val="center"/>
        <w:rPr>
          <w:rFonts w:ascii="Times New Roman" w:hAnsi="Times New Roman" w:cs="Times New Roman"/>
          <w:b/>
          <w:bCs/>
          <w:sz w:val="32"/>
          <w:szCs w:val="32"/>
        </w:rPr>
      </w:pPr>
    </w:p>
    <w:p>
      <w:pPr>
        <w:widowControl/>
        <w:jc w:val="left"/>
        <w:rPr>
          <w:rFonts w:ascii="Times New Roman" w:hAnsi="Times New Roman" w:eastAsia="宋体" w:cs="Times New Roman"/>
          <w:b/>
          <w:bCs/>
          <w:kern w:val="44"/>
          <w:sz w:val="44"/>
          <w:szCs w:val="44"/>
        </w:rPr>
        <w:sectPr>
          <w:footerReference r:id="rId10" w:type="first"/>
          <w:headerReference r:id="rId8" w:type="default"/>
          <w:footerReference r:id="rId9" w:type="default"/>
          <w:pgSz w:w="11906" w:h="16838"/>
          <w:pgMar w:top="1440" w:right="1800" w:bottom="1440" w:left="1800" w:header="851" w:footer="992" w:gutter="0"/>
          <w:cols w:space="425" w:num="1"/>
          <w:titlePg/>
          <w:docGrid w:type="lines" w:linePitch="312" w:charSpace="0"/>
        </w:sectPr>
      </w:pPr>
    </w:p>
    <w:p>
      <w:pPr>
        <w:pStyle w:val="86"/>
        <w:numPr>
          <w:ilvl w:val="0"/>
          <w:numId w:val="0"/>
        </w:numPr>
        <w:spacing w:before="468" w:after="312"/>
      </w:pPr>
      <w:bookmarkStart w:id="100" w:name="_Toc91034955"/>
      <w:r>
        <w:t>目</w:t>
      </w:r>
      <w:r>
        <w:rPr>
          <w:rFonts w:hint="eastAsia"/>
        </w:rPr>
        <w:t xml:space="preserve">  次</w:t>
      </w:r>
      <w:bookmarkEnd w:id="100"/>
      <w:r>
        <w:rPr>
          <w:rFonts w:ascii="宋体" w:hAnsi="宋体" w:eastAsia="宋体"/>
        </w:rPr>
        <w:fldChar w:fldCharType="begin"/>
      </w:r>
      <w:r>
        <w:rPr>
          <w:rFonts w:ascii="宋体" w:hAnsi="宋体" w:eastAsia="宋体"/>
        </w:rPr>
        <w:instrText xml:space="preserve"> TOC \o "1-2" \h \z \t "正文二级标题,2" </w:instrText>
      </w:r>
      <w:r>
        <w:rPr>
          <w:rFonts w:ascii="宋体" w:hAnsi="宋体" w:eastAsia="宋体"/>
        </w:rPr>
        <w:fldChar w:fldCharType="separate"/>
      </w:r>
    </w:p>
    <w:p>
      <w:pPr>
        <w:pStyle w:val="20"/>
        <w:rPr>
          <w:rFonts w:asciiTheme="minorHAnsi" w:hAnsiTheme="minorHAnsi" w:eastAsiaTheme="minorEastAsia" w:cstheme="minorBidi"/>
          <w:kern w:val="0"/>
          <w:sz w:val="24"/>
          <w:szCs w:val="24"/>
        </w:rPr>
      </w:pPr>
      <w:r>
        <w:fldChar w:fldCharType="begin"/>
      </w:r>
      <w:r>
        <w:instrText xml:space="preserve"> HYPERLINK \l "_Toc91034956" </w:instrText>
      </w:r>
      <w:r>
        <w:fldChar w:fldCharType="separate"/>
      </w:r>
      <w:r>
        <w:rPr>
          <w:rStyle w:val="34"/>
          <w:rFonts w:ascii="Times New Roman Bold" w:hAnsi="Times New Roman Bold"/>
        </w:rPr>
        <w:t>1</w:t>
      </w:r>
      <w:r>
        <w:rPr>
          <w:rFonts w:asciiTheme="minorHAnsi" w:hAnsiTheme="minorHAnsi" w:eastAsiaTheme="minorEastAsia" w:cstheme="minorBidi"/>
          <w:kern w:val="0"/>
          <w:sz w:val="24"/>
          <w:szCs w:val="24"/>
        </w:rPr>
        <w:tab/>
      </w:r>
      <w:r>
        <w:rPr>
          <w:rStyle w:val="34"/>
          <w:rFonts w:hint="eastAsia"/>
        </w:rPr>
        <w:t>总</w:t>
      </w:r>
      <w:r>
        <w:rPr>
          <w:rStyle w:val="34"/>
        </w:rPr>
        <w:t xml:space="preserve"> </w:t>
      </w:r>
      <w:r>
        <w:rPr>
          <w:rStyle w:val="34"/>
          <w:rFonts w:hint="eastAsia"/>
        </w:rPr>
        <w:t>则</w:t>
      </w:r>
      <w:r>
        <w:tab/>
      </w:r>
      <w:r>
        <w:fldChar w:fldCharType="begin"/>
      </w:r>
      <w:r>
        <w:instrText xml:space="preserve"> PAGEREF _Toc91034956 \h </w:instrText>
      </w:r>
      <w:r>
        <w:fldChar w:fldCharType="separate"/>
      </w:r>
      <w:r>
        <w:t>17</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"_Toc91034957" </w:instrText>
      </w:r>
      <w:r>
        <w:fldChar w:fldCharType="separate"/>
      </w:r>
      <w:r>
        <w:rPr>
          <w:rStyle w:val="34"/>
          <w:rFonts w:ascii="Times New Roman Bold" w:hAnsi="Times New Roman Bold"/>
        </w:rPr>
        <w:t>2</w:t>
      </w:r>
      <w:r>
        <w:rPr>
          <w:rFonts w:asciiTheme="minorHAnsi" w:hAnsiTheme="minorHAnsi" w:eastAsiaTheme="minorEastAsia" w:cstheme="minorBidi"/>
          <w:kern w:val="0"/>
          <w:sz w:val="24"/>
          <w:szCs w:val="24"/>
        </w:rPr>
        <w:tab/>
      </w:r>
      <w:r>
        <w:rPr>
          <w:rStyle w:val="34"/>
          <w:rFonts w:hint="eastAsia"/>
        </w:rPr>
        <w:t>术</w:t>
      </w:r>
      <w:r>
        <w:rPr>
          <w:rStyle w:val="34"/>
        </w:rPr>
        <w:t xml:space="preserve"> </w:t>
      </w:r>
      <w:r>
        <w:rPr>
          <w:rStyle w:val="34"/>
          <w:rFonts w:hint="eastAsia"/>
        </w:rPr>
        <w:t>语</w:t>
      </w:r>
      <w:r>
        <w:tab/>
      </w:r>
      <w:r>
        <w:fldChar w:fldCharType="begin"/>
      </w:r>
      <w:r>
        <w:instrText xml:space="preserve"> PAGEREF _Toc91034957 \h </w:instrText>
      </w:r>
      <w:r>
        <w:fldChar w:fldCharType="separate"/>
      </w:r>
      <w:r>
        <w:t>18</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"_Toc91034958" </w:instrText>
      </w:r>
      <w:r>
        <w:fldChar w:fldCharType="separate"/>
      </w:r>
      <w:r>
        <w:rPr>
          <w:rStyle w:val="34"/>
          <w:rFonts w:ascii="Times New Roman Bold" w:hAnsi="Times New Roman Bold"/>
        </w:rPr>
        <w:t>3</w:t>
      </w:r>
      <w:r>
        <w:rPr>
          <w:rFonts w:asciiTheme="minorHAnsi" w:hAnsiTheme="minorHAnsi" w:eastAsiaTheme="minorEastAsia" w:cstheme="minorBidi"/>
          <w:kern w:val="0"/>
          <w:sz w:val="24"/>
          <w:szCs w:val="24"/>
        </w:rPr>
        <w:tab/>
      </w:r>
      <w:r>
        <w:rPr>
          <w:rStyle w:val="34"/>
          <w:rFonts w:hint="eastAsia"/>
        </w:rPr>
        <w:t>基本规定</w:t>
      </w:r>
      <w:r>
        <w:tab/>
      </w:r>
      <w:r>
        <w:fldChar w:fldCharType="begin"/>
      </w:r>
      <w:r>
        <w:instrText xml:space="preserve"> PAGEREF _Toc91034958 \h </w:instrText>
      </w:r>
      <w:r>
        <w:fldChar w:fldCharType="separate"/>
      </w:r>
      <w:r>
        <w:t>18</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"_Toc91034959" </w:instrText>
      </w:r>
      <w:r>
        <w:fldChar w:fldCharType="separate"/>
      </w:r>
      <w:r>
        <w:rPr>
          <w:rStyle w:val="34"/>
          <w:rFonts w:ascii="Times New Roman Bold" w:hAnsi="Times New Roman Bold"/>
        </w:rPr>
        <w:t>3.1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_Toc91034959 \h </w:instrText>
      </w:r>
      <w:r>
        <w:fldChar w:fldCharType="separate"/>
      </w:r>
      <w:r>
        <w:t>18</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"_Toc91034960" </w:instrText>
      </w:r>
      <w:r>
        <w:fldChar w:fldCharType="separate"/>
      </w:r>
      <w:r>
        <w:rPr>
          <w:rStyle w:val="34"/>
          <w:rFonts w:ascii="Times New Roman Bold" w:hAnsi="Times New Roman Bold"/>
        </w:rPr>
        <w:t>3.2</w:t>
      </w:r>
      <w:r>
        <w:rPr>
          <w:rFonts w:asciiTheme="minorHAnsi" w:hAnsiTheme="minorHAnsi" w:eastAsiaTheme="minorEastAsia" w:cstheme="minorBidi"/>
          <w:kern w:val="0"/>
          <w:sz w:val="24"/>
          <w:szCs w:val="24"/>
        </w:rPr>
        <w:tab/>
      </w:r>
      <w:r>
        <w:rPr>
          <w:rStyle w:val="34"/>
          <w:rFonts w:hint="eastAsia"/>
        </w:rPr>
        <w:t>业务策划</w:t>
      </w:r>
      <w:r>
        <w:tab/>
      </w:r>
      <w:r>
        <w:fldChar w:fldCharType="begin"/>
      </w:r>
      <w:r>
        <w:instrText xml:space="preserve"> PAGEREF _Toc91034960 \h </w:instrText>
      </w:r>
      <w:r>
        <w:fldChar w:fldCharType="separate"/>
      </w:r>
      <w:r>
        <w:t>19</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"_Toc91034961" </w:instrText>
      </w:r>
      <w:r>
        <w:fldChar w:fldCharType="separate"/>
      </w:r>
      <w:r>
        <w:rPr>
          <w:rStyle w:val="34"/>
          <w:rFonts w:ascii="Times New Roman Bold" w:hAnsi="Times New Roman Bold"/>
        </w:rPr>
        <w:t>3.3</w:t>
      </w:r>
      <w:r>
        <w:rPr>
          <w:rFonts w:asciiTheme="minorHAnsi" w:hAnsiTheme="minorHAnsi" w:eastAsiaTheme="minorEastAsia" w:cstheme="minorBidi"/>
          <w:kern w:val="0"/>
          <w:sz w:val="24"/>
          <w:szCs w:val="24"/>
        </w:rPr>
        <w:tab/>
      </w:r>
      <w:r>
        <w:rPr>
          <w:rStyle w:val="34"/>
          <w:rFonts w:hint="eastAsia"/>
        </w:rPr>
        <w:t>组织管理</w:t>
      </w:r>
      <w:r>
        <w:tab/>
      </w:r>
      <w:r>
        <w:fldChar w:fldCharType="begin"/>
      </w:r>
      <w:r>
        <w:instrText xml:space="preserve"> PAGEREF _Toc91034961 \h </w:instrText>
      </w:r>
      <w:r>
        <w:fldChar w:fldCharType="separate"/>
      </w:r>
      <w:r>
        <w:t>19</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"_Toc91034962" </w:instrText>
      </w:r>
      <w:r>
        <w:fldChar w:fldCharType="separate"/>
      </w:r>
      <w:r>
        <w:rPr>
          <w:rStyle w:val="34"/>
          <w:rFonts w:ascii="Times New Roman Bold" w:hAnsi="Times New Roman Bold"/>
        </w:rPr>
        <w:t>4</w:t>
      </w:r>
      <w:r>
        <w:rPr>
          <w:rFonts w:asciiTheme="minorHAnsi" w:hAnsiTheme="minorHAnsi" w:eastAsiaTheme="minorEastAsia" w:cstheme="minorBidi"/>
          <w:kern w:val="0"/>
          <w:sz w:val="24"/>
          <w:szCs w:val="24"/>
        </w:rPr>
        <w:tab/>
      </w:r>
      <w:r>
        <w:rPr>
          <w:rStyle w:val="34"/>
          <w:rFonts w:hint="eastAsia"/>
        </w:rPr>
        <w:t>技术应用</w:t>
      </w:r>
      <w:r>
        <w:tab/>
      </w:r>
      <w:r>
        <w:fldChar w:fldCharType="begin"/>
      </w:r>
      <w:r>
        <w:instrText xml:space="preserve"> PAGEREF _Toc91034962 \h </w:instrText>
      </w:r>
      <w:r>
        <w:fldChar w:fldCharType="separate"/>
      </w:r>
      <w:r>
        <w:t>19</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"_Toc91034963" </w:instrText>
      </w:r>
      <w:r>
        <w:fldChar w:fldCharType="separate"/>
      </w:r>
      <w:r>
        <w:rPr>
          <w:rStyle w:val="34"/>
          <w:rFonts w:ascii="Times New Roman Bold" w:hAnsi="Times New Roman Bold"/>
        </w:rPr>
        <w:t>4.1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_Toc91034963 \h </w:instrText>
      </w:r>
      <w:r>
        <w:fldChar w:fldCharType="separate"/>
      </w:r>
      <w:r>
        <w:t>19</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"_Toc91034964" </w:instrText>
      </w:r>
      <w:r>
        <w:fldChar w:fldCharType="separate"/>
      </w:r>
      <w:r>
        <w:rPr>
          <w:rStyle w:val="34"/>
          <w:rFonts w:ascii="Times New Roman Bold" w:hAnsi="Times New Roman Bold"/>
        </w:rPr>
        <w:t>4.2</w:t>
      </w:r>
      <w:r>
        <w:rPr>
          <w:rFonts w:asciiTheme="minorHAnsi" w:hAnsiTheme="minorHAnsi" w:eastAsiaTheme="minorEastAsia" w:cstheme="minorBidi"/>
          <w:kern w:val="0"/>
          <w:sz w:val="24"/>
          <w:szCs w:val="24"/>
        </w:rPr>
        <w:tab/>
      </w:r>
      <w:r>
        <w:rPr>
          <w:rStyle w:val="34"/>
          <w:rFonts w:hint="eastAsia"/>
        </w:rPr>
        <w:t>场地测绘</w:t>
      </w:r>
      <w:r>
        <w:tab/>
      </w:r>
      <w:r>
        <w:fldChar w:fldCharType="begin"/>
      </w:r>
      <w:r>
        <w:instrText xml:space="preserve"> PAGEREF _Toc91034964 \h </w:instrText>
      </w:r>
      <w:r>
        <w:fldChar w:fldCharType="separate"/>
      </w:r>
      <w:r>
        <w:t>20</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"_Toc91034965" </w:instrText>
      </w:r>
      <w:r>
        <w:fldChar w:fldCharType="separate"/>
      </w:r>
      <w:r>
        <w:rPr>
          <w:rStyle w:val="34"/>
          <w:rFonts w:ascii="Times New Roman Bold" w:hAnsi="Times New Roman Bold"/>
        </w:rPr>
        <w:t>4.3</w:t>
      </w:r>
      <w:r>
        <w:rPr>
          <w:rFonts w:asciiTheme="minorHAnsi" w:hAnsiTheme="minorHAnsi" w:eastAsiaTheme="minorEastAsia" w:cstheme="minorBidi"/>
          <w:kern w:val="0"/>
          <w:sz w:val="24"/>
          <w:szCs w:val="24"/>
        </w:rPr>
        <w:tab/>
      </w:r>
      <w:r>
        <w:rPr>
          <w:rStyle w:val="34"/>
          <w:rFonts w:hint="eastAsia"/>
        </w:rPr>
        <w:t>构件检测</w:t>
      </w:r>
      <w:r>
        <w:tab/>
      </w:r>
      <w:r>
        <w:fldChar w:fldCharType="begin"/>
      </w:r>
      <w:r>
        <w:instrText xml:space="preserve"> PAGEREF _Toc91034965 \h </w:instrText>
      </w:r>
      <w:r>
        <w:fldChar w:fldCharType="separate"/>
      </w:r>
      <w:r>
        <w:t>21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"_Toc91034966" </w:instrText>
      </w:r>
      <w:r>
        <w:fldChar w:fldCharType="separate"/>
      </w:r>
      <w:r>
        <w:rPr>
          <w:rStyle w:val="34"/>
          <w:rFonts w:ascii="Times New Roman Bold" w:hAnsi="Times New Roman Bold"/>
        </w:rPr>
        <w:t>4.4</w:t>
      </w:r>
      <w:r>
        <w:rPr>
          <w:rFonts w:asciiTheme="minorHAnsi" w:hAnsiTheme="minorHAnsi" w:eastAsiaTheme="minorEastAsia" w:cstheme="minorBidi"/>
          <w:kern w:val="0"/>
          <w:sz w:val="24"/>
          <w:szCs w:val="24"/>
        </w:rPr>
        <w:tab/>
      </w:r>
      <w:r>
        <w:rPr>
          <w:rStyle w:val="34"/>
          <w:rFonts w:hint="eastAsia"/>
        </w:rPr>
        <w:t>变形监测</w:t>
      </w:r>
      <w:r>
        <w:tab/>
      </w:r>
      <w:r>
        <w:fldChar w:fldCharType="begin"/>
      </w:r>
      <w:r>
        <w:instrText xml:space="preserve"> PAGEREF _Toc91034966 \h </w:instrText>
      </w:r>
      <w:r>
        <w:fldChar w:fldCharType="separate"/>
      </w:r>
      <w:r>
        <w:t>21</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"_Toc91034967" </w:instrText>
      </w:r>
      <w:r>
        <w:fldChar w:fldCharType="separate"/>
      </w:r>
      <w:r>
        <w:rPr>
          <w:rStyle w:val="34"/>
          <w:rFonts w:ascii="Times New Roman Bold" w:hAnsi="Times New Roman Bold"/>
        </w:rPr>
        <w:t>5</w:t>
      </w:r>
      <w:r>
        <w:rPr>
          <w:rFonts w:asciiTheme="minorHAnsi" w:hAnsiTheme="minorHAnsi" w:eastAsiaTheme="minorEastAsia" w:cstheme="minorBidi"/>
          <w:kern w:val="0"/>
          <w:sz w:val="24"/>
          <w:szCs w:val="24"/>
        </w:rPr>
        <w:tab/>
      </w:r>
      <w:r>
        <w:rPr>
          <w:rStyle w:val="34"/>
          <w:rFonts w:hint="eastAsia"/>
        </w:rPr>
        <w:t>数据采集</w:t>
      </w:r>
      <w:r>
        <w:tab/>
      </w:r>
      <w:r>
        <w:fldChar w:fldCharType="begin"/>
      </w:r>
      <w:r>
        <w:instrText xml:space="preserve"> PAGEREF _Toc91034967 \h </w:instrText>
      </w:r>
      <w:r>
        <w:fldChar w:fldCharType="separate"/>
      </w:r>
      <w:r>
        <w:t>21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"_Toc91034968" </w:instrText>
      </w:r>
      <w:r>
        <w:fldChar w:fldCharType="separate"/>
      </w:r>
      <w:r>
        <w:rPr>
          <w:rStyle w:val="34"/>
          <w:rFonts w:ascii="Times New Roman Bold" w:hAnsi="Times New Roman Bold"/>
        </w:rPr>
        <w:t>5.1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_Toc91034968 \h </w:instrText>
      </w:r>
      <w:r>
        <w:fldChar w:fldCharType="separate"/>
      </w:r>
      <w:r>
        <w:t>21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"_Toc91034969" </w:instrText>
      </w:r>
      <w:r>
        <w:fldChar w:fldCharType="separate"/>
      </w:r>
      <w:r>
        <w:rPr>
          <w:rStyle w:val="34"/>
          <w:rFonts w:ascii="Times New Roman Bold" w:hAnsi="Times New Roman Bold"/>
        </w:rPr>
        <w:t>5.2</w:t>
      </w:r>
      <w:r>
        <w:rPr>
          <w:rFonts w:asciiTheme="minorHAnsi" w:hAnsiTheme="minorHAnsi" w:eastAsiaTheme="minorEastAsia" w:cstheme="minorBidi"/>
          <w:kern w:val="0"/>
          <w:sz w:val="24"/>
          <w:szCs w:val="24"/>
        </w:rPr>
        <w:tab/>
      </w:r>
      <w:r>
        <w:rPr>
          <w:rStyle w:val="34"/>
          <w:rFonts w:hint="eastAsia"/>
        </w:rPr>
        <w:t>激光扫描技术</w:t>
      </w:r>
      <w:r>
        <w:tab/>
      </w:r>
      <w:r>
        <w:fldChar w:fldCharType="begin"/>
      </w:r>
      <w:r>
        <w:instrText xml:space="preserve"> PAGEREF _Toc91034969 \h </w:instrText>
      </w:r>
      <w:r>
        <w:fldChar w:fldCharType="separate"/>
      </w:r>
      <w:r>
        <w:t>21</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"_Toc91034970" </w:instrText>
      </w:r>
      <w:r>
        <w:fldChar w:fldCharType="separate"/>
      </w:r>
      <w:r>
        <w:rPr>
          <w:rStyle w:val="34"/>
          <w:rFonts w:ascii="Times New Roman Bold" w:hAnsi="Times New Roman Bold"/>
        </w:rPr>
        <w:t>5.3</w:t>
      </w:r>
      <w:r>
        <w:rPr>
          <w:rFonts w:asciiTheme="minorHAnsi" w:hAnsiTheme="minorHAnsi" w:eastAsiaTheme="minorEastAsia" w:cstheme="minorBidi"/>
          <w:kern w:val="0"/>
          <w:sz w:val="24"/>
          <w:szCs w:val="24"/>
        </w:rPr>
        <w:tab/>
      </w:r>
      <w:r>
        <w:rPr>
          <w:rStyle w:val="34"/>
          <w:rFonts w:hint="eastAsia"/>
        </w:rPr>
        <w:t>摄影测量技术</w:t>
      </w:r>
      <w:r>
        <w:tab/>
      </w:r>
      <w:r>
        <w:fldChar w:fldCharType="begin"/>
      </w:r>
      <w:r>
        <w:instrText xml:space="preserve"> PAGEREF _Toc91034970 \h </w:instrText>
      </w:r>
      <w:r>
        <w:fldChar w:fldCharType="separate"/>
      </w:r>
      <w:r>
        <w:t>22</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"_Toc91034971" </w:instrText>
      </w:r>
      <w:r>
        <w:fldChar w:fldCharType="separate"/>
      </w:r>
      <w:r>
        <w:rPr>
          <w:rStyle w:val="34"/>
          <w:rFonts w:ascii="Times New Roman Bold" w:hAnsi="Times New Roman Bold"/>
        </w:rPr>
        <w:t>6</w:t>
      </w:r>
      <w:r>
        <w:rPr>
          <w:rFonts w:asciiTheme="minorHAnsi" w:hAnsiTheme="minorHAnsi" w:eastAsiaTheme="minorEastAsia" w:cstheme="minorBidi"/>
          <w:kern w:val="0"/>
          <w:sz w:val="24"/>
          <w:szCs w:val="24"/>
        </w:rPr>
        <w:tab/>
      </w:r>
      <w:r>
        <w:rPr>
          <w:rStyle w:val="34"/>
          <w:rFonts w:hint="eastAsia"/>
        </w:rPr>
        <w:t>数据处理</w:t>
      </w:r>
      <w:r>
        <w:tab/>
      </w:r>
      <w:r>
        <w:fldChar w:fldCharType="begin"/>
      </w:r>
      <w:r>
        <w:instrText xml:space="preserve"> PAGEREF _Toc91034971 \h </w:instrText>
      </w:r>
      <w:r>
        <w:fldChar w:fldCharType="separate"/>
      </w:r>
      <w:r>
        <w:t>22</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"_Toc91034972" </w:instrText>
      </w:r>
      <w:r>
        <w:fldChar w:fldCharType="separate"/>
      </w:r>
      <w:r>
        <w:rPr>
          <w:rStyle w:val="34"/>
          <w:rFonts w:ascii="Times New Roman Bold" w:hAnsi="Times New Roman Bold"/>
        </w:rPr>
        <w:t>6.2</w:t>
      </w:r>
      <w:r>
        <w:rPr>
          <w:rFonts w:asciiTheme="minorHAnsi" w:hAnsiTheme="minorHAnsi" w:eastAsiaTheme="minorEastAsia" w:cstheme="minorBidi"/>
          <w:kern w:val="0"/>
          <w:sz w:val="24"/>
          <w:szCs w:val="24"/>
        </w:rPr>
        <w:tab/>
      </w:r>
      <w:r>
        <w:rPr>
          <w:rStyle w:val="34"/>
          <w:rFonts w:hint="eastAsia"/>
        </w:rPr>
        <w:t>数据预处理</w:t>
      </w:r>
      <w:r>
        <w:tab/>
      </w:r>
      <w:r>
        <w:fldChar w:fldCharType="begin"/>
      </w:r>
      <w:r>
        <w:instrText xml:space="preserve"> PAGEREF _Toc91034972 \h </w:instrText>
      </w:r>
      <w:r>
        <w:fldChar w:fldCharType="separate"/>
      </w:r>
      <w:r>
        <w:t>22</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"_Toc91034973" </w:instrText>
      </w:r>
      <w:r>
        <w:fldChar w:fldCharType="separate"/>
      </w:r>
      <w:r>
        <w:rPr>
          <w:rStyle w:val="34"/>
          <w:rFonts w:ascii="Times New Roman Bold" w:hAnsi="Times New Roman Bold"/>
        </w:rPr>
        <w:t>6.3</w:t>
      </w:r>
      <w:r>
        <w:rPr>
          <w:rFonts w:asciiTheme="minorHAnsi" w:hAnsiTheme="minorHAnsi" w:eastAsiaTheme="minorEastAsia" w:cstheme="minorBidi"/>
          <w:kern w:val="0"/>
          <w:sz w:val="24"/>
          <w:szCs w:val="24"/>
        </w:rPr>
        <w:tab/>
      </w:r>
      <w:r>
        <w:rPr>
          <w:rStyle w:val="34"/>
          <w:rFonts w:hint="eastAsia"/>
        </w:rPr>
        <w:t>数据加工处理</w:t>
      </w:r>
      <w:r>
        <w:tab/>
      </w:r>
      <w:r>
        <w:fldChar w:fldCharType="begin"/>
      </w:r>
      <w:r>
        <w:instrText xml:space="preserve"> PAGEREF _Toc91034973 \h </w:instrText>
      </w:r>
      <w:r>
        <w:fldChar w:fldCharType="separate"/>
      </w:r>
      <w:r>
        <w:t>22</w:t>
      </w:r>
      <w:r>
        <w:fldChar w:fldCharType="end"/>
      </w:r>
      <w:r>
        <w:fldChar w:fldCharType="end"/>
      </w:r>
    </w:p>
    <w:p>
      <w:pPr>
        <w:pStyle w:val="20"/>
        <w:rPr>
          <w:rFonts w:asciiTheme="minorHAnsi" w:hAnsiTheme="minorHAnsi" w:eastAsiaTheme="minorEastAsia" w:cstheme="minorBidi"/>
          <w:kern w:val="0"/>
          <w:sz w:val="24"/>
          <w:szCs w:val="24"/>
        </w:rPr>
      </w:pPr>
      <w:r>
        <w:fldChar w:fldCharType="begin"/>
      </w:r>
      <w:r>
        <w:instrText xml:space="preserve"> HYPERLINK \l "_Toc91034974" </w:instrText>
      </w:r>
      <w:r>
        <w:fldChar w:fldCharType="separate"/>
      </w:r>
      <w:r>
        <w:rPr>
          <w:rStyle w:val="34"/>
          <w:rFonts w:ascii="Times New Roman Bold" w:hAnsi="Times New Roman Bold"/>
        </w:rPr>
        <w:t>7</w:t>
      </w:r>
      <w:r>
        <w:rPr>
          <w:rFonts w:asciiTheme="minorHAnsi" w:hAnsiTheme="minorHAnsi" w:eastAsiaTheme="minorEastAsia" w:cstheme="minorBidi"/>
          <w:kern w:val="0"/>
          <w:sz w:val="24"/>
          <w:szCs w:val="24"/>
        </w:rPr>
        <w:tab/>
      </w:r>
      <w:r>
        <w:rPr>
          <w:rStyle w:val="34"/>
          <w:rFonts w:hint="eastAsia"/>
        </w:rPr>
        <w:t>成果交付</w:t>
      </w:r>
      <w:r>
        <w:tab/>
      </w:r>
      <w:r>
        <w:fldChar w:fldCharType="begin"/>
      </w:r>
      <w:r>
        <w:instrText xml:space="preserve"> PAGEREF _Toc91034974 \h </w:instrText>
      </w:r>
      <w:r>
        <w:fldChar w:fldCharType="separate"/>
      </w:r>
      <w:r>
        <w:t>22</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"_Toc91034975" </w:instrText>
      </w:r>
      <w:r>
        <w:fldChar w:fldCharType="separate"/>
      </w:r>
      <w:r>
        <w:rPr>
          <w:rStyle w:val="34"/>
          <w:rFonts w:ascii="Times New Roman Bold" w:hAnsi="Times New Roman Bold"/>
        </w:rPr>
        <w:t>7.1</w:t>
      </w:r>
      <w:r>
        <w:rPr>
          <w:rFonts w:asciiTheme="minorHAnsi" w:hAnsiTheme="minorHAnsi" w:eastAsiaTheme="minorEastAsia" w:cstheme="minorBidi"/>
          <w:kern w:val="0"/>
          <w:sz w:val="24"/>
          <w:szCs w:val="24"/>
        </w:rPr>
        <w:tab/>
      </w:r>
      <w:r>
        <w:rPr>
          <w:rStyle w:val="34"/>
          <w:rFonts w:hint="eastAsia"/>
        </w:rPr>
        <w:t>一般规定</w:t>
      </w:r>
      <w:r>
        <w:tab/>
      </w:r>
      <w:r>
        <w:fldChar w:fldCharType="begin"/>
      </w:r>
      <w:r>
        <w:instrText xml:space="preserve"> PAGEREF _Toc91034975 \h </w:instrText>
      </w:r>
      <w:r>
        <w:fldChar w:fldCharType="separate"/>
      </w:r>
      <w:r>
        <w:t>22</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"_Toc91034976" </w:instrText>
      </w:r>
      <w:r>
        <w:fldChar w:fldCharType="separate"/>
      </w:r>
      <w:r>
        <w:rPr>
          <w:rStyle w:val="34"/>
          <w:rFonts w:ascii="Times New Roman Bold" w:hAnsi="Times New Roman Bold"/>
        </w:rPr>
        <w:t>7.2</w:t>
      </w:r>
      <w:r>
        <w:rPr>
          <w:rFonts w:asciiTheme="minorHAnsi" w:hAnsiTheme="minorHAnsi" w:eastAsiaTheme="minorEastAsia" w:cstheme="minorBidi"/>
          <w:kern w:val="0"/>
          <w:sz w:val="24"/>
          <w:szCs w:val="24"/>
        </w:rPr>
        <w:tab/>
      </w:r>
      <w:r>
        <w:rPr>
          <w:rStyle w:val="34"/>
          <w:rFonts w:hint="eastAsia"/>
        </w:rPr>
        <w:t>交付物</w:t>
      </w:r>
      <w:r>
        <w:tab/>
      </w:r>
      <w:r>
        <w:fldChar w:fldCharType="begin"/>
      </w:r>
      <w:r>
        <w:instrText xml:space="preserve"> PAGEREF _Toc91034976 \h </w:instrText>
      </w:r>
      <w:r>
        <w:fldChar w:fldCharType="separate"/>
      </w:r>
      <w:r>
        <w:t>22</w:t>
      </w:r>
      <w:r>
        <w:fldChar w:fldCharType="end"/>
      </w:r>
      <w:r>
        <w:fldChar w:fldCharType="end"/>
      </w:r>
    </w:p>
    <w:p>
      <w:pPr>
        <w:pStyle w:val="23"/>
        <w:tabs>
          <w:tab w:val="left" w:pos="1200"/>
        </w:tabs>
        <w:rPr>
          <w:rFonts w:asciiTheme="minorHAnsi" w:hAnsiTheme="minorHAnsi" w:eastAsiaTheme="minorEastAsia" w:cstheme="minorBidi"/>
          <w:kern w:val="0"/>
          <w:sz w:val="24"/>
          <w:szCs w:val="24"/>
        </w:rPr>
      </w:pPr>
      <w:r>
        <w:fldChar w:fldCharType="begin"/>
      </w:r>
      <w:r>
        <w:instrText xml:space="preserve"> HYPERLINK \l "_Toc91034977" </w:instrText>
      </w:r>
      <w:r>
        <w:fldChar w:fldCharType="separate"/>
      </w:r>
      <w:r>
        <w:rPr>
          <w:rStyle w:val="34"/>
          <w:rFonts w:ascii="Times New Roman Bold" w:hAnsi="Times New Roman Bold"/>
        </w:rPr>
        <w:t>7.3</w:t>
      </w:r>
      <w:r>
        <w:rPr>
          <w:rFonts w:asciiTheme="minorHAnsi" w:hAnsiTheme="minorHAnsi" w:eastAsiaTheme="minorEastAsia" w:cstheme="minorBidi"/>
          <w:kern w:val="0"/>
          <w:sz w:val="24"/>
          <w:szCs w:val="24"/>
        </w:rPr>
        <w:tab/>
      </w:r>
      <w:r>
        <w:rPr>
          <w:rStyle w:val="34"/>
          <w:rFonts w:hint="eastAsia"/>
        </w:rPr>
        <w:t>成果归档</w:t>
      </w:r>
      <w:r>
        <w:tab/>
      </w:r>
      <w:r>
        <w:fldChar w:fldCharType="begin"/>
      </w:r>
      <w:r>
        <w:instrText xml:space="preserve"> PAGEREF _Toc91034977 \h </w:instrText>
      </w:r>
      <w:r>
        <w:fldChar w:fldCharType="separate"/>
      </w:r>
      <w:r>
        <w:t>23</w:t>
      </w:r>
      <w:r>
        <w:fldChar w:fldCharType="end"/>
      </w:r>
      <w:r>
        <w:fldChar w:fldCharType="end"/>
      </w:r>
    </w:p>
    <w:p>
      <w:pPr>
        <w:pStyle w:val="20"/>
        <w:rPr>
          <w:rFonts w:ascii="宋体" w:hAnsi="宋体" w:eastAsia="宋体"/>
          <w:szCs w:val="21"/>
        </w:rPr>
      </w:pPr>
      <w:r>
        <w:rPr>
          <w:rFonts w:ascii="宋体" w:hAnsi="宋体" w:eastAsia="宋体"/>
          <w:szCs w:val="21"/>
        </w:rPr>
        <w:fldChar w:fldCharType="end"/>
      </w:r>
    </w:p>
    <w:p>
      <w:pPr>
        <w:pStyle w:val="20"/>
        <w:rPr>
          <w:rStyle w:val="34"/>
        </w:rPr>
        <w:sectPr>
          <w:headerReference r:id="rId11" w:type="first"/>
          <w:footerReference r:id="rId12" w:type="default"/>
          <w:pgSz w:w="11906" w:h="16838"/>
          <w:pgMar w:top="1440" w:right="1800" w:bottom="1440" w:left="1800" w:header="851" w:footer="992" w:gutter="0"/>
          <w:pgNumType w:start="16"/>
          <w:cols w:space="425" w:num="1"/>
          <w:docGrid w:type="lines" w:linePitch="312" w:charSpace="0"/>
        </w:sectPr>
      </w:pPr>
    </w:p>
    <w:p>
      <w:pPr>
        <w:pStyle w:val="86"/>
        <w:numPr>
          <w:ilvl w:val="0"/>
          <w:numId w:val="23"/>
        </w:numPr>
        <w:spacing w:before="468" w:after="312"/>
      </w:pPr>
      <w:bookmarkStart w:id="101" w:name="_Toc91034956"/>
      <w:r>
        <w:rPr>
          <w:rFonts w:hint="eastAsia"/>
        </w:rPr>
        <w:t>总 则</w:t>
      </w:r>
      <w:bookmarkEnd w:id="101"/>
    </w:p>
    <w:p>
      <w:pPr>
        <w:pStyle w:val="80"/>
        <w:ind w:firstLine="426"/>
      </w:pPr>
      <w:r>
        <w:rPr>
          <w:rFonts w:hint="eastAsia"/>
        </w:rPr>
        <w:t>本条规定了本标准的编制意义和编制目的。我国“十四五”规划纲要以及《关于推动智能建造与建筑工业化协同发展的指导意见》（建市</w:t>
      </w:r>
      <w:r>
        <w:t>〔2020〕</w:t>
      </w:r>
      <w:r>
        <w:rPr>
          <w:rFonts w:hint="eastAsia"/>
        </w:rPr>
        <w:t>6</w:t>
      </w:r>
      <w:r>
        <w:t>0</w:t>
      </w:r>
      <w:r>
        <w:rPr>
          <w:rFonts w:hint="eastAsia"/>
        </w:rPr>
        <w:t>号）等重要政策文件明确指出，建筑工业化、数字化、智能化升级是当下推动建筑业高质量发展的重点任务。推动建筑工程领域发展数字化设计体系、加快智能建造应用、完善数字化成果交付、健全以多源信息数据为基础的管理及决策平台是实现建筑业转型升级的重要举措。</w:t>
      </w:r>
    </w:p>
    <w:p>
      <w:pPr>
        <w:pStyle w:val="80"/>
        <w:numPr>
          <w:ilvl w:val="0"/>
          <w:numId w:val="0"/>
        </w:numPr>
        <w:ind w:firstLine="420" w:firstLineChars="200"/>
      </w:pPr>
      <w:r>
        <w:rPr>
          <w:rFonts w:hint="eastAsia"/>
        </w:rPr>
        <w:t>然而，目前已有的相关标准和研究工作主要围绕正向数字化的设计和建造内容进行规范，编制组通过广泛调研发现逆向数字化进程早已成为行业关注热点却缺乏相应的技术规定。建筑逆向工程技术的应用基本覆盖建筑工程项目全生命周期各阶段，技术实施所获取的建筑逆向信息是物理空间在信息空间的四维真实映射，因而真正打通了物理世界与信息世界实时融合的双向通道，为进一步构建建筑数字孪生体提供不可或缺的数据基础。</w:t>
      </w:r>
    </w:p>
    <w:p>
      <w:pPr>
        <w:pStyle w:val="80"/>
        <w:numPr>
          <w:ilvl w:val="0"/>
          <w:numId w:val="0"/>
        </w:numPr>
        <w:ind w:firstLine="420" w:firstLineChars="200"/>
        <w:rPr>
          <w:b/>
        </w:rPr>
      </w:pPr>
      <w:r>
        <w:rPr>
          <w:rFonts w:hint="eastAsia"/>
        </w:rPr>
        <w:t>本标准的制订将规范和引导逆向工程技术在建筑工程领域的应用，推动建筑工程项目的数字化、信息化发展。标准主要面向建设单位、设计单位、施工单位、勘察单位、监理单位等各行业部门从事相关工作的技术人员和管理人员使用。</w:t>
      </w:r>
    </w:p>
    <w:p>
      <w:pPr>
        <w:pStyle w:val="80"/>
        <w:ind w:firstLine="426"/>
      </w:pPr>
      <w:r>
        <w:rPr>
          <w:rFonts w:hint="eastAsia"/>
        </w:rPr>
        <w:t>本条规定了本标准的适用范围。本标准规定了建筑逆向工程技术的实施目标、技术方法、应用流程和质量要求，适用于建筑工程领域常见的测量场景，如场地测绘、构件检测、变形监测、竣工建档等逆向数字化作业。</w:t>
      </w:r>
    </w:p>
    <w:p>
      <w:pPr>
        <w:pStyle w:val="80"/>
        <w:ind w:firstLine="426"/>
      </w:pPr>
      <w:r>
        <w:rPr>
          <w:rFonts w:hint="eastAsia"/>
        </w:rPr>
        <w:t>建筑逆向工程技术涉及多种技术方法和测量工具，不仅包含地面三维激光扫描仪、无人驾驶飞行器等利用激光扫描技术或摄影测量技术实现三维测量的逆向数字化工具，也同时覆盖了全站仪、水准仪、测距仪、卷尺等常规测量设备，以及利用超声波、电磁波等技术传输特定信号的特殊传感设备。</w:t>
      </w:r>
    </w:p>
    <w:p>
      <w:pPr>
        <w:pStyle w:val="80"/>
        <w:numPr>
          <w:ilvl w:val="0"/>
          <w:numId w:val="0"/>
        </w:numPr>
        <w:ind w:firstLine="420" w:firstLineChars="200"/>
      </w:pPr>
      <w:r>
        <w:rPr>
          <w:rFonts w:hint="eastAsia"/>
        </w:rPr>
        <w:t>本标准结合做到先进性、科学性、协调性、可操作性的标准编制需求，选取具有前沿应用价值和技术推广潜力的激光扫描技术及摄影测量技术作为标准聚焦的两类典型建筑逆向工程技术，从而对标国内外先进标准，推动建筑业数字化测量水平的提高。其他常规测量设备和特殊传感设备的使用应参照《工程测量标准》GB</w:t>
      </w:r>
      <w:r>
        <w:t xml:space="preserve"> 50026-2020</w:t>
      </w:r>
      <w:r>
        <w:rPr>
          <w:rFonts w:hint="eastAsia"/>
        </w:rPr>
        <w:t>等国家或地方现行有关标准实施。</w:t>
      </w:r>
    </w:p>
    <w:p>
      <w:pPr>
        <w:pStyle w:val="86"/>
        <w:numPr>
          <w:ilvl w:val="0"/>
          <w:numId w:val="7"/>
        </w:numPr>
        <w:spacing w:before="468" w:after="312"/>
      </w:pPr>
      <w:bookmarkStart w:id="102" w:name="_Toc91034957"/>
      <w:r>
        <w:rPr>
          <w:rFonts w:hint="eastAsia"/>
        </w:rPr>
        <w:t>术 语</w:t>
      </w:r>
      <w:bookmarkEnd w:id="102"/>
    </w:p>
    <w:p>
      <w:pPr>
        <w:pStyle w:val="13"/>
        <w:ind w:firstLine="420"/>
      </w:pPr>
      <w:r>
        <w:rPr>
          <w:rFonts w:hint="eastAsia"/>
        </w:rPr>
        <w:t>术语的制定主要依据《工程测量标准》GB</w:t>
      </w:r>
      <w:r>
        <w:t xml:space="preserve"> 50026-2020</w:t>
      </w:r>
      <w:r>
        <w:rPr>
          <w:rFonts w:hint="eastAsia"/>
        </w:rPr>
        <w:t>、《摄影测量与遥感术语》GB</w:t>
      </w:r>
      <w:r>
        <w:t>/T 14950-2009</w:t>
      </w:r>
      <w:r>
        <w:rPr>
          <w:rFonts w:hint="eastAsia"/>
        </w:rPr>
        <w:t>、《地面三维激光扫描工程应用技术规程》T</w:t>
      </w:r>
      <w:r>
        <w:t>/CECS 790-2020</w:t>
      </w:r>
      <w:r>
        <w:rPr>
          <w:rFonts w:hint="eastAsia"/>
        </w:rPr>
        <w:t>等现行中华人民共和国测绘行业标准化指导性技术文件。</w:t>
      </w:r>
    </w:p>
    <w:p>
      <w:pPr>
        <w:pStyle w:val="86"/>
        <w:numPr>
          <w:ilvl w:val="0"/>
          <w:numId w:val="7"/>
        </w:numPr>
        <w:spacing w:before="468" w:after="312"/>
      </w:pPr>
      <w:bookmarkStart w:id="103" w:name="_Toc91034958"/>
      <w:r>
        <w:rPr>
          <w:rFonts w:hint="eastAsia"/>
        </w:rPr>
        <w:t>基本规定</w:t>
      </w:r>
      <w:bookmarkEnd w:id="103"/>
    </w:p>
    <w:p>
      <w:pPr>
        <w:pStyle w:val="79"/>
        <w:numPr>
          <w:ilvl w:val="1"/>
          <w:numId w:val="24"/>
        </w:numPr>
        <w:spacing w:before="124" w:after="124"/>
        <w:outlineLvl w:val="1"/>
      </w:pPr>
      <w:bookmarkStart w:id="104" w:name="_Toc91034959"/>
      <w:r>
        <w:rPr>
          <w:rFonts w:hint="eastAsia"/>
        </w:rPr>
        <w:t>一般规定</w:t>
      </w:r>
      <w:bookmarkEnd w:id="104"/>
    </w:p>
    <w:p>
      <w:pPr>
        <w:pStyle w:val="80"/>
        <w:numPr>
          <w:ilvl w:val="2"/>
          <w:numId w:val="7"/>
        </w:numPr>
        <w:ind w:firstLine="426"/>
      </w:pPr>
      <w:r>
        <w:rPr>
          <w:rFonts w:hint="eastAsia"/>
        </w:rPr>
        <w:t>建筑逆向工程技术适宜应用于建筑工程项目的策划与设计、制造与建造、运营与维护、改造与保护利用等各项目阶段或某些具体环节，需要综合考虑项目实际情况。本条提出的项目需求、项目特点、技术实施周期和技术应用水平可作为确定应用目标和应用范围重点考量的条件。</w:t>
      </w:r>
    </w:p>
    <w:p>
      <w:pPr>
        <w:pStyle w:val="80"/>
        <w:numPr>
          <w:ilvl w:val="2"/>
          <w:numId w:val="7"/>
        </w:numPr>
        <w:ind w:firstLine="426"/>
      </w:pPr>
      <w:r>
        <w:rPr>
          <w:rFonts w:hint="eastAsia"/>
        </w:rPr>
        <w:t>建筑逆向工程技术的业务策划应为技术应用的第一步，通过技术方案的制定明确项目要求、项目内容、技术路线、工作流程、进度计划、管理措施、质量控制措施等，并通过后期建筑逆向工程技术应用过程的管理逐步完善。</w:t>
      </w:r>
    </w:p>
    <w:p>
      <w:pPr>
        <w:pStyle w:val="80"/>
        <w:numPr>
          <w:ilvl w:val="2"/>
          <w:numId w:val="7"/>
        </w:numPr>
        <w:ind w:firstLine="426"/>
      </w:pPr>
      <w:r>
        <w:rPr>
          <w:rFonts w:hint="eastAsia"/>
        </w:rPr>
        <w:t>应用建筑逆向工程技术获取的图像、模型等数据信息应通过事前协议的方式进行管理，在项目相关方开展合作的前期明确各方权力、义务与责任，约定协同工作方式以及数据传递和交换方式，降低数据安全隐患。</w:t>
      </w:r>
    </w:p>
    <w:p>
      <w:pPr>
        <w:pStyle w:val="80"/>
        <w:numPr>
          <w:ilvl w:val="2"/>
          <w:numId w:val="7"/>
        </w:numPr>
        <w:ind w:firstLine="426"/>
      </w:pPr>
      <w:r>
        <w:rPr>
          <w:rFonts w:hint="eastAsia"/>
        </w:rPr>
        <w:t>本条规定了对建筑逆向工程技术设备的选取要求：</w:t>
      </w:r>
    </w:p>
    <w:p>
      <w:pPr>
        <w:pStyle w:val="80"/>
        <w:numPr>
          <w:ilvl w:val="0"/>
          <w:numId w:val="0"/>
        </w:numPr>
        <w:ind w:firstLine="420" w:firstLineChars="200"/>
      </w:pPr>
      <w:r>
        <w:t>1</w:t>
      </w:r>
      <w:r>
        <w:rPr>
          <w:rFonts w:hint="eastAsia"/>
        </w:rPr>
        <w:t>）由于设备的技术原理、规格、特点各有不同，应根据应用目标和应用范围选择具有相应测量精度和测量距离等级的设备；</w:t>
      </w:r>
    </w:p>
    <w:p>
      <w:pPr>
        <w:pStyle w:val="80"/>
        <w:numPr>
          <w:ilvl w:val="0"/>
          <w:numId w:val="0"/>
        </w:numPr>
        <w:ind w:firstLine="420" w:firstLineChars="200"/>
      </w:pPr>
      <w:r>
        <w:t>2</w:t>
      </w:r>
      <w:r>
        <w:rPr>
          <w:rFonts w:hint="eastAsia"/>
        </w:rPr>
        <w:t>）仪器设备应按照规定在管理周期内进行检校检定，超出检校合格有效期或检校不合格的设备会增加偏离标准状态的概率。</w:t>
      </w:r>
    </w:p>
    <w:p>
      <w:pPr>
        <w:pStyle w:val="80"/>
        <w:numPr>
          <w:ilvl w:val="2"/>
          <w:numId w:val="7"/>
        </w:numPr>
        <w:ind w:firstLine="426"/>
      </w:pPr>
      <w:r>
        <w:rPr>
          <w:rFonts w:hint="eastAsia"/>
        </w:rPr>
        <w:t>建筑逆向工程技术采集的三维空间数据信息量较大，对数据处理软件及其硬件配置要求较高，应事先进行测试或验证来保障软件的专业功能和运行状态能够满足项目需求。考虑到项目相关方之间后续数据交换和处理的需要，软件输出成果宜支持开放的数据交换标准，进而与BIM平台、CIM平台等技术进行集成或融合。</w:t>
      </w:r>
    </w:p>
    <w:p>
      <w:pPr>
        <w:pStyle w:val="80"/>
        <w:numPr>
          <w:ilvl w:val="2"/>
          <w:numId w:val="7"/>
        </w:numPr>
        <w:ind w:firstLine="426"/>
      </w:pPr>
      <w:r>
        <w:rPr>
          <w:rFonts w:hint="eastAsia"/>
        </w:rPr>
        <w:t>为保证项目成果的完整性和准确性，在项目实施过程中以及成果验收前，应进行建筑逆向工程技术应用成果的质量检查。对于不满足合格要求的成果进行退回修改及重新提交检验处理，直至合格为止。</w:t>
      </w:r>
    </w:p>
    <w:p>
      <w:pPr>
        <w:pStyle w:val="79"/>
        <w:numPr>
          <w:ilvl w:val="1"/>
          <w:numId w:val="11"/>
        </w:numPr>
        <w:spacing w:before="124" w:after="124"/>
        <w:outlineLvl w:val="1"/>
      </w:pPr>
      <w:bookmarkStart w:id="105" w:name="_Toc91034960"/>
      <w:r>
        <w:rPr>
          <w:rFonts w:hint="eastAsia"/>
        </w:rPr>
        <w:t>业务策划</w:t>
      </w:r>
      <w:bookmarkEnd w:id="105"/>
    </w:p>
    <w:p>
      <w:pPr>
        <w:pStyle w:val="80"/>
        <w:numPr>
          <w:ilvl w:val="2"/>
          <w:numId w:val="11"/>
        </w:numPr>
        <w:ind w:firstLine="426"/>
      </w:pPr>
      <w:r>
        <w:rPr>
          <w:rFonts w:hint="eastAsia"/>
          <w:lang w:val="en-AU"/>
        </w:rPr>
        <w:t>建筑逆向工程技术的应用对于还原现场建成信息、连接建筑工程上下游参与方的信息孤岛具有切实意义，需要将建筑逆向工程技术的策划纳入建筑工程项目整体计划，且如有策划内容调整应发放给建筑工程项目相关方。</w:t>
      </w:r>
    </w:p>
    <w:p>
      <w:pPr>
        <w:pStyle w:val="80"/>
        <w:numPr>
          <w:ilvl w:val="2"/>
          <w:numId w:val="11"/>
        </w:numPr>
        <w:ind w:firstLine="426"/>
      </w:pPr>
      <w:r>
        <w:rPr>
          <w:rFonts w:hint="eastAsia"/>
        </w:rPr>
        <w:t>业务策划的前期应通过沟通、调研等方式收集项目相关资料，包括项目概况、逆向目标、精度要求、采集范围、时间计划、现场条件等，以便制定适宜技术方案。</w:t>
      </w:r>
    </w:p>
    <w:p>
      <w:pPr>
        <w:pStyle w:val="80"/>
        <w:numPr>
          <w:ilvl w:val="2"/>
          <w:numId w:val="11"/>
        </w:numPr>
        <w:ind w:firstLine="426"/>
      </w:pPr>
      <w:r>
        <w:rPr>
          <w:rFonts w:hint="eastAsia"/>
        </w:rPr>
        <w:t>现场探勘应重点掌握场地环境、测量条件、可能存在的障碍或风险因素等外部情况。</w:t>
      </w:r>
    </w:p>
    <w:p>
      <w:pPr>
        <w:pStyle w:val="79"/>
        <w:numPr>
          <w:ilvl w:val="1"/>
          <w:numId w:val="11"/>
        </w:numPr>
        <w:spacing w:before="124" w:after="124"/>
        <w:outlineLvl w:val="1"/>
      </w:pPr>
      <w:bookmarkStart w:id="106" w:name="_Toc91034961"/>
      <w:r>
        <w:rPr>
          <w:rFonts w:hint="eastAsia"/>
        </w:rPr>
        <w:t>组织管理</w:t>
      </w:r>
      <w:bookmarkEnd w:id="106"/>
    </w:p>
    <w:p>
      <w:pPr>
        <w:pStyle w:val="80"/>
        <w:numPr>
          <w:ilvl w:val="2"/>
          <w:numId w:val="11"/>
        </w:numPr>
        <w:ind w:firstLine="426"/>
      </w:pPr>
      <w:r>
        <w:rPr>
          <w:rFonts w:hint="eastAsia"/>
        </w:rPr>
        <w:t>质量控制计划应包括计划管理、配置管理、进度管理、协作管理、成果管理等。</w:t>
      </w:r>
    </w:p>
    <w:p>
      <w:pPr>
        <w:pStyle w:val="80"/>
        <w:numPr>
          <w:ilvl w:val="2"/>
          <w:numId w:val="11"/>
        </w:numPr>
        <w:ind w:firstLine="426"/>
      </w:pPr>
      <w:r>
        <w:rPr>
          <w:rFonts w:hint="eastAsia"/>
        </w:rPr>
        <w:t>应用成果的质量控制应注重数据的完整性、准确性，以及数据模型的细度检查。</w:t>
      </w:r>
    </w:p>
    <w:p>
      <w:pPr>
        <w:pStyle w:val="80"/>
        <w:numPr>
          <w:ilvl w:val="2"/>
          <w:numId w:val="11"/>
        </w:numPr>
        <w:ind w:firstLine="426"/>
      </w:pPr>
      <w:r>
        <w:rPr>
          <w:rFonts w:hint="eastAsia"/>
        </w:rPr>
        <w:t>应用效果的定性评价是指从其对建筑工程项目实施过程、实施进度、项目目标的影响出发，采用定性评估的方式提出对工程质量的影响；定量评价是指在应用建筑逆向工程技术的前后，判断其对建筑工程项目成本和工期的定量影响。</w:t>
      </w:r>
    </w:p>
    <w:p>
      <w:pPr>
        <w:pStyle w:val="80"/>
        <w:numPr>
          <w:ilvl w:val="2"/>
          <w:numId w:val="11"/>
        </w:numPr>
        <w:ind w:firstLine="426"/>
      </w:pPr>
      <w:r>
        <w:rPr>
          <w:rFonts w:hint="eastAsia"/>
        </w:rPr>
        <w:t>成果交付除应按合约规定进行外，还应符合本标准第7章的相关规定。</w:t>
      </w:r>
    </w:p>
    <w:p>
      <w:pPr>
        <w:pStyle w:val="86"/>
        <w:numPr>
          <w:ilvl w:val="0"/>
          <w:numId w:val="7"/>
        </w:numPr>
        <w:spacing w:before="468" w:after="312"/>
      </w:pPr>
      <w:bookmarkStart w:id="107" w:name="_Toc91034962"/>
      <w:r>
        <w:rPr>
          <w:rFonts w:hint="eastAsia"/>
        </w:rPr>
        <w:t>技术应用</w:t>
      </w:r>
      <w:bookmarkEnd w:id="107"/>
    </w:p>
    <w:p>
      <w:pPr>
        <w:pStyle w:val="79"/>
        <w:numPr>
          <w:ilvl w:val="1"/>
          <w:numId w:val="25"/>
        </w:numPr>
        <w:spacing w:before="124" w:after="124"/>
        <w:outlineLvl w:val="1"/>
      </w:pPr>
      <w:bookmarkStart w:id="108" w:name="_Toc91034963"/>
      <w:r>
        <w:rPr>
          <w:rFonts w:hint="eastAsia"/>
        </w:rPr>
        <w:t>一般规定</w:t>
      </w:r>
      <w:bookmarkEnd w:id="108"/>
    </w:p>
    <w:p>
      <w:pPr>
        <w:pStyle w:val="80"/>
        <w:numPr>
          <w:ilvl w:val="2"/>
          <w:numId w:val="7"/>
        </w:numPr>
        <w:ind w:firstLine="426"/>
      </w:pPr>
      <w:r>
        <w:rPr>
          <w:rFonts w:hint="eastAsia"/>
        </w:rPr>
        <w:t>本条给出逆向工程技术在建筑设计施工全流程中较为常见的几类应用场景，针对不同场景的技术要求做出规定。实际作业时应根据实施对象、场地条件、精度要求选择合适的设备与方法，以确保信息的完整、正确和精准。</w:t>
      </w:r>
    </w:p>
    <w:p>
      <w:pPr>
        <w:pStyle w:val="80"/>
        <w:numPr>
          <w:ilvl w:val="2"/>
          <w:numId w:val="7"/>
        </w:numPr>
        <w:ind w:firstLine="426"/>
      </w:pPr>
      <w:r>
        <w:rPr>
          <w:rFonts w:hint="eastAsia"/>
        </w:rPr>
        <w:t>本标准中规定的建筑逆向工程技术主要包含激光扫描技术和摄影测量技术两种类型，如表1、表2所示分别为激光扫描技术与摄影测量技术的常见设备类型与特点。</w:t>
      </w:r>
    </w:p>
    <w:p>
      <w:pPr>
        <w:pStyle w:val="90"/>
        <w:ind w:firstLine="0"/>
        <w:jc w:val="center"/>
        <w:rPr>
          <w:rFonts w:asciiTheme="minorEastAsia" w:hAnsiTheme="minorEastAsia" w:eastAsiaTheme="minorEastAsia"/>
          <w:b/>
        </w:rPr>
      </w:pPr>
      <w:r>
        <w:rPr>
          <w:rFonts w:hint="eastAsia" w:asciiTheme="minorEastAsia" w:hAnsiTheme="minorEastAsia" w:eastAsiaTheme="minorEastAsia"/>
          <w:b/>
        </w:rPr>
        <w:t>表1</w:t>
      </w:r>
      <w:r>
        <w:rPr>
          <w:rFonts w:asciiTheme="minorEastAsia" w:hAnsiTheme="minorEastAsia" w:eastAsiaTheme="minorEastAsia"/>
          <w:b/>
        </w:rPr>
        <w:t xml:space="preserve"> </w:t>
      </w:r>
      <w:r>
        <w:rPr>
          <w:rFonts w:hint="eastAsia" w:asciiTheme="minorEastAsia" w:hAnsiTheme="minorEastAsia" w:eastAsiaTheme="minorEastAsia"/>
          <w:b/>
        </w:rPr>
        <w:t>激光扫描技术常见设备类型与特点</w:t>
      </w:r>
    </w:p>
    <w:tbl>
      <w:tblPr>
        <w:tblStyle w:val="27"/>
        <w:tblW w:w="4915" w:type="pct"/>
        <w:jc w:val="center"/>
        <w:tblLayout w:type="autofit"/>
        <w:tblCellMar>
          <w:top w:w="0" w:type="dxa"/>
          <w:left w:w="108" w:type="dxa"/>
          <w:bottom w:w="0" w:type="dxa"/>
          <w:right w:w="108" w:type="dxa"/>
        </w:tblCellMar>
      </w:tblPr>
      <w:tblGrid>
        <w:gridCol w:w="1167"/>
        <w:gridCol w:w="1804"/>
        <w:gridCol w:w="1804"/>
        <w:gridCol w:w="1804"/>
        <w:gridCol w:w="1804"/>
      </w:tblGrid>
      <w:tr>
        <w:tblPrEx>
          <w:tblCellMar>
            <w:top w:w="0" w:type="dxa"/>
            <w:left w:w="108" w:type="dxa"/>
            <w:bottom w:w="0" w:type="dxa"/>
            <w:right w:w="108" w:type="dxa"/>
          </w:tblCellMar>
        </w:tblPrEx>
        <w:trPr>
          <w:jc w:val="center"/>
        </w:trPr>
        <w:tc>
          <w:tcPr>
            <w:tcW w:w="696" w:type="pct"/>
            <w:tcBorders>
              <w:top w:val="single" w:color="auto" w:sz="12" w:space="0"/>
              <w:bottom w:val="single" w:color="auto" w:sz="4" w:space="0"/>
            </w:tcBorders>
            <w:vAlign w:val="center"/>
          </w:tcPr>
          <w:p>
            <w:pPr>
              <w:spacing w:before="60" w:after="60"/>
              <w:jc w:val="center"/>
              <w:rPr>
                <w:rFonts w:ascii="宋体" w:hAnsi="宋体" w:eastAsia="宋体"/>
                <w:sz w:val="18"/>
                <w:szCs w:val="18"/>
              </w:rPr>
            </w:pPr>
          </w:p>
        </w:tc>
        <w:tc>
          <w:tcPr>
            <w:tcW w:w="1076" w:type="pct"/>
            <w:tcBorders>
              <w:top w:val="single" w:color="auto" w:sz="12" w:space="0"/>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相位式</w:t>
            </w:r>
          </w:p>
        </w:tc>
        <w:tc>
          <w:tcPr>
            <w:tcW w:w="1076" w:type="pct"/>
            <w:tcBorders>
              <w:top w:val="single" w:color="auto" w:sz="12" w:space="0"/>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脉冲式</w:t>
            </w:r>
          </w:p>
        </w:tc>
        <w:tc>
          <w:tcPr>
            <w:tcW w:w="1076" w:type="pct"/>
            <w:tcBorders>
              <w:top w:val="single" w:color="auto" w:sz="12" w:space="0"/>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三角定位式</w:t>
            </w:r>
          </w:p>
        </w:tc>
        <w:tc>
          <w:tcPr>
            <w:tcW w:w="1075" w:type="pct"/>
            <w:tcBorders>
              <w:top w:val="single" w:color="auto" w:sz="12" w:space="0"/>
              <w:bottom w:val="single" w:color="auto" w:sz="4" w:space="0"/>
            </w:tcBorders>
            <w:vAlign w:val="center"/>
          </w:tcPr>
          <w:p>
            <w:pPr>
              <w:spacing w:before="60" w:after="60"/>
              <w:jc w:val="center"/>
              <w:rPr>
                <w:rFonts w:ascii="宋体" w:hAnsi="宋体" w:eastAsia="宋体"/>
                <w:sz w:val="18"/>
                <w:szCs w:val="18"/>
              </w:rPr>
            </w:pPr>
            <w:r>
              <w:rPr>
                <w:rFonts w:hint="eastAsia" w:ascii="宋体" w:hAnsi="宋体" w:eastAsia="宋体"/>
                <w:sz w:val="18"/>
                <w:szCs w:val="18"/>
              </w:rPr>
              <w:t>即时定位式</w:t>
            </w:r>
          </w:p>
        </w:tc>
      </w:tr>
      <w:tr>
        <w:tblPrEx>
          <w:tblCellMar>
            <w:top w:w="0" w:type="dxa"/>
            <w:left w:w="108" w:type="dxa"/>
            <w:bottom w:w="0" w:type="dxa"/>
            <w:right w:w="108" w:type="dxa"/>
          </w:tblCellMar>
        </w:tblPrEx>
        <w:trPr>
          <w:jc w:val="center"/>
        </w:trPr>
        <w:tc>
          <w:tcPr>
            <w:tcW w:w="696" w:type="pct"/>
            <w:tcBorders>
              <w:top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基本原理</w:t>
            </w:r>
          </w:p>
        </w:tc>
        <w:tc>
          <w:tcPr>
            <w:tcW w:w="1076" w:type="pct"/>
            <w:tcBorders>
              <w:top w:val="single" w:color="auto" w:sz="4" w:space="0"/>
            </w:tcBorders>
            <w:vAlign w:val="center"/>
          </w:tcPr>
          <w:p>
            <w:pPr>
              <w:spacing w:before="60" w:after="60"/>
              <w:rPr>
                <w:rFonts w:ascii="宋体" w:hAnsi="宋体" w:eastAsia="宋体"/>
                <w:sz w:val="18"/>
                <w:szCs w:val="18"/>
              </w:rPr>
            </w:pPr>
            <w:r>
              <w:rPr>
                <w:rFonts w:ascii="宋体" w:hAnsi="宋体" w:eastAsia="宋体"/>
                <w:sz w:val="18"/>
                <w:szCs w:val="18"/>
              </w:rPr>
              <w:t>通过计算激光发射至反射的相位差来计算探测距离</w:t>
            </w:r>
          </w:p>
        </w:tc>
        <w:tc>
          <w:tcPr>
            <w:tcW w:w="1076" w:type="pct"/>
            <w:tcBorders>
              <w:top w:val="single" w:color="auto" w:sz="4" w:space="0"/>
            </w:tcBorders>
            <w:vAlign w:val="center"/>
          </w:tcPr>
          <w:p>
            <w:pPr>
              <w:spacing w:before="60" w:after="60"/>
              <w:rPr>
                <w:rFonts w:ascii="宋体" w:hAnsi="宋体" w:eastAsia="宋体"/>
                <w:sz w:val="18"/>
                <w:szCs w:val="18"/>
              </w:rPr>
            </w:pPr>
            <w:r>
              <w:rPr>
                <w:rFonts w:ascii="宋体" w:hAnsi="宋体" w:eastAsia="宋体"/>
                <w:sz w:val="18"/>
                <w:szCs w:val="18"/>
              </w:rPr>
              <w:t>通过脉冲式激光发射至反射的来回时长计算探测距离</w:t>
            </w:r>
          </w:p>
        </w:tc>
        <w:tc>
          <w:tcPr>
            <w:tcW w:w="1076" w:type="pct"/>
            <w:tcBorders>
              <w:top w:val="single" w:color="auto" w:sz="4" w:space="0"/>
            </w:tcBorders>
            <w:vAlign w:val="center"/>
          </w:tcPr>
          <w:p>
            <w:pPr>
              <w:spacing w:before="60" w:after="60"/>
              <w:rPr>
                <w:rFonts w:ascii="宋体" w:hAnsi="宋体" w:eastAsia="宋体"/>
                <w:sz w:val="18"/>
                <w:szCs w:val="18"/>
              </w:rPr>
            </w:pPr>
            <w:r>
              <w:rPr>
                <w:rFonts w:ascii="宋体" w:hAnsi="宋体" w:eastAsia="宋体"/>
                <w:sz w:val="18"/>
                <w:szCs w:val="18"/>
              </w:rPr>
              <w:t>根据两个激光发射点和探测点进行三角定位计算</w:t>
            </w:r>
          </w:p>
        </w:tc>
        <w:tc>
          <w:tcPr>
            <w:tcW w:w="1075" w:type="pct"/>
            <w:tcBorders>
              <w:top w:val="single" w:color="auto" w:sz="4" w:space="0"/>
            </w:tcBorders>
            <w:vAlign w:val="center"/>
          </w:tcPr>
          <w:p>
            <w:pPr>
              <w:spacing w:before="60" w:after="60"/>
              <w:rPr>
                <w:rFonts w:ascii="宋体" w:hAnsi="宋体" w:eastAsia="宋体"/>
                <w:sz w:val="18"/>
                <w:szCs w:val="18"/>
              </w:rPr>
            </w:pPr>
            <w:r>
              <w:rPr>
                <w:rFonts w:ascii="宋体" w:hAnsi="宋体" w:eastAsia="宋体"/>
                <w:sz w:val="18"/>
                <w:szCs w:val="18"/>
              </w:rPr>
              <w:t>通过脉冲式激光和即时定位实现场景中的移动扫描</w:t>
            </w:r>
          </w:p>
        </w:tc>
      </w:tr>
      <w:tr>
        <w:tblPrEx>
          <w:tblCellMar>
            <w:top w:w="0" w:type="dxa"/>
            <w:left w:w="108" w:type="dxa"/>
            <w:bottom w:w="0" w:type="dxa"/>
            <w:right w:w="108" w:type="dxa"/>
          </w:tblCellMar>
        </w:tblPrEx>
        <w:trPr>
          <w:jc w:val="center"/>
        </w:trPr>
        <w:tc>
          <w:tcPr>
            <w:tcW w:w="696" w:type="pct"/>
            <w:vAlign w:val="center"/>
          </w:tcPr>
          <w:p>
            <w:pPr>
              <w:spacing w:before="60" w:after="60"/>
              <w:jc w:val="center"/>
              <w:rPr>
                <w:rFonts w:ascii="宋体" w:hAnsi="宋体" w:eastAsia="宋体"/>
                <w:sz w:val="18"/>
                <w:szCs w:val="18"/>
              </w:rPr>
            </w:pPr>
            <w:r>
              <w:rPr>
                <w:rFonts w:ascii="宋体" w:hAnsi="宋体" w:eastAsia="宋体"/>
                <w:sz w:val="18"/>
                <w:szCs w:val="18"/>
              </w:rPr>
              <w:t>探测距离</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一百米内范围</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几百米范围</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几米范围</w:t>
            </w:r>
          </w:p>
        </w:tc>
        <w:tc>
          <w:tcPr>
            <w:tcW w:w="1075" w:type="pct"/>
            <w:vAlign w:val="center"/>
          </w:tcPr>
          <w:p>
            <w:pPr>
              <w:spacing w:before="60" w:after="60"/>
              <w:jc w:val="center"/>
              <w:rPr>
                <w:rFonts w:ascii="宋体" w:hAnsi="宋体" w:eastAsia="宋体"/>
                <w:sz w:val="18"/>
                <w:szCs w:val="18"/>
              </w:rPr>
            </w:pPr>
            <w:r>
              <w:rPr>
                <w:rFonts w:ascii="宋体" w:hAnsi="宋体" w:eastAsia="宋体"/>
                <w:sz w:val="18"/>
                <w:szCs w:val="18"/>
              </w:rPr>
              <w:t>几十米范围</w:t>
            </w:r>
          </w:p>
        </w:tc>
      </w:tr>
      <w:tr>
        <w:tblPrEx>
          <w:tblCellMar>
            <w:top w:w="0" w:type="dxa"/>
            <w:left w:w="108" w:type="dxa"/>
            <w:bottom w:w="0" w:type="dxa"/>
            <w:right w:w="108" w:type="dxa"/>
          </w:tblCellMar>
        </w:tblPrEx>
        <w:trPr>
          <w:jc w:val="center"/>
        </w:trPr>
        <w:tc>
          <w:tcPr>
            <w:tcW w:w="696" w:type="pct"/>
            <w:vAlign w:val="center"/>
          </w:tcPr>
          <w:p>
            <w:pPr>
              <w:spacing w:before="60" w:after="60"/>
              <w:jc w:val="center"/>
              <w:rPr>
                <w:rFonts w:ascii="宋体" w:hAnsi="宋体" w:eastAsia="宋体"/>
                <w:sz w:val="18"/>
                <w:szCs w:val="18"/>
              </w:rPr>
            </w:pPr>
            <w:r>
              <w:rPr>
                <w:rFonts w:ascii="宋体" w:hAnsi="宋体" w:eastAsia="宋体"/>
                <w:sz w:val="18"/>
                <w:szCs w:val="18"/>
              </w:rPr>
              <w:t>探测精度</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毫米级</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毫米至厘米级</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微米级</w:t>
            </w:r>
          </w:p>
        </w:tc>
        <w:tc>
          <w:tcPr>
            <w:tcW w:w="1075" w:type="pct"/>
            <w:vAlign w:val="center"/>
          </w:tcPr>
          <w:p>
            <w:pPr>
              <w:spacing w:before="60" w:after="60"/>
              <w:jc w:val="center"/>
              <w:rPr>
                <w:rFonts w:ascii="宋体" w:hAnsi="宋体" w:eastAsia="宋体"/>
                <w:sz w:val="18"/>
                <w:szCs w:val="18"/>
              </w:rPr>
            </w:pPr>
            <w:r>
              <w:rPr>
                <w:rFonts w:ascii="宋体" w:hAnsi="宋体" w:eastAsia="宋体"/>
                <w:sz w:val="18"/>
                <w:szCs w:val="18"/>
              </w:rPr>
              <w:t>毫米级</w:t>
            </w:r>
          </w:p>
        </w:tc>
      </w:tr>
      <w:tr>
        <w:tblPrEx>
          <w:tblCellMar>
            <w:top w:w="0" w:type="dxa"/>
            <w:left w:w="108" w:type="dxa"/>
            <w:bottom w:w="0" w:type="dxa"/>
            <w:right w:w="108" w:type="dxa"/>
          </w:tblCellMar>
        </w:tblPrEx>
        <w:trPr>
          <w:jc w:val="center"/>
        </w:trPr>
        <w:tc>
          <w:tcPr>
            <w:tcW w:w="696" w:type="pct"/>
            <w:vAlign w:val="center"/>
          </w:tcPr>
          <w:p>
            <w:pPr>
              <w:spacing w:before="60" w:after="60"/>
              <w:jc w:val="center"/>
              <w:rPr>
                <w:rFonts w:ascii="宋体" w:hAnsi="宋体" w:eastAsia="宋体"/>
                <w:sz w:val="18"/>
                <w:szCs w:val="18"/>
              </w:rPr>
            </w:pPr>
            <w:r>
              <w:rPr>
                <w:rFonts w:ascii="宋体" w:hAnsi="宋体" w:eastAsia="宋体"/>
                <w:sz w:val="18"/>
                <w:szCs w:val="18"/>
              </w:rPr>
              <w:t>作业时间</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最快</w:t>
            </w:r>
          </w:p>
        </w:tc>
        <w:tc>
          <w:tcPr>
            <w:tcW w:w="1076" w:type="pct"/>
            <w:vAlign w:val="center"/>
          </w:tcPr>
          <w:p>
            <w:pPr>
              <w:spacing w:before="60" w:after="60"/>
              <w:jc w:val="center"/>
              <w:rPr>
                <w:rFonts w:ascii="宋体" w:hAnsi="宋体" w:eastAsia="宋体"/>
                <w:sz w:val="18"/>
                <w:szCs w:val="18"/>
              </w:rPr>
            </w:pPr>
            <w:r>
              <w:rPr>
                <w:rFonts w:hint="eastAsia" w:ascii="宋体" w:hAnsi="宋体" w:eastAsia="宋体"/>
                <w:sz w:val="18"/>
                <w:szCs w:val="18"/>
              </w:rPr>
              <w:t>最快</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较快</w:t>
            </w:r>
          </w:p>
        </w:tc>
        <w:tc>
          <w:tcPr>
            <w:tcW w:w="1075" w:type="pct"/>
            <w:vAlign w:val="center"/>
          </w:tcPr>
          <w:p>
            <w:pPr>
              <w:spacing w:before="60" w:after="60"/>
              <w:jc w:val="center"/>
              <w:rPr>
                <w:rFonts w:ascii="宋体" w:hAnsi="宋体" w:eastAsia="宋体"/>
                <w:sz w:val="18"/>
                <w:szCs w:val="18"/>
              </w:rPr>
            </w:pPr>
            <w:r>
              <w:rPr>
                <w:rFonts w:ascii="宋体" w:hAnsi="宋体" w:eastAsia="宋体"/>
                <w:sz w:val="18"/>
                <w:szCs w:val="18"/>
              </w:rPr>
              <w:t>最慢</w:t>
            </w:r>
          </w:p>
        </w:tc>
      </w:tr>
      <w:tr>
        <w:tblPrEx>
          <w:tblCellMar>
            <w:top w:w="0" w:type="dxa"/>
            <w:left w:w="108" w:type="dxa"/>
            <w:bottom w:w="0" w:type="dxa"/>
            <w:right w:w="108" w:type="dxa"/>
          </w:tblCellMar>
        </w:tblPrEx>
        <w:trPr>
          <w:jc w:val="center"/>
        </w:trPr>
        <w:tc>
          <w:tcPr>
            <w:tcW w:w="696" w:type="pct"/>
            <w:vAlign w:val="center"/>
          </w:tcPr>
          <w:p>
            <w:pPr>
              <w:spacing w:before="60" w:after="60"/>
              <w:jc w:val="center"/>
              <w:rPr>
                <w:rFonts w:ascii="宋体" w:hAnsi="宋体" w:eastAsia="宋体"/>
                <w:sz w:val="18"/>
                <w:szCs w:val="18"/>
              </w:rPr>
            </w:pPr>
            <w:r>
              <w:rPr>
                <w:rFonts w:ascii="宋体" w:hAnsi="宋体" w:eastAsia="宋体"/>
                <w:sz w:val="18"/>
                <w:szCs w:val="18"/>
              </w:rPr>
              <w:t>设备载体</w:t>
            </w:r>
          </w:p>
        </w:tc>
        <w:tc>
          <w:tcPr>
            <w:tcW w:w="1076" w:type="pct"/>
            <w:vAlign w:val="center"/>
          </w:tcPr>
          <w:p>
            <w:pPr>
              <w:spacing w:before="60" w:after="60"/>
              <w:rPr>
                <w:rFonts w:ascii="宋体" w:hAnsi="宋体" w:eastAsia="宋体"/>
                <w:sz w:val="18"/>
                <w:szCs w:val="18"/>
              </w:rPr>
            </w:pPr>
            <w:r>
              <w:rPr>
                <w:rFonts w:ascii="宋体" w:hAnsi="宋体" w:eastAsia="宋体"/>
                <w:sz w:val="18"/>
                <w:szCs w:val="18"/>
              </w:rPr>
              <w:t>站立式、车载式、机载式</w:t>
            </w:r>
          </w:p>
        </w:tc>
        <w:tc>
          <w:tcPr>
            <w:tcW w:w="1076" w:type="pct"/>
            <w:vAlign w:val="center"/>
          </w:tcPr>
          <w:p>
            <w:pPr>
              <w:spacing w:before="60" w:after="60"/>
              <w:rPr>
                <w:rFonts w:ascii="宋体" w:hAnsi="宋体" w:eastAsia="宋体"/>
                <w:sz w:val="18"/>
                <w:szCs w:val="18"/>
              </w:rPr>
            </w:pPr>
            <w:r>
              <w:rPr>
                <w:rFonts w:ascii="宋体" w:hAnsi="宋体" w:eastAsia="宋体"/>
                <w:sz w:val="18"/>
                <w:szCs w:val="18"/>
              </w:rPr>
              <w:t>站立式、车载式、机载式</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手持式</w:t>
            </w:r>
          </w:p>
        </w:tc>
        <w:tc>
          <w:tcPr>
            <w:tcW w:w="1075" w:type="pct"/>
            <w:vAlign w:val="center"/>
          </w:tcPr>
          <w:p>
            <w:pPr>
              <w:spacing w:before="60" w:after="60"/>
              <w:rPr>
                <w:rFonts w:ascii="宋体" w:hAnsi="宋体" w:eastAsia="宋体"/>
                <w:sz w:val="18"/>
                <w:szCs w:val="18"/>
              </w:rPr>
            </w:pPr>
            <w:r>
              <w:rPr>
                <w:rFonts w:ascii="宋体" w:hAnsi="宋体" w:eastAsia="宋体"/>
                <w:sz w:val="18"/>
                <w:szCs w:val="18"/>
              </w:rPr>
              <w:t>背包式、车载式、机载式</w:t>
            </w:r>
          </w:p>
        </w:tc>
      </w:tr>
      <w:tr>
        <w:tblPrEx>
          <w:tblCellMar>
            <w:top w:w="0" w:type="dxa"/>
            <w:left w:w="108" w:type="dxa"/>
            <w:bottom w:w="0" w:type="dxa"/>
            <w:right w:w="108" w:type="dxa"/>
          </w:tblCellMar>
        </w:tblPrEx>
        <w:trPr>
          <w:jc w:val="center"/>
        </w:trPr>
        <w:tc>
          <w:tcPr>
            <w:tcW w:w="696" w:type="pct"/>
            <w:vAlign w:val="center"/>
          </w:tcPr>
          <w:p>
            <w:pPr>
              <w:spacing w:before="60" w:after="60"/>
              <w:jc w:val="center"/>
              <w:rPr>
                <w:rFonts w:ascii="宋体" w:hAnsi="宋体" w:eastAsia="宋体"/>
                <w:sz w:val="18"/>
                <w:szCs w:val="18"/>
              </w:rPr>
            </w:pPr>
            <w:r>
              <w:rPr>
                <w:rFonts w:ascii="宋体" w:hAnsi="宋体" w:eastAsia="宋体"/>
                <w:sz w:val="18"/>
                <w:szCs w:val="18"/>
              </w:rPr>
              <w:t>应用成本</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较高</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最高</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最低</w:t>
            </w:r>
          </w:p>
        </w:tc>
        <w:tc>
          <w:tcPr>
            <w:tcW w:w="1075" w:type="pct"/>
            <w:vAlign w:val="center"/>
          </w:tcPr>
          <w:p>
            <w:pPr>
              <w:spacing w:before="60" w:after="60"/>
              <w:jc w:val="center"/>
              <w:rPr>
                <w:rFonts w:ascii="宋体" w:hAnsi="宋体" w:eastAsia="宋体"/>
                <w:sz w:val="18"/>
                <w:szCs w:val="18"/>
              </w:rPr>
            </w:pPr>
            <w:r>
              <w:rPr>
                <w:rFonts w:ascii="宋体" w:hAnsi="宋体" w:eastAsia="宋体"/>
                <w:sz w:val="18"/>
                <w:szCs w:val="18"/>
              </w:rPr>
              <w:t>较高</w:t>
            </w:r>
          </w:p>
        </w:tc>
      </w:tr>
      <w:tr>
        <w:tblPrEx>
          <w:tblCellMar>
            <w:top w:w="0" w:type="dxa"/>
            <w:left w:w="108" w:type="dxa"/>
            <w:bottom w:w="0" w:type="dxa"/>
            <w:right w:w="108" w:type="dxa"/>
          </w:tblCellMar>
        </w:tblPrEx>
        <w:trPr>
          <w:jc w:val="center"/>
        </w:trPr>
        <w:tc>
          <w:tcPr>
            <w:tcW w:w="696" w:type="pct"/>
            <w:vAlign w:val="center"/>
          </w:tcPr>
          <w:p>
            <w:pPr>
              <w:spacing w:before="60" w:after="60"/>
              <w:jc w:val="center"/>
              <w:rPr>
                <w:rFonts w:ascii="宋体" w:hAnsi="宋体" w:eastAsia="宋体"/>
                <w:sz w:val="18"/>
                <w:szCs w:val="18"/>
              </w:rPr>
            </w:pPr>
            <w:r>
              <w:rPr>
                <w:rFonts w:ascii="宋体" w:hAnsi="宋体" w:eastAsia="宋体"/>
                <w:sz w:val="18"/>
                <w:szCs w:val="18"/>
              </w:rPr>
              <w:t>便携程度</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最低</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最低</w:t>
            </w:r>
          </w:p>
        </w:tc>
        <w:tc>
          <w:tcPr>
            <w:tcW w:w="1076" w:type="pct"/>
            <w:vAlign w:val="center"/>
          </w:tcPr>
          <w:p>
            <w:pPr>
              <w:spacing w:before="60" w:after="60"/>
              <w:jc w:val="center"/>
              <w:rPr>
                <w:rFonts w:ascii="宋体" w:hAnsi="宋体" w:eastAsia="宋体"/>
                <w:sz w:val="18"/>
                <w:szCs w:val="18"/>
              </w:rPr>
            </w:pPr>
            <w:r>
              <w:rPr>
                <w:rFonts w:ascii="宋体" w:hAnsi="宋体" w:eastAsia="宋体"/>
                <w:sz w:val="18"/>
                <w:szCs w:val="18"/>
              </w:rPr>
              <w:t>最高</w:t>
            </w:r>
          </w:p>
        </w:tc>
        <w:tc>
          <w:tcPr>
            <w:tcW w:w="1075" w:type="pct"/>
            <w:vAlign w:val="center"/>
          </w:tcPr>
          <w:p>
            <w:pPr>
              <w:spacing w:before="60" w:after="60"/>
              <w:jc w:val="center"/>
              <w:rPr>
                <w:rFonts w:ascii="宋体" w:hAnsi="宋体" w:eastAsia="宋体"/>
                <w:sz w:val="18"/>
                <w:szCs w:val="18"/>
              </w:rPr>
            </w:pPr>
            <w:r>
              <w:rPr>
                <w:rFonts w:ascii="宋体" w:hAnsi="宋体" w:eastAsia="宋体"/>
                <w:sz w:val="18"/>
                <w:szCs w:val="18"/>
              </w:rPr>
              <w:t>较高</w:t>
            </w:r>
          </w:p>
        </w:tc>
      </w:tr>
      <w:tr>
        <w:tblPrEx>
          <w:tblCellMar>
            <w:top w:w="0" w:type="dxa"/>
            <w:left w:w="108" w:type="dxa"/>
            <w:bottom w:w="0" w:type="dxa"/>
            <w:right w:w="108" w:type="dxa"/>
          </w:tblCellMar>
        </w:tblPrEx>
        <w:trPr>
          <w:jc w:val="center"/>
        </w:trPr>
        <w:tc>
          <w:tcPr>
            <w:tcW w:w="696"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应用场景</w:t>
            </w:r>
          </w:p>
        </w:tc>
        <w:tc>
          <w:tcPr>
            <w:tcW w:w="1076"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室内空间</w:t>
            </w:r>
          </w:p>
          <w:p>
            <w:pPr>
              <w:spacing w:before="60" w:after="60"/>
              <w:jc w:val="center"/>
              <w:rPr>
                <w:rFonts w:ascii="宋体" w:hAnsi="宋体" w:eastAsia="宋体"/>
                <w:sz w:val="18"/>
                <w:szCs w:val="18"/>
              </w:rPr>
            </w:pPr>
            <w:r>
              <w:rPr>
                <w:rFonts w:ascii="宋体" w:hAnsi="宋体" w:eastAsia="宋体"/>
                <w:sz w:val="18"/>
                <w:szCs w:val="18"/>
              </w:rPr>
              <w:t>建筑整体</w:t>
            </w:r>
          </w:p>
          <w:p>
            <w:pPr>
              <w:spacing w:before="60" w:after="60"/>
              <w:jc w:val="center"/>
              <w:rPr>
                <w:rFonts w:ascii="宋体" w:hAnsi="宋体" w:eastAsia="宋体"/>
                <w:sz w:val="18"/>
                <w:szCs w:val="18"/>
              </w:rPr>
            </w:pPr>
            <w:r>
              <w:rPr>
                <w:rFonts w:ascii="宋体" w:hAnsi="宋体" w:eastAsia="宋体"/>
                <w:sz w:val="18"/>
                <w:szCs w:val="18"/>
              </w:rPr>
              <w:t>场地环境</w:t>
            </w:r>
          </w:p>
        </w:tc>
        <w:tc>
          <w:tcPr>
            <w:tcW w:w="1076"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室内空间</w:t>
            </w:r>
          </w:p>
          <w:p>
            <w:pPr>
              <w:spacing w:before="60" w:after="60"/>
              <w:jc w:val="center"/>
              <w:rPr>
                <w:rFonts w:ascii="宋体" w:hAnsi="宋体" w:eastAsia="宋体"/>
                <w:sz w:val="18"/>
                <w:szCs w:val="18"/>
              </w:rPr>
            </w:pPr>
            <w:r>
              <w:rPr>
                <w:rFonts w:ascii="宋体" w:hAnsi="宋体" w:eastAsia="宋体"/>
                <w:sz w:val="18"/>
                <w:szCs w:val="18"/>
              </w:rPr>
              <w:t>建筑整体</w:t>
            </w:r>
          </w:p>
          <w:p>
            <w:pPr>
              <w:spacing w:before="60" w:after="60"/>
              <w:jc w:val="center"/>
              <w:rPr>
                <w:rFonts w:ascii="宋体" w:hAnsi="宋体" w:eastAsia="宋体"/>
                <w:sz w:val="18"/>
                <w:szCs w:val="18"/>
              </w:rPr>
            </w:pPr>
            <w:r>
              <w:rPr>
                <w:rFonts w:ascii="宋体" w:hAnsi="宋体" w:eastAsia="宋体"/>
                <w:sz w:val="18"/>
                <w:szCs w:val="18"/>
              </w:rPr>
              <w:t>场地环境</w:t>
            </w:r>
          </w:p>
        </w:tc>
        <w:tc>
          <w:tcPr>
            <w:tcW w:w="1076"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实体模型</w:t>
            </w:r>
          </w:p>
          <w:p>
            <w:pPr>
              <w:spacing w:before="60" w:after="60"/>
              <w:jc w:val="center"/>
              <w:rPr>
                <w:rFonts w:ascii="宋体" w:hAnsi="宋体" w:eastAsia="宋体"/>
                <w:sz w:val="18"/>
                <w:szCs w:val="18"/>
              </w:rPr>
            </w:pPr>
            <w:r>
              <w:rPr>
                <w:rFonts w:ascii="宋体" w:hAnsi="宋体" w:eastAsia="宋体"/>
                <w:sz w:val="18"/>
                <w:szCs w:val="18"/>
              </w:rPr>
              <w:t>构件部品</w:t>
            </w:r>
          </w:p>
          <w:p>
            <w:pPr>
              <w:spacing w:before="60" w:after="60"/>
              <w:jc w:val="center"/>
              <w:rPr>
                <w:rFonts w:ascii="宋体" w:hAnsi="宋体" w:eastAsia="宋体"/>
                <w:sz w:val="18"/>
                <w:szCs w:val="18"/>
              </w:rPr>
            </w:pPr>
            <w:r>
              <w:rPr>
                <w:rFonts w:ascii="宋体" w:hAnsi="宋体" w:eastAsia="宋体"/>
                <w:sz w:val="18"/>
                <w:szCs w:val="18"/>
              </w:rPr>
              <w:t>室内空间</w:t>
            </w:r>
          </w:p>
        </w:tc>
        <w:tc>
          <w:tcPr>
            <w:tcW w:w="1075"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室内空间</w:t>
            </w:r>
          </w:p>
          <w:p>
            <w:pPr>
              <w:spacing w:before="60" w:after="60"/>
              <w:jc w:val="center"/>
              <w:rPr>
                <w:rFonts w:ascii="宋体" w:hAnsi="宋体" w:eastAsia="宋体"/>
                <w:sz w:val="18"/>
                <w:szCs w:val="18"/>
              </w:rPr>
            </w:pPr>
            <w:r>
              <w:rPr>
                <w:rFonts w:ascii="宋体" w:hAnsi="宋体" w:eastAsia="宋体"/>
                <w:sz w:val="18"/>
                <w:szCs w:val="18"/>
              </w:rPr>
              <w:t>建筑整体</w:t>
            </w:r>
          </w:p>
        </w:tc>
      </w:tr>
    </w:tbl>
    <w:p>
      <w:pPr>
        <w:pStyle w:val="90"/>
        <w:ind w:firstLine="0"/>
        <w:jc w:val="center"/>
        <w:rPr>
          <w:rFonts w:asciiTheme="minorEastAsia" w:hAnsiTheme="minorEastAsia" w:eastAsiaTheme="minorEastAsia"/>
          <w:b/>
        </w:rPr>
      </w:pPr>
      <w:r>
        <w:rPr>
          <w:rFonts w:hint="eastAsia" w:asciiTheme="minorEastAsia" w:hAnsiTheme="minorEastAsia" w:eastAsiaTheme="minorEastAsia"/>
          <w:b/>
        </w:rPr>
        <w:t>表</w:t>
      </w:r>
      <w:r>
        <w:rPr>
          <w:rFonts w:asciiTheme="minorEastAsia" w:hAnsiTheme="minorEastAsia" w:eastAsiaTheme="minorEastAsia"/>
          <w:b/>
        </w:rPr>
        <w:t xml:space="preserve">2 </w:t>
      </w:r>
      <w:r>
        <w:rPr>
          <w:rFonts w:hint="eastAsia" w:asciiTheme="minorEastAsia" w:hAnsiTheme="minorEastAsia" w:eastAsiaTheme="minorEastAsia"/>
          <w:b/>
        </w:rPr>
        <w:t>摄影测量技术常见设备类型与特点</w:t>
      </w:r>
    </w:p>
    <w:tbl>
      <w:tblPr>
        <w:tblStyle w:val="27"/>
        <w:tblW w:w="4915" w:type="pct"/>
        <w:jc w:val="center"/>
        <w:tblLayout w:type="autofit"/>
        <w:tblCellMar>
          <w:top w:w="0" w:type="dxa"/>
          <w:left w:w="108" w:type="dxa"/>
          <w:bottom w:w="0" w:type="dxa"/>
          <w:right w:w="108" w:type="dxa"/>
        </w:tblCellMar>
      </w:tblPr>
      <w:tblGrid>
        <w:gridCol w:w="1019"/>
        <w:gridCol w:w="1383"/>
        <w:gridCol w:w="1521"/>
        <w:gridCol w:w="2508"/>
        <w:gridCol w:w="1952"/>
      </w:tblGrid>
      <w:tr>
        <w:tblPrEx>
          <w:tblCellMar>
            <w:top w:w="0" w:type="dxa"/>
            <w:left w:w="108" w:type="dxa"/>
            <w:bottom w:w="0" w:type="dxa"/>
            <w:right w:w="108" w:type="dxa"/>
          </w:tblCellMar>
        </w:tblPrEx>
        <w:trPr>
          <w:jc w:val="center"/>
        </w:trPr>
        <w:tc>
          <w:tcPr>
            <w:tcW w:w="608" w:type="pct"/>
            <w:tcBorders>
              <w:top w:val="single" w:color="auto" w:sz="4" w:space="0"/>
              <w:bottom w:val="single" w:color="auto" w:sz="4" w:space="0"/>
            </w:tcBorders>
            <w:vAlign w:val="center"/>
          </w:tcPr>
          <w:p>
            <w:pPr>
              <w:spacing w:before="60" w:after="60"/>
              <w:jc w:val="center"/>
              <w:rPr>
                <w:rFonts w:ascii="宋体" w:hAnsi="宋体" w:eastAsia="宋体"/>
                <w:sz w:val="18"/>
                <w:szCs w:val="18"/>
              </w:rPr>
            </w:pPr>
          </w:p>
        </w:tc>
        <w:tc>
          <w:tcPr>
            <w:tcW w:w="825" w:type="pct"/>
            <w:tcBorders>
              <w:top w:val="single" w:color="auto" w:sz="4" w:space="0"/>
              <w:bottom w:val="single" w:color="auto" w:sz="4" w:space="0"/>
            </w:tcBorders>
            <w:vAlign w:val="center"/>
          </w:tcPr>
          <w:p>
            <w:pPr>
              <w:spacing w:before="60" w:after="60"/>
              <w:jc w:val="center"/>
              <w:rPr>
                <w:rFonts w:ascii="宋体" w:hAnsi="宋体" w:eastAsia="宋体"/>
                <w:sz w:val="18"/>
                <w:szCs w:val="18"/>
              </w:rPr>
            </w:pPr>
            <w:r>
              <w:rPr>
                <w:rFonts w:hint="eastAsia" w:ascii="宋体" w:hAnsi="宋体" w:eastAsia="宋体"/>
                <w:sz w:val="18"/>
                <w:szCs w:val="18"/>
              </w:rPr>
              <w:t>手机</w:t>
            </w:r>
          </w:p>
        </w:tc>
        <w:tc>
          <w:tcPr>
            <w:tcW w:w="907" w:type="pct"/>
            <w:tcBorders>
              <w:top w:val="single" w:color="auto" w:sz="4" w:space="0"/>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相机</w:t>
            </w:r>
          </w:p>
        </w:tc>
        <w:tc>
          <w:tcPr>
            <w:tcW w:w="1496" w:type="pct"/>
            <w:tcBorders>
              <w:top w:val="single" w:color="auto" w:sz="4" w:space="0"/>
              <w:bottom w:val="single" w:color="auto" w:sz="4" w:space="0"/>
            </w:tcBorders>
            <w:vAlign w:val="center"/>
          </w:tcPr>
          <w:p>
            <w:pPr>
              <w:spacing w:before="60" w:after="60"/>
              <w:jc w:val="center"/>
              <w:rPr>
                <w:rFonts w:ascii="宋体" w:hAnsi="宋体" w:eastAsia="宋体"/>
                <w:sz w:val="18"/>
                <w:szCs w:val="18"/>
              </w:rPr>
            </w:pPr>
            <w:r>
              <w:rPr>
                <w:rFonts w:hint="eastAsia" w:ascii="宋体" w:hAnsi="宋体" w:eastAsia="宋体"/>
                <w:sz w:val="18"/>
                <w:szCs w:val="18"/>
              </w:rPr>
              <w:t>无人机</w:t>
            </w:r>
          </w:p>
        </w:tc>
        <w:tc>
          <w:tcPr>
            <w:tcW w:w="1164" w:type="pct"/>
            <w:tcBorders>
              <w:top w:val="single" w:color="auto" w:sz="4" w:space="0"/>
              <w:bottom w:val="single" w:color="auto" w:sz="4" w:space="0"/>
            </w:tcBorders>
            <w:vAlign w:val="center"/>
          </w:tcPr>
          <w:p>
            <w:pPr>
              <w:spacing w:before="60" w:after="60"/>
              <w:jc w:val="center"/>
              <w:rPr>
                <w:rFonts w:ascii="宋体" w:hAnsi="宋体" w:eastAsia="宋体"/>
                <w:sz w:val="18"/>
                <w:szCs w:val="18"/>
              </w:rPr>
            </w:pPr>
            <w:r>
              <w:rPr>
                <w:rFonts w:hint="eastAsia" w:ascii="宋体" w:hAnsi="宋体" w:eastAsia="宋体"/>
                <w:sz w:val="18"/>
                <w:szCs w:val="18"/>
              </w:rPr>
              <w:t>深度相机</w:t>
            </w:r>
          </w:p>
        </w:tc>
      </w:tr>
      <w:tr>
        <w:tblPrEx>
          <w:tblCellMar>
            <w:top w:w="0" w:type="dxa"/>
            <w:left w:w="108" w:type="dxa"/>
            <w:bottom w:w="0" w:type="dxa"/>
            <w:right w:w="108" w:type="dxa"/>
          </w:tblCellMar>
        </w:tblPrEx>
        <w:trPr>
          <w:jc w:val="center"/>
        </w:trPr>
        <w:tc>
          <w:tcPr>
            <w:tcW w:w="608" w:type="pct"/>
            <w:tcBorders>
              <w:top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作业时间</w:t>
            </w:r>
          </w:p>
        </w:tc>
        <w:tc>
          <w:tcPr>
            <w:tcW w:w="825" w:type="pct"/>
            <w:tcBorders>
              <w:top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最快</w:t>
            </w:r>
          </w:p>
        </w:tc>
        <w:tc>
          <w:tcPr>
            <w:tcW w:w="907" w:type="pct"/>
            <w:tcBorders>
              <w:top w:val="single" w:color="auto" w:sz="4" w:space="0"/>
            </w:tcBorders>
            <w:vAlign w:val="center"/>
          </w:tcPr>
          <w:p>
            <w:pPr>
              <w:spacing w:before="60" w:after="60"/>
              <w:jc w:val="center"/>
              <w:rPr>
                <w:rFonts w:ascii="宋体" w:hAnsi="宋体" w:eastAsia="宋体"/>
                <w:sz w:val="18"/>
                <w:szCs w:val="18"/>
              </w:rPr>
            </w:pPr>
            <w:r>
              <w:rPr>
                <w:rFonts w:hint="eastAsia" w:ascii="宋体" w:hAnsi="宋体" w:eastAsia="宋体"/>
                <w:sz w:val="18"/>
                <w:szCs w:val="18"/>
              </w:rPr>
              <w:t>最快</w:t>
            </w:r>
          </w:p>
        </w:tc>
        <w:tc>
          <w:tcPr>
            <w:tcW w:w="1496" w:type="pct"/>
            <w:tcBorders>
              <w:top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较快</w:t>
            </w:r>
          </w:p>
        </w:tc>
        <w:tc>
          <w:tcPr>
            <w:tcW w:w="1164" w:type="pct"/>
            <w:tcBorders>
              <w:top w:val="single" w:color="auto" w:sz="4" w:space="0"/>
            </w:tcBorders>
            <w:vAlign w:val="center"/>
          </w:tcPr>
          <w:p>
            <w:pPr>
              <w:spacing w:before="60" w:after="60"/>
              <w:jc w:val="center"/>
              <w:rPr>
                <w:rFonts w:ascii="宋体" w:hAnsi="宋体" w:eastAsia="宋体"/>
                <w:sz w:val="18"/>
                <w:szCs w:val="18"/>
              </w:rPr>
            </w:pPr>
            <w:r>
              <w:rPr>
                <w:rFonts w:hint="eastAsia" w:ascii="宋体" w:hAnsi="宋体" w:eastAsia="宋体"/>
                <w:sz w:val="18"/>
                <w:szCs w:val="18"/>
              </w:rPr>
              <w:t>较快</w:t>
            </w:r>
          </w:p>
        </w:tc>
      </w:tr>
      <w:tr>
        <w:tblPrEx>
          <w:tblCellMar>
            <w:top w:w="0" w:type="dxa"/>
            <w:left w:w="108" w:type="dxa"/>
            <w:bottom w:w="0" w:type="dxa"/>
            <w:right w:w="108" w:type="dxa"/>
          </w:tblCellMar>
        </w:tblPrEx>
        <w:trPr>
          <w:jc w:val="center"/>
        </w:trPr>
        <w:tc>
          <w:tcPr>
            <w:tcW w:w="608" w:type="pct"/>
            <w:vAlign w:val="center"/>
          </w:tcPr>
          <w:p>
            <w:pPr>
              <w:spacing w:before="60" w:after="60"/>
              <w:jc w:val="center"/>
              <w:rPr>
                <w:rFonts w:ascii="宋体" w:hAnsi="宋体" w:eastAsia="宋体"/>
                <w:sz w:val="18"/>
                <w:szCs w:val="18"/>
              </w:rPr>
            </w:pPr>
            <w:r>
              <w:rPr>
                <w:rFonts w:ascii="宋体" w:hAnsi="宋体" w:eastAsia="宋体"/>
                <w:sz w:val="18"/>
                <w:szCs w:val="18"/>
              </w:rPr>
              <w:t>设备载体</w:t>
            </w:r>
          </w:p>
        </w:tc>
        <w:tc>
          <w:tcPr>
            <w:tcW w:w="825" w:type="pct"/>
            <w:vAlign w:val="center"/>
          </w:tcPr>
          <w:p>
            <w:pPr>
              <w:spacing w:before="60" w:after="60"/>
              <w:jc w:val="center"/>
              <w:rPr>
                <w:rFonts w:ascii="宋体" w:hAnsi="宋体" w:eastAsia="宋体"/>
                <w:sz w:val="18"/>
                <w:szCs w:val="18"/>
              </w:rPr>
            </w:pPr>
            <w:r>
              <w:rPr>
                <w:rFonts w:hint="eastAsia" w:ascii="宋体" w:hAnsi="宋体" w:eastAsia="宋体"/>
                <w:sz w:val="18"/>
                <w:szCs w:val="18"/>
              </w:rPr>
              <w:t>手持</w:t>
            </w:r>
          </w:p>
        </w:tc>
        <w:tc>
          <w:tcPr>
            <w:tcW w:w="907" w:type="pct"/>
            <w:vAlign w:val="center"/>
          </w:tcPr>
          <w:p>
            <w:pPr>
              <w:spacing w:before="60" w:after="60"/>
              <w:jc w:val="center"/>
              <w:rPr>
                <w:rFonts w:ascii="宋体" w:hAnsi="宋体" w:eastAsia="宋体"/>
                <w:sz w:val="18"/>
                <w:szCs w:val="18"/>
              </w:rPr>
            </w:pPr>
            <w:r>
              <w:rPr>
                <w:rFonts w:hint="eastAsia" w:ascii="宋体" w:hAnsi="宋体" w:eastAsia="宋体"/>
                <w:sz w:val="18"/>
                <w:szCs w:val="18"/>
              </w:rPr>
              <w:t>手持/三脚架</w:t>
            </w:r>
          </w:p>
        </w:tc>
        <w:tc>
          <w:tcPr>
            <w:tcW w:w="1496" w:type="pct"/>
            <w:vAlign w:val="center"/>
          </w:tcPr>
          <w:p>
            <w:pPr>
              <w:spacing w:before="60" w:after="60"/>
              <w:jc w:val="center"/>
              <w:rPr>
                <w:rFonts w:ascii="宋体" w:hAnsi="宋体" w:eastAsia="宋体"/>
                <w:sz w:val="18"/>
                <w:szCs w:val="18"/>
              </w:rPr>
            </w:pPr>
            <w:r>
              <w:rPr>
                <w:rFonts w:hint="eastAsia" w:ascii="宋体" w:hAnsi="宋体" w:eastAsia="宋体"/>
                <w:sz w:val="18"/>
                <w:szCs w:val="18"/>
              </w:rPr>
              <w:t>机载遥控</w:t>
            </w:r>
          </w:p>
        </w:tc>
        <w:tc>
          <w:tcPr>
            <w:tcW w:w="1164" w:type="pct"/>
            <w:vAlign w:val="center"/>
          </w:tcPr>
          <w:p>
            <w:pPr>
              <w:spacing w:before="60" w:after="60"/>
              <w:jc w:val="center"/>
              <w:rPr>
                <w:rFonts w:ascii="宋体" w:hAnsi="宋体" w:eastAsia="宋体"/>
                <w:sz w:val="18"/>
                <w:szCs w:val="18"/>
              </w:rPr>
            </w:pPr>
            <w:r>
              <w:rPr>
                <w:rFonts w:ascii="宋体" w:hAnsi="宋体" w:eastAsia="宋体"/>
                <w:sz w:val="18"/>
                <w:szCs w:val="18"/>
              </w:rPr>
              <w:t>手持</w:t>
            </w:r>
            <w:r>
              <w:rPr>
                <w:rFonts w:hint="eastAsia" w:ascii="宋体" w:hAnsi="宋体" w:eastAsia="宋体"/>
                <w:sz w:val="18"/>
                <w:szCs w:val="18"/>
              </w:rPr>
              <w:t>/三脚架</w:t>
            </w:r>
          </w:p>
        </w:tc>
      </w:tr>
      <w:tr>
        <w:tblPrEx>
          <w:tblCellMar>
            <w:top w:w="0" w:type="dxa"/>
            <w:left w:w="108" w:type="dxa"/>
            <w:bottom w:w="0" w:type="dxa"/>
            <w:right w:w="108" w:type="dxa"/>
          </w:tblCellMar>
        </w:tblPrEx>
        <w:trPr>
          <w:jc w:val="center"/>
        </w:trPr>
        <w:tc>
          <w:tcPr>
            <w:tcW w:w="608" w:type="pct"/>
            <w:vAlign w:val="center"/>
          </w:tcPr>
          <w:p>
            <w:pPr>
              <w:spacing w:before="60" w:after="60"/>
              <w:jc w:val="center"/>
              <w:rPr>
                <w:rFonts w:ascii="宋体" w:hAnsi="宋体" w:eastAsia="宋体"/>
                <w:sz w:val="18"/>
                <w:szCs w:val="18"/>
              </w:rPr>
            </w:pPr>
            <w:r>
              <w:rPr>
                <w:rFonts w:hint="eastAsia" w:ascii="宋体" w:hAnsi="宋体" w:eastAsia="宋体"/>
                <w:sz w:val="18"/>
                <w:szCs w:val="18"/>
              </w:rPr>
              <w:t>清晰度</w:t>
            </w:r>
          </w:p>
        </w:tc>
        <w:tc>
          <w:tcPr>
            <w:tcW w:w="825"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较高</w:t>
            </w:r>
          </w:p>
        </w:tc>
        <w:tc>
          <w:tcPr>
            <w:tcW w:w="907" w:type="pct"/>
            <w:vAlign w:val="center"/>
          </w:tcPr>
          <w:p>
            <w:pPr>
              <w:spacing w:before="60" w:after="60"/>
              <w:jc w:val="center"/>
              <w:rPr>
                <w:rFonts w:ascii="宋体" w:hAnsi="宋体" w:eastAsia="宋体"/>
                <w:sz w:val="18"/>
                <w:szCs w:val="18"/>
              </w:rPr>
            </w:pPr>
            <w:r>
              <w:rPr>
                <w:rFonts w:hint="eastAsia" w:ascii="宋体" w:hAnsi="宋体" w:eastAsia="宋体"/>
                <w:sz w:val="18"/>
                <w:szCs w:val="18"/>
              </w:rPr>
              <w:t>最高</w:t>
            </w:r>
          </w:p>
        </w:tc>
        <w:tc>
          <w:tcPr>
            <w:tcW w:w="1496"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较高</w:t>
            </w:r>
          </w:p>
        </w:tc>
        <w:tc>
          <w:tcPr>
            <w:tcW w:w="1164" w:type="pct"/>
            <w:vAlign w:val="center"/>
          </w:tcPr>
          <w:p>
            <w:pPr>
              <w:spacing w:before="60" w:after="60"/>
              <w:jc w:val="center"/>
              <w:rPr>
                <w:rFonts w:ascii="宋体" w:hAnsi="宋体" w:eastAsia="宋体"/>
                <w:sz w:val="18"/>
                <w:szCs w:val="18"/>
              </w:rPr>
            </w:pPr>
            <w:r>
              <w:rPr>
                <w:rFonts w:ascii="宋体" w:hAnsi="宋体" w:eastAsia="宋体"/>
                <w:sz w:val="18"/>
                <w:szCs w:val="18"/>
              </w:rPr>
              <w:t>较高</w:t>
            </w:r>
            <w:r>
              <w:rPr>
                <w:rFonts w:hint="eastAsia" w:ascii="宋体" w:hAnsi="宋体" w:eastAsia="宋体"/>
                <w:sz w:val="18"/>
                <w:szCs w:val="18"/>
              </w:rPr>
              <w:t>（含深度信息）</w:t>
            </w:r>
          </w:p>
        </w:tc>
      </w:tr>
      <w:tr>
        <w:tblPrEx>
          <w:tblCellMar>
            <w:top w:w="0" w:type="dxa"/>
            <w:left w:w="108" w:type="dxa"/>
            <w:bottom w:w="0" w:type="dxa"/>
            <w:right w:w="108" w:type="dxa"/>
          </w:tblCellMar>
        </w:tblPrEx>
        <w:trPr>
          <w:jc w:val="center"/>
        </w:trPr>
        <w:tc>
          <w:tcPr>
            <w:tcW w:w="608" w:type="pct"/>
            <w:vAlign w:val="center"/>
          </w:tcPr>
          <w:p>
            <w:pPr>
              <w:spacing w:before="60" w:after="60"/>
              <w:jc w:val="center"/>
              <w:rPr>
                <w:rFonts w:ascii="宋体" w:hAnsi="宋体" w:eastAsia="宋体"/>
                <w:sz w:val="18"/>
                <w:szCs w:val="18"/>
              </w:rPr>
            </w:pPr>
            <w:r>
              <w:rPr>
                <w:rFonts w:ascii="宋体" w:hAnsi="宋体" w:eastAsia="宋体"/>
                <w:sz w:val="18"/>
                <w:szCs w:val="18"/>
              </w:rPr>
              <w:t>应用成本</w:t>
            </w:r>
          </w:p>
        </w:tc>
        <w:tc>
          <w:tcPr>
            <w:tcW w:w="825" w:type="pct"/>
            <w:vAlign w:val="center"/>
          </w:tcPr>
          <w:p>
            <w:pPr>
              <w:spacing w:before="60" w:after="60"/>
              <w:jc w:val="center"/>
              <w:rPr>
                <w:rFonts w:ascii="宋体" w:hAnsi="宋体" w:eastAsia="宋体"/>
                <w:sz w:val="18"/>
                <w:szCs w:val="18"/>
              </w:rPr>
            </w:pPr>
            <w:r>
              <w:rPr>
                <w:rFonts w:hint="eastAsia" w:ascii="宋体" w:hAnsi="宋体" w:eastAsia="宋体"/>
                <w:sz w:val="18"/>
                <w:szCs w:val="18"/>
              </w:rPr>
              <w:t>最低</w:t>
            </w:r>
          </w:p>
        </w:tc>
        <w:tc>
          <w:tcPr>
            <w:tcW w:w="907"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较低</w:t>
            </w:r>
          </w:p>
        </w:tc>
        <w:tc>
          <w:tcPr>
            <w:tcW w:w="1496"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较高</w:t>
            </w:r>
          </w:p>
        </w:tc>
        <w:tc>
          <w:tcPr>
            <w:tcW w:w="1164" w:type="pct"/>
            <w:vAlign w:val="center"/>
          </w:tcPr>
          <w:p>
            <w:pPr>
              <w:spacing w:before="60" w:after="60"/>
              <w:jc w:val="center"/>
              <w:rPr>
                <w:rFonts w:ascii="宋体" w:hAnsi="宋体" w:eastAsia="宋体"/>
                <w:sz w:val="18"/>
                <w:szCs w:val="18"/>
              </w:rPr>
            </w:pPr>
            <w:r>
              <w:rPr>
                <w:rFonts w:ascii="宋体" w:hAnsi="宋体" w:eastAsia="宋体"/>
                <w:sz w:val="18"/>
                <w:szCs w:val="18"/>
              </w:rPr>
              <w:t>较高</w:t>
            </w:r>
          </w:p>
        </w:tc>
      </w:tr>
      <w:tr>
        <w:tblPrEx>
          <w:tblCellMar>
            <w:top w:w="0" w:type="dxa"/>
            <w:left w:w="108" w:type="dxa"/>
            <w:bottom w:w="0" w:type="dxa"/>
            <w:right w:w="108" w:type="dxa"/>
          </w:tblCellMar>
        </w:tblPrEx>
        <w:trPr>
          <w:jc w:val="center"/>
        </w:trPr>
        <w:tc>
          <w:tcPr>
            <w:tcW w:w="608" w:type="pct"/>
            <w:vAlign w:val="center"/>
          </w:tcPr>
          <w:p>
            <w:pPr>
              <w:spacing w:before="60" w:after="60"/>
              <w:jc w:val="center"/>
              <w:rPr>
                <w:rFonts w:ascii="宋体" w:hAnsi="宋体" w:eastAsia="宋体"/>
                <w:sz w:val="18"/>
                <w:szCs w:val="18"/>
              </w:rPr>
            </w:pPr>
            <w:r>
              <w:rPr>
                <w:rFonts w:ascii="宋体" w:hAnsi="宋体" w:eastAsia="宋体"/>
                <w:sz w:val="18"/>
                <w:szCs w:val="18"/>
              </w:rPr>
              <w:t>便携程度</w:t>
            </w:r>
          </w:p>
        </w:tc>
        <w:tc>
          <w:tcPr>
            <w:tcW w:w="825" w:type="pct"/>
            <w:vAlign w:val="center"/>
          </w:tcPr>
          <w:p>
            <w:pPr>
              <w:spacing w:before="60" w:after="60"/>
              <w:jc w:val="center"/>
              <w:rPr>
                <w:rFonts w:ascii="宋体" w:hAnsi="宋体" w:eastAsia="宋体"/>
                <w:sz w:val="18"/>
                <w:szCs w:val="18"/>
              </w:rPr>
            </w:pPr>
            <w:r>
              <w:rPr>
                <w:rFonts w:hint="eastAsia" w:ascii="宋体" w:hAnsi="宋体" w:eastAsia="宋体"/>
                <w:sz w:val="18"/>
                <w:szCs w:val="18"/>
              </w:rPr>
              <w:t>最高</w:t>
            </w:r>
          </w:p>
        </w:tc>
        <w:tc>
          <w:tcPr>
            <w:tcW w:w="907"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较高</w:t>
            </w:r>
          </w:p>
        </w:tc>
        <w:tc>
          <w:tcPr>
            <w:tcW w:w="1496"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较高</w:t>
            </w:r>
          </w:p>
        </w:tc>
        <w:tc>
          <w:tcPr>
            <w:tcW w:w="1164" w:type="pct"/>
            <w:vAlign w:val="center"/>
          </w:tcPr>
          <w:p>
            <w:pPr>
              <w:spacing w:before="60" w:after="60"/>
              <w:jc w:val="center"/>
              <w:rPr>
                <w:rFonts w:ascii="宋体" w:hAnsi="宋体" w:eastAsia="宋体"/>
                <w:sz w:val="18"/>
                <w:szCs w:val="18"/>
              </w:rPr>
            </w:pPr>
            <w:r>
              <w:rPr>
                <w:rFonts w:hint="eastAsia" w:ascii="宋体" w:hAnsi="宋体" w:eastAsia="宋体"/>
                <w:sz w:val="18"/>
                <w:szCs w:val="18"/>
              </w:rPr>
              <w:t>较高</w:t>
            </w:r>
          </w:p>
        </w:tc>
      </w:tr>
      <w:tr>
        <w:tblPrEx>
          <w:tblCellMar>
            <w:top w:w="0" w:type="dxa"/>
            <w:left w:w="108" w:type="dxa"/>
            <w:bottom w:w="0" w:type="dxa"/>
            <w:right w:w="108" w:type="dxa"/>
          </w:tblCellMar>
        </w:tblPrEx>
        <w:trPr>
          <w:jc w:val="center"/>
        </w:trPr>
        <w:tc>
          <w:tcPr>
            <w:tcW w:w="608"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应用场景</w:t>
            </w:r>
          </w:p>
        </w:tc>
        <w:tc>
          <w:tcPr>
            <w:tcW w:w="825"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室内空间</w:t>
            </w:r>
          </w:p>
          <w:p>
            <w:pPr>
              <w:spacing w:before="60" w:after="60"/>
              <w:jc w:val="center"/>
              <w:rPr>
                <w:rFonts w:ascii="宋体" w:hAnsi="宋体" w:eastAsia="宋体"/>
                <w:sz w:val="18"/>
                <w:szCs w:val="18"/>
              </w:rPr>
            </w:pPr>
            <w:r>
              <w:rPr>
                <w:rFonts w:ascii="宋体" w:hAnsi="宋体" w:eastAsia="宋体"/>
                <w:sz w:val="18"/>
                <w:szCs w:val="18"/>
              </w:rPr>
              <w:t>建筑整体</w:t>
            </w:r>
          </w:p>
        </w:tc>
        <w:tc>
          <w:tcPr>
            <w:tcW w:w="907"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室内空间</w:t>
            </w:r>
          </w:p>
          <w:p>
            <w:pPr>
              <w:spacing w:before="60" w:after="60"/>
              <w:jc w:val="center"/>
              <w:rPr>
                <w:rFonts w:ascii="宋体" w:hAnsi="宋体" w:eastAsia="宋体"/>
                <w:sz w:val="18"/>
                <w:szCs w:val="18"/>
              </w:rPr>
            </w:pPr>
            <w:r>
              <w:rPr>
                <w:rFonts w:ascii="宋体" w:hAnsi="宋体" w:eastAsia="宋体"/>
                <w:sz w:val="18"/>
                <w:szCs w:val="18"/>
              </w:rPr>
              <w:t>建筑整体</w:t>
            </w:r>
          </w:p>
        </w:tc>
        <w:tc>
          <w:tcPr>
            <w:tcW w:w="1496"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场地环境</w:t>
            </w:r>
          </w:p>
        </w:tc>
        <w:tc>
          <w:tcPr>
            <w:tcW w:w="1164" w:type="pct"/>
            <w:tcBorders>
              <w:bottom w:val="single" w:color="auto" w:sz="4" w:space="0"/>
            </w:tcBorders>
            <w:vAlign w:val="center"/>
          </w:tcPr>
          <w:p>
            <w:pPr>
              <w:spacing w:before="60" w:after="60"/>
              <w:jc w:val="center"/>
              <w:rPr>
                <w:rFonts w:ascii="宋体" w:hAnsi="宋体" w:eastAsia="宋体"/>
                <w:sz w:val="18"/>
                <w:szCs w:val="18"/>
              </w:rPr>
            </w:pPr>
            <w:r>
              <w:rPr>
                <w:rFonts w:ascii="宋体" w:hAnsi="宋体" w:eastAsia="宋体"/>
                <w:sz w:val="18"/>
                <w:szCs w:val="18"/>
              </w:rPr>
              <w:t>室内空间</w:t>
            </w:r>
          </w:p>
          <w:p>
            <w:pPr>
              <w:spacing w:before="60" w:after="60"/>
              <w:jc w:val="center"/>
              <w:rPr>
                <w:rFonts w:ascii="宋体" w:hAnsi="宋体" w:eastAsia="宋体"/>
                <w:sz w:val="18"/>
                <w:szCs w:val="18"/>
              </w:rPr>
            </w:pPr>
            <w:r>
              <w:rPr>
                <w:rFonts w:ascii="宋体" w:hAnsi="宋体" w:eastAsia="宋体"/>
                <w:sz w:val="18"/>
                <w:szCs w:val="18"/>
              </w:rPr>
              <w:t>建筑整体</w:t>
            </w:r>
          </w:p>
        </w:tc>
      </w:tr>
    </w:tbl>
    <w:p>
      <w:pPr>
        <w:pStyle w:val="80"/>
        <w:numPr>
          <w:ilvl w:val="0"/>
          <w:numId w:val="0"/>
        </w:numPr>
      </w:pPr>
      <w:r>
        <w:rPr>
          <w:rFonts w:hint="eastAsia"/>
          <w:b/>
          <w:bCs w:val="0"/>
        </w:rPr>
        <w:t>4</w:t>
      </w:r>
      <w:r>
        <w:rPr>
          <w:b/>
          <w:bCs w:val="0"/>
        </w:rPr>
        <w:t xml:space="preserve">.1.4  </w:t>
      </w:r>
      <w:r>
        <w:rPr>
          <w:rFonts w:hint="eastAsia"/>
        </w:rPr>
        <w:t>逆向工程技术应用中精度是重要的技术指标，通常用中误差来衡量。本条规定建筑逆向精度指标划分等级，并对不同应用场景的精度范围做出规定。过高的精度选取会带来不必要的计算量，过低的精度选取难以满足各个场景对于信息准确度、完整度的需求，因此需要在逆向技术实施过程中选择并保证合适的精度。</w:t>
      </w:r>
    </w:p>
    <w:p>
      <w:pPr>
        <w:pStyle w:val="80"/>
        <w:numPr>
          <w:ilvl w:val="0"/>
          <w:numId w:val="0"/>
        </w:numPr>
      </w:pPr>
      <w:r>
        <w:rPr>
          <w:b/>
          <w:bCs w:val="0"/>
        </w:rPr>
        <w:t>4.1.5</w:t>
      </w:r>
      <w:r>
        <w:t xml:space="preserve">  </w:t>
      </w:r>
      <w:r>
        <w:rPr>
          <w:rFonts w:hint="eastAsia"/>
        </w:rPr>
        <w:t>建筑</w:t>
      </w:r>
      <w:r>
        <w:t>逆向</w:t>
      </w:r>
      <w:r>
        <w:rPr>
          <w:rFonts w:hint="eastAsia"/>
        </w:rPr>
        <w:t>工程</w:t>
      </w:r>
      <w:r>
        <w:t>技术的</w:t>
      </w:r>
      <w:r>
        <w:rPr>
          <w:rFonts w:hint="eastAsia"/>
        </w:rPr>
        <w:t>主要</w:t>
      </w:r>
      <w:r>
        <w:t>应用</w:t>
      </w:r>
      <w:r>
        <w:rPr>
          <w:rFonts w:hint="eastAsia"/>
        </w:rPr>
        <w:t>目标是</w:t>
      </w:r>
      <w:r>
        <w:t>实时获取设计施工过程中的三维实体信息以实现对设计施工质量的把控</w:t>
      </w:r>
      <w:r>
        <w:rPr>
          <w:rFonts w:hint="eastAsia"/>
        </w:rPr>
        <w:t>，</w:t>
      </w:r>
      <w:r>
        <w:t>而逆向信息的获取只是第一步</w:t>
      </w:r>
      <w:r>
        <w:rPr>
          <w:rFonts w:hint="eastAsia"/>
        </w:rPr>
        <w:t>，只有将建成信息反馈至BIM模型，并通过信息比对实时更新BIM模型才能进一步转化出建造指令，服务设计建造全过程。</w:t>
      </w:r>
    </w:p>
    <w:p>
      <w:pPr>
        <w:pStyle w:val="79"/>
        <w:numPr>
          <w:ilvl w:val="1"/>
          <w:numId w:val="7"/>
        </w:numPr>
        <w:spacing w:before="124" w:after="124"/>
        <w:outlineLvl w:val="1"/>
      </w:pPr>
      <w:bookmarkStart w:id="109" w:name="_Toc91034964"/>
      <w:r>
        <w:rPr>
          <w:rFonts w:hint="eastAsia"/>
        </w:rPr>
        <w:t>场地测绘</w:t>
      </w:r>
      <w:bookmarkEnd w:id="109"/>
    </w:p>
    <w:p>
      <w:pPr>
        <w:pStyle w:val="80"/>
        <w:numPr>
          <w:ilvl w:val="2"/>
          <w:numId w:val="14"/>
        </w:numPr>
        <w:ind w:firstLine="426"/>
      </w:pPr>
      <w:r>
        <w:rPr>
          <w:rFonts w:hint="eastAsia"/>
        </w:rPr>
        <w:t>逆向技术在场地测绘场景中的作用一是为设计方提供完整、准确的场地三维图形信息，二是为后期数字归档提供场地基础信息，因此测绘范围、内容与精度需要满足设计方的设计需求，并且包含本条所规定的建筑逆向信息种类。</w:t>
      </w:r>
    </w:p>
    <w:p>
      <w:pPr>
        <w:pStyle w:val="80"/>
        <w:numPr>
          <w:ilvl w:val="0"/>
          <w:numId w:val="0"/>
        </w:numPr>
      </w:pPr>
      <w:r>
        <w:rPr>
          <w:rFonts w:hint="eastAsia"/>
          <w:b/>
          <w:bCs w:val="0"/>
        </w:rPr>
        <w:t>4</w:t>
      </w:r>
      <w:r>
        <w:rPr>
          <w:b/>
          <w:bCs w:val="0"/>
        </w:rPr>
        <w:t>.2.3</w:t>
      </w:r>
      <w:r>
        <w:t xml:space="preserve">  </w:t>
      </w:r>
      <w:r>
        <w:rPr>
          <w:rFonts w:hint="eastAsia"/>
        </w:rPr>
        <w:t>脉冲式扫描仪对植被的穿透效果较好，相比相位式扫描仪可以获得更多的地面点云，应用于场地测绘时方便后期过滤植被。脉冲式和相位式扫描仪由于本身体积、重量较大且无法在扫描期间移动，必须采用多站点扫描拼合的方式，不便在狭小、复杂的空间中使用。</w:t>
      </w:r>
    </w:p>
    <w:p>
      <w:pPr>
        <w:pStyle w:val="80"/>
        <w:numPr>
          <w:ilvl w:val="0"/>
          <w:numId w:val="0"/>
        </w:numPr>
      </w:pPr>
      <w:r>
        <w:rPr>
          <w:rFonts w:hint="eastAsia"/>
          <w:b/>
          <w:bCs w:val="0"/>
        </w:rPr>
        <w:t>4</w:t>
      </w:r>
      <w:r>
        <w:rPr>
          <w:b/>
          <w:bCs w:val="0"/>
        </w:rPr>
        <w:t>.2.4</w:t>
      </w:r>
      <w:r>
        <w:t xml:space="preserve">  </w:t>
      </w:r>
      <w:r>
        <w:rPr>
          <w:rFonts w:hint="eastAsia"/>
        </w:rPr>
        <w:t>无人机设备能够获取超过人可达范围的图像信息，如高层立面、屋顶等，且便于与目标物拉开距离，获得更好的视域，提高拍摄效率，因此被广泛用于场地或建筑外立面的测绘。</w:t>
      </w:r>
    </w:p>
    <w:p>
      <w:pPr>
        <w:pStyle w:val="79"/>
        <w:numPr>
          <w:ilvl w:val="1"/>
          <w:numId w:val="7"/>
        </w:numPr>
        <w:spacing w:before="124" w:after="124"/>
        <w:outlineLvl w:val="1"/>
      </w:pPr>
      <w:bookmarkStart w:id="110" w:name="_Toc91034965"/>
      <w:r>
        <w:rPr>
          <w:rFonts w:hint="eastAsia"/>
        </w:rPr>
        <w:t>构件</w:t>
      </w:r>
      <w:r>
        <w:t>检测</w:t>
      </w:r>
      <w:bookmarkEnd w:id="110"/>
    </w:p>
    <w:p>
      <w:pPr>
        <w:pStyle w:val="80"/>
        <w:numPr>
          <w:ilvl w:val="2"/>
          <w:numId w:val="14"/>
        </w:numPr>
        <w:ind w:firstLine="426"/>
      </w:pPr>
      <w:r>
        <w:rPr>
          <w:rFonts w:hint="eastAsia"/>
        </w:rPr>
        <w:t>本节规定的构件既包括装配式建筑的预制构件，也包含现场施工的梁、板、柱等建筑基本部品。</w:t>
      </w:r>
    </w:p>
    <w:p>
      <w:pPr>
        <w:pStyle w:val="80"/>
        <w:numPr>
          <w:ilvl w:val="2"/>
          <w:numId w:val="14"/>
        </w:numPr>
        <w:ind w:firstLine="426"/>
      </w:pPr>
      <w:r>
        <w:rPr>
          <w:rFonts w:hint="eastAsia"/>
        </w:rPr>
        <w:t>建筑在建造过程中以层次叠加的方式进行增长，后一步会将前一步的建造内容覆盖，因此不同层次的逆向信息必须在建造过程中及时获取，才能保证相互之间互不干扰，最终获得完整的全信息模型。编制组通过大量调研，结合实际建造过程将构件检测场景下的逆向信息获取分为预制</w:t>
      </w:r>
      <w:r>
        <w:t>构件</w:t>
      </w:r>
      <w:r>
        <w:rPr>
          <w:rFonts w:hint="eastAsia"/>
        </w:rPr>
        <w:t>出厂、</w:t>
      </w:r>
      <w:r>
        <w:t>主体结构完工</w:t>
      </w:r>
      <w:r>
        <w:rPr>
          <w:rFonts w:hint="eastAsia"/>
        </w:rPr>
        <w:t>、</w:t>
      </w:r>
      <w:r>
        <w:t>围护结构完工</w:t>
      </w:r>
      <w:r>
        <w:rPr>
          <w:rFonts w:hint="eastAsia"/>
        </w:rPr>
        <w:t>、设备</w:t>
      </w:r>
      <w:r>
        <w:t>系统完工</w:t>
      </w:r>
      <w:r>
        <w:rPr>
          <w:rFonts w:hint="eastAsia"/>
        </w:rPr>
        <w:t>、</w:t>
      </w:r>
      <w:r>
        <w:t>表皮内装完工</w:t>
      </w:r>
      <w:r>
        <w:rPr>
          <w:rFonts w:hint="eastAsia"/>
        </w:rPr>
        <w:t>五个阶段。</w:t>
      </w:r>
    </w:p>
    <w:p>
      <w:pPr>
        <w:pStyle w:val="80"/>
        <w:numPr>
          <w:ilvl w:val="0"/>
          <w:numId w:val="0"/>
        </w:numPr>
      </w:pPr>
      <w:r>
        <w:rPr>
          <w:rFonts w:hint="eastAsia"/>
          <w:b/>
          <w:bCs w:val="0"/>
        </w:rPr>
        <w:t>4</w:t>
      </w:r>
      <w:r>
        <w:rPr>
          <w:b/>
          <w:bCs w:val="0"/>
        </w:rPr>
        <w:t>.3.4</w:t>
      </w:r>
      <w:r>
        <w:t xml:space="preserve">  </w:t>
      </w:r>
      <w:r>
        <w:rPr>
          <w:rFonts w:hint="eastAsia"/>
        </w:rPr>
        <w:t>构件检测对逆向信息的精确性有较高要求，因此宜选用相较于摄影测量技术精度更高的激光扫描技术。经过多站扫描配准形成的点云数据误差大小与配准效果有关，因此应尽量减少配准次数，并做到扫描线路闭合。</w:t>
      </w:r>
    </w:p>
    <w:p>
      <w:pPr>
        <w:pStyle w:val="80"/>
        <w:numPr>
          <w:ilvl w:val="0"/>
          <w:numId w:val="0"/>
        </w:numPr>
      </w:pPr>
      <w:r>
        <w:rPr>
          <w:b/>
          <w:bCs w:val="0"/>
        </w:rPr>
        <w:t>4.3.5</w:t>
      </w:r>
      <w:r>
        <w:t xml:space="preserve">  </w:t>
      </w:r>
      <w:r>
        <w:rPr>
          <w:rFonts w:hint="eastAsia"/>
        </w:rPr>
        <w:t>预制构件不受现场条件制约，可以在出厂前进行逆向信息采集，宜选用精度更高的三角定位手持式扫描设备；对于现场施工的构件，则宜选用站立式的相位或脉冲式扫描设备，相较手持设备有更大的扫描范围。</w:t>
      </w:r>
    </w:p>
    <w:p>
      <w:pPr>
        <w:pStyle w:val="79"/>
        <w:numPr>
          <w:ilvl w:val="1"/>
          <w:numId w:val="7"/>
        </w:numPr>
        <w:spacing w:before="124" w:after="124"/>
        <w:outlineLvl w:val="1"/>
      </w:pPr>
      <w:bookmarkStart w:id="111" w:name="_Toc91034966"/>
      <w:r>
        <w:t>变形监测</w:t>
      </w:r>
      <w:bookmarkEnd w:id="111"/>
    </w:p>
    <w:p>
      <w:pPr>
        <w:pStyle w:val="80"/>
        <w:numPr>
          <w:ilvl w:val="0"/>
          <w:numId w:val="0"/>
        </w:numPr>
      </w:pPr>
      <w:r>
        <w:rPr>
          <w:rFonts w:hint="eastAsia"/>
          <w:b/>
          <w:bCs w:val="0"/>
        </w:rPr>
        <w:t>4</w:t>
      </w:r>
      <w:r>
        <w:rPr>
          <w:b/>
          <w:bCs w:val="0"/>
        </w:rPr>
        <w:t>.4.3</w:t>
      </w:r>
      <w:r>
        <w:t xml:space="preserve">  </w:t>
      </w:r>
      <w:r>
        <w:rPr>
          <w:rFonts w:hint="eastAsia"/>
        </w:rPr>
        <w:t>基准网的布设和观测精度可参照《建筑变形测量规范》JGJ8</w:t>
      </w:r>
      <w:r>
        <w:t>-2016</w:t>
      </w:r>
      <w:r>
        <w:rPr>
          <w:rFonts w:hint="eastAsia"/>
        </w:rPr>
        <w:t>中的相关规定。</w:t>
      </w:r>
    </w:p>
    <w:p>
      <w:pPr>
        <w:pStyle w:val="80"/>
        <w:numPr>
          <w:ilvl w:val="0"/>
          <w:numId w:val="0"/>
        </w:numPr>
      </w:pPr>
      <w:r>
        <w:rPr>
          <w:rFonts w:hint="eastAsia"/>
          <w:b/>
          <w:bCs w:val="0"/>
        </w:rPr>
        <w:t>4</w:t>
      </w:r>
      <w:r>
        <w:rPr>
          <w:b/>
          <w:bCs w:val="0"/>
        </w:rPr>
        <w:t>.4.6</w:t>
      </w:r>
      <w:r>
        <w:t xml:space="preserve">  </w:t>
      </w:r>
      <w:r>
        <w:rPr>
          <w:rFonts w:hint="eastAsia"/>
        </w:rPr>
        <w:t>变形监测的精度要求较高，过多的站点配准会导致精度超限。</w:t>
      </w:r>
    </w:p>
    <w:p>
      <w:pPr>
        <w:pStyle w:val="86"/>
        <w:numPr>
          <w:ilvl w:val="0"/>
          <w:numId w:val="7"/>
        </w:numPr>
        <w:spacing w:before="468" w:after="312"/>
      </w:pPr>
      <w:bookmarkStart w:id="112" w:name="_Toc91034967"/>
      <w:r>
        <w:rPr>
          <w:rFonts w:hint="eastAsia"/>
        </w:rPr>
        <w:t>数据采集</w:t>
      </w:r>
      <w:bookmarkEnd w:id="112"/>
    </w:p>
    <w:p>
      <w:pPr>
        <w:pStyle w:val="79"/>
        <w:numPr>
          <w:ilvl w:val="1"/>
          <w:numId w:val="26"/>
        </w:numPr>
        <w:spacing w:before="124" w:after="124"/>
        <w:outlineLvl w:val="1"/>
      </w:pPr>
      <w:bookmarkStart w:id="113" w:name="_Toc91034968"/>
      <w:r>
        <w:rPr>
          <w:rFonts w:hint="eastAsia"/>
        </w:rPr>
        <w:t>一般规定</w:t>
      </w:r>
      <w:bookmarkEnd w:id="113"/>
    </w:p>
    <w:p>
      <w:pPr>
        <w:pStyle w:val="80"/>
        <w:numPr>
          <w:ilvl w:val="0"/>
          <w:numId w:val="0"/>
        </w:numPr>
      </w:pPr>
      <w:r>
        <w:rPr>
          <w:rFonts w:hint="eastAsia"/>
          <w:b/>
          <w:bCs w:val="0"/>
        </w:rPr>
        <w:t>5</w:t>
      </w:r>
      <w:r>
        <w:rPr>
          <w:b/>
          <w:bCs w:val="0"/>
        </w:rPr>
        <w:t>.1.4</w:t>
      </w:r>
      <w:r>
        <w:t xml:space="preserve">  </w:t>
      </w:r>
      <w:r>
        <w:rPr>
          <w:rFonts w:hint="eastAsia"/>
        </w:rPr>
        <w:t>现场记录和检查将有利于及时发现问题，并为后期数据处理做准备。如遇扫描数据缺失、遗漏或发生错误等情况，可以现场补测或纠正。</w:t>
      </w:r>
    </w:p>
    <w:p>
      <w:pPr>
        <w:pStyle w:val="79"/>
        <w:numPr>
          <w:ilvl w:val="1"/>
          <w:numId w:val="7"/>
        </w:numPr>
        <w:spacing w:before="124" w:after="124"/>
        <w:outlineLvl w:val="1"/>
      </w:pPr>
      <w:bookmarkStart w:id="114" w:name="_Toc91034969"/>
      <w:r>
        <w:rPr>
          <w:rFonts w:hint="eastAsia"/>
        </w:rPr>
        <w:t>激光扫描技术</w:t>
      </w:r>
      <w:bookmarkEnd w:id="114"/>
    </w:p>
    <w:p>
      <w:pPr>
        <w:pStyle w:val="80"/>
        <w:numPr>
          <w:ilvl w:val="0"/>
          <w:numId w:val="0"/>
        </w:numPr>
        <w:rPr>
          <w:lang w:val="en-AU"/>
        </w:rPr>
      </w:pPr>
      <w:r>
        <w:rPr>
          <w:rFonts w:hint="eastAsia"/>
          <w:b/>
          <w:bCs w:val="0"/>
          <w:lang w:val="en-AU"/>
        </w:rPr>
        <w:t>5</w:t>
      </w:r>
      <w:r>
        <w:rPr>
          <w:b/>
          <w:bCs w:val="0"/>
          <w:lang w:val="en-AU"/>
        </w:rPr>
        <w:t>.2.2</w:t>
      </w:r>
      <w:r>
        <w:rPr>
          <w:lang w:val="en-AU"/>
        </w:rPr>
        <w:t xml:space="preserve">  </w:t>
      </w:r>
      <w:r>
        <w:rPr>
          <w:rFonts w:hint="eastAsia"/>
          <w:lang w:val="en-AU"/>
        </w:rPr>
        <w:t>现场勘测应全视角、全方位地覆盖数据采集目标。扫描站点的布设应充分考虑现场可能影响扫描结果的各类因素，如遮挡、振动等。</w:t>
      </w:r>
    </w:p>
    <w:p>
      <w:pPr>
        <w:pStyle w:val="80"/>
        <w:numPr>
          <w:ilvl w:val="0"/>
          <w:numId w:val="0"/>
        </w:numPr>
      </w:pPr>
      <w:r>
        <w:rPr>
          <w:rFonts w:hint="eastAsia"/>
          <w:b/>
          <w:bCs w:val="0"/>
          <w:lang w:val="en-AU"/>
        </w:rPr>
        <w:t>5</w:t>
      </w:r>
      <w:r>
        <w:rPr>
          <w:b/>
          <w:bCs w:val="0"/>
          <w:lang w:val="en-AU"/>
        </w:rPr>
        <w:t>.2.3</w:t>
      </w:r>
      <w:r>
        <w:rPr>
          <w:lang w:val="en-AU"/>
        </w:rPr>
        <w:t xml:space="preserve">  </w:t>
      </w:r>
      <w:r>
        <w:rPr>
          <w:rFonts w:hint="eastAsia"/>
        </w:rPr>
        <w:t>当扫描区域范围内特征识别点较少、难以进行扫描站点间的有效拼接时，宜采用标靶纸、靶标球、靶标点等辅助设备代替空间特征识别点，提高采集精度。</w:t>
      </w:r>
    </w:p>
    <w:p>
      <w:pPr>
        <w:pStyle w:val="79"/>
        <w:numPr>
          <w:ilvl w:val="1"/>
          <w:numId w:val="7"/>
        </w:numPr>
        <w:spacing w:before="124" w:after="124"/>
        <w:outlineLvl w:val="1"/>
      </w:pPr>
      <w:bookmarkStart w:id="115" w:name="_Toc91034970"/>
      <w:r>
        <w:rPr>
          <w:rFonts w:hint="eastAsia"/>
        </w:rPr>
        <w:t>摄影测量技术</w:t>
      </w:r>
      <w:bookmarkEnd w:id="115"/>
    </w:p>
    <w:p>
      <w:pPr>
        <w:pStyle w:val="80"/>
        <w:numPr>
          <w:ilvl w:val="2"/>
          <w:numId w:val="7"/>
        </w:numPr>
        <w:ind w:firstLine="426"/>
        <w:rPr>
          <w:lang w:val="en-AU"/>
        </w:rPr>
      </w:pPr>
      <w:r>
        <w:rPr>
          <w:rFonts w:hint="eastAsia"/>
          <w:lang w:val="en-AU"/>
        </w:rPr>
        <w:t>由于</w:t>
      </w:r>
      <w:r>
        <w:rPr>
          <w:rFonts w:hint="eastAsia"/>
        </w:rPr>
        <w:t>图像数据主要依靠颜色识别拼接重叠点，因此测量环境中的光照度将直接影响数据质量和数据结果。</w:t>
      </w:r>
    </w:p>
    <w:p>
      <w:pPr>
        <w:pStyle w:val="86"/>
        <w:numPr>
          <w:ilvl w:val="0"/>
          <w:numId w:val="7"/>
        </w:numPr>
        <w:spacing w:before="468" w:after="312"/>
      </w:pPr>
      <w:bookmarkStart w:id="116" w:name="_Toc91034971"/>
      <w:r>
        <w:rPr>
          <w:rFonts w:hint="eastAsia"/>
        </w:rPr>
        <w:t>数据处理</w:t>
      </w:r>
      <w:bookmarkEnd w:id="116"/>
    </w:p>
    <w:p>
      <w:pPr>
        <w:pStyle w:val="79"/>
        <w:numPr>
          <w:ilvl w:val="1"/>
          <w:numId w:val="27"/>
        </w:numPr>
        <w:spacing w:before="124" w:after="124"/>
        <w:outlineLvl w:val="1"/>
      </w:pPr>
      <w:bookmarkStart w:id="117" w:name="_Toc91034972"/>
      <w:r>
        <w:rPr>
          <w:rFonts w:hint="eastAsia"/>
        </w:rPr>
        <w:t>数据预处理</w:t>
      </w:r>
      <w:bookmarkEnd w:id="117"/>
    </w:p>
    <w:p>
      <w:pPr>
        <w:pStyle w:val="80"/>
        <w:numPr>
          <w:ilvl w:val="2"/>
          <w:numId w:val="7"/>
        </w:numPr>
        <w:ind w:firstLine="426"/>
        <w:rPr>
          <w:color w:val="000000" w:themeColor="text1"/>
          <w:lang w:val="en-AU"/>
          <w14:textFill>
            <w14:solidFill>
              <w14:schemeClr w14:val="tx1"/>
            </w14:solidFill>
          </w14:textFill>
        </w:rPr>
      </w:pPr>
      <w:r>
        <w:rPr>
          <w:rFonts w:hint="eastAsia"/>
          <w:color w:val="000000" w:themeColor="text1"/>
          <w:lang w:val="en-AU"/>
          <w14:textFill>
            <w14:solidFill>
              <w14:schemeClr w14:val="tx1"/>
            </w14:solidFill>
          </w14:textFill>
        </w:rPr>
        <w:t>当图像出现曝光过度、曝光不足、阴影、相邻图像间对的色差等现象时，应进行色调调整。色彩纠偏，保持图像反差适中、色调一致。</w:t>
      </w:r>
    </w:p>
    <w:p>
      <w:pPr>
        <w:pStyle w:val="80"/>
        <w:numPr>
          <w:ilvl w:val="2"/>
          <w:numId w:val="7"/>
        </w:numPr>
        <w:ind w:firstLine="426"/>
        <w:rPr>
          <w:lang w:val="en-AU"/>
        </w:rPr>
      </w:pPr>
      <w:r>
        <w:rPr>
          <w:rFonts w:hint="eastAsia"/>
          <w:lang w:val="en-AU"/>
        </w:rPr>
        <w:t>因视角或镜头畸变引起变形时，应对图像变形部分作纠正处理。</w:t>
      </w:r>
    </w:p>
    <w:p>
      <w:pPr>
        <w:pStyle w:val="80"/>
        <w:numPr>
          <w:ilvl w:val="2"/>
          <w:numId w:val="7"/>
        </w:numPr>
        <w:ind w:firstLine="426"/>
        <w:rPr>
          <w:lang w:val="en-AU"/>
        </w:rPr>
      </w:pPr>
      <w:r>
        <w:rPr>
          <w:rFonts w:hint="eastAsia"/>
          <w:lang w:val="en-AU"/>
        </w:rPr>
        <w:t>点云</w:t>
      </w:r>
      <w:r>
        <w:rPr>
          <w:lang w:val="en-AU"/>
        </w:rPr>
        <w:t>配准是为了将</w:t>
      </w:r>
      <w:r>
        <w:rPr>
          <w:rFonts w:hint="eastAsia"/>
          <w:lang w:val="en-AU"/>
        </w:rPr>
        <w:t>扫描</w:t>
      </w:r>
      <w:r>
        <w:rPr>
          <w:lang w:val="en-AU"/>
        </w:rPr>
        <w:t>目标</w:t>
      </w:r>
      <w:r>
        <w:rPr>
          <w:rFonts w:hint="eastAsia"/>
          <w:lang w:val="en-AU"/>
        </w:rPr>
        <w:t>完整</w:t>
      </w:r>
      <w:r>
        <w:rPr>
          <w:lang w:val="en-AU"/>
        </w:rPr>
        <w:t>构建</w:t>
      </w:r>
      <w:r>
        <w:rPr>
          <w:rFonts w:hint="eastAsia"/>
          <w:lang w:val="en-AU"/>
        </w:rPr>
        <w:t>出来</w:t>
      </w:r>
      <w:r>
        <w:rPr>
          <w:lang w:val="en-AU"/>
        </w:rPr>
        <w:t>，</w:t>
      </w:r>
      <w:r>
        <w:rPr>
          <w:rFonts w:hint="eastAsia"/>
          <w:lang w:val="en-AU"/>
        </w:rPr>
        <w:t>通过</w:t>
      </w:r>
      <w:r>
        <w:rPr>
          <w:lang w:val="en-AU"/>
        </w:rPr>
        <w:t>将不同站点采集的点云</w:t>
      </w:r>
      <w:r>
        <w:rPr>
          <w:rFonts w:hint="eastAsia"/>
          <w:lang w:val="en-AU"/>
        </w:rPr>
        <w:t>数据</w:t>
      </w:r>
      <w:r>
        <w:rPr>
          <w:lang w:val="en-AU"/>
        </w:rPr>
        <w:t>进行重新定位，</w:t>
      </w:r>
      <w:r>
        <w:rPr>
          <w:rFonts w:hint="eastAsia"/>
          <w:lang w:val="en-AU"/>
        </w:rPr>
        <w:t>可以将设备</w:t>
      </w:r>
      <w:r>
        <w:rPr>
          <w:lang w:val="en-AU"/>
        </w:rPr>
        <w:t>坐标系下的点云转换到共同的基准坐标系</w:t>
      </w:r>
      <w:r>
        <w:rPr>
          <w:rFonts w:hint="eastAsia"/>
          <w:lang w:val="en-AU"/>
        </w:rPr>
        <w:t>内</w:t>
      </w:r>
      <w:r>
        <w:rPr>
          <w:lang w:val="en-AU"/>
        </w:rPr>
        <w:t>，组成三维数据集。</w:t>
      </w:r>
    </w:p>
    <w:p>
      <w:pPr>
        <w:pStyle w:val="79"/>
        <w:numPr>
          <w:ilvl w:val="1"/>
          <w:numId w:val="7"/>
        </w:numPr>
        <w:spacing w:before="124" w:after="124"/>
        <w:outlineLvl w:val="1"/>
      </w:pPr>
      <w:bookmarkStart w:id="118" w:name="_Toc91034973"/>
      <w:r>
        <w:rPr>
          <w:rFonts w:hint="eastAsia"/>
        </w:rPr>
        <w:t>数据加工处理</w:t>
      </w:r>
      <w:bookmarkEnd w:id="118"/>
    </w:p>
    <w:p>
      <w:pPr>
        <w:pStyle w:val="80"/>
        <w:numPr>
          <w:ilvl w:val="0"/>
          <w:numId w:val="0"/>
        </w:numPr>
        <w:rPr>
          <w:lang w:val="en-AU"/>
        </w:rPr>
      </w:pPr>
      <w:r>
        <w:rPr>
          <w:b/>
          <w:bCs w:val="0"/>
        </w:rPr>
        <w:t>6.3.2</w:t>
      </w:r>
      <w:r>
        <w:t xml:space="preserve">  </w:t>
      </w:r>
      <w:r>
        <w:rPr>
          <w:rFonts w:hint="eastAsia"/>
        </w:rPr>
        <w:t>建筑逆向数据的分类可分为道路、景观、建筑、建筑结构、建筑围护、室内家具、机电管道等。</w:t>
      </w:r>
      <w:r>
        <w:rPr>
          <w:rFonts w:hint="eastAsia"/>
          <w:lang w:val="en-AU"/>
        </w:rPr>
        <w:t xml:space="preserve"> </w:t>
      </w:r>
    </w:p>
    <w:p>
      <w:pPr>
        <w:pStyle w:val="80"/>
        <w:numPr>
          <w:ilvl w:val="0"/>
          <w:numId w:val="0"/>
        </w:numPr>
      </w:pPr>
      <w:r>
        <w:rPr>
          <w:b/>
          <w:bCs w:val="0"/>
        </w:rPr>
        <w:t>6.3.3</w:t>
      </w:r>
      <w:r>
        <w:t xml:space="preserve">  </w:t>
      </w:r>
      <w:r>
        <w:rPr>
          <w:rFonts w:hint="eastAsia"/>
          <w:lang w:val="en-AU"/>
        </w:rPr>
        <w:t>点云数据的抽稀应保留扫描目标应有的细节和整体特征。</w:t>
      </w:r>
    </w:p>
    <w:p>
      <w:pPr>
        <w:pStyle w:val="86"/>
        <w:numPr>
          <w:ilvl w:val="0"/>
          <w:numId w:val="7"/>
        </w:numPr>
        <w:spacing w:before="468" w:after="312"/>
      </w:pPr>
      <w:bookmarkStart w:id="119" w:name="_Toc91034974"/>
      <w:r>
        <w:rPr>
          <w:rFonts w:hint="eastAsia"/>
        </w:rPr>
        <w:t>成果交付</w:t>
      </w:r>
      <w:bookmarkEnd w:id="119"/>
    </w:p>
    <w:p>
      <w:pPr>
        <w:pStyle w:val="45"/>
        <w:numPr>
          <w:ilvl w:val="0"/>
          <w:numId w:val="9"/>
        </w:numPr>
        <w:spacing w:before="156" w:beforeLines="50"/>
        <w:ind w:firstLineChars="0"/>
        <w:rPr>
          <w:rFonts w:ascii="Times New Roman" w:hAnsi="Times New Roman"/>
          <w:b/>
          <w:vanish/>
        </w:rPr>
      </w:pPr>
    </w:p>
    <w:p>
      <w:pPr>
        <w:pStyle w:val="45"/>
        <w:numPr>
          <w:ilvl w:val="0"/>
          <w:numId w:val="9"/>
        </w:numPr>
        <w:spacing w:before="156" w:beforeLines="50"/>
        <w:ind w:firstLineChars="0"/>
        <w:rPr>
          <w:rFonts w:ascii="Times New Roman" w:hAnsi="Times New Roman"/>
          <w:b/>
          <w:vanish/>
        </w:rPr>
      </w:pPr>
    </w:p>
    <w:p>
      <w:pPr>
        <w:pStyle w:val="79"/>
        <w:numPr>
          <w:ilvl w:val="0"/>
          <w:numId w:val="0"/>
        </w:numPr>
        <w:spacing w:before="124" w:after="124"/>
        <w:outlineLvl w:val="1"/>
      </w:pPr>
      <w:bookmarkStart w:id="120" w:name="_Toc91034975"/>
      <w:r>
        <w:rPr>
          <w:rFonts w:hint="eastAsia"/>
        </w:rPr>
        <w:t>7</w:t>
      </w:r>
      <w:r>
        <w:t xml:space="preserve">.1 </w:t>
      </w:r>
      <w:r>
        <w:rPr>
          <w:rFonts w:hint="eastAsia"/>
        </w:rPr>
        <w:t>一般规定</w:t>
      </w:r>
      <w:bookmarkEnd w:id="120"/>
    </w:p>
    <w:p>
      <w:pPr>
        <w:pStyle w:val="80"/>
        <w:numPr>
          <w:ilvl w:val="0"/>
          <w:numId w:val="0"/>
        </w:numPr>
      </w:pPr>
      <w:r>
        <w:rPr>
          <w:rFonts w:hint="eastAsia"/>
          <w:b/>
          <w:bCs w:val="0"/>
        </w:rPr>
        <w:t>7</w:t>
      </w:r>
      <w:r>
        <w:rPr>
          <w:b/>
          <w:bCs w:val="0"/>
        </w:rPr>
        <w:t>.1.1</w:t>
      </w:r>
      <w:r>
        <w:t xml:space="preserve">  </w:t>
      </w:r>
      <w:r>
        <w:rPr>
          <w:rFonts w:hint="eastAsia"/>
        </w:rPr>
        <w:t>建筑逆向工程技术成果的验收应依据项目委托书、合同或技术设计书进行组织实施。</w:t>
      </w:r>
    </w:p>
    <w:p>
      <w:pPr>
        <w:pStyle w:val="80"/>
        <w:numPr>
          <w:ilvl w:val="0"/>
          <w:numId w:val="0"/>
        </w:numPr>
      </w:pPr>
      <w:r>
        <w:rPr>
          <w:rFonts w:hint="eastAsia"/>
          <w:b/>
          <w:bCs w:val="0"/>
        </w:rPr>
        <w:t>7</w:t>
      </w:r>
      <w:r>
        <w:rPr>
          <w:b/>
          <w:bCs w:val="0"/>
        </w:rPr>
        <w:t>.1.2</w:t>
      </w:r>
      <w:r>
        <w:t xml:space="preserve">  </w:t>
      </w:r>
      <w:r>
        <w:rPr>
          <w:rFonts w:hint="eastAsia"/>
        </w:rPr>
        <w:t>作业成果的质量</w:t>
      </w:r>
      <w:bookmarkStart w:id="121" w:name="_Hlk93064122"/>
      <w:r>
        <w:rPr>
          <w:rFonts w:hint="eastAsia"/>
        </w:rPr>
        <w:t>检验</w:t>
      </w:r>
      <w:bookmarkEnd w:id="121"/>
      <w:r>
        <w:rPr>
          <w:rFonts w:hint="eastAsia"/>
        </w:rPr>
        <w:t>宜采用内业全数检验、外业抽样检验的方式，并记录检验过程。</w:t>
      </w:r>
    </w:p>
    <w:p>
      <w:pPr>
        <w:pStyle w:val="80"/>
        <w:numPr>
          <w:ilvl w:val="0"/>
          <w:numId w:val="0"/>
        </w:numPr>
      </w:pPr>
      <w:r>
        <w:rPr>
          <w:rFonts w:hint="eastAsia"/>
          <w:b/>
          <w:bCs w:val="0"/>
        </w:rPr>
        <w:t>7</w:t>
      </w:r>
      <w:r>
        <w:rPr>
          <w:b/>
          <w:bCs w:val="0"/>
        </w:rPr>
        <w:t>.1.4</w:t>
      </w:r>
      <w:r>
        <w:t xml:space="preserve">  </w:t>
      </w:r>
      <w:r>
        <w:rPr>
          <w:rFonts w:hint="eastAsia"/>
        </w:rPr>
        <w:t>质量检验完成后应编制质量检验报告，包括检验工作概况、项目成果概况、检验依据、检验内容及方法、主要质量问题及处理情况、质量统计及质量等级。</w:t>
      </w:r>
    </w:p>
    <w:p>
      <w:pPr>
        <w:pStyle w:val="79"/>
        <w:numPr>
          <w:ilvl w:val="0"/>
          <w:numId w:val="0"/>
        </w:numPr>
        <w:spacing w:before="124" w:after="124"/>
        <w:outlineLvl w:val="1"/>
      </w:pPr>
      <w:bookmarkStart w:id="122" w:name="_Toc91034976"/>
      <w:r>
        <w:rPr>
          <w:rFonts w:hint="eastAsia"/>
        </w:rPr>
        <w:t>7</w:t>
      </w:r>
      <w:r>
        <w:t xml:space="preserve">.2 </w:t>
      </w:r>
      <w:r>
        <w:rPr>
          <w:rFonts w:hint="eastAsia"/>
        </w:rPr>
        <w:t>交付物</w:t>
      </w:r>
      <w:bookmarkEnd w:id="122"/>
    </w:p>
    <w:p>
      <w:pPr>
        <w:pStyle w:val="80"/>
        <w:numPr>
          <w:ilvl w:val="0"/>
          <w:numId w:val="0"/>
        </w:numPr>
      </w:pPr>
      <w:r>
        <w:rPr>
          <w:rFonts w:hint="eastAsia"/>
          <w:b/>
          <w:bCs w:val="0"/>
        </w:rPr>
        <w:t>7</w:t>
      </w:r>
      <w:r>
        <w:rPr>
          <w:b/>
          <w:bCs w:val="0"/>
        </w:rPr>
        <w:t>.2.2</w:t>
      </w:r>
      <w:r>
        <w:t xml:space="preserve">  </w:t>
      </w:r>
      <w:r>
        <w:rPr>
          <w:rFonts w:hint="eastAsia"/>
        </w:rPr>
        <w:t>本条规定了建筑逆向工程技术的交付物内容、代码、类别及交付方式。</w:t>
      </w:r>
    </w:p>
    <w:p>
      <w:pPr>
        <w:pStyle w:val="80"/>
        <w:numPr>
          <w:ilvl w:val="0"/>
          <w:numId w:val="0"/>
        </w:numPr>
      </w:pPr>
      <w:r>
        <w:rPr>
          <w:b/>
          <w:bCs w:val="0"/>
        </w:rPr>
        <w:t>7.2.3</w:t>
      </w:r>
      <w:r>
        <w:t xml:space="preserve">  </w:t>
      </w:r>
      <w:r>
        <w:rPr>
          <w:rFonts w:hint="eastAsia"/>
        </w:rPr>
        <w:t>提交验收的交付成果和资料应齐全，成果验收应形成验收报告。</w:t>
      </w:r>
    </w:p>
    <w:p>
      <w:pPr>
        <w:pStyle w:val="79"/>
        <w:numPr>
          <w:ilvl w:val="0"/>
          <w:numId w:val="0"/>
        </w:numPr>
        <w:spacing w:before="124" w:after="124"/>
        <w:outlineLvl w:val="1"/>
      </w:pPr>
      <w:bookmarkStart w:id="123" w:name="_Toc91034977"/>
      <w:r>
        <w:rPr>
          <w:rFonts w:hint="eastAsia"/>
        </w:rPr>
        <w:t>7</w:t>
      </w:r>
      <w:r>
        <w:t xml:space="preserve">.3 </w:t>
      </w:r>
      <w:r>
        <w:rPr>
          <w:rFonts w:hint="eastAsia"/>
        </w:rPr>
        <w:t>成果归档</w:t>
      </w:r>
      <w:bookmarkEnd w:id="123"/>
    </w:p>
    <w:p>
      <w:pPr>
        <w:pStyle w:val="80"/>
        <w:numPr>
          <w:ilvl w:val="0"/>
          <w:numId w:val="0"/>
        </w:numPr>
      </w:pPr>
      <w:r>
        <w:rPr>
          <w:rFonts w:hint="eastAsia"/>
          <w:b/>
          <w:bCs w:val="0"/>
        </w:rPr>
        <w:t>7</w:t>
      </w:r>
      <w:r>
        <w:rPr>
          <w:b/>
          <w:bCs w:val="0"/>
        </w:rPr>
        <w:t>.3.2</w:t>
      </w:r>
      <w:r>
        <w:t xml:space="preserve">  </w:t>
      </w:r>
      <w:r>
        <w:rPr>
          <w:rFonts w:hint="eastAsia"/>
        </w:rPr>
        <w:t>成果文件的命名格式应清晰准确，并应满足项目要求。</w:t>
      </w:r>
    </w:p>
    <w:p>
      <w:pPr>
        <w:pStyle w:val="80"/>
        <w:numPr>
          <w:ilvl w:val="0"/>
          <w:numId w:val="0"/>
        </w:numPr>
      </w:pPr>
      <w:r>
        <w:rPr>
          <w:rFonts w:hint="eastAsia"/>
          <w:b/>
          <w:bCs w:val="0"/>
        </w:rPr>
        <w:t>7</w:t>
      </w:r>
      <w:r>
        <w:rPr>
          <w:b/>
          <w:bCs w:val="0"/>
        </w:rPr>
        <w:t>.3.4</w:t>
      </w:r>
      <w:r>
        <w:t xml:space="preserve">  </w:t>
      </w:r>
      <w:r>
        <w:rPr>
          <w:rFonts w:hint="eastAsia"/>
        </w:rPr>
        <w:t>成果资料归档应满足国家或地方有关建筑工程资料管理的要求。</w:t>
      </w:r>
    </w:p>
    <w:p>
      <w:pPr>
        <w:pStyle w:val="13"/>
        <w:ind w:firstLine="420"/>
        <w:rPr>
          <w:shd w:val="pct10" w:color="auto" w:fill="FFFFFF"/>
        </w:rPr>
      </w:pPr>
    </w:p>
    <w:p/>
    <w:bookmarkEnd w:id="99"/>
    <w:p>
      <w:pPr>
        <w:pStyle w:val="13"/>
        <w:ind w:firstLine="420"/>
        <w:rPr>
          <w:shd w:val="pct10" w:color="auto" w:fill="FFFFFF"/>
        </w:rPr>
      </w:pPr>
    </w:p>
    <w:sectPr>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imes New Roman Bold">
    <w:altName w:val="Times New Roman"/>
    <w:panose1 w:val="02020803070505020304"/>
    <w:charset w:val="00"/>
    <w:family w:val="auto"/>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0" w:usb3="00000000" w:csb0="0000019F" w:csb1="00000000"/>
  </w:font>
  <w:font w:name="PingFang SC">
    <w:altName w:val="宋体"/>
    <w:panose1 w:val="00000000000000000000"/>
    <w:charset w:val="86"/>
    <w:family w:val="swiss"/>
    <w:pitch w:val="default"/>
    <w:sig w:usb0="00000000" w:usb1="00000000" w:usb2="00000017"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17</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20</w:t>
    </w:r>
    <w:r>
      <w:rPr>
        <w:lang w:val="zh-CN"/>
      </w:rP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17</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lang w:val="zh-CN"/>
      </w:rP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17</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T</w:t>
    </w:r>
    <w:r>
      <w:t>/CECS XXX -202X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T</w:t>
    </w:r>
    <w:r>
      <w:t>/CECS XXX -202X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T</w:t>
    </w:r>
    <w:r>
      <w:t>/ CECS XXX -202X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T</w:t>
    </w:r>
    <w:r>
      <w:t>/CECS XXX -202X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T</w:t>
    </w:r>
    <w:r>
      <w:t>/ CECS XXX -202X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upperLetter"/>
      <w:lvlText w:val="%1"/>
      <w:lvlJc w:val="left"/>
      <w:pPr>
        <w:ind w:left="4047" w:hanging="360"/>
      </w:pPr>
      <w:rPr>
        <w:rFonts w:hint="eastAsia"/>
      </w:rPr>
    </w:lvl>
    <w:lvl w:ilvl="1" w:tentative="0">
      <w:start w:val="0"/>
      <w:numFmt w:val="decimal"/>
      <w:suff w:val="nothing"/>
      <w:lvlText w:val="%1.%2"/>
      <w:lvlJc w:val="left"/>
      <w:pPr>
        <w:ind w:left="4047" w:hanging="360"/>
      </w:pPr>
      <w:rPr>
        <w:rFonts w:hint="default" w:ascii="Arial" w:hAnsi="Arial" w:cs="Arial"/>
        <w:b/>
        <w:bCs/>
        <w:color w:val="auto"/>
      </w:rPr>
    </w:lvl>
    <w:lvl w:ilvl="2" w:tentative="0">
      <w:start w:val="1"/>
      <w:numFmt w:val="decimal"/>
      <w:pStyle w:val="88"/>
      <w:lvlText w:val="%1.%2.%3"/>
      <w:lvlJc w:val="left"/>
      <w:pPr>
        <w:ind w:left="3687" w:firstLine="0"/>
      </w:pPr>
      <w:rPr>
        <w:rFonts w:hint="default" w:ascii="Times New Roman Bold" w:hAnsi="Times New Roman Bold" w:cs="Arial"/>
        <w:b/>
        <w:bCs/>
        <w:i w:val="0"/>
        <w:sz w:val="21"/>
        <w:szCs w:val="24"/>
      </w:rPr>
    </w:lvl>
    <w:lvl w:ilvl="3" w:tentative="0">
      <w:start w:val="1"/>
      <w:numFmt w:val="decimal"/>
      <w:lvlText w:val="%1.%2.%3.%4"/>
      <w:lvlJc w:val="left"/>
      <w:pPr>
        <w:ind w:left="4407" w:hanging="720"/>
      </w:pPr>
      <w:rPr>
        <w:rFonts w:hint="eastAsia"/>
      </w:rPr>
    </w:lvl>
    <w:lvl w:ilvl="4" w:tentative="0">
      <w:start w:val="1"/>
      <w:numFmt w:val="decimal"/>
      <w:lvlText w:val="%1.%2.%3.%4.%5"/>
      <w:lvlJc w:val="left"/>
      <w:pPr>
        <w:ind w:left="4767" w:hanging="1080"/>
      </w:pPr>
      <w:rPr>
        <w:rFonts w:hint="eastAsia"/>
      </w:rPr>
    </w:lvl>
    <w:lvl w:ilvl="5" w:tentative="0">
      <w:start w:val="1"/>
      <w:numFmt w:val="decimal"/>
      <w:lvlText w:val="%1.%2.%3.%4.%5.%6"/>
      <w:lvlJc w:val="left"/>
      <w:pPr>
        <w:ind w:left="4767" w:hanging="1080"/>
      </w:pPr>
      <w:rPr>
        <w:rFonts w:hint="eastAsia"/>
      </w:rPr>
    </w:lvl>
    <w:lvl w:ilvl="6" w:tentative="0">
      <w:start w:val="1"/>
      <w:numFmt w:val="decimal"/>
      <w:lvlText w:val="%1.%2.%3.%4.%5.%6.%7"/>
      <w:lvlJc w:val="left"/>
      <w:pPr>
        <w:ind w:left="4767" w:hanging="1080"/>
      </w:pPr>
      <w:rPr>
        <w:rFonts w:hint="eastAsia"/>
      </w:rPr>
    </w:lvl>
    <w:lvl w:ilvl="7" w:tentative="0">
      <w:start w:val="1"/>
      <w:numFmt w:val="decimal"/>
      <w:lvlText w:val="%1.%2.%3.%4.%5.%6.%7.%8"/>
      <w:lvlJc w:val="left"/>
      <w:pPr>
        <w:ind w:left="5127" w:hanging="1440"/>
      </w:pPr>
      <w:rPr>
        <w:rFonts w:hint="eastAsia"/>
      </w:rPr>
    </w:lvl>
    <w:lvl w:ilvl="8" w:tentative="0">
      <w:start w:val="1"/>
      <w:numFmt w:val="decimal"/>
      <w:lvlText w:val="%1.%2.%3.%4.%5.%6.%7.%8.%9"/>
      <w:lvlJc w:val="left"/>
      <w:pPr>
        <w:ind w:left="5127" w:hanging="1440"/>
      </w:pPr>
      <w:rPr>
        <w:rFonts w:hint="eastAsia"/>
      </w:rPr>
    </w:lvl>
  </w:abstractNum>
  <w:abstractNum w:abstractNumId="1">
    <w:nsid w:val="00000002"/>
    <w:multiLevelType w:val="multilevel"/>
    <w:tmpl w:val="00000002"/>
    <w:lvl w:ilvl="0" w:tentative="0">
      <w:start w:val="3"/>
      <w:numFmt w:val="decimal"/>
      <w:lvlText w:val="%1"/>
      <w:lvlJc w:val="left"/>
      <w:pPr>
        <w:ind w:left="360" w:hanging="360"/>
      </w:pPr>
      <w:rPr>
        <w:rFonts w:hint="eastAsia"/>
      </w:rPr>
    </w:lvl>
    <w:lvl w:ilvl="1" w:tentative="0">
      <w:start w:val="1"/>
      <w:numFmt w:val="decimal"/>
      <w:lvlText w:val="%1.%2"/>
      <w:lvlJc w:val="left"/>
      <w:pPr>
        <w:ind w:left="360" w:hanging="360"/>
      </w:pPr>
      <w:rPr>
        <w:rFonts w:hint="eastAsia"/>
        <w:b w:val="0"/>
        <w:color w:val="auto"/>
      </w:rPr>
    </w:lvl>
    <w:lvl w:ilvl="2" w:tentative="0">
      <w:start w:val="1"/>
      <w:numFmt w:val="decimal"/>
      <w:lvlText w:val="（%3）"/>
      <w:lvlJc w:val="left"/>
      <w:pPr>
        <w:ind w:left="720" w:hanging="720"/>
      </w:pPr>
      <w:rPr>
        <w:rFonts w:hint="eastAsia"/>
        <w:b w:val="0"/>
        <w:color w:val="auto"/>
        <w:sz w:val="24"/>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abstractNum w:abstractNumId="2">
    <w:nsid w:val="00000003"/>
    <w:multiLevelType w:val="multilevel"/>
    <w:tmpl w:val="00000003"/>
    <w:lvl w:ilvl="0" w:tentative="0">
      <w:start w:val="13"/>
      <w:numFmt w:val="decimal"/>
      <w:lvlText w:val="%1"/>
      <w:lvlJc w:val="left"/>
      <w:pPr>
        <w:ind w:left="360" w:hanging="360"/>
      </w:pPr>
      <w:rPr>
        <w:rFonts w:hint="eastAsia"/>
      </w:rPr>
    </w:lvl>
    <w:lvl w:ilvl="1" w:tentative="0">
      <w:start w:val="1"/>
      <w:numFmt w:val="decimal"/>
      <w:pStyle w:val="61"/>
      <w:suff w:val="nothing"/>
      <w:lvlText w:val="%1.%2"/>
      <w:lvlJc w:val="left"/>
      <w:pPr>
        <w:ind w:left="360" w:hanging="360"/>
      </w:pPr>
      <w:rPr>
        <w:rFonts w:hint="default" w:ascii="Arial" w:hAnsi="Arial" w:cs="Arial"/>
        <w:b/>
        <w:bCs/>
        <w:color w:val="auto"/>
      </w:rPr>
    </w:lvl>
    <w:lvl w:ilvl="2" w:tentative="0">
      <w:start w:val="1"/>
      <w:numFmt w:val="decimal"/>
      <w:lvlText w:val="%1.%2.%3"/>
      <w:lvlJc w:val="left"/>
      <w:pPr>
        <w:ind w:left="720" w:hanging="720"/>
      </w:pPr>
      <w:rPr>
        <w:rFonts w:hint="default" w:ascii="Arial" w:hAnsi="Arial" w:cs="Arial"/>
        <w:b w:val="0"/>
        <w:bCs/>
        <w:sz w:val="24"/>
        <w:szCs w:val="24"/>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abstractNum w:abstractNumId="3">
    <w:nsid w:val="00000004"/>
    <w:multiLevelType w:val="multilevel"/>
    <w:tmpl w:val="00000004"/>
    <w:lvl w:ilvl="0" w:tentative="0">
      <w:start w:val="1"/>
      <w:numFmt w:val="lowerLetter"/>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upperLetter"/>
      <w:lvlText w:val="%1"/>
      <w:lvlJc w:val="left"/>
      <w:pPr>
        <w:ind w:left="360" w:hanging="360"/>
      </w:pPr>
      <w:rPr>
        <w:rFonts w:hint="default" w:ascii="Times New Roman Bold" w:hAnsi="Times New Roman Bold"/>
        <w:b/>
        <w:i w:val="0"/>
        <w:sz w:val="32"/>
      </w:rPr>
    </w:lvl>
    <w:lvl w:ilvl="1" w:tentative="0">
      <w:start w:val="0"/>
      <w:numFmt w:val="decimal"/>
      <w:lvlText w:val="%1.%2"/>
      <w:lvlJc w:val="left"/>
      <w:pPr>
        <w:ind w:left="360" w:hanging="360"/>
      </w:pPr>
      <w:rPr>
        <w:rFonts w:hint="default" w:ascii="Times New Roman" w:hAnsi="Times New Roman" w:cs="Arial"/>
        <w:b/>
        <w:bCs/>
        <w:i w:val="0"/>
        <w:color w:val="auto"/>
      </w:rPr>
    </w:lvl>
    <w:lvl w:ilvl="2" w:tentative="0">
      <w:start w:val="1"/>
      <w:numFmt w:val="decimal"/>
      <w:pStyle w:val="87"/>
      <w:lvlText w:val="%1.%2.%3"/>
      <w:lvlJc w:val="left"/>
      <w:pPr>
        <w:ind w:left="0" w:firstLine="0"/>
      </w:pPr>
      <w:rPr>
        <w:rFonts w:hint="default" w:ascii="Times New Roman" w:hAnsi="Times New Roman"/>
        <w:b/>
        <w:bCs w:val="0"/>
        <w:i w:val="0"/>
        <w:sz w:val="21"/>
        <w:szCs w:val="24"/>
      </w:rPr>
    </w:lvl>
    <w:lvl w:ilvl="3" w:tentative="0">
      <w:start w:val="1"/>
      <w:numFmt w:val="decimal"/>
      <w:lvlText w:val="%1.%2.%3.%4"/>
      <w:lvlJc w:val="left"/>
      <w:pPr>
        <w:ind w:left="720" w:hanging="720"/>
      </w:pPr>
      <w:rPr>
        <w:rFonts w:hint="default"/>
        <w:b/>
        <w:i w:val="0"/>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abstractNum w:abstractNumId="5">
    <w:nsid w:val="00000006"/>
    <w:multiLevelType w:val="multilevel"/>
    <w:tmpl w:val="00000006"/>
    <w:lvl w:ilvl="0" w:tentative="0">
      <w:start w:val="1"/>
      <w:numFmt w:val="decimal"/>
      <w:pStyle w:val="54"/>
      <w:lvlText w:val="%1"/>
      <w:lvlJc w:val="left"/>
      <w:pPr>
        <w:ind w:left="454" w:hanging="170"/>
      </w:pPr>
      <w:rPr>
        <w:rFonts w:hint="default" w:ascii="Arial" w:hAnsi="Arial" w:cs="Arial"/>
      </w:rPr>
    </w:lvl>
    <w:lvl w:ilvl="1" w:tentative="0">
      <w:start w:val="0"/>
      <w:numFmt w:val="decimal"/>
      <w:isLgl/>
      <w:lvlText w:val="%1.%2"/>
      <w:lvlJc w:val="left"/>
      <w:pPr>
        <w:ind w:left="1102" w:hanging="72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98" w:hanging="720"/>
      </w:pPr>
      <w:rPr>
        <w:rFonts w:hint="default"/>
      </w:rPr>
    </w:lvl>
    <w:lvl w:ilvl="4" w:tentative="0">
      <w:start w:val="1"/>
      <w:numFmt w:val="decimal"/>
      <w:isLgl/>
      <w:lvlText w:val="%1.%2.%3.%4.%5"/>
      <w:lvlJc w:val="left"/>
      <w:pPr>
        <w:ind w:left="1756" w:hanging="1080"/>
      </w:pPr>
      <w:rPr>
        <w:rFonts w:hint="default"/>
      </w:rPr>
    </w:lvl>
    <w:lvl w:ilvl="5" w:tentative="0">
      <w:start w:val="1"/>
      <w:numFmt w:val="decimal"/>
      <w:isLgl/>
      <w:lvlText w:val="%1.%2.%3.%4.%5.%6"/>
      <w:lvlJc w:val="left"/>
      <w:pPr>
        <w:ind w:left="1854" w:hanging="1080"/>
      </w:pPr>
      <w:rPr>
        <w:rFonts w:hint="default"/>
      </w:rPr>
    </w:lvl>
    <w:lvl w:ilvl="6" w:tentative="0">
      <w:start w:val="1"/>
      <w:numFmt w:val="decimal"/>
      <w:isLgl/>
      <w:lvlText w:val="%1.%2.%3.%4.%5.%6.%7"/>
      <w:lvlJc w:val="left"/>
      <w:pPr>
        <w:ind w:left="2312" w:hanging="1440"/>
      </w:pPr>
      <w:rPr>
        <w:rFonts w:hint="default"/>
      </w:rPr>
    </w:lvl>
    <w:lvl w:ilvl="7" w:tentative="0">
      <w:start w:val="1"/>
      <w:numFmt w:val="decimal"/>
      <w:isLgl/>
      <w:lvlText w:val="%1.%2.%3.%4.%5.%6.%7.%8"/>
      <w:lvlJc w:val="left"/>
      <w:pPr>
        <w:ind w:left="2410" w:hanging="1440"/>
      </w:pPr>
      <w:rPr>
        <w:rFonts w:hint="default"/>
      </w:rPr>
    </w:lvl>
    <w:lvl w:ilvl="8" w:tentative="0">
      <w:start w:val="1"/>
      <w:numFmt w:val="decimal"/>
      <w:isLgl/>
      <w:lvlText w:val="%1.%2.%3.%4.%5.%6.%7.%8.%9"/>
      <w:lvlJc w:val="left"/>
      <w:pPr>
        <w:ind w:left="2868" w:hanging="1800"/>
      </w:pPr>
      <w:rPr>
        <w:rFonts w:hint="default"/>
      </w:rPr>
    </w:lvl>
  </w:abstractNum>
  <w:abstractNum w:abstractNumId="6">
    <w:nsid w:val="00000007"/>
    <w:multiLevelType w:val="multilevel"/>
    <w:tmpl w:val="00000007"/>
    <w:lvl w:ilvl="0" w:tentative="0">
      <w:start w:val="1"/>
      <w:numFmt w:val="lowerLetter"/>
      <w:pStyle w:val="71"/>
      <w:lvlText w:val="%1)"/>
      <w:lvlJc w:val="left"/>
      <w:pPr>
        <w:ind w:left="51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lvlText w:val="%1"/>
      <w:lvlJc w:val="left"/>
      <w:pPr>
        <w:ind w:left="480" w:hanging="480"/>
      </w:pPr>
      <w:rPr>
        <w:rFonts w:hint="default"/>
      </w:rPr>
    </w:lvl>
    <w:lvl w:ilvl="1" w:tentative="0">
      <w:start w:val="0"/>
      <w:numFmt w:val="decimal"/>
      <w:lvlText w:val="%1.2"/>
      <w:lvlJc w:val="left"/>
      <w:pPr>
        <w:ind w:left="480" w:hanging="480"/>
      </w:pPr>
      <w:rPr>
        <w:rFonts w:hint="default"/>
      </w:rPr>
    </w:lvl>
    <w:lvl w:ilvl="2" w:tentative="0">
      <w:start w:val="1"/>
      <w:numFmt w:val="decimal"/>
      <w:lvlText w:val="%1.%2.%3"/>
      <w:lvlJc w:val="left"/>
      <w:pPr>
        <w:ind w:left="720" w:hanging="720"/>
      </w:pPr>
      <w:rPr>
        <w:rFonts w:hint="default" w:ascii="Arial" w:hAnsi="Arial" w:cs="Arial"/>
        <w:b w:val="0"/>
        <w:bCs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2F807D4"/>
    <w:multiLevelType w:val="multilevel"/>
    <w:tmpl w:val="02F807D4"/>
    <w:lvl w:ilvl="0" w:tentative="0">
      <w:start w:val="1"/>
      <w:numFmt w:val="decimal"/>
      <w:lvlText w:val="%1"/>
      <w:lvlJc w:val="left"/>
      <w:pPr>
        <w:ind w:left="360" w:hanging="360"/>
      </w:pPr>
      <w:rPr>
        <w:rFonts w:hint="default" w:ascii="Times New Roman Bold" w:hAnsi="Times New Roman Bold"/>
        <w:b/>
        <w:i w:val="0"/>
        <w:sz w:val="32"/>
      </w:rPr>
    </w:lvl>
    <w:lvl w:ilvl="1" w:tentative="0">
      <w:start w:val="1"/>
      <w:numFmt w:val="decimal"/>
      <w:pStyle w:val="68"/>
      <w:lvlText w:val="%1.%2"/>
      <w:lvlJc w:val="left"/>
      <w:pPr>
        <w:ind w:left="360" w:hanging="360"/>
      </w:pPr>
      <w:rPr>
        <w:rFonts w:hint="default" w:ascii="Times New Roman" w:hAnsi="Times New Roman" w:cs="Arial"/>
        <w:b/>
        <w:bCs/>
        <w:i w:val="0"/>
        <w:color w:val="auto"/>
      </w:rPr>
    </w:lvl>
    <w:lvl w:ilvl="2" w:tentative="0">
      <w:start w:val="1"/>
      <w:numFmt w:val="decimal"/>
      <w:pStyle w:val="69"/>
      <w:lvlText w:val="%1.%2.%3"/>
      <w:lvlJc w:val="left"/>
      <w:pPr>
        <w:ind w:left="567" w:hanging="567"/>
      </w:pPr>
      <w:rPr>
        <w:rFonts w:hint="default" w:ascii="Times New Roman" w:hAnsi="Times New Roman"/>
        <w:b/>
        <w:bCs w:val="0"/>
        <w:i w:val="0"/>
        <w:sz w:val="21"/>
        <w:szCs w:val="24"/>
      </w:rPr>
    </w:lvl>
    <w:lvl w:ilvl="3" w:tentative="0">
      <w:start w:val="1"/>
      <w:numFmt w:val="decimal"/>
      <w:pStyle w:val="70"/>
      <w:lvlText w:val="%1.%2.%3.%4"/>
      <w:lvlJc w:val="left"/>
      <w:pPr>
        <w:ind w:left="720" w:hanging="720"/>
      </w:pPr>
      <w:rPr>
        <w:rFonts w:hint="default"/>
        <w:b/>
        <w:i w:val="0"/>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abstractNum w:abstractNumId="9">
    <w:nsid w:val="0CCE5A76"/>
    <w:multiLevelType w:val="multilevel"/>
    <w:tmpl w:val="0CCE5A76"/>
    <w:lvl w:ilvl="0" w:tentative="0">
      <w:start w:val="1"/>
      <w:numFmt w:val="decimal"/>
      <w:pStyle w:val="74"/>
      <w:lvlText w:val="A.%1"/>
      <w:lvlJc w:val="left"/>
      <w:pPr>
        <w:ind w:left="360" w:hanging="360"/>
      </w:pPr>
      <w:rPr>
        <w:rFonts w:hint="default" w:ascii="Times New Roman Bold" w:hAnsi="Times New Roman Bold"/>
        <w:b/>
        <w:i w:val="0"/>
        <w:sz w:val="21"/>
      </w:rPr>
    </w:lvl>
    <w:lvl w:ilvl="1" w:tentative="0">
      <w:start w:val="1"/>
      <w:numFmt w:val="decimal"/>
      <w:lvlText w:val="A.%1.%2"/>
      <w:lvlJc w:val="left"/>
      <w:pPr>
        <w:ind w:left="360" w:hanging="360"/>
      </w:pPr>
      <w:rPr>
        <w:rFonts w:hint="default" w:ascii="Times New Roman Bold" w:hAnsi="Times New Roman Bold" w:cs="Arial"/>
        <w:b/>
        <w:bCs/>
        <w:i w:val="0"/>
        <w:color w:val="auto"/>
        <w:sz w:val="21"/>
      </w:rPr>
    </w:lvl>
    <w:lvl w:ilvl="2" w:tentative="0">
      <w:start w:val="1"/>
      <w:numFmt w:val="decimal"/>
      <w:pStyle w:val="76"/>
      <w:lvlText w:val="A.%1.%2.%3"/>
      <w:lvlJc w:val="left"/>
      <w:pPr>
        <w:ind w:left="471" w:hanging="471"/>
      </w:pPr>
      <w:rPr>
        <w:rFonts w:hint="default" w:ascii="Times New Roman Bold" w:hAnsi="Times New Roman Bold"/>
        <w:b/>
        <w:bCs w:val="0"/>
        <w:sz w:val="21"/>
        <w:szCs w:val="24"/>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abstractNum w:abstractNumId="10">
    <w:nsid w:val="49737EBD"/>
    <w:multiLevelType w:val="multilevel"/>
    <w:tmpl w:val="49737EBD"/>
    <w:lvl w:ilvl="0" w:tentative="0">
      <w:start w:val="1"/>
      <w:numFmt w:val="decimal"/>
      <w:lvlText w:val="%1)"/>
      <w:lvlJc w:val="left"/>
      <w:pPr>
        <w:tabs>
          <w:tab w:val="left" w:pos="930"/>
        </w:tabs>
        <w:ind w:left="929" w:hanging="220"/>
      </w:pPr>
      <w:rPr>
        <w:rFonts w:hint="default"/>
      </w:rPr>
    </w:lvl>
    <w:lvl w:ilvl="1" w:tentative="0">
      <w:start w:val="1"/>
      <w:numFmt w:val="lowerLetter"/>
      <w:lvlText w:val="%2)"/>
      <w:lvlJc w:val="left"/>
      <w:pPr>
        <w:ind w:left="1669" w:hanging="480"/>
      </w:pPr>
    </w:lvl>
    <w:lvl w:ilvl="2" w:tentative="0">
      <w:start w:val="1"/>
      <w:numFmt w:val="lowerRoman"/>
      <w:lvlText w:val="%3."/>
      <w:lvlJc w:val="right"/>
      <w:pPr>
        <w:ind w:left="2149" w:hanging="480"/>
      </w:pPr>
    </w:lvl>
    <w:lvl w:ilvl="3" w:tentative="0">
      <w:start w:val="1"/>
      <w:numFmt w:val="decimal"/>
      <w:lvlText w:val="%4."/>
      <w:lvlJc w:val="left"/>
      <w:pPr>
        <w:ind w:left="2629" w:hanging="480"/>
      </w:pPr>
    </w:lvl>
    <w:lvl w:ilvl="4" w:tentative="0">
      <w:start w:val="1"/>
      <w:numFmt w:val="lowerLetter"/>
      <w:lvlText w:val="%5)"/>
      <w:lvlJc w:val="left"/>
      <w:pPr>
        <w:ind w:left="3109" w:hanging="480"/>
      </w:pPr>
    </w:lvl>
    <w:lvl w:ilvl="5" w:tentative="0">
      <w:start w:val="1"/>
      <w:numFmt w:val="lowerRoman"/>
      <w:lvlText w:val="%6."/>
      <w:lvlJc w:val="right"/>
      <w:pPr>
        <w:ind w:left="3589" w:hanging="480"/>
      </w:pPr>
    </w:lvl>
    <w:lvl w:ilvl="6" w:tentative="0">
      <w:start w:val="1"/>
      <w:numFmt w:val="decimal"/>
      <w:lvlText w:val="%7."/>
      <w:lvlJc w:val="left"/>
      <w:pPr>
        <w:ind w:left="4069" w:hanging="480"/>
      </w:pPr>
    </w:lvl>
    <w:lvl w:ilvl="7" w:tentative="0">
      <w:start w:val="1"/>
      <w:numFmt w:val="lowerLetter"/>
      <w:lvlText w:val="%8)"/>
      <w:lvlJc w:val="left"/>
      <w:pPr>
        <w:ind w:left="4549" w:hanging="480"/>
      </w:pPr>
    </w:lvl>
    <w:lvl w:ilvl="8" w:tentative="0">
      <w:start w:val="1"/>
      <w:numFmt w:val="lowerRoman"/>
      <w:lvlText w:val="%9."/>
      <w:lvlJc w:val="right"/>
      <w:pPr>
        <w:ind w:left="5029" w:hanging="480"/>
      </w:pPr>
    </w:lvl>
  </w:abstractNum>
  <w:abstractNum w:abstractNumId="11">
    <w:nsid w:val="56BF3186"/>
    <w:multiLevelType w:val="multilevel"/>
    <w:tmpl w:val="56BF3186"/>
    <w:lvl w:ilvl="0" w:tentative="0">
      <w:start w:val="1"/>
      <w:numFmt w:val="decimal"/>
      <w:pStyle w:val="86"/>
      <w:lvlText w:val="%1"/>
      <w:lvlJc w:val="left"/>
      <w:pPr>
        <w:tabs>
          <w:tab w:val="left" w:pos="357"/>
        </w:tabs>
        <w:ind w:left="0" w:firstLine="0"/>
      </w:pPr>
      <w:rPr>
        <w:rFonts w:hint="default" w:ascii="Times New Roman Bold" w:hAnsi="Times New Roman Bold"/>
        <w:b/>
        <w:i w:val="0"/>
      </w:rPr>
    </w:lvl>
    <w:lvl w:ilvl="1" w:tentative="0">
      <w:start w:val="0"/>
      <w:numFmt w:val="decimal"/>
      <w:pStyle w:val="79"/>
      <w:lvlText w:val="%1.%2"/>
      <w:lvlJc w:val="left"/>
      <w:pPr>
        <w:ind w:left="0" w:firstLine="0"/>
      </w:pPr>
      <w:rPr>
        <w:rFonts w:hint="default" w:ascii="Times New Roman Bold" w:hAnsi="Times New Roman Bold"/>
        <w:b/>
        <w:i w:val="0"/>
      </w:rPr>
    </w:lvl>
    <w:lvl w:ilvl="2" w:tentative="0">
      <w:start w:val="1"/>
      <w:numFmt w:val="decimal"/>
      <w:pStyle w:val="80"/>
      <w:lvlText w:val="%1.%2.%3"/>
      <w:lvlJc w:val="right"/>
      <w:pPr>
        <w:ind w:left="0" w:firstLine="0"/>
      </w:pPr>
      <w:rPr>
        <w:rFonts w:hint="default" w:ascii="Times New Roman" w:hAnsi="Times New Roman"/>
        <w:b/>
        <w:i w:val="0"/>
        <w:strike w:val="0"/>
      </w:rPr>
    </w:lvl>
    <w:lvl w:ilvl="3" w:tentative="0">
      <w:start w:val="1"/>
      <w:numFmt w:val="decimal"/>
      <w:lvlText w:val="%4."/>
      <w:lvlJc w:val="left"/>
      <w:pPr>
        <w:ind w:left="1317" w:hanging="360"/>
      </w:pPr>
      <w:rPr>
        <w:rFonts w:hint="default"/>
      </w:rPr>
    </w:lvl>
    <w:lvl w:ilvl="4" w:tentative="0">
      <w:start w:val="1"/>
      <w:numFmt w:val="lowerLetter"/>
      <w:lvlText w:val="%5."/>
      <w:lvlJc w:val="left"/>
      <w:pPr>
        <w:ind w:left="2037" w:hanging="360"/>
      </w:pPr>
      <w:rPr>
        <w:rFonts w:hint="default"/>
      </w:rPr>
    </w:lvl>
    <w:lvl w:ilvl="5" w:tentative="0">
      <w:start w:val="1"/>
      <w:numFmt w:val="lowerRoman"/>
      <w:lvlText w:val="%6."/>
      <w:lvlJc w:val="right"/>
      <w:pPr>
        <w:ind w:left="2757" w:hanging="180"/>
      </w:pPr>
      <w:rPr>
        <w:rFonts w:hint="default"/>
      </w:rPr>
    </w:lvl>
    <w:lvl w:ilvl="6" w:tentative="0">
      <w:start w:val="1"/>
      <w:numFmt w:val="decimal"/>
      <w:lvlText w:val="%7."/>
      <w:lvlJc w:val="left"/>
      <w:pPr>
        <w:ind w:left="3477" w:hanging="360"/>
      </w:pPr>
      <w:rPr>
        <w:rFonts w:hint="default"/>
      </w:rPr>
    </w:lvl>
    <w:lvl w:ilvl="7" w:tentative="0">
      <w:start w:val="1"/>
      <w:numFmt w:val="lowerLetter"/>
      <w:lvlText w:val="%8."/>
      <w:lvlJc w:val="left"/>
      <w:pPr>
        <w:ind w:left="4197" w:hanging="360"/>
      </w:pPr>
      <w:rPr>
        <w:rFonts w:hint="default"/>
      </w:rPr>
    </w:lvl>
    <w:lvl w:ilvl="8" w:tentative="0">
      <w:start w:val="1"/>
      <w:numFmt w:val="lowerRoman"/>
      <w:lvlText w:val="%9."/>
      <w:lvlJc w:val="right"/>
      <w:pPr>
        <w:ind w:left="4917" w:hanging="180"/>
      </w:pPr>
      <w:rPr>
        <w:rFonts w:hint="default"/>
      </w:rPr>
    </w:lvl>
  </w:abstractNum>
  <w:num w:numId="1">
    <w:abstractNumId w:val="5"/>
  </w:num>
  <w:num w:numId="2">
    <w:abstractNumId w:val="3"/>
  </w:num>
  <w:num w:numId="3">
    <w:abstractNumId w:val="2"/>
  </w:num>
  <w:num w:numId="4">
    <w:abstractNumId w:val="8"/>
  </w:num>
  <w:num w:numId="5">
    <w:abstractNumId w:val="6"/>
  </w:num>
  <w:num w:numId="6">
    <w:abstractNumId w:val="9"/>
  </w:num>
  <w:num w:numId="7">
    <w:abstractNumId w:val="11"/>
  </w:num>
  <w:num w:numId="8">
    <w:abstractNumId w:val="4"/>
  </w:num>
  <w:num w:numId="9">
    <w:abstractNumId w:val="0"/>
  </w:num>
  <w:num w:numId="10">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204"/>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24"/>
    <w:rsid w:val="00001DD5"/>
    <w:rsid w:val="00001EF7"/>
    <w:rsid w:val="00002C81"/>
    <w:rsid w:val="000035F2"/>
    <w:rsid w:val="00005594"/>
    <w:rsid w:val="00006BA3"/>
    <w:rsid w:val="00010173"/>
    <w:rsid w:val="0001072D"/>
    <w:rsid w:val="00012227"/>
    <w:rsid w:val="00013975"/>
    <w:rsid w:val="0001418C"/>
    <w:rsid w:val="00016535"/>
    <w:rsid w:val="000167B2"/>
    <w:rsid w:val="0002100E"/>
    <w:rsid w:val="00021DDB"/>
    <w:rsid w:val="000223EB"/>
    <w:rsid w:val="00026772"/>
    <w:rsid w:val="00026A8B"/>
    <w:rsid w:val="0003342F"/>
    <w:rsid w:val="00033F08"/>
    <w:rsid w:val="000342D9"/>
    <w:rsid w:val="00034FDA"/>
    <w:rsid w:val="00040091"/>
    <w:rsid w:val="00042BA4"/>
    <w:rsid w:val="00042CD0"/>
    <w:rsid w:val="00043B39"/>
    <w:rsid w:val="00043E73"/>
    <w:rsid w:val="00045544"/>
    <w:rsid w:val="00045692"/>
    <w:rsid w:val="000467DD"/>
    <w:rsid w:val="00052E42"/>
    <w:rsid w:val="00056A7D"/>
    <w:rsid w:val="00056C75"/>
    <w:rsid w:val="000579F8"/>
    <w:rsid w:val="00062FC3"/>
    <w:rsid w:val="00063403"/>
    <w:rsid w:val="000650CB"/>
    <w:rsid w:val="00065733"/>
    <w:rsid w:val="00066710"/>
    <w:rsid w:val="00066E23"/>
    <w:rsid w:val="00071666"/>
    <w:rsid w:val="00072DF4"/>
    <w:rsid w:val="00073CED"/>
    <w:rsid w:val="000741DD"/>
    <w:rsid w:val="0007478E"/>
    <w:rsid w:val="00080503"/>
    <w:rsid w:val="00080FC6"/>
    <w:rsid w:val="00086AE1"/>
    <w:rsid w:val="0008789E"/>
    <w:rsid w:val="00090038"/>
    <w:rsid w:val="00092902"/>
    <w:rsid w:val="000940FD"/>
    <w:rsid w:val="00095DEF"/>
    <w:rsid w:val="0009647F"/>
    <w:rsid w:val="00097270"/>
    <w:rsid w:val="00097527"/>
    <w:rsid w:val="00097937"/>
    <w:rsid w:val="000A0013"/>
    <w:rsid w:val="000A077E"/>
    <w:rsid w:val="000A2320"/>
    <w:rsid w:val="000A31A7"/>
    <w:rsid w:val="000A4986"/>
    <w:rsid w:val="000A52E5"/>
    <w:rsid w:val="000A5DAC"/>
    <w:rsid w:val="000B055F"/>
    <w:rsid w:val="000B6B50"/>
    <w:rsid w:val="000C02BC"/>
    <w:rsid w:val="000C0B82"/>
    <w:rsid w:val="000C0F14"/>
    <w:rsid w:val="000C2302"/>
    <w:rsid w:val="000C24AC"/>
    <w:rsid w:val="000C27A0"/>
    <w:rsid w:val="000C2C63"/>
    <w:rsid w:val="000C368A"/>
    <w:rsid w:val="000C417B"/>
    <w:rsid w:val="000C4513"/>
    <w:rsid w:val="000C5823"/>
    <w:rsid w:val="000C59E6"/>
    <w:rsid w:val="000C70AE"/>
    <w:rsid w:val="000C7301"/>
    <w:rsid w:val="000D31FD"/>
    <w:rsid w:val="000D356F"/>
    <w:rsid w:val="000D47A3"/>
    <w:rsid w:val="000D4AA7"/>
    <w:rsid w:val="000D6743"/>
    <w:rsid w:val="000D7204"/>
    <w:rsid w:val="000E0F01"/>
    <w:rsid w:val="000E2944"/>
    <w:rsid w:val="000F0460"/>
    <w:rsid w:val="000F1F0B"/>
    <w:rsid w:val="000F28B7"/>
    <w:rsid w:val="000F33D1"/>
    <w:rsid w:val="000F387C"/>
    <w:rsid w:val="000F3FBA"/>
    <w:rsid w:val="000F4EA4"/>
    <w:rsid w:val="000F6039"/>
    <w:rsid w:val="000F7D00"/>
    <w:rsid w:val="001019DD"/>
    <w:rsid w:val="00103AF9"/>
    <w:rsid w:val="00103C2B"/>
    <w:rsid w:val="0010435F"/>
    <w:rsid w:val="00104C26"/>
    <w:rsid w:val="00105FE0"/>
    <w:rsid w:val="00106679"/>
    <w:rsid w:val="001075E4"/>
    <w:rsid w:val="00107714"/>
    <w:rsid w:val="00107B5E"/>
    <w:rsid w:val="00107C93"/>
    <w:rsid w:val="001116B1"/>
    <w:rsid w:val="00113238"/>
    <w:rsid w:val="001141D4"/>
    <w:rsid w:val="00114406"/>
    <w:rsid w:val="00117562"/>
    <w:rsid w:val="00125C4B"/>
    <w:rsid w:val="00125D6D"/>
    <w:rsid w:val="00125ED5"/>
    <w:rsid w:val="00130E5D"/>
    <w:rsid w:val="00132544"/>
    <w:rsid w:val="001341B0"/>
    <w:rsid w:val="00140A5F"/>
    <w:rsid w:val="00143E59"/>
    <w:rsid w:val="00144BF2"/>
    <w:rsid w:val="00145685"/>
    <w:rsid w:val="00145822"/>
    <w:rsid w:val="00145A4A"/>
    <w:rsid w:val="00147576"/>
    <w:rsid w:val="00150B6F"/>
    <w:rsid w:val="00150C2C"/>
    <w:rsid w:val="00151157"/>
    <w:rsid w:val="0015228E"/>
    <w:rsid w:val="0015265B"/>
    <w:rsid w:val="001529CD"/>
    <w:rsid w:val="00152EA2"/>
    <w:rsid w:val="001535D1"/>
    <w:rsid w:val="00154B9D"/>
    <w:rsid w:val="00155941"/>
    <w:rsid w:val="00156235"/>
    <w:rsid w:val="00156AA6"/>
    <w:rsid w:val="00161A64"/>
    <w:rsid w:val="00161B4A"/>
    <w:rsid w:val="0016501E"/>
    <w:rsid w:val="0016587F"/>
    <w:rsid w:val="0016659F"/>
    <w:rsid w:val="00167E55"/>
    <w:rsid w:val="0017127D"/>
    <w:rsid w:val="001727AF"/>
    <w:rsid w:val="00173F02"/>
    <w:rsid w:val="00174D6B"/>
    <w:rsid w:val="00175B3D"/>
    <w:rsid w:val="00175CA0"/>
    <w:rsid w:val="00175EF5"/>
    <w:rsid w:val="00176CD1"/>
    <w:rsid w:val="001828C2"/>
    <w:rsid w:val="0018372F"/>
    <w:rsid w:val="0018762F"/>
    <w:rsid w:val="001903C1"/>
    <w:rsid w:val="00191517"/>
    <w:rsid w:val="00194337"/>
    <w:rsid w:val="001959E5"/>
    <w:rsid w:val="001962B0"/>
    <w:rsid w:val="00196E4F"/>
    <w:rsid w:val="001A1048"/>
    <w:rsid w:val="001A4792"/>
    <w:rsid w:val="001A5239"/>
    <w:rsid w:val="001A5823"/>
    <w:rsid w:val="001A59C7"/>
    <w:rsid w:val="001A6927"/>
    <w:rsid w:val="001A6F1F"/>
    <w:rsid w:val="001A74B4"/>
    <w:rsid w:val="001B201A"/>
    <w:rsid w:val="001B5C3A"/>
    <w:rsid w:val="001B6DAF"/>
    <w:rsid w:val="001B6E9D"/>
    <w:rsid w:val="001C0A49"/>
    <w:rsid w:val="001C446B"/>
    <w:rsid w:val="001C4975"/>
    <w:rsid w:val="001C7FA9"/>
    <w:rsid w:val="001D2654"/>
    <w:rsid w:val="001D5050"/>
    <w:rsid w:val="001D5378"/>
    <w:rsid w:val="001D5A0A"/>
    <w:rsid w:val="001D6C40"/>
    <w:rsid w:val="001D7987"/>
    <w:rsid w:val="001E186B"/>
    <w:rsid w:val="001E1E33"/>
    <w:rsid w:val="001E2336"/>
    <w:rsid w:val="001E2B5D"/>
    <w:rsid w:val="001E33A5"/>
    <w:rsid w:val="001E389D"/>
    <w:rsid w:val="001E461F"/>
    <w:rsid w:val="001E5348"/>
    <w:rsid w:val="001F1A82"/>
    <w:rsid w:val="001F27CB"/>
    <w:rsid w:val="001F5F9D"/>
    <w:rsid w:val="001F7222"/>
    <w:rsid w:val="002023A2"/>
    <w:rsid w:val="00202CD4"/>
    <w:rsid w:val="00204626"/>
    <w:rsid w:val="00204EEB"/>
    <w:rsid w:val="00204F36"/>
    <w:rsid w:val="00211ADC"/>
    <w:rsid w:val="00211AEF"/>
    <w:rsid w:val="002125A6"/>
    <w:rsid w:val="00212E13"/>
    <w:rsid w:val="00213F4E"/>
    <w:rsid w:val="00214A5C"/>
    <w:rsid w:val="0021523E"/>
    <w:rsid w:val="002156A7"/>
    <w:rsid w:val="00215D90"/>
    <w:rsid w:val="002163EE"/>
    <w:rsid w:val="00217A8C"/>
    <w:rsid w:val="002245C6"/>
    <w:rsid w:val="00224B0E"/>
    <w:rsid w:val="00235960"/>
    <w:rsid w:val="0023631A"/>
    <w:rsid w:val="00236B16"/>
    <w:rsid w:val="00237F03"/>
    <w:rsid w:val="0024036E"/>
    <w:rsid w:val="00241CDB"/>
    <w:rsid w:val="00242B58"/>
    <w:rsid w:val="00243CFA"/>
    <w:rsid w:val="00245C75"/>
    <w:rsid w:val="00246BF6"/>
    <w:rsid w:val="00254B42"/>
    <w:rsid w:val="00254FA5"/>
    <w:rsid w:val="0025505D"/>
    <w:rsid w:val="0025590A"/>
    <w:rsid w:val="002609C8"/>
    <w:rsid w:val="00261D79"/>
    <w:rsid w:val="00264B3E"/>
    <w:rsid w:val="0026512C"/>
    <w:rsid w:val="0026696A"/>
    <w:rsid w:val="002674B7"/>
    <w:rsid w:val="002676E8"/>
    <w:rsid w:val="00267CFF"/>
    <w:rsid w:val="00270238"/>
    <w:rsid w:val="0027147D"/>
    <w:rsid w:val="00273985"/>
    <w:rsid w:val="00274187"/>
    <w:rsid w:val="0027747C"/>
    <w:rsid w:val="0028287F"/>
    <w:rsid w:val="00283927"/>
    <w:rsid w:val="00283A2B"/>
    <w:rsid w:val="0028542D"/>
    <w:rsid w:val="002858D6"/>
    <w:rsid w:val="00286274"/>
    <w:rsid w:val="002871B4"/>
    <w:rsid w:val="00287840"/>
    <w:rsid w:val="002901A9"/>
    <w:rsid w:val="00291131"/>
    <w:rsid w:val="00293AC9"/>
    <w:rsid w:val="002940C0"/>
    <w:rsid w:val="002952F7"/>
    <w:rsid w:val="002A1B2B"/>
    <w:rsid w:val="002A3C75"/>
    <w:rsid w:val="002A42C1"/>
    <w:rsid w:val="002A5665"/>
    <w:rsid w:val="002A71F7"/>
    <w:rsid w:val="002B3048"/>
    <w:rsid w:val="002B318A"/>
    <w:rsid w:val="002B348C"/>
    <w:rsid w:val="002B3A31"/>
    <w:rsid w:val="002B5C70"/>
    <w:rsid w:val="002B672C"/>
    <w:rsid w:val="002B6B74"/>
    <w:rsid w:val="002B7BEB"/>
    <w:rsid w:val="002C161E"/>
    <w:rsid w:val="002C1BE2"/>
    <w:rsid w:val="002C374C"/>
    <w:rsid w:val="002C7B90"/>
    <w:rsid w:val="002D0203"/>
    <w:rsid w:val="002D0470"/>
    <w:rsid w:val="002D0E0F"/>
    <w:rsid w:val="002D15B6"/>
    <w:rsid w:val="002D16B4"/>
    <w:rsid w:val="002D464B"/>
    <w:rsid w:val="002D4A22"/>
    <w:rsid w:val="002D779F"/>
    <w:rsid w:val="002E1FEF"/>
    <w:rsid w:val="002E4CEF"/>
    <w:rsid w:val="002E59E0"/>
    <w:rsid w:val="002E6198"/>
    <w:rsid w:val="002E6541"/>
    <w:rsid w:val="002E6985"/>
    <w:rsid w:val="002E749B"/>
    <w:rsid w:val="002E79D2"/>
    <w:rsid w:val="002F0F38"/>
    <w:rsid w:val="002F1051"/>
    <w:rsid w:val="002F1C65"/>
    <w:rsid w:val="002F1EF1"/>
    <w:rsid w:val="002F2071"/>
    <w:rsid w:val="002F297F"/>
    <w:rsid w:val="002F4AD2"/>
    <w:rsid w:val="0030280D"/>
    <w:rsid w:val="00307FE2"/>
    <w:rsid w:val="00310000"/>
    <w:rsid w:val="0031056F"/>
    <w:rsid w:val="0031084D"/>
    <w:rsid w:val="00313DE2"/>
    <w:rsid w:val="00314556"/>
    <w:rsid w:val="00314921"/>
    <w:rsid w:val="00314EE5"/>
    <w:rsid w:val="00317ABD"/>
    <w:rsid w:val="00317C25"/>
    <w:rsid w:val="00320A05"/>
    <w:rsid w:val="003211DD"/>
    <w:rsid w:val="003236E1"/>
    <w:rsid w:val="0032498B"/>
    <w:rsid w:val="00324D48"/>
    <w:rsid w:val="00325003"/>
    <w:rsid w:val="00325009"/>
    <w:rsid w:val="00325201"/>
    <w:rsid w:val="00326999"/>
    <w:rsid w:val="0032717D"/>
    <w:rsid w:val="00327FBE"/>
    <w:rsid w:val="00330D77"/>
    <w:rsid w:val="0033135F"/>
    <w:rsid w:val="0033155E"/>
    <w:rsid w:val="00331C5D"/>
    <w:rsid w:val="00331EE3"/>
    <w:rsid w:val="0033384C"/>
    <w:rsid w:val="00337454"/>
    <w:rsid w:val="003454A6"/>
    <w:rsid w:val="0034683F"/>
    <w:rsid w:val="00346B97"/>
    <w:rsid w:val="003474EF"/>
    <w:rsid w:val="00347D88"/>
    <w:rsid w:val="00350400"/>
    <w:rsid w:val="00351702"/>
    <w:rsid w:val="00351A88"/>
    <w:rsid w:val="00353FE2"/>
    <w:rsid w:val="003540C1"/>
    <w:rsid w:val="0035577B"/>
    <w:rsid w:val="00356589"/>
    <w:rsid w:val="00360DC0"/>
    <w:rsid w:val="003619BE"/>
    <w:rsid w:val="0036202E"/>
    <w:rsid w:val="00363321"/>
    <w:rsid w:val="0036366B"/>
    <w:rsid w:val="0036399F"/>
    <w:rsid w:val="00363D28"/>
    <w:rsid w:val="0036474C"/>
    <w:rsid w:val="00364977"/>
    <w:rsid w:val="0036515F"/>
    <w:rsid w:val="003654D8"/>
    <w:rsid w:val="00366C74"/>
    <w:rsid w:val="00367199"/>
    <w:rsid w:val="00374BFA"/>
    <w:rsid w:val="00374D1A"/>
    <w:rsid w:val="0037505E"/>
    <w:rsid w:val="00376463"/>
    <w:rsid w:val="00381FFE"/>
    <w:rsid w:val="0038372F"/>
    <w:rsid w:val="00387C13"/>
    <w:rsid w:val="00390459"/>
    <w:rsid w:val="003906D5"/>
    <w:rsid w:val="003920C9"/>
    <w:rsid w:val="00392648"/>
    <w:rsid w:val="00392A47"/>
    <w:rsid w:val="003948AF"/>
    <w:rsid w:val="00396727"/>
    <w:rsid w:val="003A09F7"/>
    <w:rsid w:val="003A29AA"/>
    <w:rsid w:val="003A29DB"/>
    <w:rsid w:val="003A2C34"/>
    <w:rsid w:val="003A38C5"/>
    <w:rsid w:val="003A5119"/>
    <w:rsid w:val="003A649C"/>
    <w:rsid w:val="003A708E"/>
    <w:rsid w:val="003A71BD"/>
    <w:rsid w:val="003B025E"/>
    <w:rsid w:val="003B080F"/>
    <w:rsid w:val="003B61B8"/>
    <w:rsid w:val="003B7216"/>
    <w:rsid w:val="003C0ECC"/>
    <w:rsid w:val="003C0F9D"/>
    <w:rsid w:val="003C2B1A"/>
    <w:rsid w:val="003C4798"/>
    <w:rsid w:val="003C4BF6"/>
    <w:rsid w:val="003C4E06"/>
    <w:rsid w:val="003C5A3D"/>
    <w:rsid w:val="003C6998"/>
    <w:rsid w:val="003C7EAD"/>
    <w:rsid w:val="003D1359"/>
    <w:rsid w:val="003D17D8"/>
    <w:rsid w:val="003D1CC3"/>
    <w:rsid w:val="003D2694"/>
    <w:rsid w:val="003E087E"/>
    <w:rsid w:val="003E2721"/>
    <w:rsid w:val="003E29F2"/>
    <w:rsid w:val="003E3F47"/>
    <w:rsid w:val="003E5C07"/>
    <w:rsid w:val="003E684A"/>
    <w:rsid w:val="003E7106"/>
    <w:rsid w:val="003F6DD6"/>
    <w:rsid w:val="003F7A5A"/>
    <w:rsid w:val="00400415"/>
    <w:rsid w:val="00403F97"/>
    <w:rsid w:val="00404560"/>
    <w:rsid w:val="00406438"/>
    <w:rsid w:val="00407314"/>
    <w:rsid w:val="00412994"/>
    <w:rsid w:val="00413072"/>
    <w:rsid w:val="00413B82"/>
    <w:rsid w:val="00414D92"/>
    <w:rsid w:val="00416A68"/>
    <w:rsid w:val="00420829"/>
    <w:rsid w:val="00422624"/>
    <w:rsid w:val="0042430D"/>
    <w:rsid w:val="00424DA5"/>
    <w:rsid w:val="00424DF4"/>
    <w:rsid w:val="00425922"/>
    <w:rsid w:val="00427E8F"/>
    <w:rsid w:val="004306BA"/>
    <w:rsid w:val="00430B1A"/>
    <w:rsid w:val="00430D3A"/>
    <w:rsid w:val="00431995"/>
    <w:rsid w:val="00432E15"/>
    <w:rsid w:val="00436FC6"/>
    <w:rsid w:val="00437038"/>
    <w:rsid w:val="00437CE5"/>
    <w:rsid w:val="004404A3"/>
    <w:rsid w:val="0044118D"/>
    <w:rsid w:val="00442B20"/>
    <w:rsid w:val="0044356E"/>
    <w:rsid w:val="00443C96"/>
    <w:rsid w:val="00445F4D"/>
    <w:rsid w:val="00446537"/>
    <w:rsid w:val="00447325"/>
    <w:rsid w:val="00451934"/>
    <w:rsid w:val="00451C4B"/>
    <w:rsid w:val="00451F3F"/>
    <w:rsid w:val="004566AD"/>
    <w:rsid w:val="004568F2"/>
    <w:rsid w:val="00457A68"/>
    <w:rsid w:val="00457CFF"/>
    <w:rsid w:val="00457E5E"/>
    <w:rsid w:val="004619B3"/>
    <w:rsid w:val="00462360"/>
    <w:rsid w:val="0046361B"/>
    <w:rsid w:val="00464482"/>
    <w:rsid w:val="0046537B"/>
    <w:rsid w:val="00466310"/>
    <w:rsid w:val="0046715F"/>
    <w:rsid w:val="0047009E"/>
    <w:rsid w:val="00471FE9"/>
    <w:rsid w:val="00473343"/>
    <w:rsid w:val="00473E45"/>
    <w:rsid w:val="00474EFB"/>
    <w:rsid w:val="00477EC3"/>
    <w:rsid w:val="00477F98"/>
    <w:rsid w:val="0048244C"/>
    <w:rsid w:val="00483E91"/>
    <w:rsid w:val="0049243B"/>
    <w:rsid w:val="00492482"/>
    <w:rsid w:val="004931DB"/>
    <w:rsid w:val="00494084"/>
    <w:rsid w:val="00495237"/>
    <w:rsid w:val="004957A4"/>
    <w:rsid w:val="00495DFB"/>
    <w:rsid w:val="004A2B06"/>
    <w:rsid w:val="004B07F3"/>
    <w:rsid w:val="004B3FEA"/>
    <w:rsid w:val="004B4B94"/>
    <w:rsid w:val="004B76CA"/>
    <w:rsid w:val="004C14D6"/>
    <w:rsid w:val="004C1816"/>
    <w:rsid w:val="004C1E4B"/>
    <w:rsid w:val="004C6CDF"/>
    <w:rsid w:val="004C702A"/>
    <w:rsid w:val="004D08A9"/>
    <w:rsid w:val="004D0BC2"/>
    <w:rsid w:val="004D1D2E"/>
    <w:rsid w:val="004D4D0B"/>
    <w:rsid w:val="004E027D"/>
    <w:rsid w:val="004E09A1"/>
    <w:rsid w:val="004E23DE"/>
    <w:rsid w:val="004E2A73"/>
    <w:rsid w:val="004E3D07"/>
    <w:rsid w:val="004E5909"/>
    <w:rsid w:val="004E5FD4"/>
    <w:rsid w:val="004E7A63"/>
    <w:rsid w:val="004F1E50"/>
    <w:rsid w:val="004F2226"/>
    <w:rsid w:val="004F41C5"/>
    <w:rsid w:val="004F52F3"/>
    <w:rsid w:val="005011F5"/>
    <w:rsid w:val="00501F2A"/>
    <w:rsid w:val="00502CCE"/>
    <w:rsid w:val="00507045"/>
    <w:rsid w:val="00510007"/>
    <w:rsid w:val="005128E9"/>
    <w:rsid w:val="005148F8"/>
    <w:rsid w:val="00515698"/>
    <w:rsid w:val="005165B5"/>
    <w:rsid w:val="00516AF6"/>
    <w:rsid w:val="00517C33"/>
    <w:rsid w:val="0052128D"/>
    <w:rsid w:val="00522641"/>
    <w:rsid w:val="00523D38"/>
    <w:rsid w:val="00525322"/>
    <w:rsid w:val="00526512"/>
    <w:rsid w:val="00527144"/>
    <w:rsid w:val="00531098"/>
    <w:rsid w:val="005314D2"/>
    <w:rsid w:val="005318EB"/>
    <w:rsid w:val="00532BB1"/>
    <w:rsid w:val="0053363C"/>
    <w:rsid w:val="0053455B"/>
    <w:rsid w:val="00536083"/>
    <w:rsid w:val="0053657E"/>
    <w:rsid w:val="0053668D"/>
    <w:rsid w:val="005415B4"/>
    <w:rsid w:val="005430D8"/>
    <w:rsid w:val="00543ACC"/>
    <w:rsid w:val="00545DEB"/>
    <w:rsid w:val="005460AB"/>
    <w:rsid w:val="005460C5"/>
    <w:rsid w:val="0055209C"/>
    <w:rsid w:val="00554833"/>
    <w:rsid w:val="00555C59"/>
    <w:rsid w:val="00555FDF"/>
    <w:rsid w:val="0055681F"/>
    <w:rsid w:val="00561E71"/>
    <w:rsid w:val="00563C16"/>
    <w:rsid w:val="00563DA6"/>
    <w:rsid w:val="00563E1C"/>
    <w:rsid w:val="00564AA6"/>
    <w:rsid w:val="00564BBC"/>
    <w:rsid w:val="00564E61"/>
    <w:rsid w:val="00564E84"/>
    <w:rsid w:val="00566BFA"/>
    <w:rsid w:val="005678F0"/>
    <w:rsid w:val="00571BF4"/>
    <w:rsid w:val="005720AF"/>
    <w:rsid w:val="00572807"/>
    <w:rsid w:val="005764D6"/>
    <w:rsid w:val="00581DD8"/>
    <w:rsid w:val="00582710"/>
    <w:rsid w:val="00582B00"/>
    <w:rsid w:val="00582CE5"/>
    <w:rsid w:val="00583E1C"/>
    <w:rsid w:val="00584EB7"/>
    <w:rsid w:val="00585047"/>
    <w:rsid w:val="00585DF1"/>
    <w:rsid w:val="00586C9C"/>
    <w:rsid w:val="005872CA"/>
    <w:rsid w:val="00590CA0"/>
    <w:rsid w:val="00590EFA"/>
    <w:rsid w:val="00591570"/>
    <w:rsid w:val="00591933"/>
    <w:rsid w:val="0059343A"/>
    <w:rsid w:val="005936B9"/>
    <w:rsid w:val="005946D8"/>
    <w:rsid w:val="00595B9A"/>
    <w:rsid w:val="00595FF7"/>
    <w:rsid w:val="00596685"/>
    <w:rsid w:val="0059737B"/>
    <w:rsid w:val="005A0916"/>
    <w:rsid w:val="005A3364"/>
    <w:rsid w:val="005A365A"/>
    <w:rsid w:val="005A3A8F"/>
    <w:rsid w:val="005A47CF"/>
    <w:rsid w:val="005A4EF5"/>
    <w:rsid w:val="005A58D7"/>
    <w:rsid w:val="005A662D"/>
    <w:rsid w:val="005A7D76"/>
    <w:rsid w:val="005B0866"/>
    <w:rsid w:val="005B0D53"/>
    <w:rsid w:val="005B334B"/>
    <w:rsid w:val="005B4147"/>
    <w:rsid w:val="005B46F1"/>
    <w:rsid w:val="005B5A24"/>
    <w:rsid w:val="005C30EA"/>
    <w:rsid w:val="005C40FD"/>
    <w:rsid w:val="005C41E0"/>
    <w:rsid w:val="005C73A5"/>
    <w:rsid w:val="005C7ED3"/>
    <w:rsid w:val="005D19A6"/>
    <w:rsid w:val="005D3ACC"/>
    <w:rsid w:val="005D47DC"/>
    <w:rsid w:val="005D484C"/>
    <w:rsid w:val="005D6BEF"/>
    <w:rsid w:val="005D6E7D"/>
    <w:rsid w:val="005D7A3C"/>
    <w:rsid w:val="005E22DD"/>
    <w:rsid w:val="005E275F"/>
    <w:rsid w:val="005E2D93"/>
    <w:rsid w:val="005E2E44"/>
    <w:rsid w:val="005E3E86"/>
    <w:rsid w:val="005E4A61"/>
    <w:rsid w:val="005E52DA"/>
    <w:rsid w:val="005E5D71"/>
    <w:rsid w:val="005F00A2"/>
    <w:rsid w:val="005F1EF6"/>
    <w:rsid w:val="005F50CB"/>
    <w:rsid w:val="005F64D3"/>
    <w:rsid w:val="005F6506"/>
    <w:rsid w:val="005F720A"/>
    <w:rsid w:val="00604E9F"/>
    <w:rsid w:val="00606C23"/>
    <w:rsid w:val="006070CA"/>
    <w:rsid w:val="0061104D"/>
    <w:rsid w:val="00611B7E"/>
    <w:rsid w:val="006124BD"/>
    <w:rsid w:val="006131AA"/>
    <w:rsid w:val="00614E11"/>
    <w:rsid w:val="006163CA"/>
    <w:rsid w:val="00616CBC"/>
    <w:rsid w:val="006173A7"/>
    <w:rsid w:val="006173F2"/>
    <w:rsid w:val="00617813"/>
    <w:rsid w:val="00617B0A"/>
    <w:rsid w:val="00617D15"/>
    <w:rsid w:val="00620620"/>
    <w:rsid w:val="00620866"/>
    <w:rsid w:val="006223ED"/>
    <w:rsid w:val="00623A62"/>
    <w:rsid w:val="00624EB6"/>
    <w:rsid w:val="00625A96"/>
    <w:rsid w:val="00627C50"/>
    <w:rsid w:val="00627FDC"/>
    <w:rsid w:val="00630552"/>
    <w:rsid w:val="00630ECA"/>
    <w:rsid w:val="00632327"/>
    <w:rsid w:val="00632744"/>
    <w:rsid w:val="006345EF"/>
    <w:rsid w:val="00637B0F"/>
    <w:rsid w:val="00642C7A"/>
    <w:rsid w:val="00643520"/>
    <w:rsid w:val="0064379A"/>
    <w:rsid w:val="00644383"/>
    <w:rsid w:val="006461E4"/>
    <w:rsid w:val="0064631D"/>
    <w:rsid w:val="00650621"/>
    <w:rsid w:val="00651133"/>
    <w:rsid w:val="00652A74"/>
    <w:rsid w:val="00652CDE"/>
    <w:rsid w:val="00652E82"/>
    <w:rsid w:val="00654921"/>
    <w:rsid w:val="00654AE9"/>
    <w:rsid w:val="00654C4E"/>
    <w:rsid w:val="00655C12"/>
    <w:rsid w:val="006565A0"/>
    <w:rsid w:val="00656B6C"/>
    <w:rsid w:val="00661391"/>
    <w:rsid w:val="006620B5"/>
    <w:rsid w:val="0066270B"/>
    <w:rsid w:val="00663539"/>
    <w:rsid w:val="006651A5"/>
    <w:rsid w:val="006663D3"/>
    <w:rsid w:val="00670275"/>
    <w:rsid w:val="00670336"/>
    <w:rsid w:val="00672ABE"/>
    <w:rsid w:val="00675F54"/>
    <w:rsid w:val="00676804"/>
    <w:rsid w:val="00680F6F"/>
    <w:rsid w:val="00681EAE"/>
    <w:rsid w:val="006824CF"/>
    <w:rsid w:val="00682CF6"/>
    <w:rsid w:val="0068318B"/>
    <w:rsid w:val="006841A2"/>
    <w:rsid w:val="00684D05"/>
    <w:rsid w:val="006876DD"/>
    <w:rsid w:val="00690730"/>
    <w:rsid w:val="00690B98"/>
    <w:rsid w:val="00690E91"/>
    <w:rsid w:val="006918D1"/>
    <w:rsid w:val="00692476"/>
    <w:rsid w:val="006941B8"/>
    <w:rsid w:val="00694F44"/>
    <w:rsid w:val="00697698"/>
    <w:rsid w:val="00697AAF"/>
    <w:rsid w:val="00697AD8"/>
    <w:rsid w:val="00697F10"/>
    <w:rsid w:val="006A1BB1"/>
    <w:rsid w:val="006A2042"/>
    <w:rsid w:val="006A37C8"/>
    <w:rsid w:val="006A4D83"/>
    <w:rsid w:val="006A72EE"/>
    <w:rsid w:val="006A7A09"/>
    <w:rsid w:val="006B01BC"/>
    <w:rsid w:val="006B15D2"/>
    <w:rsid w:val="006B3CA6"/>
    <w:rsid w:val="006B4877"/>
    <w:rsid w:val="006B48ED"/>
    <w:rsid w:val="006B5282"/>
    <w:rsid w:val="006B6521"/>
    <w:rsid w:val="006B6938"/>
    <w:rsid w:val="006B7A30"/>
    <w:rsid w:val="006C212B"/>
    <w:rsid w:val="006C2270"/>
    <w:rsid w:val="006C4C89"/>
    <w:rsid w:val="006C6470"/>
    <w:rsid w:val="006C7C29"/>
    <w:rsid w:val="006D263C"/>
    <w:rsid w:val="006D4570"/>
    <w:rsid w:val="006D46F4"/>
    <w:rsid w:val="006D6F00"/>
    <w:rsid w:val="006E0BE9"/>
    <w:rsid w:val="006E2286"/>
    <w:rsid w:val="006E4473"/>
    <w:rsid w:val="006E57C2"/>
    <w:rsid w:val="006F04EB"/>
    <w:rsid w:val="006F1307"/>
    <w:rsid w:val="006F1328"/>
    <w:rsid w:val="006F1D95"/>
    <w:rsid w:val="006F6D6D"/>
    <w:rsid w:val="006F7228"/>
    <w:rsid w:val="007002A0"/>
    <w:rsid w:val="007005C6"/>
    <w:rsid w:val="0070183D"/>
    <w:rsid w:val="0070260F"/>
    <w:rsid w:val="00702A7A"/>
    <w:rsid w:val="00702AA3"/>
    <w:rsid w:val="00702BE9"/>
    <w:rsid w:val="00702CC0"/>
    <w:rsid w:val="00703A16"/>
    <w:rsid w:val="0070476E"/>
    <w:rsid w:val="00705AB1"/>
    <w:rsid w:val="00706831"/>
    <w:rsid w:val="0070715C"/>
    <w:rsid w:val="007074BA"/>
    <w:rsid w:val="0070790E"/>
    <w:rsid w:val="00710A07"/>
    <w:rsid w:val="00710B3C"/>
    <w:rsid w:val="00713756"/>
    <w:rsid w:val="00716D1C"/>
    <w:rsid w:val="00716DB5"/>
    <w:rsid w:val="007171DB"/>
    <w:rsid w:val="0072033D"/>
    <w:rsid w:val="0072051C"/>
    <w:rsid w:val="0072065D"/>
    <w:rsid w:val="00720898"/>
    <w:rsid w:val="00721192"/>
    <w:rsid w:val="00721338"/>
    <w:rsid w:val="00721A8B"/>
    <w:rsid w:val="0072748F"/>
    <w:rsid w:val="00731F6B"/>
    <w:rsid w:val="00733A77"/>
    <w:rsid w:val="0073513B"/>
    <w:rsid w:val="00736A53"/>
    <w:rsid w:val="007405BD"/>
    <w:rsid w:val="007408CE"/>
    <w:rsid w:val="00740DA7"/>
    <w:rsid w:val="00744299"/>
    <w:rsid w:val="00744A1E"/>
    <w:rsid w:val="00744A7E"/>
    <w:rsid w:val="00745AF2"/>
    <w:rsid w:val="00746310"/>
    <w:rsid w:val="00746DDD"/>
    <w:rsid w:val="007507F7"/>
    <w:rsid w:val="0075108F"/>
    <w:rsid w:val="00751213"/>
    <w:rsid w:val="00752E7B"/>
    <w:rsid w:val="00754A28"/>
    <w:rsid w:val="00754DA8"/>
    <w:rsid w:val="0075699F"/>
    <w:rsid w:val="00756B2C"/>
    <w:rsid w:val="00756FAE"/>
    <w:rsid w:val="00757A2A"/>
    <w:rsid w:val="00760C56"/>
    <w:rsid w:val="00761EFB"/>
    <w:rsid w:val="0076261C"/>
    <w:rsid w:val="00766649"/>
    <w:rsid w:val="00767197"/>
    <w:rsid w:val="00767D27"/>
    <w:rsid w:val="00770C96"/>
    <w:rsid w:val="00772D56"/>
    <w:rsid w:val="00772E49"/>
    <w:rsid w:val="00775767"/>
    <w:rsid w:val="00776D2E"/>
    <w:rsid w:val="007771B4"/>
    <w:rsid w:val="00777939"/>
    <w:rsid w:val="007806AF"/>
    <w:rsid w:val="00780F8E"/>
    <w:rsid w:val="00783E6F"/>
    <w:rsid w:val="00785BE5"/>
    <w:rsid w:val="007865BE"/>
    <w:rsid w:val="00786FE9"/>
    <w:rsid w:val="00787E16"/>
    <w:rsid w:val="00790F64"/>
    <w:rsid w:val="0079137A"/>
    <w:rsid w:val="007928F8"/>
    <w:rsid w:val="00792A45"/>
    <w:rsid w:val="00794AF3"/>
    <w:rsid w:val="007963E0"/>
    <w:rsid w:val="007971FF"/>
    <w:rsid w:val="00797545"/>
    <w:rsid w:val="007A301A"/>
    <w:rsid w:val="007A5B26"/>
    <w:rsid w:val="007A722D"/>
    <w:rsid w:val="007B0CD0"/>
    <w:rsid w:val="007B1F48"/>
    <w:rsid w:val="007B24A8"/>
    <w:rsid w:val="007B3D8D"/>
    <w:rsid w:val="007B4133"/>
    <w:rsid w:val="007B566A"/>
    <w:rsid w:val="007B5BDD"/>
    <w:rsid w:val="007B724C"/>
    <w:rsid w:val="007B7E94"/>
    <w:rsid w:val="007C08E5"/>
    <w:rsid w:val="007C09BC"/>
    <w:rsid w:val="007C0EB2"/>
    <w:rsid w:val="007C1A5F"/>
    <w:rsid w:val="007C2308"/>
    <w:rsid w:val="007C6C67"/>
    <w:rsid w:val="007C76E7"/>
    <w:rsid w:val="007D0B74"/>
    <w:rsid w:val="007D10E7"/>
    <w:rsid w:val="007D14DD"/>
    <w:rsid w:val="007D3A28"/>
    <w:rsid w:val="007D54A0"/>
    <w:rsid w:val="007E0333"/>
    <w:rsid w:val="007E0760"/>
    <w:rsid w:val="007E33AE"/>
    <w:rsid w:val="007E45CE"/>
    <w:rsid w:val="007E5333"/>
    <w:rsid w:val="007E5668"/>
    <w:rsid w:val="007E689E"/>
    <w:rsid w:val="007E7DA4"/>
    <w:rsid w:val="007F04CE"/>
    <w:rsid w:val="007F1474"/>
    <w:rsid w:val="007F1AA4"/>
    <w:rsid w:val="007F1C9F"/>
    <w:rsid w:val="007F23B7"/>
    <w:rsid w:val="007F2BBC"/>
    <w:rsid w:val="007F324E"/>
    <w:rsid w:val="007F5834"/>
    <w:rsid w:val="008005BE"/>
    <w:rsid w:val="0080121A"/>
    <w:rsid w:val="008021CB"/>
    <w:rsid w:val="008024E6"/>
    <w:rsid w:val="00805C20"/>
    <w:rsid w:val="00806136"/>
    <w:rsid w:val="0080688E"/>
    <w:rsid w:val="00806D49"/>
    <w:rsid w:val="00810F99"/>
    <w:rsid w:val="008110D2"/>
    <w:rsid w:val="00813AF6"/>
    <w:rsid w:val="00816690"/>
    <w:rsid w:val="00817951"/>
    <w:rsid w:val="00817BF0"/>
    <w:rsid w:val="00820786"/>
    <w:rsid w:val="00821AEE"/>
    <w:rsid w:val="0082331C"/>
    <w:rsid w:val="00824669"/>
    <w:rsid w:val="00826DCB"/>
    <w:rsid w:val="0082750C"/>
    <w:rsid w:val="00831D92"/>
    <w:rsid w:val="00833F68"/>
    <w:rsid w:val="0083729B"/>
    <w:rsid w:val="008373F5"/>
    <w:rsid w:val="00837A60"/>
    <w:rsid w:val="00837CE7"/>
    <w:rsid w:val="00840D76"/>
    <w:rsid w:val="008419F1"/>
    <w:rsid w:val="00844A22"/>
    <w:rsid w:val="00844D98"/>
    <w:rsid w:val="00847528"/>
    <w:rsid w:val="00847B5F"/>
    <w:rsid w:val="00847E6A"/>
    <w:rsid w:val="00852389"/>
    <w:rsid w:val="008533E7"/>
    <w:rsid w:val="00854002"/>
    <w:rsid w:val="008556F0"/>
    <w:rsid w:val="00860EB9"/>
    <w:rsid w:val="00860FB9"/>
    <w:rsid w:val="008613D0"/>
    <w:rsid w:val="00862D96"/>
    <w:rsid w:val="00865B97"/>
    <w:rsid w:val="00866875"/>
    <w:rsid w:val="00870C8D"/>
    <w:rsid w:val="0087179F"/>
    <w:rsid w:val="00873667"/>
    <w:rsid w:val="00874A8E"/>
    <w:rsid w:val="00875CAE"/>
    <w:rsid w:val="00875F00"/>
    <w:rsid w:val="00876443"/>
    <w:rsid w:val="00880016"/>
    <w:rsid w:val="00880D23"/>
    <w:rsid w:val="00881320"/>
    <w:rsid w:val="0088216C"/>
    <w:rsid w:val="00883CDF"/>
    <w:rsid w:val="00883E78"/>
    <w:rsid w:val="00884A8F"/>
    <w:rsid w:val="00884B40"/>
    <w:rsid w:val="00884CF3"/>
    <w:rsid w:val="00884D69"/>
    <w:rsid w:val="0088561F"/>
    <w:rsid w:val="00886E75"/>
    <w:rsid w:val="008871EC"/>
    <w:rsid w:val="00887D76"/>
    <w:rsid w:val="008912B7"/>
    <w:rsid w:val="0089138D"/>
    <w:rsid w:val="00892814"/>
    <w:rsid w:val="00892FAC"/>
    <w:rsid w:val="008932CF"/>
    <w:rsid w:val="00893CF4"/>
    <w:rsid w:val="008942AE"/>
    <w:rsid w:val="008945FC"/>
    <w:rsid w:val="008949FE"/>
    <w:rsid w:val="00894A31"/>
    <w:rsid w:val="00894A84"/>
    <w:rsid w:val="008963D7"/>
    <w:rsid w:val="008968D0"/>
    <w:rsid w:val="00896E94"/>
    <w:rsid w:val="0089721F"/>
    <w:rsid w:val="008972BD"/>
    <w:rsid w:val="008A1F29"/>
    <w:rsid w:val="008A2BDA"/>
    <w:rsid w:val="008A5E04"/>
    <w:rsid w:val="008B3489"/>
    <w:rsid w:val="008B3B08"/>
    <w:rsid w:val="008B4538"/>
    <w:rsid w:val="008B4747"/>
    <w:rsid w:val="008B5708"/>
    <w:rsid w:val="008B5EFC"/>
    <w:rsid w:val="008B5F79"/>
    <w:rsid w:val="008B63DA"/>
    <w:rsid w:val="008B72C0"/>
    <w:rsid w:val="008C0F8D"/>
    <w:rsid w:val="008C27B1"/>
    <w:rsid w:val="008C3560"/>
    <w:rsid w:val="008C5350"/>
    <w:rsid w:val="008D0613"/>
    <w:rsid w:val="008D15FF"/>
    <w:rsid w:val="008D33AE"/>
    <w:rsid w:val="008D33E5"/>
    <w:rsid w:val="008D3B00"/>
    <w:rsid w:val="008D4094"/>
    <w:rsid w:val="008D4A54"/>
    <w:rsid w:val="008D747C"/>
    <w:rsid w:val="008D7480"/>
    <w:rsid w:val="008E06AB"/>
    <w:rsid w:val="008E192D"/>
    <w:rsid w:val="008E4421"/>
    <w:rsid w:val="008E5D4B"/>
    <w:rsid w:val="008E629A"/>
    <w:rsid w:val="008E6CE7"/>
    <w:rsid w:val="008F04C6"/>
    <w:rsid w:val="008F112D"/>
    <w:rsid w:val="008F24F4"/>
    <w:rsid w:val="008F4A3D"/>
    <w:rsid w:val="008F508B"/>
    <w:rsid w:val="008F50CF"/>
    <w:rsid w:val="008F5388"/>
    <w:rsid w:val="008F5F2C"/>
    <w:rsid w:val="008F616C"/>
    <w:rsid w:val="008F63BD"/>
    <w:rsid w:val="008F7C6B"/>
    <w:rsid w:val="00902DDF"/>
    <w:rsid w:val="00906848"/>
    <w:rsid w:val="009074DC"/>
    <w:rsid w:val="00910848"/>
    <w:rsid w:val="00910EF0"/>
    <w:rsid w:val="009130DC"/>
    <w:rsid w:val="009133F4"/>
    <w:rsid w:val="009137EC"/>
    <w:rsid w:val="0091472F"/>
    <w:rsid w:val="00921A11"/>
    <w:rsid w:val="00921A60"/>
    <w:rsid w:val="009232B7"/>
    <w:rsid w:val="00923770"/>
    <w:rsid w:val="00925E5F"/>
    <w:rsid w:val="00926E2F"/>
    <w:rsid w:val="009305EE"/>
    <w:rsid w:val="00930AAC"/>
    <w:rsid w:val="0093515F"/>
    <w:rsid w:val="00936382"/>
    <w:rsid w:val="00937FDE"/>
    <w:rsid w:val="009404BF"/>
    <w:rsid w:val="009429D7"/>
    <w:rsid w:val="00943993"/>
    <w:rsid w:val="009457D2"/>
    <w:rsid w:val="00947B1E"/>
    <w:rsid w:val="00951322"/>
    <w:rsid w:val="0095277E"/>
    <w:rsid w:val="0095371D"/>
    <w:rsid w:val="009543F2"/>
    <w:rsid w:val="0095459E"/>
    <w:rsid w:val="00954F07"/>
    <w:rsid w:val="00956069"/>
    <w:rsid w:val="00956986"/>
    <w:rsid w:val="0096045B"/>
    <w:rsid w:val="009608AE"/>
    <w:rsid w:val="00960A5D"/>
    <w:rsid w:val="00960DA9"/>
    <w:rsid w:val="0096199C"/>
    <w:rsid w:val="00962D7F"/>
    <w:rsid w:val="009632F0"/>
    <w:rsid w:val="00963B5B"/>
    <w:rsid w:val="009665B8"/>
    <w:rsid w:val="00970681"/>
    <w:rsid w:val="0097109D"/>
    <w:rsid w:val="00971D00"/>
    <w:rsid w:val="00972B01"/>
    <w:rsid w:val="00972BD3"/>
    <w:rsid w:val="00973F0A"/>
    <w:rsid w:val="00974F74"/>
    <w:rsid w:val="00976154"/>
    <w:rsid w:val="0097673B"/>
    <w:rsid w:val="009768F4"/>
    <w:rsid w:val="009827B9"/>
    <w:rsid w:val="00983711"/>
    <w:rsid w:val="0098624F"/>
    <w:rsid w:val="009878EC"/>
    <w:rsid w:val="00987BA8"/>
    <w:rsid w:val="00990BD7"/>
    <w:rsid w:val="00991FCC"/>
    <w:rsid w:val="00993753"/>
    <w:rsid w:val="00996E7F"/>
    <w:rsid w:val="009A0B74"/>
    <w:rsid w:val="009A18FF"/>
    <w:rsid w:val="009A1941"/>
    <w:rsid w:val="009A2DDE"/>
    <w:rsid w:val="009A3A46"/>
    <w:rsid w:val="009A783B"/>
    <w:rsid w:val="009B02EF"/>
    <w:rsid w:val="009B07D2"/>
    <w:rsid w:val="009B260E"/>
    <w:rsid w:val="009B270C"/>
    <w:rsid w:val="009B2C95"/>
    <w:rsid w:val="009B4254"/>
    <w:rsid w:val="009B43F3"/>
    <w:rsid w:val="009B7D80"/>
    <w:rsid w:val="009C18DD"/>
    <w:rsid w:val="009C1F68"/>
    <w:rsid w:val="009C39B4"/>
    <w:rsid w:val="009C5D49"/>
    <w:rsid w:val="009D152A"/>
    <w:rsid w:val="009D1779"/>
    <w:rsid w:val="009D230D"/>
    <w:rsid w:val="009D238B"/>
    <w:rsid w:val="009D3294"/>
    <w:rsid w:val="009D3347"/>
    <w:rsid w:val="009D5021"/>
    <w:rsid w:val="009D6D64"/>
    <w:rsid w:val="009D70DA"/>
    <w:rsid w:val="009E3DBE"/>
    <w:rsid w:val="009E497D"/>
    <w:rsid w:val="009E4DC9"/>
    <w:rsid w:val="009E6F94"/>
    <w:rsid w:val="009E7D48"/>
    <w:rsid w:val="009F04A2"/>
    <w:rsid w:val="009F24CE"/>
    <w:rsid w:val="009F290B"/>
    <w:rsid w:val="009F36AB"/>
    <w:rsid w:val="009F4905"/>
    <w:rsid w:val="009F4C15"/>
    <w:rsid w:val="009F70EE"/>
    <w:rsid w:val="00A01C81"/>
    <w:rsid w:val="00A02189"/>
    <w:rsid w:val="00A024D8"/>
    <w:rsid w:val="00A055C6"/>
    <w:rsid w:val="00A05A59"/>
    <w:rsid w:val="00A05C47"/>
    <w:rsid w:val="00A06B2F"/>
    <w:rsid w:val="00A10BA0"/>
    <w:rsid w:val="00A12038"/>
    <w:rsid w:val="00A125BF"/>
    <w:rsid w:val="00A1574F"/>
    <w:rsid w:val="00A21685"/>
    <w:rsid w:val="00A216D2"/>
    <w:rsid w:val="00A26CB4"/>
    <w:rsid w:val="00A272E1"/>
    <w:rsid w:val="00A30552"/>
    <w:rsid w:val="00A317E3"/>
    <w:rsid w:val="00A322F7"/>
    <w:rsid w:val="00A33F8F"/>
    <w:rsid w:val="00A36B18"/>
    <w:rsid w:val="00A37DBF"/>
    <w:rsid w:val="00A400F6"/>
    <w:rsid w:val="00A412B6"/>
    <w:rsid w:val="00A503AA"/>
    <w:rsid w:val="00A50574"/>
    <w:rsid w:val="00A50C68"/>
    <w:rsid w:val="00A5179C"/>
    <w:rsid w:val="00A5181E"/>
    <w:rsid w:val="00A52998"/>
    <w:rsid w:val="00A53BFA"/>
    <w:rsid w:val="00A545F6"/>
    <w:rsid w:val="00A54BF7"/>
    <w:rsid w:val="00A56C62"/>
    <w:rsid w:val="00A60B73"/>
    <w:rsid w:val="00A61027"/>
    <w:rsid w:val="00A66A19"/>
    <w:rsid w:val="00A67B05"/>
    <w:rsid w:val="00A722F8"/>
    <w:rsid w:val="00A728B5"/>
    <w:rsid w:val="00A72F14"/>
    <w:rsid w:val="00A73B2B"/>
    <w:rsid w:val="00A76165"/>
    <w:rsid w:val="00A7745A"/>
    <w:rsid w:val="00A77678"/>
    <w:rsid w:val="00A77F45"/>
    <w:rsid w:val="00A8195F"/>
    <w:rsid w:val="00A81E58"/>
    <w:rsid w:val="00A81F56"/>
    <w:rsid w:val="00A82D4E"/>
    <w:rsid w:val="00A90894"/>
    <w:rsid w:val="00A90926"/>
    <w:rsid w:val="00A91DA2"/>
    <w:rsid w:val="00A92C16"/>
    <w:rsid w:val="00A934A6"/>
    <w:rsid w:val="00AA0DBA"/>
    <w:rsid w:val="00AA2CB4"/>
    <w:rsid w:val="00AA3294"/>
    <w:rsid w:val="00AA3343"/>
    <w:rsid w:val="00AA3C65"/>
    <w:rsid w:val="00AA5811"/>
    <w:rsid w:val="00AA5907"/>
    <w:rsid w:val="00AA669F"/>
    <w:rsid w:val="00AA7839"/>
    <w:rsid w:val="00AA7DCB"/>
    <w:rsid w:val="00AB16BD"/>
    <w:rsid w:val="00AB1CDC"/>
    <w:rsid w:val="00AB1D23"/>
    <w:rsid w:val="00AB2C03"/>
    <w:rsid w:val="00AB32D9"/>
    <w:rsid w:val="00AB5E3B"/>
    <w:rsid w:val="00AB60B9"/>
    <w:rsid w:val="00AC0DEF"/>
    <w:rsid w:val="00AC2D5C"/>
    <w:rsid w:val="00AC30CA"/>
    <w:rsid w:val="00AC3F40"/>
    <w:rsid w:val="00AC4C63"/>
    <w:rsid w:val="00AC628A"/>
    <w:rsid w:val="00AC7FCF"/>
    <w:rsid w:val="00AD0FDC"/>
    <w:rsid w:val="00AD3DD7"/>
    <w:rsid w:val="00AD4E5C"/>
    <w:rsid w:val="00AD5CCB"/>
    <w:rsid w:val="00AD696B"/>
    <w:rsid w:val="00AD7413"/>
    <w:rsid w:val="00AE04C6"/>
    <w:rsid w:val="00AE40CD"/>
    <w:rsid w:val="00AE4F9D"/>
    <w:rsid w:val="00AE53D4"/>
    <w:rsid w:val="00AE6970"/>
    <w:rsid w:val="00AE6A95"/>
    <w:rsid w:val="00AE788C"/>
    <w:rsid w:val="00AF04B5"/>
    <w:rsid w:val="00AF0E83"/>
    <w:rsid w:val="00AF14FD"/>
    <w:rsid w:val="00AF1E93"/>
    <w:rsid w:val="00AF1EC1"/>
    <w:rsid w:val="00AF222A"/>
    <w:rsid w:val="00AF4344"/>
    <w:rsid w:val="00AF4404"/>
    <w:rsid w:val="00AF5DBF"/>
    <w:rsid w:val="00B00B94"/>
    <w:rsid w:val="00B01B57"/>
    <w:rsid w:val="00B01CD6"/>
    <w:rsid w:val="00B01DDD"/>
    <w:rsid w:val="00B02FB8"/>
    <w:rsid w:val="00B0697A"/>
    <w:rsid w:val="00B108B3"/>
    <w:rsid w:val="00B10A0E"/>
    <w:rsid w:val="00B10B13"/>
    <w:rsid w:val="00B14407"/>
    <w:rsid w:val="00B15BCE"/>
    <w:rsid w:val="00B164C0"/>
    <w:rsid w:val="00B227A6"/>
    <w:rsid w:val="00B22AE3"/>
    <w:rsid w:val="00B23B5C"/>
    <w:rsid w:val="00B24801"/>
    <w:rsid w:val="00B26B8D"/>
    <w:rsid w:val="00B30DDB"/>
    <w:rsid w:val="00B3227A"/>
    <w:rsid w:val="00B331FF"/>
    <w:rsid w:val="00B33238"/>
    <w:rsid w:val="00B35056"/>
    <w:rsid w:val="00B37186"/>
    <w:rsid w:val="00B37885"/>
    <w:rsid w:val="00B43F93"/>
    <w:rsid w:val="00B44173"/>
    <w:rsid w:val="00B44B4C"/>
    <w:rsid w:val="00B45D45"/>
    <w:rsid w:val="00B47483"/>
    <w:rsid w:val="00B47C5C"/>
    <w:rsid w:val="00B502C3"/>
    <w:rsid w:val="00B508D0"/>
    <w:rsid w:val="00B529B9"/>
    <w:rsid w:val="00B5371C"/>
    <w:rsid w:val="00B545EF"/>
    <w:rsid w:val="00B54933"/>
    <w:rsid w:val="00B561CF"/>
    <w:rsid w:val="00B57AA4"/>
    <w:rsid w:val="00B64AA0"/>
    <w:rsid w:val="00B64F35"/>
    <w:rsid w:val="00B65E70"/>
    <w:rsid w:val="00B668A6"/>
    <w:rsid w:val="00B67A07"/>
    <w:rsid w:val="00B70548"/>
    <w:rsid w:val="00B705A1"/>
    <w:rsid w:val="00B70A2A"/>
    <w:rsid w:val="00B70E93"/>
    <w:rsid w:val="00B715C4"/>
    <w:rsid w:val="00B71E77"/>
    <w:rsid w:val="00B76040"/>
    <w:rsid w:val="00B76444"/>
    <w:rsid w:val="00B76BF7"/>
    <w:rsid w:val="00B7771E"/>
    <w:rsid w:val="00B833CB"/>
    <w:rsid w:val="00B850E4"/>
    <w:rsid w:val="00B8667B"/>
    <w:rsid w:val="00B8751F"/>
    <w:rsid w:val="00B90176"/>
    <w:rsid w:val="00B910C6"/>
    <w:rsid w:val="00B94355"/>
    <w:rsid w:val="00B95468"/>
    <w:rsid w:val="00B96F5E"/>
    <w:rsid w:val="00B97270"/>
    <w:rsid w:val="00B97B5D"/>
    <w:rsid w:val="00BA0B1E"/>
    <w:rsid w:val="00BA0E83"/>
    <w:rsid w:val="00BA20EC"/>
    <w:rsid w:val="00BA296F"/>
    <w:rsid w:val="00BA3E37"/>
    <w:rsid w:val="00BA6B4B"/>
    <w:rsid w:val="00BA7D50"/>
    <w:rsid w:val="00BB0D19"/>
    <w:rsid w:val="00BB6481"/>
    <w:rsid w:val="00BB67E5"/>
    <w:rsid w:val="00BB69A3"/>
    <w:rsid w:val="00BB75BB"/>
    <w:rsid w:val="00BC0A15"/>
    <w:rsid w:val="00BC19BA"/>
    <w:rsid w:val="00BC341F"/>
    <w:rsid w:val="00BC403D"/>
    <w:rsid w:val="00BC63A6"/>
    <w:rsid w:val="00BC7FD8"/>
    <w:rsid w:val="00BD2437"/>
    <w:rsid w:val="00BD359F"/>
    <w:rsid w:val="00BD3805"/>
    <w:rsid w:val="00BD5E77"/>
    <w:rsid w:val="00BD6602"/>
    <w:rsid w:val="00BD7689"/>
    <w:rsid w:val="00BD783C"/>
    <w:rsid w:val="00BD7C9A"/>
    <w:rsid w:val="00BD7FDB"/>
    <w:rsid w:val="00BE068B"/>
    <w:rsid w:val="00BE16B7"/>
    <w:rsid w:val="00BE3A2B"/>
    <w:rsid w:val="00BE66FE"/>
    <w:rsid w:val="00BE6C2B"/>
    <w:rsid w:val="00BE7AAD"/>
    <w:rsid w:val="00BF2CC3"/>
    <w:rsid w:val="00BF2F25"/>
    <w:rsid w:val="00BF30AA"/>
    <w:rsid w:val="00BF3AEF"/>
    <w:rsid w:val="00BF588C"/>
    <w:rsid w:val="00BF5BD1"/>
    <w:rsid w:val="00BF5D3D"/>
    <w:rsid w:val="00BF62E8"/>
    <w:rsid w:val="00C002FB"/>
    <w:rsid w:val="00C00763"/>
    <w:rsid w:val="00C03802"/>
    <w:rsid w:val="00C0706B"/>
    <w:rsid w:val="00C07B91"/>
    <w:rsid w:val="00C11070"/>
    <w:rsid w:val="00C12AA6"/>
    <w:rsid w:val="00C14315"/>
    <w:rsid w:val="00C15465"/>
    <w:rsid w:val="00C15C4C"/>
    <w:rsid w:val="00C177C7"/>
    <w:rsid w:val="00C23727"/>
    <w:rsid w:val="00C25D98"/>
    <w:rsid w:val="00C271C5"/>
    <w:rsid w:val="00C27CEC"/>
    <w:rsid w:val="00C30FCD"/>
    <w:rsid w:val="00C410B5"/>
    <w:rsid w:val="00C441F7"/>
    <w:rsid w:val="00C468B9"/>
    <w:rsid w:val="00C478F1"/>
    <w:rsid w:val="00C50383"/>
    <w:rsid w:val="00C50949"/>
    <w:rsid w:val="00C514A0"/>
    <w:rsid w:val="00C52A10"/>
    <w:rsid w:val="00C54316"/>
    <w:rsid w:val="00C5440A"/>
    <w:rsid w:val="00C54835"/>
    <w:rsid w:val="00C55010"/>
    <w:rsid w:val="00C55B6C"/>
    <w:rsid w:val="00C55C96"/>
    <w:rsid w:val="00C5776C"/>
    <w:rsid w:val="00C6104A"/>
    <w:rsid w:val="00C64359"/>
    <w:rsid w:val="00C64E3B"/>
    <w:rsid w:val="00C64FFB"/>
    <w:rsid w:val="00C6576A"/>
    <w:rsid w:val="00C66B45"/>
    <w:rsid w:val="00C7088D"/>
    <w:rsid w:val="00C739C2"/>
    <w:rsid w:val="00C809F5"/>
    <w:rsid w:val="00C8127D"/>
    <w:rsid w:val="00C818EF"/>
    <w:rsid w:val="00C82257"/>
    <w:rsid w:val="00C824E6"/>
    <w:rsid w:val="00C831D8"/>
    <w:rsid w:val="00C83306"/>
    <w:rsid w:val="00C839C8"/>
    <w:rsid w:val="00C83CE1"/>
    <w:rsid w:val="00C84E85"/>
    <w:rsid w:val="00C868C1"/>
    <w:rsid w:val="00C86939"/>
    <w:rsid w:val="00C86A51"/>
    <w:rsid w:val="00C86EB7"/>
    <w:rsid w:val="00C90700"/>
    <w:rsid w:val="00C90797"/>
    <w:rsid w:val="00C908E8"/>
    <w:rsid w:val="00C91F7D"/>
    <w:rsid w:val="00C92BF8"/>
    <w:rsid w:val="00C94831"/>
    <w:rsid w:val="00C96829"/>
    <w:rsid w:val="00C97D69"/>
    <w:rsid w:val="00CA0D24"/>
    <w:rsid w:val="00CA2137"/>
    <w:rsid w:val="00CA2CA3"/>
    <w:rsid w:val="00CA44AF"/>
    <w:rsid w:val="00CA6E23"/>
    <w:rsid w:val="00CA78DF"/>
    <w:rsid w:val="00CB0BB0"/>
    <w:rsid w:val="00CB4102"/>
    <w:rsid w:val="00CB48E1"/>
    <w:rsid w:val="00CB58B8"/>
    <w:rsid w:val="00CB6815"/>
    <w:rsid w:val="00CB7AAE"/>
    <w:rsid w:val="00CC1C21"/>
    <w:rsid w:val="00CC2D6B"/>
    <w:rsid w:val="00CC61FC"/>
    <w:rsid w:val="00CD072A"/>
    <w:rsid w:val="00CD0E5B"/>
    <w:rsid w:val="00CD2DB2"/>
    <w:rsid w:val="00CD3E74"/>
    <w:rsid w:val="00CD45FE"/>
    <w:rsid w:val="00CD7816"/>
    <w:rsid w:val="00CD7EB3"/>
    <w:rsid w:val="00CE1881"/>
    <w:rsid w:val="00CE22A7"/>
    <w:rsid w:val="00CE299C"/>
    <w:rsid w:val="00CE3C23"/>
    <w:rsid w:val="00CE4E8E"/>
    <w:rsid w:val="00CE5085"/>
    <w:rsid w:val="00CE68D1"/>
    <w:rsid w:val="00CE6B94"/>
    <w:rsid w:val="00CE77F4"/>
    <w:rsid w:val="00CF075B"/>
    <w:rsid w:val="00CF1452"/>
    <w:rsid w:val="00CF3D2D"/>
    <w:rsid w:val="00CF4089"/>
    <w:rsid w:val="00CF465F"/>
    <w:rsid w:val="00CF62CB"/>
    <w:rsid w:val="00CF6A63"/>
    <w:rsid w:val="00CF72B6"/>
    <w:rsid w:val="00CF746E"/>
    <w:rsid w:val="00D00197"/>
    <w:rsid w:val="00D00CBA"/>
    <w:rsid w:val="00D00FEF"/>
    <w:rsid w:val="00D0366C"/>
    <w:rsid w:val="00D047B5"/>
    <w:rsid w:val="00D07C4E"/>
    <w:rsid w:val="00D10929"/>
    <w:rsid w:val="00D1107F"/>
    <w:rsid w:val="00D116B7"/>
    <w:rsid w:val="00D12673"/>
    <w:rsid w:val="00D12986"/>
    <w:rsid w:val="00D1651A"/>
    <w:rsid w:val="00D202AD"/>
    <w:rsid w:val="00D20F6A"/>
    <w:rsid w:val="00D22F41"/>
    <w:rsid w:val="00D2369B"/>
    <w:rsid w:val="00D239CE"/>
    <w:rsid w:val="00D269D5"/>
    <w:rsid w:val="00D34346"/>
    <w:rsid w:val="00D35CE6"/>
    <w:rsid w:val="00D404B7"/>
    <w:rsid w:val="00D405D3"/>
    <w:rsid w:val="00D40614"/>
    <w:rsid w:val="00D41567"/>
    <w:rsid w:val="00D42B61"/>
    <w:rsid w:val="00D42E34"/>
    <w:rsid w:val="00D43775"/>
    <w:rsid w:val="00D43A25"/>
    <w:rsid w:val="00D45932"/>
    <w:rsid w:val="00D46592"/>
    <w:rsid w:val="00D50171"/>
    <w:rsid w:val="00D50172"/>
    <w:rsid w:val="00D50688"/>
    <w:rsid w:val="00D51087"/>
    <w:rsid w:val="00D52338"/>
    <w:rsid w:val="00D53C20"/>
    <w:rsid w:val="00D542B7"/>
    <w:rsid w:val="00D6021E"/>
    <w:rsid w:val="00D6162C"/>
    <w:rsid w:val="00D61767"/>
    <w:rsid w:val="00D62635"/>
    <w:rsid w:val="00D63697"/>
    <w:rsid w:val="00D72091"/>
    <w:rsid w:val="00D72601"/>
    <w:rsid w:val="00D743A5"/>
    <w:rsid w:val="00D75447"/>
    <w:rsid w:val="00D75C0D"/>
    <w:rsid w:val="00D75D25"/>
    <w:rsid w:val="00D77734"/>
    <w:rsid w:val="00D808BA"/>
    <w:rsid w:val="00D80A80"/>
    <w:rsid w:val="00D8150B"/>
    <w:rsid w:val="00D81D47"/>
    <w:rsid w:val="00D82022"/>
    <w:rsid w:val="00D85A39"/>
    <w:rsid w:val="00D8602B"/>
    <w:rsid w:val="00D868E6"/>
    <w:rsid w:val="00D87A20"/>
    <w:rsid w:val="00D92C8E"/>
    <w:rsid w:val="00D942B4"/>
    <w:rsid w:val="00D95529"/>
    <w:rsid w:val="00DA0047"/>
    <w:rsid w:val="00DA3DAD"/>
    <w:rsid w:val="00DA4EF5"/>
    <w:rsid w:val="00DA5304"/>
    <w:rsid w:val="00DB0CCA"/>
    <w:rsid w:val="00DB2E16"/>
    <w:rsid w:val="00DB725E"/>
    <w:rsid w:val="00DC2036"/>
    <w:rsid w:val="00DC2C94"/>
    <w:rsid w:val="00DC2DE6"/>
    <w:rsid w:val="00DC41B6"/>
    <w:rsid w:val="00DD117F"/>
    <w:rsid w:val="00DD279C"/>
    <w:rsid w:val="00DD2D5F"/>
    <w:rsid w:val="00DD6F91"/>
    <w:rsid w:val="00DE3A7A"/>
    <w:rsid w:val="00DE4325"/>
    <w:rsid w:val="00DE448C"/>
    <w:rsid w:val="00DE675F"/>
    <w:rsid w:val="00DF0D2F"/>
    <w:rsid w:val="00DF1085"/>
    <w:rsid w:val="00DF11EF"/>
    <w:rsid w:val="00DF1987"/>
    <w:rsid w:val="00DF26CB"/>
    <w:rsid w:val="00DF75DB"/>
    <w:rsid w:val="00DF78C6"/>
    <w:rsid w:val="00DF7B1A"/>
    <w:rsid w:val="00E00670"/>
    <w:rsid w:val="00E00FC0"/>
    <w:rsid w:val="00E045DA"/>
    <w:rsid w:val="00E04B4C"/>
    <w:rsid w:val="00E051EC"/>
    <w:rsid w:val="00E06251"/>
    <w:rsid w:val="00E07C35"/>
    <w:rsid w:val="00E07F2B"/>
    <w:rsid w:val="00E10AA2"/>
    <w:rsid w:val="00E10F81"/>
    <w:rsid w:val="00E11399"/>
    <w:rsid w:val="00E14FF6"/>
    <w:rsid w:val="00E157C3"/>
    <w:rsid w:val="00E159E8"/>
    <w:rsid w:val="00E15B79"/>
    <w:rsid w:val="00E16FAB"/>
    <w:rsid w:val="00E17547"/>
    <w:rsid w:val="00E20611"/>
    <w:rsid w:val="00E22238"/>
    <w:rsid w:val="00E22F6A"/>
    <w:rsid w:val="00E23A27"/>
    <w:rsid w:val="00E24584"/>
    <w:rsid w:val="00E346C7"/>
    <w:rsid w:val="00E34C3A"/>
    <w:rsid w:val="00E4203E"/>
    <w:rsid w:val="00E437A8"/>
    <w:rsid w:val="00E44325"/>
    <w:rsid w:val="00E4455D"/>
    <w:rsid w:val="00E4637D"/>
    <w:rsid w:val="00E46B68"/>
    <w:rsid w:val="00E50ECA"/>
    <w:rsid w:val="00E521EB"/>
    <w:rsid w:val="00E54255"/>
    <w:rsid w:val="00E543F8"/>
    <w:rsid w:val="00E5481A"/>
    <w:rsid w:val="00E55F65"/>
    <w:rsid w:val="00E623E4"/>
    <w:rsid w:val="00E62494"/>
    <w:rsid w:val="00E6314A"/>
    <w:rsid w:val="00E64075"/>
    <w:rsid w:val="00E64168"/>
    <w:rsid w:val="00E64E80"/>
    <w:rsid w:val="00E70281"/>
    <w:rsid w:val="00E71E28"/>
    <w:rsid w:val="00E720CC"/>
    <w:rsid w:val="00E73AC5"/>
    <w:rsid w:val="00E74357"/>
    <w:rsid w:val="00E76215"/>
    <w:rsid w:val="00E80844"/>
    <w:rsid w:val="00E80856"/>
    <w:rsid w:val="00E8111B"/>
    <w:rsid w:val="00E818E5"/>
    <w:rsid w:val="00E81FBD"/>
    <w:rsid w:val="00E83B99"/>
    <w:rsid w:val="00E8725B"/>
    <w:rsid w:val="00E90C71"/>
    <w:rsid w:val="00E91732"/>
    <w:rsid w:val="00E92E95"/>
    <w:rsid w:val="00E93227"/>
    <w:rsid w:val="00E94142"/>
    <w:rsid w:val="00E94252"/>
    <w:rsid w:val="00E952AE"/>
    <w:rsid w:val="00E96013"/>
    <w:rsid w:val="00EA0D1B"/>
    <w:rsid w:val="00EA2B53"/>
    <w:rsid w:val="00EA357B"/>
    <w:rsid w:val="00EA4A4F"/>
    <w:rsid w:val="00EA4B95"/>
    <w:rsid w:val="00EA543A"/>
    <w:rsid w:val="00EA556A"/>
    <w:rsid w:val="00EA6477"/>
    <w:rsid w:val="00EA6823"/>
    <w:rsid w:val="00EB0813"/>
    <w:rsid w:val="00EB1337"/>
    <w:rsid w:val="00EB13BC"/>
    <w:rsid w:val="00EB4176"/>
    <w:rsid w:val="00EB4C3D"/>
    <w:rsid w:val="00EB547C"/>
    <w:rsid w:val="00EB5E15"/>
    <w:rsid w:val="00EB6222"/>
    <w:rsid w:val="00EB7371"/>
    <w:rsid w:val="00EC1EA3"/>
    <w:rsid w:val="00EC3F2E"/>
    <w:rsid w:val="00EC42C8"/>
    <w:rsid w:val="00EC46B2"/>
    <w:rsid w:val="00EC6A50"/>
    <w:rsid w:val="00EC6A89"/>
    <w:rsid w:val="00EC744E"/>
    <w:rsid w:val="00ED0630"/>
    <w:rsid w:val="00ED17F5"/>
    <w:rsid w:val="00ED425F"/>
    <w:rsid w:val="00ED4CBA"/>
    <w:rsid w:val="00ED5935"/>
    <w:rsid w:val="00ED6980"/>
    <w:rsid w:val="00ED7442"/>
    <w:rsid w:val="00EE2CED"/>
    <w:rsid w:val="00EE459E"/>
    <w:rsid w:val="00EE552B"/>
    <w:rsid w:val="00EF0E64"/>
    <w:rsid w:val="00EF405D"/>
    <w:rsid w:val="00EF4EFE"/>
    <w:rsid w:val="00EF5211"/>
    <w:rsid w:val="00EF5550"/>
    <w:rsid w:val="00EF7B63"/>
    <w:rsid w:val="00EF7D1F"/>
    <w:rsid w:val="00F00D25"/>
    <w:rsid w:val="00F0136F"/>
    <w:rsid w:val="00F01451"/>
    <w:rsid w:val="00F0307C"/>
    <w:rsid w:val="00F04608"/>
    <w:rsid w:val="00F06DE5"/>
    <w:rsid w:val="00F0756C"/>
    <w:rsid w:val="00F0779C"/>
    <w:rsid w:val="00F0794D"/>
    <w:rsid w:val="00F11865"/>
    <w:rsid w:val="00F1198E"/>
    <w:rsid w:val="00F14153"/>
    <w:rsid w:val="00F1520A"/>
    <w:rsid w:val="00F1643F"/>
    <w:rsid w:val="00F20F69"/>
    <w:rsid w:val="00F248F0"/>
    <w:rsid w:val="00F25CD0"/>
    <w:rsid w:val="00F2631F"/>
    <w:rsid w:val="00F26960"/>
    <w:rsid w:val="00F32DDE"/>
    <w:rsid w:val="00F331D1"/>
    <w:rsid w:val="00F33570"/>
    <w:rsid w:val="00F3417A"/>
    <w:rsid w:val="00F35AAC"/>
    <w:rsid w:val="00F409A4"/>
    <w:rsid w:val="00F40A89"/>
    <w:rsid w:val="00F4614E"/>
    <w:rsid w:val="00F46832"/>
    <w:rsid w:val="00F47680"/>
    <w:rsid w:val="00F50752"/>
    <w:rsid w:val="00F50D11"/>
    <w:rsid w:val="00F534EA"/>
    <w:rsid w:val="00F55C64"/>
    <w:rsid w:val="00F56B0C"/>
    <w:rsid w:val="00F57507"/>
    <w:rsid w:val="00F57CEE"/>
    <w:rsid w:val="00F6072A"/>
    <w:rsid w:val="00F61FB7"/>
    <w:rsid w:val="00F62410"/>
    <w:rsid w:val="00F638BF"/>
    <w:rsid w:val="00F64112"/>
    <w:rsid w:val="00F6612A"/>
    <w:rsid w:val="00F74716"/>
    <w:rsid w:val="00F775DB"/>
    <w:rsid w:val="00F80A54"/>
    <w:rsid w:val="00F824EA"/>
    <w:rsid w:val="00F8299B"/>
    <w:rsid w:val="00F831F1"/>
    <w:rsid w:val="00F83667"/>
    <w:rsid w:val="00F85FBB"/>
    <w:rsid w:val="00F86169"/>
    <w:rsid w:val="00F86ACD"/>
    <w:rsid w:val="00F873D6"/>
    <w:rsid w:val="00F877C1"/>
    <w:rsid w:val="00F8798A"/>
    <w:rsid w:val="00F900CC"/>
    <w:rsid w:val="00F90C45"/>
    <w:rsid w:val="00F90D25"/>
    <w:rsid w:val="00F91048"/>
    <w:rsid w:val="00F92BA2"/>
    <w:rsid w:val="00F92ED7"/>
    <w:rsid w:val="00F92F9C"/>
    <w:rsid w:val="00F93FF8"/>
    <w:rsid w:val="00F94051"/>
    <w:rsid w:val="00F944D0"/>
    <w:rsid w:val="00F94F43"/>
    <w:rsid w:val="00F96FE2"/>
    <w:rsid w:val="00F97295"/>
    <w:rsid w:val="00FA0E54"/>
    <w:rsid w:val="00FA1CC3"/>
    <w:rsid w:val="00FA24B7"/>
    <w:rsid w:val="00FA2F59"/>
    <w:rsid w:val="00FA31BA"/>
    <w:rsid w:val="00FA4EB4"/>
    <w:rsid w:val="00FA50CA"/>
    <w:rsid w:val="00FA54EE"/>
    <w:rsid w:val="00FA5ACE"/>
    <w:rsid w:val="00FA5DF6"/>
    <w:rsid w:val="00FA6BA9"/>
    <w:rsid w:val="00FA7500"/>
    <w:rsid w:val="00FB09A6"/>
    <w:rsid w:val="00FB1D5B"/>
    <w:rsid w:val="00FB2D79"/>
    <w:rsid w:val="00FB5220"/>
    <w:rsid w:val="00FB5625"/>
    <w:rsid w:val="00FB7221"/>
    <w:rsid w:val="00FB7CE8"/>
    <w:rsid w:val="00FC0093"/>
    <w:rsid w:val="00FC256E"/>
    <w:rsid w:val="00FC3AF0"/>
    <w:rsid w:val="00FC6527"/>
    <w:rsid w:val="00FC694B"/>
    <w:rsid w:val="00FC6FA2"/>
    <w:rsid w:val="00FD1067"/>
    <w:rsid w:val="00FD18DC"/>
    <w:rsid w:val="00FD1D1A"/>
    <w:rsid w:val="00FD2C0B"/>
    <w:rsid w:val="00FD36DC"/>
    <w:rsid w:val="00FD3A16"/>
    <w:rsid w:val="00FD3B0C"/>
    <w:rsid w:val="00FD6F80"/>
    <w:rsid w:val="00FE0AF3"/>
    <w:rsid w:val="00FE104F"/>
    <w:rsid w:val="00FE2533"/>
    <w:rsid w:val="00FE48AA"/>
    <w:rsid w:val="00FE4AA6"/>
    <w:rsid w:val="00FE6905"/>
    <w:rsid w:val="00FF0553"/>
    <w:rsid w:val="00FF2A62"/>
    <w:rsid w:val="00FF30B3"/>
    <w:rsid w:val="00FF4053"/>
    <w:rsid w:val="00FF5E89"/>
    <w:rsid w:val="0C05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3"/>
    <w:next w:val="1"/>
    <w:link w:val="37"/>
    <w:qFormat/>
    <w:uiPriority w:val="9"/>
    <w:pPr>
      <w:keepNext/>
      <w:keepLines/>
      <w:spacing w:before="340" w:after="330" w:line="578" w:lineRule="auto"/>
      <w:jc w:val="both"/>
    </w:pPr>
    <w:rPr>
      <w:rFonts w:ascii="等线" w:hAnsi="等线" w:eastAsia="等线"/>
      <w:kern w:val="44"/>
      <w:sz w:val="44"/>
      <w:szCs w:val="44"/>
    </w:rPr>
  </w:style>
  <w:style w:type="paragraph" w:styleId="4">
    <w:name w:val="heading 2"/>
    <w:basedOn w:val="1"/>
    <w:next w:val="1"/>
    <w:link w:val="39"/>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1"/>
    <w:semiHidden/>
    <w:unhideWhenUsed/>
    <w:qFormat/>
    <w:uiPriority w:val="9"/>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42"/>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81"/>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9">
    <w:name w:val="heading 7"/>
    <w:basedOn w:val="1"/>
    <w:next w:val="1"/>
    <w:link w:val="82"/>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10">
    <w:name w:val="heading 8"/>
    <w:basedOn w:val="1"/>
    <w:next w:val="1"/>
    <w:link w:val="83"/>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1">
    <w:name w:val="heading 9"/>
    <w:basedOn w:val="1"/>
    <w:next w:val="1"/>
    <w:link w:val="84"/>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38"/>
    <w:qFormat/>
    <w:uiPriority w:val="10"/>
    <w:pPr>
      <w:spacing w:before="240" w:after="60"/>
      <w:jc w:val="center"/>
      <w:outlineLvl w:val="0"/>
    </w:pPr>
    <w:rPr>
      <w:rFonts w:ascii="等线 Light" w:hAnsi="等线 Light" w:eastAsia="等线 Light"/>
      <w:b/>
      <w:bCs/>
      <w:sz w:val="32"/>
      <w:szCs w:val="32"/>
    </w:rPr>
  </w:style>
  <w:style w:type="paragraph" w:styleId="12">
    <w:name w:val="caption"/>
    <w:next w:val="13"/>
    <w:qFormat/>
    <w:uiPriority w:val="0"/>
    <w:pPr>
      <w:spacing w:before="80" w:after="80" w:line="288" w:lineRule="auto"/>
      <w:jc w:val="center"/>
    </w:pPr>
    <w:rPr>
      <w:rFonts w:ascii="Times New Roman" w:hAnsi="Times New Roman" w:eastAsia="黑体" w:cs="宋体"/>
      <w:iCs/>
      <w:color w:val="000000" w:themeColor="text1"/>
      <w:kern w:val="2"/>
      <w:sz w:val="18"/>
      <w:szCs w:val="21"/>
      <w:lang w:val="en-US" w:eastAsia="zh-CN" w:bidi="ar-SA"/>
      <w14:textFill>
        <w14:solidFill>
          <w14:schemeClr w14:val="tx1"/>
        </w14:solidFill>
      </w14:textFill>
    </w:rPr>
  </w:style>
  <w:style w:type="paragraph" w:customStyle="1" w:styleId="13">
    <w:name w:val="Normal1"/>
    <w:qFormat/>
    <w:uiPriority w:val="0"/>
    <w:pPr>
      <w:widowControl w:val="0"/>
      <w:spacing w:line="360" w:lineRule="auto"/>
      <w:ind w:firstLine="200" w:firstLineChars="200"/>
      <w:jc w:val="both"/>
    </w:pPr>
    <w:rPr>
      <w:rFonts w:ascii="Times New Roman" w:hAnsi="Times New Roman" w:eastAsia="宋体" w:cs="Times New Roman"/>
      <w:bCs/>
      <w:kern w:val="44"/>
      <w:sz w:val="21"/>
      <w:szCs w:val="21"/>
      <w:lang w:val="en-US" w:eastAsia="zh-CN" w:bidi="ar-SA"/>
    </w:rPr>
  </w:style>
  <w:style w:type="paragraph" w:styleId="14">
    <w:name w:val="annotation text"/>
    <w:basedOn w:val="1"/>
    <w:link w:val="58"/>
    <w:qFormat/>
    <w:uiPriority w:val="99"/>
    <w:pPr>
      <w:jc w:val="left"/>
    </w:pPr>
  </w:style>
  <w:style w:type="paragraph" w:styleId="15">
    <w:name w:val="toc 3"/>
    <w:basedOn w:val="1"/>
    <w:next w:val="1"/>
    <w:qFormat/>
    <w:uiPriority w:val="39"/>
    <w:pPr>
      <w:widowControl/>
      <w:spacing w:after="100" w:line="259" w:lineRule="auto"/>
      <w:ind w:left="440"/>
      <w:jc w:val="left"/>
    </w:pPr>
    <w:rPr>
      <w:rFonts w:cs="Times New Roman"/>
      <w:kern w:val="0"/>
      <w:sz w:val="22"/>
    </w:rPr>
  </w:style>
  <w:style w:type="paragraph" w:styleId="16">
    <w:name w:val="endnote text"/>
    <w:basedOn w:val="1"/>
    <w:link w:val="64"/>
    <w:qFormat/>
    <w:uiPriority w:val="99"/>
    <w:pPr>
      <w:snapToGrid w:val="0"/>
      <w:jc w:val="left"/>
    </w:pPr>
  </w:style>
  <w:style w:type="paragraph" w:styleId="17">
    <w:name w:val="Balloon Text"/>
    <w:basedOn w:val="1"/>
    <w:link w:val="49"/>
    <w:uiPriority w:val="99"/>
    <w:rPr>
      <w:sz w:val="18"/>
      <w:szCs w:val="18"/>
    </w:rPr>
  </w:style>
  <w:style w:type="paragraph" w:styleId="18">
    <w:name w:val="footer"/>
    <w:basedOn w:val="1"/>
    <w:link w:val="48"/>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39"/>
    <w:pPr>
      <w:tabs>
        <w:tab w:val="left" w:pos="420"/>
        <w:tab w:val="right" w:leader="dot" w:pos="8296"/>
      </w:tabs>
      <w:spacing w:line="360" w:lineRule="auto"/>
    </w:pPr>
  </w:style>
  <w:style w:type="paragraph" w:styleId="21">
    <w:name w:val="Subtitle"/>
    <w:basedOn w:val="1"/>
    <w:next w:val="1"/>
    <w:link w:val="43"/>
    <w:qFormat/>
    <w:uiPriority w:val="11"/>
    <w:pPr>
      <w:spacing w:before="240" w:after="60" w:line="312" w:lineRule="auto"/>
      <w:jc w:val="center"/>
      <w:outlineLvl w:val="1"/>
    </w:pPr>
    <w:rPr>
      <w:b/>
      <w:bCs/>
      <w:kern w:val="28"/>
      <w:sz w:val="32"/>
      <w:szCs w:val="32"/>
    </w:rPr>
  </w:style>
  <w:style w:type="paragraph" w:styleId="22">
    <w:name w:val="footnote text"/>
    <w:basedOn w:val="1"/>
    <w:link w:val="60"/>
    <w:qFormat/>
    <w:uiPriority w:val="99"/>
    <w:pPr>
      <w:snapToGrid w:val="0"/>
      <w:jc w:val="left"/>
    </w:pPr>
    <w:rPr>
      <w:sz w:val="18"/>
      <w:szCs w:val="18"/>
    </w:rPr>
  </w:style>
  <w:style w:type="paragraph" w:styleId="23">
    <w:name w:val="toc 2"/>
    <w:basedOn w:val="1"/>
    <w:next w:val="1"/>
    <w:qFormat/>
    <w:uiPriority w:val="39"/>
    <w:pPr>
      <w:tabs>
        <w:tab w:val="right" w:leader="dot" w:pos="8296"/>
      </w:tabs>
      <w:spacing w:line="360" w:lineRule="auto"/>
      <w:ind w:left="420" w:leftChars="200"/>
    </w:pPr>
  </w:style>
  <w:style w:type="paragraph" w:styleId="24">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lang w:val="zh-CN"/>
    </w:rPr>
  </w:style>
  <w:style w:type="paragraph" w:styleId="25">
    <w:name w:val="Normal (Web)"/>
    <w:basedOn w:val="1"/>
    <w:uiPriority w:val="99"/>
    <w:pPr>
      <w:widowControl/>
      <w:spacing w:before="100" w:beforeAutospacing="1" w:after="100" w:afterAutospacing="1"/>
      <w:jc w:val="left"/>
    </w:pPr>
    <w:rPr>
      <w:rFonts w:ascii="宋体" w:hAnsi="宋体" w:eastAsia="宋体"/>
      <w:kern w:val="0"/>
      <w:sz w:val="24"/>
      <w:szCs w:val="24"/>
    </w:rPr>
  </w:style>
  <w:style w:type="paragraph" w:styleId="26">
    <w:name w:val="annotation subject"/>
    <w:basedOn w:val="14"/>
    <w:next w:val="14"/>
    <w:link w:val="59"/>
    <w:uiPriority w:val="99"/>
    <w:rPr>
      <w:b/>
      <w:bCs/>
    </w:rPr>
  </w:style>
  <w:style w:type="table" w:styleId="28">
    <w:name w:val="Table Grid"/>
    <w:basedOn w:val="27"/>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ndnote reference"/>
    <w:basedOn w:val="29"/>
    <w:qFormat/>
    <w:uiPriority w:val="99"/>
    <w:rPr>
      <w:vertAlign w:val="superscript"/>
    </w:rPr>
  </w:style>
  <w:style w:type="character" w:styleId="32">
    <w:name w:val="FollowedHyperlink"/>
    <w:basedOn w:val="29"/>
    <w:qFormat/>
    <w:uiPriority w:val="99"/>
    <w:rPr>
      <w:color w:val="954F72"/>
      <w:u w:val="single"/>
    </w:rPr>
  </w:style>
  <w:style w:type="character" w:styleId="33">
    <w:name w:val="Emphasis"/>
    <w:basedOn w:val="29"/>
    <w:qFormat/>
    <w:uiPriority w:val="20"/>
    <w:rPr>
      <w:i/>
      <w:iCs/>
    </w:rPr>
  </w:style>
  <w:style w:type="character" w:styleId="34">
    <w:name w:val="Hyperlink"/>
    <w:basedOn w:val="29"/>
    <w:uiPriority w:val="99"/>
    <w:rPr>
      <w:color w:val="0563C1"/>
      <w:u w:val="single"/>
    </w:rPr>
  </w:style>
  <w:style w:type="character" w:styleId="35">
    <w:name w:val="annotation reference"/>
    <w:basedOn w:val="29"/>
    <w:qFormat/>
    <w:uiPriority w:val="99"/>
    <w:rPr>
      <w:sz w:val="21"/>
      <w:szCs w:val="21"/>
    </w:rPr>
  </w:style>
  <w:style w:type="character" w:styleId="36">
    <w:name w:val="footnote reference"/>
    <w:basedOn w:val="29"/>
    <w:qFormat/>
    <w:uiPriority w:val="99"/>
    <w:rPr>
      <w:vertAlign w:val="superscript"/>
    </w:rPr>
  </w:style>
  <w:style w:type="character" w:customStyle="1" w:styleId="37">
    <w:name w:val="标题 1 字符"/>
    <w:basedOn w:val="29"/>
    <w:link w:val="2"/>
    <w:uiPriority w:val="9"/>
    <w:rPr>
      <w:b/>
      <w:bCs/>
      <w:kern w:val="44"/>
      <w:sz w:val="44"/>
      <w:szCs w:val="44"/>
    </w:rPr>
  </w:style>
  <w:style w:type="character" w:customStyle="1" w:styleId="38">
    <w:name w:val="标题 字符"/>
    <w:basedOn w:val="29"/>
    <w:link w:val="3"/>
    <w:uiPriority w:val="10"/>
    <w:rPr>
      <w:rFonts w:ascii="等线 Light" w:hAnsi="等线 Light" w:eastAsia="等线 Light" w:cs="宋体"/>
      <w:b/>
      <w:bCs/>
      <w:sz w:val="32"/>
      <w:szCs w:val="32"/>
    </w:rPr>
  </w:style>
  <w:style w:type="character" w:customStyle="1" w:styleId="39">
    <w:name w:val="标题 2 字符"/>
    <w:basedOn w:val="29"/>
    <w:link w:val="4"/>
    <w:qFormat/>
    <w:uiPriority w:val="9"/>
    <w:rPr>
      <w:rFonts w:ascii="等线 Light" w:hAnsi="等线 Light" w:eastAsia="等线 Light" w:cs="宋体"/>
      <w:b/>
      <w:bCs/>
      <w:sz w:val="32"/>
      <w:szCs w:val="32"/>
    </w:rPr>
  </w:style>
  <w:style w:type="character" w:customStyle="1" w:styleId="40">
    <w:name w:val="标题 3 字符"/>
    <w:basedOn w:val="29"/>
    <w:link w:val="5"/>
    <w:qFormat/>
    <w:uiPriority w:val="9"/>
    <w:rPr>
      <w:b/>
      <w:bCs/>
      <w:sz w:val="32"/>
      <w:szCs w:val="32"/>
    </w:rPr>
  </w:style>
  <w:style w:type="character" w:customStyle="1" w:styleId="41">
    <w:name w:val="标题 4 字符"/>
    <w:basedOn w:val="29"/>
    <w:link w:val="6"/>
    <w:qFormat/>
    <w:uiPriority w:val="9"/>
    <w:rPr>
      <w:rFonts w:ascii="等线 Light" w:hAnsi="等线 Light" w:eastAsia="等线 Light" w:cs="宋体"/>
      <w:b/>
      <w:bCs/>
      <w:sz w:val="28"/>
      <w:szCs w:val="28"/>
    </w:rPr>
  </w:style>
  <w:style w:type="character" w:customStyle="1" w:styleId="42">
    <w:name w:val="标题 5 字符"/>
    <w:basedOn w:val="29"/>
    <w:link w:val="7"/>
    <w:qFormat/>
    <w:uiPriority w:val="9"/>
    <w:rPr>
      <w:b/>
      <w:bCs/>
      <w:sz w:val="28"/>
      <w:szCs w:val="28"/>
    </w:rPr>
  </w:style>
  <w:style w:type="character" w:customStyle="1" w:styleId="43">
    <w:name w:val="副标题 字符"/>
    <w:basedOn w:val="29"/>
    <w:link w:val="21"/>
    <w:qFormat/>
    <w:uiPriority w:val="11"/>
    <w:rPr>
      <w:b/>
      <w:bCs/>
      <w:kern w:val="28"/>
      <w:sz w:val="32"/>
      <w:szCs w:val="32"/>
    </w:rPr>
  </w:style>
  <w:style w:type="paragraph" w:styleId="44">
    <w:name w:val="No Spacing"/>
    <w:qFormat/>
    <w:uiPriority w:val="1"/>
    <w:pPr>
      <w:widowControl w:val="0"/>
      <w:jc w:val="both"/>
    </w:pPr>
    <w:rPr>
      <w:rFonts w:ascii="等线" w:hAnsi="等线" w:eastAsia="等线" w:cs="宋体"/>
      <w:kern w:val="2"/>
      <w:sz w:val="21"/>
      <w:szCs w:val="22"/>
      <w:lang w:val="en-US" w:eastAsia="zh-CN" w:bidi="ar-SA"/>
    </w:rPr>
  </w:style>
  <w:style w:type="paragraph" w:styleId="45">
    <w:name w:val="List Paragraph"/>
    <w:basedOn w:val="1"/>
    <w:next w:val="13"/>
    <w:link w:val="55"/>
    <w:qFormat/>
    <w:uiPriority w:val="34"/>
    <w:pPr>
      <w:spacing w:line="360" w:lineRule="auto"/>
      <w:ind w:firstLine="420" w:firstLineChars="200"/>
    </w:pPr>
    <w:rPr>
      <w:rFonts w:eastAsia="宋体"/>
      <w:sz w:val="24"/>
    </w:rPr>
  </w:style>
  <w:style w:type="character" w:customStyle="1" w:styleId="46">
    <w:name w:val="Subtle Emphasis_ae6d5d98-6701-457d-b248-40efffe51e22"/>
    <w:basedOn w:val="29"/>
    <w:qFormat/>
    <w:uiPriority w:val="19"/>
    <w:rPr>
      <w:i/>
      <w:iCs/>
      <w:color w:val="3F3F3F"/>
    </w:rPr>
  </w:style>
  <w:style w:type="character" w:customStyle="1" w:styleId="47">
    <w:name w:val="页眉 字符"/>
    <w:basedOn w:val="29"/>
    <w:link w:val="19"/>
    <w:qFormat/>
    <w:uiPriority w:val="99"/>
    <w:rPr>
      <w:sz w:val="18"/>
      <w:szCs w:val="18"/>
    </w:rPr>
  </w:style>
  <w:style w:type="character" w:customStyle="1" w:styleId="48">
    <w:name w:val="页脚 字符"/>
    <w:basedOn w:val="29"/>
    <w:link w:val="18"/>
    <w:qFormat/>
    <w:uiPriority w:val="99"/>
    <w:rPr>
      <w:sz w:val="18"/>
      <w:szCs w:val="18"/>
    </w:rPr>
  </w:style>
  <w:style w:type="character" w:customStyle="1" w:styleId="49">
    <w:name w:val="批注框文本 字符"/>
    <w:basedOn w:val="29"/>
    <w:link w:val="17"/>
    <w:qFormat/>
    <w:uiPriority w:val="99"/>
    <w:rPr>
      <w:sz w:val="18"/>
      <w:szCs w:val="18"/>
    </w:rPr>
  </w:style>
  <w:style w:type="character" w:customStyle="1" w:styleId="50">
    <w:name w:val="正文文本 (3)_"/>
    <w:basedOn w:val="29"/>
    <w:link w:val="51"/>
    <w:qFormat/>
    <w:uiPriority w:val="0"/>
    <w:rPr>
      <w:rFonts w:ascii="黑体" w:hAnsi="黑体" w:eastAsia="黑体" w:cs="黑体"/>
      <w:sz w:val="20"/>
      <w:szCs w:val="20"/>
    </w:rPr>
  </w:style>
  <w:style w:type="paragraph" w:customStyle="1" w:styleId="51">
    <w:name w:val="正文文本 (3)"/>
    <w:basedOn w:val="1"/>
    <w:link w:val="50"/>
    <w:qFormat/>
    <w:uiPriority w:val="0"/>
    <w:pPr>
      <w:spacing w:after="30" w:line="312" w:lineRule="exact"/>
      <w:jc w:val="left"/>
    </w:pPr>
    <w:rPr>
      <w:rFonts w:ascii="黑体" w:hAnsi="黑体" w:eastAsia="黑体" w:cs="黑体"/>
      <w:sz w:val="20"/>
      <w:szCs w:val="20"/>
    </w:rPr>
  </w:style>
  <w:style w:type="character" w:customStyle="1" w:styleId="52">
    <w:name w:val="其他_"/>
    <w:basedOn w:val="29"/>
    <w:link w:val="53"/>
    <w:qFormat/>
    <w:uiPriority w:val="0"/>
    <w:rPr>
      <w:rFonts w:ascii="宋体" w:hAnsi="宋体" w:eastAsia="宋体" w:cs="宋体"/>
      <w:sz w:val="18"/>
      <w:szCs w:val="18"/>
    </w:rPr>
  </w:style>
  <w:style w:type="paragraph" w:customStyle="1" w:styleId="53">
    <w:name w:val="其他"/>
    <w:basedOn w:val="1"/>
    <w:link w:val="52"/>
    <w:qFormat/>
    <w:uiPriority w:val="0"/>
    <w:pPr>
      <w:jc w:val="left"/>
    </w:pPr>
    <w:rPr>
      <w:rFonts w:ascii="宋体" w:hAnsi="宋体" w:eastAsia="宋体"/>
      <w:sz w:val="18"/>
      <w:szCs w:val="18"/>
    </w:rPr>
  </w:style>
  <w:style w:type="paragraph" w:customStyle="1" w:styleId="54">
    <w:name w:val="一级标题"/>
    <w:basedOn w:val="45"/>
    <w:qFormat/>
    <w:uiPriority w:val="0"/>
    <w:pPr>
      <w:keepNext/>
      <w:keepLines/>
      <w:numPr>
        <w:ilvl w:val="0"/>
        <w:numId w:val="1"/>
      </w:numPr>
      <w:adjustRightInd w:val="0"/>
      <w:snapToGrid w:val="0"/>
      <w:spacing w:before="624" w:beforeLines="200"/>
      <w:ind w:left="420" w:firstLine="0" w:firstLineChars="0"/>
      <w:outlineLvl w:val="0"/>
    </w:pPr>
    <w:rPr>
      <w:rFonts w:ascii="黑体" w:hAnsi="黑体" w:eastAsia="黑体" w:cs="Times New Roman"/>
      <w:b/>
      <w:bCs/>
      <w:color w:val="000000"/>
      <w:kern w:val="44"/>
      <w:sz w:val="28"/>
      <w:szCs w:val="28"/>
    </w:rPr>
  </w:style>
  <w:style w:type="character" w:customStyle="1" w:styleId="55">
    <w:name w:val="列表段落 字符"/>
    <w:basedOn w:val="29"/>
    <w:link w:val="45"/>
    <w:qFormat/>
    <w:uiPriority w:val="34"/>
    <w:rPr>
      <w:rFonts w:eastAsia="宋体"/>
      <w:sz w:val="24"/>
    </w:rPr>
  </w:style>
  <w:style w:type="paragraph" w:customStyle="1" w:styleId="56">
    <w:name w:val="分项"/>
    <w:basedOn w:val="45"/>
    <w:link w:val="57"/>
    <w:qFormat/>
    <w:uiPriority w:val="0"/>
    <w:pPr>
      <w:numPr>
        <w:ilvl w:val="0"/>
        <w:numId w:val="2"/>
      </w:numPr>
      <w:ind w:left="840" w:leftChars="200" w:firstLine="0" w:firstLineChars="0"/>
    </w:pPr>
    <w:rPr>
      <w:rFonts w:ascii="Times New Roman" w:hAnsi="Times New Roman" w:cs="Times New Roman"/>
      <w:color w:val="000000"/>
    </w:rPr>
  </w:style>
  <w:style w:type="character" w:customStyle="1" w:styleId="57">
    <w:name w:val="分项 字符"/>
    <w:basedOn w:val="55"/>
    <w:link w:val="56"/>
    <w:qFormat/>
    <w:uiPriority w:val="0"/>
    <w:rPr>
      <w:rFonts w:ascii="Times New Roman" w:hAnsi="Times New Roman" w:eastAsia="宋体" w:cs="Times New Roman"/>
      <w:color w:val="000000"/>
      <w:kern w:val="2"/>
      <w:sz w:val="24"/>
      <w:szCs w:val="22"/>
    </w:rPr>
  </w:style>
  <w:style w:type="character" w:customStyle="1" w:styleId="58">
    <w:name w:val="批注文字 字符"/>
    <w:basedOn w:val="29"/>
    <w:link w:val="14"/>
    <w:qFormat/>
    <w:uiPriority w:val="99"/>
  </w:style>
  <w:style w:type="character" w:customStyle="1" w:styleId="59">
    <w:name w:val="批注主题 字符"/>
    <w:basedOn w:val="58"/>
    <w:link w:val="26"/>
    <w:qFormat/>
    <w:uiPriority w:val="99"/>
    <w:rPr>
      <w:b/>
      <w:bCs/>
    </w:rPr>
  </w:style>
  <w:style w:type="character" w:customStyle="1" w:styleId="60">
    <w:name w:val="脚注文本 字符"/>
    <w:basedOn w:val="29"/>
    <w:link w:val="22"/>
    <w:qFormat/>
    <w:uiPriority w:val="99"/>
    <w:rPr>
      <w:sz w:val="18"/>
      <w:szCs w:val="18"/>
    </w:rPr>
  </w:style>
  <w:style w:type="paragraph" w:customStyle="1" w:styleId="61">
    <w:name w:val="二级标题"/>
    <w:basedOn w:val="45"/>
    <w:link w:val="62"/>
    <w:qFormat/>
    <w:uiPriority w:val="0"/>
    <w:pPr>
      <w:numPr>
        <w:ilvl w:val="1"/>
        <w:numId w:val="3"/>
      </w:numPr>
      <w:spacing w:before="312" w:beforeLines="100"/>
      <w:ind w:firstLine="0" w:firstLineChars="0"/>
      <w:outlineLvl w:val="1"/>
    </w:pPr>
    <w:rPr>
      <w:rFonts w:ascii="Times New Roman" w:hAnsi="Times New Roman"/>
      <w:b/>
      <w:color w:val="000000"/>
    </w:rPr>
  </w:style>
  <w:style w:type="character" w:customStyle="1" w:styleId="62">
    <w:name w:val="二级标题 字符"/>
    <w:basedOn w:val="55"/>
    <w:link w:val="61"/>
    <w:qFormat/>
    <w:uiPriority w:val="0"/>
    <w:rPr>
      <w:rFonts w:ascii="Times New Roman" w:hAnsi="Times New Roman" w:eastAsia="宋体"/>
      <w:b/>
      <w:color w:val="000000"/>
      <w:kern w:val="2"/>
      <w:sz w:val="24"/>
      <w:szCs w:val="22"/>
    </w:rPr>
  </w:style>
  <w:style w:type="table" w:customStyle="1" w:styleId="63">
    <w:name w:val="网格型2"/>
    <w:basedOn w:val="27"/>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
    <w:name w:val="尾注文本 字符"/>
    <w:basedOn w:val="29"/>
    <w:link w:val="16"/>
    <w:qFormat/>
    <w:uiPriority w:val="99"/>
  </w:style>
  <w:style w:type="character" w:customStyle="1" w:styleId="65">
    <w:name w:val="未处理的提及1"/>
    <w:basedOn w:val="29"/>
    <w:qFormat/>
    <w:uiPriority w:val="99"/>
    <w:rPr>
      <w:color w:val="605E5C"/>
      <w:shd w:val="clear" w:color="auto" w:fill="E1DFDD"/>
    </w:rPr>
  </w:style>
  <w:style w:type="paragraph" w:customStyle="1" w:styleId="66">
    <w:name w:val="TOC Heading_f3076bff-4d57-417f-bf60-59067382a5f7"/>
    <w:basedOn w:val="2"/>
    <w:next w:val="1"/>
    <w:qFormat/>
    <w:uiPriority w:val="39"/>
    <w:pPr>
      <w:widowControl/>
      <w:spacing w:before="240" w:after="0" w:line="259" w:lineRule="auto"/>
      <w:jc w:val="left"/>
      <w:outlineLvl w:val="9"/>
    </w:pPr>
    <w:rPr>
      <w:rFonts w:ascii="等线 Light" w:hAnsi="等线 Light" w:eastAsia="等线 Light"/>
      <w:b w:val="0"/>
      <w:bCs w:val="0"/>
      <w:color w:val="2F5597"/>
      <w:kern w:val="0"/>
      <w:sz w:val="32"/>
      <w:szCs w:val="32"/>
    </w:rPr>
  </w:style>
  <w:style w:type="paragraph" w:customStyle="1" w:styleId="67">
    <w:name w:val="标题1"/>
    <w:next w:val="13"/>
    <w:qFormat/>
    <w:uiPriority w:val="0"/>
    <w:pPr>
      <w:keepNext/>
      <w:keepLines/>
      <w:adjustRightInd w:val="0"/>
      <w:snapToGrid w:val="0"/>
      <w:spacing w:before="150" w:beforeLines="150" w:after="100" w:afterLines="100"/>
      <w:jc w:val="center"/>
      <w:outlineLvl w:val="0"/>
    </w:pPr>
    <w:rPr>
      <w:rFonts w:ascii="Times New Roman" w:hAnsi="Times New Roman" w:eastAsia="黑体" w:cs="Times New Roman"/>
      <w:b/>
      <w:bCs/>
      <w:kern w:val="44"/>
      <w:sz w:val="32"/>
      <w:szCs w:val="21"/>
      <w:lang w:val="en-US" w:eastAsia="zh-CN" w:bidi="ar-SA"/>
    </w:rPr>
  </w:style>
  <w:style w:type="paragraph" w:customStyle="1" w:styleId="68">
    <w:name w:val="标题2"/>
    <w:next w:val="13"/>
    <w:qFormat/>
    <w:uiPriority w:val="0"/>
    <w:pPr>
      <w:numPr>
        <w:ilvl w:val="1"/>
        <w:numId w:val="4"/>
      </w:numPr>
      <w:spacing w:before="50" w:beforeLines="50" w:after="20" w:afterLines="20" w:line="360" w:lineRule="auto"/>
      <w:outlineLvl w:val="1"/>
    </w:pPr>
    <w:rPr>
      <w:rFonts w:ascii="Times New Roman" w:hAnsi="Times New Roman" w:eastAsia="黑体" w:cs="宋体"/>
      <w:b/>
      <w:bCs/>
      <w:kern w:val="2"/>
      <w:sz w:val="21"/>
      <w:szCs w:val="21"/>
      <w:lang w:val="en-US" w:eastAsia="zh-CN" w:bidi="ar-SA"/>
    </w:rPr>
  </w:style>
  <w:style w:type="paragraph" w:customStyle="1" w:styleId="69">
    <w:name w:val="标题3"/>
    <w:next w:val="13"/>
    <w:qFormat/>
    <w:uiPriority w:val="0"/>
    <w:pPr>
      <w:numPr>
        <w:ilvl w:val="2"/>
        <w:numId w:val="4"/>
      </w:numPr>
      <w:spacing w:line="360" w:lineRule="auto"/>
      <w:jc w:val="both"/>
    </w:pPr>
    <w:rPr>
      <w:rFonts w:ascii="Times New Roman" w:hAnsi="Times New Roman" w:eastAsia="宋体" w:cs="宋体"/>
      <w:kern w:val="2"/>
      <w:sz w:val="21"/>
      <w:szCs w:val="21"/>
      <w:lang w:val="en-US" w:eastAsia="zh-CN" w:bidi="ar-SA"/>
    </w:rPr>
  </w:style>
  <w:style w:type="paragraph" w:customStyle="1" w:styleId="70">
    <w:name w:val="标题4"/>
    <w:basedOn w:val="13"/>
    <w:qFormat/>
    <w:uiPriority w:val="0"/>
    <w:pPr>
      <w:numPr>
        <w:ilvl w:val="3"/>
        <w:numId w:val="4"/>
      </w:numPr>
      <w:ind w:firstLine="0" w:firstLineChars="0"/>
    </w:pPr>
  </w:style>
  <w:style w:type="paragraph" w:customStyle="1" w:styleId="71">
    <w:name w:val="小标题"/>
    <w:next w:val="13"/>
    <w:qFormat/>
    <w:uiPriority w:val="0"/>
    <w:pPr>
      <w:widowControl w:val="0"/>
      <w:numPr>
        <w:ilvl w:val="0"/>
        <w:numId w:val="5"/>
      </w:numPr>
      <w:spacing w:line="360" w:lineRule="auto"/>
      <w:ind w:left="557" w:leftChars="200" w:hanging="357"/>
    </w:pPr>
    <w:rPr>
      <w:rFonts w:ascii="Times New Roman" w:hAnsi="Times New Roman" w:eastAsia="宋体" w:cs="Times New Roman"/>
      <w:bCs/>
      <w:kern w:val="44"/>
      <w:sz w:val="21"/>
      <w:szCs w:val="21"/>
      <w:lang w:val="en-US" w:eastAsia="zh-CN" w:bidi="ar-SA"/>
    </w:rPr>
  </w:style>
  <w:style w:type="paragraph" w:customStyle="1" w:styleId="72">
    <w:name w:val="Revision_ef201e2d-2901-4518-87eb-bf684466d771"/>
    <w:qFormat/>
    <w:uiPriority w:val="99"/>
    <w:rPr>
      <w:rFonts w:ascii="等线" w:hAnsi="等线" w:eastAsia="等线" w:cs="宋体"/>
      <w:kern w:val="2"/>
      <w:sz w:val="21"/>
      <w:szCs w:val="22"/>
      <w:lang w:val="en-US" w:eastAsia="zh-CN" w:bidi="ar-SA"/>
    </w:rPr>
  </w:style>
  <w:style w:type="paragraph" w:customStyle="1" w:styleId="73">
    <w:name w:val="表名"/>
    <w:next w:val="13"/>
    <w:qFormat/>
    <w:uiPriority w:val="0"/>
    <w:pPr>
      <w:spacing w:before="50" w:beforeLines="50" w:line="288" w:lineRule="auto"/>
      <w:jc w:val="center"/>
    </w:pPr>
    <w:rPr>
      <w:rFonts w:ascii="宋体" w:hAnsi="宋体" w:eastAsia="黑体" w:cs="宋体"/>
      <w:b/>
      <w:kern w:val="2"/>
      <w:sz w:val="21"/>
      <w:szCs w:val="21"/>
      <w:lang w:val="en-US" w:eastAsia="zh-CN" w:bidi="ar-SA"/>
    </w:rPr>
  </w:style>
  <w:style w:type="paragraph" w:customStyle="1" w:styleId="74">
    <w:name w:val="附录标题1"/>
    <w:basedOn w:val="67"/>
    <w:qFormat/>
    <w:uiPriority w:val="0"/>
    <w:pPr>
      <w:keepNext w:val="0"/>
      <w:keepLines w:val="0"/>
      <w:widowControl w:val="0"/>
      <w:numPr>
        <w:ilvl w:val="0"/>
        <w:numId w:val="6"/>
      </w:numPr>
    </w:pPr>
  </w:style>
  <w:style w:type="paragraph" w:customStyle="1" w:styleId="75">
    <w:name w:val="附录标题2"/>
    <w:basedOn w:val="68"/>
    <w:qFormat/>
    <w:uiPriority w:val="0"/>
    <w:pPr>
      <w:widowControl w:val="0"/>
      <w:numPr>
        <w:ilvl w:val="0"/>
        <w:numId w:val="0"/>
      </w:numPr>
    </w:pPr>
    <w:rPr>
      <w:rFonts w:eastAsia="宋体"/>
      <w:b w:val="0"/>
    </w:rPr>
  </w:style>
  <w:style w:type="paragraph" w:customStyle="1" w:styleId="76">
    <w:name w:val="附录标题3"/>
    <w:next w:val="13"/>
    <w:qFormat/>
    <w:uiPriority w:val="0"/>
    <w:pPr>
      <w:widowControl w:val="0"/>
      <w:numPr>
        <w:ilvl w:val="2"/>
        <w:numId w:val="6"/>
      </w:numPr>
      <w:spacing w:line="360" w:lineRule="auto"/>
      <w:ind w:left="0" w:firstLine="0"/>
    </w:pPr>
    <w:rPr>
      <w:rFonts w:ascii="Times New Roman" w:hAnsi="Times New Roman" w:eastAsia="宋体" w:cs="宋体"/>
      <w:kern w:val="2"/>
      <w:sz w:val="21"/>
      <w:szCs w:val="21"/>
      <w:lang w:val="en-US" w:eastAsia="zh-CN" w:bidi="ar-SA"/>
    </w:rPr>
  </w:style>
  <w:style w:type="character" w:customStyle="1" w:styleId="77">
    <w:name w:val="HTML 预设格式 字符"/>
    <w:basedOn w:val="29"/>
    <w:link w:val="24"/>
    <w:qFormat/>
    <w:uiPriority w:val="99"/>
    <w:rPr>
      <w:rFonts w:ascii="Courier New" w:hAnsi="Courier New" w:eastAsia="Times New Roman" w:cs="Courier New"/>
      <w:kern w:val="0"/>
      <w:sz w:val="20"/>
      <w:szCs w:val="20"/>
      <w:lang w:val="zh-CN"/>
    </w:rPr>
  </w:style>
  <w:style w:type="paragraph" w:customStyle="1" w:styleId="78">
    <w:name w:val="Revision"/>
    <w:hidden/>
    <w:semiHidden/>
    <w:uiPriority w:val="99"/>
    <w:rPr>
      <w:rFonts w:ascii="等线" w:hAnsi="等线" w:eastAsia="等线" w:cs="宋体"/>
      <w:kern w:val="2"/>
      <w:sz w:val="21"/>
      <w:szCs w:val="22"/>
      <w:lang w:val="en-US" w:eastAsia="zh-CN" w:bidi="ar-SA"/>
    </w:rPr>
  </w:style>
  <w:style w:type="paragraph" w:customStyle="1" w:styleId="79">
    <w:name w:val="正文二级标题"/>
    <w:basedOn w:val="13"/>
    <w:qFormat/>
    <w:uiPriority w:val="0"/>
    <w:pPr>
      <w:numPr>
        <w:ilvl w:val="1"/>
        <w:numId w:val="7"/>
      </w:numPr>
      <w:spacing w:before="40" w:beforeLines="40" w:after="40" w:afterLines="40"/>
      <w:ind w:firstLineChars="0"/>
      <w:jc w:val="center"/>
    </w:pPr>
    <w:rPr>
      <w:rFonts w:eastAsia="黑体"/>
      <w:b/>
      <w:sz w:val="24"/>
    </w:rPr>
  </w:style>
  <w:style w:type="paragraph" w:customStyle="1" w:styleId="80">
    <w:name w:val="正文三级标题"/>
    <w:basedOn w:val="13"/>
    <w:qFormat/>
    <w:uiPriority w:val="0"/>
    <w:pPr>
      <w:numPr>
        <w:ilvl w:val="2"/>
        <w:numId w:val="7"/>
      </w:numPr>
      <w:ind w:firstLineChars="0"/>
    </w:pPr>
  </w:style>
  <w:style w:type="character" w:customStyle="1" w:styleId="81">
    <w:name w:val="标题 6 字符"/>
    <w:basedOn w:val="29"/>
    <w:link w:val="8"/>
    <w:semiHidden/>
    <w:uiPriority w:val="9"/>
    <w:rPr>
      <w:rFonts w:asciiTheme="majorHAnsi" w:hAnsiTheme="majorHAnsi" w:eastAsiaTheme="majorEastAsia" w:cstheme="majorBidi"/>
      <w:color w:val="254061" w:themeColor="accent1" w:themeShade="80"/>
      <w:kern w:val="2"/>
      <w:sz w:val="21"/>
      <w:szCs w:val="22"/>
    </w:rPr>
  </w:style>
  <w:style w:type="character" w:customStyle="1" w:styleId="82">
    <w:name w:val="标题 7 字符"/>
    <w:basedOn w:val="29"/>
    <w:link w:val="9"/>
    <w:semiHidden/>
    <w:uiPriority w:val="9"/>
    <w:rPr>
      <w:rFonts w:asciiTheme="majorHAnsi" w:hAnsiTheme="majorHAnsi" w:eastAsiaTheme="majorEastAsia" w:cstheme="majorBidi"/>
      <w:i/>
      <w:iCs/>
      <w:color w:val="254061" w:themeColor="accent1" w:themeShade="80"/>
      <w:kern w:val="2"/>
      <w:sz w:val="21"/>
      <w:szCs w:val="22"/>
    </w:rPr>
  </w:style>
  <w:style w:type="character" w:customStyle="1" w:styleId="83">
    <w:name w:val="标题 8 字符"/>
    <w:basedOn w:val="29"/>
    <w:link w:val="10"/>
    <w:semiHidden/>
    <w:uiPriority w:val="9"/>
    <w:rPr>
      <w:rFonts w:asciiTheme="majorHAnsi" w:hAnsiTheme="majorHAnsi" w:eastAsiaTheme="majorEastAsia" w:cstheme="majorBidi"/>
      <w:color w:val="262626" w:themeColor="text1" w:themeTint="D9"/>
      <w:kern w:val="2"/>
      <w:sz w:val="21"/>
      <w:szCs w:val="21"/>
      <w14:textFill>
        <w14:solidFill>
          <w14:schemeClr w14:val="tx1">
            <w14:lumMod w14:val="85000"/>
            <w14:lumOff w14:val="15000"/>
          </w14:schemeClr>
        </w14:solidFill>
      </w14:textFill>
    </w:rPr>
  </w:style>
  <w:style w:type="character" w:customStyle="1" w:styleId="84">
    <w:name w:val="标题 9 字符"/>
    <w:basedOn w:val="29"/>
    <w:link w:val="11"/>
    <w:semiHidden/>
    <w:uiPriority w:val="9"/>
    <w:rPr>
      <w:rFonts w:asciiTheme="majorHAnsi" w:hAnsiTheme="majorHAnsi" w:eastAsiaTheme="majorEastAsia" w:cstheme="majorBidi"/>
      <w:i/>
      <w:iCs/>
      <w:color w:val="262626" w:themeColor="text1" w:themeTint="D9"/>
      <w:kern w:val="2"/>
      <w:sz w:val="21"/>
      <w:szCs w:val="21"/>
      <w14:textFill>
        <w14:solidFill>
          <w14:schemeClr w14:val="tx1">
            <w14:lumMod w14:val="85000"/>
            <w14:lumOff w14:val="15000"/>
          </w14:schemeClr>
        </w14:solidFill>
      </w14:textFill>
    </w:rPr>
  </w:style>
  <w:style w:type="paragraph" w:customStyle="1" w:styleId="85">
    <w:name w:val="Normal-条文1"/>
    <w:basedOn w:val="13"/>
    <w:qFormat/>
    <w:uiPriority w:val="0"/>
    <w:pPr>
      <w:spacing w:line="240" w:lineRule="auto"/>
      <w:ind w:firstLine="357" w:firstLineChars="0"/>
    </w:pPr>
    <w:rPr>
      <w:rFonts w:ascii="华文楷体" w:hAnsi="华文楷体" w:eastAsia="华文楷体"/>
      <w:sz w:val="18"/>
      <w:szCs w:val="18"/>
    </w:rPr>
  </w:style>
  <w:style w:type="paragraph" w:customStyle="1" w:styleId="86">
    <w:name w:val="正文一级标题"/>
    <w:basedOn w:val="67"/>
    <w:qFormat/>
    <w:uiPriority w:val="0"/>
    <w:pPr>
      <w:numPr>
        <w:ilvl w:val="0"/>
        <w:numId w:val="7"/>
      </w:numPr>
    </w:pPr>
  </w:style>
  <w:style w:type="paragraph" w:customStyle="1" w:styleId="87">
    <w:name w:val="附录A 正文"/>
    <w:basedOn w:val="69"/>
    <w:qFormat/>
    <w:uiPriority w:val="0"/>
    <w:pPr>
      <w:numPr>
        <w:numId w:val="8"/>
      </w:numPr>
    </w:pPr>
  </w:style>
  <w:style w:type="paragraph" w:customStyle="1" w:styleId="88">
    <w:name w:val="附录B 正文"/>
    <w:basedOn w:val="87"/>
    <w:qFormat/>
    <w:uiPriority w:val="0"/>
    <w:pPr>
      <w:numPr>
        <w:numId w:val="9"/>
      </w:numPr>
    </w:pPr>
  </w:style>
  <w:style w:type="paragraph" w:customStyle="1" w:styleId="89">
    <w:name w:val="图表标题"/>
    <w:basedOn w:val="1"/>
    <w:qFormat/>
    <w:uiPriority w:val="0"/>
    <w:pPr>
      <w:spacing w:line="360" w:lineRule="auto"/>
      <w:jc w:val="center"/>
    </w:pPr>
    <w:rPr>
      <w:rFonts w:ascii="黑体" w:hAnsi="黑体" w:eastAsia="黑体" w:cs="Times New Roman"/>
      <w:sz w:val="22"/>
    </w:rPr>
  </w:style>
  <w:style w:type="paragraph" w:customStyle="1" w:styleId="90">
    <w:name w:val="正文中的条文说明"/>
    <w:basedOn w:val="1"/>
    <w:qFormat/>
    <w:uiPriority w:val="0"/>
    <w:pPr>
      <w:ind w:firstLine="420"/>
    </w:pPr>
    <w:rPr>
      <w:rFonts w:ascii="华文楷体" w:hAnsi="华文楷体" w:eastAsia="华文楷体"/>
      <w:sz w:val="18"/>
      <w:szCs w:val="18"/>
    </w:rPr>
  </w:style>
  <w:style w:type="character" w:customStyle="1" w:styleId="91">
    <w:name w:val="Unresolved Mention"/>
    <w:basedOn w:val="2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4484B-9683-4C95-8FE4-323BF6DBF52C}">
  <ds:schemaRefs/>
</ds:datastoreItem>
</file>

<file path=docProps/app.xml><?xml version="1.0" encoding="utf-8"?>
<Properties xmlns="http://schemas.openxmlformats.org/officeDocument/2006/extended-properties" xmlns:vt="http://schemas.openxmlformats.org/officeDocument/2006/docPropsVTypes">
  <Template>Normal</Template>
  <Pages>27</Pages>
  <Words>2731</Words>
  <Characters>15571</Characters>
  <Lines>129</Lines>
  <Paragraphs>36</Paragraphs>
  <TotalTime>952</TotalTime>
  <ScaleCrop>false</ScaleCrop>
  <LinksUpToDate>false</LinksUpToDate>
  <CharactersWithSpaces>18266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2021-12-17T10:18:00Z</dcterms:created>
  <dc:creator>li jianan</dc:creator>
  <cp:lastModifiedBy>DENVER</cp:lastModifiedBy>
  <cp:lastPrinted>2021-12-10T09:30:00Z</cp:lastPrinted>
  <dcterms:modified xsi:type="dcterms:W3CDTF">2022-02-18T09:10:09Z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