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2A0" w:rsidRPr="001F79BC" w:rsidRDefault="00387FC5">
      <w:pPr>
        <w:ind w:firstLineChars="50" w:firstLine="141"/>
        <w:jc w:val="distribute"/>
        <w:rPr>
          <w:b/>
          <w:color w:val="auto"/>
          <w:sz w:val="28"/>
          <w:szCs w:val="28"/>
        </w:rPr>
      </w:pPr>
      <w:r w:rsidRPr="001F79BC">
        <w:rPr>
          <w:b/>
          <w:noProof/>
          <w:color w:val="auto"/>
          <w:sz w:val="28"/>
          <w:szCs w:val="28"/>
        </w:rPr>
        <w:drawing>
          <wp:inline distT="0" distB="0" distL="0" distR="0" wp14:anchorId="0625C52F" wp14:editId="720A5431">
            <wp:extent cx="1347470" cy="88836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64893" cy="899761"/>
                    </a:xfrm>
                    <a:prstGeom prst="rect">
                      <a:avLst/>
                    </a:prstGeom>
                    <a:noFill/>
                    <a:ln>
                      <a:noFill/>
                    </a:ln>
                  </pic:spPr>
                </pic:pic>
              </a:graphicData>
            </a:graphic>
          </wp:inline>
        </w:drawing>
      </w:r>
      <w:r w:rsidRPr="001F79BC">
        <w:rPr>
          <w:b/>
          <w:color w:val="auto"/>
          <w:sz w:val="28"/>
          <w:szCs w:val="28"/>
        </w:rPr>
        <w:t xml:space="preserve">　　　　　　　　　　　</w:t>
      </w:r>
      <w:r w:rsidRPr="001F79BC">
        <w:rPr>
          <w:b/>
          <w:color w:val="auto"/>
          <w:sz w:val="28"/>
        </w:rPr>
        <w:t>T/CECS XXX—202X</w:t>
      </w:r>
    </w:p>
    <w:p w:rsidR="007A42A0" w:rsidRPr="001F79BC" w:rsidRDefault="00387FC5">
      <w:pPr>
        <w:ind w:firstLine="562"/>
        <w:rPr>
          <w:b/>
          <w:color w:val="auto"/>
          <w:sz w:val="28"/>
          <w:szCs w:val="28"/>
        </w:rPr>
      </w:pPr>
      <w:r w:rsidRPr="001F79BC">
        <w:rPr>
          <w:b/>
          <w:noProof/>
          <w:color w:val="auto"/>
          <w:sz w:val="28"/>
          <w:szCs w:val="28"/>
        </w:rPr>
        <mc:AlternateContent>
          <mc:Choice Requires="wps">
            <w:drawing>
              <wp:anchor distT="0" distB="0" distL="114300" distR="114300" simplePos="0" relativeHeight="251659264" behindDoc="0" locked="0" layoutInCell="1" allowOverlap="1" wp14:anchorId="114CDDE1" wp14:editId="4CE8C0CD">
                <wp:simplePos x="0" y="0"/>
                <wp:positionH relativeFrom="column">
                  <wp:posOffset>-19050</wp:posOffset>
                </wp:positionH>
                <wp:positionV relativeFrom="paragraph">
                  <wp:posOffset>48895</wp:posOffset>
                </wp:positionV>
                <wp:extent cx="5514340" cy="0"/>
                <wp:effectExtent l="0" t="0" r="10160" b="19050"/>
                <wp:wrapNone/>
                <wp:docPr id="70" name="直接连接符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pt;margin-top:3.85pt;height:0pt;width:434.2pt;z-index:251659264;mso-width-relative:page;mso-height-relative:page;" filled="f" stroked="t" coordsize="21600,21600" o:gfxdata="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4cl+9UAAAAG&#10;AQAADwAAAAAAAAABACAAAAAiAAAAZHJzL2Rvd25yZXYueG1sUEsBAhQAFAAAAAgAh07iQPGrJWjm&#10;AQAArAMAAA4AAAAAAAAAAQAgAAAAJAEAAGRycy9lMm9Eb2MueG1sUEsFBgAAAAAGAAYAWQEAAHwF&#10;AAAAAA==&#10;">
                <v:fill on="f" focussize="0,0"/>
                <v:stroke color="#000000" joinstyle="round"/>
                <v:imagedata o:title=""/>
                <o:lock v:ext="edit" aspectratio="f"/>
              </v:line>
            </w:pict>
          </mc:Fallback>
        </mc:AlternateContent>
      </w:r>
    </w:p>
    <w:p w:rsidR="007A42A0" w:rsidRPr="001F79BC" w:rsidRDefault="00387FC5">
      <w:pPr>
        <w:ind w:firstLine="643"/>
        <w:jc w:val="center"/>
        <w:rPr>
          <w:b/>
          <w:color w:val="auto"/>
          <w:sz w:val="32"/>
          <w:szCs w:val="32"/>
        </w:rPr>
      </w:pPr>
      <w:r w:rsidRPr="001F79BC">
        <w:rPr>
          <w:b/>
          <w:color w:val="auto"/>
          <w:sz w:val="32"/>
          <w:szCs w:val="32"/>
        </w:rPr>
        <w:t>中国工程建设标准化协会标准</w:t>
      </w:r>
    </w:p>
    <w:p w:rsidR="007A42A0" w:rsidRPr="001F79BC" w:rsidRDefault="007A42A0">
      <w:pPr>
        <w:ind w:firstLine="560"/>
        <w:rPr>
          <w:color w:val="auto"/>
          <w:sz w:val="28"/>
          <w:szCs w:val="28"/>
        </w:rPr>
      </w:pPr>
    </w:p>
    <w:p w:rsidR="007A42A0" w:rsidRPr="001F79BC" w:rsidRDefault="007A42A0">
      <w:pPr>
        <w:ind w:firstLine="560"/>
        <w:rPr>
          <w:color w:val="auto"/>
          <w:sz w:val="28"/>
          <w:szCs w:val="28"/>
        </w:rPr>
      </w:pPr>
    </w:p>
    <w:p w:rsidR="007A42A0" w:rsidRPr="001F79BC" w:rsidRDefault="00387FC5">
      <w:pPr>
        <w:tabs>
          <w:tab w:val="left" w:pos="2552"/>
        </w:tabs>
        <w:autoSpaceDE w:val="0"/>
        <w:autoSpaceDN w:val="0"/>
        <w:adjustRightInd w:val="0"/>
        <w:jc w:val="center"/>
        <w:rPr>
          <w:rFonts w:eastAsia="黑体"/>
          <w:color w:val="auto"/>
          <w:w w:val="95"/>
          <w:sz w:val="48"/>
        </w:rPr>
      </w:pPr>
      <w:r w:rsidRPr="001F79BC">
        <w:rPr>
          <w:rFonts w:eastAsia="黑体"/>
          <w:color w:val="auto"/>
          <w:w w:val="95"/>
          <w:sz w:val="48"/>
        </w:rPr>
        <w:t>城市轨道交通工程安全性评估技术标准</w:t>
      </w:r>
    </w:p>
    <w:p w:rsidR="007A42A0" w:rsidRPr="001F79BC" w:rsidRDefault="007A42A0">
      <w:pPr>
        <w:autoSpaceDE w:val="0"/>
        <w:autoSpaceDN w:val="0"/>
        <w:adjustRightInd w:val="0"/>
        <w:ind w:firstLine="681"/>
        <w:jc w:val="center"/>
        <w:rPr>
          <w:color w:val="auto"/>
          <w:w w:val="95"/>
          <w:sz w:val="36"/>
          <w:szCs w:val="36"/>
        </w:rPr>
      </w:pPr>
    </w:p>
    <w:p w:rsidR="007A42A0" w:rsidRPr="001F79BC" w:rsidRDefault="00387FC5">
      <w:pPr>
        <w:autoSpaceDE w:val="0"/>
        <w:autoSpaceDN w:val="0"/>
        <w:adjustRightInd w:val="0"/>
        <w:ind w:leftChars="472" w:left="991" w:rightChars="472" w:right="991"/>
        <w:jc w:val="center"/>
        <w:rPr>
          <w:rFonts w:eastAsia="黑体"/>
          <w:b/>
          <w:snapToGrid w:val="0"/>
          <w:color w:val="auto"/>
          <w:sz w:val="28"/>
          <w:szCs w:val="36"/>
        </w:rPr>
      </w:pPr>
      <w:r w:rsidRPr="001F79BC">
        <w:rPr>
          <w:rFonts w:eastAsia="黑体"/>
          <w:b/>
          <w:snapToGrid w:val="0"/>
          <w:color w:val="auto"/>
          <w:sz w:val="28"/>
          <w:szCs w:val="36"/>
        </w:rPr>
        <w:t>Technical standard for safety evaluation of urban rail transit engineering</w:t>
      </w:r>
    </w:p>
    <w:p w:rsidR="007A42A0" w:rsidRPr="001F79BC" w:rsidRDefault="007A42A0">
      <w:pPr>
        <w:widowControl/>
        <w:spacing w:after="100" w:line="93" w:lineRule="atLeast"/>
        <w:ind w:left="-360" w:firstLine="480"/>
        <w:rPr>
          <w:color w:val="auto"/>
        </w:rPr>
      </w:pPr>
    </w:p>
    <w:p w:rsidR="007A42A0" w:rsidRPr="001F79BC" w:rsidRDefault="00387FC5">
      <w:pPr>
        <w:autoSpaceDE w:val="0"/>
        <w:autoSpaceDN w:val="0"/>
        <w:adjustRightInd w:val="0"/>
        <w:ind w:firstLine="681"/>
        <w:jc w:val="center"/>
        <w:rPr>
          <w:rFonts w:eastAsia="黑体"/>
          <w:color w:val="auto"/>
          <w:w w:val="95"/>
          <w:sz w:val="36"/>
          <w:szCs w:val="36"/>
        </w:rPr>
      </w:pPr>
      <w:r w:rsidRPr="001F79BC">
        <w:rPr>
          <w:rFonts w:eastAsia="黑体"/>
          <w:color w:val="auto"/>
          <w:w w:val="95"/>
          <w:sz w:val="36"/>
          <w:szCs w:val="36"/>
        </w:rPr>
        <w:t>（征求意见稿）</w:t>
      </w:r>
    </w:p>
    <w:p w:rsidR="007A42A0" w:rsidRPr="001F79BC" w:rsidRDefault="007A42A0">
      <w:pPr>
        <w:ind w:firstLine="560"/>
        <w:rPr>
          <w:color w:val="auto"/>
          <w:sz w:val="28"/>
          <w:szCs w:val="28"/>
        </w:rPr>
      </w:pPr>
    </w:p>
    <w:p w:rsidR="007A42A0" w:rsidRPr="001F79BC" w:rsidRDefault="007A42A0">
      <w:pPr>
        <w:ind w:firstLine="560"/>
        <w:rPr>
          <w:color w:val="auto"/>
          <w:sz w:val="28"/>
          <w:szCs w:val="28"/>
        </w:rPr>
      </w:pPr>
    </w:p>
    <w:p w:rsidR="007A42A0" w:rsidRPr="001F79BC" w:rsidRDefault="007A42A0">
      <w:pPr>
        <w:ind w:firstLine="560"/>
        <w:jc w:val="center"/>
        <w:rPr>
          <w:color w:val="auto"/>
          <w:sz w:val="28"/>
          <w:szCs w:val="28"/>
        </w:rPr>
      </w:pPr>
    </w:p>
    <w:p w:rsidR="007A42A0" w:rsidRPr="001F79BC" w:rsidRDefault="007A42A0">
      <w:pPr>
        <w:ind w:firstLine="560"/>
        <w:jc w:val="center"/>
        <w:rPr>
          <w:color w:val="auto"/>
          <w:sz w:val="28"/>
          <w:szCs w:val="28"/>
        </w:rPr>
      </w:pPr>
    </w:p>
    <w:p w:rsidR="007A42A0" w:rsidRPr="001F79BC" w:rsidRDefault="007A42A0">
      <w:pPr>
        <w:ind w:firstLine="560"/>
        <w:rPr>
          <w:color w:val="auto"/>
          <w:sz w:val="28"/>
          <w:szCs w:val="28"/>
        </w:rPr>
      </w:pPr>
    </w:p>
    <w:p w:rsidR="007A42A0" w:rsidRPr="001F79BC" w:rsidRDefault="007A42A0">
      <w:pPr>
        <w:ind w:firstLine="560"/>
        <w:rPr>
          <w:color w:val="auto"/>
          <w:sz w:val="28"/>
          <w:szCs w:val="28"/>
        </w:rPr>
      </w:pPr>
    </w:p>
    <w:p w:rsidR="007A42A0" w:rsidRPr="001F79BC" w:rsidRDefault="007A42A0">
      <w:pPr>
        <w:spacing w:line="460" w:lineRule="exact"/>
        <w:ind w:firstLine="600"/>
        <w:jc w:val="center"/>
        <w:rPr>
          <w:color w:val="auto"/>
          <w:sz w:val="30"/>
        </w:rPr>
      </w:pPr>
    </w:p>
    <w:p w:rsidR="007A42A0" w:rsidRPr="001F79BC" w:rsidRDefault="007A42A0">
      <w:pPr>
        <w:spacing w:line="460" w:lineRule="exact"/>
        <w:ind w:firstLine="600"/>
        <w:jc w:val="center"/>
        <w:rPr>
          <w:color w:val="auto"/>
          <w:sz w:val="30"/>
        </w:rPr>
      </w:pPr>
    </w:p>
    <w:p w:rsidR="007A42A0" w:rsidRPr="001F79BC" w:rsidRDefault="007A42A0">
      <w:pPr>
        <w:spacing w:line="460" w:lineRule="exact"/>
        <w:ind w:firstLine="600"/>
        <w:jc w:val="center"/>
        <w:rPr>
          <w:color w:val="auto"/>
          <w:sz w:val="30"/>
        </w:rPr>
      </w:pPr>
    </w:p>
    <w:p w:rsidR="007A42A0" w:rsidRPr="001F79BC" w:rsidRDefault="00387FC5">
      <w:pPr>
        <w:ind w:firstLine="562"/>
        <w:jc w:val="center"/>
        <w:rPr>
          <w:rFonts w:eastAsia="仿宋"/>
          <w:b/>
          <w:color w:val="auto"/>
          <w:sz w:val="28"/>
          <w:szCs w:val="28"/>
        </w:rPr>
      </w:pPr>
      <w:r w:rsidRPr="001F79BC">
        <w:rPr>
          <w:rFonts w:eastAsia="仿宋"/>
          <w:b/>
          <w:color w:val="auto"/>
          <w:sz w:val="28"/>
          <w:szCs w:val="28"/>
        </w:rPr>
        <w:t>中国</w:t>
      </w:r>
      <w:r w:rsidRPr="001F79BC">
        <w:rPr>
          <w:rFonts w:eastAsia="仿宋"/>
          <w:b/>
          <w:color w:val="auto"/>
          <w:sz w:val="28"/>
          <w:szCs w:val="28"/>
        </w:rPr>
        <w:t>XX</w:t>
      </w:r>
      <w:r w:rsidRPr="001F79BC">
        <w:rPr>
          <w:rFonts w:eastAsia="仿宋"/>
          <w:b/>
          <w:color w:val="auto"/>
          <w:sz w:val="28"/>
          <w:szCs w:val="28"/>
        </w:rPr>
        <w:t>出版社</w:t>
      </w:r>
    </w:p>
    <w:p w:rsidR="007A42A0" w:rsidRPr="001F79BC" w:rsidRDefault="00387FC5">
      <w:pPr>
        <w:ind w:firstLine="643"/>
        <w:jc w:val="center"/>
        <w:rPr>
          <w:b/>
          <w:color w:val="auto"/>
          <w:sz w:val="32"/>
          <w:szCs w:val="32"/>
        </w:rPr>
      </w:pPr>
      <w:r w:rsidRPr="001F79BC">
        <w:rPr>
          <w:b/>
          <w:color w:val="auto"/>
          <w:sz w:val="32"/>
          <w:szCs w:val="32"/>
        </w:rPr>
        <w:br w:type="page"/>
      </w:r>
    </w:p>
    <w:p w:rsidR="007A42A0" w:rsidRPr="001F79BC" w:rsidRDefault="007A42A0">
      <w:pPr>
        <w:jc w:val="center"/>
        <w:rPr>
          <w:b/>
          <w:color w:val="auto"/>
          <w:sz w:val="32"/>
          <w:szCs w:val="32"/>
        </w:rPr>
      </w:pPr>
    </w:p>
    <w:p w:rsidR="007A42A0" w:rsidRPr="001F79BC" w:rsidRDefault="00387FC5">
      <w:pPr>
        <w:jc w:val="center"/>
        <w:rPr>
          <w:rFonts w:eastAsia="黑体"/>
          <w:color w:val="auto"/>
          <w:sz w:val="32"/>
          <w:szCs w:val="32"/>
        </w:rPr>
      </w:pPr>
      <w:r w:rsidRPr="001F79BC">
        <w:rPr>
          <w:rFonts w:eastAsia="黑体"/>
          <w:color w:val="auto"/>
          <w:sz w:val="32"/>
          <w:szCs w:val="32"/>
        </w:rPr>
        <w:t>中国工程建设标准化协会标准</w:t>
      </w:r>
    </w:p>
    <w:p w:rsidR="007A42A0" w:rsidRPr="001F79BC" w:rsidRDefault="007A42A0">
      <w:pPr>
        <w:jc w:val="center"/>
        <w:rPr>
          <w:b/>
          <w:color w:val="auto"/>
          <w:sz w:val="32"/>
          <w:szCs w:val="32"/>
        </w:rPr>
      </w:pPr>
    </w:p>
    <w:p w:rsidR="007A42A0" w:rsidRPr="001F79BC" w:rsidRDefault="007A42A0">
      <w:pPr>
        <w:jc w:val="center"/>
        <w:rPr>
          <w:b/>
          <w:color w:val="auto"/>
          <w:sz w:val="44"/>
          <w:szCs w:val="32"/>
        </w:rPr>
      </w:pPr>
    </w:p>
    <w:p w:rsidR="007A42A0" w:rsidRPr="001F79BC" w:rsidRDefault="00387FC5">
      <w:pPr>
        <w:autoSpaceDE w:val="0"/>
        <w:autoSpaceDN w:val="0"/>
        <w:adjustRightInd w:val="0"/>
        <w:jc w:val="center"/>
        <w:rPr>
          <w:b/>
          <w:color w:val="auto"/>
          <w:w w:val="95"/>
          <w:sz w:val="48"/>
        </w:rPr>
      </w:pPr>
      <w:r w:rsidRPr="001F79BC">
        <w:rPr>
          <w:b/>
          <w:color w:val="auto"/>
          <w:w w:val="95"/>
          <w:sz w:val="48"/>
        </w:rPr>
        <w:t>城市轨道交通工程安全性评估技术标准</w:t>
      </w:r>
    </w:p>
    <w:p w:rsidR="007A42A0" w:rsidRPr="001F79BC" w:rsidRDefault="00387FC5">
      <w:pPr>
        <w:autoSpaceDE w:val="0"/>
        <w:autoSpaceDN w:val="0"/>
        <w:adjustRightInd w:val="0"/>
        <w:ind w:firstLine="536"/>
        <w:jc w:val="center"/>
        <w:rPr>
          <w:b/>
          <w:snapToGrid w:val="0"/>
          <w:color w:val="auto"/>
          <w:sz w:val="28"/>
          <w:szCs w:val="36"/>
        </w:rPr>
      </w:pPr>
      <w:r w:rsidRPr="001F79BC">
        <w:rPr>
          <w:b/>
          <w:snapToGrid w:val="0"/>
          <w:color w:val="auto"/>
          <w:sz w:val="28"/>
          <w:szCs w:val="36"/>
        </w:rPr>
        <w:t>Technical standard for safety evaluation of urban rail transit engineering</w:t>
      </w:r>
    </w:p>
    <w:p w:rsidR="007A42A0" w:rsidRPr="001F79BC" w:rsidRDefault="007A42A0">
      <w:pPr>
        <w:autoSpaceDE w:val="0"/>
        <w:autoSpaceDN w:val="0"/>
        <w:adjustRightInd w:val="0"/>
        <w:ind w:firstLine="723"/>
        <w:jc w:val="center"/>
        <w:rPr>
          <w:b/>
          <w:color w:val="auto"/>
          <w:sz w:val="36"/>
          <w:szCs w:val="36"/>
        </w:rPr>
      </w:pPr>
    </w:p>
    <w:p w:rsidR="007A42A0" w:rsidRPr="001F79BC" w:rsidRDefault="00387FC5">
      <w:pPr>
        <w:autoSpaceDE w:val="0"/>
        <w:autoSpaceDN w:val="0"/>
        <w:adjustRightInd w:val="0"/>
        <w:ind w:firstLine="562"/>
        <w:jc w:val="center"/>
        <w:rPr>
          <w:b/>
          <w:color w:val="auto"/>
          <w:sz w:val="28"/>
          <w:szCs w:val="36"/>
        </w:rPr>
      </w:pPr>
      <w:r w:rsidRPr="001F79BC">
        <w:rPr>
          <w:b/>
          <w:color w:val="auto"/>
          <w:sz w:val="28"/>
          <w:szCs w:val="36"/>
        </w:rPr>
        <w:t>T/CECS XXX-202X</w:t>
      </w:r>
    </w:p>
    <w:p w:rsidR="007A42A0" w:rsidRPr="001F79BC" w:rsidRDefault="007A42A0">
      <w:pPr>
        <w:ind w:firstLine="643"/>
        <w:jc w:val="center"/>
        <w:rPr>
          <w:b/>
          <w:color w:val="auto"/>
          <w:sz w:val="32"/>
          <w:szCs w:val="32"/>
        </w:rPr>
      </w:pPr>
    </w:p>
    <w:p w:rsidR="007A42A0" w:rsidRPr="001F79BC" w:rsidRDefault="00387FC5">
      <w:pPr>
        <w:ind w:firstLineChars="800" w:firstLine="1680"/>
        <w:rPr>
          <w:color w:val="auto"/>
        </w:rPr>
      </w:pPr>
      <w:r w:rsidRPr="001F79BC">
        <w:rPr>
          <w:color w:val="auto"/>
        </w:rPr>
        <w:t>主编单位：</w:t>
      </w:r>
      <w:proofErr w:type="gramStart"/>
      <w:r w:rsidR="00540FBD" w:rsidRPr="001F79BC">
        <w:rPr>
          <w:color w:val="auto"/>
        </w:rPr>
        <w:t>中冶建筑</w:t>
      </w:r>
      <w:proofErr w:type="gramEnd"/>
      <w:r w:rsidR="00540FBD" w:rsidRPr="001F79BC">
        <w:rPr>
          <w:color w:val="auto"/>
        </w:rPr>
        <w:t>研究总院有限公司</w:t>
      </w:r>
    </w:p>
    <w:p w:rsidR="007A42A0" w:rsidRPr="001F79BC" w:rsidRDefault="00387FC5">
      <w:pPr>
        <w:ind w:firstLineChars="800" w:firstLine="1680"/>
        <w:rPr>
          <w:color w:val="auto"/>
        </w:rPr>
      </w:pPr>
      <w:r w:rsidRPr="001F79BC">
        <w:rPr>
          <w:color w:val="auto"/>
        </w:rPr>
        <w:t>批准部门：中国工程建设标准化协会</w:t>
      </w:r>
    </w:p>
    <w:p w:rsidR="007A42A0" w:rsidRPr="001F79BC" w:rsidRDefault="00387FC5">
      <w:pPr>
        <w:ind w:firstLineChars="800" w:firstLine="1680"/>
        <w:rPr>
          <w:color w:val="auto"/>
        </w:rPr>
      </w:pPr>
      <w:r w:rsidRPr="001F79BC">
        <w:rPr>
          <w:color w:val="auto"/>
        </w:rPr>
        <w:t>批准日期：</w:t>
      </w:r>
      <w:r w:rsidRPr="001F79BC">
        <w:rPr>
          <w:color w:val="auto"/>
        </w:rPr>
        <w:t>20××</w:t>
      </w:r>
      <w:r w:rsidRPr="001F79BC">
        <w:rPr>
          <w:color w:val="auto"/>
        </w:rPr>
        <w:t xml:space="preserve">　年　</w:t>
      </w:r>
      <w:r w:rsidRPr="001F79BC">
        <w:rPr>
          <w:color w:val="auto"/>
        </w:rPr>
        <w:t>×</w:t>
      </w:r>
      <w:r w:rsidRPr="001F79BC">
        <w:rPr>
          <w:color w:val="auto"/>
        </w:rPr>
        <w:t xml:space="preserve">　月　</w:t>
      </w:r>
      <w:r w:rsidRPr="001F79BC">
        <w:rPr>
          <w:color w:val="auto"/>
        </w:rPr>
        <w:t>1</w:t>
      </w:r>
      <w:r w:rsidRPr="001F79BC">
        <w:rPr>
          <w:color w:val="auto"/>
        </w:rPr>
        <w:t xml:space="preserve">　日</w:t>
      </w:r>
    </w:p>
    <w:p w:rsidR="007A42A0" w:rsidRPr="001F79BC" w:rsidRDefault="007A42A0">
      <w:pPr>
        <w:rPr>
          <w:b/>
          <w:color w:val="auto"/>
          <w:sz w:val="40"/>
          <w:szCs w:val="32"/>
        </w:rPr>
      </w:pPr>
    </w:p>
    <w:p w:rsidR="007A42A0" w:rsidRPr="001F79BC" w:rsidRDefault="007A42A0">
      <w:pPr>
        <w:rPr>
          <w:b/>
          <w:color w:val="auto"/>
          <w:sz w:val="32"/>
          <w:szCs w:val="32"/>
        </w:rPr>
      </w:pPr>
    </w:p>
    <w:p w:rsidR="007A42A0" w:rsidRPr="001F79BC" w:rsidRDefault="007A42A0">
      <w:pPr>
        <w:rPr>
          <w:b/>
          <w:color w:val="auto"/>
          <w:sz w:val="32"/>
          <w:szCs w:val="32"/>
        </w:rPr>
      </w:pPr>
    </w:p>
    <w:p w:rsidR="007A42A0" w:rsidRPr="001F79BC" w:rsidRDefault="007A42A0">
      <w:pPr>
        <w:rPr>
          <w:b/>
          <w:color w:val="auto"/>
          <w:sz w:val="32"/>
          <w:szCs w:val="32"/>
        </w:rPr>
      </w:pPr>
    </w:p>
    <w:p w:rsidR="007A42A0" w:rsidRPr="001F79BC" w:rsidRDefault="007A42A0">
      <w:pPr>
        <w:rPr>
          <w:b/>
          <w:color w:val="auto"/>
          <w:sz w:val="32"/>
          <w:szCs w:val="32"/>
        </w:rPr>
      </w:pPr>
    </w:p>
    <w:p w:rsidR="007A42A0" w:rsidRPr="001F79BC" w:rsidRDefault="007A42A0">
      <w:pPr>
        <w:rPr>
          <w:b/>
          <w:color w:val="auto"/>
          <w:sz w:val="32"/>
          <w:szCs w:val="32"/>
        </w:rPr>
      </w:pPr>
    </w:p>
    <w:p w:rsidR="007A42A0" w:rsidRPr="001F79BC" w:rsidRDefault="007A42A0">
      <w:pPr>
        <w:rPr>
          <w:b/>
          <w:color w:val="auto"/>
          <w:sz w:val="32"/>
          <w:szCs w:val="32"/>
        </w:rPr>
      </w:pPr>
    </w:p>
    <w:p w:rsidR="007A42A0" w:rsidRPr="001F79BC" w:rsidRDefault="00387FC5">
      <w:pPr>
        <w:jc w:val="center"/>
        <w:rPr>
          <w:rFonts w:eastAsia="仿宋"/>
          <w:b/>
          <w:color w:val="auto"/>
          <w:sz w:val="28"/>
          <w:szCs w:val="28"/>
        </w:rPr>
      </w:pPr>
      <w:r w:rsidRPr="001F79BC">
        <w:rPr>
          <w:rFonts w:eastAsia="仿宋"/>
          <w:b/>
          <w:color w:val="auto"/>
          <w:sz w:val="28"/>
          <w:szCs w:val="28"/>
        </w:rPr>
        <w:t>中国</w:t>
      </w:r>
      <w:r w:rsidRPr="001F79BC">
        <w:rPr>
          <w:rFonts w:eastAsia="仿宋"/>
          <w:b/>
          <w:color w:val="auto"/>
          <w:sz w:val="28"/>
          <w:szCs w:val="28"/>
        </w:rPr>
        <w:t>XX</w:t>
      </w:r>
      <w:r w:rsidRPr="001F79BC">
        <w:rPr>
          <w:rFonts w:eastAsia="仿宋"/>
          <w:b/>
          <w:color w:val="auto"/>
          <w:sz w:val="28"/>
          <w:szCs w:val="28"/>
        </w:rPr>
        <w:t>出版社</w:t>
      </w:r>
    </w:p>
    <w:p w:rsidR="007A42A0" w:rsidRPr="001F79BC" w:rsidRDefault="00387FC5">
      <w:pPr>
        <w:jc w:val="center"/>
        <w:rPr>
          <w:color w:val="auto"/>
        </w:rPr>
      </w:pPr>
      <w:r w:rsidRPr="001F79BC">
        <w:rPr>
          <w:color w:val="auto"/>
        </w:rPr>
        <w:t>20××</w:t>
      </w:r>
      <w:r w:rsidRPr="001F79BC">
        <w:rPr>
          <w:color w:val="auto"/>
        </w:rPr>
        <w:t xml:space="preserve">　北　　京</w:t>
      </w:r>
    </w:p>
    <w:p w:rsidR="007A42A0" w:rsidRPr="001F79BC" w:rsidRDefault="00387FC5">
      <w:pPr>
        <w:jc w:val="center"/>
        <w:rPr>
          <w:rFonts w:eastAsia="黑体"/>
          <w:bCs/>
          <w:color w:val="auto"/>
          <w:sz w:val="28"/>
          <w:szCs w:val="28"/>
        </w:rPr>
      </w:pPr>
      <w:r w:rsidRPr="001F79BC">
        <w:rPr>
          <w:color w:val="auto"/>
        </w:rPr>
        <w:br w:type="page"/>
      </w:r>
      <w:proofErr w:type="gramStart"/>
      <w:r w:rsidRPr="001F79BC">
        <w:rPr>
          <w:rFonts w:eastAsia="黑体"/>
          <w:bCs/>
          <w:color w:val="auto"/>
          <w:sz w:val="28"/>
          <w:szCs w:val="28"/>
        </w:rPr>
        <w:lastRenderedPageBreak/>
        <w:t xml:space="preserve">前　　</w:t>
      </w:r>
      <w:proofErr w:type="gramEnd"/>
      <w:r w:rsidRPr="001F79BC">
        <w:rPr>
          <w:rFonts w:eastAsia="黑体"/>
          <w:bCs/>
          <w:color w:val="auto"/>
          <w:sz w:val="28"/>
          <w:szCs w:val="28"/>
        </w:rPr>
        <w:t>言</w:t>
      </w:r>
    </w:p>
    <w:p w:rsidR="007A42A0" w:rsidRPr="001F79BC" w:rsidRDefault="00387FC5">
      <w:pPr>
        <w:spacing w:line="360" w:lineRule="auto"/>
        <w:ind w:firstLineChars="150" w:firstLine="360"/>
        <w:rPr>
          <w:rFonts w:eastAsiaTheme="minorEastAsia"/>
          <w:color w:val="auto"/>
          <w:kern w:val="2"/>
          <w:sz w:val="24"/>
          <w:szCs w:val="24"/>
        </w:rPr>
      </w:pPr>
      <w:r w:rsidRPr="001F79BC">
        <w:rPr>
          <w:rFonts w:eastAsiaTheme="minorEastAsia"/>
          <w:color w:val="auto"/>
          <w:kern w:val="2"/>
          <w:sz w:val="24"/>
          <w:szCs w:val="24"/>
        </w:rPr>
        <w:t>根据中国工程建设标准化协会《关于印发</w:t>
      </w:r>
      <w:r w:rsidRPr="001F79BC">
        <w:rPr>
          <w:rFonts w:eastAsiaTheme="minorEastAsia"/>
          <w:color w:val="auto"/>
          <w:kern w:val="2"/>
          <w:sz w:val="24"/>
          <w:szCs w:val="24"/>
        </w:rPr>
        <w:t>&lt;2019</w:t>
      </w:r>
      <w:r w:rsidRPr="001F79BC">
        <w:rPr>
          <w:rFonts w:eastAsiaTheme="minorEastAsia"/>
          <w:color w:val="auto"/>
          <w:kern w:val="2"/>
          <w:sz w:val="24"/>
          <w:szCs w:val="24"/>
        </w:rPr>
        <w:t>年第一批协会标准制订、修订计划</w:t>
      </w:r>
      <w:r w:rsidRPr="001F79BC">
        <w:rPr>
          <w:rFonts w:eastAsiaTheme="minorEastAsia"/>
          <w:color w:val="auto"/>
          <w:kern w:val="2"/>
          <w:sz w:val="24"/>
          <w:szCs w:val="24"/>
        </w:rPr>
        <w:t>&gt;</w:t>
      </w:r>
      <w:r w:rsidRPr="001F79BC">
        <w:rPr>
          <w:rFonts w:eastAsiaTheme="minorEastAsia"/>
          <w:color w:val="auto"/>
          <w:kern w:val="2"/>
          <w:sz w:val="24"/>
          <w:szCs w:val="24"/>
        </w:rPr>
        <w:t>的通知》（建标协字〔</w:t>
      </w:r>
      <w:r w:rsidRPr="001F79BC">
        <w:rPr>
          <w:rFonts w:eastAsiaTheme="minorEastAsia"/>
          <w:color w:val="auto"/>
          <w:kern w:val="2"/>
          <w:sz w:val="24"/>
          <w:szCs w:val="24"/>
        </w:rPr>
        <w:t>2019</w:t>
      </w:r>
      <w:r w:rsidRPr="001F79BC">
        <w:rPr>
          <w:rFonts w:eastAsiaTheme="minorEastAsia"/>
          <w:color w:val="auto"/>
          <w:kern w:val="2"/>
          <w:sz w:val="24"/>
          <w:szCs w:val="24"/>
        </w:rPr>
        <w:t>〕</w:t>
      </w:r>
      <w:r w:rsidRPr="001F79BC">
        <w:rPr>
          <w:rFonts w:eastAsiaTheme="minorEastAsia"/>
          <w:color w:val="auto"/>
          <w:kern w:val="2"/>
          <w:sz w:val="24"/>
          <w:szCs w:val="24"/>
        </w:rPr>
        <w:t>12</w:t>
      </w:r>
      <w:r w:rsidRPr="001F79BC">
        <w:rPr>
          <w:rFonts w:eastAsiaTheme="minorEastAsia"/>
          <w:color w:val="auto"/>
          <w:kern w:val="2"/>
          <w:sz w:val="24"/>
          <w:szCs w:val="24"/>
        </w:rPr>
        <w:t>号）的要求，编制组经深入调查研究，检测验证和工程试用，参考有关国内外先进成熟技术，并在广泛征求意见的基础上，制定本标准。</w:t>
      </w:r>
    </w:p>
    <w:p w:rsidR="007A42A0" w:rsidRPr="001F79BC" w:rsidRDefault="00387FC5">
      <w:pPr>
        <w:spacing w:line="360" w:lineRule="auto"/>
        <w:ind w:firstLineChars="150" w:firstLine="360"/>
        <w:rPr>
          <w:rFonts w:eastAsiaTheme="minorEastAsia"/>
          <w:color w:val="auto"/>
          <w:kern w:val="2"/>
          <w:sz w:val="24"/>
          <w:szCs w:val="24"/>
        </w:rPr>
      </w:pPr>
      <w:r w:rsidRPr="001F79BC">
        <w:rPr>
          <w:rFonts w:eastAsiaTheme="minorEastAsia"/>
          <w:color w:val="auto"/>
          <w:kern w:val="2"/>
          <w:sz w:val="24"/>
          <w:szCs w:val="24"/>
        </w:rPr>
        <w:t>本标准共分</w:t>
      </w:r>
      <w:r w:rsidRPr="001F79BC">
        <w:rPr>
          <w:rFonts w:eastAsiaTheme="minorEastAsia"/>
          <w:color w:val="auto"/>
          <w:kern w:val="2"/>
          <w:sz w:val="24"/>
          <w:szCs w:val="24"/>
        </w:rPr>
        <w:t>6</w:t>
      </w:r>
      <w:r w:rsidRPr="001F79BC">
        <w:rPr>
          <w:rFonts w:eastAsiaTheme="minorEastAsia"/>
          <w:color w:val="auto"/>
          <w:kern w:val="2"/>
          <w:sz w:val="24"/>
          <w:szCs w:val="24"/>
        </w:rPr>
        <w:t>章，主要技术内容包括：总则、术语及符号、基本规定、新建城市轨道交通工程施工对周边环境影响的安全性评估、城市轨道交通运营对周边环境影响的评估、周边外部作业对城市轨道交通结构影响的评估。</w:t>
      </w:r>
    </w:p>
    <w:p w:rsidR="007A42A0" w:rsidRPr="001F79BC" w:rsidRDefault="00387FC5">
      <w:pPr>
        <w:spacing w:line="360" w:lineRule="auto"/>
        <w:ind w:firstLineChars="150" w:firstLine="360"/>
        <w:rPr>
          <w:rFonts w:eastAsiaTheme="minorEastAsia"/>
          <w:color w:val="auto"/>
          <w:kern w:val="2"/>
          <w:sz w:val="24"/>
          <w:szCs w:val="24"/>
        </w:rPr>
      </w:pPr>
      <w:r w:rsidRPr="001F79BC">
        <w:rPr>
          <w:rFonts w:eastAsiaTheme="minorEastAsia"/>
          <w:color w:val="auto"/>
          <w:kern w:val="2"/>
          <w:sz w:val="24"/>
          <w:szCs w:val="24"/>
        </w:rPr>
        <w:t>本标准由中国工程建设标准化协会冶金分会归口管理，由</w:t>
      </w:r>
      <w:proofErr w:type="gramStart"/>
      <w:r w:rsidR="00540FBD" w:rsidRPr="001F79BC">
        <w:rPr>
          <w:rFonts w:eastAsiaTheme="minorEastAsia"/>
          <w:color w:val="auto"/>
          <w:kern w:val="2"/>
          <w:sz w:val="24"/>
          <w:szCs w:val="24"/>
        </w:rPr>
        <w:t>中冶建筑</w:t>
      </w:r>
      <w:proofErr w:type="gramEnd"/>
      <w:r w:rsidR="00540FBD" w:rsidRPr="001F79BC">
        <w:rPr>
          <w:rFonts w:eastAsiaTheme="minorEastAsia"/>
          <w:color w:val="auto"/>
          <w:kern w:val="2"/>
          <w:sz w:val="24"/>
          <w:szCs w:val="24"/>
        </w:rPr>
        <w:t>研究总院有限公司</w:t>
      </w:r>
      <w:r w:rsidRPr="001F79BC">
        <w:rPr>
          <w:rFonts w:eastAsiaTheme="minorEastAsia"/>
          <w:color w:val="auto"/>
          <w:kern w:val="2"/>
          <w:sz w:val="24"/>
          <w:szCs w:val="24"/>
        </w:rPr>
        <w:t>负责具体技术内容的解释。本标准在使用过程中如有需要修改或补充之处，请将有关资料和建议寄送解释单位（地址：北京市海淀区西土城路</w:t>
      </w:r>
      <w:r w:rsidRPr="001F79BC">
        <w:rPr>
          <w:rFonts w:eastAsiaTheme="minorEastAsia"/>
          <w:color w:val="auto"/>
          <w:kern w:val="2"/>
          <w:sz w:val="24"/>
          <w:szCs w:val="24"/>
        </w:rPr>
        <w:t>33</w:t>
      </w:r>
      <w:r w:rsidRPr="001F79BC">
        <w:rPr>
          <w:rFonts w:eastAsiaTheme="minorEastAsia"/>
          <w:color w:val="auto"/>
          <w:kern w:val="2"/>
          <w:sz w:val="24"/>
          <w:szCs w:val="24"/>
        </w:rPr>
        <w:t>号，邮政编码：</w:t>
      </w:r>
      <w:r w:rsidRPr="001F79BC">
        <w:rPr>
          <w:rFonts w:eastAsiaTheme="minorEastAsia"/>
          <w:color w:val="auto"/>
          <w:kern w:val="2"/>
          <w:sz w:val="24"/>
          <w:szCs w:val="24"/>
        </w:rPr>
        <w:t>100088</w:t>
      </w:r>
      <w:r w:rsidRPr="001F79BC">
        <w:rPr>
          <w:rFonts w:eastAsiaTheme="minorEastAsia"/>
          <w:color w:val="auto"/>
          <w:kern w:val="2"/>
          <w:sz w:val="24"/>
          <w:szCs w:val="24"/>
        </w:rPr>
        <w:t>），以供修订时参考。</w:t>
      </w:r>
    </w:p>
    <w:p w:rsidR="007A42A0" w:rsidRPr="001F79BC" w:rsidRDefault="00387FC5">
      <w:pPr>
        <w:ind w:firstLineChars="200" w:firstLine="500"/>
        <w:rPr>
          <w:color w:val="auto"/>
          <w:szCs w:val="24"/>
        </w:rPr>
      </w:pPr>
      <w:r w:rsidRPr="001F79BC">
        <w:rPr>
          <w:rFonts w:eastAsia="黑体"/>
          <w:bCs/>
          <w:color w:val="auto"/>
          <w:spacing w:val="20"/>
          <w:szCs w:val="24"/>
        </w:rPr>
        <w:t>主编单位：</w:t>
      </w:r>
      <w:proofErr w:type="gramStart"/>
      <w:r w:rsidR="00540FBD" w:rsidRPr="001F79BC">
        <w:rPr>
          <w:color w:val="auto"/>
          <w:szCs w:val="24"/>
        </w:rPr>
        <w:t>中冶建筑</w:t>
      </w:r>
      <w:proofErr w:type="gramEnd"/>
      <w:r w:rsidR="00540FBD" w:rsidRPr="001F79BC">
        <w:rPr>
          <w:color w:val="auto"/>
          <w:szCs w:val="24"/>
        </w:rPr>
        <w:t>研究总院有限公司</w:t>
      </w:r>
    </w:p>
    <w:p w:rsidR="007A42A0" w:rsidRPr="001F79BC" w:rsidRDefault="00387FC5">
      <w:pPr>
        <w:ind w:firstLineChars="200" w:firstLine="500"/>
        <w:rPr>
          <w:color w:val="auto"/>
        </w:rPr>
      </w:pPr>
      <w:r w:rsidRPr="001F79BC">
        <w:rPr>
          <w:rFonts w:eastAsia="黑体"/>
          <w:bCs/>
          <w:color w:val="auto"/>
          <w:spacing w:val="20"/>
          <w:szCs w:val="24"/>
        </w:rPr>
        <w:t>参编单位：</w:t>
      </w:r>
    </w:p>
    <w:p w:rsidR="007A42A0" w:rsidRPr="001F79BC" w:rsidRDefault="00387FC5">
      <w:pPr>
        <w:ind w:firstLineChars="200" w:firstLine="500"/>
        <w:rPr>
          <w:rFonts w:eastAsia="黑体"/>
          <w:bCs/>
          <w:color w:val="auto"/>
          <w:spacing w:val="20"/>
          <w:szCs w:val="24"/>
        </w:rPr>
      </w:pPr>
      <w:r w:rsidRPr="001F79BC">
        <w:rPr>
          <w:rFonts w:eastAsia="黑体"/>
          <w:bCs/>
          <w:color w:val="auto"/>
          <w:spacing w:val="20"/>
          <w:szCs w:val="24"/>
        </w:rPr>
        <w:t>主要起草人：</w:t>
      </w:r>
    </w:p>
    <w:p w:rsidR="007A42A0" w:rsidRPr="001F79BC" w:rsidRDefault="00387FC5">
      <w:pPr>
        <w:ind w:firstLineChars="200" w:firstLine="500"/>
        <w:rPr>
          <w:rFonts w:eastAsia="黑体"/>
          <w:bCs/>
          <w:color w:val="auto"/>
          <w:spacing w:val="20"/>
          <w:szCs w:val="24"/>
        </w:rPr>
      </w:pPr>
      <w:r w:rsidRPr="001F79BC">
        <w:rPr>
          <w:rFonts w:eastAsia="黑体"/>
          <w:bCs/>
          <w:color w:val="auto"/>
          <w:spacing w:val="20"/>
          <w:szCs w:val="24"/>
        </w:rPr>
        <w:t>主要审查人：</w:t>
      </w:r>
    </w:p>
    <w:p w:rsidR="007A42A0" w:rsidRPr="001F79BC" w:rsidRDefault="007A42A0">
      <w:pPr>
        <w:adjustRightInd w:val="0"/>
        <w:snapToGrid w:val="0"/>
        <w:spacing w:line="360" w:lineRule="auto"/>
        <w:jc w:val="center"/>
        <w:rPr>
          <w:snapToGrid w:val="0"/>
          <w:color w:val="auto"/>
          <w:sz w:val="24"/>
          <w:szCs w:val="24"/>
        </w:rPr>
        <w:sectPr w:rsidR="007A42A0" w:rsidRPr="001F79BC">
          <w:footerReference w:type="default" r:id="rId10"/>
          <w:pgSz w:w="11906" w:h="16838"/>
          <w:pgMar w:top="1440" w:right="1800" w:bottom="1440" w:left="1800" w:header="851" w:footer="992" w:gutter="0"/>
          <w:cols w:space="425"/>
          <w:docGrid w:type="lines" w:linePitch="312"/>
        </w:sectPr>
      </w:pPr>
    </w:p>
    <w:sdt>
      <w:sdtPr>
        <w:rPr>
          <w:rFonts w:ascii="Times New Roman" w:eastAsia="宋体" w:hAnsi="Times New Roman" w:cs="Times New Roman"/>
          <w:b w:val="0"/>
          <w:bCs w:val="0"/>
          <w:color w:val="auto"/>
          <w:sz w:val="21"/>
          <w:szCs w:val="21"/>
          <w:lang w:val="zh-CN"/>
        </w:rPr>
        <w:id w:val="460695508"/>
        <w:docPartObj>
          <w:docPartGallery w:val="Table of Contents"/>
          <w:docPartUnique/>
        </w:docPartObj>
      </w:sdtPr>
      <w:sdtContent>
        <w:p w:rsidR="001F79BC" w:rsidRPr="001F79BC" w:rsidRDefault="001F79BC">
          <w:pPr>
            <w:pStyle w:val="TOC1"/>
            <w:jc w:val="center"/>
            <w:rPr>
              <w:rFonts w:ascii="Times New Roman" w:hAnsi="Times New Roman" w:cs="Times New Roman"/>
              <w:color w:val="auto"/>
            </w:rPr>
          </w:pPr>
          <w:r w:rsidRPr="001F79BC">
            <w:rPr>
              <w:rFonts w:ascii="Times New Roman" w:hAnsi="Times New Roman" w:cs="Times New Roman"/>
              <w:color w:val="auto"/>
              <w:lang w:val="zh-CN"/>
            </w:rPr>
            <w:t>目</w:t>
          </w:r>
          <w:r w:rsidRPr="001F79BC">
            <w:rPr>
              <w:rFonts w:ascii="Times New Roman" w:hAnsi="Times New Roman" w:cs="Times New Roman"/>
              <w:color w:val="auto"/>
              <w:lang w:val="zh-CN"/>
            </w:rPr>
            <w:t xml:space="preserve">  </w:t>
          </w:r>
          <w:r w:rsidRPr="001F79BC">
            <w:rPr>
              <w:rFonts w:ascii="Times New Roman" w:hAnsi="Times New Roman" w:cs="Times New Roman"/>
              <w:color w:val="auto"/>
              <w:lang w:val="zh-CN"/>
            </w:rPr>
            <w:t>次</w:t>
          </w:r>
        </w:p>
        <w:p w:rsidR="001F79BC" w:rsidRPr="001F79BC" w:rsidRDefault="001F79BC">
          <w:pPr>
            <w:pStyle w:val="10"/>
            <w:tabs>
              <w:tab w:val="right" w:leader="dot" w:pos="8296"/>
            </w:tabs>
            <w:adjustRightInd w:val="0"/>
            <w:snapToGrid w:val="0"/>
            <w:spacing w:line="360" w:lineRule="auto"/>
            <w:rPr>
              <w:rFonts w:eastAsiaTheme="minorEastAsia"/>
              <w:noProof/>
              <w:color w:val="auto"/>
              <w:kern w:val="2"/>
              <w:sz w:val="24"/>
              <w:szCs w:val="24"/>
            </w:rPr>
          </w:pPr>
          <w:r w:rsidRPr="001F79BC">
            <w:rPr>
              <w:color w:val="auto"/>
              <w:sz w:val="24"/>
              <w:szCs w:val="24"/>
            </w:rPr>
            <w:fldChar w:fldCharType="begin"/>
          </w:r>
          <w:r w:rsidRPr="001F79BC">
            <w:rPr>
              <w:color w:val="auto"/>
              <w:sz w:val="24"/>
              <w:szCs w:val="24"/>
            </w:rPr>
            <w:instrText xml:space="preserve"> TOC \o "1-3" \h \z \u </w:instrText>
          </w:r>
          <w:r w:rsidRPr="001F79BC">
            <w:rPr>
              <w:color w:val="auto"/>
              <w:sz w:val="24"/>
              <w:szCs w:val="24"/>
            </w:rPr>
            <w:fldChar w:fldCharType="separate"/>
          </w:r>
          <w:hyperlink w:anchor="_Toc85457399" w:history="1">
            <w:r w:rsidRPr="001F79BC">
              <w:rPr>
                <w:rStyle w:val="ac"/>
                <w:noProof/>
                <w:snapToGrid w:val="0"/>
                <w:color w:val="auto"/>
                <w:sz w:val="24"/>
                <w:szCs w:val="24"/>
              </w:rPr>
              <w:t xml:space="preserve">1 </w:t>
            </w:r>
            <w:r w:rsidR="00CE137F">
              <w:rPr>
                <w:rStyle w:val="ac"/>
                <w:rFonts w:hint="eastAsia"/>
                <w:noProof/>
                <w:snapToGrid w:val="0"/>
                <w:color w:val="auto"/>
                <w:sz w:val="24"/>
                <w:szCs w:val="24"/>
              </w:rPr>
              <w:t xml:space="preserve"> </w:t>
            </w:r>
            <w:r w:rsidRPr="001F79BC">
              <w:rPr>
                <w:rStyle w:val="ac"/>
                <w:noProof/>
                <w:snapToGrid w:val="0"/>
                <w:color w:val="auto"/>
                <w:sz w:val="24"/>
                <w:szCs w:val="24"/>
              </w:rPr>
              <w:t>总则</w:t>
            </w:r>
            <w:r w:rsidRPr="001F79BC">
              <w:rPr>
                <w:noProof/>
                <w:color w:val="auto"/>
                <w:sz w:val="24"/>
                <w:szCs w:val="24"/>
              </w:rPr>
              <w:tab/>
            </w:r>
            <w:r w:rsidRPr="001F79BC">
              <w:rPr>
                <w:noProof/>
                <w:color w:val="auto"/>
                <w:sz w:val="24"/>
                <w:szCs w:val="24"/>
              </w:rPr>
              <w:fldChar w:fldCharType="begin"/>
            </w:r>
            <w:r w:rsidRPr="001F79BC">
              <w:rPr>
                <w:noProof/>
                <w:color w:val="auto"/>
                <w:sz w:val="24"/>
                <w:szCs w:val="24"/>
              </w:rPr>
              <w:instrText xml:space="preserve"> PAGEREF _Toc85457399 \h </w:instrText>
            </w:r>
            <w:r w:rsidRPr="001F79BC">
              <w:rPr>
                <w:noProof/>
                <w:color w:val="auto"/>
                <w:sz w:val="24"/>
                <w:szCs w:val="24"/>
              </w:rPr>
            </w:r>
            <w:r w:rsidRPr="001F79BC">
              <w:rPr>
                <w:noProof/>
                <w:color w:val="auto"/>
                <w:sz w:val="24"/>
                <w:szCs w:val="24"/>
              </w:rPr>
              <w:fldChar w:fldCharType="separate"/>
            </w:r>
            <w:r w:rsidR="00CE137F">
              <w:rPr>
                <w:noProof/>
                <w:color w:val="auto"/>
                <w:sz w:val="24"/>
                <w:szCs w:val="24"/>
              </w:rPr>
              <w:t>1</w:t>
            </w:r>
            <w:r w:rsidRPr="001F79BC">
              <w:rPr>
                <w:noProof/>
                <w:color w:val="auto"/>
                <w:sz w:val="24"/>
                <w:szCs w:val="24"/>
              </w:rPr>
              <w:fldChar w:fldCharType="end"/>
            </w:r>
          </w:hyperlink>
        </w:p>
        <w:p w:rsidR="001F79BC" w:rsidRPr="001F79BC" w:rsidRDefault="001F79BC">
          <w:pPr>
            <w:pStyle w:val="10"/>
            <w:tabs>
              <w:tab w:val="right" w:leader="dot" w:pos="8296"/>
            </w:tabs>
            <w:adjustRightInd w:val="0"/>
            <w:snapToGrid w:val="0"/>
            <w:spacing w:line="360" w:lineRule="auto"/>
            <w:rPr>
              <w:rFonts w:eastAsiaTheme="minorEastAsia"/>
              <w:noProof/>
              <w:color w:val="auto"/>
              <w:kern w:val="2"/>
              <w:sz w:val="24"/>
              <w:szCs w:val="24"/>
            </w:rPr>
          </w:pPr>
          <w:hyperlink w:anchor="_Toc85457400" w:history="1">
            <w:r w:rsidRPr="001F79BC">
              <w:rPr>
                <w:rStyle w:val="ac"/>
                <w:noProof/>
                <w:snapToGrid w:val="0"/>
                <w:color w:val="auto"/>
                <w:sz w:val="24"/>
                <w:szCs w:val="24"/>
              </w:rPr>
              <w:t xml:space="preserve">2 </w:t>
            </w:r>
            <w:r w:rsidR="00CE137F">
              <w:rPr>
                <w:rStyle w:val="ac"/>
                <w:rFonts w:hint="eastAsia"/>
                <w:noProof/>
                <w:snapToGrid w:val="0"/>
                <w:color w:val="auto"/>
                <w:sz w:val="24"/>
                <w:szCs w:val="24"/>
              </w:rPr>
              <w:t xml:space="preserve"> </w:t>
            </w:r>
            <w:r w:rsidRPr="001F79BC">
              <w:rPr>
                <w:rStyle w:val="ac"/>
                <w:noProof/>
                <w:snapToGrid w:val="0"/>
                <w:color w:val="auto"/>
                <w:sz w:val="24"/>
                <w:szCs w:val="24"/>
              </w:rPr>
              <w:t>术语和符号</w:t>
            </w:r>
            <w:r w:rsidRPr="001F79BC">
              <w:rPr>
                <w:noProof/>
                <w:color w:val="auto"/>
                <w:sz w:val="24"/>
                <w:szCs w:val="24"/>
              </w:rPr>
              <w:tab/>
            </w:r>
            <w:r w:rsidRPr="001F79BC">
              <w:rPr>
                <w:noProof/>
                <w:color w:val="auto"/>
                <w:sz w:val="24"/>
                <w:szCs w:val="24"/>
              </w:rPr>
              <w:fldChar w:fldCharType="begin"/>
            </w:r>
            <w:r w:rsidRPr="001F79BC">
              <w:rPr>
                <w:noProof/>
                <w:color w:val="auto"/>
                <w:sz w:val="24"/>
                <w:szCs w:val="24"/>
              </w:rPr>
              <w:instrText xml:space="preserve"> PAGEREF _Toc85457400 \h </w:instrText>
            </w:r>
            <w:r w:rsidRPr="001F79BC">
              <w:rPr>
                <w:noProof/>
                <w:color w:val="auto"/>
                <w:sz w:val="24"/>
                <w:szCs w:val="24"/>
              </w:rPr>
            </w:r>
            <w:r w:rsidRPr="001F79BC">
              <w:rPr>
                <w:noProof/>
                <w:color w:val="auto"/>
                <w:sz w:val="24"/>
                <w:szCs w:val="24"/>
              </w:rPr>
              <w:fldChar w:fldCharType="separate"/>
            </w:r>
            <w:r w:rsidR="00CE137F">
              <w:rPr>
                <w:noProof/>
                <w:color w:val="auto"/>
                <w:sz w:val="24"/>
                <w:szCs w:val="24"/>
              </w:rPr>
              <w:t>3</w:t>
            </w:r>
            <w:r w:rsidRPr="001F79BC">
              <w:rPr>
                <w:noProof/>
                <w:color w:val="auto"/>
                <w:sz w:val="24"/>
                <w:szCs w:val="24"/>
              </w:rPr>
              <w:fldChar w:fldCharType="end"/>
            </w:r>
          </w:hyperlink>
        </w:p>
        <w:p w:rsidR="001F79BC" w:rsidRPr="00CE137F" w:rsidRDefault="001F79BC" w:rsidP="00CE137F">
          <w:pPr>
            <w:pStyle w:val="2"/>
            <w:tabs>
              <w:tab w:val="right" w:leader="dot" w:pos="8296"/>
            </w:tabs>
            <w:adjustRightInd w:val="0"/>
            <w:snapToGrid w:val="0"/>
            <w:spacing w:line="360" w:lineRule="auto"/>
            <w:ind w:leftChars="0" w:left="0" w:firstLineChars="100" w:firstLine="210"/>
            <w:rPr>
              <w:rFonts w:eastAsiaTheme="minorEastAsia"/>
              <w:noProof/>
              <w:color w:val="auto"/>
              <w:kern w:val="2"/>
            </w:rPr>
          </w:pPr>
          <w:hyperlink w:anchor="_Toc85457401" w:history="1">
            <w:r w:rsidRPr="00CE137F">
              <w:rPr>
                <w:rStyle w:val="ac"/>
                <w:noProof/>
                <w:snapToGrid w:val="0"/>
                <w:color w:val="auto"/>
              </w:rPr>
              <w:t xml:space="preserve">2.1 </w:t>
            </w:r>
            <w:r w:rsidR="00CE137F" w:rsidRPr="00CE137F">
              <w:rPr>
                <w:rStyle w:val="ac"/>
                <w:rFonts w:hint="eastAsia"/>
                <w:noProof/>
                <w:snapToGrid w:val="0"/>
                <w:color w:val="auto"/>
              </w:rPr>
              <w:t xml:space="preserve"> </w:t>
            </w:r>
            <w:r w:rsidRPr="00CE137F">
              <w:rPr>
                <w:rStyle w:val="ac"/>
                <w:noProof/>
                <w:snapToGrid w:val="0"/>
                <w:color w:val="auto"/>
              </w:rPr>
              <w:t>术语</w:t>
            </w:r>
            <w:r w:rsidRPr="00834BBB">
              <w:rPr>
                <w:noProof/>
                <w:color w:val="auto"/>
                <w:sz w:val="24"/>
              </w:rPr>
              <w:tab/>
            </w:r>
            <w:r w:rsidRPr="00834BBB">
              <w:rPr>
                <w:noProof/>
                <w:color w:val="auto"/>
                <w:sz w:val="24"/>
              </w:rPr>
              <w:fldChar w:fldCharType="begin"/>
            </w:r>
            <w:r w:rsidRPr="00834BBB">
              <w:rPr>
                <w:noProof/>
                <w:color w:val="auto"/>
                <w:sz w:val="24"/>
              </w:rPr>
              <w:instrText xml:space="preserve"> PAGEREF _Toc85457401 \h </w:instrText>
            </w:r>
            <w:r w:rsidRPr="00834BBB">
              <w:rPr>
                <w:noProof/>
                <w:color w:val="auto"/>
                <w:sz w:val="24"/>
              </w:rPr>
            </w:r>
            <w:r w:rsidRPr="00834BBB">
              <w:rPr>
                <w:noProof/>
                <w:color w:val="auto"/>
                <w:sz w:val="24"/>
              </w:rPr>
              <w:fldChar w:fldCharType="separate"/>
            </w:r>
            <w:r w:rsidR="00CE137F" w:rsidRPr="00834BBB">
              <w:rPr>
                <w:noProof/>
                <w:color w:val="auto"/>
                <w:sz w:val="24"/>
              </w:rPr>
              <w:t>3</w:t>
            </w:r>
            <w:r w:rsidRPr="00834BBB">
              <w:rPr>
                <w:noProof/>
                <w:color w:val="auto"/>
                <w:sz w:val="24"/>
              </w:rPr>
              <w:fldChar w:fldCharType="end"/>
            </w:r>
          </w:hyperlink>
        </w:p>
        <w:p w:rsidR="001F79BC" w:rsidRPr="00CE137F" w:rsidRDefault="001F79BC" w:rsidP="00CE137F">
          <w:pPr>
            <w:pStyle w:val="2"/>
            <w:tabs>
              <w:tab w:val="right" w:leader="dot" w:pos="8296"/>
            </w:tabs>
            <w:adjustRightInd w:val="0"/>
            <w:snapToGrid w:val="0"/>
            <w:spacing w:line="360" w:lineRule="auto"/>
            <w:ind w:leftChars="0" w:left="0" w:firstLineChars="100" w:firstLine="210"/>
            <w:rPr>
              <w:rFonts w:eastAsiaTheme="minorEastAsia"/>
              <w:noProof/>
              <w:color w:val="auto"/>
              <w:kern w:val="2"/>
            </w:rPr>
          </w:pPr>
          <w:hyperlink w:anchor="_Toc85457402" w:history="1">
            <w:r w:rsidRPr="00CE137F">
              <w:rPr>
                <w:rStyle w:val="ac"/>
                <w:noProof/>
                <w:snapToGrid w:val="0"/>
                <w:color w:val="auto"/>
              </w:rPr>
              <w:t xml:space="preserve">2.2 </w:t>
            </w:r>
            <w:r w:rsidR="00CE137F" w:rsidRPr="00CE137F">
              <w:rPr>
                <w:rStyle w:val="ac"/>
                <w:rFonts w:hint="eastAsia"/>
                <w:noProof/>
                <w:snapToGrid w:val="0"/>
                <w:color w:val="auto"/>
              </w:rPr>
              <w:t xml:space="preserve"> </w:t>
            </w:r>
            <w:r w:rsidRPr="00CE137F">
              <w:rPr>
                <w:rStyle w:val="ac"/>
                <w:noProof/>
                <w:snapToGrid w:val="0"/>
                <w:color w:val="auto"/>
              </w:rPr>
              <w:t>符号</w:t>
            </w:r>
            <w:r w:rsidRPr="00834BBB">
              <w:rPr>
                <w:noProof/>
                <w:color w:val="auto"/>
                <w:sz w:val="24"/>
              </w:rPr>
              <w:tab/>
            </w:r>
            <w:r w:rsidRPr="00834BBB">
              <w:rPr>
                <w:noProof/>
                <w:color w:val="auto"/>
                <w:sz w:val="24"/>
              </w:rPr>
              <w:fldChar w:fldCharType="begin"/>
            </w:r>
            <w:r w:rsidRPr="00834BBB">
              <w:rPr>
                <w:noProof/>
                <w:color w:val="auto"/>
                <w:sz w:val="24"/>
              </w:rPr>
              <w:instrText xml:space="preserve"> PAGEREF _Toc85457402 \h </w:instrText>
            </w:r>
            <w:r w:rsidRPr="00834BBB">
              <w:rPr>
                <w:noProof/>
                <w:color w:val="auto"/>
                <w:sz w:val="24"/>
              </w:rPr>
            </w:r>
            <w:r w:rsidRPr="00834BBB">
              <w:rPr>
                <w:noProof/>
                <w:color w:val="auto"/>
                <w:sz w:val="24"/>
              </w:rPr>
              <w:fldChar w:fldCharType="separate"/>
            </w:r>
            <w:r w:rsidR="00CE137F" w:rsidRPr="00834BBB">
              <w:rPr>
                <w:noProof/>
                <w:color w:val="auto"/>
                <w:sz w:val="24"/>
              </w:rPr>
              <w:t>5</w:t>
            </w:r>
            <w:r w:rsidRPr="00834BBB">
              <w:rPr>
                <w:noProof/>
                <w:color w:val="auto"/>
                <w:sz w:val="24"/>
              </w:rPr>
              <w:fldChar w:fldCharType="end"/>
            </w:r>
          </w:hyperlink>
        </w:p>
        <w:p w:rsidR="001F79BC" w:rsidRPr="001F79BC" w:rsidRDefault="001F79BC">
          <w:pPr>
            <w:pStyle w:val="10"/>
            <w:tabs>
              <w:tab w:val="right" w:leader="dot" w:pos="8296"/>
            </w:tabs>
            <w:adjustRightInd w:val="0"/>
            <w:snapToGrid w:val="0"/>
            <w:spacing w:line="360" w:lineRule="auto"/>
            <w:rPr>
              <w:rFonts w:eastAsiaTheme="minorEastAsia"/>
              <w:noProof/>
              <w:color w:val="auto"/>
              <w:kern w:val="2"/>
              <w:sz w:val="24"/>
              <w:szCs w:val="24"/>
            </w:rPr>
          </w:pPr>
          <w:hyperlink w:anchor="_Toc85457403" w:history="1">
            <w:r w:rsidRPr="001F79BC">
              <w:rPr>
                <w:rStyle w:val="ac"/>
                <w:noProof/>
                <w:snapToGrid w:val="0"/>
                <w:color w:val="auto"/>
                <w:sz w:val="24"/>
                <w:szCs w:val="24"/>
              </w:rPr>
              <w:t xml:space="preserve">3 </w:t>
            </w:r>
            <w:r w:rsidR="00CE137F">
              <w:rPr>
                <w:rStyle w:val="ac"/>
                <w:rFonts w:hint="eastAsia"/>
                <w:noProof/>
                <w:snapToGrid w:val="0"/>
                <w:color w:val="auto"/>
                <w:sz w:val="24"/>
                <w:szCs w:val="24"/>
              </w:rPr>
              <w:t xml:space="preserve"> </w:t>
            </w:r>
            <w:r w:rsidRPr="001F79BC">
              <w:rPr>
                <w:rStyle w:val="ac"/>
                <w:noProof/>
                <w:snapToGrid w:val="0"/>
                <w:color w:val="auto"/>
                <w:sz w:val="24"/>
                <w:szCs w:val="24"/>
              </w:rPr>
              <w:t>基本规定</w:t>
            </w:r>
            <w:r w:rsidRPr="001F79BC">
              <w:rPr>
                <w:noProof/>
                <w:color w:val="auto"/>
                <w:sz w:val="24"/>
                <w:szCs w:val="24"/>
              </w:rPr>
              <w:tab/>
            </w:r>
            <w:r w:rsidRPr="001F79BC">
              <w:rPr>
                <w:noProof/>
                <w:color w:val="auto"/>
                <w:sz w:val="24"/>
                <w:szCs w:val="24"/>
              </w:rPr>
              <w:fldChar w:fldCharType="begin"/>
            </w:r>
            <w:r w:rsidRPr="001F79BC">
              <w:rPr>
                <w:noProof/>
                <w:color w:val="auto"/>
                <w:sz w:val="24"/>
                <w:szCs w:val="24"/>
              </w:rPr>
              <w:instrText xml:space="preserve"> PAGEREF _Toc85457403 \h </w:instrText>
            </w:r>
            <w:r w:rsidRPr="001F79BC">
              <w:rPr>
                <w:noProof/>
                <w:color w:val="auto"/>
                <w:sz w:val="24"/>
                <w:szCs w:val="24"/>
              </w:rPr>
            </w:r>
            <w:r w:rsidRPr="001F79BC">
              <w:rPr>
                <w:noProof/>
                <w:color w:val="auto"/>
                <w:sz w:val="24"/>
                <w:szCs w:val="24"/>
              </w:rPr>
              <w:fldChar w:fldCharType="separate"/>
            </w:r>
            <w:r w:rsidR="00CE137F">
              <w:rPr>
                <w:noProof/>
                <w:color w:val="auto"/>
                <w:sz w:val="24"/>
                <w:szCs w:val="24"/>
              </w:rPr>
              <w:t>6</w:t>
            </w:r>
            <w:r w:rsidRPr="001F79BC">
              <w:rPr>
                <w:noProof/>
                <w:color w:val="auto"/>
                <w:sz w:val="24"/>
                <w:szCs w:val="24"/>
              </w:rPr>
              <w:fldChar w:fldCharType="end"/>
            </w:r>
          </w:hyperlink>
        </w:p>
        <w:p w:rsidR="001F79BC" w:rsidRPr="00CE137F" w:rsidRDefault="001F79BC" w:rsidP="00CE137F">
          <w:pPr>
            <w:pStyle w:val="2"/>
            <w:tabs>
              <w:tab w:val="right" w:leader="dot" w:pos="8296"/>
            </w:tabs>
            <w:adjustRightInd w:val="0"/>
            <w:snapToGrid w:val="0"/>
            <w:spacing w:line="360" w:lineRule="auto"/>
            <w:ind w:leftChars="0" w:left="0" w:firstLineChars="100" w:firstLine="210"/>
            <w:rPr>
              <w:rFonts w:eastAsiaTheme="minorEastAsia"/>
              <w:noProof/>
              <w:color w:val="auto"/>
              <w:kern w:val="2"/>
            </w:rPr>
          </w:pPr>
          <w:hyperlink w:anchor="_Toc85457404" w:history="1">
            <w:r w:rsidRPr="00CE137F">
              <w:rPr>
                <w:rStyle w:val="ac"/>
                <w:noProof/>
                <w:snapToGrid w:val="0"/>
                <w:color w:val="auto"/>
              </w:rPr>
              <w:t xml:space="preserve">3.1 </w:t>
            </w:r>
            <w:r w:rsidR="00CE137F" w:rsidRPr="00CE137F">
              <w:rPr>
                <w:rStyle w:val="ac"/>
                <w:rFonts w:hint="eastAsia"/>
                <w:noProof/>
                <w:snapToGrid w:val="0"/>
                <w:color w:val="auto"/>
              </w:rPr>
              <w:t xml:space="preserve"> </w:t>
            </w:r>
            <w:r w:rsidRPr="00CE137F">
              <w:rPr>
                <w:rStyle w:val="ac"/>
                <w:noProof/>
                <w:snapToGrid w:val="0"/>
                <w:color w:val="auto"/>
              </w:rPr>
              <w:t>基本要求</w:t>
            </w:r>
            <w:r w:rsidRPr="00834BBB">
              <w:rPr>
                <w:noProof/>
                <w:color w:val="auto"/>
                <w:sz w:val="24"/>
              </w:rPr>
              <w:tab/>
            </w:r>
            <w:r w:rsidRPr="00834BBB">
              <w:rPr>
                <w:noProof/>
                <w:color w:val="auto"/>
                <w:sz w:val="24"/>
              </w:rPr>
              <w:fldChar w:fldCharType="begin"/>
            </w:r>
            <w:r w:rsidRPr="00834BBB">
              <w:rPr>
                <w:noProof/>
                <w:color w:val="auto"/>
                <w:sz w:val="24"/>
              </w:rPr>
              <w:instrText xml:space="preserve"> PAGEREF _Toc85457404 \h </w:instrText>
            </w:r>
            <w:r w:rsidRPr="00834BBB">
              <w:rPr>
                <w:noProof/>
                <w:color w:val="auto"/>
                <w:sz w:val="24"/>
              </w:rPr>
            </w:r>
            <w:r w:rsidRPr="00834BBB">
              <w:rPr>
                <w:noProof/>
                <w:color w:val="auto"/>
                <w:sz w:val="24"/>
              </w:rPr>
              <w:fldChar w:fldCharType="separate"/>
            </w:r>
            <w:r w:rsidR="00CE137F" w:rsidRPr="00834BBB">
              <w:rPr>
                <w:noProof/>
                <w:color w:val="auto"/>
                <w:sz w:val="24"/>
              </w:rPr>
              <w:t>6</w:t>
            </w:r>
            <w:r w:rsidRPr="00834BBB">
              <w:rPr>
                <w:noProof/>
                <w:color w:val="auto"/>
                <w:sz w:val="24"/>
              </w:rPr>
              <w:fldChar w:fldCharType="end"/>
            </w:r>
          </w:hyperlink>
        </w:p>
        <w:p w:rsidR="001F79BC" w:rsidRPr="00CE137F" w:rsidRDefault="001F79BC" w:rsidP="00CE137F">
          <w:pPr>
            <w:pStyle w:val="2"/>
            <w:tabs>
              <w:tab w:val="right" w:leader="dot" w:pos="8296"/>
            </w:tabs>
            <w:adjustRightInd w:val="0"/>
            <w:snapToGrid w:val="0"/>
            <w:spacing w:line="360" w:lineRule="auto"/>
            <w:ind w:leftChars="0" w:left="0" w:firstLineChars="100" w:firstLine="210"/>
            <w:rPr>
              <w:rFonts w:eastAsiaTheme="minorEastAsia"/>
              <w:noProof/>
              <w:color w:val="auto"/>
              <w:kern w:val="2"/>
            </w:rPr>
          </w:pPr>
          <w:hyperlink w:anchor="_Toc85457405" w:history="1">
            <w:r w:rsidRPr="00CE137F">
              <w:rPr>
                <w:rStyle w:val="ac"/>
                <w:noProof/>
                <w:snapToGrid w:val="0"/>
                <w:color w:val="auto"/>
              </w:rPr>
              <w:t xml:space="preserve">3.2 </w:t>
            </w:r>
            <w:r w:rsidR="00CE137F" w:rsidRPr="00CE137F">
              <w:rPr>
                <w:rStyle w:val="ac"/>
                <w:rFonts w:hint="eastAsia"/>
                <w:noProof/>
                <w:snapToGrid w:val="0"/>
                <w:color w:val="auto"/>
              </w:rPr>
              <w:t xml:space="preserve"> </w:t>
            </w:r>
            <w:r w:rsidRPr="00CE137F">
              <w:rPr>
                <w:rStyle w:val="ac"/>
                <w:noProof/>
                <w:snapToGrid w:val="0"/>
                <w:color w:val="auto"/>
              </w:rPr>
              <w:t>评估程序与内容</w:t>
            </w:r>
            <w:r w:rsidRPr="00834BBB">
              <w:rPr>
                <w:noProof/>
                <w:color w:val="auto"/>
                <w:sz w:val="24"/>
              </w:rPr>
              <w:tab/>
            </w:r>
            <w:r w:rsidRPr="00834BBB">
              <w:rPr>
                <w:noProof/>
                <w:color w:val="auto"/>
                <w:sz w:val="24"/>
              </w:rPr>
              <w:fldChar w:fldCharType="begin"/>
            </w:r>
            <w:r w:rsidRPr="00834BBB">
              <w:rPr>
                <w:noProof/>
                <w:color w:val="auto"/>
                <w:sz w:val="24"/>
              </w:rPr>
              <w:instrText xml:space="preserve"> PAGEREF _Toc85457405 \h </w:instrText>
            </w:r>
            <w:r w:rsidRPr="00834BBB">
              <w:rPr>
                <w:noProof/>
                <w:color w:val="auto"/>
                <w:sz w:val="24"/>
              </w:rPr>
            </w:r>
            <w:r w:rsidRPr="00834BBB">
              <w:rPr>
                <w:noProof/>
                <w:color w:val="auto"/>
                <w:sz w:val="24"/>
              </w:rPr>
              <w:fldChar w:fldCharType="separate"/>
            </w:r>
            <w:r w:rsidR="00CE137F" w:rsidRPr="00834BBB">
              <w:rPr>
                <w:noProof/>
                <w:color w:val="auto"/>
                <w:sz w:val="24"/>
              </w:rPr>
              <w:t>8</w:t>
            </w:r>
            <w:r w:rsidRPr="00834BBB">
              <w:rPr>
                <w:noProof/>
                <w:color w:val="auto"/>
                <w:sz w:val="24"/>
              </w:rPr>
              <w:fldChar w:fldCharType="end"/>
            </w:r>
          </w:hyperlink>
        </w:p>
        <w:p w:rsidR="001F79BC" w:rsidRPr="001F79BC" w:rsidRDefault="001F79BC">
          <w:pPr>
            <w:pStyle w:val="10"/>
            <w:tabs>
              <w:tab w:val="right" w:leader="dot" w:pos="8296"/>
            </w:tabs>
            <w:adjustRightInd w:val="0"/>
            <w:snapToGrid w:val="0"/>
            <w:spacing w:line="360" w:lineRule="auto"/>
            <w:rPr>
              <w:rFonts w:eastAsiaTheme="minorEastAsia"/>
              <w:noProof/>
              <w:color w:val="auto"/>
              <w:kern w:val="2"/>
              <w:sz w:val="24"/>
              <w:szCs w:val="24"/>
            </w:rPr>
          </w:pPr>
          <w:hyperlink w:anchor="_Toc85457406" w:history="1">
            <w:r w:rsidRPr="001F79BC">
              <w:rPr>
                <w:rStyle w:val="ac"/>
                <w:noProof/>
                <w:snapToGrid w:val="0"/>
                <w:color w:val="auto"/>
                <w:sz w:val="24"/>
                <w:szCs w:val="24"/>
              </w:rPr>
              <w:t xml:space="preserve">4 </w:t>
            </w:r>
            <w:r w:rsidR="00CE137F">
              <w:rPr>
                <w:rStyle w:val="ac"/>
                <w:rFonts w:hint="eastAsia"/>
                <w:noProof/>
                <w:snapToGrid w:val="0"/>
                <w:color w:val="auto"/>
                <w:sz w:val="24"/>
                <w:szCs w:val="24"/>
              </w:rPr>
              <w:t xml:space="preserve"> </w:t>
            </w:r>
            <w:r w:rsidRPr="001F79BC">
              <w:rPr>
                <w:rStyle w:val="ac"/>
                <w:noProof/>
                <w:snapToGrid w:val="0"/>
                <w:color w:val="auto"/>
                <w:sz w:val="24"/>
                <w:szCs w:val="24"/>
              </w:rPr>
              <w:t>新建城市轨道交通工程施工对周边环境影响的安全性评估</w:t>
            </w:r>
            <w:r w:rsidRPr="001F79BC">
              <w:rPr>
                <w:noProof/>
                <w:color w:val="auto"/>
                <w:sz w:val="24"/>
                <w:szCs w:val="24"/>
              </w:rPr>
              <w:tab/>
            </w:r>
            <w:r w:rsidRPr="001F79BC">
              <w:rPr>
                <w:noProof/>
                <w:color w:val="auto"/>
                <w:sz w:val="24"/>
                <w:szCs w:val="24"/>
              </w:rPr>
              <w:fldChar w:fldCharType="begin"/>
            </w:r>
            <w:r w:rsidRPr="001F79BC">
              <w:rPr>
                <w:noProof/>
                <w:color w:val="auto"/>
                <w:sz w:val="24"/>
                <w:szCs w:val="24"/>
              </w:rPr>
              <w:instrText xml:space="preserve"> PAGEREF _Toc85457406 \h </w:instrText>
            </w:r>
            <w:r w:rsidRPr="001F79BC">
              <w:rPr>
                <w:noProof/>
                <w:color w:val="auto"/>
                <w:sz w:val="24"/>
                <w:szCs w:val="24"/>
              </w:rPr>
            </w:r>
            <w:r w:rsidRPr="001F79BC">
              <w:rPr>
                <w:noProof/>
                <w:color w:val="auto"/>
                <w:sz w:val="24"/>
                <w:szCs w:val="24"/>
              </w:rPr>
              <w:fldChar w:fldCharType="separate"/>
            </w:r>
            <w:r w:rsidR="00CE137F">
              <w:rPr>
                <w:noProof/>
                <w:color w:val="auto"/>
                <w:sz w:val="24"/>
                <w:szCs w:val="24"/>
              </w:rPr>
              <w:t>11</w:t>
            </w:r>
            <w:r w:rsidRPr="001F79BC">
              <w:rPr>
                <w:noProof/>
                <w:color w:val="auto"/>
                <w:sz w:val="24"/>
                <w:szCs w:val="24"/>
              </w:rPr>
              <w:fldChar w:fldCharType="end"/>
            </w:r>
          </w:hyperlink>
        </w:p>
        <w:p w:rsidR="001F79BC" w:rsidRPr="00CE137F" w:rsidRDefault="001F79BC" w:rsidP="00CE137F">
          <w:pPr>
            <w:pStyle w:val="2"/>
            <w:tabs>
              <w:tab w:val="right" w:leader="dot" w:pos="8296"/>
            </w:tabs>
            <w:adjustRightInd w:val="0"/>
            <w:snapToGrid w:val="0"/>
            <w:spacing w:line="360" w:lineRule="auto"/>
            <w:ind w:leftChars="0" w:left="0" w:firstLineChars="100" w:firstLine="210"/>
            <w:rPr>
              <w:rFonts w:eastAsiaTheme="minorEastAsia"/>
              <w:noProof/>
              <w:color w:val="auto"/>
              <w:kern w:val="2"/>
            </w:rPr>
          </w:pPr>
          <w:hyperlink w:anchor="_Toc85457407" w:history="1">
            <w:r w:rsidRPr="00CE137F">
              <w:rPr>
                <w:rStyle w:val="ac"/>
                <w:noProof/>
                <w:snapToGrid w:val="0"/>
                <w:color w:val="auto"/>
              </w:rPr>
              <w:t xml:space="preserve">4.1 </w:t>
            </w:r>
            <w:r w:rsidR="00CE137F" w:rsidRPr="00CE137F">
              <w:rPr>
                <w:rStyle w:val="ac"/>
                <w:rFonts w:hint="eastAsia"/>
                <w:noProof/>
                <w:snapToGrid w:val="0"/>
                <w:color w:val="auto"/>
              </w:rPr>
              <w:t xml:space="preserve"> </w:t>
            </w:r>
            <w:r w:rsidRPr="00CE137F">
              <w:rPr>
                <w:rStyle w:val="ac"/>
                <w:noProof/>
                <w:snapToGrid w:val="0"/>
                <w:color w:val="auto"/>
              </w:rPr>
              <w:t>一般规定</w:t>
            </w:r>
            <w:r w:rsidRPr="00834BBB">
              <w:rPr>
                <w:noProof/>
                <w:color w:val="auto"/>
                <w:sz w:val="24"/>
              </w:rPr>
              <w:tab/>
            </w:r>
            <w:r w:rsidRPr="00834BBB">
              <w:rPr>
                <w:noProof/>
                <w:color w:val="auto"/>
                <w:sz w:val="24"/>
              </w:rPr>
              <w:fldChar w:fldCharType="begin"/>
            </w:r>
            <w:r w:rsidRPr="00834BBB">
              <w:rPr>
                <w:noProof/>
                <w:color w:val="auto"/>
                <w:sz w:val="24"/>
              </w:rPr>
              <w:instrText xml:space="preserve"> PAGEREF _Toc85457407 \h </w:instrText>
            </w:r>
            <w:r w:rsidRPr="00834BBB">
              <w:rPr>
                <w:noProof/>
                <w:color w:val="auto"/>
                <w:sz w:val="24"/>
              </w:rPr>
            </w:r>
            <w:r w:rsidRPr="00834BBB">
              <w:rPr>
                <w:noProof/>
                <w:color w:val="auto"/>
                <w:sz w:val="24"/>
              </w:rPr>
              <w:fldChar w:fldCharType="separate"/>
            </w:r>
            <w:r w:rsidR="00CE137F" w:rsidRPr="00834BBB">
              <w:rPr>
                <w:noProof/>
                <w:color w:val="auto"/>
                <w:sz w:val="24"/>
              </w:rPr>
              <w:t>11</w:t>
            </w:r>
            <w:r w:rsidRPr="00834BBB">
              <w:rPr>
                <w:noProof/>
                <w:color w:val="auto"/>
                <w:sz w:val="24"/>
              </w:rPr>
              <w:fldChar w:fldCharType="end"/>
            </w:r>
          </w:hyperlink>
        </w:p>
        <w:p w:rsidR="001F79BC" w:rsidRPr="00CE137F" w:rsidRDefault="001F79BC" w:rsidP="00CE137F">
          <w:pPr>
            <w:pStyle w:val="2"/>
            <w:tabs>
              <w:tab w:val="right" w:leader="dot" w:pos="8296"/>
            </w:tabs>
            <w:adjustRightInd w:val="0"/>
            <w:snapToGrid w:val="0"/>
            <w:spacing w:line="360" w:lineRule="auto"/>
            <w:ind w:leftChars="0" w:left="0" w:firstLineChars="100" w:firstLine="210"/>
            <w:rPr>
              <w:rFonts w:eastAsiaTheme="minorEastAsia"/>
              <w:noProof/>
              <w:color w:val="auto"/>
              <w:kern w:val="2"/>
            </w:rPr>
          </w:pPr>
          <w:hyperlink w:anchor="_Toc85457408" w:history="1">
            <w:r w:rsidRPr="00CE137F">
              <w:rPr>
                <w:rStyle w:val="ac"/>
                <w:noProof/>
                <w:snapToGrid w:val="0"/>
                <w:color w:val="auto"/>
              </w:rPr>
              <w:t xml:space="preserve">4.2 </w:t>
            </w:r>
            <w:r w:rsidR="00CE137F" w:rsidRPr="00CE137F">
              <w:rPr>
                <w:rStyle w:val="ac"/>
                <w:rFonts w:hint="eastAsia"/>
                <w:noProof/>
                <w:snapToGrid w:val="0"/>
                <w:color w:val="auto"/>
              </w:rPr>
              <w:t xml:space="preserve"> </w:t>
            </w:r>
            <w:r w:rsidRPr="00CE137F">
              <w:rPr>
                <w:rStyle w:val="ac"/>
                <w:noProof/>
                <w:snapToGrid w:val="0"/>
                <w:color w:val="auto"/>
              </w:rPr>
              <w:t>安全风险辨识与分级</w:t>
            </w:r>
            <w:r w:rsidRPr="00834BBB">
              <w:rPr>
                <w:noProof/>
                <w:color w:val="auto"/>
                <w:sz w:val="24"/>
              </w:rPr>
              <w:tab/>
            </w:r>
            <w:r w:rsidRPr="00834BBB">
              <w:rPr>
                <w:noProof/>
                <w:color w:val="auto"/>
                <w:sz w:val="24"/>
              </w:rPr>
              <w:fldChar w:fldCharType="begin"/>
            </w:r>
            <w:r w:rsidRPr="00834BBB">
              <w:rPr>
                <w:noProof/>
                <w:color w:val="auto"/>
                <w:sz w:val="24"/>
              </w:rPr>
              <w:instrText xml:space="preserve"> PAGEREF _Toc85457408 \h </w:instrText>
            </w:r>
            <w:r w:rsidRPr="00834BBB">
              <w:rPr>
                <w:noProof/>
                <w:color w:val="auto"/>
                <w:sz w:val="24"/>
              </w:rPr>
            </w:r>
            <w:r w:rsidRPr="00834BBB">
              <w:rPr>
                <w:noProof/>
                <w:color w:val="auto"/>
                <w:sz w:val="24"/>
              </w:rPr>
              <w:fldChar w:fldCharType="separate"/>
            </w:r>
            <w:r w:rsidR="00CE137F" w:rsidRPr="00834BBB">
              <w:rPr>
                <w:noProof/>
                <w:color w:val="auto"/>
                <w:sz w:val="24"/>
              </w:rPr>
              <w:t>12</w:t>
            </w:r>
            <w:r w:rsidRPr="00834BBB">
              <w:rPr>
                <w:noProof/>
                <w:color w:val="auto"/>
                <w:sz w:val="24"/>
              </w:rPr>
              <w:fldChar w:fldCharType="end"/>
            </w:r>
          </w:hyperlink>
        </w:p>
        <w:p w:rsidR="001F79BC" w:rsidRPr="00CE137F" w:rsidRDefault="001F79BC" w:rsidP="00CE137F">
          <w:pPr>
            <w:pStyle w:val="2"/>
            <w:tabs>
              <w:tab w:val="right" w:leader="dot" w:pos="8296"/>
            </w:tabs>
            <w:adjustRightInd w:val="0"/>
            <w:snapToGrid w:val="0"/>
            <w:spacing w:line="360" w:lineRule="auto"/>
            <w:ind w:leftChars="0" w:left="0" w:firstLineChars="100" w:firstLine="210"/>
            <w:rPr>
              <w:rFonts w:eastAsiaTheme="minorEastAsia"/>
              <w:noProof/>
              <w:color w:val="auto"/>
              <w:kern w:val="2"/>
            </w:rPr>
          </w:pPr>
          <w:hyperlink w:anchor="_Toc85457409" w:history="1">
            <w:r w:rsidRPr="00CE137F">
              <w:rPr>
                <w:rStyle w:val="ac"/>
                <w:noProof/>
                <w:snapToGrid w:val="0"/>
                <w:color w:val="auto"/>
              </w:rPr>
              <w:t>4.3</w:t>
            </w:r>
            <w:r w:rsidR="00CE137F" w:rsidRPr="00CE137F">
              <w:rPr>
                <w:rStyle w:val="ac"/>
                <w:rFonts w:hint="eastAsia"/>
                <w:noProof/>
                <w:snapToGrid w:val="0"/>
                <w:color w:val="auto"/>
              </w:rPr>
              <w:t xml:space="preserve"> </w:t>
            </w:r>
            <w:r w:rsidRPr="00CE137F">
              <w:rPr>
                <w:rStyle w:val="ac"/>
                <w:noProof/>
                <w:snapToGrid w:val="0"/>
                <w:color w:val="auto"/>
              </w:rPr>
              <w:t xml:space="preserve"> </w:t>
            </w:r>
            <w:r w:rsidRPr="00CE137F">
              <w:rPr>
                <w:rStyle w:val="ac"/>
                <w:noProof/>
                <w:snapToGrid w:val="0"/>
                <w:color w:val="auto"/>
              </w:rPr>
              <w:t>安全风险分析与评估</w:t>
            </w:r>
            <w:r w:rsidRPr="00834BBB">
              <w:rPr>
                <w:noProof/>
                <w:color w:val="auto"/>
                <w:sz w:val="24"/>
              </w:rPr>
              <w:tab/>
            </w:r>
            <w:r w:rsidRPr="00834BBB">
              <w:rPr>
                <w:noProof/>
                <w:color w:val="auto"/>
                <w:sz w:val="24"/>
              </w:rPr>
              <w:fldChar w:fldCharType="begin"/>
            </w:r>
            <w:r w:rsidRPr="00834BBB">
              <w:rPr>
                <w:noProof/>
                <w:color w:val="auto"/>
                <w:sz w:val="24"/>
              </w:rPr>
              <w:instrText xml:space="preserve"> PAGEREF _Toc85457409 \h </w:instrText>
            </w:r>
            <w:r w:rsidRPr="00834BBB">
              <w:rPr>
                <w:noProof/>
                <w:color w:val="auto"/>
                <w:sz w:val="24"/>
              </w:rPr>
            </w:r>
            <w:r w:rsidRPr="00834BBB">
              <w:rPr>
                <w:noProof/>
                <w:color w:val="auto"/>
                <w:sz w:val="24"/>
              </w:rPr>
              <w:fldChar w:fldCharType="separate"/>
            </w:r>
            <w:r w:rsidR="00CE137F" w:rsidRPr="00834BBB">
              <w:rPr>
                <w:noProof/>
                <w:color w:val="auto"/>
                <w:sz w:val="24"/>
              </w:rPr>
              <w:t>16</w:t>
            </w:r>
            <w:r w:rsidRPr="00834BBB">
              <w:rPr>
                <w:noProof/>
                <w:color w:val="auto"/>
                <w:sz w:val="24"/>
              </w:rPr>
              <w:fldChar w:fldCharType="end"/>
            </w:r>
          </w:hyperlink>
        </w:p>
        <w:p w:rsidR="001F79BC" w:rsidRPr="00CE137F" w:rsidRDefault="001F79BC" w:rsidP="00CE137F">
          <w:pPr>
            <w:pStyle w:val="2"/>
            <w:tabs>
              <w:tab w:val="right" w:leader="dot" w:pos="8296"/>
            </w:tabs>
            <w:adjustRightInd w:val="0"/>
            <w:snapToGrid w:val="0"/>
            <w:spacing w:line="360" w:lineRule="auto"/>
            <w:ind w:leftChars="0" w:left="0" w:firstLineChars="100" w:firstLine="210"/>
            <w:rPr>
              <w:rFonts w:eastAsiaTheme="minorEastAsia"/>
              <w:noProof/>
              <w:color w:val="auto"/>
              <w:kern w:val="2"/>
            </w:rPr>
          </w:pPr>
          <w:hyperlink w:anchor="_Toc85457410" w:history="1">
            <w:r w:rsidRPr="00CE137F">
              <w:rPr>
                <w:rStyle w:val="ac"/>
                <w:noProof/>
                <w:snapToGrid w:val="0"/>
                <w:color w:val="auto"/>
              </w:rPr>
              <w:t xml:space="preserve">4.4 </w:t>
            </w:r>
            <w:r w:rsidR="00CE137F" w:rsidRPr="00CE137F">
              <w:rPr>
                <w:rStyle w:val="ac"/>
                <w:rFonts w:hint="eastAsia"/>
                <w:noProof/>
                <w:snapToGrid w:val="0"/>
                <w:color w:val="auto"/>
              </w:rPr>
              <w:t xml:space="preserve"> </w:t>
            </w:r>
            <w:r w:rsidRPr="00CE137F">
              <w:rPr>
                <w:rStyle w:val="ac"/>
                <w:noProof/>
                <w:snapToGrid w:val="0"/>
                <w:color w:val="auto"/>
              </w:rPr>
              <w:t>安全风险控制与管理</w:t>
            </w:r>
            <w:r w:rsidRPr="00834BBB">
              <w:rPr>
                <w:noProof/>
                <w:color w:val="auto"/>
                <w:sz w:val="24"/>
              </w:rPr>
              <w:tab/>
            </w:r>
            <w:r w:rsidRPr="00834BBB">
              <w:rPr>
                <w:noProof/>
                <w:color w:val="auto"/>
                <w:sz w:val="24"/>
              </w:rPr>
              <w:fldChar w:fldCharType="begin"/>
            </w:r>
            <w:r w:rsidRPr="00834BBB">
              <w:rPr>
                <w:noProof/>
                <w:color w:val="auto"/>
                <w:sz w:val="24"/>
              </w:rPr>
              <w:instrText xml:space="preserve"> PAGEREF _Toc85457410 \h </w:instrText>
            </w:r>
            <w:r w:rsidRPr="00834BBB">
              <w:rPr>
                <w:noProof/>
                <w:color w:val="auto"/>
                <w:sz w:val="24"/>
              </w:rPr>
            </w:r>
            <w:r w:rsidRPr="00834BBB">
              <w:rPr>
                <w:noProof/>
                <w:color w:val="auto"/>
                <w:sz w:val="24"/>
              </w:rPr>
              <w:fldChar w:fldCharType="separate"/>
            </w:r>
            <w:r w:rsidR="00CE137F" w:rsidRPr="00834BBB">
              <w:rPr>
                <w:noProof/>
                <w:color w:val="auto"/>
                <w:sz w:val="24"/>
              </w:rPr>
              <w:t>21</w:t>
            </w:r>
            <w:r w:rsidRPr="00834BBB">
              <w:rPr>
                <w:noProof/>
                <w:color w:val="auto"/>
                <w:sz w:val="24"/>
              </w:rPr>
              <w:fldChar w:fldCharType="end"/>
            </w:r>
          </w:hyperlink>
        </w:p>
        <w:p w:rsidR="001F79BC" w:rsidRPr="001F79BC" w:rsidRDefault="001F79BC">
          <w:pPr>
            <w:pStyle w:val="10"/>
            <w:tabs>
              <w:tab w:val="right" w:leader="dot" w:pos="8296"/>
            </w:tabs>
            <w:adjustRightInd w:val="0"/>
            <w:snapToGrid w:val="0"/>
            <w:spacing w:line="360" w:lineRule="auto"/>
            <w:rPr>
              <w:rFonts w:eastAsiaTheme="minorEastAsia"/>
              <w:noProof/>
              <w:color w:val="auto"/>
              <w:kern w:val="2"/>
              <w:sz w:val="24"/>
              <w:szCs w:val="24"/>
            </w:rPr>
          </w:pPr>
          <w:hyperlink w:anchor="_Toc85457411" w:history="1">
            <w:r w:rsidRPr="001F79BC">
              <w:rPr>
                <w:rStyle w:val="ac"/>
                <w:noProof/>
                <w:snapToGrid w:val="0"/>
                <w:color w:val="auto"/>
                <w:sz w:val="24"/>
                <w:szCs w:val="24"/>
              </w:rPr>
              <w:t xml:space="preserve">5 </w:t>
            </w:r>
            <w:r w:rsidR="00CE137F">
              <w:rPr>
                <w:rStyle w:val="ac"/>
                <w:rFonts w:hint="eastAsia"/>
                <w:noProof/>
                <w:snapToGrid w:val="0"/>
                <w:color w:val="auto"/>
                <w:sz w:val="24"/>
                <w:szCs w:val="24"/>
              </w:rPr>
              <w:t xml:space="preserve"> </w:t>
            </w:r>
            <w:r w:rsidRPr="001F79BC">
              <w:rPr>
                <w:rStyle w:val="ac"/>
                <w:noProof/>
                <w:snapToGrid w:val="0"/>
                <w:color w:val="auto"/>
                <w:sz w:val="24"/>
                <w:szCs w:val="24"/>
              </w:rPr>
              <w:t>城市轨道交通</w:t>
            </w:r>
            <w:bookmarkStart w:id="0" w:name="_GoBack"/>
            <w:bookmarkEnd w:id="0"/>
            <w:r w:rsidRPr="001F79BC">
              <w:rPr>
                <w:rStyle w:val="ac"/>
                <w:noProof/>
                <w:snapToGrid w:val="0"/>
                <w:color w:val="auto"/>
                <w:sz w:val="24"/>
                <w:szCs w:val="24"/>
              </w:rPr>
              <w:t>运营对周边环境影响的评估</w:t>
            </w:r>
            <w:r w:rsidRPr="001F79BC">
              <w:rPr>
                <w:noProof/>
                <w:color w:val="auto"/>
                <w:sz w:val="24"/>
                <w:szCs w:val="24"/>
              </w:rPr>
              <w:tab/>
            </w:r>
            <w:r w:rsidRPr="001F79BC">
              <w:rPr>
                <w:noProof/>
                <w:color w:val="auto"/>
                <w:sz w:val="24"/>
                <w:szCs w:val="24"/>
              </w:rPr>
              <w:fldChar w:fldCharType="begin"/>
            </w:r>
            <w:r w:rsidRPr="001F79BC">
              <w:rPr>
                <w:noProof/>
                <w:color w:val="auto"/>
                <w:sz w:val="24"/>
                <w:szCs w:val="24"/>
              </w:rPr>
              <w:instrText xml:space="preserve"> PAGEREF _Toc85457411 \h </w:instrText>
            </w:r>
            <w:r w:rsidRPr="001F79BC">
              <w:rPr>
                <w:noProof/>
                <w:color w:val="auto"/>
                <w:sz w:val="24"/>
                <w:szCs w:val="24"/>
              </w:rPr>
            </w:r>
            <w:r w:rsidRPr="001F79BC">
              <w:rPr>
                <w:noProof/>
                <w:color w:val="auto"/>
                <w:sz w:val="24"/>
                <w:szCs w:val="24"/>
              </w:rPr>
              <w:fldChar w:fldCharType="separate"/>
            </w:r>
            <w:r w:rsidR="00CE137F">
              <w:rPr>
                <w:noProof/>
                <w:color w:val="auto"/>
                <w:sz w:val="24"/>
                <w:szCs w:val="24"/>
              </w:rPr>
              <w:t>28</w:t>
            </w:r>
            <w:r w:rsidRPr="001F79BC">
              <w:rPr>
                <w:noProof/>
                <w:color w:val="auto"/>
                <w:sz w:val="24"/>
                <w:szCs w:val="24"/>
              </w:rPr>
              <w:fldChar w:fldCharType="end"/>
            </w:r>
          </w:hyperlink>
        </w:p>
        <w:p w:rsidR="001F79BC" w:rsidRPr="00834BBB" w:rsidRDefault="001F79BC" w:rsidP="00834BBB">
          <w:pPr>
            <w:pStyle w:val="2"/>
            <w:tabs>
              <w:tab w:val="right" w:leader="dot" w:pos="8296"/>
            </w:tabs>
            <w:adjustRightInd w:val="0"/>
            <w:snapToGrid w:val="0"/>
            <w:spacing w:line="360" w:lineRule="auto"/>
            <w:ind w:leftChars="0" w:left="0" w:firstLineChars="100" w:firstLine="210"/>
            <w:rPr>
              <w:rFonts w:eastAsiaTheme="minorEastAsia"/>
              <w:noProof/>
              <w:color w:val="auto"/>
              <w:kern w:val="2"/>
            </w:rPr>
          </w:pPr>
          <w:hyperlink w:anchor="_Toc85457412" w:history="1">
            <w:r w:rsidRPr="00834BBB">
              <w:rPr>
                <w:rStyle w:val="ac"/>
                <w:noProof/>
                <w:snapToGrid w:val="0"/>
                <w:color w:val="auto"/>
              </w:rPr>
              <w:t>5.1</w:t>
            </w:r>
            <w:r w:rsidR="00CE137F" w:rsidRPr="00834BBB">
              <w:rPr>
                <w:rStyle w:val="ac"/>
                <w:rFonts w:hint="eastAsia"/>
                <w:noProof/>
                <w:snapToGrid w:val="0"/>
                <w:color w:val="auto"/>
              </w:rPr>
              <w:t xml:space="preserve"> </w:t>
            </w:r>
            <w:r w:rsidRPr="00834BBB">
              <w:rPr>
                <w:rStyle w:val="ac"/>
                <w:noProof/>
                <w:snapToGrid w:val="0"/>
                <w:color w:val="auto"/>
              </w:rPr>
              <w:t xml:space="preserve"> </w:t>
            </w:r>
            <w:r w:rsidRPr="00834BBB">
              <w:rPr>
                <w:rStyle w:val="ac"/>
                <w:noProof/>
                <w:snapToGrid w:val="0"/>
                <w:color w:val="auto"/>
              </w:rPr>
              <w:t>一般规定</w:t>
            </w:r>
            <w:r w:rsidRPr="00834BBB">
              <w:rPr>
                <w:noProof/>
                <w:color w:val="auto"/>
                <w:sz w:val="24"/>
              </w:rPr>
              <w:tab/>
            </w:r>
            <w:r w:rsidRPr="00834BBB">
              <w:rPr>
                <w:noProof/>
                <w:color w:val="auto"/>
                <w:sz w:val="24"/>
              </w:rPr>
              <w:fldChar w:fldCharType="begin"/>
            </w:r>
            <w:r w:rsidRPr="00834BBB">
              <w:rPr>
                <w:noProof/>
                <w:color w:val="auto"/>
                <w:sz w:val="24"/>
              </w:rPr>
              <w:instrText xml:space="preserve"> PAGEREF _Toc85457412 \h </w:instrText>
            </w:r>
            <w:r w:rsidRPr="00834BBB">
              <w:rPr>
                <w:noProof/>
                <w:color w:val="auto"/>
                <w:sz w:val="24"/>
              </w:rPr>
            </w:r>
            <w:r w:rsidRPr="00834BBB">
              <w:rPr>
                <w:noProof/>
                <w:color w:val="auto"/>
                <w:sz w:val="24"/>
              </w:rPr>
              <w:fldChar w:fldCharType="separate"/>
            </w:r>
            <w:r w:rsidR="00CE137F" w:rsidRPr="00834BBB">
              <w:rPr>
                <w:noProof/>
                <w:color w:val="auto"/>
                <w:sz w:val="24"/>
              </w:rPr>
              <w:t>28</w:t>
            </w:r>
            <w:r w:rsidRPr="00834BBB">
              <w:rPr>
                <w:noProof/>
                <w:color w:val="auto"/>
                <w:sz w:val="24"/>
              </w:rPr>
              <w:fldChar w:fldCharType="end"/>
            </w:r>
          </w:hyperlink>
        </w:p>
        <w:p w:rsidR="001F79BC" w:rsidRPr="00834BBB" w:rsidRDefault="001F79BC" w:rsidP="00834BBB">
          <w:pPr>
            <w:pStyle w:val="2"/>
            <w:tabs>
              <w:tab w:val="right" w:leader="dot" w:pos="8296"/>
            </w:tabs>
            <w:adjustRightInd w:val="0"/>
            <w:snapToGrid w:val="0"/>
            <w:spacing w:line="360" w:lineRule="auto"/>
            <w:ind w:leftChars="0" w:left="0" w:firstLineChars="100" w:firstLine="210"/>
            <w:rPr>
              <w:rFonts w:eastAsiaTheme="minorEastAsia"/>
              <w:noProof/>
              <w:color w:val="auto"/>
              <w:kern w:val="2"/>
            </w:rPr>
          </w:pPr>
          <w:hyperlink w:anchor="_Toc85457413" w:history="1">
            <w:r w:rsidRPr="00834BBB">
              <w:rPr>
                <w:rStyle w:val="ac"/>
                <w:noProof/>
                <w:snapToGrid w:val="0"/>
                <w:color w:val="auto"/>
              </w:rPr>
              <w:t>5.2</w:t>
            </w:r>
            <w:r w:rsidR="00CE137F" w:rsidRPr="00834BBB">
              <w:rPr>
                <w:rStyle w:val="ac"/>
                <w:rFonts w:hint="eastAsia"/>
                <w:noProof/>
                <w:snapToGrid w:val="0"/>
                <w:color w:val="auto"/>
              </w:rPr>
              <w:t xml:space="preserve"> </w:t>
            </w:r>
            <w:r w:rsidRPr="00834BBB">
              <w:rPr>
                <w:rStyle w:val="ac"/>
                <w:noProof/>
                <w:snapToGrid w:val="0"/>
                <w:color w:val="auto"/>
              </w:rPr>
              <w:t xml:space="preserve"> </w:t>
            </w:r>
            <w:r w:rsidRPr="00834BBB">
              <w:rPr>
                <w:rStyle w:val="ac"/>
                <w:noProof/>
                <w:snapToGrid w:val="0"/>
                <w:color w:val="auto"/>
              </w:rPr>
              <w:t>噪声风险辨识与分级</w:t>
            </w:r>
            <w:r w:rsidRPr="00834BBB">
              <w:rPr>
                <w:noProof/>
                <w:color w:val="auto"/>
                <w:sz w:val="24"/>
              </w:rPr>
              <w:tab/>
            </w:r>
            <w:r w:rsidRPr="00834BBB">
              <w:rPr>
                <w:noProof/>
                <w:color w:val="auto"/>
                <w:sz w:val="24"/>
              </w:rPr>
              <w:fldChar w:fldCharType="begin"/>
            </w:r>
            <w:r w:rsidRPr="00834BBB">
              <w:rPr>
                <w:noProof/>
                <w:color w:val="auto"/>
                <w:sz w:val="24"/>
              </w:rPr>
              <w:instrText xml:space="preserve"> PAGEREF _Toc85457413 \h </w:instrText>
            </w:r>
            <w:r w:rsidRPr="00834BBB">
              <w:rPr>
                <w:noProof/>
                <w:color w:val="auto"/>
                <w:sz w:val="24"/>
              </w:rPr>
            </w:r>
            <w:r w:rsidRPr="00834BBB">
              <w:rPr>
                <w:noProof/>
                <w:color w:val="auto"/>
                <w:sz w:val="24"/>
              </w:rPr>
              <w:fldChar w:fldCharType="separate"/>
            </w:r>
            <w:r w:rsidR="00CE137F" w:rsidRPr="00834BBB">
              <w:rPr>
                <w:noProof/>
                <w:color w:val="auto"/>
                <w:sz w:val="24"/>
              </w:rPr>
              <w:t>28</w:t>
            </w:r>
            <w:r w:rsidRPr="00834BBB">
              <w:rPr>
                <w:noProof/>
                <w:color w:val="auto"/>
                <w:sz w:val="24"/>
              </w:rPr>
              <w:fldChar w:fldCharType="end"/>
            </w:r>
          </w:hyperlink>
        </w:p>
        <w:p w:rsidR="001F79BC" w:rsidRPr="00834BBB" w:rsidRDefault="001F79BC" w:rsidP="00834BBB">
          <w:pPr>
            <w:pStyle w:val="2"/>
            <w:tabs>
              <w:tab w:val="right" w:leader="dot" w:pos="8296"/>
            </w:tabs>
            <w:adjustRightInd w:val="0"/>
            <w:snapToGrid w:val="0"/>
            <w:spacing w:line="360" w:lineRule="auto"/>
            <w:ind w:leftChars="0" w:left="0" w:firstLineChars="100" w:firstLine="210"/>
            <w:rPr>
              <w:rFonts w:eastAsiaTheme="minorEastAsia"/>
              <w:noProof/>
              <w:color w:val="auto"/>
              <w:kern w:val="2"/>
            </w:rPr>
          </w:pPr>
          <w:hyperlink w:anchor="_Toc85457414" w:history="1">
            <w:r w:rsidRPr="00834BBB">
              <w:rPr>
                <w:rStyle w:val="ac"/>
                <w:noProof/>
                <w:snapToGrid w:val="0"/>
                <w:color w:val="auto"/>
              </w:rPr>
              <w:t>5.3</w:t>
            </w:r>
            <w:r w:rsidR="00CE137F" w:rsidRPr="00834BBB">
              <w:rPr>
                <w:rStyle w:val="ac"/>
                <w:rFonts w:hint="eastAsia"/>
                <w:noProof/>
                <w:snapToGrid w:val="0"/>
                <w:color w:val="auto"/>
              </w:rPr>
              <w:t xml:space="preserve"> </w:t>
            </w:r>
            <w:r w:rsidRPr="00834BBB">
              <w:rPr>
                <w:rStyle w:val="ac"/>
                <w:noProof/>
                <w:snapToGrid w:val="0"/>
                <w:color w:val="auto"/>
              </w:rPr>
              <w:t xml:space="preserve"> </w:t>
            </w:r>
            <w:r w:rsidRPr="00834BBB">
              <w:rPr>
                <w:rStyle w:val="ac"/>
                <w:noProof/>
                <w:snapToGrid w:val="0"/>
                <w:color w:val="auto"/>
              </w:rPr>
              <w:t>振动风险辨识与分级</w:t>
            </w:r>
            <w:r w:rsidRPr="00834BBB">
              <w:rPr>
                <w:noProof/>
                <w:color w:val="auto"/>
                <w:sz w:val="24"/>
              </w:rPr>
              <w:tab/>
            </w:r>
            <w:r w:rsidRPr="00834BBB">
              <w:rPr>
                <w:noProof/>
                <w:color w:val="auto"/>
                <w:sz w:val="24"/>
              </w:rPr>
              <w:fldChar w:fldCharType="begin"/>
            </w:r>
            <w:r w:rsidRPr="00834BBB">
              <w:rPr>
                <w:noProof/>
                <w:color w:val="auto"/>
                <w:sz w:val="24"/>
              </w:rPr>
              <w:instrText xml:space="preserve"> PAGEREF _Toc85457414 \h </w:instrText>
            </w:r>
            <w:r w:rsidRPr="00834BBB">
              <w:rPr>
                <w:noProof/>
                <w:color w:val="auto"/>
                <w:sz w:val="24"/>
              </w:rPr>
            </w:r>
            <w:r w:rsidRPr="00834BBB">
              <w:rPr>
                <w:noProof/>
                <w:color w:val="auto"/>
                <w:sz w:val="24"/>
              </w:rPr>
              <w:fldChar w:fldCharType="separate"/>
            </w:r>
            <w:r w:rsidR="00CE137F" w:rsidRPr="00834BBB">
              <w:rPr>
                <w:noProof/>
                <w:color w:val="auto"/>
                <w:sz w:val="24"/>
              </w:rPr>
              <w:t>29</w:t>
            </w:r>
            <w:r w:rsidRPr="00834BBB">
              <w:rPr>
                <w:noProof/>
                <w:color w:val="auto"/>
                <w:sz w:val="24"/>
              </w:rPr>
              <w:fldChar w:fldCharType="end"/>
            </w:r>
          </w:hyperlink>
        </w:p>
        <w:p w:rsidR="001F79BC" w:rsidRPr="00834BBB" w:rsidRDefault="001F79BC" w:rsidP="00834BBB">
          <w:pPr>
            <w:pStyle w:val="2"/>
            <w:tabs>
              <w:tab w:val="right" w:leader="dot" w:pos="8296"/>
            </w:tabs>
            <w:adjustRightInd w:val="0"/>
            <w:snapToGrid w:val="0"/>
            <w:spacing w:line="360" w:lineRule="auto"/>
            <w:ind w:leftChars="0" w:left="0" w:firstLineChars="100" w:firstLine="210"/>
            <w:rPr>
              <w:rFonts w:eastAsiaTheme="minorEastAsia"/>
              <w:noProof/>
              <w:color w:val="auto"/>
              <w:kern w:val="2"/>
            </w:rPr>
          </w:pPr>
          <w:hyperlink w:anchor="_Toc85457415" w:history="1">
            <w:r w:rsidRPr="00834BBB">
              <w:rPr>
                <w:rStyle w:val="ac"/>
                <w:noProof/>
                <w:snapToGrid w:val="0"/>
                <w:color w:val="auto"/>
              </w:rPr>
              <w:t xml:space="preserve">5.4 </w:t>
            </w:r>
            <w:r w:rsidR="00CE137F" w:rsidRPr="00834BBB">
              <w:rPr>
                <w:rStyle w:val="ac"/>
                <w:rFonts w:hint="eastAsia"/>
                <w:noProof/>
                <w:snapToGrid w:val="0"/>
                <w:color w:val="auto"/>
              </w:rPr>
              <w:t xml:space="preserve"> </w:t>
            </w:r>
            <w:r w:rsidRPr="00834BBB">
              <w:rPr>
                <w:rStyle w:val="ac"/>
                <w:noProof/>
                <w:snapToGrid w:val="0"/>
                <w:color w:val="auto"/>
              </w:rPr>
              <w:t>噪声风险分析与评估</w:t>
            </w:r>
            <w:r w:rsidRPr="00834BBB">
              <w:rPr>
                <w:noProof/>
                <w:color w:val="auto"/>
                <w:sz w:val="24"/>
              </w:rPr>
              <w:tab/>
            </w:r>
            <w:r w:rsidRPr="00834BBB">
              <w:rPr>
                <w:noProof/>
                <w:color w:val="auto"/>
                <w:sz w:val="24"/>
              </w:rPr>
              <w:fldChar w:fldCharType="begin"/>
            </w:r>
            <w:r w:rsidRPr="00834BBB">
              <w:rPr>
                <w:noProof/>
                <w:color w:val="auto"/>
                <w:sz w:val="24"/>
              </w:rPr>
              <w:instrText xml:space="preserve"> PAGEREF _Toc85457415 \h </w:instrText>
            </w:r>
            <w:r w:rsidRPr="00834BBB">
              <w:rPr>
                <w:noProof/>
                <w:color w:val="auto"/>
                <w:sz w:val="24"/>
              </w:rPr>
            </w:r>
            <w:r w:rsidRPr="00834BBB">
              <w:rPr>
                <w:noProof/>
                <w:color w:val="auto"/>
                <w:sz w:val="24"/>
              </w:rPr>
              <w:fldChar w:fldCharType="separate"/>
            </w:r>
            <w:r w:rsidR="00CE137F" w:rsidRPr="00834BBB">
              <w:rPr>
                <w:noProof/>
                <w:color w:val="auto"/>
                <w:sz w:val="24"/>
              </w:rPr>
              <w:t>30</w:t>
            </w:r>
            <w:r w:rsidRPr="00834BBB">
              <w:rPr>
                <w:noProof/>
                <w:color w:val="auto"/>
                <w:sz w:val="24"/>
              </w:rPr>
              <w:fldChar w:fldCharType="end"/>
            </w:r>
          </w:hyperlink>
        </w:p>
        <w:p w:rsidR="001F79BC" w:rsidRPr="00834BBB" w:rsidRDefault="001F79BC" w:rsidP="00834BBB">
          <w:pPr>
            <w:pStyle w:val="2"/>
            <w:tabs>
              <w:tab w:val="right" w:leader="dot" w:pos="8296"/>
            </w:tabs>
            <w:adjustRightInd w:val="0"/>
            <w:snapToGrid w:val="0"/>
            <w:spacing w:line="360" w:lineRule="auto"/>
            <w:ind w:leftChars="0" w:left="0" w:firstLineChars="100" w:firstLine="210"/>
            <w:rPr>
              <w:rFonts w:eastAsiaTheme="minorEastAsia"/>
              <w:noProof/>
              <w:color w:val="auto"/>
              <w:kern w:val="2"/>
            </w:rPr>
          </w:pPr>
          <w:hyperlink w:anchor="_Toc85457416" w:history="1">
            <w:r w:rsidRPr="00834BBB">
              <w:rPr>
                <w:rStyle w:val="ac"/>
                <w:noProof/>
                <w:snapToGrid w:val="0"/>
                <w:color w:val="auto"/>
              </w:rPr>
              <w:t>5.5</w:t>
            </w:r>
            <w:r w:rsidR="00CE137F" w:rsidRPr="00834BBB">
              <w:rPr>
                <w:rStyle w:val="ac"/>
                <w:rFonts w:hint="eastAsia"/>
                <w:noProof/>
                <w:snapToGrid w:val="0"/>
                <w:color w:val="auto"/>
              </w:rPr>
              <w:t xml:space="preserve"> </w:t>
            </w:r>
            <w:r w:rsidRPr="00834BBB">
              <w:rPr>
                <w:rStyle w:val="ac"/>
                <w:noProof/>
                <w:snapToGrid w:val="0"/>
                <w:color w:val="auto"/>
              </w:rPr>
              <w:t xml:space="preserve"> </w:t>
            </w:r>
            <w:r w:rsidRPr="00834BBB">
              <w:rPr>
                <w:rStyle w:val="ac"/>
                <w:noProof/>
                <w:snapToGrid w:val="0"/>
                <w:color w:val="auto"/>
              </w:rPr>
              <w:t>振动风险分析与评估</w:t>
            </w:r>
            <w:r w:rsidRPr="00834BBB">
              <w:rPr>
                <w:noProof/>
                <w:color w:val="auto"/>
                <w:sz w:val="24"/>
              </w:rPr>
              <w:tab/>
            </w:r>
            <w:r w:rsidRPr="00834BBB">
              <w:rPr>
                <w:noProof/>
                <w:color w:val="auto"/>
                <w:sz w:val="24"/>
              </w:rPr>
              <w:fldChar w:fldCharType="begin"/>
            </w:r>
            <w:r w:rsidRPr="00834BBB">
              <w:rPr>
                <w:noProof/>
                <w:color w:val="auto"/>
                <w:sz w:val="24"/>
              </w:rPr>
              <w:instrText xml:space="preserve"> PAGEREF _Toc85457416 \h </w:instrText>
            </w:r>
            <w:r w:rsidRPr="00834BBB">
              <w:rPr>
                <w:noProof/>
                <w:color w:val="auto"/>
                <w:sz w:val="24"/>
              </w:rPr>
            </w:r>
            <w:r w:rsidRPr="00834BBB">
              <w:rPr>
                <w:noProof/>
                <w:color w:val="auto"/>
                <w:sz w:val="24"/>
              </w:rPr>
              <w:fldChar w:fldCharType="separate"/>
            </w:r>
            <w:r w:rsidR="00CE137F" w:rsidRPr="00834BBB">
              <w:rPr>
                <w:noProof/>
                <w:color w:val="auto"/>
                <w:sz w:val="24"/>
              </w:rPr>
              <w:t>32</w:t>
            </w:r>
            <w:r w:rsidRPr="00834BBB">
              <w:rPr>
                <w:noProof/>
                <w:color w:val="auto"/>
                <w:sz w:val="24"/>
              </w:rPr>
              <w:fldChar w:fldCharType="end"/>
            </w:r>
          </w:hyperlink>
        </w:p>
        <w:p w:rsidR="001F79BC" w:rsidRPr="00834BBB" w:rsidRDefault="001F79BC" w:rsidP="00834BBB">
          <w:pPr>
            <w:pStyle w:val="2"/>
            <w:tabs>
              <w:tab w:val="right" w:leader="dot" w:pos="8296"/>
            </w:tabs>
            <w:adjustRightInd w:val="0"/>
            <w:snapToGrid w:val="0"/>
            <w:spacing w:line="360" w:lineRule="auto"/>
            <w:ind w:leftChars="0" w:left="0" w:firstLineChars="100" w:firstLine="210"/>
            <w:rPr>
              <w:rFonts w:eastAsiaTheme="minorEastAsia"/>
              <w:noProof/>
              <w:color w:val="auto"/>
              <w:kern w:val="2"/>
            </w:rPr>
          </w:pPr>
          <w:hyperlink w:anchor="_Toc85457417" w:history="1">
            <w:r w:rsidRPr="00834BBB">
              <w:rPr>
                <w:rStyle w:val="ac"/>
                <w:noProof/>
                <w:snapToGrid w:val="0"/>
                <w:color w:val="auto"/>
              </w:rPr>
              <w:t xml:space="preserve">5.6 </w:t>
            </w:r>
            <w:r w:rsidR="00CE137F" w:rsidRPr="00834BBB">
              <w:rPr>
                <w:rStyle w:val="ac"/>
                <w:rFonts w:hint="eastAsia"/>
                <w:noProof/>
                <w:snapToGrid w:val="0"/>
                <w:color w:val="auto"/>
              </w:rPr>
              <w:t xml:space="preserve"> </w:t>
            </w:r>
            <w:r w:rsidRPr="00834BBB">
              <w:rPr>
                <w:rStyle w:val="ac"/>
                <w:noProof/>
                <w:snapToGrid w:val="0"/>
                <w:color w:val="auto"/>
              </w:rPr>
              <w:t>噪声、振动风险控制与管理</w:t>
            </w:r>
            <w:r w:rsidRPr="00834BBB">
              <w:rPr>
                <w:noProof/>
                <w:color w:val="auto"/>
                <w:sz w:val="24"/>
              </w:rPr>
              <w:tab/>
            </w:r>
            <w:r w:rsidRPr="00834BBB">
              <w:rPr>
                <w:noProof/>
                <w:color w:val="auto"/>
                <w:sz w:val="24"/>
              </w:rPr>
              <w:fldChar w:fldCharType="begin"/>
            </w:r>
            <w:r w:rsidRPr="00834BBB">
              <w:rPr>
                <w:noProof/>
                <w:color w:val="auto"/>
                <w:sz w:val="24"/>
              </w:rPr>
              <w:instrText xml:space="preserve"> PAGEREF _Toc85457417 \h </w:instrText>
            </w:r>
            <w:r w:rsidRPr="00834BBB">
              <w:rPr>
                <w:noProof/>
                <w:color w:val="auto"/>
                <w:sz w:val="24"/>
              </w:rPr>
            </w:r>
            <w:r w:rsidRPr="00834BBB">
              <w:rPr>
                <w:noProof/>
                <w:color w:val="auto"/>
                <w:sz w:val="24"/>
              </w:rPr>
              <w:fldChar w:fldCharType="separate"/>
            </w:r>
            <w:r w:rsidR="00CE137F" w:rsidRPr="00834BBB">
              <w:rPr>
                <w:noProof/>
                <w:color w:val="auto"/>
                <w:sz w:val="24"/>
              </w:rPr>
              <w:t>35</w:t>
            </w:r>
            <w:r w:rsidRPr="00834BBB">
              <w:rPr>
                <w:noProof/>
                <w:color w:val="auto"/>
                <w:sz w:val="24"/>
              </w:rPr>
              <w:fldChar w:fldCharType="end"/>
            </w:r>
          </w:hyperlink>
        </w:p>
        <w:p w:rsidR="001F79BC" w:rsidRPr="001F79BC" w:rsidRDefault="001F79BC">
          <w:pPr>
            <w:pStyle w:val="10"/>
            <w:tabs>
              <w:tab w:val="right" w:leader="dot" w:pos="8296"/>
            </w:tabs>
            <w:adjustRightInd w:val="0"/>
            <w:snapToGrid w:val="0"/>
            <w:spacing w:line="360" w:lineRule="auto"/>
            <w:rPr>
              <w:rFonts w:eastAsiaTheme="minorEastAsia"/>
              <w:noProof/>
              <w:color w:val="auto"/>
              <w:kern w:val="2"/>
              <w:sz w:val="24"/>
              <w:szCs w:val="24"/>
            </w:rPr>
          </w:pPr>
          <w:hyperlink w:anchor="_Toc85457418" w:history="1">
            <w:r w:rsidRPr="001F79BC">
              <w:rPr>
                <w:rStyle w:val="ac"/>
                <w:noProof/>
                <w:snapToGrid w:val="0"/>
                <w:color w:val="auto"/>
                <w:sz w:val="24"/>
                <w:szCs w:val="24"/>
              </w:rPr>
              <w:t xml:space="preserve">6 </w:t>
            </w:r>
            <w:r w:rsidR="00CE137F">
              <w:rPr>
                <w:rStyle w:val="ac"/>
                <w:rFonts w:hint="eastAsia"/>
                <w:noProof/>
                <w:snapToGrid w:val="0"/>
                <w:color w:val="auto"/>
                <w:sz w:val="24"/>
                <w:szCs w:val="24"/>
              </w:rPr>
              <w:t xml:space="preserve"> </w:t>
            </w:r>
            <w:r w:rsidRPr="001F79BC">
              <w:rPr>
                <w:rStyle w:val="ac"/>
                <w:noProof/>
                <w:snapToGrid w:val="0"/>
                <w:color w:val="auto"/>
                <w:sz w:val="24"/>
                <w:szCs w:val="24"/>
              </w:rPr>
              <w:t>周边外部作业对城市轨道交通结构影响的评估</w:t>
            </w:r>
            <w:r w:rsidRPr="001F79BC">
              <w:rPr>
                <w:noProof/>
                <w:color w:val="auto"/>
                <w:sz w:val="24"/>
                <w:szCs w:val="24"/>
              </w:rPr>
              <w:tab/>
            </w:r>
            <w:r w:rsidRPr="001F79BC">
              <w:rPr>
                <w:noProof/>
                <w:color w:val="auto"/>
                <w:sz w:val="24"/>
                <w:szCs w:val="24"/>
              </w:rPr>
              <w:fldChar w:fldCharType="begin"/>
            </w:r>
            <w:r w:rsidRPr="001F79BC">
              <w:rPr>
                <w:noProof/>
                <w:color w:val="auto"/>
                <w:sz w:val="24"/>
                <w:szCs w:val="24"/>
              </w:rPr>
              <w:instrText xml:space="preserve"> PAGEREF _Toc85457418 \h </w:instrText>
            </w:r>
            <w:r w:rsidRPr="001F79BC">
              <w:rPr>
                <w:noProof/>
                <w:color w:val="auto"/>
                <w:sz w:val="24"/>
                <w:szCs w:val="24"/>
              </w:rPr>
            </w:r>
            <w:r w:rsidRPr="001F79BC">
              <w:rPr>
                <w:noProof/>
                <w:color w:val="auto"/>
                <w:sz w:val="24"/>
                <w:szCs w:val="24"/>
              </w:rPr>
              <w:fldChar w:fldCharType="separate"/>
            </w:r>
            <w:r w:rsidR="00CE137F">
              <w:rPr>
                <w:noProof/>
                <w:color w:val="auto"/>
                <w:sz w:val="24"/>
                <w:szCs w:val="24"/>
              </w:rPr>
              <w:t>36</w:t>
            </w:r>
            <w:r w:rsidRPr="001F79BC">
              <w:rPr>
                <w:noProof/>
                <w:color w:val="auto"/>
                <w:sz w:val="24"/>
                <w:szCs w:val="24"/>
              </w:rPr>
              <w:fldChar w:fldCharType="end"/>
            </w:r>
          </w:hyperlink>
        </w:p>
        <w:p w:rsidR="001F79BC" w:rsidRPr="00834BBB" w:rsidRDefault="001F79BC" w:rsidP="00834BBB">
          <w:pPr>
            <w:pStyle w:val="2"/>
            <w:tabs>
              <w:tab w:val="right" w:leader="dot" w:pos="8296"/>
            </w:tabs>
            <w:adjustRightInd w:val="0"/>
            <w:snapToGrid w:val="0"/>
            <w:spacing w:line="360" w:lineRule="auto"/>
            <w:ind w:leftChars="0" w:left="0" w:firstLineChars="100" w:firstLine="210"/>
            <w:rPr>
              <w:rFonts w:eastAsiaTheme="minorEastAsia"/>
              <w:noProof/>
              <w:color w:val="auto"/>
              <w:kern w:val="2"/>
            </w:rPr>
          </w:pPr>
          <w:hyperlink w:anchor="_Toc85457419" w:history="1">
            <w:r w:rsidRPr="00834BBB">
              <w:rPr>
                <w:rStyle w:val="ac"/>
                <w:noProof/>
                <w:snapToGrid w:val="0"/>
                <w:color w:val="auto"/>
              </w:rPr>
              <w:t xml:space="preserve">6.1 </w:t>
            </w:r>
            <w:r w:rsidR="00CE137F" w:rsidRPr="00834BBB">
              <w:rPr>
                <w:rStyle w:val="ac"/>
                <w:rFonts w:hint="eastAsia"/>
                <w:noProof/>
                <w:snapToGrid w:val="0"/>
                <w:color w:val="auto"/>
              </w:rPr>
              <w:t xml:space="preserve"> </w:t>
            </w:r>
            <w:r w:rsidRPr="00834BBB">
              <w:rPr>
                <w:rStyle w:val="ac"/>
                <w:noProof/>
                <w:snapToGrid w:val="0"/>
                <w:color w:val="auto"/>
              </w:rPr>
              <w:t>一般规定</w:t>
            </w:r>
            <w:r w:rsidRPr="00834BBB">
              <w:rPr>
                <w:noProof/>
                <w:color w:val="auto"/>
                <w:sz w:val="24"/>
              </w:rPr>
              <w:tab/>
            </w:r>
            <w:r w:rsidRPr="00834BBB">
              <w:rPr>
                <w:noProof/>
                <w:color w:val="auto"/>
                <w:sz w:val="24"/>
              </w:rPr>
              <w:fldChar w:fldCharType="begin"/>
            </w:r>
            <w:r w:rsidRPr="00834BBB">
              <w:rPr>
                <w:noProof/>
                <w:color w:val="auto"/>
                <w:sz w:val="24"/>
              </w:rPr>
              <w:instrText xml:space="preserve"> PAGEREF _Toc85457419 \h </w:instrText>
            </w:r>
            <w:r w:rsidRPr="00834BBB">
              <w:rPr>
                <w:noProof/>
                <w:color w:val="auto"/>
                <w:sz w:val="24"/>
              </w:rPr>
            </w:r>
            <w:r w:rsidRPr="00834BBB">
              <w:rPr>
                <w:noProof/>
                <w:color w:val="auto"/>
                <w:sz w:val="24"/>
              </w:rPr>
              <w:fldChar w:fldCharType="separate"/>
            </w:r>
            <w:r w:rsidR="00CE137F" w:rsidRPr="00834BBB">
              <w:rPr>
                <w:noProof/>
                <w:color w:val="auto"/>
                <w:sz w:val="24"/>
              </w:rPr>
              <w:t>36</w:t>
            </w:r>
            <w:r w:rsidRPr="00834BBB">
              <w:rPr>
                <w:noProof/>
                <w:color w:val="auto"/>
                <w:sz w:val="24"/>
              </w:rPr>
              <w:fldChar w:fldCharType="end"/>
            </w:r>
          </w:hyperlink>
        </w:p>
        <w:p w:rsidR="001F79BC" w:rsidRPr="00834BBB" w:rsidRDefault="001F79BC" w:rsidP="00834BBB">
          <w:pPr>
            <w:pStyle w:val="2"/>
            <w:tabs>
              <w:tab w:val="right" w:leader="dot" w:pos="8296"/>
            </w:tabs>
            <w:adjustRightInd w:val="0"/>
            <w:snapToGrid w:val="0"/>
            <w:spacing w:line="360" w:lineRule="auto"/>
            <w:ind w:leftChars="0" w:left="0" w:firstLineChars="100" w:firstLine="210"/>
            <w:rPr>
              <w:rFonts w:eastAsiaTheme="minorEastAsia"/>
              <w:noProof/>
              <w:color w:val="auto"/>
              <w:kern w:val="2"/>
            </w:rPr>
          </w:pPr>
          <w:hyperlink w:anchor="_Toc85457420" w:history="1">
            <w:r w:rsidRPr="00834BBB">
              <w:rPr>
                <w:rStyle w:val="ac"/>
                <w:noProof/>
                <w:snapToGrid w:val="0"/>
                <w:color w:val="auto"/>
              </w:rPr>
              <w:t xml:space="preserve">6.2 </w:t>
            </w:r>
            <w:r w:rsidR="00CE137F" w:rsidRPr="00834BBB">
              <w:rPr>
                <w:rStyle w:val="ac"/>
                <w:rFonts w:hint="eastAsia"/>
                <w:noProof/>
                <w:snapToGrid w:val="0"/>
                <w:color w:val="auto"/>
              </w:rPr>
              <w:t xml:space="preserve"> </w:t>
            </w:r>
            <w:r w:rsidRPr="00834BBB">
              <w:rPr>
                <w:rStyle w:val="ac"/>
                <w:noProof/>
                <w:snapToGrid w:val="0"/>
                <w:color w:val="auto"/>
              </w:rPr>
              <w:t>安全风险辨识与分级</w:t>
            </w:r>
            <w:r w:rsidRPr="00834BBB">
              <w:rPr>
                <w:noProof/>
                <w:color w:val="auto"/>
                <w:sz w:val="24"/>
              </w:rPr>
              <w:tab/>
            </w:r>
            <w:r w:rsidRPr="00834BBB">
              <w:rPr>
                <w:noProof/>
                <w:color w:val="auto"/>
                <w:sz w:val="24"/>
              </w:rPr>
              <w:fldChar w:fldCharType="begin"/>
            </w:r>
            <w:r w:rsidRPr="00834BBB">
              <w:rPr>
                <w:noProof/>
                <w:color w:val="auto"/>
                <w:sz w:val="24"/>
              </w:rPr>
              <w:instrText xml:space="preserve"> PAGEREF _Toc85457420 \h </w:instrText>
            </w:r>
            <w:r w:rsidRPr="00834BBB">
              <w:rPr>
                <w:noProof/>
                <w:color w:val="auto"/>
                <w:sz w:val="24"/>
              </w:rPr>
            </w:r>
            <w:r w:rsidRPr="00834BBB">
              <w:rPr>
                <w:noProof/>
                <w:color w:val="auto"/>
                <w:sz w:val="24"/>
              </w:rPr>
              <w:fldChar w:fldCharType="separate"/>
            </w:r>
            <w:r w:rsidR="00CE137F" w:rsidRPr="00834BBB">
              <w:rPr>
                <w:noProof/>
                <w:color w:val="auto"/>
                <w:sz w:val="24"/>
              </w:rPr>
              <w:t>36</w:t>
            </w:r>
            <w:r w:rsidRPr="00834BBB">
              <w:rPr>
                <w:noProof/>
                <w:color w:val="auto"/>
                <w:sz w:val="24"/>
              </w:rPr>
              <w:fldChar w:fldCharType="end"/>
            </w:r>
          </w:hyperlink>
        </w:p>
        <w:p w:rsidR="001F79BC" w:rsidRPr="00834BBB" w:rsidRDefault="001F79BC" w:rsidP="00834BBB">
          <w:pPr>
            <w:pStyle w:val="2"/>
            <w:tabs>
              <w:tab w:val="right" w:leader="dot" w:pos="8296"/>
            </w:tabs>
            <w:adjustRightInd w:val="0"/>
            <w:snapToGrid w:val="0"/>
            <w:spacing w:line="360" w:lineRule="auto"/>
            <w:ind w:leftChars="0" w:left="0" w:firstLineChars="100" w:firstLine="210"/>
            <w:rPr>
              <w:rFonts w:eastAsiaTheme="minorEastAsia"/>
              <w:noProof/>
              <w:color w:val="auto"/>
              <w:kern w:val="2"/>
            </w:rPr>
          </w:pPr>
          <w:hyperlink w:anchor="_Toc85457421" w:history="1">
            <w:r w:rsidRPr="00834BBB">
              <w:rPr>
                <w:rStyle w:val="ac"/>
                <w:noProof/>
                <w:snapToGrid w:val="0"/>
                <w:color w:val="auto"/>
              </w:rPr>
              <w:t xml:space="preserve">6.3 </w:t>
            </w:r>
            <w:r w:rsidR="00CE137F" w:rsidRPr="00834BBB">
              <w:rPr>
                <w:rStyle w:val="ac"/>
                <w:rFonts w:hint="eastAsia"/>
                <w:noProof/>
                <w:snapToGrid w:val="0"/>
                <w:color w:val="auto"/>
              </w:rPr>
              <w:t xml:space="preserve"> </w:t>
            </w:r>
            <w:r w:rsidRPr="00834BBB">
              <w:rPr>
                <w:rStyle w:val="ac"/>
                <w:noProof/>
                <w:snapToGrid w:val="0"/>
                <w:color w:val="auto"/>
              </w:rPr>
              <w:t>安全风险分析与评估</w:t>
            </w:r>
            <w:r w:rsidRPr="00834BBB">
              <w:rPr>
                <w:noProof/>
                <w:color w:val="auto"/>
                <w:sz w:val="24"/>
              </w:rPr>
              <w:tab/>
            </w:r>
            <w:r w:rsidRPr="00834BBB">
              <w:rPr>
                <w:noProof/>
                <w:color w:val="auto"/>
                <w:sz w:val="24"/>
              </w:rPr>
              <w:fldChar w:fldCharType="begin"/>
            </w:r>
            <w:r w:rsidRPr="00834BBB">
              <w:rPr>
                <w:noProof/>
                <w:color w:val="auto"/>
                <w:sz w:val="24"/>
              </w:rPr>
              <w:instrText xml:space="preserve"> PAGEREF _Toc85457421 \h </w:instrText>
            </w:r>
            <w:r w:rsidRPr="00834BBB">
              <w:rPr>
                <w:noProof/>
                <w:color w:val="auto"/>
                <w:sz w:val="24"/>
              </w:rPr>
            </w:r>
            <w:r w:rsidRPr="00834BBB">
              <w:rPr>
                <w:noProof/>
                <w:color w:val="auto"/>
                <w:sz w:val="24"/>
              </w:rPr>
              <w:fldChar w:fldCharType="separate"/>
            </w:r>
            <w:r w:rsidR="00CE137F" w:rsidRPr="00834BBB">
              <w:rPr>
                <w:noProof/>
                <w:color w:val="auto"/>
                <w:sz w:val="24"/>
              </w:rPr>
              <w:t>45</w:t>
            </w:r>
            <w:r w:rsidRPr="00834BBB">
              <w:rPr>
                <w:noProof/>
                <w:color w:val="auto"/>
                <w:sz w:val="24"/>
              </w:rPr>
              <w:fldChar w:fldCharType="end"/>
            </w:r>
          </w:hyperlink>
        </w:p>
        <w:p w:rsidR="001F79BC" w:rsidRPr="00834BBB" w:rsidRDefault="001F79BC" w:rsidP="00834BBB">
          <w:pPr>
            <w:pStyle w:val="2"/>
            <w:tabs>
              <w:tab w:val="right" w:leader="dot" w:pos="8296"/>
            </w:tabs>
            <w:adjustRightInd w:val="0"/>
            <w:snapToGrid w:val="0"/>
            <w:spacing w:line="360" w:lineRule="auto"/>
            <w:ind w:leftChars="0" w:left="0" w:firstLineChars="100" w:firstLine="210"/>
            <w:rPr>
              <w:rFonts w:eastAsiaTheme="minorEastAsia"/>
              <w:noProof/>
              <w:color w:val="auto"/>
              <w:kern w:val="2"/>
            </w:rPr>
          </w:pPr>
          <w:hyperlink w:anchor="_Toc85457422" w:history="1">
            <w:r w:rsidRPr="00834BBB">
              <w:rPr>
                <w:rStyle w:val="ac"/>
                <w:noProof/>
                <w:snapToGrid w:val="0"/>
                <w:color w:val="auto"/>
              </w:rPr>
              <w:t xml:space="preserve">6.4 </w:t>
            </w:r>
            <w:r w:rsidR="00CE137F" w:rsidRPr="00834BBB">
              <w:rPr>
                <w:rStyle w:val="ac"/>
                <w:rFonts w:hint="eastAsia"/>
                <w:noProof/>
                <w:snapToGrid w:val="0"/>
                <w:color w:val="auto"/>
              </w:rPr>
              <w:t xml:space="preserve"> </w:t>
            </w:r>
            <w:r w:rsidRPr="00834BBB">
              <w:rPr>
                <w:rStyle w:val="ac"/>
                <w:noProof/>
                <w:snapToGrid w:val="0"/>
                <w:color w:val="auto"/>
              </w:rPr>
              <w:t>安全风险控制与管理</w:t>
            </w:r>
            <w:r w:rsidRPr="00834BBB">
              <w:rPr>
                <w:noProof/>
                <w:color w:val="auto"/>
                <w:sz w:val="24"/>
              </w:rPr>
              <w:tab/>
            </w:r>
            <w:r w:rsidRPr="00834BBB">
              <w:rPr>
                <w:noProof/>
                <w:color w:val="auto"/>
                <w:sz w:val="24"/>
              </w:rPr>
              <w:fldChar w:fldCharType="begin"/>
            </w:r>
            <w:r w:rsidRPr="00834BBB">
              <w:rPr>
                <w:noProof/>
                <w:color w:val="auto"/>
                <w:sz w:val="24"/>
              </w:rPr>
              <w:instrText xml:space="preserve"> PAGEREF _Toc85457422 \h </w:instrText>
            </w:r>
            <w:r w:rsidRPr="00834BBB">
              <w:rPr>
                <w:noProof/>
                <w:color w:val="auto"/>
                <w:sz w:val="24"/>
              </w:rPr>
            </w:r>
            <w:r w:rsidRPr="00834BBB">
              <w:rPr>
                <w:noProof/>
                <w:color w:val="auto"/>
                <w:sz w:val="24"/>
              </w:rPr>
              <w:fldChar w:fldCharType="separate"/>
            </w:r>
            <w:r w:rsidR="00CE137F" w:rsidRPr="00834BBB">
              <w:rPr>
                <w:noProof/>
                <w:color w:val="auto"/>
                <w:sz w:val="24"/>
              </w:rPr>
              <w:t>52</w:t>
            </w:r>
            <w:r w:rsidRPr="00834BBB">
              <w:rPr>
                <w:noProof/>
                <w:color w:val="auto"/>
                <w:sz w:val="24"/>
              </w:rPr>
              <w:fldChar w:fldCharType="end"/>
            </w:r>
          </w:hyperlink>
        </w:p>
        <w:p w:rsidR="001F79BC" w:rsidRPr="001F79BC" w:rsidRDefault="001F79BC">
          <w:pPr>
            <w:pStyle w:val="10"/>
            <w:tabs>
              <w:tab w:val="right" w:leader="dot" w:pos="8296"/>
            </w:tabs>
            <w:adjustRightInd w:val="0"/>
            <w:snapToGrid w:val="0"/>
            <w:spacing w:line="360" w:lineRule="auto"/>
            <w:rPr>
              <w:rFonts w:eastAsiaTheme="minorEastAsia"/>
              <w:noProof/>
              <w:color w:val="auto"/>
              <w:kern w:val="2"/>
              <w:sz w:val="24"/>
              <w:szCs w:val="24"/>
            </w:rPr>
          </w:pPr>
          <w:hyperlink w:anchor="_Toc85457423" w:history="1">
            <w:r w:rsidRPr="001F79BC">
              <w:rPr>
                <w:rStyle w:val="ac"/>
                <w:noProof/>
                <w:snapToGrid w:val="0"/>
                <w:color w:val="auto"/>
                <w:sz w:val="24"/>
                <w:szCs w:val="24"/>
                <w:lang w:bidi="en-US"/>
              </w:rPr>
              <w:t>本标准用词说明</w:t>
            </w:r>
            <w:r w:rsidRPr="001F79BC">
              <w:rPr>
                <w:noProof/>
                <w:color w:val="auto"/>
                <w:sz w:val="24"/>
                <w:szCs w:val="24"/>
              </w:rPr>
              <w:tab/>
            </w:r>
            <w:r w:rsidRPr="001F79BC">
              <w:rPr>
                <w:noProof/>
                <w:color w:val="auto"/>
                <w:sz w:val="24"/>
                <w:szCs w:val="24"/>
              </w:rPr>
              <w:fldChar w:fldCharType="begin"/>
            </w:r>
            <w:r w:rsidRPr="001F79BC">
              <w:rPr>
                <w:noProof/>
                <w:color w:val="auto"/>
                <w:sz w:val="24"/>
                <w:szCs w:val="24"/>
              </w:rPr>
              <w:instrText xml:space="preserve"> PAGEREF _Toc85457423 \h </w:instrText>
            </w:r>
            <w:r w:rsidRPr="001F79BC">
              <w:rPr>
                <w:noProof/>
                <w:color w:val="auto"/>
                <w:sz w:val="24"/>
                <w:szCs w:val="24"/>
              </w:rPr>
            </w:r>
            <w:r w:rsidRPr="001F79BC">
              <w:rPr>
                <w:noProof/>
                <w:color w:val="auto"/>
                <w:sz w:val="24"/>
                <w:szCs w:val="24"/>
              </w:rPr>
              <w:fldChar w:fldCharType="separate"/>
            </w:r>
            <w:r w:rsidR="00CE137F">
              <w:rPr>
                <w:noProof/>
                <w:color w:val="auto"/>
                <w:sz w:val="24"/>
                <w:szCs w:val="24"/>
              </w:rPr>
              <w:t>58</w:t>
            </w:r>
            <w:r w:rsidRPr="001F79BC">
              <w:rPr>
                <w:noProof/>
                <w:color w:val="auto"/>
                <w:sz w:val="24"/>
                <w:szCs w:val="24"/>
              </w:rPr>
              <w:fldChar w:fldCharType="end"/>
            </w:r>
          </w:hyperlink>
        </w:p>
        <w:p w:rsidR="001F79BC" w:rsidRPr="001F79BC" w:rsidRDefault="001F79BC">
          <w:pPr>
            <w:pStyle w:val="10"/>
            <w:tabs>
              <w:tab w:val="right" w:leader="dot" w:pos="8296"/>
            </w:tabs>
            <w:adjustRightInd w:val="0"/>
            <w:snapToGrid w:val="0"/>
            <w:spacing w:line="360" w:lineRule="auto"/>
            <w:rPr>
              <w:rFonts w:eastAsiaTheme="minorEastAsia"/>
              <w:noProof/>
              <w:color w:val="auto"/>
              <w:kern w:val="2"/>
              <w:sz w:val="24"/>
              <w:szCs w:val="24"/>
            </w:rPr>
          </w:pPr>
          <w:hyperlink w:anchor="_Toc85457424" w:history="1">
            <w:r w:rsidRPr="001F79BC">
              <w:rPr>
                <w:rStyle w:val="ac"/>
                <w:noProof/>
                <w:snapToGrid w:val="0"/>
                <w:color w:val="auto"/>
                <w:sz w:val="24"/>
                <w:szCs w:val="24"/>
                <w:lang w:bidi="en-US"/>
              </w:rPr>
              <w:t>引用标准名录</w:t>
            </w:r>
            <w:r w:rsidRPr="001F79BC">
              <w:rPr>
                <w:noProof/>
                <w:color w:val="auto"/>
                <w:sz w:val="24"/>
                <w:szCs w:val="24"/>
              </w:rPr>
              <w:tab/>
            </w:r>
            <w:r w:rsidRPr="001F79BC">
              <w:rPr>
                <w:noProof/>
                <w:color w:val="auto"/>
                <w:sz w:val="24"/>
                <w:szCs w:val="24"/>
              </w:rPr>
              <w:fldChar w:fldCharType="begin"/>
            </w:r>
            <w:r w:rsidRPr="001F79BC">
              <w:rPr>
                <w:noProof/>
                <w:color w:val="auto"/>
                <w:sz w:val="24"/>
                <w:szCs w:val="24"/>
              </w:rPr>
              <w:instrText xml:space="preserve"> PAGEREF _Toc85457424 \h </w:instrText>
            </w:r>
            <w:r w:rsidRPr="001F79BC">
              <w:rPr>
                <w:noProof/>
                <w:color w:val="auto"/>
                <w:sz w:val="24"/>
                <w:szCs w:val="24"/>
              </w:rPr>
            </w:r>
            <w:r w:rsidRPr="001F79BC">
              <w:rPr>
                <w:noProof/>
                <w:color w:val="auto"/>
                <w:sz w:val="24"/>
                <w:szCs w:val="24"/>
              </w:rPr>
              <w:fldChar w:fldCharType="separate"/>
            </w:r>
            <w:r w:rsidR="00CE137F">
              <w:rPr>
                <w:noProof/>
                <w:color w:val="auto"/>
                <w:sz w:val="24"/>
                <w:szCs w:val="24"/>
              </w:rPr>
              <w:t>59</w:t>
            </w:r>
            <w:r w:rsidRPr="001F79BC">
              <w:rPr>
                <w:noProof/>
                <w:color w:val="auto"/>
                <w:sz w:val="24"/>
                <w:szCs w:val="24"/>
              </w:rPr>
              <w:fldChar w:fldCharType="end"/>
            </w:r>
          </w:hyperlink>
        </w:p>
        <w:p w:rsidR="001F79BC" w:rsidRPr="001F79BC" w:rsidRDefault="001F79BC">
          <w:pPr>
            <w:pStyle w:val="10"/>
            <w:tabs>
              <w:tab w:val="right" w:leader="dot" w:pos="8296"/>
            </w:tabs>
            <w:adjustRightInd w:val="0"/>
            <w:snapToGrid w:val="0"/>
            <w:spacing w:line="360" w:lineRule="auto"/>
            <w:rPr>
              <w:rFonts w:eastAsiaTheme="minorEastAsia"/>
              <w:noProof/>
              <w:color w:val="auto"/>
              <w:kern w:val="2"/>
              <w:sz w:val="24"/>
              <w:szCs w:val="24"/>
            </w:rPr>
          </w:pPr>
          <w:hyperlink w:anchor="_Toc85457425" w:history="1">
            <w:r w:rsidRPr="001F79BC">
              <w:rPr>
                <w:rStyle w:val="ac"/>
                <w:noProof/>
                <w:color w:val="auto"/>
                <w:sz w:val="24"/>
                <w:szCs w:val="24"/>
                <w:lang w:bidi="en-US"/>
              </w:rPr>
              <w:t>条文说明</w:t>
            </w:r>
            <w:r w:rsidRPr="001F79BC">
              <w:rPr>
                <w:noProof/>
                <w:color w:val="auto"/>
                <w:sz w:val="24"/>
                <w:szCs w:val="24"/>
              </w:rPr>
              <w:tab/>
            </w:r>
            <w:r w:rsidRPr="001F79BC">
              <w:rPr>
                <w:noProof/>
                <w:color w:val="auto"/>
                <w:sz w:val="24"/>
                <w:szCs w:val="24"/>
              </w:rPr>
              <w:fldChar w:fldCharType="begin"/>
            </w:r>
            <w:r w:rsidRPr="001F79BC">
              <w:rPr>
                <w:noProof/>
                <w:color w:val="auto"/>
                <w:sz w:val="24"/>
                <w:szCs w:val="24"/>
              </w:rPr>
              <w:instrText xml:space="preserve"> PAGEREF _Toc85457425 \h </w:instrText>
            </w:r>
            <w:r w:rsidRPr="001F79BC">
              <w:rPr>
                <w:noProof/>
                <w:color w:val="auto"/>
                <w:sz w:val="24"/>
                <w:szCs w:val="24"/>
              </w:rPr>
            </w:r>
            <w:r w:rsidRPr="001F79BC">
              <w:rPr>
                <w:noProof/>
                <w:color w:val="auto"/>
                <w:sz w:val="24"/>
                <w:szCs w:val="24"/>
              </w:rPr>
              <w:fldChar w:fldCharType="separate"/>
            </w:r>
            <w:r w:rsidR="00CE137F">
              <w:rPr>
                <w:noProof/>
                <w:color w:val="auto"/>
                <w:sz w:val="24"/>
                <w:szCs w:val="24"/>
              </w:rPr>
              <w:t>60</w:t>
            </w:r>
            <w:r w:rsidRPr="001F79BC">
              <w:rPr>
                <w:noProof/>
                <w:color w:val="auto"/>
                <w:sz w:val="24"/>
                <w:szCs w:val="24"/>
              </w:rPr>
              <w:fldChar w:fldCharType="end"/>
            </w:r>
          </w:hyperlink>
        </w:p>
        <w:p w:rsidR="007A42A0" w:rsidRPr="001F79BC" w:rsidRDefault="001F79BC">
          <w:pPr>
            <w:adjustRightInd w:val="0"/>
            <w:snapToGrid w:val="0"/>
            <w:spacing w:line="360" w:lineRule="auto"/>
            <w:rPr>
              <w:color w:val="auto"/>
            </w:rPr>
          </w:pPr>
          <w:r w:rsidRPr="001F79BC">
            <w:rPr>
              <w:b/>
              <w:bCs/>
              <w:color w:val="auto"/>
              <w:sz w:val="24"/>
              <w:szCs w:val="24"/>
              <w:lang w:val="zh-CN"/>
            </w:rPr>
            <w:fldChar w:fldCharType="end"/>
          </w:r>
        </w:p>
      </w:sdtContent>
    </w:sdt>
    <w:p w:rsidR="007A42A0" w:rsidRPr="001F79BC" w:rsidRDefault="007A42A0">
      <w:pPr>
        <w:adjustRightInd w:val="0"/>
        <w:snapToGrid w:val="0"/>
        <w:spacing w:line="360" w:lineRule="auto"/>
        <w:jc w:val="center"/>
        <w:rPr>
          <w:snapToGrid w:val="0"/>
          <w:color w:val="auto"/>
          <w:sz w:val="24"/>
          <w:szCs w:val="24"/>
        </w:rPr>
        <w:sectPr w:rsidR="007A42A0" w:rsidRPr="001F79BC">
          <w:pgSz w:w="11906" w:h="16838"/>
          <w:pgMar w:top="1440" w:right="1800" w:bottom="1440" w:left="1800" w:header="851" w:footer="992" w:gutter="0"/>
          <w:cols w:space="425"/>
          <w:docGrid w:type="lines" w:linePitch="312"/>
        </w:sectPr>
      </w:pPr>
    </w:p>
    <w:sdt>
      <w:sdtPr>
        <w:rPr>
          <w:rFonts w:ascii="Times New Roman" w:eastAsia="宋体" w:hAnsi="Times New Roman" w:cs="Times New Roman"/>
          <w:b w:val="0"/>
          <w:bCs w:val="0"/>
          <w:color w:val="auto"/>
          <w:sz w:val="21"/>
          <w:szCs w:val="21"/>
          <w:lang w:val="zh-CN"/>
        </w:rPr>
        <w:id w:val="236756036"/>
        <w:docPartObj>
          <w:docPartGallery w:val="Table of Contents"/>
          <w:docPartUnique/>
        </w:docPartObj>
      </w:sdtPr>
      <w:sdtContent>
        <w:p w:rsidR="007A42A0" w:rsidRPr="001F79BC" w:rsidRDefault="00387FC5">
          <w:pPr>
            <w:pStyle w:val="TOC1"/>
            <w:jc w:val="center"/>
            <w:rPr>
              <w:rFonts w:ascii="Times New Roman" w:hAnsi="Times New Roman" w:cs="Times New Roman"/>
              <w:color w:val="auto"/>
            </w:rPr>
          </w:pPr>
          <w:r w:rsidRPr="001F79BC">
            <w:rPr>
              <w:rFonts w:ascii="Times New Roman" w:hAnsi="Times New Roman" w:cs="Times New Roman"/>
              <w:color w:val="auto"/>
              <w:lang w:val="zh-CN"/>
            </w:rPr>
            <w:t>Contents</w:t>
          </w:r>
        </w:p>
        <w:p w:rsidR="007A42A0" w:rsidRPr="001F79BC" w:rsidRDefault="00387FC5">
          <w:pPr>
            <w:pStyle w:val="10"/>
            <w:tabs>
              <w:tab w:val="right" w:leader="dot" w:pos="8296"/>
            </w:tabs>
            <w:adjustRightInd w:val="0"/>
            <w:snapToGrid w:val="0"/>
            <w:spacing w:line="360" w:lineRule="auto"/>
            <w:rPr>
              <w:color w:val="auto"/>
              <w:sz w:val="24"/>
            </w:rPr>
          </w:pPr>
          <w:r w:rsidRPr="001F79BC">
            <w:rPr>
              <w:color w:val="auto"/>
              <w:sz w:val="24"/>
            </w:rPr>
            <w:fldChar w:fldCharType="begin"/>
          </w:r>
          <w:r w:rsidRPr="001F79BC">
            <w:rPr>
              <w:color w:val="auto"/>
              <w:sz w:val="24"/>
            </w:rPr>
            <w:instrText xml:space="preserve"> TOC \o "1-3" \h \z \u </w:instrText>
          </w:r>
          <w:r w:rsidRPr="001F79BC">
            <w:rPr>
              <w:color w:val="auto"/>
              <w:sz w:val="24"/>
            </w:rPr>
            <w:fldChar w:fldCharType="separate"/>
          </w:r>
          <w:hyperlink w:anchor="_Toc85123736" w:history="1">
            <w:r w:rsidRPr="001F79BC">
              <w:rPr>
                <w:rStyle w:val="ac"/>
                <w:snapToGrid w:val="0"/>
                <w:color w:val="auto"/>
                <w:sz w:val="24"/>
              </w:rPr>
              <w:t xml:space="preserve">1 </w:t>
            </w:r>
            <w:r w:rsidR="00834BBB">
              <w:rPr>
                <w:rStyle w:val="ac"/>
                <w:rFonts w:hint="eastAsia"/>
                <w:snapToGrid w:val="0"/>
                <w:color w:val="auto"/>
                <w:sz w:val="24"/>
              </w:rPr>
              <w:t xml:space="preserve"> </w:t>
            </w:r>
            <w:r w:rsidRPr="001F79BC">
              <w:rPr>
                <w:rStyle w:val="ac"/>
                <w:snapToGrid w:val="0"/>
                <w:color w:val="auto"/>
                <w:sz w:val="24"/>
              </w:rPr>
              <w:t>General provisions</w:t>
            </w:r>
            <w:r w:rsidRPr="001F79BC">
              <w:rPr>
                <w:color w:val="auto"/>
                <w:sz w:val="24"/>
              </w:rPr>
              <w:tab/>
              <w:t>1</w:t>
            </w:r>
          </w:hyperlink>
        </w:p>
        <w:p w:rsidR="007A42A0" w:rsidRPr="001F79BC" w:rsidRDefault="00E0388F">
          <w:pPr>
            <w:pStyle w:val="10"/>
            <w:tabs>
              <w:tab w:val="right" w:leader="dot" w:pos="8296"/>
            </w:tabs>
            <w:adjustRightInd w:val="0"/>
            <w:snapToGrid w:val="0"/>
            <w:spacing w:line="360" w:lineRule="auto"/>
            <w:rPr>
              <w:color w:val="auto"/>
              <w:sz w:val="24"/>
            </w:rPr>
          </w:pPr>
          <w:hyperlink w:anchor="_Toc85123737" w:history="1">
            <w:r w:rsidR="00387FC5" w:rsidRPr="001F79BC">
              <w:rPr>
                <w:rStyle w:val="ac"/>
                <w:snapToGrid w:val="0"/>
                <w:color w:val="auto"/>
                <w:sz w:val="24"/>
              </w:rPr>
              <w:t xml:space="preserve">2 </w:t>
            </w:r>
            <w:r w:rsidR="00834BBB">
              <w:rPr>
                <w:rStyle w:val="ac"/>
                <w:rFonts w:hint="eastAsia"/>
                <w:snapToGrid w:val="0"/>
                <w:color w:val="auto"/>
                <w:sz w:val="24"/>
              </w:rPr>
              <w:t xml:space="preserve"> </w:t>
            </w:r>
            <w:r w:rsidR="00387FC5" w:rsidRPr="001F79BC">
              <w:rPr>
                <w:rStyle w:val="ac"/>
                <w:snapToGrid w:val="0"/>
                <w:color w:val="auto"/>
                <w:sz w:val="24"/>
              </w:rPr>
              <w:t>Terms and symbols</w:t>
            </w:r>
            <w:r w:rsidR="00387FC5" w:rsidRPr="001F79BC">
              <w:rPr>
                <w:color w:val="auto"/>
                <w:sz w:val="24"/>
              </w:rPr>
              <w:tab/>
              <w:t>3</w:t>
            </w:r>
          </w:hyperlink>
        </w:p>
        <w:p w:rsidR="007A42A0" w:rsidRPr="00834BBB" w:rsidRDefault="00E0388F" w:rsidP="00834BBB">
          <w:pPr>
            <w:pStyle w:val="2"/>
            <w:tabs>
              <w:tab w:val="right" w:leader="dot" w:pos="8296"/>
            </w:tabs>
            <w:adjustRightInd w:val="0"/>
            <w:snapToGrid w:val="0"/>
            <w:spacing w:line="360" w:lineRule="auto"/>
            <w:ind w:leftChars="0" w:left="0" w:firstLineChars="100" w:firstLine="210"/>
            <w:rPr>
              <w:color w:val="auto"/>
            </w:rPr>
          </w:pPr>
          <w:hyperlink w:anchor="_Toc85123738" w:history="1">
            <w:r w:rsidR="00387FC5" w:rsidRPr="00834BBB">
              <w:rPr>
                <w:rStyle w:val="ac"/>
                <w:snapToGrid w:val="0"/>
                <w:color w:val="auto"/>
              </w:rPr>
              <w:t xml:space="preserve">2.1 </w:t>
            </w:r>
            <w:r w:rsidR="00834BBB">
              <w:rPr>
                <w:rStyle w:val="ac"/>
                <w:rFonts w:hint="eastAsia"/>
                <w:snapToGrid w:val="0"/>
                <w:color w:val="auto"/>
              </w:rPr>
              <w:t xml:space="preserve"> </w:t>
            </w:r>
            <w:r w:rsidR="00387FC5" w:rsidRPr="00834BBB">
              <w:rPr>
                <w:rStyle w:val="ac"/>
                <w:snapToGrid w:val="0"/>
                <w:color w:val="auto"/>
              </w:rPr>
              <w:t>Terms</w:t>
            </w:r>
            <w:r w:rsidR="00387FC5" w:rsidRPr="00834BBB">
              <w:rPr>
                <w:color w:val="auto"/>
                <w:sz w:val="24"/>
              </w:rPr>
              <w:tab/>
              <w:t>3</w:t>
            </w:r>
          </w:hyperlink>
        </w:p>
        <w:p w:rsidR="007A42A0" w:rsidRPr="00834BBB" w:rsidRDefault="00E0388F" w:rsidP="00834BBB">
          <w:pPr>
            <w:pStyle w:val="2"/>
            <w:tabs>
              <w:tab w:val="right" w:leader="dot" w:pos="8296"/>
            </w:tabs>
            <w:adjustRightInd w:val="0"/>
            <w:snapToGrid w:val="0"/>
            <w:spacing w:line="360" w:lineRule="auto"/>
            <w:ind w:leftChars="0" w:left="0" w:firstLineChars="100" w:firstLine="210"/>
            <w:rPr>
              <w:color w:val="auto"/>
            </w:rPr>
          </w:pPr>
          <w:hyperlink w:anchor="_Toc85123739" w:history="1">
            <w:r w:rsidR="00387FC5" w:rsidRPr="00834BBB">
              <w:rPr>
                <w:rStyle w:val="ac"/>
                <w:snapToGrid w:val="0"/>
                <w:color w:val="auto"/>
              </w:rPr>
              <w:t xml:space="preserve">2.2 </w:t>
            </w:r>
            <w:r w:rsidR="00834BBB">
              <w:rPr>
                <w:rStyle w:val="ac"/>
                <w:rFonts w:hint="eastAsia"/>
                <w:snapToGrid w:val="0"/>
                <w:color w:val="auto"/>
              </w:rPr>
              <w:t xml:space="preserve"> </w:t>
            </w:r>
            <w:r w:rsidR="00387FC5" w:rsidRPr="00834BBB">
              <w:rPr>
                <w:rStyle w:val="ac"/>
                <w:snapToGrid w:val="0"/>
                <w:color w:val="auto"/>
              </w:rPr>
              <w:t>Symbols</w:t>
            </w:r>
            <w:r w:rsidR="00387FC5" w:rsidRPr="00834BBB">
              <w:rPr>
                <w:color w:val="auto"/>
                <w:sz w:val="24"/>
              </w:rPr>
              <w:tab/>
              <w:t>5</w:t>
            </w:r>
          </w:hyperlink>
        </w:p>
        <w:p w:rsidR="007A42A0" w:rsidRPr="001F79BC" w:rsidRDefault="00E0388F">
          <w:pPr>
            <w:pStyle w:val="10"/>
            <w:tabs>
              <w:tab w:val="right" w:leader="dot" w:pos="8296"/>
            </w:tabs>
            <w:adjustRightInd w:val="0"/>
            <w:snapToGrid w:val="0"/>
            <w:spacing w:line="360" w:lineRule="auto"/>
            <w:rPr>
              <w:color w:val="auto"/>
              <w:sz w:val="24"/>
            </w:rPr>
          </w:pPr>
          <w:hyperlink w:anchor="_Toc85123740" w:history="1">
            <w:r w:rsidR="00387FC5" w:rsidRPr="001F79BC">
              <w:rPr>
                <w:rStyle w:val="ac"/>
                <w:snapToGrid w:val="0"/>
                <w:color w:val="auto"/>
                <w:sz w:val="24"/>
              </w:rPr>
              <w:t xml:space="preserve">3 </w:t>
            </w:r>
            <w:r w:rsidR="00834BBB">
              <w:rPr>
                <w:rStyle w:val="ac"/>
                <w:rFonts w:hint="eastAsia"/>
                <w:snapToGrid w:val="0"/>
                <w:color w:val="auto"/>
                <w:sz w:val="24"/>
              </w:rPr>
              <w:t xml:space="preserve"> </w:t>
            </w:r>
            <w:r w:rsidR="00387FC5" w:rsidRPr="001F79BC">
              <w:rPr>
                <w:rStyle w:val="ac"/>
                <w:snapToGrid w:val="0"/>
                <w:color w:val="auto"/>
                <w:sz w:val="24"/>
              </w:rPr>
              <w:t>Basic requirements</w:t>
            </w:r>
            <w:r w:rsidR="00387FC5" w:rsidRPr="001F79BC">
              <w:rPr>
                <w:color w:val="auto"/>
                <w:sz w:val="24"/>
              </w:rPr>
              <w:tab/>
              <w:t>6</w:t>
            </w:r>
          </w:hyperlink>
        </w:p>
        <w:p w:rsidR="007A42A0" w:rsidRPr="00834BBB" w:rsidRDefault="00E0388F" w:rsidP="00834BBB">
          <w:pPr>
            <w:pStyle w:val="2"/>
            <w:tabs>
              <w:tab w:val="right" w:leader="dot" w:pos="8296"/>
            </w:tabs>
            <w:adjustRightInd w:val="0"/>
            <w:snapToGrid w:val="0"/>
            <w:spacing w:line="360" w:lineRule="auto"/>
            <w:ind w:leftChars="0" w:left="0" w:firstLineChars="100" w:firstLine="210"/>
            <w:rPr>
              <w:color w:val="auto"/>
            </w:rPr>
          </w:pPr>
          <w:hyperlink w:anchor="_Toc85123741" w:history="1">
            <w:r w:rsidR="00387FC5" w:rsidRPr="00834BBB">
              <w:rPr>
                <w:rStyle w:val="ac"/>
                <w:snapToGrid w:val="0"/>
                <w:color w:val="auto"/>
              </w:rPr>
              <w:t>3.1</w:t>
            </w:r>
            <w:r w:rsidR="00834BBB" w:rsidRPr="00834BBB">
              <w:rPr>
                <w:rStyle w:val="ac"/>
                <w:rFonts w:hint="eastAsia"/>
                <w:snapToGrid w:val="0"/>
                <w:color w:val="auto"/>
              </w:rPr>
              <w:t xml:space="preserve"> </w:t>
            </w:r>
            <w:r w:rsidR="00387FC5" w:rsidRPr="00834BBB">
              <w:rPr>
                <w:rStyle w:val="ac"/>
                <w:snapToGrid w:val="0"/>
                <w:color w:val="auto"/>
              </w:rPr>
              <w:t xml:space="preserve"> </w:t>
            </w:r>
            <w:r w:rsidR="006F71E4" w:rsidRPr="00834BBB">
              <w:rPr>
                <w:rStyle w:val="ac"/>
                <w:snapToGrid w:val="0"/>
                <w:color w:val="auto"/>
              </w:rPr>
              <w:t>Basic requirements</w:t>
            </w:r>
            <w:r w:rsidR="00387FC5" w:rsidRPr="00834BBB">
              <w:rPr>
                <w:color w:val="auto"/>
                <w:sz w:val="24"/>
              </w:rPr>
              <w:tab/>
              <w:t>6</w:t>
            </w:r>
          </w:hyperlink>
        </w:p>
        <w:p w:rsidR="007A42A0" w:rsidRPr="00834BBB" w:rsidRDefault="00E0388F" w:rsidP="00834BBB">
          <w:pPr>
            <w:pStyle w:val="2"/>
            <w:tabs>
              <w:tab w:val="right" w:leader="dot" w:pos="8296"/>
            </w:tabs>
            <w:adjustRightInd w:val="0"/>
            <w:snapToGrid w:val="0"/>
            <w:spacing w:line="360" w:lineRule="auto"/>
            <w:ind w:leftChars="0" w:left="0" w:firstLineChars="100" w:firstLine="210"/>
            <w:rPr>
              <w:color w:val="auto"/>
            </w:rPr>
          </w:pPr>
          <w:hyperlink w:anchor="_Toc85123742" w:history="1">
            <w:r w:rsidR="00387FC5" w:rsidRPr="00834BBB">
              <w:rPr>
                <w:rStyle w:val="ac"/>
                <w:snapToGrid w:val="0"/>
                <w:color w:val="auto"/>
              </w:rPr>
              <w:t xml:space="preserve">3.2 </w:t>
            </w:r>
            <w:r w:rsidR="00834BBB" w:rsidRPr="00834BBB">
              <w:rPr>
                <w:rStyle w:val="ac"/>
                <w:rFonts w:hint="eastAsia"/>
                <w:snapToGrid w:val="0"/>
                <w:color w:val="auto"/>
              </w:rPr>
              <w:t xml:space="preserve"> </w:t>
            </w:r>
            <w:r w:rsidR="00387FC5" w:rsidRPr="00834BBB">
              <w:rPr>
                <w:rStyle w:val="ac"/>
                <w:snapToGrid w:val="0"/>
                <w:color w:val="auto"/>
              </w:rPr>
              <w:t>Evaluation procedure and content</w:t>
            </w:r>
            <w:r w:rsidR="00387FC5" w:rsidRPr="00834BBB">
              <w:rPr>
                <w:color w:val="auto"/>
                <w:sz w:val="24"/>
              </w:rPr>
              <w:tab/>
            </w:r>
            <w:r w:rsidR="00A451DF" w:rsidRPr="00834BBB">
              <w:rPr>
                <w:color w:val="auto"/>
                <w:sz w:val="24"/>
              </w:rPr>
              <w:t>8</w:t>
            </w:r>
          </w:hyperlink>
        </w:p>
        <w:p w:rsidR="007A42A0" w:rsidRPr="001F79BC" w:rsidRDefault="00E0388F">
          <w:pPr>
            <w:pStyle w:val="10"/>
            <w:tabs>
              <w:tab w:val="right" w:leader="dot" w:pos="8296"/>
            </w:tabs>
            <w:adjustRightInd w:val="0"/>
            <w:snapToGrid w:val="0"/>
            <w:spacing w:line="360" w:lineRule="auto"/>
            <w:rPr>
              <w:color w:val="auto"/>
              <w:sz w:val="24"/>
            </w:rPr>
          </w:pPr>
          <w:hyperlink w:anchor="_Toc85123743" w:history="1">
            <w:r w:rsidR="00387FC5" w:rsidRPr="001F79BC">
              <w:rPr>
                <w:rStyle w:val="ac"/>
                <w:snapToGrid w:val="0"/>
                <w:color w:val="auto"/>
                <w:sz w:val="24"/>
              </w:rPr>
              <w:t xml:space="preserve">4 </w:t>
            </w:r>
            <w:r w:rsidR="00834BBB">
              <w:rPr>
                <w:rStyle w:val="ac"/>
                <w:rFonts w:hint="eastAsia"/>
                <w:snapToGrid w:val="0"/>
                <w:color w:val="auto"/>
                <w:sz w:val="24"/>
              </w:rPr>
              <w:t xml:space="preserve"> </w:t>
            </w:r>
            <w:r w:rsidR="00387FC5" w:rsidRPr="001F79BC">
              <w:rPr>
                <w:rStyle w:val="ac"/>
                <w:snapToGrid w:val="0"/>
                <w:color w:val="auto"/>
                <w:sz w:val="24"/>
              </w:rPr>
              <w:t>Safety evaluation of new urban rail transit engineering construction on the surrounding conditions</w:t>
            </w:r>
            <w:r w:rsidR="00387FC5" w:rsidRPr="001F79BC">
              <w:rPr>
                <w:color w:val="auto"/>
                <w:sz w:val="24"/>
              </w:rPr>
              <w:tab/>
              <w:t>1</w:t>
            </w:r>
            <w:r w:rsidR="00CE137F">
              <w:rPr>
                <w:rFonts w:hint="eastAsia"/>
                <w:color w:val="auto"/>
                <w:sz w:val="24"/>
              </w:rPr>
              <w:t>1</w:t>
            </w:r>
          </w:hyperlink>
        </w:p>
        <w:p w:rsidR="007A42A0" w:rsidRPr="00834BBB" w:rsidRDefault="00E0388F" w:rsidP="00834BBB">
          <w:pPr>
            <w:pStyle w:val="2"/>
            <w:tabs>
              <w:tab w:val="right" w:leader="dot" w:pos="8296"/>
            </w:tabs>
            <w:adjustRightInd w:val="0"/>
            <w:snapToGrid w:val="0"/>
            <w:spacing w:line="360" w:lineRule="auto"/>
            <w:ind w:leftChars="0" w:left="0" w:firstLineChars="100" w:firstLine="210"/>
            <w:rPr>
              <w:color w:val="auto"/>
            </w:rPr>
          </w:pPr>
          <w:hyperlink w:anchor="_Toc85123744" w:history="1">
            <w:r w:rsidR="00387FC5" w:rsidRPr="00834BBB">
              <w:rPr>
                <w:rStyle w:val="ac"/>
                <w:snapToGrid w:val="0"/>
                <w:color w:val="auto"/>
              </w:rPr>
              <w:t xml:space="preserve">4.1 </w:t>
            </w:r>
            <w:r w:rsidR="00834BBB" w:rsidRPr="00834BBB">
              <w:rPr>
                <w:rStyle w:val="ac"/>
                <w:rFonts w:hint="eastAsia"/>
                <w:snapToGrid w:val="0"/>
                <w:color w:val="auto"/>
              </w:rPr>
              <w:t xml:space="preserve"> </w:t>
            </w:r>
            <w:r w:rsidR="00387FC5" w:rsidRPr="00834BBB">
              <w:rPr>
                <w:rStyle w:val="ac"/>
                <w:snapToGrid w:val="0"/>
                <w:color w:val="auto"/>
              </w:rPr>
              <w:t>General requirements</w:t>
            </w:r>
            <w:r w:rsidR="00387FC5" w:rsidRPr="00834BBB">
              <w:rPr>
                <w:color w:val="auto"/>
                <w:sz w:val="24"/>
              </w:rPr>
              <w:tab/>
              <w:t>1</w:t>
            </w:r>
            <w:r w:rsidR="00CE137F" w:rsidRPr="00834BBB">
              <w:rPr>
                <w:rFonts w:hint="eastAsia"/>
                <w:color w:val="auto"/>
                <w:sz w:val="24"/>
              </w:rPr>
              <w:t>1</w:t>
            </w:r>
          </w:hyperlink>
        </w:p>
        <w:p w:rsidR="007A42A0" w:rsidRPr="00834BBB" w:rsidRDefault="00E0388F" w:rsidP="00834BBB">
          <w:pPr>
            <w:pStyle w:val="2"/>
            <w:tabs>
              <w:tab w:val="right" w:leader="dot" w:pos="8296"/>
            </w:tabs>
            <w:adjustRightInd w:val="0"/>
            <w:snapToGrid w:val="0"/>
            <w:spacing w:line="360" w:lineRule="auto"/>
            <w:ind w:leftChars="0" w:left="0" w:firstLineChars="100" w:firstLine="210"/>
            <w:rPr>
              <w:color w:val="auto"/>
            </w:rPr>
          </w:pPr>
          <w:hyperlink w:anchor="_Toc85123745" w:history="1">
            <w:r w:rsidR="00387FC5" w:rsidRPr="00834BBB">
              <w:rPr>
                <w:rStyle w:val="ac"/>
                <w:snapToGrid w:val="0"/>
                <w:color w:val="auto"/>
              </w:rPr>
              <w:t>4.2</w:t>
            </w:r>
            <w:r w:rsidR="00834BBB" w:rsidRPr="00834BBB">
              <w:rPr>
                <w:rStyle w:val="ac"/>
                <w:rFonts w:hint="eastAsia"/>
                <w:snapToGrid w:val="0"/>
                <w:color w:val="auto"/>
              </w:rPr>
              <w:t xml:space="preserve"> </w:t>
            </w:r>
            <w:r w:rsidR="00387FC5" w:rsidRPr="00834BBB">
              <w:rPr>
                <w:rStyle w:val="ac"/>
                <w:snapToGrid w:val="0"/>
                <w:color w:val="auto"/>
              </w:rPr>
              <w:t xml:space="preserve"> Safety risk identification and classification</w:t>
            </w:r>
            <w:r w:rsidR="00387FC5" w:rsidRPr="00834BBB">
              <w:rPr>
                <w:color w:val="auto"/>
                <w:sz w:val="24"/>
              </w:rPr>
              <w:tab/>
              <w:t>1</w:t>
            </w:r>
            <w:r w:rsidR="00CE137F" w:rsidRPr="00834BBB">
              <w:rPr>
                <w:rFonts w:hint="eastAsia"/>
                <w:color w:val="auto"/>
                <w:sz w:val="24"/>
              </w:rPr>
              <w:t>2</w:t>
            </w:r>
          </w:hyperlink>
        </w:p>
        <w:p w:rsidR="007A42A0" w:rsidRPr="00834BBB" w:rsidRDefault="00E0388F" w:rsidP="00834BBB">
          <w:pPr>
            <w:pStyle w:val="2"/>
            <w:tabs>
              <w:tab w:val="right" w:leader="dot" w:pos="8296"/>
            </w:tabs>
            <w:adjustRightInd w:val="0"/>
            <w:snapToGrid w:val="0"/>
            <w:spacing w:line="360" w:lineRule="auto"/>
            <w:ind w:leftChars="0" w:left="0" w:firstLineChars="100" w:firstLine="210"/>
            <w:rPr>
              <w:color w:val="auto"/>
            </w:rPr>
          </w:pPr>
          <w:hyperlink w:anchor="_Toc85123746" w:history="1">
            <w:r w:rsidR="00387FC5" w:rsidRPr="00834BBB">
              <w:rPr>
                <w:rStyle w:val="ac"/>
                <w:snapToGrid w:val="0"/>
                <w:color w:val="auto"/>
              </w:rPr>
              <w:t>4.3</w:t>
            </w:r>
            <w:r w:rsidR="00834BBB" w:rsidRPr="00834BBB">
              <w:rPr>
                <w:rStyle w:val="ac"/>
                <w:rFonts w:hint="eastAsia"/>
                <w:snapToGrid w:val="0"/>
                <w:color w:val="auto"/>
              </w:rPr>
              <w:t xml:space="preserve"> </w:t>
            </w:r>
            <w:r w:rsidR="00387FC5" w:rsidRPr="00834BBB">
              <w:rPr>
                <w:rStyle w:val="ac"/>
                <w:snapToGrid w:val="0"/>
                <w:color w:val="auto"/>
              </w:rPr>
              <w:t xml:space="preserve"> Safety risk analysis and Evaluation</w:t>
            </w:r>
            <w:r w:rsidR="00387FC5" w:rsidRPr="00834BBB">
              <w:rPr>
                <w:color w:val="auto"/>
                <w:sz w:val="24"/>
              </w:rPr>
              <w:tab/>
              <w:t>1</w:t>
            </w:r>
            <w:r w:rsidR="00CE137F" w:rsidRPr="00834BBB">
              <w:rPr>
                <w:rFonts w:hint="eastAsia"/>
                <w:color w:val="auto"/>
                <w:sz w:val="24"/>
              </w:rPr>
              <w:t>6</w:t>
            </w:r>
          </w:hyperlink>
        </w:p>
        <w:p w:rsidR="007A42A0" w:rsidRPr="00834BBB" w:rsidRDefault="00E0388F" w:rsidP="00834BBB">
          <w:pPr>
            <w:pStyle w:val="2"/>
            <w:tabs>
              <w:tab w:val="right" w:leader="dot" w:pos="8296"/>
            </w:tabs>
            <w:adjustRightInd w:val="0"/>
            <w:snapToGrid w:val="0"/>
            <w:spacing w:line="360" w:lineRule="auto"/>
            <w:ind w:leftChars="0" w:left="0" w:firstLineChars="100" w:firstLine="210"/>
            <w:rPr>
              <w:color w:val="auto"/>
            </w:rPr>
          </w:pPr>
          <w:hyperlink w:anchor="_Toc85123747" w:history="1">
            <w:r w:rsidR="00387FC5" w:rsidRPr="00834BBB">
              <w:rPr>
                <w:rStyle w:val="ac"/>
                <w:snapToGrid w:val="0"/>
                <w:color w:val="auto"/>
              </w:rPr>
              <w:t xml:space="preserve">4.4 </w:t>
            </w:r>
            <w:r w:rsidR="00834BBB" w:rsidRPr="00834BBB">
              <w:rPr>
                <w:rStyle w:val="ac"/>
                <w:rFonts w:hint="eastAsia"/>
                <w:snapToGrid w:val="0"/>
                <w:color w:val="auto"/>
              </w:rPr>
              <w:t xml:space="preserve"> </w:t>
            </w:r>
            <w:r w:rsidR="00387FC5" w:rsidRPr="00834BBB">
              <w:rPr>
                <w:rStyle w:val="ac"/>
                <w:snapToGrid w:val="0"/>
                <w:color w:val="auto"/>
              </w:rPr>
              <w:t>Safety risk control and management</w:t>
            </w:r>
            <w:r w:rsidR="00387FC5" w:rsidRPr="00834BBB">
              <w:rPr>
                <w:color w:val="auto"/>
                <w:sz w:val="24"/>
              </w:rPr>
              <w:tab/>
            </w:r>
            <w:r w:rsidR="00A451DF" w:rsidRPr="00834BBB">
              <w:rPr>
                <w:color w:val="auto"/>
                <w:sz w:val="24"/>
              </w:rPr>
              <w:t>2</w:t>
            </w:r>
            <w:r w:rsidR="00CE137F" w:rsidRPr="00834BBB">
              <w:rPr>
                <w:rFonts w:hint="eastAsia"/>
                <w:color w:val="auto"/>
                <w:sz w:val="24"/>
              </w:rPr>
              <w:t>1</w:t>
            </w:r>
          </w:hyperlink>
        </w:p>
        <w:p w:rsidR="007A42A0" w:rsidRPr="001F79BC" w:rsidRDefault="00E0388F">
          <w:pPr>
            <w:pStyle w:val="10"/>
            <w:tabs>
              <w:tab w:val="right" w:leader="dot" w:pos="8296"/>
            </w:tabs>
            <w:adjustRightInd w:val="0"/>
            <w:snapToGrid w:val="0"/>
            <w:spacing w:line="360" w:lineRule="auto"/>
            <w:rPr>
              <w:color w:val="auto"/>
              <w:sz w:val="24"/>
            </w:rPr>
          </w:pPr>
          <w:hyperlink w:anchor="_Toc85123748" w:history="1">
            <w:r w:rsidR="00387FC5" w:rsidRPr="001F79BC">
              <w:rPr>
                <w:rStyle w:val="ac"/>
                <w:snapToGrid w:val="0"/>
                <w:color w:val="auto"/>
                <w:sz w:val="24"/>
              </w:rPr>
              <w:t xml:space="preserve">5 </w:t>
            </w:r>
            <w:r w:rsidR="00834BBB">
              <w:rPr>
                <w:rStyle w:val="ac"/>
                <w:rFonts w:hint="eastAsia"/>
                <w:snapToGrid w:val="0"/>
                <w:color w:val="auto"/>
                <w:sz w:val="24"/>
              </w:rPr>
              <w:t xml:space="preserve"> </w:t>
            </w:r>
            <w:r w:rsidR="00387FC5" w:rsidRPr="001F79BC">
              <w:rPr>
                <w:rStyle w:val="ac"/>
                <w:snapToGrid w:val="0"/>
                <w:color w:val="auto"/>
                <w:sz w:val="24"/>
              </w:rPr>
              <w:t>Evaluation of the impact of urban rail transit operation on the surrounding conditions</w:t>
            </w:r>
            <w:r w:rsidR="00387FC5" w:rsidRPr="001F79BC">
              <w:rPr>
                <w:color w:val="auto"/>
                <w:sz w:val="24"/>
              </w:rPr>
              <w:tab/>
              <w:t>2</w:t>
            </w:r>
            <w:r w:rsidR="00CE137F">
              <w:rPr>
                <w:rFonts w:hint="eastAsia"/>
                <w:color w:val="auto"/>
                <w:sz w:val="24"/>
              </w:rPr>
              <w:t>8</w:t>
            </w:r>
          </w:hyperlink>
        </w:p>
        <w:p w:rsidR="007A42A0" w:rsidRPr="00834BBB" w:rsidRDefault="00E0388F" w:rsidP="00834BBB">
          <w:pPr>
            <w:pStyle w:val="2"/>
            <w:tabs>
              <w:tab w:val="right" w:leader="dot" w:pos="8296"/>
            </w:tabs>
            <w:adjustRightInd w:val="0"/>
            <w:snapToGrid w:val="0"/>
            <w:spacing w:line="360" w:lineRule="auto"/>
            <w:ind w:leftChars="0" w:left="0" w:firstLineChars="100" w:firstLine="210"/>
            <w:rPr>
              <w:color w:val="auto"/>
            </w:rPr>
          </w:pPr>
          <w:hyperlink w:anchor="_Toc85123749" w:history="1">
            <w:r w:rsidR="00387FC5" w:rsidRPr="00834BBB">
              <w:rPr>
                <w:rStyle w:val="ac"/>
                <w:snapToGrid w:val="0"/>
                <w:color w:val="auto"/>
              </w:rPr>
              <w:t xml:space="preserve">5.1 </w:t>
            </w:r>
            <w:r w:rsidR="00834BBB" w:rsidRPr="00834BBB">
              <w:rPr>
                <w:rStyle w:val="ac"/>
                <w:rFonts w:hint="eastAsia"/>
                <w:snapToGrid w:val="0"/>
                <w:color w:val="auto"/>
              </w:rPr>
              <w:t xml:space="preserve"> </w:t>
            </w:r>
            <w:r w:rsidR="00387FC5" w:rsidRPr="00834BBB">
              <w:rPr>
                <w:rStyle w:val="ac"/>
                <w:snapToGrid w:val="0"/>
                <w:color w:val="auto"/>
              </w:rPr>
              <w:t>General requirements</w:t>
            </w:r>
            <w:r w:rsidR="00387FC5" w:rsidRPr="00834BBB">
              <w:rPr>
                <w:color w:val="auto"/>
                <w:sz w:val="24"/>
              </w:rPr>
              <w:tab/>
              <w:t>2</w:t>
            </w:r>
            <w:r w:rsidR="00CE137F" w:rsidRPr="00834BBB">
              <w:rPr>
                <w:rFonts w:hint="eastAsia"/>
                <w:color w:val="auto"/>
                <w:sz w:val="24"/>
              </w:rPr>
              <w:t>8</w:t>
            </w:r>
          </w:hyperlink>
        </w:p>
        <w:p w:rsidR="007A42A0" w:rsidRPr="00834BBB" w:rsidRDefault="00E0388F" w:rsidP="00834BBB">
          <w:pPr>
            <w:pStyle w:val="2"/>
            <w:tabs>
              <w:tab w:val="right" w:leader="dot" w:pos="8296"/>
            </w:tabs>
            <w:adjustRightInd w:val="0"/>
            <w:snapToGrid w:val="0"/>
            <w:spacing w:line="360" w:lineRule="auto"/>
            <w:ind w:leftChars="0" w:left="0" w:firstLineChars="100" w:firstLine="210"/>
            <w:rPr>
              <w:color w:val="auto"/>
            </w:rPr>
          </w:pPr>
          <w:hyperlink w:anchor="_Toc85123750" w:history="1">
            <w:r w:rsidR="00387FC5" w:rsidRPr="00834BBB">
              <w:rPr>
                <w:rStyle w:val="ac"/>
                <w:snapToGrid w:val="0"/>
                <w:color w:val="auto"/>
              </w:rPr>
              <w:t xml:space="preserve">5.2 </w:t>
            </w:r>
            <w:r w:rsidR="00834BBB" w:rsidRPr="00834BBB">
              <w:rPr>
                <w:rStyle w:val="ac"/>
                <w:rFonts w:hint="eastAsia"/>
                <w:snapToGrid w:val="0"/>
                <w:color w:val="auto"/>
              </w:rPr>
              <w:t xml:space="preserve"> </w:t>
            </w:r>
            <w:r w:rsidR="00387FC5" w:rsidRPr="00834BBB">
              <w:rPr>
                <w:rStyle w:val="ac"/>
                <w:snapToGrid w:val="0"/>
                <w:color w:val="auto"/>
              </w:rPr>
              <w:t>Noise risk identification and classification</w:t>
            </w:r>
            <w:r w:rsidR="00387FC5" w:rsidRPr="00834BBB">
              <w:rPr>
                <w:color w:val="auto"/>
                <w:sz w:val="24"/>
              </w:rPr>
              <w:tab/>
              <w:t>2</w:t>
            </w:r>
            <w:r w:rsidR="00CE137F" w:rsidRPr="00834BBB">
              <w:rPr>
                <w:rFonts w:hint="eastAsia"/>
                <w:color w:val="auto"/>
                <w:sz w:val="24"/>
              </w:rPr>
              <w:t>8</w:t>
            </w:r>
          </w:hyperlink>
        </w:p>
        <w:p w:rsidR="007A42A0" w:rsidRPr="00834BBB" w:rsidRDefault="00E0388F" w:rsidP="00834BBB">
          <w:pPr>
            <w:pStyle w:val="2"/>
            <w:tabs>
              <w:tab w:val="right" w:leader="dot" w:pos="8296"/>
            </w:tabs>
            <w:adjustRightInd w:val="0"/>
            <w:snapToGrid w:val="0"/>
            <w:spacing w:line="360" w:lineRule="auto"/>
            <w:ind w:leftChars="0" w:left="0" w:firstLineChars="100" w:firstLine="210"/>
            <w:rPr>
              <w:color w:val="auto"/>
            </w:rPr>
          </w:pPr>
          <w:hyperlink w:anchor="_Toc85123751" w:history="1">
            <w:r w:rsidR="00387FC5" w:rsidRPr="00834BBB">
              <w:rPr>
                <w:rStyle w:val="ac"/>
                <w:snapToGrid w:val="0"/>
                <w:color w:val="auto"/>
              </w:rPr>
              <w:t xml:space="preserve">5.3 </w:t>
            </w:r>
            <w:r w:rsidR="00834BBB" w:rsidRPr="00834BBB">
              <w:rPr>
                <w:rStyle w:val="ac"/>
                <w:rFonts w:hint="eastAsia"/>
                <w:snapToGrid w:val="0"/>
                <w:color w:val="auto"/>
              </w:rPr>
              <w:t xml:space="preserve"> </w:t>
            </w:r>
            <w:r w:rsidR="00387FC5" w:rsidRPr="00834BBB">
              <w:rPr>
                <w:rStyle w:val="ac"/>
                <w:snapToGrid w:val="0"/>
                <w:color w:val="auto"/>
              </w:rPr>
              <w:t>Vibration risk identification and classification</w:t>
            </w:r>
            <w:r w:rsidR="00387FC5" w:rsidRPr="00834BBB">
              <w:rPr>
                <w:color w:val="auto"/>
                <w:sz w:val="24"/>
              </w:rPr>
              <w:tab/>
            </w:r>
            <w:r w:rsidR="00CE137F" w:rsidRPr="00834BBB">
              <w:rPr>
                <w:rFonts w:hint="eastAsia"/>
                <w:color w:val="auto"/>
                <w:sz w:val="24"/>
              </w:rPr>
              <w:t>29</w:t>
            </w:r>
          </w:hyperlink>
        </w:p>
        <w:p w:rsidR="007A42A0" w:rsidRPr="00834BBB" w:rsidRDefault="00E0388F" w:rsidP="00834BBB">
          <w:pPr>
            <w:pStyle w:val="2"/>
            <w:tabs>
              <w:tab w:val="right" w:leader="dot" w:pos="8296"/>
            </w:tabs>
            <w:adjustRightInd w:val="0"/>
            <w:snapToGrid w:val="0"/>
            <w:spacing w:line="360" w:lineRule="auto"/>
            <w:ind w:leftChars="0" w:left="0" w:firstLineChars="100" w:firstLine="210"/>
            <w:rPr>
              <w:color w:val="auto"/>
            </w:rPr>
          </w:pPr>
          <w:hyperlink w:anchor="_Toc85123752" w:history="1">
            <w:r w:rsidR="00387FC5" w:rsidRPr="00834BBB">
              <w:rPr>
                <w:rStyle w:val="ac"/>
                <w:snapToGrid w:val="0"/>
                <w:color w:val="auto"/>
              </w:rPr>
              <w:t xml:space="preserve">5.4 </w:t>
            </w:r>
            <w:r w:rsidR="00834BBB" w:rsidRPr="00834BBB">
              <w:rPr>
                <w:rStyle w:val="ac"/>
                <w:rFonts w:hint="eastAsia"/>
                <w:snapToGrid w:val="0"/>
                <w:color w:val="auto"/>
              </w:rPr>
              <w:t xml:space="preserve"> </w:t>
            </w:r>
            <w:r w:rsidR="00387FC5" w:rsidRPr="00834BBB">
              <w:rPr>
                <w:rStyle w:val="ac"/>
                <w:snapToGrid w:val="0"/>
                <w:color w:val="auto"/>
              </w:rPr>
              <w:t>Noise risk analysis and Evaluation</w:t>
            </w:r>
            <w:r w:rsidR="00387FC5" w:rsidRPr="00834BBB">
              <w:rPr>
                <w:color w:val="auto"/>
                <w:sz w:val="24"/>
              </w:rPr>
              <w:tab/>
            </w:r>
            <w:r w:rsidR="00A451DF" w:rsidRPr="00834BBB">
              <w:rPr>
                <w:color w:val="auto"/>
                <w:sz w:val="24"/>
              </w:rPr>
              <w:t>3</w:t>
            </w:r>
            <w:r w:rsidR="00CE137F" w:rsidRPr="00834BBB">
              <w:rPr>
                <w:rFonts w:hint="eastAsia"/>
                <w:color w:val="auto"/>
                <w:sz w:val="24"/>
              </w:rPr>
              <w:t>0</w:t>
            </w:r>
          </w:hyperlink>
        </w:p>
        <w:p w:rsidR="007A42A0" w:rsidRPr="00834BBB" w:rsidRDefault="00E0388F" w:rsidP="00834BBB">
          <w:pPr>
            <w:pStyle w:val="2"/>
            <w:tabs>
              <w:tab w:val="right" w:leader="dot" w:pos="8296"/>
            </w:tabs>
            <w:adjustRightInd w:val="0"/>
            <w:snapToGrid w:val="0"/>
            <w:spacing w:line="360" w:lineRule="auto"/>
            <w:ind w:leftChars="0" w:left="0" w:firstLineChars="100" w:firstLine="210"/>
            <w:rPr>
              <w:color w:val="auto"/>
            </w:rPr>
          </w:pPr>
          <w:hyperlink w:anchor="_Toc85123753" w:history="1">
            <w:r w:rsidR="00387FC5" w:rsidRPr="00834BBB">
              <w:rPr>
                <w:rStyle w:val="ac"/>
                <w:snapToGrid w:val="0"/>
                <w:color w:val="auto"/>
              </w:rPr>
              <w:t xml:space="preserve">5.5 </w:t>
            </w:r>
            <w:r w:rsidR="00834BBB" w:rsidRPr="00834BBB">
              <w:rPr>
                <w:rStyle w:val="ac"/>
                <w:rFonts w:hint="eastAsia"/>
                <w:snapToGrid w:val="0"/>
                <w:color w:val="auto"/>
              </w:rPr>
              <w:t xml:space="preserve"> </w:t>
            </w:r>
            <w:r w:rsidR="00387FC5" w:rsidRPr="00834BBB">
              <w:rPr>
                <w:rStyle w:val="ac"/>
                <w:snapToGrid w:val="0"/>
                <w:color w:val="auto"/>
              </w:rPr>
              <w:t>Vibration risk analysis and Evaluation</w:t>
            </w:r>
            <w:r w:rsidR="00387FC5" w:rsidRPr="00834BBB">
              <w:rPr>
                <w:color w:val="auto"/>
                <w:sz w:val="24"/>
              </w:rPr>
              <w:tab/>
            </w:r>
            <w:r w:rsidR="00A451DF" w:rsidRPr="00834BBB">
              <w:rPr>
                <w:color w:val="auto"/>
                <w:sz w:val="24"/>
              </w:rPr>
              <w:t>3</w:t>
            </w:r>
            <w:r w:rsidR="00CE137F" w:rsidRPr="00834BBB">
              <w:rPr>
                <w:rFonts w:hint="eastAsia"/>
                <w:color w:val="auto"/>
                <w:sz w:val="24"/>
              </w:rPr>
              <w:t>2</w:t>
            </w:r>
          </w:hyperlink>
        </w:p>
        <w:p w:rsidR="007A42A0" w:rsidRPr="00834BBB" w:rsidRDefault="00E0388F" w:rsidP="00834BBB">
          <w:pPr>
            <w:pStyle w:val="2"/>
            <w:tabs>
              <w:tab w:val="right" w:leader="dot" w:pos="8296"/>
            </w:tabs>
            <w:adjustRightInd w:val="0"/>
            <w:snapToGrid w:val="0"/>
            <w:spacing w:line="360" w:lineRule="auto"/>
            <w:ind w:leftChars="0" w:left="0" w:firstLineChars="100" w:firstLine="210"/>
            <w:rPr>
              <w:color w:val="auto"/>
            </w:rPr>
          </w:pPr>
          <w:hyperlink w:anchor="_Toc85123754" w:history="1">
            <w:r w:rsidR="00387FC5" w:rsidRPr="00834BBB">
              <w:rPr>
                <w:rStyle w:val="ac"/>
                <w:snapToGrid w:val="0"/>
                <w:color w:val="auto"/>
              </w:rPr>
              <w:t xml:space="preserve">5.6 </w:t>
            </w:r>
            <w:r w:rsidR="00834BBB" w:rsidRPr="00834BBB">
              <w:rPr>
                <w:rStyle w:val="ac"/>
                <w:rFonts w:hint="eastAsia"/>
                <w:snapToGrid w:val="0"/>
                <w:color w:val="auto"/>
              </w:rPr>
              <w:t xml:space="preserve"> </w:t>
            </w:r>
            <w:r w:rsidR="00387FC5" w:rsidRPr="00834BBB">
              <w:rPr>
                <w:rStyle w:val="ac"/>
                <w:snapToGrid w:val="0"/>
                <w:color w:val="auto"/>
              </w:rPr>
              <w:t>Noise and vibration risk control and management</w:t>
            </w:r>
            <w:r w:rsidR="00387FC5" w:rsidRPr="00834BBB">
              <w:rPr>
                <w:color w:val="auto"/>
                <w:sz w:val="24"/>
              </w:rPr>
              <w:tab/>
              <w:t>3</w:t>
            </w:r>
            <w:r w:rsidR="00A451DF" w:rsidRPr="00834BBB">
              <w:rPr>
                <w:color w:val="auto"/>
                <w:sz w:val="24"/>
              </w:rPr>
              <w:t>5</w:t>
            </w:r>
          </w:hyperlink>
        </w:p>
        <w:p w:rsidR="007A42A0" w:rsidRPr="001F79BC" w:rsidRDefault="00E0388F">
          <w:pPr>
            <w:pStyle w:val="10"/>
            <w:tabs>
              <w:tab w:val="right" w:leader="dot" w:pos="8296"/>
            </w:tabs>
            <w:adjustRightInd w:val="0"/>
            <w:snapToGrid w:val="0"/>
            <w:spacing w:line="360" w:lineRule="auto"/>
            <w:rPr>
              <w:color w:val="auto"/>
              <w:sz w:val="24"/>
            </w:rPr>
          </w:pPr>
          <w:hyperlink w:anchor="_Toc85123755" w:history="1">
            <w:r w:rsidR="00387FC5" w:rsidRPr="001F79BC">
              <w:rPr>
                <w:rStyle w:val="ac"/>
                <w:snapToGrid w:val="0"/>
                <w:color w:val="auto"/>
                <w:sz w:val="24"/>
              </w:rPr>
              <w:t xml:space="preserve">6 </w:t>
            </w:r>
            <w:r w:rsidR="00834BBB">
              <w:rPr>
                <w:rStyle w:val="ac"/>
                <w:rFonts w:hint="eastAsia"/>
                <w:snapToGrid w:val="0"/>
                <w:color w:val="auto"/>
                <w:sz w:val="24"/>
              </w:rPr>
              <w:t xml:space="preserve"> </w:t>
            </w:r>
            <w:r w:rsidR="00387FC5" w:rsidRPr="001F79BC">
              <w:rPr>
                <w:rStyle w:val="ac"/>
                <w:snapToGrid w:val="0"/>
                <w:color w:val="auto"/>
                <w:sz w:val="24"/>
              </w:rPr>
              <w:t>Evaluation of impact of surrounding exterior action on the urban rail transit structure</w:t>
            </w:r>
            <w:r w:rsidR="00387FC5" w:rsidRPr="001F79BC">
              <w:rPr>
                <w:color w:val="auto"/>
                <w:sz w:val="24"/>
              </w:rPr>
              <w:tab/>
              <w:t>3</w:t>
            </w:r>
            <w:r w:rsidR="00CE137F">
              <w:rPr>
                <w:rFonts w:hint="eastAsia"/>
                <w:color w:val="auto"/>
                <w:sz w:val="24"/>
              </w:rPr>
              <w:t>6</w:t>
            </w:r>
          </w:hyperlink>
        </w:p>
        <w:p w:rsidR="007A42A0" w:rsidRPr="00834BBB" w:rsidRDefault="00E0388F" w:rsidP="00834BBB">
          <w:pPr>
            <w:pStyle w:val="2"/>
            <w:tabs>
              <w:tab w:val="right" w:leader="dot" w:pos="8296"/>
            </w:tabs>
            <w:adjustRightInd w:val="0"/>
            <w:snapToGrid w:val="0"/>
            <w:spacing w:line="360" w:lineRule="auto"/>
            <w:ind w:leftChars="0" w:left="0" w:firstLineChars="100" w:firstLine="210"/>
            <w:rPr>
              <w:color w:val="auto"/>
            </w:rPr>
          </w:pPr>
          <w:hyperlink w:anchor="_Toc85123756" w:history="1">
            <w:r w:rsidR="00387FC5" w:rsidRPr="00834BBB">
              <w:rPr>
                <w:rStyle w:val="ac"/>
                <w:snapToGrid w:val="0"/>
                <w:color w:val="auto"/>
              </w:rPr>
              <w:t xml:space="preserve">6.1 </w:t>
            </w:r>
            <w:r w:rsidR="00834BBB" w:rsidRPr="00834BBB">
              <w:rPr>
                <w:rStyle w:val="ac"/>
                <w:rFonts w:hint="eastAsia"/>
                <w:snapToGrid w:val="0"/>
                <w:color w:val="auto"/>
              </w:rPr>
              <w:t xml:space="preserve"> </w:t>
            </w:r>
            <w:r w:rsidR="00387FC5" w:rsidRPr="00834BBB">
              <w:rPr>
                <w:rStyle w:val="ac"/>
                <w:snapToGrid w:val="0"/>
                <w:color w:val="auto"/>
              </w:rPr>
              <w:t>General requirements</w:t>
            </w:r>
            <w:r w:rsidR="00387FC5" w:rsidRPr="00834BBB">
              <w:rPr>
                <w:color w:val="auto"/>
                <w:sz w:val="24"/>
              </w:rPr>
              <w:tab/>
              <w:t>3</w:t>
            </w:r>
            <w:r w:rsidR="00CE137F" w:rsidRPr="00834BBB">
              <w:rPr>
                <w:rFonts w:hint="eastAsia"/>
                <w:color w:val="auto"/>
                <w:sz w:val="24"/>
              </w:rPr>
              <w:t>6</w:t>
            </w:r>
          </w:hyperlink>
        </w:p>
        <w:p w:rsidR="007A42A0" w:rsidRPr="00834BBB" w:rsidRDefault="00E0388F" w:rsidP="00834BBB">
          <w:pPr>
            <w:pStyle w:val="2"/>
            <w:tabs>
              <w:tab w:val="right" w:leader="dot" w:pos="8296"/>
            </w:tabs>
            <w:adjustRightInd w:val="0"/>
            <w:snapToGrid w:val="0"/>
            <w:spacing w:line="360" w:lineRule="auto"/>
            <w:ind w:leftChars="0" w:left="0" w:firstLineChars="100" w:firstLine="210"/>
            <w:rPr>
              <w:color w:val="auto"/>
            </w:rPr>
          </w:pPr>
          <w:hyperlink w:anchor="_Toc85123757" w:history="1">
            <w:r w:rsidR="00387FC5" w:rsidRPr="00834BBB">
              <w:rPr>
                <w:rStyle w:val="ac"/>
                <w:snapToGrid w:val="0"/>
                <w:color w:val="auto"/>
              </w:rPr>
              <w:t xml:space="preserve">6.2 </w:t>
            </w:r>
            <w:r w:rsidR="00834BBB" w:rsidRPr="00834BBB">
              <w:rPr>
                <w:rStyle w:val="ac"/>
                <w:rFonts w:hint="eastAsia"/>
                <w:snapToGrid w:val="0"/>
                <w:color w:val="auto"/>
              </w:rPr>
              <w:t xml:space="preserve"> </w:t>
            </w:r>
            <w:r w:rsidR="00387FC5" w:rsidRPr="00834BBB">
              <w:rPr>
                <w:rStyle w:val="ac"/>
                <w:snapToGrid w:val="0"/>
                <w:color w:val="auto"/>
              </w:rPr>
              <w:t>Safety risk identification and classification</w:t>
            </w:r>
            <w:r w:rsidR="00387FC5" w:rsidRPr="00834BBB">
              <w:rPr>
                <w:color w:val="auto"/>
                <w:sz w:val="24"/>
              </w:rPr>
              <w:tab/>
              <w:t>3</w:t>
            </w:r>
            <w:r w:rsidR="00CE137F" w:rsidRPr="00834BBB">
              <w:rPr>
                <w:rFonts w:hint="eastAsia"/>
                <w:color w:val="auto"/>
                <w:sz w:val="24"/>
              </w:rPr>
              <w:t>6</w:t>
            </w:r>
          </w:hyperlink>
        </w:p>
        <w:p w:rsidR="007A42A0" w:rsidRPr="00834BBB" w:rsidRDefault="00E0388F" w:rsidP="00834BBB">
          <w:pPr>
            <w:pStyle w:val="2"/>
            <w:tabs>
              <w:tab w:val="right" w:leader="dot" w:pos="8296"/>
            </w:tabs>
            <w:adjustRightInd w:val="0"/>
            <w:snapToGrid w:val="0"/>
            <w:spacing w:line="360" w:lineRule="auto"/>
            <w:ind w:leftChars="0" w:left="0" w:firstLineChars="100" w:firstLine="210"/>
            <w:rPr>
              <w:color w:val="auto"/>
            </w:rPr>
          </w:pPr>
          <w:hyperlink w:anchor="_Toc85123758" w:history="1">
            <w:r w:rsidR="00387FC5" w:rsidRPr="00834BBB">
              <w:rPr>
                <w:rStyle w:val="ac"/>
                <w:snapToGrid w:val="0"/>
                <w:color w:val="auto"/>
              </w:rPr>
              <w:t>6.3</w:t>
            </w:r>
            <w:r w:rsidR="00834BBB" w:rsidRPr="00834BBB">
              <w:rPr>
                <w:rStyle w:val="ac"/>
                <w:rFonts w:hint="eastAsia"/>
                <w:snapToGrid w:val="0"/>
                <w:color w:val="auto"/>
              </w:rPr>
              <w:t xml:space="preserve"> </w:t>
            </w:r>
            <w:r w:rsidR="00387FC5" w:rsidRPr="00834BBB">
              <w:rPr>
                <w:rStyle w:val="ac"/>
                <w:snapToGrid w:val="0"/>
                <w:color w:val="auto"/>
              </w:rPr>
              <w:t xml:space="preserve"> Safety risk analysis and Evaluation</w:t>
            </w:r>
            <w:r w:rsidR="00387FC5" w:rsidRPr="00834BBB">
              <w:rPr>
                <w:color w:val="auto"/>
                <w:sz w:val="24"/>
              </w:rPr>
              <w:tab/>
              <w:t>4</w:t>
            </w:r>
            <w:r w:rsidR="00CE137F" w:rsidRPr="00834BBB">
              <w:rPr>
                <w:rFonts w:hint="eastAsia"/>
                <w:color w:val="auto"/>
                <w:sz w:val="24"/>
              </w:rPr>
              <w:t>5</w:t>
            </w:r>
          </w:hyperlink>
        </w:p>
        <w:p w:rsidR="007A42A0" w:rsidRPr="00834BBB" w:rsidRDefault="00E0388F" w:rsidP="00834BBB">
          <w:pPr>
            <w:pStyle w:val="2"/>
            <w:tabs>
              <w:tab w:val="right" w:leader="dot" w:pos="8296"/>
            </w:tabs>
            <w:adjustRightInd w:val="0"/>
            <w:snapToGrid w:val="0"/>
            <w:spacing w:line="360" w:lineRule="auto"/>
            <w:ind w:leftChars="0" w:left="0" w:firstLineChars="100" w:firstLine="210"/>
            <w:rPr>
              <w:color w:val="auto"/>
            </w:rPr>
          </w:pPr>
          <w:hyperlink w:anchor="_Toc85123759" w:history="1">
            <w:r w:rsidR="00387FC5" w:rsidRPr="00834BBB">
              <w:rPr>
                <w:rStyle w:val="ac"/>
                <w:snapToGrid w:val="0"/>
                <w:color w:val="auto"/>
              </w:rPr>
              <w:t xml:space="preserve">6.4 </w:t>
            </w:r>
            <w:r w:rsidR="00834BBB" w:rsidRPr="00834BBB">
              <w:rPr>
                <w:rStyle w:val="ac"/>
                <w:rFonts w:hint="eastAsia"/>
                <w:snapToGrid w:val="0"/>
                <w:color w:val="auto"/>
              </w:rPr>
              <w:t xml:space="preserve"> </w:t>
            </w:r>
            <w:r w:rsidR="00387FC5" w:rsidRPr="00834BBB">
              <w:rPr>
                <w:rStyle w:val="ac"/>
                <w:snapToGrid w:val="0"/>
                <w:color w:val="auto"/>
              </w:rPr>
              <w:t>Safety risk control and management</w:t>
            </w:r>
            <w:r w:rsidR="00387FC5" w:rsidRPr="00834BBB">
              <w:rPr>
                <w:color w:val="auto"/>
                <w:sz w:val="24"/>
              </w:rPr>
              <w:tab/>
            </w:r>
            <w:r w:rsidR="00A451DF" w:rsidRPr="00834BBB">
              <w:rPr>
                <w:color w:val="auto"/>
                <w:sz w:val="24"/>
              </w:rPr>
              <w:t>5</w:t>
            </w:r>
            <w:r w:rsidR="00CE137F" w:rsidRPr="00834BBB">
              <w:rPr>
                <w:rFonts w:hint="eastAsia"/>
                <w:color w:val="auto"/>
                <w:sz w:val="24"/>
              </w:rPr>
              <w:t>2</w:t>
            </w:r>
          </w:hyperlink>
        </w:p>
        <w:p w:rsidR="007A42A0" w:rsidRPr="001F79BC" w:rsidRDefault="00E0388F">
          <w:pPr>
            <w:pStyle w:val="10"/>
            <w:tabs>
              <w:tab w:val="right" w:leader="dot" w:pos="8296"/>
            </w:tabs>
            <w:adjustRightInd w:val="0"/>
            <w:snapToGrid w:val="0"/>
            <w:spacing w:line="360" w:lineRule="auto"/>
            <w:rPr>
              <w:color w:val="auto"/>
              <w:sz w:val="24"/>
            </w:rPr>
          </w:pPr>
          <w:hyperlink w:anchor="_Toc85123760" w:history="1">
            <w:r w:rsidR="00387FC5" w:rsidRPr="001F79BC">
              <w:rPr>
                <w:rStyle w:val="ac"/>
                <w:snapToGrid w:val="0"/>
                <w:color w:val="auto"/>
                <w:sz w:val="24"/>
              </w:rPr>
              <w:t>Explanation of wording in this standard</w:t>
            </w:r>
            <w:r w:rsidR="00387FC5" w:rsidRPr="001F79BC">
              <w:rPr>
                <w:color w:val="auto"/>
                <w:sz w:val="24"/>
              </w:rPr>
              <w:tab/>
              <w:t>5</w:t>
            </w:r>
            <w:r w:rsidR="00CE137F">
              <w:rPr>
                <w:rFonts w:hint="eastAsia"/>
                <w:color w:val="auto"/>
                <w:sz w:val="24"/>
              </w:rPr>
              <w:t>8</w:t>
            </w:r>
          </w:hyperlink>
        </w:p>
        <w:p w:rsidR="007A42A0" w:rsidRPr="001F79BC" w:rsidRDefault="00E0388F">
          <w:pPr>
            <w:pStyle w:val="10"/>
            <w:tabs>
              <w:tab w:val="right" w:leader="dot" w:pos="8296"/>
            </w:tabs>
            <w:adjustRightInd w:val="0"/>
            <w:snapToGrid w:val="0"/>
            <w:spacing w:line="360" w:lineRule="auto"/>
            <w:rPr>
              <w:color w:val="auto"/>
              <w:sz w:val="24"/>
            </w:rPr>
          </w:pPr>
          <w:hyperlink w:anchor="_Toc85123761" w:history="1">
            <w:r w:rsidR="00387FC5" w:rsidRPr="001F79BC">
              <w:rPr>
                <w:rStyle w:val="ac"/>
                <w:snapToGrid w:val="0"/>
                <w:color w:val="auto"/>
                <w:sz w:val="24"/>
              </w:rPr>
              <w:t>List of quoted standards</w:t>
            </w:r>
            <w:r w:rsidR="00387FC5" w:rsidRPr="001F79BC">
              <w:rPr>
                <w:color w:val="auto"/>
                <w:sz w:val="24"/>
              </w:rPr>
              <w:tab/>
            </w:r>
            <w:r w:rsidR="00CE137F">
              <w:rPr>
                <w:rFonts w:hint="eastAsia"/>
                <w:color w:val="auto"/>
                <w:sz w:val="24"/>
              </w:rPr>
              <w:t>59</w:t>
            </w:r>
          </w:hyperlink>
        </w:p>
        <w:p w:rsidR="007A42A0" w:rsidRPr="001F79BC" w:rsidRDefault="00E0388F">
          <w:pPr>
            <w:pStyle w:val="10"/>
            <w:tabs>
              <w:tab w:val="right" w:leader="dot" w:pos="8296"/>
            </w:tabs>
            <w:adjustRightInd w:val="0"/>
            <w:snapToGrid w:val="0"/>
            <w:spacing w:line="360" w:lineRule="auto"/>
            <w:rPr>
              <w:color w:val="auto"/>
              <w:sz w:val="24"/>
            </w:rPr>
          </w:pPr>
          <w:hyperlink w:anchor="_Toc85123762" w:history="1">
            <w:r w:rsidR="00387FC5" w:rsidRPr="001F79BC">
              <w:rPr>
                <w:rStyle w:val="ac"/>
                <w:snapToGrid w:val="0"/>
                <w:color w:val="auto"/>
                <w:sz w:val="24"/>
              </w:rPr>
              <w:t>Addition: Explanation of provisions</w:t>
            </w:r>
            <w:r w:rsidR="00387FC5" w:rsidRPr="001F79BC">
              <w:rPr>
                <w:color w:val="auto"/>
                <w:sz w:val="24"/>
              </w:rPr>
              <w:tab/>
            </w:r>
            <w:r w:rsidR="00A451DF" w:rsidRPr="001F79BC">
              <w:rPr>
                <w:color w:val="auto"/>
                <w:sz w:val="24"/>
              </w:rPr>
              <w:t>6</w:t>
            </w:r>
            <w:r w:rsidR="00CE137F">
              <w:rPr>
                <w:rFonts w:hint="eastAsia"/>
                <w:color w:val="auto"/>
                <w:sz w:val="24"/>
              </w:rPr>
              <w:t>0</w:t>
            </w:r>
          </w:hyperlink>
        </w:p>
        <w:p w:rsidR="007A42A0" w:rsidRPr="001F79BC" w:rsidRDefault="00387FC5">
          <w:pPr>
            <w:adjustRightInd w:val="0"/>
            <w:snapToGrid w:val="0"/>
            <w:spacing w:line="360" w:lineRule="auto"/>
            <w:rPr>
              <w:color w:val="auto"/>
              <w:lang w:val="zh-CN"/>
            </w:rPr>
          </w:pPr>
          <w:r w:rsidRPr="001F79BC">
            <w:rPr>
              <w:b/>
              <w:bCs/>
              <w:color w:val="auto"/>
              <w:sz w:val="24"/>
              <w:lang w:val="zh-CN"/>
            </w:rPr>
            <w:fldChar w:fldCharType="end"/>
          </w:r>
        </w:p>
      </w:sdtContent>
    </w:sdt>
    <w:p w:rsidR="007A42A0" w:rsidRPr="001F79BC" w:rsidRDefault="007A42A0">
      <w:pPr>
        <w:adjustRightInd w:val="0"/>
        <w:snapToGrid w:val="0"/>
        <w:spacing w:line="360" w:lineRule="auto"/>
        <w:jc w:val="center"/>
        <w:rPr>
          <w:snapToGrid w:val="0"/>
          <w:color w:val="auto"/>
          <w:sz w:val="24"/>
          <w:szCs w:val="24"/>
        </w:rPr>
        <w:sectPr w:rsidR="007A42A0" w:rsidRPr="001F79BC">
          <w:pgSz w:w="11906" w:h="16838"/>
          <w:pgMar w:top="1440" w:right="1800" w:bottom="1440" w:left="1800" w:header="851" w:footer="992" w:gutter="0"/>
          <w:cols w:space="425"/>
          <w:docGrid w:type="lines" w:linePitch="312"/>
        </w:sectPr>
      </w:pPr>
    </w:p>
    <w:p w:rsidR="007A42A0" w:rsidRPr="001F79BC" w:rsidRDefault="00387FC5">
      <w:pPr>
        <w:adjustRightInd w:val="0"/>
        <w:snapToGrid w:val="0"/>
        <w:spacing w:line="360" w:lineRule="auto"/>
        <w:jc w:val="center"/>
        <w:outlineLvl w:val="0"/>
        <w:rPr>
          <w:b/>
          <w:snapToGrid w:val="0"/>
          <w:color w:val="auto"/>
          <w:sz w:val="28"/>
          <w:szCs w:val="24"/>
        </w:rPr>
      </w:pPr>
      <w:bookmarkStart w:id="1" w:name="_Toc85457399"/>
      <w:r w:rsidRPr="001F79BC">
        <w:rPr>
          <w:b/>
          <w:snapToGrid w:val="0"/>
          <w:color w:val="auto"/>
          <w:sz w:val="28"/>
          <w:szCs w:val="24"/>
        </w:rPr>
        <w:lastRenderedPageBreak/>
        <w:t xml:space="preserve">1 </w:t>
      </w:r>
      <w:r w:rsidR="006F71E4" w:rsidRPr="001F79BC">
        <w:rPr>
          <w:b/>
          <w:snapToGrid w:val="0"/>
          <w:color w:val="auto"/>
          <w:sz w:val="28"/>
          <w:szCs w:val="24"/>
        </w:rPr>
        <w:t xml:space="preserve"> </w:t>
      </w:r>
      <w:r w:rsidRPr="001F79BC">
        <w:rPr>
          <w:b/>
          <w:snapToGrid w:val="0"/>
          <w:color w:val="auto"/>
          <w:sz w:val="28"/>
          <w:szCs w:val="24"/>
        </w:rPr>
        <w:t>总则</w:t>
      </w:r>
      <w:bookmarkEnd w:id="1"/>
    </w:p>
    <w:p w:rsidR="007A42A0" w:rsidRPr="001F79BC" w:rsidRDefault="00387FC5">
      <w:pPr>
        <w:adjustRightInd w:val="0"/>
        <w:snapToGrid w:val="0"/>
        <w:spacing w:line="360" w:lineRule="auto"/>
        <w:rPr>
          <w:color w:val="auto"/>
          <w:sz w:val="24"/>
        </w:rPr>
      </w:pPr>
      <w:r w:rsidRPr="001F79BC">
        <w:rPr>
          <w:b/>
          <w:color w:val="auto"/>
          <w:sz w:val="24"/>
        </w:rPr>
        <w:t>1.0.1</w:t>
      </w:r>
      <w:r w:rsidRPr="001F79BC">
        <w:rPr>
          <w:color w:val="auto"/>
          <w:sz w:val="24"/>
        </w:rPr>
        <w:t xml:space="preserve"> </w:t>
      </w:r>
      <w:r w:rsidR="00D53F9F" w:rsidRPr="001F79BC">
        <w:rPr>
          <w:color w:val="auto"/>
          <w:sz w:val="24"/>
        </w:rPr>
        <w:t xml:space="preserve"> </w:t>
      </w:r>
      <w:r w:rsidRPr="001F79BC">
        <w:rPr>
          <w:color w:val="auto"/>
          <w:sz w:val="24"/>
        </w:rPr>
        <w:t>为规范城市轨道交通工程安全性评估工作，加强工程建设和后期运营期间城市轨道交通工程和周边环境安全管理，制定本标准。</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w:t>
      </w:r>
      <w:r w:rsidR="00387FC5" w:rsidRPr="001F79BC">
        <w:rPr>
          <w:b/>
          <w:snapToGrid w:val="0"/>
          <w:color w:val="auto"/>
          <w:szCs w:val="24"/>
        </w:rPr>
        <w:t>条文说明</w:t>
      </w:r>
      <w:r w:rsidRPr="001F79BC">
        <w:rPr>
          <w:b/>
          <w:snapToGrid w:val="0"/>
          <w:color w:val="auto"/>
          <w:szCs w:val="24"/>
        </w:rPr>
        <w:t>】</w:t>
      </w:r>
    </w:p>
    <w:p w:rsidR="007A42A0" w:rsidRPr="001F79BC" w:rsidRDefault="00387FC5">
      <w:pPr>
        <w:adjustRightInd w:val="0"/>
        <w:snapToGrid w:val="0"/>
        <w:spacing w:line="360" w:lineRule="auto"/>
        <w:rPr>
          <w:rFonts w:eastAsia="楷体"/>
          <w:snapToGrid w:val="0"/>
          <w:color w:val="auto"/>
        </w:rPr>
      </w:pPr>
      <w:r w:rsidRPr="001F79BC">
        <w:rPr>
          <w:rFonts w:eastAsia="楷体"/>
          <w:b/>
          <w:snapToGrid w:val="0"/>
          <w:color w:val="auto"/>
        </w:rPr>
        <w:t>1.0.1</w:t>
      </w:r>
      <w:r w:rsidRPr="001F79BC">
        <w:rPr>
          <w:rFonts w:eastAsia="楷体"/>
          <w:snapToGrid w:val="0"/>
          <w:color w:val="auto"/>
        </w:rPr>
        <w:t xml:space="preserve"> </w:t>
      </w:r>
      <w:r w:rsidR="00D53F9F" w:rsidRPr="001F79BC">
        <w:rPr>
          <w:rFonts w:eastAsia="楷体"/>
          <w:snapToGrid w:val="0"/>
          <w:color w:val="auto"/>
        </w:rPr>
        <w:t xml:space="preserve"> </w:t>
      </w:r>
      <w:r w:rsidRPr="001F79BC">
        <w:rPr>
          <w:rFonts w:eastAsia="楷体"/>
          <w:snapToGrid w:val="0"/>
          <w:color w:val="auto"/>
        </w:rPr>
        <w:t>目前我国各大城市正在大力发展城市轨道交通工程。城市轨道交通工程一般位于城市密集区，自身结构和周边环境条件复杂，施工和安全管理难度大，城市轨道交通工程和周边外部作业潜在建设风险种类多，风险损失大。近些年全国各地发生的多起城市轨道交通工程施工和周边外部作业施工引起的事故，说明实施与规范城市轨道交通工程安全性评估的必要性和紧迫性。</w:t>
      </w:r>
    </w:p>
    <w:p w:rsidR="007A42A0" w:rsidRPr="001F79BC" w:rsidRDefault="00387FC5" w:rsidP="00D53F9F">
      <w:pPr>
        <w:adjustRightInd w:val="0"/>
        <w:snapToGrid w:val="0"/>
        <w:spacing w:line="360" w:lineRule="auto"/>
        <w:ind w:firstLineChars="150" w:firstLine="315"/>
        <w:rPr>
          <w:rFonts w:eastAsia="楷体"/>
          <w:snapToGrid w:val="0"/>
          <w:color w:val="auto"/>
        </w:rPr>
      </w:pPr>
      <w:r w:rsidRPr="001F79BC">
        <w:rPr>
          <w:rFonts w:eastAsia="楷体"/>
          <w:snapToGrid w:val="0"/>
          <w:color w:val="auto"/>
        </w:rPr>
        <w:t>本规范编制的目的是为了规范城市轨道交通工程安全性评估的原则、内容、方法、流程，统一城市轨道交通工程安全性评估的实施技术与执行标准，保障工程建设过程中的安全与质量，减小城市轨道交通工程和周边外部作业建设风险的发生，避免或降低发生严重的人员伤亡、经济损失和恶劣的社会影响。</w:t>
      </w:r>
    </w:p>
    <w:p w:rsidR="007A42A0" w:rsidRPr="001F79BC" w:rsidRDefault="00387FC5">
      <w:pPr>
        <w:adjustRightInd w:val="0"/>
        <w:snapToGrid w:val="0"/>
        <w:spacing w:line="360" w:lineRule="auto"/>
        <w:rPr>
          <w:color w:val="auto"/>
          <w:sz w:val="24"/>
        </w:rPr>
      </w:pPr>
      <w:r w:rsidRPr="001F79BC">
        <w:rPr>
          <w:b/>
          <w:color w:val="auto"/>
          <w:sz w:val="24"/>
        </w:rPr>
        <w:t>1.0.2</w:t>
      </w:r>
      <w:r w:rsidR="005700F7" w:rsidRPr="001F79BC">
        <w:rPr>
          <w:color w:val="auto"/>
          <w:sz w:val="24"/>
        </w:rPr>
        <w:t xml:space="preserve"> </w:t>
      </w:r>
      <w:r w:rsidR="00D53F9F" w:rsidRPr="001F79BC">
        <w:rPr>
          <w:color w:val="auto"/>
          <w:sz w:val="24"/>
        </w:rPr>
        <w:t xml:space="preserve"> </w:t>
      </w:r>
      <w:r w:rsidRPr="001F79BC">
        <w:rPr>
          <w:color w:val="auto"/>
          <w:sz w:val="24"/>
        </w:rPr>
        <w:t>本规范适用于</w:t>
      </w:r>
      <w:r w:rsidRPr="001F79BC">
        <w:rPr>
          <w:snapToGrid w:val="0"/>
          <w:color w:val="auto"/>
          <w:sz w:val="24"/>
          <w:szCs w:val="24"/>
        </w:rPr>
        <w:t>新建城市轨道交通工程施工对周边环境安全性评估、城市轨道交通运营对周边环境影响评估、周边外部作业对既有和正在修建的城市轨道交通结构安全性评估。</w:t>
      </w:r>
    </w:p>
    <w:p w:rsidR="007A42A0" w:rsidRPr="001F79BC" w:rsidRDefault="00387FC5">
      <w:pPr>
        <w:adjustRightInd w:val="0"/>
        <w:snapToGrid w:val="0"/>
        <w:spacing w:line="360" w:lineRule="auto"/>
        <w:rPr>
          <w:color w:val="auto"/>
          <w:sz w:val="24"/>
        </w:rPr>
      </w:pPr>
      <w:r w:rsidRPr="001F79BC">
        <w:rPr>
          <w:b/>
          <w:color w:val="auto"/>
          <w:sz w:val="24"/>
        </w:rPr>
        <w:t>1.0.3</w:t>
      </w:r>
      <w:r w:rsidRPr="001F79BC">
        <w:rPr>
          <w:color w:val="auto"/>
          <w:sz w:val="24"/>
        </w:rPr>
        <w:t xml:space="preserve"> </w:t>
      </w:r>
      <w:r w:rsidR="00D53F9F" w:rsidRPr="001F79BC">
        <w:rPr>
          <w:color w:val="auto"/>
          <w:sz w:val="24"/>
        </w:rPr>
        <w:t xml:space="preserve"> </w:t>
      </w:r>
      <w:r w:rsidRPr="001F79BC">
        <w:rPr>
          <w:color w:val="auto"/>
          <w:sz w:val="24"/>
        </w:rPr>
        <w:t>城市轨道交通工程安全性评估工作应贯穿</w:t>
      </w:r>
      <w:bookmarkStart w:id="2" w:name="_Hlk91102167"/>
      <w:r w:rsidRPr="001F79BC">
        <w:rPr>
          <w:color w:val="auto"/>
          <w:sz w:val="24"/>
        </w:rPr>
        <w:t>规划、可行性研究、勘察设计</w:t>
      </w:r>
      <w:bookmarkEnd w:id="2"/>
      <w:r w:rsidRPr="001F79BC">
        <w:rPr>
          <w:color w:val="auto"/>
          <w:sz w:val="24"/>
        </w:rPr>
        <w:t>、施工、运营全过程。</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rsidP="005700F7">
      <w:pPr>
        <w:adjustRightInd w:val="0"/>
        <w:snapToGrid w:val="0"/>
        <w:spacing w:line="360" w:lineRule="auto"/>
        <w:rPr>
          <w:rFonts w:eastAsia="楷体"/>
          <w:snapToGrid w:val="0"/>
          <w:color w:val="auto"/>
        </w:rPr>
      </w:pPr>
      <w:r w:rsidRPr="001F79BC">
        <w:rPr>
          <w:rFonts w:eastAsia="楷体"/>
          <w:b/>
          <w:snapToGrid w:val="0"/>
          <w:color w:val="auto"/>
        </w:rPr>
        <w:t>1.0.3</w:t>
      </w:r>
      <w:r w:rsidRPr="001F79BC">
        <w:rPr>
          <w:rFonts w:eastAsia="楷体"/>
          <w:snapToGrid w:val="0"/>
          <w:color w:val="auto"/>
        </w:rPr>
        <w:t xml:space="preserve"> </w:t>
      </w:r>
      <w:r w:rsidR="00D53F9F" w:rsidRPr="001F79BC">
        <w:rPr>
          <w:rFonts w:eastAsia="楷体"/>
          <w:snapToGrid w:val="0"/>
          <w:color w:val="auto"/>
        </w:rPr>
        <w:t xml:space="preserve"> </w:t>
      </w:r>
      <w:r w:rsidRPr="001F79BC">
        <w:rPr>
          <w:rFonts w:eastAsia="楷体"/>
          <w:snapToGrid w:val="0"/>
          <w:color w:val="auto"/>
        </w:rPr>
        <w:t>城市轨道交通工程建设投资大，施工工艺复杂，施工周期长，周边环境复杂，所需的施工设备繁多，涉及的专业工种与人员众多且相互交叉，在自身结构和周边外部作业施工中容易发生各类风险事件，安全性评估作为减少或降低风险的有效手段，需在整个建设过程中根据工作内容、进度、深度、要求等相匹配的实施。同时，工程建设风险是贯穿整个建设过程的客观问题，工程建设过程无法避免或消除全部的风险，而一旦发生风险事件，必将产生人员伤亡或经济损失等，直接危及人民生命财产和健康安全，甚至会造成严重的环境影响或破坏。随着城市轨道交通工程和周边外部建设活动的不断深入开展，工程建设风险也随之不断发展变化与传递，有些风险在工程建设初期会因采取有效的控制措施得到了规避，但有些风险会随着建设活动重新出现或恶化，有些风险只有到施工、甚至运营阶段才会出现，甚至恶化。因此，必须在工程建设的全过程中实施城市轨道交通工程安全性评估工作，对各类建设风险尽早地进行辨识、分析与控制，对各阶段建设风险实施跟踪记录和管理。每个阶段实施前、实施过程中、完成后应形成安全性评估报告或相关记录文件，并作为下阶段安全性评估的基本依据。</w:t>
      </w:r>
    </w:p>
    <w:p w:rsidR="007A42A0" w:rsidRPr="001F79BC" w:rsidRDefault="00387FC5" w:rsidP="00D53F9F">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另外，城市轨道交通工程安全性评估需考虑工程建设过程中不同时期建设活动的具体内</w:t>
      </w:r>
      <w:r w:rsidRPr="001F79BC">
        <w:rPr>
          <w:rFonts w:eastAsia="楷体"/>
          <w:snapToGrid w:val="0"/>
          <w:color w:val="auto"/>
        </w:rPr>
        <w:lastRenderedPageBreak/>
        <w:t>容和要求，因此，需针对具体的建设活动开展风险辨识与分级、风险分析与评估、风险控制与管理，完成城市轨道交通工程安全性评估工作，减少或降低可能发生的风险及损失，尽量避免将风险遗留或传递到下一阶段而引起更大的安全风险或工期、经济损失。因此，为了确保工程建设的有效性、连续性和经济性，需全过程实施城市轨道交通工程安全性评估工作。</w:t>
      </w:r>
    </w:p>
    <w:p w:rsidR="007A42A0" w:rsidRPr="001F79BC" w:rsidRDefault="00387FC5">
      <w:pPr>
        <w:adjustRightInd w:val="0"/>
        <w:snapToGrid w:val="0"/>
        <w:spacing w:line="360" w:lineRule="auto"/>
        <w:rPr>
          <w:color w:val="auto"/>
          <w:sz w:val="24"/>
        </w:rPr>
      </w:pPr>
      <w:r w:rsidRPr="001F79BC">
        <w:rPr>
          <w:b/>
          <w:color w:val="auto"/>
          <w:sz w:val="24"/>
        </w:rPr>
        <w:t>1.0.4</w:t>
      </w:r>
      <w:r w:rsidRPr="001F79BC">
        <w:rPr>
          <w:color w:val="auto"/>
          <w:sz w:val="24"/>
        </w:rPr>
        <w:t xml:space="preserve"> </w:t>
      </w:r>
      <w:r w:rsidR="00D53F9F" w:rsidRPr="001F79BC">
        <w:rPr>
          <w:color w:val="auto"/>
          <w:sz w:val="24"/>
        </w:rPr>
        <w:t xml:space="preserve"> </w:t>
      </w:r>
      <w:r w:rsidRPr="001F79BC">
        <w:rPr>
          <w:color w:val="auto"/>
          <w:sz w:val="24"/>
        </w:rPr>
        <w:t>城市轨道交通工程安全性评估，除应符合本标准外，尚应符合国家、地方和行业现行有关标准的规定。</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snapToGrid w:val="0"/>
          <w:color w:val="auto"/>
        </w:rPr>
        <w:sectPr w:rsidR="007A42A0" w:rsidRPr="001F79BC">
          <w:footerReference w:type="default" r:id="rId11"/>
          <w:pgSz w:w="11906" w:h="16838"/>
          <w:pgMar w:top="1440" w:right="1800" w:bottom="1440" w:left="1800" w:header="851" w:footer="992" w:gutter="0"/>
          <w:pgNumType w:start="1"/>
          <w:cols w:space="425"/>
          <w:docGrid w:type="lines" w:linePitch="312"/>
        </w:sectPr>
      </w:pPr>
      <w:r w:rsidRPr="001F79BC">
        <w:rPr>
          <w:rFonts w:eastAsia="楷体"/>
          <w:b/>
          <w:snapToGrid w:val="0"/>
          <w:color w:val="auto"/>
        </w:rPr>
        <w:t>1.0.4</w:t>
      </w:r>
      <w:r w:rsidRPr="001F79BC">
        <w:rPr>
          <w:rFonts w:eastAsia="楷体"/>
          <w:snapToGrid w:val="0"/>
          <w:color w:val="auto"/>
        </w:rPr>
        <w:t xml:space="preserve"> </w:t>
      </w:r>
      <w:r w:rsidR="00D53F9F" w:rsidRPr="001F79BC">
        <w:rPr>
          <w:rFonts w:eastAsia="楷体"/>
          <w:snapToGrid w:val="0"/>
          <w:color w:val="auto"/>
        </w:rPr>
        <w:t xml:space="preserve"> </w:t>
      </w:r>
      <w:r w:rsidRPr="001F79BC">
        <w:rPr>
          <w:rFonts w:eastAsia="楷体"/>
          <w:snapToGrid w:val="0"/>
          <w:color w:val="auto"/>
        </w:rPr>
        <w:t>本规范中未规定的内容应按照国家现行的法律、法规及相关技术标准执行。</w:t>
      </w:r>
    </w:p>
    <w:p w:rsidR="007A42A0" w:rsidRPr="001F79BC" w:rsidRDefault="00387FC5">
      <w:pPr>
        <w:adjustRightInd w:val="0"/>
        <w:snapToGrid w:val="0"/>
        <w:spacing w:line="360" w:lineRule="auto"/>
        <w:jc w:val="center"/>
        <w:outlineLvl w:val="0"/>
        <w:rPr>
          <w:b/>
          <w:snapToGrid w:val="0"/>
          <w:color w:val="auto"/>
          <w:sz w:val="28"/>
          <w:szCs w:val="24"/>
        </w:rPr>
      </w:pPr>
      <w:bookmarkStart w:id="3" w:name="_Toc85457400"/>
      <w:r w:rsidRPr="001F79BC">
        <w:rPr>
          <w:b/>
          <w:snapToGrid w:val="0"/>
          <w:color w:val="auto"/>
          <w:sz w:val="28"/>
          <w:szCs w:val="24"/>
        </w:rPr>
        <w:lastRenderedPageBreak/>
        <w:t xml:space="preserve">2 </w:t>
      </w:r>
      <w:r w:rsidR="006F71E4" w:rsidRPr="001F79BC">
        <w:rPr>
          <w:b/>
          <w:snapToGrid w:val="0"/>
          <w:color w:val="auto"/>
          <w:sz w:val="28"/>
          <w:szCs w:val="24"/>
        </w:rPr>
        <w:t xml:space="preserve"> </w:t>
      </w:r>
      <w:r w:rsidRPr="001F79BC">
        <w:rPr>
          <w:b/>
          <w:snapToGrid w:val="0"/>
          <w:color w:val="auto"/>
          <w:sz w:val="28"/>
          <w:szCs w:val="24"/>
        </w:rPr>
        <w:t>术语和符号</w:t>
      </w:r>
      <w:bookmarkEnd w:id="3"/>
    </w:p>
    <w:p w:rsidR="007A42A0" w:rsidRPr="001F79BC" w:rsidRDefault="00387FC5">
      <w:pPr>
        <w:adjustRightInd w:val="0"/>
        <w:snapToGrid w:val="0"/>
        <w:spacing w:line="360" w:lineRule="auto"/>
        <w:jc w:val="center"/>
        <w:outlineLvl w:val="1"/>
        <w:rPr>
          <w:rFonts w:eastAsia="黑体"/>
          <w:b/>
          <w:snapToGrid w:val="0"/>
          <w:color w:val="auto"/>
          <w:sz w:val="24"/>
          <w:szCs w:val="24"/>
        </w:rPr>
      </w:pPr>
      <w:bookmarkStart w:id="4" w:name="_Toc85457401"/>
      <w:r w:rsidRPr="001F79BC">
        <w:rPr>
          <w:rFonts w:eastAsia="黑体"/>
          <w:b/>
          <w:snapToGrid w:val="0"/>
          <w:color w:val="auto"/>
          <w:sz w:val="24"/>
          <w:szCs w:val="24"/>
        </w:rPr>
        <w:t xml:space="preserve">2.1 </w:t>
      </w:r>
      <w:r w:rsidR="006F71E4" w:rsidRPr="001F79BC">
        <w:rPr>
          <w:rFonts w:eastAsia="黑体"/>
          <w:b/>
          <w:snapToGrid w:val="0"/>
          <w:color w:val="auto"/>
          <w:sz w:val="24"/>
          <w:szCs w:val="24"/>
        </w:rPr>
        <w:t xml:space="preserve"> </w:t>
      </w:r>
      <w:r w:rsidRPr="001F79BC">
        <w:rPr>
          <w:rFonts w:eastAsia="黑体"/>
          <w:b/>
          <w:snapToGrid w:val="0"/>
          <w:color w:val="auto"/>
          <w:sz w:val="24"/>
          <w:szCs w:val="24"/>
        </w:rPr>
        <w:t>术语</w:t>
      </w:r>
      <w:bookmarkEnd w:id="4"/>
    </w:p>
    <w:p w:rsidR="007A42A0" w:rsidRPr="001F79BC" w:rsidRDefault="00387FC5">
      <w:pPr>
        <w:adjustRightInd w:val="0"/>
        <w:snapToGrid w:val="0"/>
        <w:spacing w:line="360" w:lineRule="auto"/>
        <w:rPr>
          <w:snapToGrid w:val="0"/>
          <w:color w:val="auto"/>
          <w:sz w:val="24"/>
          <w:szCs w:val="24"/>
        </w:rPr>
      </w:pPr>
      <w:r w:rsidRPr="001F79BC">
        <w:rPr>
          <w:b/>
          <w:snapToGrid w:val="0"/>
          <w:color w:val="auto"/>
          <w:sz w:val="24"/>
          <w:szCs w:val="24"/>
        </w:rPr>
        <w:t>2.1.1</w:t>
      </w:r>
      <w:r w:rsidRPr="001F79BC">
        <w:rPr>
          <w:snapToGrid w:val="0"/>
          <w:color w:val="auto"/>
          <w:sz w:val="24"/>
          <w:szCs w:val="24"/>
        </w:rPr>
        <w:t xml:space="preserve"> </w:t>
      </w:r>
      <w:r w:rsidR="00D53F9F" w:rsidRPr="001F79BC">
        <w:rPr>
          <w:snapToGrid w:val="0"/>
          <w:color w:val="auto"/>
          <w:sz w:val="24"/>
          <w:szCs w:val="24"/>
        </w:rPr>
        <w:t xml:space="preserve"> </w:t>
      </w:r>
      <w:r w:rsidRPr="001F79BC">
        <w:rPr>
          <w:snapToGrid w:val="0"/>
          <w:color w:val="auto"/>
          <w:sz w:val="24"/>
          <w:szCs w:val="24"/>
        </w:rPr>
        <w:t>城市轨道交通</w:t>
      </w:r>
      <w:r w:rsidRPr="001F79BC">
        <w:rPr>
          <w:snapToGrid w:val="0"/>
          <w:color w:val="auto"/>
          <w:sz w:val="24"/>
          <w:szCs w:val="24"/>
        </w:rPr>
        <w:t xml:space="preserve"> urban rail transit</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采用轨道结构进行承重和导向的车辆运输系统，依据城市交通总体规划的要求，设置全封闭或部分封闭的专用轨道线路，以列车或单车形式，运送相当规模客流量的公共交通方式，包括地铁系统、轻轨系统、单轨系统、有轨电车、磁浮系统、自动导向轨道系统、市</w:t>
      </w:r>
      <w:proofErr w:type="gramStart"/>
      <w:r w:rsidRPr="001F79BC">
        <w:rPr>
          <w:snapToGrid w:val="0"/>
          <w:color w:val="auto"/>
          <w:sz w:val="24"/>
          <w:szCs w:val="24"/>
        </w:rPr>
        <w:t>域快速</w:t>
      </w:r>
      <w:proofErr w:type="gramEnd"/>
      <w:r w:rsidRPr="001F79BC">
        <w:rPr>
          <w:snapToGrid w:val="0"/>
          <w:color w:val="auto"/>
          <w:sz w:val="24"/>
          <w:szCs w:val="24"/>
        </w:rPr>
        <w:t>轨道系统等。</w:t>
      </w:r>
    </w:p>
    <w:p w:rsidR="007A42A0" w:rsidRPr="001F79BC" w:rsidRDefault="00387FC5">
      <w:pPr>
        <w:adjustRightInd w:val="0"/>
        <w:snapToGrid w:val="0"/>
        <w:spacing w:line="360" w:lineRule="auto"/>
        <w:rPr>
          <w:snapToGrid w:val="0"/>
          <w:color w:val="auto"/>
          <w:sz w:val="24"/>
          <w:szCs w:val="24"/>
        </w:rPr>
      </w:pPr>
      <w:r w:rsidRPr="001F79BC">
        <w:rPr>
          <w:b/>
          <w:snapToGrid w:val="0"/>
          <w:color w:val="auto"/>
          <w:sz w:val="24"/>
          <w:szCs w:val="24"/>
        </w:rPr>
        <w:t>2.1.2</w:t>
      </w:r>
      <w:r w:rsidRPr="001F79BC">
        <w:rPr>
          <w:snapToGrid w:val="0"/>
          <w:color w:val="auto"/>
          <w:sz w:val="24"/>
          <w:szCs w:val="24"/>
        </w:rPr>
        <w:t xml:space="preserve"> </w:t>
      </w:r>
      <w:r w:rsidR="00D53F9F" w:rsidRPr="001F79BC">
        <w:rPr>
          <w:snapToGrid w:val="0"/>
          <w:color w:val="auto"/>
          <w:sz w:val="24"/>
          <w:szCs w:val="24"/>
        </w:rPr>
        <w:t xml:space="preserve"> </w:t>
      </w:r>
      <w:r w:rsidRPr="001F79BC">
        <w:rPr>
          <w:snapToGrid w:val="0"/>
          <w:color w:val="auto"/>
          <w:sz w:val="24"/>
          <w:szCs w:val="24"/>
        </w:rPr>
        <w:t>周边环境</w:t>
      </w:r>
      <w:r w:rsidRPr="001F79BC">
        <w:rPr>
          <w:snapToGrid w:val="0"/>
          <w:color w:val="auto"/>
          <w:sz w:val="24"/>
          <w:szCs w:val="24"/>
        </w:rPr>
        <w:t xml:space="preserve"> surrounding conditions</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工程建设影响范围内的位于地面或地下的既有或在建的建（构）筑物、古文物、地下及架空管线、道路、桥梁、隧道、地下工程设施、轨道交通线路、铁路、水体、树木等的统称。</w:t>
      </w:r>
    </w:p>
    <w:p w:rsidR="007A42A0" w:rsidRPr="001F79BC" w:rsidRDefault="00387FC5">
      <w:pPr>
        <w:adjustRightInd w:val="0"/>
        <w:snapToGrid w:val="0"/>
        <w:spacing w:line="360" w:lineRule="auto"/>
        <w:rPr>
          <w:snapToGrid w:val="0"/>
          <w:color w:val="auto"/>
          <w:sz w:val="24"/>
          <w:szCs w:val="24"/>
        </w:rPr>
      </w:pPr>
      <w:r w:rsidRPr="001F79BC">
        <w:rPr>
          <w:b/>
          <w:snapToGrid w:val="0"/>
          <w:color w:val="auto"/>
          <w:sz w:val="24"/>
          <w:szCs w:val="24"/>
        </w:rPr>
        <w:t>2.1.3</w:t>
      </w:r>
      <w:r w:rsidRPr="001F79BC">
        <w:rPr>
          <w:snapToGrid w:val="0"/>
          <w:color w:val="auto"/>
          <w:sz w:val="24"/>
          <w:szCs w:val="24"/>
        </w:rPr>
        <w:t xml:space="preserve"> </w:t>
      </w:r>
      <w:r w:rsidR="006F71E4" w:rsidRPr="001F79BC">
        <w:rPr>
          <w:snapToGrid w:val="0"/>
          <w:color w:val="auto"/>
          <w:sz w:val="24"/>
          <w:szCs w:val="24"/>
        </w:rPr>
        <w:t xml:space="preserve"> </w:t>
      </w:r>
      <w:r w:rsidRPr="001F79BC">
        <w:rPr>
          <w:snapToGrid w:val="0"/>
          <w:color w:val="auto"/>
          <w:sz w:val="24"/>
          <w:szCs w:val="24"/>
        </w:rPr>
        <w:t>风险</w:t>
      </w:r>
      <w:r w:rsidRPr="001F79BC">
        <w:rPr>
          <w:snapToGrid w:val="0"/>
          <w:color w:val="auto"/>
          <w:sz w:val="24"/>
          <w:szCs w:val="24"/>
        </w:rPr>
        <w:t xml:space="preserve"> risk</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不利事件发生的可能性或概率（频率）及其造成损失的组合。</w:t>
      </w:r>
    </w:p>
    <w:p w:rsidR="007A42A0" w:rsidRPr="001F79BC" w:rsidRDefault="00387FC5">
      <w:pPr>
        <w:adjustRightInd w:val="0"/>
        <w:snapToGrid w:val="0"/>
        <w:spacing w:line="360" w:lineRule="auto"/>
        <w:rPr>
          <w:snapToGrid w:val="0"/>
          <w:color w:val="auto"/>
          <w:sz w:val="24"/>
          <w:szCs w:val="24"/>
        </w:rPr>
      </w:pPr>
      <w:r w:rsidRPr="001F79BC">
        <w:rPr>
          <w:b/>
          <w:snapToGrid w:val="0"/>
          <w:color w:val="auto"/>
          <w:sz w:val="24"/>
          <w:szCs w:val="24"/>
        </w:rPr>
        <w:t>2.1.4</w:t>
      </w:r>
      <w:r w:rsidR="006F71E4" w:rsidRPr="001F79BC">
        <w:rPr>
          <w:b/>
          <w:snapToGrid w:val="0"/>
          <w:color w:val="auto"/>
          <w:sz w:val="24"/>
          <w:szCs w:val="24"/>
        </w:rPr>
        <w:t xml:space="preserve"> </w:t>
      </w:r>
      <w:r w:rsidRPr="001F79BC">
        <w:rPr>
          <w:snapToGrid w:val="0"/>
          <w:color w:val="auto"/>
          <w:sz w:val="24"/>
          <w:szCs w:val="24"/>
        </w:rPr>
        <w:t xml:space="preserve"> </w:t>
      </w:r>
      <w:r w:rsidRPr="001F79BC">
        <w:rPr>
          <w:snapToGrid w:val="0"/>
          <w:color w:val="auto"/>
          <w:sz w:val="24"/>
          <w:szCs w:val="24"/>
        </w:rPr>
        <w:t>风险因素</w:t>
      </w:r>
      <w:r w:rsidRPr="001F79BC">
        <w:rPr>
          <w:snapToGrid w:val="0"/>
          <w:color w:val="auto"/>
          <w:sz w:val="24"/>
          <w:szCs w:val="24"/>
        </w:rPr>
        <w:t xml:space="preserve"> risk factors</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导致风险事件发生的各种主观、客观有害因素，主要包括工程地质条件、水文地质条件、周边环境条件、设计方案、施工</w:t>
      </w:r>
      <w:proofErr w:type="gramStart"/>
      <w:r w:rsidRPr="001F79BC">
        <w:rPr>
          <w:snapToGrid w:val="0"/>
          <w:color w:val="auto"/>
          <w:sz w:val="24"/>
          <w:szCs w:val="24"/>
        </w:rPr>
        <w:t>工</w:t>
      </w:r>
      <w:proofErr w:type="gramEnd"/>
      <w:r w:rsidRPr="001F79BC">
        <w:rPr>
          <w:snapToGrid w:val="0"/>
          <w:color w:val="auto"/>
          <w:sz w:val="24"/>
          <w:szCs w:val="24"/>
        </w:rPr>
        <w:t>法及工艺、施工管理、自然突发等因素。</w:t>
      </w:r>
    </w:p>
    <w:p w:rsidR="007A42A0" w:rsidRPr="001F79BC" w:rsidRDefault="00387FC5">
      <w:pPr>
        <w:adjustRightInd w:val="0"/>
        <w:snapToGrid w:val="0"/>
        <w:spacing w:line="360" w:lineRule="auto"/>
        <w:rPr>
          <w:snapToGrid w:val="0"/>
          <w:color w:val="auto"/>
          <w:sz w:val="24"/>
          <w:szCs w:val="24"/>
        </w:rPr>
      </w:pPr>
      <w:r w:rsidRPr="001F79BC">
        <w:rPr>
          <w:b/>
          <w:snapToGrid w:val="0"/>
          <w:color w:val="auto"/>
          <w:sz w:val="24"/>
          <w:szCs w:val="24"/>
        </w:rPr>
        <w:t>2.1.5</w:t>
      </w:r>
      <w:r w:rsidRPr="001F79BC">
        <w:rPr>
          <w:snapToGrid w:val="0"/>
          <w:color w:val="auto"/>
          <w:sz w:val="24"/>
          <w:szCs w:val="24"/>
        </w:rPr>
        <w:t xml:space="preserve"> </w:t>
      </w:r>
      <w:r w:rsidR="006F71E4" w:rsidRPr="001F79BC">
        <w:rPr>
          <w:snapToGrid w:val="0"/>
          <w:color w:val="auto"/>
          <w:sz w:val="24"/>
          <w:szCs w:val="24"/>
        </w:rPr>
        <w:t xml:space="preserve"> </w:t>
      </w:r>
      <w:r w:rsidRPr="001F79BC">
        <w:rPr>
          <w:snapToGrid w:val="0"/>
          <w:color w:val="auto"/>
          <w:sz w:val="24"/>
          <w:szCs w:val="24"/>
        </w:rPr>
        <w:t>风险事件</w:t>
      </w:r>
      <w:r w:rsidRPr="001F79BC">
        <w:rPr>
          <w:snapToGrid w:val="0"/>
          <w:color w:val="auto"/>
          <w:sz w:val="24"/>
          <w:szCs w:val="24"/>
        </w:rPr>
        <w:t xml:space="preserve"> risk event</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工程施工对工程自身结构和周边环境等产生的各种不利事件。</w:t>
      </w:r>
    </w:p>
    <w:p w:rsidR="007A42A0" w:rsidRPr="001F79BC" w:rsidRDefault="00387FC5">
      <w:pPr>
        <w:adjustRightInd w:val="0"/>
        <w:snapToGrid w:val="0"/>
        <w:spacing w:line="360" w:lineRule="auto"/>
        <w:rPr>
          <w:snapToGrid w:val="0"/>
          <w:color w:val="auto"/>
          <w:sz w:val="24"/>
          <w:szCs w:val="24"/>
        </w:rPr>
      </w:pPr>
      <w:r w:rsidRPr="001F79BC">
        <w:rPr>
          <w:b/>
          <w:snapToGrid w:val="0"/>
          <w:color w:val="auto"/>
          <w:sz w:val="24"/>
          <w:szCs w:val="24"/>
        </w:rPr>
        <w:t>2.1.6</w:t>
      </w:r>
      <w:r w:rsidRPr="001F79BC">
        <w:rPr>
          <w:snapToGrid w:val="0"/>
          <w:color w:val="auto"/>
          <w:sz w:val="24"/>
          <w:szCs w:val="24"/>
        </w:rPr>
        <w:t xml:space="preserve"> </w:t>
      </w:r>
      <w:r w:rsidR="006F71E4" w:rsidRPr="001F79BC">
        <w:rPr>
          <w:snapToGrid w:val="0"/>
          <w:color w:val="auto"/>
          <w:sz w:val="24"/>
          <w:szCs w:val="24"/>
        </w:rPr>
        <w:t xml:space="preserve"> </w:t>
      </w:r>
      <w:r w:rsidRPr="001F79BC">
        <w:rPr>
          <w:snapToGrid w:val="0"/>
          <w:color w:val="auto"/>
          <w:sz w:val="24"/>
          <w:szCs w:val="24"/>
        </w:rPr>
        <w:t>环境风险</w:t>
      </w:r>
      <w:r w:rsidRPr="001F79BC">
        <w:rPr>
          <w:snapToGrid w:val="0"/>
          <w:color w:val="auto"/>
          <w:sz w:val="24"/>
          <w:szCs w:val="24"/>
        </w:rPr>
        <w:t xml:space="preserve"> surrounding risk</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因工程施工可能导致周边环境受影响或破坏的安全风险。</w:t>
      </w:r>
    </w:p>
    <w:p w:rsidR="007A42A0" w:rsidRPr="001F79BC" w:rsidRDefault="00387FC5">
      <w:pPr>
        <w:adjustRightInd w:val="0"/>
        <w:snapToGrid w:val="0"/>
        <w:spacing w:line="360" w:lineRule="auto"/>
        <w:rPr>
          <w:snapToGrid w:val="0"/>
          <w:color w:val="auto"/>
          <w:sz w:val="24"/>
          <w:szCs w:val="24"/>
        </w:rPr>
      </w:pPr>
      <w:r w:rsidRPr="001F79BC">
        <w:rPr>
          <w:b/>
          <w:snapToGrid w:val="0"/>
          <w:color w:val="auto"/>
          <w:sz w:val="24"/>
          <w:szCs w:val="24"/>
        </w:rPr>
        <w:t>2.1.7</w:t>
      </w:r>
      <w:r w:rsidRPr="001F79BC">
        <w:rPr>
          <w:snapToGrid w:val="0"/>
          <w:color w:val="auto"/>
          <w:sz w:val="24"/>
          <w:szCs w:val="24"/>
        </w:rPr>
        <w:t xml:space="preserve"> </w:t>
      </w:r>
      <w:r w:rsidR="006F71E4" w:rsidRPr="001F79BC">
        <w:rPr>
          <w:snapToGrid w:val="0"/>
          <w:color w:val="auto"/>
          <w:sz w:val="24"/>
          <w:szCs w:val="24"/>
        </w:rPr>
        <w:t xml:space="preserve"> </w:t>
      </w:r>
      <w:r w:rsidRPr="001F79BC">
        <w:rPr>
          <w:snapToGrid w:val="0"/>
          <w:color w:val="auto"/>
          <w:sz w:val="24"/>
          <w:szCs w:val="24"/>
        </w:rPr>
        <w:t>风险辨识</w:t>
      </w:r>
      <w:r w:rsidRPr="001F79BC">
        <w:rPr>
          <w:snapToGrid w:val="0"/>
          <w:color w:val="auto"/>
          <w:sz w:val="24"/>
          <w:szCs w:val="24"/>
        </w:rPr>
        <w:t xml:space="preserve"> risk identification</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对工程建设过程中潜在的安全风险因素、类型、可能发生的部位及原因等进行调查、确认和分类的过程。</w:t>
      </w:r>
    </w:p>
    <w:p w:rsidR="007A42A0" w:rsidRPr="001F79BC" w:rsidRDefault="00387FC5">
      <w:pPr>
        <w:adjustRightInd w:val="0"/>
        <w:snapToGrid w:val="0"/>
        <w:spacing w:line="360" w:lineRule="auto"/>
        <w:rPr>
          <w:snapToGrid w:val="0"/>
          <w:color w:val="auto"/>
          <w:sz w:val="24"/>
          <w:szCs w:val="24"/>
        </w:rPr>
      </w:pPr>
      <w:r w:rsidRPr="001F79BC">
        <w:rPr>
          <w:b/>
          <w:snapToGrid w:val="0"/>
          <w:color w:val="auto"/>
          <w:sz w:val="24"/>
          <w:szCs w:val="24"/>
        </w:rPr>
        <w:t>2.1.8</w:t>
      </w:r>
      <w:r w:rsidRPr="001F79BC">
        <w:rPr>
          <w:snapToGrid w:val="0"/>
          <w:color w:val="auto"/>
          <w:sz w:val="24"/>
          <w:szCs w:val="24"/>
        </w:rPr>
        <w:t xml:space="preserve"> </w:t>
      </w:r>
      <w:r w:rsidR="006F71E4" w:rsidRPr="001F79BC">
        <w:rPr>
          <w:snapToGrid w:val="0"/>
          <w:color w:val="auto"/>
          <w:sz w:val="24"/>
          <w:szCs w:val="24"/>
        </w:rPr>
        <w:t xml:space="preserve"> </w:t>
      </w:r>
      <w:r w:rsidRPr="001F79BC">
        <w:rPr>
          <w:snapToGrid w:val="0"/>
          <w:color w:val="auto"/>
          <w:sz w:val="24"/>
          <w:szCs w:val="24"/>
        </w:rPr>
        <w:t>风险分级</w:t>
      </w:r>
      <w:r w:rsidRPr="001F79BC">
        <w:rPr>
          <w:snapToGrid w:val="0"/>
          <w:color w:val="auto"/>
          <w:sz w:val="24"/>
          <w:szCs w:val="24"/>
        </w:rPr>
        <w:t xml:space="preserve"> risk classification</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在风险辨识的基础上，根据工程风险等级标准对安全风险进行等级评定和排序工作。</w:t>
      </w:r>
    </w:p>
    <w:p w:rsidR="007A42A0" w:rsidRPr="001F79BC" w:rsidRDefault="00387FC5">
      <w:pPr>
        <w:adjustRightInd w:val="0"/>
        <w:snapToGrid w:val="0"/>
        <w:spacing w:line="360" w:lineRule="auto"/>
        <w:rPr>
          <w:snapToGrid w:val="0"/>
          <w:color w:val="auto"/>
          <w:sz w:val="24"/>
          <w:szCs w:val="24"/>
        </w:rPr>
      </w:pPr>
      <w:r w:rsidRPr="001F79BC">
        <w:rPr>
          <w:b/>
          <w:snapToGrid w:val="0"/>
          <w:color w:val="auto"/>
          <w:sz w:val="24"/>
          <w:szCs w:val="24"/>
        </w:rPr>
        <w:t>2.1.9</w:t>
      </w:r>
      <w:r w:rsidRPr="001F79BC">
        <w:rPr>
          <w:snapToGrid w:val="0"/>
          <w:color w:val="auto"/>
          <w:sz w:val="24"/>
          <w:szCs w:val="24"/>
        </w:rPr>
        <w:t xml:space="preserve"> </w:t>
      </w:r>
      <w:r w:rsidR="006F71E4" w:rsidRPr="001F79BC">
        <w:rPr>
          <w:snapToGrid w:val="0"/>
          <w:color w:val="auto"/>
          <w:sz w:val="24"/>
          <w:szCs w:val="24"/>
        </w:rPr>
        <w:t xml:space="preserve"> </w:t>
      </w:r>
      <w:r w:rsidRPr="001F79BC">
        <w:rPr>
          <w:snapToGrid w:val="0"/>
          <w:color w:val="auto"/>
          <w:sz w:val="24"/>
          <w:szCs w:val="24"/>
        </w:rPr>
        <w:t>风险工程</w:t>
      </w:r>
      <w:r w:rsidRPr="001F79BC">
        <w:rPr>
          <w:snapToGrid w:val="0"/>
          <w:color w:val="auto"/>
          <w:sz w:val="24"/>
          <w:szCs w:val="24"/>
        </w:rPr>
        <w:t xml:space="preserve"> risk engineering</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因工程施工可能导致周边环境成为受影响或破坏的对象。</w:t>
      </w:r>
    </w:p>
    <w:p w:rsidR="007A42A0" w:rsidRPr="001F79BC" w:rsidRDefault="00387FC5">
      <w:pPr>
        <w:adjustRightInd w:val="0"/>
        <w:snapToGrid w:val="0"/>
        <w:spacing w:line="360" w:lineRule="auto"/>
        <w:rPr>
          <w:snapToGrid w:val="0"/>
          <w:color w:val="auto"/>
          <w:sz w:val="24"/>
          <w:szCs w:val="24"/>
        </w:rPr>
      </w:pPr>
      <w:r w:rsidRPr="001F79BC">
        <w:rPr>
          <w:b/>
          <w:snapToGrid w:val="0"/>
          <w:color w:val="auto"/>
          <w:sz w:val="24"/>
          <w:szCs w:val="24"/>
        </w:rPr>
        <w:t>2.1.10</w:t>
      </w:r>
      <w:r w:rsidRPr="001F79BC">
        <w:rPr>
          <w:snapToGrid w:val="0"/>
          <w:color w:val="auto"/>
          <w:sz w:val="24"/>
          <w:szCs w:val="24"/>
        </w:rPr>
        <w:t xml:space="preserve"> </w:t>
      </w:r>
      <w:r w:rsidR="006F71E4" w:rsidRPr="001F79BC">
        <w:rPr>
          <w:snapToGrid w:val="0"/>
          <w:color w:val="auto"/>
          <w:sz w:val="24"/>
          <w:szCs w:val="24"/>
        </w:rPr>
        <w:t xml:space="preserve"> </w:t>
      </w:r>
      <w:r w:rsidRPr="001F79BC">
        <w:rPr>
          <w:snapToGrid w:val="0"/>
          <w:color w:val="auto"/>
          <w:sz w:val="24"/>
          <w:szCs w:val="24"/>
        </w:rPr>
        <w:t>工前检测（鉴定）</w:t>
      </w:r>
      <w:r w:rsidRPr="001F79BC">
        <w:rPr>
          <w:snapToGrid w:val="0"/>
          <w:color w:val="auto"/>
          <w:sz w:val="24"/>
          <w:szCs w:val="24"/>
        </w:rPr>
        <w:t>inspection and appraisal before construction</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lastRenderedPageBreak/>
        <w:t>在工程施工前，对辨识后确定的存在潜在安全风险的周边环境进行调查、检查、检测，分析、评估周边环境的变形、劣化、损伤等，并根据检测结果，对安全性存疑或风险等级较高的周围环境进行整体评级鉴定。</w:t>
      </w:r>
    </w:p>
    <w:p w:rsidR="007A42A0" w:rsidRPr="001F79BC" w:rsidRDefault="00387FC5">
      <w:pPr>
        <w:adjustRightInd w:val="0"/>
        <w:snapToGrid w:val="0"/>
        <w:spacing w:line="360" w:lineRule="auto"/>
        <w:rPr>
          <w:snapToGrid w:val="0"/>
          <w:color w:val="auto"/>
          <w:sz w:val="24"/>
          <w:szCs w:val="24"/>
        </w:rPr>
      </w:pPr>
      <w:r w:rsidRPr="001F79BC">
        <w:rPr>
          <w:b/>
          <w:snapToGrid w:val="0"/>
          <w:color w:val="auto"/>
          <w:sz w:val="24"/>
          <w:szCs w:val="24"/>
        </w:rPr>
        <w:t>2.1.11</w:t>
      </w:r>
      <w:r w:rsidRPr="001F79BC">
        <w:rPr>
          <w:snapToGrid w:val="0"/>
          <w:color w:val="auto"/>
          <w:sz w:val="24"/>
          <w:szCs w:val="24"/>
        </w:rPr>
        <w:t xml:space="preserve"> </w:t>
      </w:r>
      <w:r w:rsidR="006F71E4" w:rsidRPr="001F79BC">
        <w:rPr>
          <w:snapToGrid w:val="0"/>
          <w:color w:val="auto"/>
          <w:sz w:val="24"/>
          <w:szCs w:val="24"/>
        </w:rPr>
        <w:t xml:space="preserve"> </w:t>
      </w:r>
      <w:r w:rsidRPr="001F79BC">
        <w:rPr>
          <w:snapToGrid w:val="0"/>
          <w:color w:val="auto"/>
          <w:sz w:val="24"/>
          <w:szCs w:val="24"/>
        </w:rPr>
        <w:t>风险安全性评估</w:t>
      </w:r>
      <w:r w:rsidRPr="001F79BC">
        <w:rPr>
          <w:snapToGrid w:val="0"/>
          <w:color w:val="auto"/>
          <w:sz w:val="24"/>
          <w:szCs w:val="24"/>
        </w:rPr>
        <w:t xml:space="preserve"> risk safety evaluation</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根据工程的设计方案以及影响的周边环境的工前检测、鉴定报告等，通过建模计算分析或其它方法，评估工程施工对周边环境安全性影响，并提出处置措施或对策建议。</w:t>
      </w:r>
    </w:p>
    <w:p w:rsidR="007A42A0" w:rsidRPr="001F79BC" w:rsidRDefault="00387FC5">
      <w:pPr>
        <w:adjustRightInd w:val="0"/>
        <w:snapToGrid w:val="0"/>
        <w:spacing w:line="360" w:lineRule="auto"/>
        <w:rPr>
          <w:color w:val="auto"/>
          <w:sz w:val="24"/>
          <w:szCs w:val="24"/>
        </w:rPr>
      </w:pPr>
      <w:r w:rsidRPr="001F79BC">
        <w:rPr>
          <w:b/>
          <w:snapToGrid w:val="0"/>
          <w:color w:val="auto"/>
          <w:sz w:val="24"/>
          <w:szCs w:val="24"/>
        </w:rPr>
        <w:t>2.1.12</w:t>
      </w:r>
      <w:r w:rsidRPr="001F79BC">
        <w:rPr>
          <w:snapToGrid w:val="0"/>
          <w:color w:val="auto"/>
          <w:sz w:val="24"/>
          <w:szCs w:val="24"/>
        </w:rPr>
        <w:t xml:space="preserve"> </w:t>
      </w:r>
      <w:r w:rsidR="006F71E4" w:rsidRPr="001F79BC">
        <w:rPr>
          <w:snapToGrid w:val="0"/>
          <w:color w:val="auto"/>
          <w:sz w:val="24"/>
          <w:szCs w:val="24"/>
        </w:rPr>
        <w:t xml:space="preserve"> </w:t>
      </w:r>
      <w:r w:rsidRPr="001F79BC">
        <w:rPr>
          <w:snapToGrid w:val="0"/>
          <w:color w:val="auto"/>
          <w:sz w:val="24"/>
          <w:szCs w:val="24"/>
        </w:rPr>
        <w:t>工程监测</w:t>
      </w:r>
      <w:r w:rsidRPr="001F79BC">
        <w:rPr>
          <w:color w:val="auto"/>
          <w:sz w:val="24"/>
          <w:szCs w:val="24"/>
        </w:rPr>
        <w:t xml:space="preserve"> engineering monitoring</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采用仪器测量等方法，在工程施工及施工完成后一段时间内对工程自身关键部位和周边环境对象各项控制指标进行连续的采集、分析和反馈的工作，根据监测实施主体可分为施工监测和第三方监测。</w:t>
      </w:r>
    </w:p>
    <w:p w:rsidR="007A42A0" w:rsidRPr="001F79BC" w:rsidRDefault="00387FC5">
      <w:pPr>
        <w:adjustRightInd w:val="0"/>
        <w:snapToGrid w:val="0"/>
        <w:spacing w:line="360" w:lineRule="auto"/>
        <w:rPr>
          <w:color w:val="auto"/>
          <w:sz w:val="24"/>
          <w:szCs w:val="24"/>
        </w:rPr>
      </w:pPr>
      <w:r w:rsidRPr="001F79BC">
        <w:rPr>
          <w:b/>
          <w:color w:val="auto"/>
          <w:sz w:val="24"/>
          <w:szCs w:val="24"/>
        </w:rPr>
        <w:t>2.1.13</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风险预警</w:t>
      </w:r>
      <w:r w:rsidRPr="001F79BC">
        <w:rPr>
          <w:color w:val="auto"/>
          <w:sz w:val="24"/>
          <w:szCs w:val="24"/>
        </w:rPr>
        <w:t xml:space="preserve"> risk early warning</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在潜在风险事件或其他需要防范的风险发生之前，将现场巡视、监控量测及相关风险征兆向有关部门发出警示，报告风险状况，从而最大程度降低风险事件的发生概率及风险事件发生后所造成的损失。</w:t>
      </w:r>
    </w:p>
    <w:p w:rsidR="007A42A0" w:rsidRPr="001F79BC" w:rsidRDefault="00387FC5">
      <w:pPr>
        <w:adjustRightInd w:val="0"/>
        <w:snapToGrid w:val="0"/>
        <w:spacing w:line="360" w:lineRule="auto"/>
        <w:rPr>
          <w:color w:val="auto"/>
          <w:sz w:val="24"/>
          <w:szCs w:val="24"/>
        </w:rPr>
      </w:pPr>
      <w:r w:rsidRPr="001F79BC">
        <w:rPr>
          <w:b/>
          <w:color w:val="auto"/>
          <w:sz w:val="24"/>
          <w:szCs w:val="24"/>
        </w:rPr>
        <w:t>2.1.14</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风险控制</w:t>
      </w:r>
      <w:r w:rsidRPr="001F79BC">
        <w:rPr>
          <w:color w:val="auto"/>
          <w:sz w:val="24"/>
          <w:szCs w:val="24"/>
        </w:rPr>
        <w:t xml:space="preserve"> risk control</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为消除、降低、转移或自留风险制定风险处置措施和应急预案，实施风险监测、跟踪与记录等所做的工作</w:t>
      </w:r>
      <w:r w:rsidR="00D53F9F" w:rsidRPr="001F79BC">
        <w:rPr>
          <w:snapToGrid w:val="0"/>
          <w:color w:val="auto"/>
          <w:sz w:val="24"/>
          <w:szCs w:val="24"/>
        </w:rPr>
        <w:t>。</w:t>
      </w:r>
    </w:p>
    <w:p w:rsidR="007A42A0" w:rsidRPr="001F79BC" w:rsidRDefault="00387FC5">
      <w:pPr>
        <w:adjustRightInd w:val="0"/>
        <w:snapToGrid w:val="0"/>
        <w:spacing w:line="360" w:lineRule="auto"/>
        <w:rPr>
          <w:color w:val="auto"/>
          <w:sz w:val="24"/>
          <w:szCs w:val="24"/>
        </w:rPr>
      </w:pPr>
      <w:r w:rsidRPr="001F79BC">
        <w:rPr>
          <w:b/>
          <w:color w:val="auto"/>
          <w:sz w:val="24"/>
          <w:szCs w:val="24"/>
        </w:rPr>
        <w:t>2.1.15</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建筑物振动</w:t>
      </w:r>
      <w:r w:rsidRPr="001F79BC">
        <w:rPr>
          <w:color w:val="auto"/>
          <w:sz w:val="24"/>
          <w:szCs w:val="24"/>
        </w:rPr>
        <w:t xml:space="preserve"> ground-borne vibration, structure vibration in buildings</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运行列车引起沿线固体介质的往复运动而导致地面、建筑物基础或结构的振动，这种由轨道路基扩散的振动在岩土体中以压缩波和剪切波或地表面瑞利波的形式激励建筑物基础。</w:t>
      </w:r>
    </w:p>
    <w:p w:rsidR="007A42A0" w:rsidRPr="001F79BC" w:rsidRDefault="00387FC5">
      <w:pPr>
        <w:adjustRightInd w:val="0"/>
        <w:snapToGrid w:val="0"/>
        <w:spacing w:line="360" w:lineRule="auto"/>
        <w:rPr>
          <w:color w:val="auto"/>
          <w:sz w:val="24"/>
          <w:szCs w:val="24"/>
        </w:rPr>
      </w:pPr>
      <w:r w:rsidRPr="001F79BC">
        <w:rPr>
          <w:b/>
          <w:color w:val="auto"/>
          <w:sz w:val="24"/>
          <w:szCs w:val="24"/>
        </w:rPr>
        <w:t>2.1.16</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二次辐射噪声</w:t>
      </w:r>
      <w:r w:rsidRPr="001F79BC">
        <w:rPr>
          <w:color w:val="auto"/>
          <w:sz w:val="24"/>
          <w:szCs w:val="24"/>
        </w:rPr>
        <w:t xml:space="preserve"> secondary noise, secondary air-borne noise in buildings</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被激励产生振动的建筑构件，其固体表面振动向周围空气介质辐射的声压波，亦称固体噪声，二次辐射噪声的评价指标为等效</w:t>
      </w:r>
      <w:r w:rsidRPr="001F79BC">
        <w:rPr>
          <w:snapToGrid w:val="0"/>
          <w:color w:val="auto"/>
          <w:sz w:val="24"/>
          <w:szCs w:val="24"/>
        </w:rPr>
        <w:t>A</w:t>
      </w:r>
      <w:r w:rsidRPr="001F79BC">
        <w:rPr>
          <w:snapToGrid w:val="0"/>
          <w:color w:val="auto"/>
          <w:sz w:val="24"/>
          <w:szCs w:val="24"/>
        </w:rPr>
        <w:t>声压级。</w:t>
      </w:r>
    </w:p>
    <w:p w:rsidR="007A42A0" w:rsidRPr="001F79BC" w:rsidRDefault="00387FC5">
      <w:pPr>
        <w:adjustRightInd w:val="0"/>
        <w:snapToGrid w:val="0"/>
        <w:spacing w:line="360" w:lineRule="auto"/>
        <w:rPr>
          <w:color w:val="auto"/>
          <w:sz w:val="24"/>
          <w:szCs w:val="24"/>
        </w:rPr>
      </w:pPr>
      <w:r w:rsidRPr="001F79BC">
        <w:rPr>
          <w:b/>
          <w:color w:val="auto"/>
          <w:sz w:val="24"/>
          <w:szCs w:val="24"/>
        </w:rPr>
        <w:t>2.1.17</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振动与噪声敏感建筑物，简称敏感建筑物</w:t>
      </w:r>
      <w:r w:rsidRPr="001F79BC">
        <w:rPr>
          <w:color w:val="auto"/>
          <w:sz w:val="24"/>
          <w:szCs w:val="24"/>
        </w:rPr>
        <w:t xml:space="preserve"> sensitive buildings of vibration and noise</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指医院、学校、机关、科研单位、住宅等具有较高振动与声环境保护要求的建筑物。</w:t>
      </w:r>
    </w:p>
    <w:p w:rsidR="007A42A0" w:rsidRPr="001F79BC" w:rsidRDefault="00387FC5">
      <w:pPr>
        <w:adjustRightInd w:val="0"/>
        <w:snapToGrid w:val="0"/>
        <w:spacing w:line="360" w:lineRule="auto"/>
        <w:rPr>
          <w:color w:val="auto"/>
          <w:sz w:val="24"/>
          <w:szCs w:val="24"/>
        </w:rPr>
      </w:pPr>
      <w:r w:rsidRPr="001F79BC">
        <w:rPr>
          <w:b/>
          <w:color w:val="auto"/>
          <w:sz w:val="24"/>
          <w:szCs w:val="24"/>
        </w:rPr>
        <w:t>2.1.18</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预测值</w:t>
      </w:r>
      <w:r w:rsidRPr="001F79BC">
        <w:rPr>
          <w:color w:val="auto"/>
          <w:sz w:val="24"/>
          <w:szCs w:val="24"/>
        </w:rPr>
        <w:t xml:space="preserve"> prediction value</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lastRenderedPageBreak/>
        <w:t>预测点的贡献值和背景值按能量叠加方法计算得到的组合值。</w:t>
      </w:r>
    </w:p>
    <w:p w:rsidR="007A42A0" w:rsidRPr="001F79BC" w:rsidRDefault="00387FC5">
      <w:pPr>
        <w:adjustRightInd w:val="0"/>
        <w:snapToGrid w:val="0"/>
        <w:spacing w:line="360" w:lineRule="auto"/>
        <w:rPr>
          <w:color w:val="auto"/>
          <w:sz w:val="24"/>
          <w:szCs w:val="24"/>
        </w:rPr>
      </w:pPr>
      <w:r w:rsidRPr="001F79BC">
        <w:rPr>
          <w:b/>
          <w:color w:val="auto"/>
          <w:sz w:val="24"/>
          <w:szCs w:val="24"/>
        </w:rPr>
        <w:t>2.1.19</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外部作业</w:t>
      </w:r>
      <w:r w:rsidRPr="001F79BC">
        <w:rPr>
          <w:color w:val="auto"/>
          <w:sz w:val="24"/>
          <w:szCs w:val="24"/>
        </w:rPr>
        <w:t xml:space="preserve"> exterior action</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在城市轨道交通既有和正在修建的结构周边进行的可能对其产生影响的作业。</w:t>
      </w:r>
    </w:p>
    <w:p w:rsidR="007A42A0" w:rsidRPr="001F79BC" w:rsidRDefault="00387FC5">
      <w:pPr>
        <w:adjustRightInd w:val="0"/>
        <w:snapToGrid w:val="0"/>
        <w:spacing w:line="360" w:lineRule="auto"/>
        <w:rPr>
          <w:color w:val="auto"/>
          <w:sz w:val="24"/>
          <w:szCs w:val="24"/>
        </w:rPr>
      </w:pPr>
      <w:r w:rsidRPr="001F79BC">
        <w:rPr>
          <w:b/>
          <w:color w:val="auto"/>
          <w:sz w:val="24"/>
          <w:szCs w:val="24"/>
        </w:rPr>
        <w:t>2.1.20</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控制保护区</w:t>
      </w:r>
      <w:r w:rsidRPr="001F79BC">
        <w:rPr>
          <w:color w:val="auto"/>
          <w:sz w:val="24"/>
          <w:szCs w:val="24"/>
        </w:rPr>
        <w:t xml:space="preserve"> control and protection area</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为保护城市轨道交通既有和正在修建的结构的正常使用和安全，在其结构及周边特定范围内设置的控制和保护区域。</w:t>
      </w:r>
    </w:p>
    <w:p w:rsidR="007A42A0" w:rsidRPr="001F79BC" w:rsidRDefault="00387FC5">
      <w:pPr>
        <w:adjustRightInd w:val="0"/>
        <w:snapToGrid w:val="0"/>
        <w:spacing w:line="360" w:lineRule="auto"/>
        <w:rPr>
          <w:color w:val="auto"/>
          <w:sz w:val="24"/>
          <w:szCs w:val="24"/>
        </w:rPr>
      </w:pPr>
      <w:r w:rsidRPr="001F79BC">
        <w:rPr>
          <w:b/>
          <w:color w:val="auto"/>
          <w:sz w:val="24"/>
          <w:szCs w:val="24"/>
        </w:rPr>
        <w:t>2.1.21</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净距控制值</w:t>
      </w:r>
      <w:r w:rsidRPr="001F79BC">
        <w:rPr>
          <w:color w:val="auto"/>
          <w:sz w:val="24"/>
          <w:szCs w:val="24"/>
        </w:rPr>
        <w:t xml:space="preserve"> control value for net distance</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根据外部作业和城市轨道交通结构的特点，为安全保护城市轨道交通结构，规定外部作业与城市轨道交通结构外边线之间的最小净距离。</w:t>
      </w:r>
    </w:p>
    <w:p w:rsidR="00287602" w:rsidRPr="001F79BC" w:rsidRDefault="00287602" w:rsidP="00D53F9F">
      <w:pPr>
        <w:adjustRightInd w:val="0"/>
        <w:snapToGrid w:val="0"/>
        <w:spacing w:line="360" w:lineRule="auto"/>
        <w:ind w:firstLineChars="150" w:firstLine="360"/>
        <w:rPr>
          <w:snapToGrid w:val="0"/>
          <w:color w:val="auto"/>
          <w:sz w:val="24"/>
          <w:szCs w:val="24"/>
        </w:rPr>
      </w:pPr>
    </w:p>
    <w:p w:rsidR="007A42A0" w:rsidRPr="001F79BC" w:rsidRDefault="00387FC5">
      <w:pPr>
        <w:adjustRightInd w:val="0"/>
        <w:snapToGrid w:val="0"/>
        <w:spacing w:line="360" w:lineRule="auto"/>
        <w:jc w:val="center"/>
        <w:outlineLvl w:val="1"/>
        <w:rPr>
          <w:rFonts w:eastAsia="黑体"/>
          <w:b/>
          <w:snapToGrid w:val="0"/>
          <w:color w:val="auto"/>
          <w:sz w:val="24"/>
          <w:szCs w:val="24"/>
        </w:rPr>
      </w:pPr>
      <w:bookmarkStart w:id="5" w:name="_Toc85457402"/>
      <w:r w:rsidRPr="001F79BC">
        <w:rPr>
          <w:rFonts w:eastAsia="黑体"/>
          <w:b/>
          <w:snapToGrid w:val="0"/>
          <w:color w:val="auto"/>
          <w:sz w:val="24"/>
          <w:szCs w:val="24"/>
        </w:rPr>
        <w:t xml:space="preserve">2.2 </w:t>
      </w:r>
      <w:r w:rsidR="006F71E4" w:rsidRPr="001F79BC">
        <w:rPr>
          <w:rFonts w:eastAsia="黑体"/>
          <w:b/>
          <w:snapToGrid w:val="0"/>
          <w:color w:val="auto"/>
          <w:sz w:val="24"/>
          <w:szCs w:val="24"/>
        </w:rPr>
        <w:t xml:space="preserve"> </w:t>
      </w:r>
      <w:r w:rsidRPr="001F79BC">
        <w:rPr>
          <w:rFonts w:eastAsia="黑体"/>
          <w:b/>
          <w:snapToGrid w:val="0"/>
          <w:color w:val="auto"/>
          <w:sz w:val="24"/>
          <w:szCs w:val="24"/>
        </w:rPr>
        <w:t>符号</w:t>
      </w:r>
      <w:bookmarkEnd w:id="5"/>
    </w:p>
    <w:p w:rsidR="007A42A0" w:rsidRPr="001F79BC" w:rsidRDefault="00387FC5">
      <w:pPr>
        <w:adjustRightInd w:val="0"/>
        <w:snapToGrid w:val="0"/>
        <w:spacing w:line="360" w:lineRule="auto"/>
        <w:rPr>
          <w:color w:val="auto"/>
          <w:sz w:val="24"/>
          <w:szCs w:val="24"/>
        </w:rPr>
      </w:pPr>
      <w:r w:rsidRPr="001F79BC">
        <w:rPr>
          <w:b/>
          <w:color w:val="auto"/>
          <w:sz w:val="24"/>
          <w:szCs w:val="24"/>
        </w:rPr>
        <w:t>2.2.1</w:t>
      </w:r>
      <w:r w:rsidR="006F71E4" w:rsidRPr="001F79BC">
        <w:rPr>
          <w:b/>
          <w:color w:val="auto"/>
          <w:sz w:val="24"/>
          <w:szCs w:val="24"/>
        </w:rPr>
        <w:t xml:space="preserve"> </w:t>
      </w:r>
      <w:r w:rsidR="00BE04BD" w:rsidRPr="001F79BC">
        <w:rPr>
          <w:b/>
          <w:color w:val="auto"/>
          <w:sz w:val="24"/>
          <w:szCs w:val="24"/>
        </w:rPr>
        <w:t xml:space="preserve"> </w:t>
      </w:r>
      <w:r w:rsidRPr="001F79BC">
        <w:rPr>
          <w:color w:val="auto"/>
          <w:sz w:val="24"/>
          <w:szCs w:val="24"/>
        </w:rPr>
        <w:t>L</w:t>
      </w:r>
      <w:r w:rsidRPr="001F79BC">
        <w:rPr>
          <w:color w:val="auto"/>
          <w:sz w:val="24"/>
          <w:szCs w:val="24"/>
          <w:vertAlign w:val="subscript"/>
        </w:rPr>
        <w:t>Aeq,TR</w:t>
      </w:r>
      <w:r w:rsidRPr="001F79BC">
        <w:rPr>
          <w:color w:val="auto"/>
          <w:sz w:val="24"/>
          <w:szCs w:val="24"/>
        </w:rPr>
        <w:t>——</w:t>
      </w:r>
      <w:r w:rsidRPr="001F79BC">
        <w:rPr>
          <w:color w:val="auto"/>
          <w:sz w:val="24"/>
          <w:szCs w:val="24"/>
        </w:rPr>
        <w:t>评价时间</w:t>
      </w:r>
      <w:proofErr w:type="gramStart"/>
      <w:r w:rsidRPr="001F79BC">
        <w:rPr>
          <w:color w:val="auto"/>
          <w:sz w:val="24"/>
          <w:szCs w:val="24"/>
        </w:rPr>
        <w:t>内预测点</w:t>
      </w:r>
      <w:proofErr w:type="gramEnd"/>
      <w:r w:rsidRPr="001F79BC">
        <w:rPr>
          <w:color w:val="auto"/>
          <w:sz w:val="24"/>
          <w:szCs w:val="24"/>
        </w:rPr>
        <w:t>处列车或设备运行等效连续</w:t>
      </w:r>
      <w:r w:rsidRPr="001F79BC">
        <w:rPr>
          <w:color w:val="auto"/>
          <w:sz w:val="24"/>
          <w:szCs w:val="24"/>
        </w:rPr>
        <w:t>A</w:t>
      </w:r>
      <w:r w:rsidRPr="001F79BC">
        <w:rPr>
          <w:color w:val="auto"/>
          <w:sz w:val="24"/>
          <w:szCs w:val="24"/>
        </w:rPr>
        <w:t>声级，单位</w:t>
      </w:r>
      <w:r w:rsidRPr="001F79BC">
        <w:rPr>
          <w:color w:val="auto"/>
          <w:sz w:val="24"/>
          <w:szCs w:val="24"/>
        </w:rPr>
        <w:t>dB</w:t>
      </w:r>
      <w:r w:rsidRPr="001F79BC">
        <w:rPr>
          <w:color w:val="auto"/>
          <w:sz w:val="24"/>
          <w:szCs w:val="24"/>
        </w:rPr>
        <w:t>（</w:t>
      </w:r>
      <w:r w:rsidRPr="001F79BC">
        <w:rPr>
          <w:color w:val="auto"/>
          <w:sz w:val="24"/>
          <w:szCs w:val="24"/>
        </w:rPr>
        <w:t>A</w:t>
      </w:r>
      <w:r w:rsidRPr="001F79BC">
        <w:rPr>
          <w:color w:val="auto"/>
          <w:sz w:val="24"/>
          <w:szCs w:val="24"/>
        </w:rPr>
        <w:t>）。</w:t>
      </w:r>
    </w:p>
    <w:p w:rsidR="007A42A0" w:rsidRPr="001F79BC" w:rsidRDefault="00387FC5">
      <w:pPr>
        <w:adjustRightInd w:val="0"/>
        <w:snapToGrid w:val="0"/>
        <w:spacing w:line="360" w:lineRule="auto"/>
        <w:rPr>
          <w:color w:val="auto"/>
          <w:sz w:val="24"/>
          <w:szCs w:val="24"/>
        </w:rPr>
      </w:pPr>
      <w:r w:rsidRPr="001F79BC">
        <w:rPr>
          <w:b/>
          <w:color w:val="auto"/>
          <w:sz w:val="24"/>
          <w:szCs w:val="24"/>
        </w:rPr>
        <w:t>2.2.2</w:t>
      </w:r>
      <w:r w:rsidR="006F71E4" w:rsidRPr="001F79BC">
        <w:rPr>
          <w:b/>
          <w:color w:val="auto"/>
          <w:sz w:val="24"/>
          <w:szCs w:val="24"/>
        </w:rPr>
        <w:t xml:space="preserve"> </w:t>
      </w:r>
      <w:r w:rsidRPr="001F79BC">
        <w:rPr>
          <w:b/>
          <w:color w:val="auto"/>
          <w:sz w:val="24"/>
          <w:szCs w:val="24"/>
        </w:rPr>
        <w:t xml:space="preserve"> </w:t>
      </w:r>
      <w:r w:rsidRPr="001F79BC">
        <w:rPr>
          <w:color w:val="auto"/>
          <w:sz w:val="24"/>
          <w:szCs w:val="24"/>
        </w:rPr>
        <w:t>L</w:t>
      </w:r>
      <w:r w:rsidRPr="001F79BC">
        <w:rPr>
          <w:color w:val="auto"/>
          <w:sz w:val="24"/>
          <w:szCs w:val="24"/>
          <w:vertAlign w:val="subscript"/>
        </w:rPr>
        <w:t>Aeq,T</w:t>
      </w:r>
      <w:r w:rsidRPr="001F79BC">
        <w:rPr>
          <w:color w:val="auto"/>
          <w:sz w:val="24"/>
          <w:szCs w:val="24"/>
        </w:rPr>
        <w:t>——</w:t>
      </w:r>
      <w:r w:rsidRPr="001F79BC">
        <w:rPr>
          <w:color w:val="auto"/>
          <w:sz w:val="24"/>
          <w:szCs w:val="24"/>
        </w:rPr>
        <w:t>评价时间</w:t>
      </w:r>
      <w:proofErr w:type="gramStart"/>
      <w:r w:rsidRPr="001F79BC">
        <w:rPr>
          <w:color w:val="auto"/>
          <w:sz w:val="24"/>
          <w:szCs w:val="24"/>
        </w:rPr>
        <w:t>内预测点</w:t>
      </w:r>
      <w:proofErr w:type="gramEnd"/>
      <w:r w:rsidRPr="001F79BC">
        <w:rPr>
          <w:color w:val="auto"/>
          <w:sz w:val="24"/>
          <w:szCs w:val="24"/>
        </w:rPr>
        <w:t>处等效连续</w:t>
      </w:r>
      <w:r w:rsidRPr="001F79BC">
        <w:rPr>
          <w:color w:val="auto"/>
          <w:sz w:val="24"/>
          <w:szCs w:val="24"/>
        </w:rPr>
        <w:t>A</w:t>
      </w:r>
      <w:r w:rsidRPr="001F79BC">
        <w:rPr>
          <w:color w:val="auto"/>
          <w:sz w:val="24"/>
          <w:szCs w:val="24"/>
        </w:rPr>
        <w:t>声级，单位</w:t>
      </w:r>
      <w:r w:rsidRPr="001F79BC">
        <w:rPr>
          <w:color w:val="auto"/>
          <w:sz w:val="24"/>
          <w:szCs w:val="24"/>
        </w:rPr>
        <w:t>dB</w:t>
      </w:r>
      <w:r w:rsidRPr="001F79BC">
        <w:rPr>
          <w:color w:val="auto"/>
          <w:sz w:val="24"/>
          <w:szCs w:val="24"/>
        </w:rPr>
        <w:t>（</w:t>
      </w:r>
      <w:r w:rsidRPr="001F79BC">
        <w:rPr>
          <w:color w:val="auto"/>
          <w:sz w:val="24"/>
          <w:szCs w:val="24"/>
        </w:rPr>
        <w:t>A</w:t>
      </w:r>
      <w:r w:rsidRPr="001F79BC">
        <w:rPr>
          <w:color w:val="auto"/>
          <w:sz w:val="24"/>
          <w:szCs w:val="24"/>
        </w:rPr>
        <w:t>）。</w:t>
      </w:r>
    </w:p>
    <w:p w:rsidR="007A42A0" w:rsidRPr="001F79BC" w:rsidRDefault="00387FC5">
      <w:pPr>
        <w:adjustRightInd w:val="0"/>
        <w:snapToGrid w:val="0"/>
        <w:spacing w:line="360" w:lineRule="auto"/>
        <w:rPr>
          <w:color w:val="auto"/>
          <w:sz w:val="24"/>
          <w:szCs w:val="24"/>
        </w:rPr>
      </w:pPr>
      <w:r w:rsidRPr="001F79BC">
        <w:rPr>
          <w:b/>
          <w:color w:val="auto"/>
          <w:sz w:val="24"/>
          <w:szCs w:val="24"/>
        </w:rPr>
        <w:t>2.2.3</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L</w:t>
      </w:r>
      <w:r w:rsidRPr="001F79BC">
        <w:rPr>
          <w:color w:val="auto"/>
          <w:sz w:val="24"/>
          <w:szCs w:val="24"/>
          <w:vertAlign w:val="subscript"/>
        </w:rPr>
        <w:t>Aeq,Tp</w:t>
      </w:r>
      <w:r w:rsidRPr="001F79BC">
        <w:rPr>
          <w:color w:val="auto"/>
          <w:sz w:val="24"/>
          <w:szCs w:val="24"/>
        </w:rPr>
        <w:t>——</w:t>
      </w:r>
      <w:r w:rsidRPr="001F79BC">
        <w:rPr>
          <w:color w:val="auto"/>
          <w:sz w:val="24"/>
          <w:szCs w:val="24"/>
        </w:rPr>
        <w:t>单列车通过时段或风亭、冷却塔运行时段</w:t>
      </w:r>
      <w:proofErr w:type="gramStart"/>
      <w:r w:rsidRPr="001F79BC">
        <w:rPr>
          <w:color w:val="auto"/>
          <w:sz w:val="24"/>
          <w:szCs w:val="24"/>
        </w:rPr>
        <w:t>内预测点</w:t>
      </w:r>
      <w:proofErr w:type="gramEnd"/>
      <w:r w:rsidRPr="001F79BC">
        <w:rPr>
          <w:color w:val="auto"/>
          <w:sz w:val="24"/>
          <w:szCs w:val="24"/>
        </w:rPr>
        <w:t>处等效连续</w:t>
      </w:r>
      <w:r w:rsidRPr="001F79BC">
        <w:rPr>
          <w:color w:val="auto"/>
          <w:sz w:val="24"/>
          <w:szCs w:val="24"/>
        </w:rPr>
        <w:t>A</w:t>
      </w:r>
      <w:r w:rsidRPr="001F79BC">
        <w:rPr>
          <w:color w:val="auto"/>
          <w:sz w:val="24"/>
          <w:szCs w:val="24"/>
        </w:rPr>
        <w:t>声级，单位</w:t>
      </w:r>
      <w:r w:rsidRPr="001F79BC">
        <w:rPr>
          <w:color w:val="auto"/>
          <w:sz w:val="24"/>
          <w:szCs w:val="24"/>
        </w:rPr>
        <w:t>dB</w:t>
      </w:r>
      <w:r w:rsidRPr="001F79BC">
        <w:rPr>
          <w:color w:val="auto"/>
          <w:sz w:val="24"/>
          <w:szCs w:val="24"/>
        </w:rPr>
        <w:t>（</w:t>
      </w:r>
      <w:r w:rsidRPr="001F79BC">
        <w:rPr>
          <w:color w:val="auto"/>
          <w:sz w:val="24"/>
          <w:szCs w:val="24"/>
        </w:rPr>
        <w:t>A</w:t>
      </w:r>
      <w:r w:rsidRPr="001F79BC">
        <w:rPr>
          <w:color w:val="auto"/>
          <w:sz w:val="24"/>
          <w:szCs w:val="24"/>
        </w:rPr>
        <w:t>）。</w:t>
      </w:r>
    </w:p>
    <w:p w:rsidR="007A42A0" w:rsidRPr="001F79BC" w:rsidRDefault="00387FC5">
      <w:pPr>
        <w:adjustRightInd w:val="0"/>
        <w:snapToGrid w:val="0"/>
        <w:spacing w:line="360" w:lineRule="auto"/>
        <w:rPr>
          <w:color w:val="auto"/>
          <w:sz w:val="24"/>
          <w:szCs w:val="24"/>
        </w:rPr>
        <w:sectPr w:rsidR="007A42A0" w:rsidRPr="001F79BC">
          <w:pgSz w:w="11906" w:h="16838"/>
          <w:pgMar w:top="1440" w:right="1800" w:bottom="1440" w:left="1800" w:header="851" w:footer="992" w:gutter="0"/>
          <w:cols w:space="425"/>
          <w:docGrid w:type="lines" w:linePitch="312"/>
        </w:sectPr>
      </w:pPr>
      <w:r w:rsidRPr="001F79BC">
        <w:rPr>
          <w:b/>
          <w:color w:val="auto"/>
          <w:sz w:val="24"/>
          <w:szCs w:val="24"/>
        </w:rPr>
        <w:t>2.2.4</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VL</w:t>
      </w:r>
      <w:r w:rsidRPr="001F79BC">
        <w:rPr>
          <w:color w:val="auto"/>
          <w:sz w:val="24"/>
          <w:szCs w:val="24"/>
          <w:vertAlign w:val="subscript"/>
        </w:rPr>
        <w:t>Zmax</w:t>
      </w:r>
      <w:r w:rsidRPr="001F79BC">
        <w:rPr>
          <w:color w:val="auto"/>
          <w:sz w:val="24"/>
          <w:szCs w:val="24"/>
        </w:rPr>
        <w:t>——</w:t>
      </w:r>
      <w:r w:rsidRPr="001F79BC">
        <w:rPr>
          <w:color w:val="auto"/>
          <w:sz w:val="24"/>
          <w:szCs w:val="24"/>
        </w:rPr>
        <w:t>列车通过时段内的最大</w:t>
      </w:r>
      <w:r w:rsidRPr="001F79BC">
        <w:rPr>
          <w:color w:val="auto"/>
          <w:sz w:val="24"/>
          <w:szCs w:val="24"/>
        </w:rPr>
        <w:t>Z</w:t>
      </w:r>
      <w:r w:rsidRPr="001F79BC">
        <w:rPr>
          <w:color w:val="auto"/>
          <w:sz w:val="24"/>
          <w:szCs w:val="24"/>
        </w:rPr>
        <w:t>振级，单位</w:t>
      </w:r>
      <w:r w:rsidRPr="001F79BC">
        <w:rPr>
          <w:color w:val="auto"/>
          <w:sz w:val="24"/>
          <w:szCs w:val="24"/>
        </w:rPr>
        <w:t>dB</w:t>
      </w:r>
      <w:r w:rsidRPr="001F79BC">
        <w:rPr>
          <w:color w:val="auto"/>
          <w:sz w:val="24"/>
          <w:szCs w:val="24"/>
        </w:rPr>
        <w:t>。</w:t>
      </w:r>
    </w:p>
    <w:p w:rsidR="007A42A0" w:rsidRPr="001F79BC" w:rsidRDefault="00387FC5">
      <w:pPr>
        <w:adjustRightInd w:val="0"/>
        <w:snapToGrid w:val="0"/>
        <w:spacing w:line="360" w:lineRule="auto"/>
        <w:jc w:val="center"/>
        <w:outlineLvl w:val="0"/>
        <w:rPr>
          <w:b/>
          <w:snapToGrid w:val="0"/>
          <w:color w:val="auto"/>
          <w:sz w:val="28"/>
          <w:szCs w:val="24"/>
        </w:rPr>
      </w:pPr>
      <w:bookmarkStart w:id="6" w:name="_Toc85457403"/>
      <w:r w:rsidRPr="001F79BC">
        <w:rPr>
          <w:b/>
          <w:snapToGrid w:val="0"/>
          <w:color w:val="auto"/>
          <w:sz w:val="28"/>
          <w:szCs w:val="24"/>
        </w:rPr>
        <w:lastRenderedPageBreak/>
        <w:t xml:space="preserve">3 </w:t>
      </w:r>
      <w:r w:rsidR="006F71E4" w:rsidRPr="001F79BC">
        <w:rPr>
          <w:b/>
          <w:snapToGrid w:val="0"/>
          <w:color w:val="auto"/>
          <w:sz w:val="28"/>
          <w:szCs w:val="24"/>
        </w:rPr>
        <w:t xml:space="preserve"> </w:t>
      </w:r>
      <w:r w:rsidR="005700F7" w:rsidRPr="001F79BC">
        <w:rPr>
          <w:b/>
          <w:snapToGrid w:val="0"/>
          <w:color w:val="auto"/>
          <w:sz w:val="28"/>
          <w:szCs w:val="24"/>
        </w:rPr>
        <w:t>基本</w:t>
      </w:r>
      <w:r w:rsidRPr="001F79BC">
        <w:rPr>
          <w:b/>
          <w:snapToGrid w:val="0"/>
          <w:color w:val="auto"/>
          <w:sz w:val="28"/>
          <w:szCs w:val="24"/>
        </w:rPr>
        <w:t>规定</w:t>
      </w:r>
      <w:bookmarkEnd w:id="6"/>
    </w:p>
    <w:p w:rsidR="007A42A0" w:rsidRPr="001F79BC" w:rsidRDefault="00387FC5">
      <w:pPr>
        <w:adjustRightInd w:val="0"/>
        <w:snapToGrid w:val="0"/>
        <w:spacing w:line="360" w:lineRule="auto"/>
        <w:jc w:val="center"/>
        <w:outlineLvl w:val="1"/>
        <w:rPr>
          <w:rFonts w:eastAsia="黑体"/>
          <w:b/>
          <w:snapToGrid w:val="0"/>
          <w:color w:val="auto"/>
          <w:sz w:val="24"/>
          <w:szCs w:val="24"/>
        </w:rPr>
      </w:pPr>
      <w:bookmarkStart w:id="7" w:name="_Toc85457404"/>
      <w:r w:rsidRPr="001F79BC">
        <w:rPr>
          <w:rFonts w:eastAsia="黑体"/>
          <w:b/>
          <w:snapToGrid w:val="0"/>
          <w:color w:val="auto"/>
          <w:sz w:val="24"/>
          <w:szCs w:val="24"/>
        </w:rPr>
        <w:t xml:space="preserve">3.1 </w:t>
      </w:r>
      <w:bookmarkEnd w:id="7"/>
      <w:r w:rsidR="006F71E4" w:rsidRPr="001F79BC">
        <w:rPr>
          <w:rFonts w:eastAsia="黑体"/>
          <w:b/>
          <w:snapToGrid w:val="0"/>
          <w:color w:val="auto"/>
          <w:sz w:val="24"/>
          <w:szCs w:val="24"/>
        </w:rPr>
        <w:t xml:space="preserve"> </w:t>
      </w:r>
      <w:r w:rsidR="00BE04BD" w:rsidRPr="001F79BC">
        <w:rPr>
          <w:rFonts w:eastAsia="黑体"/>
          <w:b/>
          <w:snapToGrid w:val="0"/>
          <w:color w:val="auto"/>
          <w:sz w:val="24"/>
          <w:szCs w:val="24"/>
        </w:rPr>
        <w:t>基本要求</w:t>
      </w:r>
    </w:p>
    <w:p w:rsidR="007A42A0" w:rsidRPr="001F79BC" w:rsidRDefault="00387FC5">
      <w:pPr>
        <w:adjustRightInd w:val="0"/>
        <w:snapToGrid w:val="0"/>
        <w:spacing w:line="360" w:lineRule="auto"/>
        <w:rPr>
          <w:snapToGrid w:val="0"/>
          <w:color w:val="auto"/>
          <w:sz w:val="24"/>
          <w:szCs w:val="24"/>
        </w:rPr>
      </w:pPr>
      <w:r w:rsidRPr="001F79BC">
        <w:rPr>
          <w:b/>
          <w:snapToGrid w:val="0"/>
          <w:color w:val="auto"/>
          <w:sz w:val="24"/>
          <w:szCs w:val="24"/>
        </w:rPr>
        <w:t>3.1.1</w:t>
      </w:r>
      <w:r w:rsidRPr="001F79BC">
        <w:rPr>
          <w:snapToGrid w:val="0"/>
          <w:color w:val="auto"/>
          <w:sz w:val="24"/>
          <w:szCs w:val="24"/>
        </w:rPr>
        <w:t xml:space="preserve"> </w:t>
      </w:r>
      <w:r w:rsidR="006F71E4" w:rsidRPr="001F79BC">
        <w:rPr>
          <w:snapToGrid w:val="0"/>
          <w:color w:val="auto"/>
          <w:sz w:val="24"/>
          <w:szCs w:val="24"/>
        </w:rPr>
        <w:t xml:space="preserve"> </w:t>
      </w:r>
      <w:r w:rsidRPr="001F79BC">
        <w:rPr>
          <w:snapToGrid w:val="0"/>
          <w:color w:val="auto"/>
          <w:sz w:val="24"/>
          <w:szCs w:val="24"/>
        </w:rPr>
        <w:t>工程建设单位应委托具有相应资质和经验的第三方单位提供安全性评估技术服务，并在工程投资中确定安全性评估费用。</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rsidP="00D53F9F">
      <w:pPr>
        <w:adjustRightInd w:val="0"/>
        <w:snapToGrid w:val="0"/>
        <w:spacing w:line="360" w:lineRule="auto"/>
        <w:rPr>
          <w:rFonts w:eastAsia="楷体"/>
          <w:snapToGrid w:val="0"/>
          <w:color w:val="auto"/>
        </w:rPr>
      </w:pPr>
      <w:r w:rsidRPr="001F79BC">
        <w:rPr>
          <w:rFonts w:eastAsia="楷体"/>
          <w:b/>
          <w:snapToGrid w:val="0"/>
          <w:color w:val="auto"/>
        </w:rPr>
        <w:t>3.1.1</w:t>
      </w:r>
      <w:r w:rsidRPr="001F79BC">
        <w:rPr>
          <w:rFonts w:eastAsia="楷体"/>
          <w:snapToGrid w:val="0"/>
          <w:color w:val="auto"/>
        </w:rPr>
        <w:t xml:space="preserve"> </w:t>
      </w:r>
      <w:r w:rsidR="006F71E4" w:rsidRPr="001F79BC">
        <w:rPr>
          <w:rFonts w:eastAsia="楷体"/>
          <w:snapToGrid w:val="0"/>
          <w:color w:val="auto"/>
        </w:rPr>
        <w:t xml:space="preserve"> </w:t>
      </w:r>
      <w:r w:rsidRPr="001F79BC">
        <w:rPr>
          <w:rFonts w:eastAsia="楷体"/>
          <w:snapToGrid w:val="0"/>
          <w:color w:val="auto"/>
        </w:rPr>
        <w:t>国家法律法规要求工程建设单位应委托具有相应资质和经验的第三方单位提供安全性评估技术服务，并在工程投资中确定安全性评估费用，如《安全生产法》（第十五条）规定：</w:t>
      </w:r>
      <w:r w:rsidRPr="001F79BC">
        <w:rPr>
          <w:rFonts w:eastAsia="楷体"/>
          <w:snapToGrid w:val="0"/>
          <w:color w:val="auto"/>
        </w:rPr>
        <w:t>“</w:t>
      </w:r>
      <w:r w:rsidRPr="001F79BC">
        <w:rPr>
          <w:rFonts w:eastAsia="楷体"/>
          <w:snapToGrid w:val="0"/>
          <w:color w:val="auto"/>
        </w:rPr>
        <w:t>依法设立的为安全生产提供技术、管理服务的机构，依照法律、行政法规和执业准则，接受生产经营单位的委托为其安全生产工作提供技术、管理服务</w:t>
      </w:r>
      <w:r w:rsidRPr="001F79BC">
        <w:rPr>
          <w:rFonts w:eastAsia="楷体"/>
          <w:snapToGrid w:val="0"/>
          <w:color w:val="auto"/>
        </w:rPr>
        <w:t>”</w:t>
      </w:r>
      <w:r w:rsidRPr="001F79BC">
        <w:rPr>
          <w:rFonts w:eastAsia="楷体"/>
          <w:snapToGrid w:val="0"/>
          <w:color w:val="auto"/>
        </w:rPr>
        <w:t>。《城市轨道交通工程安全质量管理暂行办法》（</w:t>
      </w:r>
      <w:proofErr w:type="gramStart"/>
      <w:r w:rsidRPr="001F79BC">
        <w:rPr>
          <w:rFonts w:eastAsia="楷体"/>
          <w:snapToGrid w:val="0"/>
          <w:color w:val="auto"/>
        </w:rPr>
        <w:t>建质</w:t>
      </w:r>
      <w:proofErr w:type="gramEnd"/>
      <w:r w:rsidRPr="001F79BC">
        <w:rPr>
          <w:rFonts w:eastAsia="楷体"/>
          <w:snapToGrid w:val="0"/>
          <w:color w:val="auto"/>
        </w:rPr>
        <w:t>[2010]5</w:t>
      </w:r>
      <w:r w:rsidRPr="001F79BC">
        <w:rPr>
          <w:rFonts w:eastAsia="楷体"/>
          <w:snapToGrid w:val="0"/>
          <w:color w:val="auto"/>
        </w:rPr>
        <w:t>号）第十二条规定：</w:t>
      </w:r>
      <w:r w:rsidRPr="001F79BC">
        <w:rPr>
          <w:rFonts w:eastAsia="楷体"/>
          <w:snapToGrid w:val="0"/>
          <w:color w:val="auto"/>
        </w:rPr>
        <w:t>“</w:t>
      </w:r>
      <w:r w:rsidRPr="001F79BC">
        <w:rPr>
          <w:rFonts w:eastAsia="楷体"/>
          <w:snapToGrid w:val="0"/>
          <w:color w:val="auto"/>
        </w:rPr>
        <w:t>建设单位应当委托工程监测单位和质量检测单位进行第三方监测和质量检测</w:t>
      </w:r>
      <w:r w:rsidRPr="001F79BC">
        <w:rPr>
          <w:rFonts w:eastAsia="楷体"/>
          <w:snapToGrid w:val="0"/>
          <w:color w:val="auto"/>
        </w:rPr>
        <w:t>”</w:t>
      </w:r>
      <w:r w:rsidRPr="001F79BC">
        <w:rPr>
          <w:rFonts w:eastAsia="楷体"/>
          <w:snapToGrid w:val="0"/>
          <w:color w:val="auto"/>
        </w:rPr>
        <w:t>。《住房城乡建设部关于推进建筑业发展和改革的若干意见》（建市</w:t>
      </w:r>
      <w:r w:rsidRPr="001F79BC">
        <w:rPr>
          <w:rFonts w:eastAsia="楷体"/>
          <w:snapToGrid w:val="0"/>
          <w:color w:val="auto"/>
        </w:rPr>
        <w:t>[2014]92</w:t>
      </w:r>
      <w:r w:rsidRPr="001F79BC">
        <w:rPr>
          <w:rFonts w:eastAsia="楷体"/>
          <w:snapToGrid w:val="0"/>
          <w:color w:val="auto"/>
        </w:rPr>
        <w:t>号）第十五条规定：</w:t>
      </w:r>
      <w:r w:rsidRPr="001F79BC">
        <w:rPr>
          <w:rFonts w:eastAsia="楷体"/>
          <w:snapToGrid w:val="0"/>
          <w:color w:val="auto"/>
        </w:rPr>
        <w:t>“</w:t>
      </w:r>
      <w:r w:rsidRPr="001F79BC">
        <w:rPr>
          <w:rFonts w:eastAsia="楷体"/>
          <w:snapToGrid w:val="0"/>
          <w:color w:val="auto"/>
        </w:rPr>
        <w:t>建立城市轨道交通等重大工程安全风险管理制度，推动建设单位对重大工程实行全过程安全风险管理，落实风险防控投入。鼓励建设单位聘用专业化社会机构提供安全风险管理咨询服务</w:t>
      </w:r>
      <w:r w:rsidRPr="001F79BC">
        <w:rPr>
          <w:rFonts w:eastAsia="楷体"/>
          <w:snapToGrid w:val="0"/>
          <w:color w:val="auto"/>
        </w:rPr>
        <w:t>”</w:t>
      </w:r>
      <w:r w:rsidRPr="001F79BC">
        <w:rPr>
          <w:rFonts w:eastAsia="楷体"/>
          <w:snapToGrid w:val="0"/>
          <w:color w:val="auto"/>
        </w:rPr>
        <w:t>等。</w:t>
      </w:r>
    </w:p>
    <w:p w:rsidR="007A42A0" w:rsidRPr="001F79BC" w:rsidRDefault="00387FC5" w:rsidP="00D53F9F">
      <w:pPr>
        <w:adjustRightInd w:val="0"/>
        <w:snapToGrid w:val="0"/>
        <w:spacing w:line="360" w:lineRule="auto"/>
        <w:ind w:firstLineChars="150" w:firstLine="315"/>
        <w:rPr>
          <w:rFonts w:eastAsia="楷体"/>
          <w:snapToGrid w:val="0"/>
          <w:color w:val="auto"/>
        </w:rPr>
      </w:pPr>
      <w:r w:rsidRPr="001F79BC">
        <w:rPr>
          <w:rFonts w:eastAsia="楷体"/>
          <w:snapToGrid w:val="0"/>
          <w:color w:val="auto"/>
        </w:rPr>
        <w:t>为保障安全性评估工作的实施，应在工程建设费用中计</w:t>
      </w:r>
      <w:proofErr w:type="gramStart"/>
      <w:r w:rsidRPr="001F79BC">
        <w:rPr>
          <w:rFonts w:eastAsia="楷体"/>
          <w:snapToGrid w:val="0"/>
          <w:color w:val="auto"/>
        </w:rPr>
        <w:t>入风险</w:t>
      </w:r>
      <w:proofErr w:type="gramEnd"/>
      <w:r w:rsidRPr="001F79BC">
        <w:rPr>
          <w:rFonts w:eastAsia="楷体"/>
          <w:snapToGrid w:val="0"/>
          <w:color w:val="auto"/>
        </w:rPr>
        <w:t>管理费用，工程建设风险管理费用主要包括：风险查勘费、风险分析与评估费、工程周边环境调查及现场评估费和工程建设第三方监测费等。《城市轨道交通工程安全质量管理暂行办法》（</w:t>
      </w:r>
      <w:proofErr w:type="gramStart"/>
      <w:r w:rsidRPr="001F79BC">
        <w:rPr>
          <w:rFonts w:eastAsia="楷体"/>
          <w:snapToGrid w:val="0"/>
          <w:color w:val="auto"/>
        </w:rPr>
        <w:t>建质</w:t>
      </w:r>
      <w:proofErr w:type="gramEnd"/>
      <w:r w:rsidRPr="001F79BC">
        <w:rPr>
          <w:rFonts w:eastAsia="楷体"/>
          <w:snapToGrid w:val="0"/>
          <w:color w:val="auto"/>
        </w:rPr>
        <w:t>[2010]5</w:t>
      </w:r>
      <w:r w:rsidRPr="001F79BC">
        <w:rPr>
          <w:rFonts w:eastAsia="楷体"/>
          <w:snapToGrid w:val="0"/>
          <w:color w:val="auto"/>
        </w:rPr>
        <w:t>号）第十三条规定：</w:t>
      </w:r>
      <w:r w:rsidRPr="001F79BC">
        <w:rPr>
          <w:rFonts w:eastAsia="楷体"/>
          <w:snapToGrid w:val="0"/>
          <w:color w:val="auto"/>
        </w:rPr>
        <w:t>“</w:t>
      </w:r>
      <w:r w:rsidRPr="001F79BC">
        <w:rPr>
          <w:rFonts w:eastAsia="楷体"/>
          <w:snapToGrid w:val="0"/>
          <w:color w:val="auto"/>
        </w:rPr>
        <w:t>建设单位在编制工程概算时，应当包括安全质量风险评估费、工程监测费、工程周边环境调查费及现状评估费等保障工程安全质量所需的费用</w:t>
      </w:r>
      <w:r w:rsidRPr="001F79BC">
        <w:rPr>
          <w:rFonts w:eastAsia="楷体"/>
          <w:snapToGrid w:val="0"/>
          <w:color w:val="auto"/>
        </w:rPr>
        <w:t>”</w:t>
      </w:r>
      <w:r w:rsidRPr="001F79BC">
        <w:rPr>
          <w:rFonts w:eastAsia="楷体"/>
          <w:snapToGrid w:val="0"/>
          <w:color w:val="auto"/>
        </w:rPr>
        <w:t>。由于目前没有制定明确的概预算标准文件，安全性评估费用概预算可根据工程建设的复杂程度和安全性评估工作要求设立，按照安全性评估工作计划内容进行估算。城市轨道交通工程及周边外部作业建设中的建设安全性评估专项费用，要做到专款专用。</w:t>
      </w:r>
    </w:p>
    <w:p w:rsidR="007A42A0" w:rsidRPr="001F79BC" w:rsidRDefault="00387FC5">
      <w:pPr>
        <w:adjustRightInd w:val="0"/>
        <w:snapToGrid w:val="0"/>
        <w:spacing w:line="360" w:lineRule="auto"/>
        <w:rPr>
          <w:color w:val="auto"/>
          <w:sz w:val="24"/>
          <w:szCs w:val="24"/>
        </w:rPr>
      </w:pPr>
      <w:r w:rsidRPr="001F79BC">
        <w:rPr>
          <w:b/>
          <w:color w:val="auto"/>
          <w:sz w:val="24"/>
          <w:szCs w:val="24"/>
        </w:rPr>
        <w:t>3.1.2</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城市轨道交通工程总体设计阶段应对风险进行初步辨识，形成风险清单；初步设计阶段应对清单中的风险进行分级，形成风险分级清单。</w:t>
      </w:r>
    </w:p>
    <w:p w:rsidR="007A42A0" w:rsidRPr="001F79BC" w:rsidRDefault="00387FC5">
      <w:pPr>
        <w:adjustRightInd w:val="0"/>
        <w:snapToGrid w:val="0"/>
        <w:spacing w:line="360" w:lineRule="auto"/>
        <w:rPr>
          <w:color w:val="auto"/>
          <w:sz w:val="24"/>
          <w:szCs w:val="24"/>
        </w:rPr>
      </w:pPr>
      <w:r w:rsidRPr="001F79BC">
        <w:rPr>
          <w:color w:val="auto"/>
          <w:sz w:val="24"/>
          <w:szCs w:val="24"/>
        </w:rPr>
        <w:t>周边外部作业规划阶段应对风险进行初步辨识，形成风险清单，并对清单中的风险进行分级，形成风险分级清单。</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rsidP="00D27D15">
      <w:pPr>
        <w:adjustRightInd w:val="0"/>
        <w:snapToGrid w:val="0"/>
        <w:spacing w:line="360" w:lineRule="auto"/>
        <w:rPr>
          <w:rFonts w:eastAsia="楷体"/>
          <w:snapToGrid w:val="0"/>
          <w:color w:val="auto"/>
        </w:rPr>
      </w:pPr>
      <w:r w:rsidRPr="001F79BC">
        <w:rPr>
          <w:rFonts w:eastAsia="楷体"/>
          <w:b/>
          <w:snapToGrid w:val="0"/>
          <w:color w:val="auto"/>
        </w:rPr>
        <w:t>3.1.2</w:t>
      </w:r>
      <w:r w:rsidRPr="001F79BC">
        <w:rPr>
          <w:rFonts w:eastAsia="楷体"/>
          <w:b/>
          <w:snapToGrid w:val="0"/>
          <w:color w:val="auto"/>
        </w:rPr>
        <w:t>、</w:t>
      </w:r>
      <w:r w:rsidRPr="001F79BC">
        <w:rPr>
          <w:rFonts w:eastAsia="楷体"/>
          <w:b/>
          <w:snapToGrid w:val="0"/>
          <w:color w:val="auto"/>
        </w:rPr>
        <w:t>4.2.1</w:t>
      </w:r>
      <w:r w:rsidRPr="001F79BC">
        <w:rPr>
          <w:rFonts w:eastAsia="楷体"/>
          <w:b/>
          <w:snapToGrid w:val="0"/>
          <w:color w:val="auto"/>
        </w:rPr>
        <w:t>、</w:t>
      </w:r>
      <w:r w:rsidRPr="001F79BC">
        <w:rPr>
          <w:rFonts w:eastAsia="楷体"/>
          <w:b/>
          <w:snapToGrid w:val="0"/>
          <w:color w:val="auto"/>
        </w:rPr>
        <w:t>4.2.2</w:t>
      </w:r>
      <w:r w:rsidRPr="001F79BC">
        <w:rPr>
          <w:rFonts w:eastAsia="楷体"/>
          <w:b/>
          <w:snapToGrid w:val="0"/>
          <w:color w:val="auto"/>
        </w:rPr>
        <w:t>、</w:t>
      </w:r>
      <w:r w:rsidRPr="001F79BC">
        <w:rPr>
          <w:rFonts w:eastAsia="楷体"/>
          <w:b/>
          <w:snapToGrid w:val="0"/>
          <w:color w:val="auto"/>
        </w:rPr>
        <w:t>5.2.1</w:t>
      </w:r>
      <w:r w:rsidRPr="001F79BC">
        <w:rPr>
          <w:rFonts w:eastAsia="楷体"/>
          <w:b/>
          <w:snapToGrid w:val="0"/>
          <w:color w:val="auto"/>
        </w:rPr>
        <w:t>、</w:t>
      </w:r>
      <w:r w:rsidRPr="001F79BC">
        <w:rPr>
          <w:rFonts w:eastAsia="楷体"/>
          <w:b/>
          <w:snapToGrid w:val="0"/>
          <w:color w:val="auto"/>
        </w:rPr>
        <w:t>5.3.1</w:t>
      </w:r>
      <w:r w:rsidRPr="001F79BC">
        <w:rPr>
          <w:rFonts w:eastAsia="楷体"/>
          <w:b/>
          <w:snapToGrid w:val="0"/>
          <w:color w:val="auto"/>
        </w:rPr>
        <w:t>、</w:t>
      </w:r>
      <w:r w:rsidRPr="001F79BC">
        <w:rPr>
          <w:rFonts w:eastAsia="楷体"/>
          <w:b/>
          <w:snapToGrid w:val="0"/>
          <w:color w:val="auto"/>
        </w:rPr>
        <w:t>6.2.3</w:t>
      </w:r>
      <w:r w:rsidRPr="001F79BC">
        <w:rPr>
          <w:rFonts w:eastAsia="楷体"/>
          <w:snapToGrid w:val="0"/>
          <w:color w:val="auto"/>
        </w:rPr>
        <w:t xml:space="preserve"> </w:t>
      </w:r>
      <w:r w:rsidR="006F71E4" w:rsidRPr="001F79BC">
        <w:rPr>
          <w:rFonts w:eastAsia="楷体"/>
          <w:snapToGrid w:val="0"/>
          <w:color w:val="auto"/>
        </w:rPr>
        <w:t xml:space="preserve"> </w:t>
      </w:r>
      <w:r w:rsidRPr="001F79BC">
        <w:rPr>
          <w:rFonts w:eastAsia="楷体"/>
          <w:snapToGrid w:val="0"/>
          <w:color w:val="auto"/>
        </w:rPr>
        <w:t>风险辨识与分级一般包括风险辨识、风险工程分级清单与描述、各级风险数量统计等内容。</w:t>
      </w:r>
    </w:p>
    <w:p w:rsidR="007A42A0" w:rsidRPr="001F79BC" w:rsidRDefault="00387FC5" w:rsidP="00D53F9F">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城市轨道交通工程总体设计阶段主要辨识并形成风险清单，目的是规避和降低由线位、站位和施工</w:t>
      </w:r>
      <w:proofErr w:type="gramStart"/>
      <w:r w:rsidRPr="001F79BC">
        <w:rPr>
          <w:rFonts w:eastAsia="楷体"/>
          <w:snapToGrid w:val="0"/>
          <w:color w:val="auto"/>
        </w:rPr>
        <w:t>工</w:t>
      </w:r>
      <w:proofErr w:type="gramEnd"/>
      <w:r w:rsidRPr="001F79BC">
        <w:rPr>
          <w:rFonts w:eastAsia="楷体"/>
          <w:snapToGrid w:val="0"/>
          <w:color w:val="auto"/>
        </w:rPr>
        <w:t>法等方案设计不合理、不安全等可能导致的安全风险。城市轨道交通工程初步设计阶段进行风险的分级，为优化设计措施和风险专项设计提供依据。</w:t>
      </w:r>
    </w:p>
    <w:p w:rsidR="007A42A0" w:rsidRPr="001F79BC" w:rsidRDefault="00387FC5">
      <w:pPr>
        <w:adjustRightInd w:val="0"/>
        <w:snapToGrid w:val="0"/>
        <w:spacing w:line="360" w:lineRule="auto"/>
        <w:rPr>
          <w:color w:val="auto"/>
          <w:sz w:val="24"/>
          <w:szCs w:val="24"/>
        </w:rPr>
      </w:pPr>
      <w:r w:rsidRPr="001F79BC">
        <w:rPr>
          <w:b/>
          <w:color w:val="auto"/>
          <w:sz w:val="24"/>
          <w:szCs w:val="24"/>
        </w:rPr>
        <w:t>3.1.3</w:t>
      </w:r>
      <w:r w:rsidR="00BE04BD" w:rsidRPr="001F79BC">
        <w:rPr>
          <w:color w:val="auto"/>
          <w:sz w:val="24"/>
          <w:szCs w:val="24"/>
        </w:rPr>
        <w:t xml:space="preserve"> </w:t>
      </w:r>
      <w:r w:rsidR="006F71E4" w:rsidRPr="001F79BC">
        <w:rPr>
          <w:color w:val="auto"/>
          <w:sz w:val="24"/>
          <w:szCs w:val="24"/>
        </w:rPr>
        <w:t xml:space="preserve"> </w:t>
      </w:r>
      <w:r w:rsidRPr="001F79BC">
        <w:rPr>
          <w:color w:val="auto"/>
          <w:sz w:val="24"/>
          <w:szCs w:val="24"/>
        </w:rPr>
        <w:t>周边环境风险分级宜基于城市轨道交通工程或周边环境工程特点、工程地</w:t>
      </w:r>
      <w:r w:rsidRPr="001F79BC">
        <w:rPr>
          <w:color w:val="auto"/>
          <w:sz w:val="24"/>
          <w:szCs w:val="24"/>
        </w:rPr>
        <w:lastRenderedPageBreak/>
        <w:t>质及水文地质条件、周边环境条件及可能造成的影响（危害）等，结合建设规模、技术经济和社会发展水平、建设管理经验等确定。</w:t>
      </w:r>
    </w:p>
    <w:p w:rsidR="007A42A0" w:rsidRPr="001F79BC" w:rsidRDefault="00387FC5">
      <w:pPr>
        <w:adjustRightInd w:val="0"/>
        <w:snapToGrid w:val="0"/>
        <w:spacing w:line="360" w:lineRule="auto"/>
        <w:rPr>
          <w:color w:val="auto"/>
          <w:sz w:val="24"/>
          <w:szCs w:val="24"/>
        </w:rPr>
      </w:pPr>
      <w:r w:rsidRPr="001F79BC">
        <w:rPr>
          <w:b/>
          <w:color w:val="auto"/>
          <w:sz w:val="24"/>
          <w:szCs w:val="24"/>
        </w:rPr>
        <w:t>3.1.4</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城市轨道交通工程施工前安全性评估应在工程初步设计方案确定后进行，并对风险分级清单风险工程进行评估，并在风险评估前对风险工程现状进行工前检测鉴定。城市轨道交通工程安全性评估工作应在现场踏勘的基础上，依据岩土工程勘察报告、环境调查资料、工前检测鉴定文件、设计文件、政府批复文件、专家咨询或审查意见等资料开展，形成安全性评估文件。安全性评估文件应给出相关控制指标，针对后期设计、施工提出相关风险控制建议。安全性评估文件应通过专家评审。</w:t>
      </w:r>
    </w:p>
    <w:p w:rsidR="007A42A0" w:rsidRPr="001F79BC" w:rsidRDefault="00387FC5">
      <w:pPr>
        <w:adjustRightInd w:val="0"/>
        <w:snapToGrid w:val="0"/>
        <w:spacing w:line="360" w:lineRule="auto"/>
        <w:rPr>
          <w:color w:val="auto"/>
          <w:sz w:val="24"/>
          <w:szCs w:val="24"/>
        </w:rPr>
      </w:pPr>
      <w:r w:rsidRPr="001F79BC">
        <w:rPr>
          <w:b/>
          <w:color w:val="auto"/>
          <w:sz w:val="24"/>
          <w:szCs w:val="24"/>
        </w:rPr>
        <w:t>3.1.5</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环境风险事件主要有：</w:t>
      </w:r>
    </w:p>
    <w:p w:rsidR="007A42A0" w:rsidRPr="001F79BC" w:rsidRDefault="00387FC5" w:rsidP="00A7384E">
      <w:pPr>
        <w:adjustRightInd w:val="0"/>
        <w:snapToGrid w:val="0"/>
        <w:spacing w:line="360" w:lineRule="auto"/>
        <w:ind w:firstLineChars="150" w:firstLine="361"/>
        <w:rPr>
          <w:snapToGrid w:val="0"/>
          <w:color w:val="auto"/>
          <w:sz w:val="24"/>
          <w:szCs w:val="24"/>
        </w:rPr>
      </w:pPr>
      <w:r w:rsidRPr="001F79BC">
        <w:rPr>
          <w:b/>
          <w:snapToGrid w:val="0"/>
          <w:color w:val="auto"/>
          <w:sz w:val="24"/>
          <w:szCs w:val="24"/>
        </w:rPr>
        <w:t>1</w:t>
      </w:r>
      <w:r w:rsidRPr="001F79BC">
        <w:rPr>
          <w:snapToGrid w:val="0"/>
          <w:color w:val="auto"/>
          <w:sz w:val="24"/>
          <w:szCs w:val="24"/>
        </w:rPr>
        <w:t xml:space="preserve">  </w:t>
      </w:r>
      <w:r w:rsidRPr="001F79BC">
        <w:rPr>
          <w:snapToGrid w:val="0"/>
          <w:color w:val="auto"/>
          <w:sz w:val="24"/>
          <w:szCs w:val="24"/>
        </w:rPr>
        <w:t>建（构）筑物和古文物建筑结构变形、开裂超过规范限值，结构倒塌；</w:t>
      </w:r>
    </w:p>
    <w:p w:rsidR="007A42A0" w:rsidRPr="001F79BC" w:rsidRDefault="00387FC5" w:rsidP="00A7384E">
      <w:pPr>
        <w:adjustRightInd w:val="0"/>
        <w:snapToGrid w:val="0"/>
        <w:spacing w:line="360" w:lineRule="auto"/>
        <w:ind w:firstLineChars="150" w:firstLine="361"/>
        <w:rPr>
          <w:snapToGrid w:val="0"/>
          <w:color w:val="auto"/>
          <w:sz w:val="24"/>
          <w:szCs w:val="24"/>
        </w:rPr>
      </w:pPr>
      <w:r w:rsidRPr="001F79BC">
        <w:rPr>
          <w:b/>
          <w:snapToGrid w:val="0"/>
          <w:color w:val="auto"/>
          <w:sz w:val="24"/>
          <w:szCs w:val="24"/>
        </w:rPr>
        <w:t>2</w:t>
      </w:r>
      <w:r w:rsidRPr="001F79BC">
        <w:rPr>
          <w:snapToGrid w:val="0"/>
          <w:color w:val="auto"/>
          <w:sz w:val="24"/>
          <w:szCs w:val="24"/>
        </w:rPr>
        <w:t xml:space="preserve">  </w:t>
      </w:r>
      <w:r w:rsidRPr="001F79BC">
        <w:rPr>
          <w:snapToGrid w:val="0"/>
          <w:color w:val="auto"/>
          <w:sz w:val="24"/>
          <w:szCs w:val="24"/>
        </w:rPr>
        <w:t>地下及架空管线变形超过规范限值，管线变形破坏；</w:t>
      </w:r>
    </w:p>
    <w:p w:rsidR="007A42A0" w:rsidRPr="001F79BC" w:rsidRDefault="00387FC5" w:rsidP="00A7384E">
      <w:pPr>
        <w:adjustRightInd w:val="0"/>
        <w:snapToGrid w:val="0"/>
        <w:spacing w:line="360" w:lineRule="auto"/>
        <w:ind w:firstLineChars="150" w:firstLine="361"/>
        <w:rPr>
          <w:snapToGrid w:val="0"/>
          <w:color w:val="auto"/>
          <w:sz w:val="24"/>
          <w:szCs w:val="24"/>
        </w:rPr>
      </w:pPr>
      <w:r w:rsidRPr="001F79BC">
        <w:rPr>
          <w:b/>
          <w:snapToGrid w:val="0"/>
          <w:color w:val="auto"/>
          <w:sz w:val="24"/>
          <w:szCs w:val="24"/>
        </w:rPr>
        <w:t>3</w:t>
      </w:r>
      <w:r w:rsidRPr="001F79BC">
        <w:rPr>
          <w:snapToGrid w:val="0"/>
          <w:color w:val="auto"/>
          <w:sz w:val="24"/>
          <w:szCs w:val="24"/>
        </w:rPr>
        <w:t xml:space="preserve">  </w:t>
      </w:r>
      <w:r w:rsidRPr="001F79BC">
        <w:rPr>
          <w:snapToGrid w:val="0"/>
          <w:color w:val="auto"/>
          <w:sz w:val="24"/>
          <w:szCs w:val="24"/>
        </w:rPr>
        <w:t>道路、桥梁、隧道结构变形、开裂超过规范限值，限制或禁止通行、结构倒塌；</w:t>
      </w:r>
    </w:p>
    <w:p w:rsidR="007A42A0" w:rsidRPr="001F79BC" w:rsidRDefault="00387FC5" w:rsidP="00A7384E">
      <w:pPr>
        <w:adjustRightInd w:val="0"/>
        <w:snapToGrid w:val="0"/>
        <w:spacing w:line="360" w:lineRule="auto"/>
        <w:ind w:firstLineChars="150" w:firstLine="361"/>
        <w:rPr>
          <w:snapToGrid w:val="0"/>
          <w:color w:val="auto"/>
          <w:sz w:val="24"/>
          <w:szCs w:val="24"/>
        </w:rPr>
      </w:pPr>
      <w:r w:rsidRPr="001F79BC">
        <w:rPr>
          <w:b/>
          <w:snapToGrid w:val="0"/>
          <w:color w:val="auto"/>
          <w:sz w:val="24"/>
          <w:szCs w:val="24"/>
        </w:rPr>
        <w:t>4</w:t>
      </w:r>
      <w:r w:rsidRPr="001F79BC">
        <w:rPr>
          <w:snapToGrid w:val="0"/>
          <w:color w:val="auto"/>
          <w:sz w:val="24"/>
          <w:szCs w:val="24"/>
        </w:rPr>
        <w:t xml:space="preserve">  </w:t>
      </w:r>
      <w:r w:rsidRPr="001F79BC">
        <w:rPr>
          <w:snapToGrid w:val="0"/>
          <w:color w:val="auto"/>
          <w:sz w:val="24"/>
          <w:szCs w:val="24"/>
        </w:rPr>
        <w:t>地下工程设施限制或停止使用；</w:t>
      </w:r>
    </w:p>
    <w:p w:rsidR="007A42A0" w:rsidRPr="001F79BC" w:rsidRDefault="00387FC5" w:rsidP="00A7384E">
      <w:pPr>
        <w:adjustRightInd w:val="0"/>
        <w:snapToGrid w:val="0"/>
        <w:spacing w:line="360" w:lineRule="auto"/>
        <w:ind w:firstLineChars="150" w:firstLine="361"/>
        <w:rPr>
          <w:snapToGrid w:val="0"/>
          <w:color w:val="auto"/>
          <w:sz w:val="24"/>
          <w:szCs w:val="24"/>
        </w:rPr>
      </w:pPr>
      <w:r w:rsidRPr="001F79BC">
        <w:rPr>
          <w:b/>
          <w:snapToGrid w:val="0"/>
          <w:color w:val="auto"/>
          <w:sz w:val="24"/>
          <w:szCs w:val="24"/>
        </w:rPr>
        <w:t>5</w:t>
      </w:r>
      <w:r w:rsidRPr="001F79BC">
        <w:rPr>
          <w:snapToGrid w:val="0"/>
          <w:color w:val="auto"/>
          <w:sz w:val="24"/>
          <w:szCs w:val="24"/>
        </w:rPr>
        <w:t xml:space="preserve">  </w:t>
      </w:r>
      <w:r w:rsidRPr="001F79BC">
        <w:rPr>
          <w:snapToGrid w:val="0"/>
          <w:color w:val="auto"/>
          <w:sz w:val="24"/>
          <w:szCs w:val="24"/>
        </w:rPr>
        <w:t>轨道交通线路、铁路变形超过规范限值，列车降速或停止运行；</w:t>
      </w:r>
    </w:p>
    <w:p w:rsidR="007A42A0" w:rsidRPr="001F79BC" w:rsidRDefault="00387FC5" w:rsidP="00A7384E">
      <w:pPr>
        <w:adjustRightInd w:val="0"/>
        <w:snapToGrid w:val="0"/>
        <w:spacing w:line="360" w:lineRule="auto"/>
        <w:ind w:firstLineChars="150" w:firstLine="361"/>
        <w:rPr>
          <w:color w:val="auto"/>
          <w:sz w:val="24"/>
          <w:szCs w:val="24"/>
        </w:rPr>
      </w:pPr>
      <w:r w:rsidRPr="001F79BC">
        <w:rPr>
          <w:b/>
          <w:snapToGrid w:val="0"/>
          <w:color w:val="auto"/>
          <w:sz w:val="24"/>
          <w:szCs w:val="24"/>
        </w:rPr>
        <w:t>6</w:t>
      </w:r>
      <w:r w:rsidRPr="001F79BC">
        <w:rPr>
          <w:snapToGrid w:val="0"/>
          <w:color w:val="auto"/>
          <w:sz w:val="24"/>
          <w:szCs w:val="24"/>
        </w:rPr>
        <w:t xml:space="preserve">  </w:t>
      </w:r>
      <w:r w:rsidRPr="001F79BC">
        <w:rPr>
          <w:snapToGrid w:val="0"/>
          <w:color w:val="auto"/>
          <w:sz w:val="24"/>
          <w:szCs w:val="24"/>
        </w:rPr>
        <w:t>水体灌入</w:t>
      </w:r>
      <w:r w:rsidRPr="001F79BC">
        <w:rPr>
          <w:color w:val="auto"/>
          <w:sz w:val="24"/>
          <w:szCs w:val="24"/>
        </w:rPr>
        <w:t>新建城市轨道交通工程结构内；</w:t>
      </w:r>
    </w:p>
    <w:p w:rsidR="007A42A0" w:rsidRPr="001F79BC" w:rsidRDefault="00387FC5" w:rsidP="00A7384E">
      <w:pPr>
        <w:adjustRightInd w:val="0"/>
        <w:snapToGrid w:val="0"/>
        <w:spacing w:line="360" w:lineRule="auto"/>
        <w:ind w:firstLineChars="150" w:firstLine="361"/>
        <w:rPr>
          <w:color w:val="auto"/>
          <w:sz w:val="24"/>
          <w:szCs w:val="24"/>
        </w:rPr>
      </w:pPr>
      <w:r w:rsidRPr="001F79BC">
        <w:rPr>
          <w:b/>
          <w:color w:val="auto"/>
          <w:sz w:val="24"/>
          <w:szCs w:val="24"/>
        </w:rPr>
        <w:t>7</w:t>
      </w:r>
      <w:r w:rsidRPr="001F79BC">
        <w:rPr>
          <w:color w:val="auto"/>
          <w:sz w:val="24"/>
          <w:szCs w:val="24"/>
        </w:rPr>
        <w:t xml:space="preserve">  </w:t>
      </w:r>
      <w:r w:rsidRPr="001F79BC">
        <w:rPr>
          <w:color w:val="auto"/>
          <w:sz w:val="24"/>
          <w:szCs w:val="24"/>
        </w:rPr>
        <w:t>改变土质，影响树木正常生长；</w:t>
      </w:r>
    </w:p>
    <w:p w:rsidR="007A42A0" w:rsidRPr="001F79BC" w:rsidRDefault="00387FC5" w:rsidP="00A7384E">
      <w:pPr>
        <w:adjustRightInd w:val="0"/>
        <w:snapToGrid w:val="0"/>
        <w:spacing w:line="360" w:lineRule="auto"/>
        <w:ind w:firstLineChars="150" w:firstLine="361"/>
        <w:rPr>
          <w:color w:val="auto"/>
          <w:sz w:val="24"/>
          <w:szCs w:val="24"/>
        </w:rPr>
      </w:pPr>
      <w:r w:rsidRPr="001F79BC">
        <w:rPr>
          <w:b/>
          <w:color w:val="auto"/>
          <w:sz w:val="24"/>
          <w:szCs w:val="24"/>
        </w:rPr>
        <w:t>8</w:t>
      </w:r>
      <w:r w:rsidRPr="001F79BC">
        <w:rPr>
          <w:color w:val="auto"/>
          <w:sz w:val="24"/>
          <w:szCs w:val="24"/>
        </w:rPr>
        <w:t xml:space="preserve">  </w:t>
      </w:r>
      <w:r w:rsidRPr="001F79BC">
        <w:rPr>
          <w:color w:val="auto"/>
          <w:sz w:val="24"/>
          <w:szCs w:val="24"/>
        </w:rPr>
        <w:t>地面土体变形和开裂过大、渗水、流砂、滑移、坍塌；</w:t>
      </w:r>
    </w:p>
    <w:p w:rsidR="007A42A0" w:rsidRPr="001F79BC" w:rsidRDefault="00387FC5" w:rsidP="00A7384E">
      <w:pPr>
        <w:adjustRightInd w:val="0"/>
        <w:snapToGrid w:val="0"/>
        <w:spacing w:line="360" w:lineRule="auto"/>
        <w:ind w:firstLineChars="150" w:firstLine="361"/>
        <w:rPr>
          <w:color w:val="auto"/>
          <w:sz w:val="24"/>
          <w:szCs w:val="24"/>
        </w:rPr>
      </w:pPr>
      <w:r w:rsidRPr="001F79BC">
        <w:rPr>
          <w:b/>
          <w:color w:val="auto"/>
          <w:sz w:val="24"/>
          <w:szCs w:val="24"/>
        </w:rPr>
        <w:t>9</w:t>
      </w:r>
      <w:r w:rsidRPr="001F79BC">
        <w:rPr>
          <w:color w:val="auto"/>
          <w:sz w:val="24"/>
          <w:szCs w:val="24"/>
        </w:rPr>
        <w:t xml:space="preserve">  </w:t>
      </w:r>
      <w:r w:rsidRPr="001F79BC">
        <w:rPr>
          <w:color w:val="auto"/>
          <w:sz w:val="24"/>
          <w:szCs w:val="24"/>
        </w:rPr>
        <w:t>其它相关环境风险事件等。</w:t>
      </w:r>
    </w:p>
    <w:p w:rsidR="007A42A0" w:rsidRPr="001F79BC" w:rsidRDefault="00387FC5">
      <w:pPr>
        <w:adjustRightInd w:val="0"/>
        <w:snapToGrid w:val="0"/>
        <w:spacing w:line="360" w:lineRule="auto"/>
        <w:rPr>
          <w:color w:val="auto"/>
          <w:sz w:val="24"/>
          <w:szCs w:val="24"/>
        </w:rPr>
      </w:pPr>
      <w:r w:rsidRPr="001F79BC">
        <w:rPr>
          <w:b/>
          <w:color w:val="auto"/>
          <w:sz w:val="24"/>
          <w:szCs w:val="24"/>
        </w:rPr>
        <w:t>3.1.6</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风险控制建议必须经济、可行、主动，坚持</w:t>
      </w:r>
      <w:r w:rsidRPr="001F79BC">
        <w:rPr>
          <w:color w:val="auto"/>
          <w:sz w:val="24"/>
          <w:szCs w:val="24"/>
        </w:rPr>
        <w:t>“</w:t>
      </w:r>
      <w:r w:rsidRPr="001F79BC">
        <w:rPr>
          <w:color w:val="auto"/>
          <w:sz w:val="24"/>
          <w:szCs w:val="24"/>
        </w:rPr>
        <w:t>安全第一、保护环境、预防为主</w:t>
      </w:r>
      <w:r w:rsidRPr="001F79BC">
        <w:rPr>
          <w:color w:val="auto"/>
          <w:sz w:val="24"/>
          <w:szCs w:val="24"/>
        </w:rPr>
        <w:t>”</w:t>
      </w:r>
      <w:r w:rsidRPr="001F79BC">
        <w:rPr>
          <w:color w:val="auto"/>
          <w:sz w:val="24"/>
          <w:szCs w:val="24"/>
        </w:rPr>
        <w:t>的原则。</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3.1.6</w:t>
      </w:r>
      <w:r w:rsidRPr="001F79BC">
        <w:rPr>
          <w:rFonts w:eastAsia="楷体"/>
          <w:snapToGrid w:val="0"/>
          <w:color w:val="auto"/>
        </w:rPr>
        <w:t xml:space="preserve"> </w:t>
      </w:r>
      <w:r w:rsidR="006F71E4" w:rsidRPr="001F79BC">
        <w:rPr>
          <w:rFonts w:eastAsia="楷体"/>
          <w:snapToGrid w:val="0"/>
          <w:color w:val="auto"/>
        </w:rPr>
        <w:t xml:space="preserve"> </w:t>
      </w:r>
      <w:r w:rsidRPr="001F79BC">
        <w:rPr>
          <w:rFonts w:eastAsia="楷体"/>
          <w:snapToGrid w:val="0"/>
          <w:color w:val="auto"/>
        </w:rPr>
        <w:t>由于城市轨道交通工程本身所具有的地层条件及施工环境的复杂性、不确定性和特殊性，在其自身和周边外部作业建设的整个过程中，经济、安全、工期、环境等各方面都存在巨大的风险，近年来连续出现的城市轨道交通工程事故已经为我们敲响了警钟，不但造成了大量的人员伤亡与经济损失，甚至引起严重的环境影响与社会影响。因此，城市轨道交通工程和周边外部作业建设风险控制必须坚持</w:t>
      </w:r>
      <w:r w:rsidRPr="001F79BC">
        <w:rPr>
          <w:rFonts w:eastAsia="楷体"/>
          <w:snapToGrid w:val="0"/>
          <w:color w:val="auto"/>
        </w:rPr>
        <w:t>“</w:t>
      </w:r>
      <w:r w:rsidRPr="001F79BC">
        <w:rPr>
          <w:rFonts w:eastAsia="楷体"/>
          <w:snapToGrid w:val="0"/>
          <w:color w:val="auto"/>
        </w:rPr>
        <w:t>安全第一、保护环境、预防为主</w:t>
      </w:r>
      <w:r w:rsidRPr="001F79BC">
        <w:rPr>
          <w:rFonts w:eastAsia="楷体"/>
          <w:snapToGrid w:val="0"/>
          <w:color w:val="auto"/>
        </w:rPr>
        <w:t>”</w:t>
      </w:r>
      <w:r w:rsidRPr="001F79BC">
        <w:rPr>
          <w:rFonts w:eastAsia="楷体"/>
          <w:snapToGrid w:val="0"/>
          <w:color w:val="auto"/>
        </w:rPr>
        <w:t>的原则，积极采取经济、可行、主动的处置措施来减少或降低风险，保障生命财产安全，将对周边的环境影响与社会影响降低到合理、可接受的水平。</w:t>
      </w:r>
    </w:p>
    <w:p w:rsidR="007A42A0" w:rsidRPr="001F79BC" w:rsidRDefault="00387FC5">
      <w:pPr>
        <w:adjustRightInd w:val="0"/>
        <w:snapToGrid w:val="0"/>
        <w:spacing w:line="360" w:lineRule="auto"/>
        <w:rPr>
          <w:color w:val="auto"/>
          <w:sz w:val="24"/>
          <w:szCs w:val="24"/>
        </w:rPr>
      </w:pPr>
      <w:r w:rsidRPr="001F79BC">
        <w:rPr>
          <w:b/>
          <w:color w:val="auto"/>
          <w:sz w:val="24"/>
          <w:szCs w:val="24"/>
        </w:rPr>
        <w:t>3.1.7</w:t>
      </w:r>
      <w:r w:rsidR="006F71E4" w:rsidRPr="001F79BC">
        <w:rPr>
          <w:b/>
          <w:color w:val="auto"/>
          <w:sz w:val="24"/>
          <w:szCs w:val="24"/>
        </w:rPr>
        <w:t xml:space="preserve"> </w:t>
      </w:r>
      <w:r w:rsidRPr="001F79BC">
        <w:rPr>
          <w:color w:val="auto"/>
          <w:sz w:val="24"/>
          <w:szCs w:val="24"/>
        </w:rPr>
        <w:t xml:space="preserve"> </w:t>
      </w:r>
      <w:r w:rsidRPr="001F79BC">
        <w:rPr>
          <w:color w:val="auto"/>
          <w:sz w:val="24"/>
          <w:szCs w:val="24"/>
        </w:rPr>
        <w:t>当工程地质条件或周边环境条件发生较大变化，或设计方案发生重大调整</w:t>
      </w:r>
      <w:r w:rsidRPr="001F79BC">
        <w:rPr>
          <w:color w:val="auto"/>
          <w:sz w:val="24"/>
          <w:szCs w:val="24"/>
        </w:rPr>
        <w:lastRenderedPageBreak/>
        <w:t>时，应重新进行安全风险评估。</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snapToGrid w:val="0"/>
          <w:color w:val="auto"/>
        </w:rPr>
      </w:pPr>
      <w:r w:rsidRPr="001F79BC">
        <w:rPr>
          <w:rFonts w:eastAsia="楷体"/>
          <w:b/>
          <w:snapToGrid w:val="0"/>
          <w:color w:val="auto"/>
        </w:rPr>
        <w:t>3.1.7</w:t>
      </w:r>
      <w:r w:rsidRPr="001F79BC">
        <w:rPr>
          <w:rFonts w:eastAsia="楷体"/>
          <w:b/>
          <w:snapToGrid w:val="0"/>
          <w:color w:val="auto"/>
        </w:rPr>
        <w:t>、</w:t>
      </w:r>
      <w:r w:rsidRPr="001F79BC">
        <w:rPr>
          <w:rFonts w:eastAsia="楷体"/>
          <w:b/>
          <w:snapToGrid w:val="0"/>
          <w:color w:val="auto"/>
        </w:rPr>
        <w:t>4.3.13</w:t>
      </w:r>
      <w:r w:rsidRPr="001F79BC">
        <w:rPr>
          <w:rFonts w:eastAsia="楷体"/>
          <w:b/>
          <w:snapToGrid w:val="0"/>
          <w:color w:val="auto"/>
        </w:rPr>
        <w:t>、</w:t>
      </w:r>
      <w:r w:rsidRPr="001F79BC">
        <w:rPr>
          <w:rFonts w:eastAsia="楷体"/>
          <w:b/>
          <w:snapToGrid w:val="0"/>
          <w:color w:val="auto"/>
        </w:rPr>
        <w:t>6.3.18</w:t>
      </w:r>
      <w:r w:rsidRPr="001F79BC">
        <w:rPr>
          <w:rFonts w:eastAsia="楷体"/>
          <w:snapToGrid w:val="0"/>
          <w:color w:val="auto"/>
        </w:rPr>
        <w:t xml:space="preserve"> </w:t>
      </w:r>
      <w:r w:rsidR="006F71E4" w:rsidRPr="001F79BC">
        <w:rPr>
          <w:rFonts w:eastAsia="楷体"/>
          <w:snapToGrid w:val="0"/>
          <w:color w:val="auto"/>
        </w:rPr>
        <w:t xml:space="preserve"> </w:t>
      </w:r>
      <w:r w:rsidRPr="001F79BC">
        <w:rPr>
          <w:rFonts w:eastAsia="楷体"/>
          <w:snapToGrid w:val="0"/>
          <w:color w:val="auto"/>
        </w:rPr>
        <w:t>随着不同阶段对地质条件和周边环境等资料掌握的更深入，若发现原先的工程技术措施或环境保护设计措施不适宜，需要进行设计变更，重新划分周边环境风险等级，相应地应适时开展周边环境风险安全分析与评估，确保设计方案或施工措施的安全性。</w:t>
      </w:r>
    </w:p>
    <w:p w:rsidR="00287602" w:rsidRPr="001F79BC" w:rsidRDefault="00287602">
      <w:pPr>
        <w:adjustRightInd w:val="0"/>
        <w:snapToGrid w:val="0"/>
        <w:spacing w:line="360" w:lineRule="auto"/>
        <w:rPr>
          <w:rFonts w:eastAsia="楷体"/>
          <w:snapToGrid w:val="0"/>
          <w:color w:val="auto"/>
        </w:rPr>
      </w:pPr>
    </w:p>
    <w:p w:rsidR="007A42A0" w:rsidRPr="001F79BC" w:rsidRDefault="00387FC5">
      <w:pPr>
        <w:adjustRightInd w:val="0"/>
        <w:snapToGrid w:val="0"/>
        <w:spacing w:line="360" w:lineRule="auto"/>
        <w:jc w:val="center"/>
        <w:outlineLvl w:val="1"/>
        <w:rPr>
          <w:rFonts w:eastAsia="黑体"/>
          <w:b/>
          <w:snapToGrid w:val="0"/>
          <w:color w:val="auto"/>
          <w:sz w:val="24"/>
          <w:szCs w:val="24"/>
        </w:rPr>
      </w:pPr>
      <w:bookmarkStart w:id="8" w:name="_Toc85457405"/>
      <w:r w:rsidRPr="001F79BC">
        <w:rPr>
          <w:rFonts w:eastAsia="黑体"/>
          <w:b/>
          <w:snapToGrid w:val="0"/>
          <w:color w:val="auto"/>
          <w:sz w:val="24"/>
          <w:szCs w:val="24"/>
        </w:rPr>
        <w:t xml:space="preserve">3.2 </w:t>
      </w:r>
      <w:r w:rsidR="006F71E4" w:rsidRPr="001F79BC">
        <w:rPr>
          <w:rFonts w:eastAsia="黑体"/>
          <w:b/>
          <w:snapToGrid w:val="0"/>
          <w:color w:val="auto"/>
          <w:sz w:val="24"/>
          <w:szCs w:val="24"/>
        </w:rPr>
        <w:t xml:space="preserve"> </w:t>
      </w:r>
      <w:r w:rsidRPr="001F79BC">
        <w:rPr>
          <w:rFonts w:eastAsia="黑体"/>
          <w:b/>
          <w:snapToGrid w:val="0"/>
          <w:color w:val="auto"/>
          <w:sz w:val="24"/>
          <w:szCs w:val="24"/>
        </w:rPr>
        <w:t>评估程序与内容</w:t>
      </w:r>
      <w:bookmarkEnd w:id="8"/>
    </w:p>
    <w:p w:rsidR="007A42A0" w:rsidRPr="001F79BC" w:rsidRDefault="00387FC5">
      <w:pPr>
        <w:adjustRightInd w:val="0"/>
        <w:snapToGrid w:val="0"/>
        <w:spacing w:line="360" w:lineRule="auto"/>
        <w:rPr>
          <w:color w:val="auto"/>
          <w:sz w:val="24"/>
          <w:szCs w:val="24"/>
        </w:rPr>
      </w:pPr>
      <w:r w:rsidRPr="001F79BC">
        <w:rPr>
          <w:b/>
          <w:color w:val="auto"/>
          <w:sz w:val="24"/>
          <w:szCs w:val="24"/>
        </w:rPr>
        <w:t>3.2.1</w:t>
      </w:r>
      <w:r w:rsidRPr="001F79BC">
        <w:rPr>
          <w:color w:val="auto"/>
          <w:sz w:val="24"/>
          <w:szCs w:val="24"/>
        </w:rPr>
        <w:t xml:space="preserve"> </w:t>
      </w:r>
      <w:bookmarkStart w:id="9" w:name="_Hlk33200516"/>
      <w:r w:rsidR="006F71E4" w:rsidRPr="001F79BC">
        <w:rPr>
          <w:color w:val="auto"/>
          <w:sz w:val="24"/>
          <w:szCs w:val="24"/>
        </w:rPr>
        <w:t xml:space="preserve"> </w:t>
      </w:r>
      <w:r w:rsidRPr="001F79BC">
        <w:rPr>
          <w:color w:val="auto"/>
          <w:sz w:val="24"/>
          <w:szCs w:val="24"/>
        </w:rPr>
        <w:t>城市轨道交通工程安全性评估程序</w:t>
      </w:r>
      <w:bookmarkEnd w:id="9"/>
      <w:r w:rsidRPr="001F79BC">
        <w:rPr>
          <w:color w:val="auto"/>
          <w:sz w:val="24"/>
          <w:szCs w:val="24"/>
        </w:rPr>
        <w:t>应按图</w:t>
      </w:r>
      <w:r w:rsidRPr="001F79BC">
        <w:rPr>
          <w:color w:val="auto"/>
          <w:sz w:val="24"/>
          <w:szCs w:val="24"/>
        </w:rPr>
        <w:t>3.2.1</w:t>
      </w:r>
      <w:r w:rsidRPr="001F79BC">
        <w:rPr>
          <w:color w:val="auto"/>
          <w:sz w:val="24"/>
          <w:szCs w:val="24"/>
        </w:rPr>
        <w:t>进行。</w:t>
      </w:r>
    </w:p>
    <w:p w:rsidR="00A7384E" w:rsidRPr="001F79BC" w:rsidRDefault="00A7384E" w:rsidP="00A7384E">
      <w:pPr>
        <w:adjustRightInd w:val="0"/>
        <w:snapToGrid w:val="0"/>
        <w:spacing w:line="360" w:lineRule="auto"/>
        <w:rPr>
          <w:color w:val="auto"/>
          <w:sz w:val="24"/>
          <w:szCs w:val="24"/>
        </w:rPr>
      </w:pPr>
      <w:r w:rsidRPr="001F79BC">
        <w:rPr>
          <w:b/>
          <w:color w:val="auto"/>
          <w:sz w:val="24"/>
          <w:szCs w:val="24"/>
        </w:rPr>
        <w:t>3.2.2</w:t>
      </w:r>
      <w:r w:rsidRPr="001F79BC">
        <w:rPr>
          <w:color w:val="auto"/>
          <w:sz w:val="24"/>
          <w:szCs w:val="24"/>
        </w:rPr>
        <w:t xml:space="preserve">  </w:t>
      </w:r>
      <w:r w:rsidRPr="001F79BC">
        <w:rPr>
          <w:color w:val="auto"/>
          <w:sz w:val="24"/>
          <w:szCs w:val="24"/>
        </w:rPr>
        <w:t>周边外部作业对城市轨道交通结构影响的安全性评估程序应按图</w:t>
      </w:r>
      <w:r w:rsidRPr="001F79BC">
        <w:rPr>
          <w:color w:val="auto"/>
          <w:sz w:val="24"/>
          <w:szCs w:val="24"/>
        </w:rPr>
        <w:t>3.2.2</w:t>
      </w:r>
      <w:r w:rsidRPr="001F79BC">
        <w:rPr>
          <w:color w:val="auto"/>
          <w:sz w:val="24"/>
          <w:szCs w:val="24"/>
        </w:rPr>
        <w:t>进行。</w:t>
      </w:r>
    </w:p>
    <w:p w:rsidR="00A7384E" w:rsidRPr="001F79BC" w:rsidRDefault="00A7384E" w:rsidP="00A7384E">
      <w:pPr>
        <w:adjustRightInd w:val="0"/>
        <w:snapToGrid w:val="0"/>
        <w:spacing w:line="360" w:lineRule="auto"/>
        <w:rPr>
          <w:color w:val="auto"/>
          <w:sz w:val="24"/>
          <w:szCs w:val="24"/>
        </w:rPr>
      </w:pPr>
      <w:r w:rsidRPr="001F79BC">
        <w:rPr>
          <w:b/>
          <w:color w:val="auto"/>
          <w:sz w:val="24"/>
          <w:szCs w:val="24"/>
        </w:rPr>
        <w:t>3.2.3</w:t>
      </w:r>
      <w:r w:rsidRPr="001F79BC">
        <w:rPr>
          <w:color w:val="auto"/>
          <w:sz w:val="24"/>
          <w:szCs w:val="24"/>
        </w:rPr>
        <w:t xml:space="preserve">  </w:t>
      </w:r>
      <w:r w:rsidRPr="001F79BC">
        <w:rPr>
          <w:color w:val="auto"/>
          <w:sz w:val="24"/>
          <w:szCs w:val="24"/>
        </w:rPr>
        <w:t>安全性评估内容</w:t>
      </w:r>
      <w:proofErr w:type="gramStart"/>
      <w:r w:rsidRPr="001F79BC">
        <w:rPr>
          <w:color w:val="auto"/>
          <w:sz w:val="24"/>
          <w:szCs w:val="24"/>
        </w:rPr>
        <w:t>宜包括</w:t>
      </w:r>
      <w:proofErr w:type="gramEnd"/>
      <w:r w:rsidRPr="001F79BC">
        <w:rPr>
          <w:color w:val="auto"/>
          <w:sz w:val="24"/>
          <w:szCs w:val="24"/>
        </w:rPr>
        <w:t>以下内容：</w:t>
      </w:r>
    </w:p>
    <w:p w:rsidR="00A7384E" w:rsidRPr="001F79BC" w:rsidRDefault="00A7384E" w:rsidP="00A7384E">
      <w:pPr>
        <w:adjustRightInd w:val="0"/>
        <w:snapToGrid w:val="0"/>
        <w:spacing w:line="360" w:lineRule="auto"/>
        <w:ind w:firstLineChars="150" w:firstLine="361"/>
        <w:rPr>
          <w:color w:val="auto"/>
          <w:sz w:val="24"/>
          <w:szCs w:val="24"/>
        </w:rPr>
      </w:pPr>
      <w:r w:rsidRPr="001F79BC">
        <w:rPr>
          <w:b/>
          <w:color w:val="auto"/>
          <w:sz w:val="24"/>
          <w:szCs w:val="24"/>
        </w:rPr>
        <w:t>1</w:t>
      </w:r>
      <w:r w:rsidRPr="001F79BC">
        <w:rPr>
          <w:color w:val="auto"/>
          <w:sz w:val="24"/>
          <w:szCs w:val="24"/>
        </w:rPr>
        <w:t xml:space="preserve">  </w:t>
      </w:r>
      <w:r w:rsidRPr="001F79BC">
        <w:rPr>
          <w:color w:val="auto"/>
          <w:sz w:val="24"/>
          <w:szCs w:val="24"/>
        </w:rPr>
        <w:t>工程概况，包括项目背景、拟建工程与风险工程相对位置关系、工程地质及水文地质关系等；</w:t>
      </w:r>
    </w:p>
    <w:p w:rsidR="00A7384E" w:rsidRPr="001F79BC" w:rsidRDefault="00A7384E" w:rsidP="00A7384E">
      <w:pPr>
        <w:adjustRightInd w:val="0"/>
        <w:snapToGrid w:val="0"/>
        <w:spacing w:line="360" w:lineRule="auto"/>
        <w:ind w:firstLineChars="150" w:firstLine="361"/>
        <w:rPr>
          <w:color w:val="auto"/>
          <w:sz w:val="24"/>
          <w:szCs w:val="24"/>
        </w:rPr>
      </w:pPr>
      <w:r w:rsidRPr="001F79BC">
        <w:rPr>
          <w:b/>
          <w:color w:val="auto"/>
          <w:sz w:val="24"/>
          <w:szCs w:val="24"/>
        </w:rPr>
        <w:t>2</w:t>
      </w:r>
      <w:r w:rsidRPr="001F79BC">
        <w:rPr>
          <w:color w:val="auto"/>
          <w:sz w:val="24"/>
          <w:szCs w:val="24"/>
        </w:rPr>
        <w:t xml:space="preserve">  </w:t>
      </w:r>
      <w:r w:rsidRPr="001F79BC">
        <w:rPr>
          <w:color w:val="auto"/>
          <w:sz w:val="24"/>
          <w:szCs w:val="24"/>
        </w:rPr>
        <w:t>评估依据、对象、内容、方法、仪器设备等；</w:t>
      </w:r>
    </w:p>
    <w:p w:rsidR="00A7384E" w:rsidRPr="001F79BC" w:rsidRDefault="00A7384E" w:rsidP="00A7384E">
      <w:pPr>
        <w:adjustRightInd w:val="0"/>
        <w:snapToGrid w:val="0"/>
        <w:spacing w:line="360" w:lineRule="auto"/>
        <w:ind w:firstLineChars="150" w:firstLine="361"/>
        <w:rPr>
          <w:color w:val="auto"/>
          <w:sz w:val="24"/>
          <w:szCs w:val="24"/>
        </w:rPr>
      </w:pPr>
      <w:r w:rsidRPr="001F79BC">
        <w:rPr>
          <w:b/>
          <w:color w:val="auto"/>
          <w:sz w:val="24"/>
          <w:szCs w:val="24"/>
        </w:rPr>
        <w:t>3</w:t>
      </w:r>
      <w:r w:rsidRPr="001F79BC">
        <w:rPr>
          <w:color w:val="auto"/>
          <w:sz w:val="24"/>
          <w:szCs w:val="24"/>
        </w:rPr>
        <w:t xml:space="preserve">  </w:t>
      </w:r>
      <w:r w:rsidRPr="001F79BC">
        <w:rPr>
          <w:color w:val="auto"/>
          <w:sz w:val="24"/>
          <w:szCs w:val="24"/>
        </w:rPr>
        <w:t>风险分析：现状检测（鉴定）概况、施工影响分析、安全性评定；</w:t>
      </w:r>
    </w:p>
    <w:p w:rsidR="00A7384E" w:rsidRPr="001F79BC" w:rsidRDefault="00A7384E" w:rsidP="00A7384E">
      <w:pPr>
        <w:adjustRightInd w:val="0"/>
        <w:snapToGrid w:val="0"/>
        <w:spacing w:line="360" w:lineRule="auto"/>
        <w:ind w:firstLineChars="150" w:firstLine="361"/>
        <w:rPr>
          <w:color w:val="auto"/>
          <w:sz w:val="24"/>
          <w:szCs w:val="24"/>
        </w:rPr>
      </w:pPr>
      <w:r w:rsidRPr="001F79BC">
        <w:rPr>
          <w:b/>
          <w:color w:val="auto"/>
          <w:sz w:val="24"/>
          <w:szCs w:val="24"/>
        </w:rPr>
        <w:t>4</w:t>
      </w:r>
      <w:r w:rsidRPr="001F79BC">
        <w:rPr>
          <w:color w:val="auto"/>
          <w:sz w:val="24"/>
          <w:szCs w:val="24"/>
        </w:rPr>
        <w:t xml:space="preserve">  </w:t>
      </w:r>
      <w:r w:rsidRPr="001F79BC">
        <w:rPr>
          <w:color w:val="auto"/>
          <w:sz w:val="24"/>
          <w:szCs w:val="24"/>
        </w:rPr>
        <w:t>安全性评估结论、工程变形等控制指标；</w:t>
      </w:r>
    </w:p>
    <w:p w:rsidR="00A7384E" w:rsidRPr="001F79BC" w:rsidRDefault="00A7384E" w:rsidP="00A7384E">
      <w:pPr>
        <w:adjustRightInd w:val="0"/>
        <w:snapToGrid w:val="0"/>
        <w:spacing w:line="360" w:lineRule="auto"/>
        <w:ind w:firstLineChars="150" w:firstLine="361"/>
        <w:rPr>
          <w:color w:val="auto"/>
          <w:sz w:val="24"/>
          <w:szCs w:val="24"/>
        </w:rPr>
      </w:pPr>
      <w:r w:rsidRPr="001F79BC">
        <w:rPr>
          <w:b/>
          <w:color w:val="auto"/>
          <w:sz w:val="24"/>
          <w:szCs w:val="24"/>
        </w:rPr>
        <w:t>5</w:t>
      </w:r>
      <w:r w:rsidRPr="001F79BC">
        <w:rPr>
          <w:color w:val="auto"/>
          <w:sz w:val="24"/>
          <w:szCs w:val="24"/>
        </w:rPr>
        <w:t xml:space="preserve">  </w:t>
      </w:r>
      <w:r w:rsidRPr="001F79BC">
        <w:rPr>
          <w:color w:val="auto"/>
          <w:sz w:val="24"/>
          <w:szCs w:val="24"/>
        </w:rPr>
        <w:t>风险控制要点，后期设计、施工相关建议。</w:t>
      </w:r>
    </w:p>
    <w:p w:rsidR="00A7384E" w:rsidRPr="001F79BC" w:rsidRDefault="00A7384E" w:rsidP="00A7384E">
      <w:pPr>
        <w:adjustRightInd w:val="0"/>
        <w:snapToGrid w:val="0"/>
        <w:spacing w:line="360" w:lineRule="auto"/>
        <w:ind w:firstLineChars="150" w:firstLine="361"/>
        <w:rPr>
          <w:color w:val="auto"/>
          <w:sz w:val="24"/>
          <w:szCs w:val="24"/>
        </w:rPr>
      </w:pPr>
      <w:r w:rsidRPr="001F79BC">
        <w:rPr>
          <w:b/>
          <w:color w:val="auto"/>
          <w:sz w:val="24"/>
          <w:szCs w:val="24"/>
        </w:rPr>
        <w:t>6</w:t>
      </w:r>
      <w:r w:rsidRPr="001F79BC">
        <w:rPr>
          <w:color w:val="auto"/>
          <w:sz w:val="24"/>
          <w:szCs w:val="24"/>
        </w:rPr>
        <w:t xml:space="preserve">  </w:t>
      </w:r>
      <w:r w:rsidRPr="001F79BC">
        <w:rPr>
          <w:color w:val="auto"/>
          <w:sz w:val="24"/>
          <w:szCs w:val="24"/>
        </w:rPr>
        <w:t>相关附图、附表。</w:t>
      </w:r>
    </w:p>
    <w:p w:rsidR="007A42A0" w:rsidRPr="001F79BC" w:rsidRDefault="00387FC5">
      <w:pPr>
        <w:jc w:val="center"/>
        <w:rPr>
          <w:color w:val="auto"/>
          <w:sz w:val="24"/>
          <w:szCs w:val="24"/>
        </w:rPr>
      </w:pPr>
      <w:r w:rsidRPr="001F79BC">
        <w:rPr>
          <w:noProof/>
          <w:color w:val="auto"/>
        </w:rPr>
        <w:lastRenderedPageBreak/>
        <w:drawing>
          <wp:inline distT="0" distB="0" distL="114300" distR="114300" wp14:anchorId="18395DEE" wp14:editId="6BD524B0">
            <wp:extent cx="4682319" cy="8496000"/>
            <wp:effectExtent l="0" t="0" r="4445" b="635"/>
            <wp:docPr id="136" name="ECB019B1-382A-4266-B25C-5B523AA43C14-4"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ECB019B1-382A-4266-B25C-5B523AA43C14-4" descr="wps"/>
                    <pic:cNvPicPr>
                      <a:picLocks noChangeAspect="1"/>
                    </pic:cNvPicPr>
                  </pic:nvPicPr>
                  <pic:blipFill>
                    <a:blip r:embed="rId12"/>
                    <a:srcRect l="5868" t="3377" r="3568" b="2079"/>
                    <a:stretch>
                      <a:fillRect/>
                    </a:stretch>
                  </pic:blipFill>
                  <pic:spPr>
                    <a:xfrm>
                      <a:off x="0" y="0"/>
                      <a:ext cx="4682319" cy="8496000"/>
                    </a:xfrm>
                    <a:prstGeom prst="rect">
                      <a:avLst/>
                    </a:prstGeom>
                    <a:ln>
                      <a:noFill/>
                    </a:ln>
                  </pic:spPr>
                </pic:pic>
              </a:graphicData>
            </a:graphic>
          </wp:inline>
        </w:drawing>
      </w:r>
    </w:p>
    <w:p w:rsidR="007A42A0" w:rsidRPr="001F79BC" w:rsidRDefault="00387FC5">
      <w:pPr>
        <w:adjustRightInd w:val="0"/>
        <w:snapToGrid w:val="0"/>
        <w:spacing w:line="360" w:lineRule="auto"/>
        <w:jc w:val="center"/>
        <w:rPr>
          <w:b/>
          <w:color w:val="auto"/>
        </w:rPr>
      </w:pPr>
      <w:r w:rsidRPr="001F79BC">
        <w:rPr>
          <w:b/>
          <w:color w:val="auto"/>
        </w:rPr>
        <w:t>图</w:t>
      </w:r>
      <w:r w:rsidRPr="001F79BC">
        <w:rPr>
          <w:b/>
          <w:color w:val="auto"/>
        </w:rPr>
        <w:t xml:space="preserve">3.2.1 </w:t>
      </w:r>
      <w:r w:rsidR="00287602" w:rsidRPr="001F79BC">
        <w:rPr>
          <w:b/>
          <w:color w:val="auto"/>
        </w:rPr>
        <w:t xml:space="preserve"> </w:t>
      </w:r>
      <w:r w:rsidRPr="001F79BC">
        <w:rPr>
          <w:b/>
          <w:color w:val="auto"/>
        </w:rPr>
        <w:t>城市轨道交通工程安全性评估程序</w:t>
      </w:r>
    </w:p>
    <w:p w:rsidR="007A42A0" w:rsidRPr="001F79BC" w:rsidRDefault="00387FC5">
      <w:pPr>
        <w:adjustRightInd w:val="0"/>
        <w:snapToGrid w:val="0"/>
        <w:spacing w:line="360" w:lineRule="auto"/>
        <w:jc w:val="center"/>
        <w:rPr>
          <w:color w:val="auto"/>
          <w:sz w:val="24"/>
          <w:szCs w:val="24"/>
        </w:rPr>
      </w:pPr>
      <w:r w:rsidRPr="001F79BC">
        <w:rPr>
          <w:noProof/>
          <w:color w:val="auto"/>
        </w:rPr>
        <w:lastRenderedPageBreak/>
        <w:drawing>
          <wp:inline distT="0" distB="0" distL="114300" distR="114300" wp14:anchorId="6AED5ABD" wp14:editId="2EBEE698">
            <wp:extent cx="4478741" cy="8496000"/>
            <wp:effectExtent l="0" t="0" r="0" b="635"/>
            <wp:docPr id="137" name="ECB019B1-382A-4266-B25C-5B523AA43C14-6"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ECB019B1-382A-4266-B25C-5B523AA43C14-6" descr="wps"/>
                    <pic:cNvPicPr>
                      <a:picLocks noChangeAspect="1"/>
                    </pic:cNvPicPr>
                  </pic:nvPicPr>
                  <pic:blipFill>
                    <a:blip r:embed="rId13"/>
                    <a:srcRect l="5536" t="3045" r="3360" b="1854"/>
                    <a:stretch>
                      <a:fillRect/>
                    </a:stretch>
                  </pic:blipFill>
                  <pic:spPr>
                    <a:xfrm>
                      <a:off x="0" y="0"/>
                      <a:ext cx="4478741" cy="8496000"/>
                    </a:xfrm>
                    <a:prstGeom prst="rect">
                      <a:avLst/>
                    </a:prstGeom>
                    <a:ln>
                      <a:noFill/>
                    </a:ln>
                  </pic:spPr>
                </pic:pic>
              </a:graphicData>
            </a:graphic>
          </wp:inline>
        </w:drawing>
      </w:r>
    </w:p>
    <w:p w:rsidR="007A42A0" w:rsidRPr="001F79BC" w:rsidRDefault="00387FC5">
      <w:pPr>
        <w:adjustRightInd w:val="0"/>
        <w:snapToGrid w:val="0"/>
        <w:spacing w:line="360" w:lineRule="auto"/>
        <w:jc w:val="center"/>
        <w:rPr>
          <w:b/>
          <w:color w:val="auto"/>
          <w:sz w:val="24"/>
          <w:szCs w:val="24"/>
        </w:rPr>
      </w:pPr>
      <w:r w:rsidRPr="001F79BC">
        <w:rPr>
          <w:b/>
          <w:color w:val="auto"/>
        </w:rPr>
        <w:t>图</w:t>
      </w:r>
      <w:r w:rsidRPr="001F79BC">
        <w:rPr>
          <w:b/>
          <w:color w:val="auto"/>
        </w:rPr>
        <w:t>3.2.2</w:t>
      </w:r>
      <w:r w:rsidR="00287602" w:rsidRPr="001F79BC">
        <w:rPr>
          <w:b/>
          <w:color w:val="auto"/>
        </w:rPr>
        <w:t xml:space="preserve"> </w:t>
      </w:r>
      <w:r w:rsidRPr="001F79BC">
        <w:rPr>
          <w:b/>
          <w:color w:val="auto"/>
        </w:rPr>
        <w:t xml:space="preserve"> </w:t>
      </w:r>
      <w:r w:rsidRPr="001F79BC">
        <w:rPr>
          <w:b/>
          <w:color w:val="auto"/>
        </w:rPr>
        <w:t>周边外部作业对城市轨道交通结构影响的安全性评估程序</w:t>
      </w:r>
    </w:p>
    <w:p w:rsidR="007A42A0" w:rsidRPr="001F79BC" w:rsidRDefault="007A42A0" w:rsidP="00A7384E">
      <w:pPr>
        <w:adjustRightInd w:val="0"/>
        <w:snapToGrid w:val="0"/>
        <w:spacing w:line="360" w:lineRule="auto"/>
        <w:ind w:firstLineChars="200" w:firstLine="480"/>
        <w:rPr>
          <w:color w:val="auto"/>
          <w:sz w:val="24"/>
          <w:szCs w:val="24"/>
        </w:rPr>
        <w:sectPr w:rsidR="007A42A0" w:rsidRPr="001F79BC">
          <w:pgSz w:w="11906" w:h="16838"/>
          <w:pgMar w:top="1440" w:right="1800" w:bottom="1440" w:left="1800" w:header="851" w:footer="992" w:gutter="0"/>
          <w:cols w:space="425"/>
          <w:docGrid w:type="lines" w:linePitch="312"/>
        </w:sectPr>
      </w:pPr>
    </w:p>
    <w:p w:rsidR="007A42A0" w:rsidRPr="001F79BC" w:rsidRDefault="00387FC5">
      <w:pPr>
        <w:adjustRightInd w:val="0"/>
        <w:snapToGrid w:val="0"/>
        <w:spacing w:line="360" w:lineRule="auto"/>
        <w:jc w:val="center"/>
        <w:outlineLvl w:val="0"/>
        <w:rPr>
          <w:b/>
          <w:snapToGrid w:val="0"/>
          <w:color w:val="auto"/>
          <w:sz w:val="28"/>
          <w:szCs w:val="24"/>
        </w:rPr>
      </w:pPr>
      <w:bookmarkStart w:id="10" w:name="_Toc85457406"/>
      <w:r w:rsidRPr="001F79BC">
        <w:rPr>
          <w:b/>
          <w:snapToGrid w:val="0"/>
          <w:color w:val="auto"/>
          <w:sz w:val="28"/>
          <w:szCs w:val="24"/>
        </w:rPr>
        <w:lastRenderedPageBreak/>
        <w:t xml:space="preserve">4 </w:t>
      </w:r>
      <w:r w:rsidR="006F71E4" w:rsidRPr="001F79BC">
        <w:rPr>
          <w:b/>
          <w:snapToGrid w:val="0"/>
          <w:color w:val="auto"/>
          <w:sz w:val="28"/>
          <w:szCs w:val="24"/>
        </w:rPr>
        <w:t xml:space="preserve"> </w:t>
      </w:r>
      <w:r w:rsidRPr="001F79BC">
        <w:rPr>
          <w:b/>
          <w:snapToGrid w:val="0"/>
          <w:color w:val="auto"/>
          <w:sz w:val="28"/>
          <w:szCs w:val="24"/>
        </w:rPr>
        <w:t>新建城市轨道交通工程施工对周边环境影响的安全性评估</w:t>
      </w:r>
      <w:bookmarkEnd w:id="10"/>
    </w:p>
    <w:p w:rsidR="007A42A0" w:rsidRPr="001F79BC" w:rsidRDefault="00387FC5">
      <w:pPr>
        <w:adjustRightInd w:val="0"/>
        <w:snapToGrid w:val="0"/>
        <w:spacing w:line="360" w:lineRule="auto"/>
        <w:jc w:val="center"/>
        <w:outlineLvl w:val="1"/>
        <w:rPr>
          <w:rFonts w:eastAsia="黑体"/>
          <w:b/>
          <w:snapToGrid w:val="0"/>
          <w:color w:val="auto"/>
          <w:sz w:val="24"/>
          <w:szCs w:val="24"/>
        </w:rPr>
      </w:pPr>
      <w:bookmarkStart w:id="11" w:name="_Toc85457407"/>
      <w:r w:rsidRPr="001F79BC">
        <w:rPr>
          <w:rFonts w:eastAsia="黑体"/>
          <w:b/>
          <w:snapToGrid w:val="0"/>
          <w:color w:val="auto"/>
          <w:sz w:val="24"/>
          <w:szCs w:val="24"/>
        </w:rPr>
        <w:t xml:space="preserve">4.1 </w:t>
      </w:r>
      <w:r w:rsidR="006F71E4" w:rsidRPr="001F79BC">
        <w:rPr>
          <w:rFonts w:eastAsia="黑体"/>
          <w:b/>
          <w:snapToGrid w:val="0"/>
          <w:color w:val="auto"/>
          <w:sz w:val="24"/>
          <w:szCs w:val="24"/>
        </w:rPr>
        <w:t xml:space="preserve"> </w:t>
      </w:r>
      <w:r w:rsidRPr="001F79BC">
        <w:rPr>
          <w:rFonts w:eastAsia="黑体"/>
          <w:b/>
          <w:snapToGrid w:val="0"/>
          <w:color w:val="auto"/>
          <w:sz w:val="24"/>
          <w:szCs w:val="24"/>
        </w:rPr>
        <w:t>一般规定</w:t>
      </w:r>
      <w:bookmarkEnd w:id="11"/>
    </w:p>
    <w:p w:rsidR="007A42A0" w:rsidRPr="001F79BC" w:rsidRDefault="00387FC5">
      <w:pPr>
        <w:adjustRightInd w:val="0"/>
        <w:snapToGrid w:val="0"/>
        <w:spacing w:line="360" w:lineRule="auto"/>
        <w:rPr>
          <w:snapToGrid w:val="0"/>
          <w:color w:val="auto"/>
          <w:sz w:val="24"/>
          <w:szCs w:val="24"/>
        </w:rPr>
      </w:pPr>
      <w:r w:rsidRPr="001F79BC">
        <w:rPr>
          <w:b/>
          <w:snapToGrid w:val="0"/>
          <w:color w:val="auto"/>
          <w:sz w:val="24"/>
          <w:szCs w:val="24"/>
        </w:rPr>
        <w:t>4.1.1</w:t>
      </w:r>
      <w:r w:rsidRPr="001F79BC">
        <w:rPr>
          <w:snapToGrid w:val="0"/>
          <w:color w:val="auto"/>
          <w:sz w:val="24"/>
          <w:szCs w:val="24"/>
        </w:rPr>
        <w:t xml:space="preserve"> </w:t>
      </w:r>
      <w:r w:rsidR="006F71E4" w:rsidRPr="001F79BC">
        <w:rPr>
          <w:snapToGrid w:val="0"/>
          <w:color w:val="auto"/>
          <w:sz w:val="24"/>
          <w:szCs w:val="24"/>
        </w:rPr>
        <w:t xml:space="preserve"> </w:t>
      </w:r>
      <w:r w:rsidRPr="001F79BC">
        <w:rPr>
          <w:snapToGrid w:val="0"/>
          <w:color w:val="auto"/>
          <w:sz w:val="24"/>
          <w:szCs w:val="24"/>
        </w:rPr>
        <w:t>本章适用于新建城市轨道交通工程施工对周边环境影响的安全性评估。</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4.1.1</w:t>
      </w:r>
      <w:r w:rsidRPr="001F79BC">
        <w:rPr>
          <w:rFonts w:eastAsia="楷体"/>
          <w:snapToGrid w:val="0"/>
          <w:color w:val="auto"/>
        </w:rPr>
        <w:t xml:space="preserve"> </w:t>
      </w:r>
      <w:r w:rsidR="006F71E4" w:rsidRPr="001F79BC">
        <w:rPr>
          <w:rFonts w:eastAsia="楷体"/>
          <w:snapToGrid w:val="0"/>
          <w:color w:val="auto"/>
        </w:rPr>
        <w:t xml:space="preserve"> </w:t>
      </w:r>
      <w:r w:rsidRPr="001F79BC">
        <w:rPr>
          <w:rFonts w:eastAsia="楷体"/>
          <w:snapToGrid w:val="0"/>
          <w:color w:val="auto"/>
        </w:rPr>
        <w:t>我国各大城市在建和规划城市轨道交通工程线路众多，工程建设邻近或穿越重要建（构）筑物、文物古迹、既有轨道交通线路等设施，建设条件复杂，技术难度高，工程建设安全风险形势严峻，新建城市轨道交通工程施工对周边环境影响的安全性评估的需求很迫切。</w:t>
      </w:r>
    </w:p>
    <w:p w:rsidR="007A42A0" w:rsidRPr="001F79BC" w:rsidRDefault="00387FC5" w:rsidP="00D53F9F">
      <w:pPr>
        <w:adjustRightInd w:val="0"/>
        <w:snapToGrid w:val="0"/>
        <w:spacing w:line="360" w:lineRule="auto"/>
        <w:ind w:firstLineChars="150" w:firstLine="315"/>
        <w:rPr>
          <w:rFonts w:eastAsia="楷体"/>
          <w:snapToGrid w:val="0"/>
          <w:color w:val="auto"/>
        </w:rPr>
      </w:pPr>
      <w:r w:rsidRPr="001F79BC">
        <w:rPr>
          <w:rFonts w:eastAsia="楷体"/>
          <w:snapToGrid w:val="0"/>
          <w:color w:val="auto"/>
        </w:rPr>
        <w:t>本章编写目的是规范新建城市轨道交通工程设计、施工阶段开展周边环境风险工程安全性评估的原则、内容、方法和程序，加强设计、施工阶段的安全风险管理工作，规避或降低城市轨道交通土建工程建设的安全风险。</w:t>
      </w:r>
    </w:p>
    <w:p w:rsidR="007A42A0" w:rsidRPr="001F79BC" w:rsidRDefault="00387FC5">
      <w:pPr>
        <w:adjustRightInd w:val="0"/>
        <w:snapToGrid w:val="0"/>
        <w:spacing w:line="360" w:lineRule="auto"/>
        <w:rPr>
          <w:color w:val="auto"/>
          <w:sz w:val="24"/>
          <w:szCs w:val="24"/>
        </w:rPr>
      </w:pPr>
      <w:r w:rsidRPr="001F79BC">
        <w:rPr>
          <w:b/>
          <w:snapToGrid w:val="0"/>
          <w:color w:val="auto"/>
          <w:sz w:val="24"/>
          <w:szCs w:val="24"/>
        </w:rPr>
        <w:t>4.1.2</w:t>
      </w:r>
      <w:r w:rsidRPr="001F79BC">
        <w:rPr>
          <w:snapToGrid w:val="0"/>
          <w:color w:val="auto"/>
          <w:sz w:val="24"/>
          <w:szCs w:val="24"/>
        </w:rPr>
        <w:t xml:space="preserve"> </w:t>
      </w:r>
      <w:r w:rsidR="006F71E4" w:rsidRPr="001F79BC">
        <w:rPr>
          <w:snapToGrid w:val="0"/>
          <w:color w:val="auto"/>
          <w:sz w:val="24"/>
          <w:szCs w:val="24"/>
        </w:rPr>
        <w:t xml:space="preserve"> </w:t>
      </w:r>
      <w:r w:rsidRPr="001F79BC">
        <w:rPr>
          <w:snapToGrid w:val="0"/>
          <w:color w:val="auto"/>
          <w:sz w:val="24"/>
          <w:szCs w:val="24"/>
        </w:rPr>
        <w:t>新建城市轨道交通工程施工对周边环境影响的安全性评估工作</w:t>
      </w:r>
      <w:r w:rsidRPr="001F79BC">
        <w:rPr>
          <w:color w:val="auto"/>
          <w:sz w:val="24"/>
          <w:szCs w:val="24"/>
        </w:rPr>
        <w:t>应贯穿于总体设计、初步设计、施工图设计、施工等各阶段。</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4.1.2</w:t>
      </w:r>
      <w:r w:rsidRPr="001F79BC">
        <w:rPr>
          <w:rFonts w:eastAsia="楷体"/>
          <w:snapToGrid w:val="0"/>
          <w:color w:val="auto"/>
        </w:rPr>
        <w:t xml:space="preserve"> </w:t>
      </w:r>
      <w:r w:rsidR="006F71E4" w:rsidRPr="001F79BC">
        <w:rPr>
          <w:rFonts w:eastAsia="楷体"/>
          <w:snapToGrid w:val="0"/>
          <w:color w:val="auto"/>
        </w:rPr>
        <w:t xml:space="preserve"> </w:t>
      </w:r>
      <w:r w:rsidRPr="001F79BC">
        <w:rPr>
          <w:rFonts w:eastAsia="楷体"/>
          <w:snapToGrid w:val="0"/>
          <w:color w:val="auto"/>
        </w:rPr>
        <w:t>根据《建筑法》、《建设工程质量管理条例》、《建设工程勘察设计管理条例》等法律法规和《城市轨道交通地下工程建设风险管理规范》</w:t>
      </w:r>
      <w:r w:rsidRPr="001F79BC">
        <w:rPr>
          <w:rFonts w:eastAsia="楷体"/>
          <w:snapToGrid w:val="0"/>
          <w:color w:val="auto"/>
        </w:rPr>
        <w:t>GB 50652</w:t>
      </w:r>
      <w:r w:rsidRPr="001F79BC">
        <w:rPr>
          <w:rFonts w:eastAsia="楷体"/>
          <w:snapToGrid w:val="0"/>
          <w:color w:val="auto"/>
        </w:rPr>
        <w:t>、《城市轨道交通建设项目管理规范》</w:t>
      </w:r>
      <w:r w:rsidRPr="001F79BC">
        <w:rPr>
          <w:rFonts w:eastAsia="楷体"/>
          <w:snapToGrid w:val="0"/>
          <w:color w:val="auto"/>
        </w:rPr>
        <w:t>GB 50722</w:t>
      </w:r>
      <w:r w:rsidRPr="001F79BC">
        <w:rPr>
          <w:rFonts w:eastAsia="楷体"/>
          <w:snapToGrid w:val="0"/>
          <w:color w:val="auto"/>
        </w:rPr>
        <w:t>等技术标准，结合我国各大城市轨道交通工程建设的安全性评估管理经验，应从土建工程建设的源头入手进行周边环境影响的安全性评估，在总体设计、初步设计、施工图设计、施工等阶段分别开展周边环境风险工程安全性评估，可有效提高风险工程设计和施工的安全性、经济合理性，避免设计、施工安全质量问题，规避和降低工程建设安全风险的发生。</w:t>
      </w:r>
    </w:p>
    <w:p w:rsidR="007A42A0" w:rsidRPr="001F79BC" w:rsidRDefault="00387FC5">
      <w:pPr>
        <w:adjustRightInd w:val="0"/>
        <w:snapToGrid w:val="0"/>
        <w:spacing w:line="360" w:lineRule="auto"/>
        <w:rPr>
          <w:color w:val="auto"/>
          <w:sz w:val="24"/>
          <w:szCs w:val="24"/>
        </w:rPr>
      </w:pPr>
      <w:r w:rsidRPr="001F79BC">
        <w:rPr>
          <w:b/>
          <w:color w:val="auto"/>
          <w:sz w:val="24"/>
          <w:szCs w:val="24"/>
        </w:rPr>
        <w:t>4.1.3</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周边环境风险可分为</w:t>
      </w:r>
      <w:r w:rsidRPr="001F79BC">
        <w:rPr>
          <w:color w:val="auto"/>
          <w:sz w:val="24"/>
          <w:szCs w:val="24"/>
        </w:rPr>
        <w:t>I</w:t>
      </w:r>
      <w:r w:rsidRPr="001F79BC">
        <w:rPr>
          <w:color w:val="auto"/>
          <w:sz w:val="24"/>
          <w:szCs w:val="24"/>
        </w:rPr>
        <w:t>级、</w:t>
      </w:r>
      <w:r w:rsidRPr="001F79BC">
        <w:rPr>
          <w:color w:val="auto"/>
          <w:sz w:val="24"/>
          <w:szCs w:val="24"/>
        </w:rPr>
        <w:t>II</w:t>
      </w:r>
      <w:r w:rsidRPr="001F79BC">
        <w:rPr>
          <w:color w:val="auto"/>
          <w:sz w:val="24"/>
          <w:szCs w:val="24"/>
        </w:rPr>
        <w:t>级、</w:t>
      </w:r>
      <w:r w:rsidRPr="001F79BC">
        <w:rPr>
          <w:color w:val="auto"/>
          <w:sz w:val="24"/>
          <w:szCs w:val="24"/>
        </w:rPr>
        <w:t>III</w:t>
      </w:r>
      <w:r w:rsidRPr="001F79BC">
        <w:rPr>
          <w:color w:val="auto"/>
          <w:sz w:val="24"/>
          <w:szCs w:val="24"/>
        </w:rPr>
        <w:t>级、</w:t>
      </w:r>
      <w:r w:rsidRPr="001F79BC">
        <w:rPr>
          <w:color w:val="auto"/>
          <w:sz w:val="24"/>
          <w:szCs w:val="24"/>
        </w:rPr>
        <w:t>IV</w:t>
      </w:r>
      <w:r w:rsidRPr="001F79BC">
        <w:rPr>
          <w:color w:val="auto"/>
          <w:sz w:val="24"/>
          <w:szCs w:val="24"/>
        </w:rPr>
        <w:t>级，对风险等级为</w:t>
      </w:r>
      <w:r w:rsidRPr="001F79BC">
        <w:rPr>
          <w:color w:val="auto"/>
          <w:sz w:val="24"/>
          <w:szCs w:val="24"/>
        </w:rPr>
        <w:t>I</w:t>
      </w:r>
      <w:r w:rsidRPr="001F79BC">
        <w:rPr>
          <w:color w:val="auto"/>
          <w:sz w:val="24"/>
          <w:szCs w:val="24"/>
        </w:rPr>
        <w:t>级和</w:t>
      </w:r>
      <w:r w:rsidRPr="001F79BC">
        <w:rPr>
          <w:color w:val="auto"/>
          <w:sz w:val="24"/>
          <w:szCs w:val="24"/>
        </w:rPr>
        <w:t>II</w:t>
      </w:r>
      <w:r w:rsidRPr="001F79BC">
        <w:rPr>
          <w:color w:val="auto"/>
          <w:sz w:val="24"/>
          <w:szCs w:val="24"/>
        </w:rPr>
        <w:t>级的风险工程应在</w:t>
      </w:r>
      <w:r w:rsidRPr="001F79BC">
        <w:rPr>
          <w:snapToGrid w:val="0"/>
          <w:color w:val="auto"/>
          <w:sz w:val="24"/>
          <w:szCs w:val="24"/>
        </w:rPr>
        <w:t>新建城市轨道交通工程</w:t>
      </w:r>
      <w:r w:rsidRPr="001F79BC">
        <w:rPr>
          <w:color w:val="auto"/>
          <w:sz w:val="24"/>
          <w:szCs w:val="24"/>
        </w:rPr>
        <w:t>初步设计方案确定后进行专项风险评估，对分级清单中安全风险较大的</w:t>
      </w:r>
      <w:r w:rsidRPr="001F79BC">
        <w:rPr>
          <w:color w:val="auto"/>
          <w:sz w:val="24"/>
          <w:szCs w:val="24"/>
        </w:rPr>
        <w:t>III</w:t>
      </w:r>
      <w:r w:rsidRPr="001F79BC">
        <w:rPr>
          <w:color w:val="auto"/>
          <w:sz w:val="24"/>
          <w:szCs w:val="24"/>
        </w:rPr>
        <w:t>级和</w:t>
      </w:r>
      <w:r w:rsidRPr="001F79BC">
        <w:rPr>
          <w:color w:val="auto"/>
          <w:sz w:val="24"/>
          <w:szCs w:val="24"/>
        </w:rPr>
        <w:t>IV</w:t>
      </w:r>
      <w:r w:rsidRPr="001F79BC">
        <w:rPr>
          <w:color w:val="auto"/>
          <w:sz w:val="24"/>
          <w:szCs w:val="24"/>
        </w:rPr>
        <w:t>级工程宜在</w:t>
      </w:r>
      <w:r w:rsidRPr="001F79BC">
        <w:rPr>
          <w:snapToGrid w:val="0"/>
          <w:color w:val="auto"/>
          <w:sz w:val="24"/>
          <w:szCs w:val="24"/>
        </w:rPr>
        <w:t>新建城市轨道交通工程</w:t>
      </w:r>
      <w:r w:rsidRPr="001F79BC">
        <w:rPr>
          <w:color w:val="auto"/>
          <w:sz w:val="24"/>
          <w:szCs w:val="24"/>
        </w:rPr>
        <w:t>初步设计方案确定后进行专项风险评估。</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4.1.3</w:t>
      </w:r>
      <w:r w:rsidRPr="001F79BC">
        <w:rPr>
          <w:rFonts w:eastAsia="楷体"/>
          <w:snapToGrid w:val="0"/>
          <w:color w:val="auto"/>
        </w:rPr>
        <w:t xml:space="preserve"> </w:t>
      </w:r>
      <w:r w:rsidR="006F71E4" w:rsidRPr="001F79BC">
        <w:rPr>
          <w:rFonts w:eastAsia="楷体"/>
          <w:snapToGrid w:val="0"/>
          <w:color w:val="auto"/>
        </w:rPr>
        <w:t xml:space="preserve"> </w:t>
      </w:r>
      <w:r w:rsidRPr="001F79BC">
        <w:rPr>
          <w:rFonts w:eastAsia="楷体"/>
          <w:snapToGrid w:val="0"/>
          <w:color w:val="auto"/>
        </w:rPr>
        <w:t>新建城市轨道交通工程施工可造成周边建（构）筑物、地下管线、城市桥梁、既有轨道交通、河、湖等环境对象等的变形、变化，工程施工带来的附加荷载、附加变形等较大时可影响环境对象的正常使用，甚至危及环境对象的安全。因此，周边环境风险工程安全性评估需通过分析、计算明确工程施工造成的附加荷载和附加变形影响，以确定环境对象的受影响程度，便于环境控制措施的开展。</w:t>
      </w:r>
    </w:p>
    <w:p w:rsidR="007A42A0" w:rsidRPr="001F79BC" w:rsidRDefault="00387FC5" w:rsidP="00D53F9F">
      <w:pPr>
        <w:adjustRightInd w:val="0"/>
        <w:snapToGrid w:val="0"/>
        <w:spacing w:line="360" w:lineRule="auto"/>
        <w:ind w:firstLineChars="150" w:firstLine="315"/>
        <w:rPr>
          <w:rFonts w:eastAsia="楷体"/>
          <w:snapToGrid w:val="0"/>
          <w:color w:val="auto"/>
        </w:rPr>
      </w:pPr>
      <w:r w:rsidRPr="001F79BC">
        <w:rPr>
          <w:rFonts w:eastAsia="楷体"/>
          <w:snapToGrid w:val="0"/>
          <w:color w:val="auto"/>
        </w:rPr>
        <w:t>新建城市轨道交通工程穿越建（构）筑物、地下管线、城市桥梁、既有轨道交通、河、湖等</w:t>
      </w:r>
      <w:r w:rsidRPr="001F79BC">
        <w:rPr>
          <w:rFonts w:eastAsia="楷体"/>
          <w:snapToGrid w:val="0"/>
          <w:color w:val="auto"/>
        </w:rPr>
        <w:t>I</w:t>
      </w:r>
      <w:r w:rsidRPr="001F79BC">
        <w:rPr>
          <w:rFonts w:eastAsia="楷体"/>
          <w:snapToGrid w:val="0"/>
          <w:color w:val="auto"/>
        </w:rPr>
        <w:t>级和</w:t>
      </w:r>
      <w:r w:rsidRPr="001F79BC">
        <w:rPr>
          <w:rFonts w:eastAsia="楷体"/>
          <w:snapToGrid w:val="0"/>
          <w:color w:val="auto"/>
        </w:rPr>
        <w:t>II</w:t>
      </w:r>
      <w:r w:rsidRPr="001F79BC">
        <w:rPr>
          <w:rFonts w:eastAsia="楷体"/>
          <w:snapToGrid w:val="0"/>
          <w:color w:val="auto"/>
        </w:rPr>
        <w:t>级的环境风险工程，对工程措施、施工工序、监控指标等要求严格，开展周边环境风险工程安全性评估工作是环境安全风险分析与评价的重要环节和内容。通过基础资料</w:t>
      </w:r>
      <w:r w:rsidRPr="001F79BC">
        <w:rPr>
          <w:rFonts w:eastAsia="楷体"/>
          <w:snapToGrid w:val="0"/>
          <w:color w:val="auto"/>
        </w:rPr>
        <w:lastRenderedPageBreak/>
        <w:t>收集、环境现状调查和检测，结合环境对象与新建城市轨道交通工程空间位置关系，多角度分析新建城市轨道交通工程施工对环境对象可能产生的附加影响，可以评价其结构构件、使用设施抵抗破坏或变形的能力，评估环境的剩余抗力指标，给出环境对象控制值及措施建议，为风险设计、施工的优化提供依据。</w:t>
      </w:r>
    </w:p>
    <w:p w:rsidR="007A42A0" w:rsidRPr="001F79BC" w:rsidRDefault="00387FC5">
      <w:pPr>
        <w:adjustRightInd w:val="0"/>
        <w:snapToGrid w:val="0"/>
        <w:spacing w:line="360" w:lineRule="auto"/>
        <w:rPr>
          <w:color w:val="auto"/>
          <w:sz w:val="24"/>
          <w:szCs w:val="24"/>
        </w:rPr>
      </w:pPr>
      <w:r w:rsidRPr="001F79BC">
        <w:rPr>
          <w:b/>
          <w:color w:val="auto"/>
          <w:sz w:val="24"/>
          <w:szCs w:val="24"/>
        </w:rPr>
        <w:t>4.1.4</w:t>
      </w:r>
      <w:r w:rsidRPr="001F79BC">
        <w:rPr>
          <w:color w:val="auto"/>
          <w:sz w:val="24"/>
          <w:szCs w:val="24"/>
        </w:rPr>
        <w:t xml:space="preserve"> </w:t>
      </w:r>
      <w:r w:rsidR="006F71E4" w:rsidRPr="001F79BC">
        <w:rPr>
          <w:color w:val="auto"/>
          <w:sz w:val="24"/>
          <w:szCs w:val="24"/>
        </w:rPr>
        <w:t xml:space="preserve"> </w:t>
      </w:r>
      <w:r w:rsidRPr="001F79BC">
        <w:rPr>
          <w:snapToGrid w:val="0"/>
          <w:color w:val="auto"/>
          <w:sz w:val="24"/>
          <w:szCs w:val="24"/>
        </w:rPr>
        <w:t>新建</w:t>
      </w:r>
      <w:r w:rsidRPr="001F79BC">
        <w:rPr>
          <w:color w:val="auto"/>
          <w:sz w:val="24"/>
          <w:szCs w:val="24"/>
        </w:rPr>
        <w:t>城市轨道交通工程施工必须实施动态风险管理，利用现场监测数据和风险记录，实现施工风险动态跟踪与控制。</w:t>
      </w:r>
    </w:p>
    <w:p w:rsidR="00287602" w:rsidRPr="001F79BC" w:rsidRDefault="00287602">
      <w:pPr>
        <w:adjustRightInd w:val="0"/>
        <w:snapToGrid w:val="0"/>
        <w:spacing w:line="360" w:lineRule="auto"/>
        <w:rPr>
          <w:color w:val="auto"/>
          <w:sz w:val="24"/>
          <w:szCs w:val="24"/>
        </w:rPr>
      </w:pPr>
    </w:p>
    <w:p w:rsidR="007A42A0" w:rsidRPr="001F79BC" w:rsidRDefault="00387FC5">
      <w:pPr>
        <w:adjustRightInd w:val="0"/>
        <w:snapToGrid w:val="0"/>
        <w:spacing w:line="360" w:lineRule="auto"/>
        <w:jc w:val="center"/>
        <w:outlineLvl w:val="1"/>
        <w:rPr>
          <w:rFonts w:eastAsia="黑体"/>
          <w:b/>
          <w:snapToGrid w:val="0"/>
          <w:color w:val="auto"/>
          <w:sz w:val="24"/>
          <w:szCs w:val="24"/>
        </w:rPr>
      </w:pPr>
      <w:bookmarkStart w:id="12" w:name="_Toc85457408"/>
      <w:r w:rsidRPr="001F79BC">
        <w:rPr>
          <w:rFonts w:eastAsia="黑体"/>
          <w:b/>
          <w:snapToGrid w:val="0"/>
          <w:color w:val="auto"/>
          <w:sz w:val="24"/>
          <w:szCs w:val="24"/>
        </w:rPr>
        <w:t xml:space="preserve">4.2 </w:t>
      </w:r>
      <w:r w:rsidR="006F71E4" w:rsidRPr="001F79BC">
        <w:rPr>
          <w:rFonts w:eastAsia="黑体"/>
          <w:b/>
          <w:snapToGrid w:val="0"/>
          <w:color w:val="auto"/>
          <w:sz w:val="24"/>
          <w:szCs w:val="24"/>
        </w:rPr>
        <w:t xml:space="preserve"> </w:t>
      </w:r>
      <w:r w:rsidRPr="001F79BC">
        <w:rPr>
          <w:rFonts w:eastAsia="黑体"/>
          <w:b/>
          <w:snapToGrid w:val="0"/>
          <w:color w:val="auto"/>
          <w:sz w:val="24"/>
          <w:szCs w:val="24"/>
        </w:rPr>
        <w:t>安全风险辨识与分级</w:t>
      </w:r>
      <w:bookmarkEnd w:id="12"/>
    </w:p>
    <w:p w:rsidR="007A42A0" w:rsidRPr="001F79BC" w:rsidRDefault="00387FC5">
      <w:pPr>
        <w:adjustRightInd w:val="0"/>
        <w:snapToGrid w:val="0"/>
        <w:spacing w:line="360" w:lineRule="auto"/>
        <w:rPr>
          <w:color w:val="auto"/>
          <w:sz w:val="24"/>
          <w:szCs w:val="24"/>
        </w:rPr>
      </w:pPr>
      <w:r w:rsidRPr="001F79BC">
        <w:rPr>
          <w:b/>
          <w:color w:val="auto"/>
          <w:sz w:val="24"/>
          <w:szCs w:val="24"/>
        </w:rPr>
        <w:t>4.2.1</w:t>
      </w:r>
      <w:r w:rsidRPr="001F79BC">
        <w:rPr>
          <w:color w:val="auto"/>
          <w:sz w:val="24"/>
          <w:szCs w:val="24"/>
        </w:rPr>
        <w:t xml:space="preserve"> </w:t>
      </w:r>
      <w:r w:rsidR="006F71E4" w:rsidRPr="001F79BC">
        <w:rPr>
          <w:color w:val="auto"/>
          <w:sz w:val="24"/>
          <w:szCs w:val="24"/>
        </w:rPr>
        <w:t xml:space="preserve"> </w:t>
      </w:r>
      <w:r w:rsidRPr="001F79BC">
        <w:rPr>
          <w:snapToGrid w:val="0"/>
          <w:color w:val="auto"/>
          <w:sz w:val="24"/>
          <w:szCs w:val="24"/>
        </w:rPr>
        <w:t>新建城市轨道交通</w:t>
      </w:r>
      <w:r w:rsidRPr="001F79BC">
        <w:rPr>
          <w:color w:val="auto"/>
          <w:sz w:val="24"/>
          <w:szCs w:val="24"/>
        </w:rPr>
        <w:t>工程总体设计阶段应对可能导致的周边环境风险进行初步辨识，形成周边环境风险清单。</w:t>
      </w:r>
    </w:p>
    <w:p w:rsidR="007A42A0" w:rsidRPr="001F79BC" w:rsidRDefault="00387FC5">
      <w:pPr>
        <w:adjustRightInd w:val="0"/>
        <w:snapToGrid w:val="0"/>
        <w:spacing w:line="360" w:lineRule="auto"/>
        <w:rPr>
          <w:color w:val="auto"/>
          <w:sz w:val="24"/>
          <w:szCs w:val="24"/>
        </w:rPr>
      </w:pPr>
      <w:r w:rsidRPr="001F79BC">
        <w:rPr>
          <w:b/>
          <w:color w:val="auto"/>
          <w:sz w:val="24"/>
          <w:szCs w:val="24"/>
        </w:rPr>
        <w:t>4.2.2</w:t>
      </w:r>
      <w:r w:rsidRPr="001F79BC">
        <w:rPr>
          <w:color w:val="auto"/>
          <w:sz w:val="24"/>
          <w:szCs w:val="24"/>
        </w:rPr>
        <w:t xml:space="preserve"> </w:t>
      </w:r>
      <w:r w:rsidR="006F71E4" w:rsidRPr="001F79BC">
        <w:rPr>
          <w:color w:val="auto"/>
          <w:sz w:val="24"/>
          <w:szCs w:val="24"/>
        </w:rPr>
        <w:t xml:space="preserve"> </w:t>
      </w:r>
      <w:r w:rsidRPr="001F79BC">
        <w:rPr>
          <w:snapToGrid w:val="0"/>
          <w:color w:val="auto"/>
          <w:sz w:val="24"/>
          <w:szCs w:val="24"/>
        </w:rPr>
        <w:t>新建城市轨道交通</w:t>
      </w:r>
      <w:r w:rsidRPr="001F79BC">
        <w:rPr>
          <w:color w:val="auto"/>
          <w:sz w:val="24"/>
          <w:szCs w:val="24"/>
        </w:rPr>
        <w:t>工程初步设计阶段应对周边环境风险清单中的风险进行分级，形成周边环境风险分级清单。</w:t>
      </w:r>
    </w:p>
    <w:p w:rsidR="007A42A0" w:rsidRPr="001F79BC" w:rsidRDefault="00387FC5">
      <w:pPr>
        <w:adjustRightInd w:val="0"/>
        <w:snapToGrid w:val="0"/>
        <w:spacing w:line="360" w:lineRule="auto"/>
        <w:rPr>
          <w:color w:val="auto"/>
          <w:sz w:val="24"/>
          <w:szCs w:val="24"/>
        </w:rPr>
      </w:pPr>
      <w:r w:rsidRPr="001F79BC">
        <w:rPr>
          <w:b/>
          <w:color w:val="auto"/>
          <w:sz w:val="24"/>
          <w:szCs w:val="24"/>
        </w:rPr>
        <w:t>4.2.3</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周边环境风险分级宜根据新建城市轨道交通工程影响范围内的周边环境的重要性和现况、与新建城市轨道交通工程结构的接近程度，以及新建城市轨道交通工程类型和施工方法等综合确定。新建城市轨道交通工程施工周边环境风险分级</w:t>
      </w:r>
      <w:proofErr w:type="gramStart"/>
      <w:r w:rsidRPr="001F79BC">
        <w:rPr>
          <w:color w:val="auto"/>
          <w:sz w:val="24"/>
          <w:szCs w:val="24"/>
        </w:rPr>
        <w:t>宜符合表</w:t>
      </w:r>
      <w:proofErr w:type="gramEnd"/>
      <w:r w:rsidRPr="001F79BC">
        <w:rPr>
          <w:color w:val="auto"/>
          <w:sz w:val="24"/>
          <w:szCs w:val="24"/>
        </w:rPr>
        <w:t>4.2.3</w:t>
      </w:r>
      <w:r w:rsidRPr="001F79BC">
        <w:rPr>
          <w:color w:val="auto"/>
          <w:sz w:val="24"/>
          <w:szCs w:val="24"/>
        </w:rPr>
        <w:t>的规定。</w:t>
      </w:r>
    </w:p>
    <w:p w:rsidR="007A42A0" w:rsidRPr="001F79BC" w:rsidRDefault="00387FC5">
      <w:pPr>
        <w:adjustRightInd w:val="0"/>
        <w:snapToGrid w:val="0"/>
        <w:spacing w:line="360" w:lineRule="auto"/>
        <w:jc w:val="center"/>
        <w:rPr>
          <w:b/>
          <w:color w:val="auto"/>
        </w:rPr>
      </w:pPr>
      <w:r w:rsidRPr="001F79BC">
        <w:rPr>
          <w:b/>
          <w:color w:val="auto"/>
        </w:rPr>
        <w:t>表</w:t>
      </w:r>
      <w:r w:rsidRPr="001F79BC">
        <w:rPr>
          <w:b/>
          <w:color w:val="auto"/>
        </w:rPr>
        <w:t xml:space="preserve">4.2.3 </w:t>
      </w:r>
      <w:r w:rsidR="00287602" w:rsidRPr="001F79BC">
        <w:rPr>
          <w:b/>
          <w:color w:val="auto"/>
        </w:rPr>
        <w:t xml:space="preserve"> </w:t>
      </w:r>
      <w:r w:rsidRPr="001F79BC">
        <w:rPr>
          <w:b/>
          <w:color w:val="auto"/>
        </w:rPr>
        <w:t>新建城市轨道交通工程施工周边环境风险分级表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93"/>
        <w:gridCol w:w="1117"/>
        <w:gridCol w:w="850"/>
        <w:gridCol w:w="976"/>
        <w:gridCol w:w="992"/>
        <w:gridCol w:w="3044"/>
      </w:tblGrid>
      <w:tr w:rsidR="007A42A0" w:rsidRPr="001F79BC" w:rsidTr="001018F3">
        <w:trPr>
          <w:trHeight w:val="454"/>
          <w:tblHeader/>
          <w:jc w:val="center"/>
        </w:trPr>
        <w:tc>
          <w:tcPr>
            <w:tcW w:w="1293" w:type="dxa"/>
            <w:vMerge w:val="restart"/>
            <w:vAlign w:val="center"/>
          </w:tcPr>
          <w:p w:rsidR="007A42A0" w:rsidRPr="001F79BC" w:rsidRDefault="00387FC5" w:rsidP="001018F3">
            <w:pPr>
              <w:adjustRightInd w:val="0"/>
              <w:snapToGrid w:val="0"/>
              <w:spacing w:beforeLines="50" w:before="156" w:line="360" w:lineRule="auto"/>
              <w:jc w:val="center"/>
              <w:rPr>
                <w:color w:val="auto"/>
              </w:rPr>
            </w:pPr>
            <w:r w:rsidRPr="001F79BC">
              <w:rPr>
                <w:color w:val="auto"/>
              </w:rPr>
              <w:t>环境设施重要性</w:t>
            </w:r>
          </w:p>
        </w:tc>
        <w:tc>
          <w:tcPr>
            <w:tcW w:w="3935" w:type="dxa"/>
            <w:gridSpan w:val="4"/>
            <w:vAlign w:val="center"/>
          </w:tcPr>
          <w:p w:rsidR="007A42A0" w:rsidRPr="001F79BC" w:rsidRDefault="00387FC5">
            <w:pPr>
              <w:adjustRightInd w:val="0"/>
              <w:snapToGrid w:val="0"/>
              <w:jc w:val="center"/>
              <w:rPr>
                <w:color w:val="auto"/>
              </w:rPr>
            </w:pPr>
            <w:r w:rsidRPr="001F79BC">
              <w:rPr>
                <w:color w:val="auto"/>
              </w:rPr>
              <w:t>接近关系</w:t>
            </w:r>
          </w:p>
        </w:tc>
        <w:tc>
          <w:tcPr>
            <w:tcW w:w="3044" w:type="dxa"/>
            <w:vMerge w:val="restart"/>
            <w:vAlign w:val="center"/>
          </w:tcPr>
          <w:p w:rsidR="007A42A0" w:rsidRPr="001F79BC" w:rsidRDefault="00387FC5">
            <w:pPr>
              <w:adjustRightInd w:val="0"/>
              <w:snapToGrid w:val="0"/>
              <w:jc w:val="center"/>
              <w:rPr>
                <w:color w:val="auto"/>
              </w:rPr>
            </w:pPr>
            <w:r w:rsidRPr="001F79BC">
              <w:rPr>
                <w:color w:val="auto"/>
              </w:rPr>
              <w:t>说明</w:t>
            </w:r>
          </w:p>
        </w:tc>
      </w:tr>
      <w:tr w:rsidR="007A42A0" w:rsidRPr="001F79BC" w:rsidTr="001018F3">
        <w:trPr>
          <w:trHeight w:val="454"/>
          <w:tblHeader/>
          <w:jc w:val="center"/>
        </w:trPr>
        <w:tc>
          <w:tcPr>
            <w:tcW w:w="1293" w:type="dxa"/>
            <w:vMerge/>
            <w:vAlign w:val="center"/>
          </w:tcPr>
          <w:p w:rsidR="007A42A0" w:rsidRPr="001F79BC" w:rsidRDefault="007A42A0">
            <w:pPr>
              <w:adjustRightInd w:val="0"/>
              <w:snapToGrid w:val="0"/>
              <w:jc w:val="center"/>
              <w:rPr>
                <w:color w:val="auto"/>
              </w:rPr>
            </w:pPr>
          </w:p>
        </w:tc>
        <w:tc>
          <w:tcPr>
            <w:tcW w:w="1117" w:type="dxa"/>
            <w:vAlign w:val="center"/>
          </w:tcPr>
          <w:p w:rsidR="007A42A0" w:rsidRPr="001F79BC" w:rsidRDefault="00387FC5" w:rsidP="001018F3">
            <w:pPr>
              <w:adjustRightInd w:val="0"/>
              <w:snapToGrid w:val="0"/>
              <w:spacing w:beforeLines="50" w:before="156" w:line="360" w:lineRule="auto"/>
              <w:jc w:val="center"/>
              <w:rPr>
                <w:color w:val="auto"/>
              </w:rPr>
            </w:pPr>
            <w:r w:rsidRPr="001F79BC">
              <w:rPr>
                <w:color w:val="auto"/>
              </w:rPr>
              <w:t>非常接近</w:t>
            </w:r>
          </w:p>
        </w:tc>
        <w:tc>
          <w:tcPr>
            <w:tcW w:w="850" w:type="dxa"/>
            <w:vAlign w:val="center"/>
          </w:tcPr>
          <w:p w:rsidR="007A42A0" w:rsidRPr="001F79BC" w:rsidRDefault="00387FC5">
            <w:pPr>
              <w:adjustRightInd w:val="0"/>
              <w:snapToGrid w:val="0"/>
              <w:jc w:val="center"/>
              <w:rPr>
                <w:color w:val="auto"/>
              </w:rPr>
            </w:pPr>
            <w:r w:rsidRPr="001F79BC">
              <w:rPr>
                <w:color w:val="auto"/>
              </w:rPr>
              <w:t>接近</w:t>
            </w:r>
          </w:p>
        </w:tc>
        <w:tc>
          <w:tcPr>
            <w:tcW w:w="976" w:type="dxa"/>
            <w:vAlign w:val="center"/>
          </w:tcPr>
          <w:p w:rsidR="007A42A0" w:rsidRPr="001F79BC" w:rsidRDefault="00387FC5" w:rsidP="001018F3">
            <w:pPr>
              <w:adjustRightInd w:val="0"/>
              <w:snapToGrid w:val="0"/>
              <w:spacing w:beforeLines="50" w:before="156" w:line="360" w:lineRule="auto"/>
              <w:jc w:val="center"/>
              <w:rPr>
                <w:color w:val="auto"/>
              </w:rPr>
            </w:pPr>
            <w:r w:rsidRPr="001F79BC">
              <w:rPr>
                <w:color w:val="auto"/>
              </w:rPr>
              <w:t>较接近</w:t>
            </w:r>
          </w:p>
        </w:tc>
        <w:tc>
          <w:tcPr>
            <w:tcW w:w="992" w:type="dxa"/>
            <w:vAlign w:val="center"/>
          </w:tcPr>
          <w:p w:rsidR="007A42A0" w:rsidRPr="001F79BC" w:rsidRDefault="00387FC5">
            <w:pPr>
              <w:adjustRightInd w:val="0"/>
              <w:snapToGrid w:val="0"/>
              <w:jc w:val="center"/>
              <w:rPr>
                <w:color w:val="auto"/>
              </w:rPr>
            </w:pPr>
            <w:r w:rsidRPr="001F79BC">
              <w:rPr>
                <w:color w:val="auto"/>
              </w:rPr>
              <w:t>不接近</w:t>
            </w:r>
          </w:p>
        </w:tc>
        <w:tc>
          <w:tcPr>
            <w:tcW w:w="3044" w:type="dxa"/>
            <w:vMerge/>
            <w:vAlign w:val="center"/>
          </w:tcPr>
          <w:p w:rsidR="007A42A0" w:rsidRPr="001F79BC" w:rsidRDefault="007A42A0">
            <w:pPr>
              <w:adjustRightInd w:val="0"/>
              <w:snapToGrid w:val="0"/>
              <w:rPr>
                <w:color w:val="auto"/>
              </w:rPr>
            </w:pPr>
          </w:p>
        </w:tc>
      </w:tr>
      <w:tr w:rsidR="007A42A0" w:rsidRPr="001F79BC" w:rsidTr="001018F3">
        <w:trPr>
          <w:trHeight w:val="794"/>
          <w:jc w:val="center"/>
        </w:trPr>
        <w:tc>
          <w:tcPr>
            <w:tcW w:w="1293" w:type="dxa"/>
            <w:vAlign w:val="center"/>
          </w:tcPr>
          <w:p w:rsidR="007A42A0" w:rsidRPr="001F79BC" w:rsidRDefault="00387FC5">
            <w:pPr>
              <w:adjustRightInd w:val="0"/>
              <w:snapToGrid w:val="0"/>
              <w:jc w:val="center"/>
              <w:rPr>
                <w:color w:val="auto"/>
              </w:rPr>
            </w:pPr>
            <w:r w:rsidRPr="001F79BC">
              <w:rPr>
                <w:color w:val="auto"/>
              </w:rPr>
              <w:t>极重要</w:t>
            </w:r>
          </w:p>
        </w:tc>
        <w:tc>
          <w:tcPr>
            <w:tcW w:w="1117" w:type="dxa"/>
            <w:vAlign w:val="center"/>
          </w:tcPr>
          <w:p w:rsidR="007A42A0" w:rsidRPr="001F79BC" w:rsidRDefault="00387FC5">
            <w:pPr>
              <w:adjustRightInd w:val="0"/>
              <w:snapToGrid w:val="0"/>
              <w:jc w:val="center"/>
              <w:rPr>
                <w:color w:val="auto"/>
              </w:rPr>
            </w:pPr>
            <w:r w:rsidRPr="001F79BC">
              <w:rPr>
                <w:color w:val="auto"/>
              </w:rPr>
              <w:t>Ⅰ</w:t>
            </w:r>
            <w:r w:rsidRPr="001F79BC">
              <w:rPr>
                <w:color w:val="auto"/>
              </w:rPr>
              <w:t>级</w:t>
            </w:r>
          </w:p>
        </w:tc>
        <w:tc>
          <w:tcPr>
            <w:tcW w:w="850" w:type="dxa"/>
            <w:vAlign w:val="center"/>
          </w:tcPr>
          <w:p w:rsidR="007A42A0" w:rsidRPr="001F79BC" w:rsidRDefault="00387FC5">
            <w:pPr>
              <w:adjustRightInd w:val="0"/>
              <w:snapToGrid w:val="0"/>
              <w:jc w:val="center"/>
              <w:rPr>
                <w:color w:val="auto"/>
              </w:rPr>
            </w:pPr>
            <w:r w:rsidRPr="001F79BC">
              <w:rPr>
                <w:color w:val="auto"/>
              </w:rPr>
              <w:t>Ⅰ</w:t>
            </w:r>
            <w:r w:rsidRPr="001F79BC">
              <w:rPr>
                <w:color w:val="auto"/>
              </w:rPr>
              <w:t>级</w:t>
            </w:r>
          </w:p>
        </w:tc>
        <w:tc>
          <w:tcPr>
            <w:tcW w:w="976" w:type="dxa"/>
            <w:vAlign w:val="center"/>
          </w:tcPr>
          <w:p w:rsidR="007A42A0" w:rsidRPr="001F79BC" w:rsidRDefault="00387FC5">
            <w:pPr>
              <w:adjustRightInd w:val="0"/>
              <w:snapToGrid w:val="0"/>
              <w:jc w:val="center"/>
              <w:rPr>
                <w:color w:val="auto"/>
              </w:rPr>
            </w:pPr>
            <w:r w:rsidRPr="001F79BC">
              <w:rPr>
                <w:color w:val="auto"/>
              </w:rPr>
              <w:t>Ⅱ</w:t>
            </w:r>
            <w:r w:rsidRPr="001F79BC">
              <w:rPr>
                <w:color w:val="auto"/>
              </w:rPr>
              <w:t>级</w:t>
            </w:r>
          </w:p>
        </w:tc>
        <w:tc>
          <w:tcPr>
            <w:tcW w:w="992" w:type="dxa"/>
            <w:vAlign w:val="center"/>
          </w:tcPr>
          <w:p w:rsidR="007A42A0" w:rsidRPr="001F79BC" w:rsidRDefault="00387FC5">
            <w:pPr>
              <w:adjustRightInd w:val="0"/>
              <w:snapToGrid w:val="0"/>
              <w:jc w:val="center"/>
              <w:rPr>
                <w:color w:val="auto"/>
              </w:rPr>
            </w:pPr>
            <w:r w:rsidRPr="001F79BC">
              <w:rPr>
                <w:color w:val="auto"/>
              </w:rPr>
              <w:t>Ⅳ</w:t>
            </w:r>
            <w:r w:rsidRPr="001F79BC">
              <w:rPr>
                <w:color w:val="auto"/>
              </w:rPr>
              <w:t>级</w:t>
            </w:r>
          </w:p>
        </w:tc>
        <w:tc>
          <w:tcPr>
            <w:tcW w:w="3044" w:type="dxa"/>
            <w:vMerge w:val="restart"/>
            <w:vAlign w:val="center"/>
          </w:tcPr>
          <w:p w:rsidR="007A42A0" w:rsidRPr="001F79BC" w:rsidRDefault="00387FC5" w:rsidP="001018F3">
            <w:pPr>
              <w:adjustRightInd w:val="0"/>
              <w:snapToGrid w:val="0"/>
              <w:spacing w:beforeLines="50" w:before="156" w:line="360" w:lineRule="auto"/>
              <w:ind w:firstLineChars="100" w:firstLine="210"/>
              <w:rPr>
                <w:color w:val="auto"/>
              </w:rPr>
            </w:pPr>
            <w:r w:rsidRPr="001F79BC">
              <w:rPr>
                <w:color w:val="auto"/>
              </w:rPr>
              <w:t>当地质条件复杂或周边环境现状条件下安全性较差时，周边环境风险等级可上调一级；</w:t>
            </w:r>
          </w:p>
          <w:p w:rsidR="007A42A0" w:rsidRPr="001F79BC" w:rsidRDefault="00387FC5" w:rsidP="00F965FD">
            <w:pPr>
              <w:adjustRightInd w:val="0"/>
              <w:snapToGrid w:val="0"/>
              <w:spacing w:line="360" w:lineRule="auto"/>
              <w:ind w:firstLineChars="100" w:firstLine="210"/>
              <w:rPr>
                <w:color w:val="auto"/>
              </w:rPr>
            </w:pPr>
            <w:r w:rsidRPr="001F79BC">
              <w:rPr>
                <w:color w:val="auto"/>
              </w:rPr>
              <w:t>当采用盾构法施工、环境对象在建时与新建城市轨道交通工程设计有过相关</w:t>
            </w:r>
            <w:r w:rsidR="00323335" w:rsidRPr="001F79BC">
              <w:rPr>
                <w:color w:val="auto"/>
              </w:rPr>
              <w:t>配合或预留了一定的穿越条件等情况时，周边环境风险等级可下调一级</w:t>
            </w:r>
          </w:p>
        </w:tc>
      </w:tr>
      <w:tr w:rsidR="007A42A0" w:rsidRPr="001F79BC" w:rsidTr="001018F3">
        <w:trPr>
          <w:trHeight w:val="794"/>
          <w:jc w:val="center"/>
        </w:trPr>
        <w:tc>
          <w:tcPr>
            <w:tcW w:w="1293" w:type="dxa"/>
            <w:vAlign w:val="center"/>
          </w:tcPr>
          <w:p w:rsidR="007A42A0" w:rsidRPr="001F79BC" w:rsidRDefault="00387FC5">
            <w:pPr>
              <w:adjustRightInd w:val="0"/>
              <w:snapToGrid w:val="0"/>
              <w:jc w:val="center"/>
              <w:rPr>
                <w:color w:val="auto"/>
              </w:rPr>
            </w:pPr>
            <w:r w:rsidRPr="001F79BC">
              <w:rPr>
                <w:color w:val="auto"/>
              </w:rPr>
              <w:t>重要</w:t>
            </w:r>
          </w:p>
        </w:tc>
        <w:tc>
          <w:tcPr>
            <w:tcW w:w="1117" w:type="dxa"/>
            <w:vAlign w:val="center"/>
          </w:tcPr>
          <w:p w:rsidR="007A42A0" w:rsidRPr="001F79BC" w:rsidRDefault="00387FC5">
            <w:pPr>
              <w:adjustRightInd w:val="0"/>
              <w:snapToGrid w:val="0"/>
              <w:jc w:val="center"/>
              <w:rPr>
                <w:color w:val="auto"/>
              </w:rPr>
            </w:pPr>
            <w:r w:rsidRPr="001F79BC">
              <w:rPr>
                <w:color w:val="auto"/>
              </w:rPr>
              <w:t>Ⅱ</w:t>
            </w:r>
            <w:r w:rsidRPr="001F79BC">
              <w:rPr>
                <w:color w:val="auto"/>
              </w:rPr>
              <w:t>级</w:t>
            </w:r>
          </w:p>
        </w:tc>
        <w:tc>
          <w:tcPr>
            <w:tcW w:w="850" w:type="dxa"/>
            <w:vAlign w:val="center"/>
          </w:tcPr>
          <w:p w:rsidR="007A42A0" w:rsidRPr="001F79BC" w:rsidRDefault="00387FC5">
            <w:pPr>
              <w:adjustRightInd w:val="0"/>
              <w:snapToGrid w:val="0"/>
              <w:jc w:val="center"/>
              <w:rPr>
                <w:color w:val="auto"/>
              </w:rPr>
            </w:pPr>
            <w:r w:rsidRPr="001F79BC">
              <w:rPr>
                <w:color w:val="auto"/>
              </w:rPr>
              <w:t>Ⅱ</w:t>
            </w:r>
            <w:r w:rsidRPr="001F79BC">
              <w:rPr>
                <w:color w:val="auto"/>
              </w:rPr>
              <w:t>级</w:t>
            </w:r>
          </w:p>
        </w:tc>
        <w:tc>
          <w:tcPr>
            <w:tcW w:w="976" w:type="dxa"/>
            <w:vAlign w:val="center"/>
          </w:tcPr>
          <w:p w:rsidR="007A42A0" w:rsidRPr="001F79BC" w:rsidRDefault="00387FC5">
            <w:pPr>
              <w:adjustRightInd w:val="0"/>
              <w:snapToGrid w:val="0"/>
              <w:jc w:val="center"/>
              <w:rPr>
                <w:color w:val="auto"/>
              </w:rPr>
            </w:pPr>
            <w:r w:rsidRPr="001F79BC">
              <w:rPr>
                <w:color w:val="auto"/>
              </w:rPr>
              <w:t>Ⅲ</w:t>
            </w:r>
            <w:r w:rsidRPr="001F79BC">
              <w:rPr>
                <w:color w:val="auto"/>
              </w:rPr>
              <w:t>级</w:t>
            </w:r>
          </w:p>
        </w:tc>
        <w:tc>
          <w:tcPr>
            <w:tcW w:w="992" w:type="dxa"/>
            <w:vAlign w:val="center"/>
          </w:tcPr>
          <w:p w:rsidR="007A42A0" w:rsidRPr="001F79BC" w:rsidRDefault="00387FC5">
            <w:pPr>
              <w:adjustRightInd w:val="0"/>
              <w:snapToGrid w:val="0"/>
              <w:jc w:val="center"/>
              <w:rPr>
                <w:color w:val="auto"/>
              </w:rPr>
            </w:pPr>
            <w:r w:rsidRPr="001F79BC">
              <w:rPr>
                <w:color w:val="auto"/>
              </w:rPr>
              <w:t>Ⅳ</w:t>
            </w:r>
            <w:r w:rsidRPr="001F79BC">
              <w:rPr>
                <w:color w:val="auto"/>
              </w:rPr>
              <w:t>级</w:t>
            </w:r>
          </w:p>
        </w:tc>
        <w:tc>
          <w:tcPr>
            <w:tcW w:w="3044" w:type="dxa"/>
            <w:vMerge/>
            <w:vAlign w:val="center"/>
          </w:tcPr>
          <w:p w:rsidR="007A42A0" w:rsidRPr="001F79BC" w:rsidRDefault="007A42A0">
            <w:pPr>
              <w:adjustRightInd w:val="0"/>
              <w:snapToGrid w:val="0"/>
              <w:rPr>
                <w:color w:val="auto"/>
              </w:rPr>
            </w:pPr>
          </w:p>
        </w:tc>
      </w:tr>
      <w:tr w:rsidR="007A42A0" w:rsidRPr="001F79BC" w:rsidTr="001018F3">
        <w:trPr>
          <w:trHeight w:val="794"/>
          <w:jc w:val="center"/>
        </w:trPr>
        <w:tc>
          <w:tcPr>
            <w:tcW w:w="1293" w:type="dxa"/>
            <w:vAlign w:val="center"/>
          </w:tcPr>
          <w:p w:rsidR="007A42A0" w:rsidRPr="001F79BC" w:rsidRDefault="00387FC5">
            <w:pPr>
              <w:adjustRightInd w:val="0"/>
              <w:snapToGrid w:val="0"/>
              <w:jc w:val="center"/>
              <w:rPr>
                <w:color w:val="auto"/>
              </w:rPr>
            </w:pPr>
            <w:r w:rsidRPr="001F79BC">
              <w:rPr>
                <w:color w:val="auto"/>
              </w:rPr>
              <w:t>较重要</w:t>
            </w:r>
          </w:p>
        </w:tc>
        <w:tc>
          <w:tcPr>
            <w:tcW w:w="1117" w:type="dxa"/>
            <w:vAlign w:val="center"/>
          </w:tcPr>
          <w:p w:rsidR="007A42A0" w:rsidRPr="001F79BC" w:rsidRDefault="00387FC5">
            <w:pPr>
              <w:adjustRightInd w:val="0"/>
              <w:snapToGrid w:val="0"/>
              <w:jc w:val="center"/>
              <w:rPr>
                <w:color w:val="auto"/>
              </w:rPr>
            </w:pPr>
            <w:r w:rsidRPr="001F79BC">
              <w:rPr>
                <w:color w:val="auto"/>
              </w:rPr>
              <w:t>Ⅲ</w:t>
            </w:r>
            <w:r w:rsidRPr="001F79BC">
              <w:rPr>
                <w:color w:val="auto"/>
              </w:rPr>
              <w:t>级</w:t>
            </w:r>
          </w:p>
        </w:tc>
        <w:tc>
          <w:tcPr>
            <w:tcW w:w="850" w:type="dxa"/>
            <w:vAlign w:val="center"/>
          </w:tcPr>
          <w:p w:rsidR="007A42A0" w:rsidRPr="001F79BC" w:rsidRDefault="00387FC5">
            <w:pPr>
              <w:adjustRightInd w:val="0"/>
              <w:snapToGrid w:val="0"/>
              <w:jc w:val="center"/>
              <w:rPr>
                <w:color w:val="auto"/>
              </w:rPr>
            </w:pPr>
            <w:r w:rsidRPr="001F79BC">
              <w:rPr>
                <w:color w:val="auto"/>
              </w:rPr>
              <w:t>Ⅲ</w:t>
            </w:r>
            <w:r w:rsidRPr="001F79BC">
              <w:rPr>
                <w:color w:val="auto"/>
              </w:rPr>
              <w:t>级</w:t>
            </w:r>
          </w:p>
        </w:tc>
        <w:tc>
          <w:tcPr>
            <w:tcW w:w="976" w:type="dxa"/>
            <w:vAlign w:val="center"/>
          </w:tcPr>
          <w:p w:rsidR="007A42A0" w:rsidRPr="001F79BC" w:rsidRDefault="00387FC5">
            <w:pPr>
              <w:adjustRightInd w:val="0"/>
              <w:snapToGrid w:val="0"/>
              <w:jc w:val="center"/>
              <w:rPr>
                <w:color w:val="auto"/>
              </w:rPr>
            </w:pPr>
            <w:r w:rsidRPr="001F79BC">
              <w:rPr>
                <w:color w:val="auto"/>
              </w:rPr>
              <w:t>Ⅳ</w:t>
            </w:r>
            <w:r w:rsidRPr="001F79BC">
              <w:rPr>
                <w:color w:val="auto"/>
              </w:rPr>
              <w:t>级</w:t>
            </w:r>
          </w:p>
        </w:tc>
        <w:tc>
          <w:tcPr>
            <w:tcW w:w="992" w:type="dxa"/>
            <w:vAlign w:val="center"/>
          </w:tcPr>
          <w:p w:rsidR="007A42A0" w:rsidRPr="001F79BC" w:rsidRDefault="00387FC5">
            <w:pPr>
              <w:adjustRightInd w:val="0"/>
              <w:snapToGrid w:val="0"/>
              <w:jc w:val="center"/>
              <w:rPr>
                <w:color w:val="auto"/>
              </w:rPr>
            </w:pPr>
            <w:r w:rsidRPr="001F79BC">
              <w:rPr>
                <w:color w:val="auto"/>
              </w:rPr>
              <w:t>Ⅳ</w:t>
            </w:r>
            <w:r w:rsidRPr="001F79BC">
              <w:rPr>
                <w:color w:val="auto"/>
              </w:rPr>
              <w:t>级</w:t>
            </w:r>
          </w:p>
        </w:tc>
        <w:tc>
          <w:tcPr>
            <w:tcW w:w="3044" w:type="dxa"/>
            <w:vMerge/>
            <w:vAlign w:val="center"/>
          </w:tcPr>
          <w:p w:rsidR="007A42A0" w:rsidRPr="001F79BC" w:rsidRDefault="007A42A0">
            <w:pPr>
              <w:adjustRightInd w:val="0"/>
              <w:snapToGrid w:val="0"/>
              <w:rPr>
                <w:color w:val="auto"/>
              </w:rPr>
            </w:pPr>
          </w:p>
        </w:tc>
      </w:tr>
      <w:tr w:rsidR="007A42A0" w:rsidRPr="001F79BC" w:rsidTr="001018F3">
        <w:trPr>
          <w:trHeight w:val="794"/>
          <w:jc w:val="center"/>
        </w:trPr>
        <w:tc>
          <w:tcPr>
            <w:tcW w:w="1293" w:type="dxa"/>
            <w:vAlign w:val="center"/>
          </w:tcPr>
          <w:p w:rsidR="007A42A0" w:rsidRPr="001F79BC" w:rsidRDefault="00387FC5">
            <w:pPr>
              <w:adjustRightInd w:val="0"/>
              <w:snapToGrid w:val="0"/>
              <w:jc w:val="center"/>
              <w:rPr>
                <w:color w:val="auto"/>
              </w:rPr>
            </w:pPr>
            <w:r w:rsidRPr="001F79BC">
              <w:rPr>
                <w:color w:val="auto"/>
              </w:rPr>
              <w:t>一般</w:t>
            </w:r>
          </w:p>
        </w:tc>
        <w:tc>
          <w:tcPr>
            <w:tcW w:w="1117" w:type="dxa"/>
            <w:vAlign w:val="center"/>
          </w:tcPr>
          <w:p w:rsidR="007A42A0" w:rsidRPr="001F79BC" w:rsidRDefault="00387FC5">
            <w:pPr>
              <w:adjustRightInd w:val="0"/>
              <w:snapToGrid w:val="0"/>
              <w:jc w:val="center"/>
              <w:rPr>
                <w:color w:val="auto"/>
              </w:rPr>
            </w:pPr>
            <w:r w:rsidRPr="001F79BC">
              <w:rPr>
                <w:color w:val="auto"/>
              </w:rPr>
              <w:t>Ⅳ</w:t>
            </w:r>
            <w:r w:rsidRPr="001F79BC">
              <w:rPr>
                <w:color w:val="auto"/>
              </w:rPr>
              <w:t>级</w:t>
            </w:r>
          </w:p>
        </w:tc>
        <w:tc>
          <w:tcPr>
            <w:tcW w:w="850" w:type="dxa"/>
            <w:vAlign w:val="center"/>
          </w:tcPr>
          <w:p w:rsidR="007A42A0" w:rsidRPr="001F79BC" w:rsidRDefault="00387FC5">
            <w:pPr>
              <w:adjustRightInd w:val="0"/>
              <w:snapToGrid w:val="0"/>
              <w:jc w:val="center"/>
              <w:rPr>
                <w:color w:val="auto"/>
              </w:rPr>
            </w:pPr>
            <w:r w:rsidRPr="001F79BC">
              <w:rPr>
                <w:color w:val="auto"/>
              </w:rPr>
              <w:t>Ⅳ</w:t>
            </w:r>
            <w:r w:rsidRPr="001F79BC">
              <w:rPr>
                <w:color w:val="auto"/>
              </w:rPr>
              <w:t>级</w:t>
            </w:r>
          </w:p>
        </w:tc>
        <w:tc>
          <w:tcPr>
            <w:tcW w:w="976" w:type="dxa"/>
            <w:vAlign w:val="center"/>
          </w:tcPr>
          <w:p w:rsidR="007A42A0" w:rsidRPr="001F79BC" w:rsidRDefault="00387FC5">
            <w:pPr>
              <w:adjustRightInd w:val="0"/>
              <w:snapToGrid w:val="0"/>
              <w:jc w:val="center"/>
              <w:rPr>
                <w:color w:val="auto"/>
              </w:rPr>
            </w:pPr>
            <w:r w:rsidRPr="001F79BC">
              <w:rPr>
                <w:color w:val="auto"/>
              </w:rPr>
              <w:t>Ⅳ</w:t>
            </w:r>
            <w:r w:rsidRPr="001F79BC">
              <w:rPr>
                <w:color w:val="auto"/>
              </w:rPr>
              <w:t>级</w:t>
            </w:r>
          </w:p>
        </w:tc>
        <w:tc>
          <w:tcPr>
            <w:tcW w:w="992" w:type="dxa"/>
            <w:vAlign w:val="center"/>
          </w:tcPr>
          <w:p w:rsidR="007A42A0" w:rsidRPr="001F79BC" w:rsidRDefault="00387FC5">
            <w:pPr>
              <w:adjustRightInd w:val="0"/>
              <w:snapToGrid w:val="0"/>
              <w:jc w:val="center"/>
              <w:rPr>
                <w:color w:val="auto"/>
              </w:rPr>
            </w:pPr>
            <w:r w:rsidRPr="001F79BC">
              <w:rPr>
                <w:color w:val="auto"/>
              </w:rPr>
              <w:t>Ⅳ</w:t>
            </w:r>
            <w:r w:rsidRPr="001F79BC">
              <w:rPr>
                <w:color w:val="auto"/>
              </w:rPr>
              <w:t>级</w:t>
            </w:r>
          </w:p>
        </w:tc>
        <w:tc>
          <w:tcPr>
            <w:tcW w:w="3044" w:type="dxa"/>
            <w:vMerge/>
            <w:vAlign w:val="center"/>
          </w:tcPr>
          <w:p w:rsidR="007A42A0" w:rsidRPr="001F79BC" w:rsidRDefault="007A42A0">
            <w:pPr>
              <w:adjustRightInd w:val="0"/>
              <w:snapToGrid w:val="0"/>
              <w:rPr>
                <w:color w:val="auto"/>
              </w:rPr>
            </w:pPr>
          </w:p>
        </w:tc>
      </w:tr>
    </w:tbl>
    <w:p w:rsidR="007A42A0" w:rsidRPr="001F79BC" w:rsidRDefault="007A42A0">
      <w:pPr>
        <w:adjustRightInd w:val="0"/>
        <w:snapToGrid w:val="0"/>
        <w:spacing w:line="360" w:lineRule="auto"/>
        <w:jc w:val="center"/>
        <w:rPr>
          <w:color w:val="auto"/>
        </w:rPr>
      </w:pP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rsidP="00D27D15">
      <w:pPr>
        <w:adjustRightInd w:val="0"/>
        <w:snapToGrid w:val="0"/>
        <w:spacing w:line="360" w:lineRule="auto"/>
        <w:rPr>
          <w:rFonts w:eastAsia="楷体"/>
          <w:snapToGrid w:val="0"/>
          <w:color w:val="auto"/>
        </w:rPr>
      </w:pPr>
      <w:r w:rsidRPr="001F79BC">
        <w:rPr>
          <w:rFonts w:eastAsia="楷体"/>
          <w:b/>
          <w:snapToGrid w:val="0"/>
          <w:color w:val="auto"/>
        </w:rPr>
        <w:t>4.2.3</w:t>
      </w:r>
      <w:r w:rsidRPr="001F79BC">
        <w:rPr>
          <w:rFonts w:eastAsia="楷体"/>
          <w:b/>
          <w:snapToGrid w:val="0"/>
          <w:color w:val="auto"/>
        </w:rPr>
        <w:t>、</w:t>
      </w:r>
      <w:r w:rsidRPr="001F79BC">
        <w:rPr>
          <w:rFonts w:eastAsia="楷体"/>
          <w:b/>
          <w:snapToGrid w:val="0"/>
          <w:color w:val="auto"/>
        </w:rPr>
        <w:t>4.2.4</w:t>
      </w:r>
      <w:r w:rsidRPr="001F79BC">
        <w:rPr>
          <w:rFonts w:eastAsia="楷体"/>
          <w:b/>
          <w:snapToGrid w:val="0"/>
          <w:color w:val="auto"/>
        </w:rPr>
        <w:t>、</w:t>
      </w:r>
      <w:r w:rsidRPr="001F79BC">
        <w:rPr>
          <w:rFonts w:eastAsia="楷体"/>
          <w:b/>
          <w:snapToGrid w:val="0"/>
          <w:color w:val="auto"/>
        </w:rPr>
        <w:t>4.2.5</w:t>
      </w:r>
      <w:r w:rsidRPr="001F79BC">
        <w:rPr>
          <w:rFonts w:eastAsia="楷体"/>
          <w:snapToGrid w:val="0"/>
          <w:color w:val="auto"/>
        </w:rPr>
        <w:t xml:space="preserve"> </w:t>
      </w:r>
      <w:r w:rsidR="006F71E4" w:rsidRPr="001F79BC">
        <w:rPr>
          <w:rFonts w:eastAsia="楷体"/>
          <w:snapToGrid w:val="0"/>
          <w:color w:val="auto"/>
        </w:rPr>
        <w:t xml:space="preserve"> </w:t>
      </w:r>
      <w:r w:rsidRPr="001F79BC">
        <w:rPr>
          <w:rFonts w:eastAsia="楷体"/>
          <w:snapToGrid w:val="0"/>
          <w:color w:val="auto"/>
        </w:rPr>
        <w:t>本条参考了《城市轨道交通地下工程建设风险管理规范》</w:t>
      </w:r>
      <w:r w:rsidRPr="001F79BC">
        <w:rPr>
          <w:rFonts w:eastAsia="楷体"/>
          <w:snapToGrid w:val="0"/>
          <w:color w:val="auto"/>
        </w:rPr>
        <w:t>GB 50652</w:t>
      </w:r>
      <w:r w:rsidRPr="001F79BC">
        <w:rPr>
          <w:rFonts w:eastAsia="楷体"/>
          <w:snapToGrid w:val="0"/>
          <w:color w:val="auto"/>
        </w:rPr>
        <w:t>和近几年我国各大城市轨道交通工程建设环境安全风险管控的实际经验。环境风险主要考虑接</w:t>
      </w:r>
      <w:r w:rsidRPr="001F79BC">
        <w:rPr>
          <w:rFonts w:eastAsia="楷体"/>
          <w:snapToGrid w:val="0"/>
          <w:color w:val="auto"/>
        </w:rPr>
        <w:lastRenderedPageBreak/>
        <w:t>邻近或穿越建（构）筑物、地下管线等环境，环境对象的重要性以及与城市轨道交通结构的空间关系。</w:t>
      </w:r>
    </w:p>
    <w:p w:rsidR="007A42A0" w:rsidRPr="001F79BC" w:rsidRDefault="00387FC5">
      <w:pPr>
        <w:adjustRightInd w:val="0"/>
        <w:snapToGrid w:val="0"/>
        <w:spacing w:line="360" w:lineRule="auto"/>
        <w:rPr>
          <w:color w:val="auto"/>
          <w:sz w:val="24"/>
          <w:szCs w:val="24"/>
        </w:rPr>
      </w:pPr>
      <w:r w:rsidRPr="001F79BC">
        <w:rPr>
          <w:b/>
          <w:color w:val="auto"/>
          <w:sz w:val="24"/>
          <w:szCs w:val="24"/>
        </w:rPr>
        <w:t>4.2.4</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周边环境按其类型、功能、使用性质、特征、规模等综合确定其重要性，并划分为极重要、重要、较重要、一般四级。周边环境重要性分级</w:t>
      </w:r>
      <w:proofErr w:type="gramStart"/>
      <w:r w:rsidRPr="001F79BC">
        <w:rPr>
          <w:color w:val="auto"/>
          <w:sz w:val="24"/>
          <w:szCs w:val="24"/>
        </w:rPr>
        <w:t>宜符合表</w:t>
      </w:r>
      <w:proofErr w:type="gramEnd"/>
      <w:r w:rsidRPr="001F79BC">
        <w:rPr>
          <w:color w:val="auto"/>
          <w:sz w:val="24"/>
          <w:szCs w:val="24"/>
        </w:rPr>
        <w:t>4.2.4</w:t>
      </w:r>
      <w:r w:rsidRPr="001F79BC">
        <w:rPr>
          <w:color w:val="auto"/>
          <w:sz w:val="24"/>
          <w:szCs w:val="24"/>
        </w:rPr>
        <w:t>的规定。</w:t>
      </w:r>
    </w:p>
    <w:p w:rsidR="007A42A0" w:rsidRPr="001F79BC" w:rsidRDefault="00387FC5">
      <w:pPr>
        <w:adjustRightInd w:val="0"/>
        <w:snapToGrid w:val="0"/>
        <w:spacing w:line="360" w:lineRule="auto"/>
        <w:jc w:val="center"/>
        <w:rPr>
          <w:b/>
          <w:color w:val="auto"/>
        </w:rPr>
      </w:pPr>
      <w:r w:rsidRPr="001F79BC">
        <w:rPr>
          <w:b/>
          <w:color w:val="auto"/>
        </w:rPr>
        <w:t>表</w:t>
      </w:r>
      <w:r w:rsidRPr="001F79BC">
        <w:rPr>
          <w:b/>
          <w:color w:val="auto"/>
        </w:rPr>
        <w:t xml:space="preserve">4.2.4 </w:t>
      </w:r>
      <w:r w:rsidR="00287602" w:rsidRPr="001F79BC">
        <w:rPr>
          <w:b/>
          <w:color w:val="auto"/>
        </w:rPr>
        <w:t xml:space="preserve"> </w:t>
      </w:r>
      <w:r w:rsidRPr="001F79BC">
        <w:rPr>
          <w:b/>
          <w:color w:val="auto"/>
        </w:rPr>
        <w:t>周边环境重要性分级表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6"/>
        <w:gridCol w:w="4536"/>
        <w:gridCol w:w="2064"/>
      </w:tblGrid>
      <w:tr w:rsidR="007A42A0" w:rsidRPr="001F79BC" w:rsidTr="00F965FD">
        <w:trPr>
          <w:trHeight w:val="454"/>
          <w:tblHeader/>
          <w:jc w:val="center"/>
        </w:trPr>
        <w:tc>
          <w:tcPr>
            <w:tcW w:w="1696" w:type="dxa"/>
            <w:vAlign w:val="center"/>
          </w:tcPr>
          <w:p w:rsidR="007A42A0" w:rsidRPr="001F79BC" w:rsidRDefault="00387FC5">
            <w:pPr>
              <w:jc w:val="center"/>
              <w:rPr>
                <w:color w:val="auto"/>
              </w:rPr>
            </w:pPr>
            <w:r w:rsidRPr="001F79BC">
              <w:rPr>
                <w:color w:val="auto"/>
              </w:rPr>
              <w:t>环境重要性等级</w:t>
            </w:r>
          </w:p>
        </w:tc>
        <w:tc>
          <w:tcPr>
            <w:tcW w:w="4536" w:type="dxa"/>
            <w:vAlign w:val="center"/>
          </w:tcPr>
          <w:p w:rsidR="007A42A0" w:rsidRPr="001F79BC" w:rsidRDefault="00387FC5">
            <w:pPr>
              <w:jc w:val="center"/>
              <w:rPr>
                <w:color w:val="auto"/>
              </w:rPr>
            </w:pPr>
            <w:r w:rsidRPr="001F79BC">
              <w:rPr>
                <w:color w:val="auto"/>
              </w:rPr>
              <w:t>周边环境</w:t>
            </w:r>
          </w:p>
        </w:tc>
        <w:tc>
          <w:tcPr>
            <w:tcW w:w="2064" w:type="dxa"/>
            <w:vAlign w:val="center"/>
          </w:tcPr>
          <w:p w:rsidR="007A42A0" w:rsidRPr="001F79BC" w:rsidRDefault="00387FC5">
            <w:pPr>
              <w:jc w:val="center"/>
              <w:rPr>
                <w:color w:val="auto"/>
              </w:rPr>
            </w:pPr>
            <w:r w:rsidRPr="001F79BC">
              <w:rPr>
                <w:color w:val="auto"/>
              </w:rPr>
              <w:t>修正依据</w:t>
            </w:r>
          </w:p>
        </w:tc>
      </w:tr>
      <w:tr w:rsidR="007A42A0" w:rsidRPr="001F79BC" w:rsidTr="00F965FD">
        <w:trPr>
          <w:trHeight w:val="454"/>
          <w:jc w:val="center"/>
        </w:trPr>
        <w:tc>
          <w:tcPr>
            <w:tcW w:w="1696" w:type="dxa"/>
            <w:vAlign w:val="center"/>
          </w:tcPr>
          <w:p w:rsidR="007A42A0" w:rsidRPr="001F79BC" w:rsidRDefault="00387FC5">
            <w:pPr>
              <w:jc w:val="center"/>
              <w:rPr>
                <w:color w:val="auto"/>
              </w:rPr>
            </w:pPr>
            <w:r w:rsidRPr="001F79BC">
              <w:rPr>
                <w:color w:val="auto"/>
              </w:rPr>
              <w:t>极重要</w:t>
            </w:r>
          </w:p>
        </w:tc>
        <w:tc>
          <w:tcPr>
            <w:tcW w:w="4536" w:type="dxa"/>
            <w:vAlign w:val="center"/>
          </w:tcPr>
          <w:p w:rsidR="007A42A0" w:rsidRPr="001F79BC" w:rsidRDefault="00387FC5" w:rsidP="001018F3">
            <w:pPr>
              <w:adjustRightInd w:val="0"/>
              <w:snapToGrid w:val="0"/>
              <w:spacing w:beforeLines="50" w:before="156" w:line="360" w:lineRule="auto"/>
              <w:ind w:firstLineChars="100" w:firstLine="210"/>
              <w:rPr>
                <w:color w:val="auto"/>
              </w:rPr>
            </w:pPr>
            <w:r w:rsidRPr="001F79BC">
              <w:rPr>
                <w:color w:val="auto"/>
              </w:rPr>
              <w:t>既有轨道交通线</w:t>
            </w:r>
            <w:r w:rsidR="00F965FD" w:rsidRPr="001F79BC">
              <w:rPr>
                <w:color w:val="auto"/>
              </w:rPr>
              <w:t>，</w:t>
            </w:r>
            <w:r w:rsidRPr="001F79BC">
              <w:rPr>
                <w:color w:val="auto"/>
              </w:rPr>
              <w:t>铁路</w:t>
            </w:r>
            <w:r w:rsidR="00F965FD" w:rsidRPr="001F79BC">
              <w:rPr>
                <w:color w:val="auto"/>
              </w:rPr>
              <w:t>，</w:t>
            </w:r>
            <w:r w:rsidRPr="001F79BC">
              <w:rPr>
                <w:color w:val="auto"/>
              </w:rPr>
              <w:t>全国重点文物保护单位</w:t>
            </w:r>
            <w:r w:rsidR="00F965FD" w:rsidRPr="001F79BC">
              <w:rPr>
                <w:color w:val="auto"/>
              </w:rPr>
              <w:t>，</w:t>
            </w:r>
            <w:r w:rsidRPr="001F79BC">
              <w:rPr>
                <w:color w:val="auto"/>
              </w:rPr>
              <w:t>国家城市标志性建筑及其它极重要建筑</w:t>
            </w:r>
            <w:r w:rsidR="00F965FD" w:rsidRPr="001F79BC">
              <w:rPr>
                <w:color w:val="auto"/>
              </w:rPr>
              <w:t>，</w:t>
            </w:r>
            <w:r w:rsidRPr="001F79BC">
              <w:rPr>
                <w:color w:val="auto"/>
              </w:rPr>
              <w:t>机场跑道及停机坪等</w:t>
            </w:r>
          </w:p>
        </w:tc>
        <w:tc>
          <w:tcPr>
            <w:tcW w:w="2064" w:type="dxa"/>
            <w:vMerge w:val="restart"/>
            <w:vAlign w:val="center"/>
          </w:tcPr>
          <w:p w:rsidR="007A42A0" w:rsidRPr="001F79BC" w:rsidRDefault="00387FC5" w:rsidP="00F965FD">
            <w:pPr>
              <w:adjustRightInd w:val="0"/>
              <w:snapToGrid w:val="0"/>
              <w:spacing w:line="360" w:lineRule="auto"/>
              <w:ind w:firstLineChars="100" w:firstLine="210"/>
              <w:rPr>
                <w:color w:val="auto"/>
              </w:rPr>
            </w:pPr>
            <w:r w:rsidRPr="001F79BC">
              <w:rPr>
                <w:color w:val="auto"/>
              </w:rPr>
              <w:t>对以下情况可上调一级，已为极重要等级的，应</w:t>
            </w:r>
            <w:proofErr w:type="gramStart"/>
            <w:r w:rsidRPr="001F79BC">
              <w:rPr>
                <w:color w:val="auto"/>
              </w:rPr>
              <w:t>采取比极重要</w:t>
            </w:r>
            <w:proofErr w:type="gramEnd"/>
            <w:r w:rsidRPr="001F79BC">
              <w:rPr>
                <w:color w:val="auto"/>
              </w:rPr>
              <w:t>级别更有效的保护等级：</w:t>
            </w:r>
          </w:p>
          <w:p w:rsidR="007A42A0" w:rsidRPr="001F79BC" w:rsidRDefault="00387FC5" w:rsidP="00F965FD">
            <w:pPr>
              <w:adjustRightInd w:val="0"/>
              <w:snapToGrid w:val="0"/>
              <w:spacing w:line="360" w:lineRule="auto"/>
              <w:ind w:firstLineChars="100" w:firstLine="210"/>
              <w:rPr>
                <w:color w:val="auto"/>
              </w:rPr>
            </w:pPr>
            <w:r w:rsidRPr="001F79BC">
              <w:rPr>
                <w:color w:val="auto"/>
              </w:rPr>
              <w:t>环境对象有特殊保护要求；</w:t>
            </w:r>
          </w:p>
          <w:p w:rsidR="007A42A0" w:rsidRPr="001F79BC" w:rsidRDefault="00387FC5" w:rsidP="00F965FD">
            <w:pPr>
              <w:adjustRightInd w:val="0"/>
              <w:snapToGrid w:val="0"/>
              <w:spacing w:line="360" w:lineRule="auto"/>
              <w:ind w:firstLineChars="100" w:firstLine="210"/>
              <w:rPr>
                <w:color w:val="auto"/>
              </w:rPr>
            </w:pPr>
            <w:r w:rsidRPr="001F79BC">
              <w:rPr>
                <w:color w:val="auto"/>
              </w:rPr>
              <w:t>新建城市轨道交通结构下穿环境对象；</w:t>
            </w:r>
          </w:p>
          <w:p w:rsidR="007A42A0" w:rsidRPr="001F79BC" w:rsidRDefault="00387FC5" w:rsidP="00F965FD">
            <w:pPr>
              <w:adjustRightInd w:val="0"/>
              <w:snapToGrid w:val="0"/>
              <w:spacing w:line="360" w:lineRule="auto"/>
              <w:ind w:firstLineChars="100" w:firstLine="210"/>
              <w:rPr>
                <w:color w:val="auto"/>
              </w:rPr>
            </w:pPr>
            <w:r w:rsidRPr="001F79BC">
              <w:rPr>
                <w:color w:val="auto"/>
              </w:rPr>
              <w:t>河湖与地下水有水力联系；</w:t>
            </w:r>
          </w:p>
          <w:p w:rsidR="007A42A0" w:rsidRPr="001F79BC" w:rsidRDefault="00F965FD" w:rsidP="00F965FD">
            <w:pPr>
              <w:adjustRightInd w:val="0"/>
              <w:snapToGrid w:val="0"/>
              <w:spacing w:line="360" w:lineRule="auto"/>
              <w:ind w:firstLineChars="100" w:firstLine="210"/>
              <w:rPr>
                <w:color w:val="auto"/>
              </w:rPr>
            </w:pPr>
            <w:r w:rsidRPr="001F79BC">
              <w:rPr>
                <w:color w:val="auto"/>
              </w:rPr>
              <w:t>邻近存在季节性水位差的河</w:t>
            </w:r>
            <w:proofErr w:type="gramStart"/>
            <w:r w:rsidRPr="001F79BC">
              <w:rPr>
                <w:color w:val="auto"/>
              </w:rPr>
              <w:t>湖水体且可能</w:t>
            </w:r>
            <w:proofErr w:type="gramEnd"/>
            <w:r w:rsidRPr="001F79BC">
              <w:rPr>
                <w:color w:val="auto"/>
              </w:rPr>
              <w:t>在汛期施工时等</w:t>
            </w:r>
          </w:p>
        </w:tc>
      </w:tr>
      <w:tr w:rsidR="007A42A0" w:rsidRPr="001F79BC" w:rsidTr="00F965FD">
        <w:trPr>
          <w:trHeight w:val="454"/>
          <w:jc w:val="center"/>
        </w:trPr>
        <w:tc>
          <w:tcPr>
            <w:tcW w:w="1696" w:type="dxa"/>
            <w:vAlign w:val="center"/>
          </w:tcPr>
          <w:p w:rsidR="007A42A0" w:rsidRPr="001F79BC" w:rsidRDefault="00387FC5">
            <w:pPr>
              <w:jc w:val="center"/>
              <w:rPr>
                <w:color w:val="auto"/>
              </w:rPr>
            </w:pPr>
            <w:r w:rsidRPr="001F79BC">
              <w:rPr>
                <w:color w:val="auto"/>
              </w:rPr>
              <w:t>重要</w:t>
            </w:r>
          </w:p>
        </w:tc>
        <w:tc>
          <w:tcPr>
            <w:tcW w:w="4536" w:type="dxa"/>
            <w:vAlign w:val="center"/>
          </w:tcPr>
          <w:p w:rsidR="007A42A0" w:rsidRPr="001F79BC" w:rsidRDefault="00387FC5" w:rsidP="001018F3">
            <w:pPr>
              <w:adjustRightInd w:val="0"/>
              <w:snapToGrid w:val="0"/>
              <w:spacing w:beforeLines="50" w:before="156" w:line="360" w:lineRule="auto"/>
              <w:ind w:firstLineChars="100" w:firstLine="210"/>
              <w:rPr>
                <w:color w:val="auto"/>
              </w:rPr>
            </w:pPr>
            <w:r w:rsidRPr="001F79BC">
              <w:rPr>
                <w:color w:val="auto"/>
              </w:rPr>
              <w:t>省（自治区、直辖市）级文物保护单位</w:t>
            </w:r>
            <w:r w:rsidR="00F965FD" w:rsidRPr="001F79BC">
              <w:rPr>
                <w:color w:val="auto"/>
              </w:rPr>
              <w:t>；</w:t>
            </w:r>
            <w:r w:rsidRPr="001F79BC">
              <w:rPr>
                <w:color w:val="auto"/>
              </w:rPr>
              <w:t>近代优秀建筑物</w:t>
            </w:r>
            <w:r w:rsidR="00F965FD" w:rsidRPr="001F79BC">
              <w:rPr>
                <w:color w:val="auto"/>
              </w:rPr>
              <w:t>；</w:t>
            </w:r>
            <w:r w:rsidRPr="001F79BC">
              <w:rPr>
                <w:color w:val="auto"/>
              </w:rPr>
              <w:t>10</w:t>
            </w:r>
            <w:r w:rsidRPr="001F79BC">
              <w:rPr>
                <w:color w:val="auto"/>
              </w:rPr>
              <w:t>层以上高层或超高层民用建筑物及其它重要建筑</w:t>
            </w:r>
            <w:r w:rsidR="00F965FD" w:rsidRPr="001F79BC">
              <w:rPr>
                <w:color w:val="auto"/>
              </w:rPr>
              <w:t>；</w:t>
            </w:r>
            <w:r w:rsidRPr="001F79BC">
              <w:rPr>
                <w:color w:val="auto"/>
              </w:rPr>
              <w:t>直径大于</w:t>
            </w:r>
            <w:r w:rsidRPr="001F79BC">
              <w:rPr>
                <w:color w:val="auto"/>
              </w:rPr>
              <w:t>0.6m</w:t>
            </w:r>
            <w:r w:rsidRPr="001F79BC">
              <w:rPr>
                <w:color w:val="auto"/>
              </w:rPr>
              <w:t>的煤气或</w:t>
            </w:r>
            <w:proofErr w:type="gramStart"/>
            <w:r w:rsidRPr="001F79BC">
              <w:rPr>
                <w:color w:val="auto"/>
              </w:rPr>
              <w:t>天燃气</w:t>
            </w:r>
            <w:proofErr w:type="gramEnd"/>
            <w:r w:rsidRPr="001F79BC">
              <w:rPr>
                <w:color w:val="auto"/>
              </w:rPr>
              <w:t>总管，市政热力干管，雨、污水管总管</w:t>
            </w:r>
            <w:r w:rsidR="00F965FD" w:rsidRPr="001F79BC">
              <w:rPr>
                <w:color w:val="auto"/>
              </w:rPr>
              <w:t>；</w:t>
            </w:r>
            <w:r w:rsidRPr="001F79BC">
              <w:rPr>
                <w:color w:val="auto"/>
              </w:rPr>
              <w:t>500kV</w:t>
            </w:r>
            <w:r w:rsidRPr="001F79BC">
              <w:rPr>
                <w:color w:val="auto"/>
              </w:rPr>
              <w:t>及以上高压线路</w:t>
            </w:r>
            <w:r w:rsidR="00F965FD" w:rsidRPr="001F79BC">
              <w:rPr>
                <w:color w:val="auto"/>
              </w:rPr>
              <w:t>；</w:t>
            </w:r>
            <w:r w:rsidRPr="001F79BC">
              <w:rPr>
                <w:color w:val="auto"/>
              </w:rPr>
              <w:t>交通节点高架桥、立交桥主桥</w:t>
            </w:r>
            <w:r w:rsidR="00F965FD" w:rsidRPr="001F79BC">
              <w:rPr>
                <w:color w:val="auto"/>
              </w:rPr>
              <w:t>；</w:t>
            </w:r>
            <w:r w:rsidRPr="001F79BC">
              <w:rPr>
                <w:color w:val="auto"/>
              </w:rPr>
              <w:t>城市快速路，高速路</w:t>
            </w:r>
            <w:r w:rsidR="00F965FD" w:rsidRPr="001F79BC">
              <w:rPr>
                <w:color w:val="auto"/>
              </w:rPr>
              <w:t>；</w:t>
            </w:r>
            <w:r w:rsidRPr="001F79BC">
              <w:rPr>
                <w:color w:val="auto"/>
              </w:rPr>
              <w:t>地下道路、交通隧道</w:t>
            </w:r>
            <w:r w:rsidR="00F965FD" w:rsidRPr="001F79BC">
              <w:rPr>
                <w:color w:val="auto"/>
              </w:rPr>
              <w:t>；</w:t>
            </w:r>
            <w:r w:rsidRPr="001F79BC">
              <w:rPr>
                <w:color w:val="auto"/>
              </w:rPr>
              <w:t>一级古树、名木</w:t>
            </w:r>
            <w:r w:rsidR="00F965FD" w:rsidRPr="001F79BC">
              <w:rPr>
                <w:color w:val="auto"/>
              </w:rPr>
              <w:t>；</w:t>
            </w:r>
            <w:r w:rsidRPr="001F79BC">
              <w:rPr>
                <w:color w:val="auto"/>
              </w:rPr>
              <w:t>重要河、湖等</w:t>
            </w:r>
          </w:p>
        </w:tc>
        <w:tc>
          <w:tcPr>
            <w:tcW w:w="2064" w:type="dxa"/>
            <w:vMerge/>
            <w:vAlign w:val="center"/>
          </w:tcPr>
          <w:p w:rsidR="007A42A0" w:rsidRPr="001F79BC" w:rsidRDefault="007A42A0">
            <w:pPr>
              <w:jc w:val="center"/>
              <w:rPr>
                <w:color w:val="auto"/>
              </w:rPr>
            </w:pPr>
          </w:p>
        </w:tc>
      </w:tr>
      <w:tr w:rsidR="007A42A0" w:rsidRPr="001F79BC" w:rsidTr="00F965FD">
        <w:trPr>
          <w:trHeight w:val="454"/>
          <w:jc w:val="center"/>
        </w:trPr>
        <w:tc>
          <w:tcPr>
            <w:tcW w:w="1696" w:type="dxa"/>
            <w:vAlign w:val="center"/>
          </w:tcPr>
          <w:p w:rsidR="007A42A0" w:rsidRPr="001F79BC" w:rsidRDefault="00387FC5">
            <w:pPr>
              <w:jc w:val="center"/>
              <w:rPr>
                <w:color w:val="auto"/>
              </w:rPr>
            </w:pPr>
            <w:r w:rsidRPr="001F79BC">
              <w:rPr>
                <w:color w:val="auto"/>
              </w:rPr>
              <w:t>较重要</w:t>
            </w:r>
          </w:p>
        </w:tc>
        <w:tc>
          <w:tcPr>
            <w:tcW w:w="4536" w:type="dxa"/>
            <w:vAlign w:val="center"/>
          </w:tcPr>
          <w:p w:rsidR="007A42A0" w:rsidRPr="001F79BC" w:rsidRDefault="00387FC5" w:rsidP="001018F3">
            <w:pPr>
              <w:adjustRightInd w:val="0"/>
              <w:snapToGrid w:val="0"/>
              <w:spacing w:beforeLines="50" w:before="156" w:line="360" w:lineRule="auto"/>
              <w:ind w:firstLineChars="100" w:firstLine="210"/>
              <w:rPr>
                <w:color w:val="auto"/>
              </w:rPr>
            </w:pPr>
            <w:r w:rsidRPr="001F79BC">
              <w:rPr>
                <w:color w:val="auto"/>
              </w:rPr>
              <w:t>市、县级文物保护单位</w:t>
            </w:r>
            <w:r w:rsidR="00F965FD" w:rsidRPr="001F79BC">
              <w:rPr>
                <w:color w:val="auto"/>
              </w:rPr>
              <w:t>；</w:t>
            </w:r>
            <w:r w:rsidRPr="001F79BC">
              <w:rPr>
                <w:color w:val="auto"/>
              </w:rPr>
              <w:t>7</w:t>
            </w:r>
            <w:r w:rsidRPr="001F79BC">
              <w:rPr>
                <w:color w:val="auto"/>
              </w:rPr>
              <w:t>层</w:t>
            </w:r>
            <w:r w:rsidRPr="001F79BC">
              <w:rPr>
                <w:color w:val="auto"/>
              </w:rPr>
              <w:t>~9</w:t>
            </w:r>
            <w:r w:rsidRPr="001F79BC">
              <w:rPr>
                <w:color w:val="auto"/>
              </w:rPr>
              <w:t>层中高层民用建筑物及其它较重要建筑</w:t>
            </w:r>
            <w:r w:rsidR="00F965FD" w:rsidRPr="001F79BC">
              <w:rPr>
                <w:color w:val="auto"/>
              </w:rPr>
              <w:t>；</w:t>
            </w:r>
            <w:r w:rsidRPr="001F79BC">
              <w:rPr>
                <w:color w:val="auto"/>
              </w:rPr>
              <w:t>地下商业、人防工程、地下过街道</w:t>
            </w:r>
            <w:r w:rsidR="00F965FD" w:rsidRPr="001F79BC">
              <w:rPr>
                <w:color w:val="auto"/>
              </w:rPr>
              <w:t>；</w:t>
            </w:r>
            <w:r w:rsidRPr="001F79BC">
              <w:rPr>
                <w:color w:val="auto"/>
              </w:rPr>
              <w:t>直径大于</w:t>
            </w:r>
            <w:r w:rsidRPr="001F79BC">
              <w:rPr>
                <w:color w:val="auto"/>
              </w:rPr>
              <w:t>0.6m</w:t>
            </w:r>
            <w:r w:rsidRPr="001F79BC">
              <w:rPr>
                <w:color w:val="auto"/>
              </w:rPr>
              <w:t>的自来水管总管</w:t>
            </w:r>
            <w:r w:rsidR="00F965FD" w:rsidRPr="001F79BC">
              <w:rPr>
                <w:color w:val="auto"/>
              </w:rPr>
              <w:t>；</w:t>
            </w:r>
            <w:r w:rsidRPr="001F79BC">
              <w:rPr>
                <w:color w:val="auto"/>
              </w:rPr>
              <w:t>城市高架桥、立交桥主桥连续箱梁</w:t>
            </w:r>
            <w:r w:rsidR="00F965FD" w:rsidRPr="001F79BC">
              <w:rPr>
                <w:color w:val="auto"/>
              </w:rPr>
              <w:t>；</w:t>
            </w:r>
            <w:r w:rsidRPr="001F79BC">
              <w:rPr>
                <w:color w:val="auto"/>
              </w:rPr>
              <w:t>110kV~500kV</w:t>
            </w:r>
            <w:r w:rsidRPr="001F79BC">
              <w:rPr>
                <w:color w:val="auto"/>
              </w:rPr>
              <w:t>高压线路</w:t>
            </w:r>
            <w:r w:rsidR="00F965FD" w:rsidRPr="001F79BC">
              <w:rPr>
                <w:color w:val="auto"/>
              </w:rPr>
              <w:t>；</w:t>
            </w:r>
            <w:r w:rsidRPr="001F79BC">
              <w:rPr>
                <w:color w:val="auto"/>
              </w:rPr>
              <w:t>城市主干路，次干路</w:t>
            </w:r>
            <w:r w:rsidR="00F965FD" w:rsidRPr="001F79BC">
              <w:rPr>
                <w:color w:val="auto"/>
              </w:rPr>
              <w:t>；</w:t>
            </w:r>
            <w:r w:rsidRPr="001F79BC">
              <w:rPr>
                <w:color w:val="auto"/>
              </w:rPr>
              <w:t>二级古树、名木</w:t>
            </w:r>
            <w:r w:rsidR="00F965FD" w:rsidRPr="001F79BC">
              <w:rPr>
                <w:color w:val="auto"/>
              </w:rPr>
              <w:t>；</w:t>
            </w:r>
            <w:r w:rsidRPr="001F79BC">
              <w:rPr>
                <w:color w:val="auto"/>
              </w:rPr>
              <w:t>较重要河、湖等</w:t>
            </w:r>
          </w:p>
        </w:tc>
        <w:tc>
          <w:tcPr>
            <w:tcW w:w="2064" w:type="dxa"/>
            <w:vMerge/>
            <w:vAlign w:val="center"/>
          </w:tcPr>
          <w:p w:rsidR="007A42A0" w:rsidRPr="001F79BC" w:rsidRDefault="007A42A0">
            <w:pPr>
              <w:jc w:val="center"/>
              <w:rPr>
                <w:color w:val="auto"/>
              </w:rPr>
            </w:pPr>
          </w:p>
        </w:tc>
      </w:tr>
      <w:tr w:rsidR="007A42A0" w:rsidRPr="001F79BC" w:rsidTr="00F965FD">
        <w:trPr>
          <w:trHeight w:val="454"/>
          <w:jc w:val="center"/>
        </w:trPr>
        <w:tc>
          <w:tcPr>
            <w:tcW w:w="1696" w:type="dxa"/>
            <w:vAlign w:val="center"/>
          </w:tcPr>
          <w:p w:rsidR="007A42A0" w:rsidRPr="001F79BC" w:rsidRDefault="00387FC5">
            <w:pPr>
              <w:jc w:val="center"/>
              <w:rPr>
                <w:color w:val="auto"/>
              </w:rPr>
            </w:pPr>
            <w:r w:rsidRPr="001F79BC">
              <w:rPr>
                <w:color w:val="auto"/>
              </w:rPr>
              <w:t>一般</w:t>
            </w:r>
          </w:p>
        </w:tc>
        <w:tc>
          <w:tcPr>
            <w:tcW w:w="4536" w:type="dxa"/>
            <w:vAlign w:val="center"/>
          </w:tcPr>
          <w:p w:rsidR="007A42A0" w:rsidRPr="001F79BC" w:rsidRDefault="00387FC5" w:rsidP="001018F3">
            <w:pPr>
              <w:adjustRightInd w:val="0"/>
              <w:snapToGrid w:val="0"/>
              <w:spacing w:beforeLines="50" w:before="156" w:line="360" w:lineRule="auto"/>
              <w:ind w:firstLineChars="100" w:firstLine="210"/>
              <w:rPr>
                <w:color w:val="auto"/>
              </w:rPr>
            </w:pPr>
            <w:r w:rsidRPr="001F79BC">
              <w:rPr>
                <w:color w:val="auto"/>
              </w:rPr>
              <w:t>1</w:t>
            </w:r>
            <w:r w:rsidRPr="001F79BC">
              <w:rPr>
                <w:color w:val="auto"/>
              </w:rPr>
              <w:t>层</w:t>
            </w:r>
            <w:r w:rsidRPr="001F79BC">
              <w:rPr>
                <w:color w:val="auto"/>
              </w:rPr>
              <w:t>~6</w:t>
            </w:r>
            <w:r w:rsidRPr="001F79BC">
              <w:rPr>
                <w:color w:val="auto"/>
              </w:rPr>
              <w:t>层民用建筑物及其它一般建筑</w:t>
            </w:r>
            <w:r w:rsidR="00F965FD" w:rsidRPr="001F79BC">
              <w:rPr>
                <w:color w:val="auto"/>
              </w:rPr>
              <w:t>；</w:t>
            </w:r>
            <w:r w:rsidRPr="001F79BC">
              <w:rPr>
                <w:color w:val="auto"/>
              </w:rPr>
              <w:t>直径在</w:t>
            </w:r>
            <w:r w:rsidRPr="001F79BC">
              <w:rPr>
                <w:color w:val="auto"/>
              </w:rPr>
              <w:t>0.3m~0.6m</w:t>
            </w:r>
            <w:r w:rsidRPr="001F79BC">
              <w:rPr>
                <w:color w:val="auto"/>
              </w:rPr>
              <w:t>之间的自来水管刚支管，直径</w:t>
            </w:r>
            <w:r w:rsidRPr="001F79BC">
              <w:rPr>
                <w:color w:val="auto"/>
              </w:rPr>
              <w:t>0.3m~0.6m</w:t>
            </w:r>
            <w:r w:rsidRPr="001F79BC">
              <w:rPr>
                <w:color w:val="auto"/>
              </w:rPr>
              <w:t>的自来水柔性支管，煤气或天然气支管，市政热力干线、户线，雨、污水管支管</w:t>
            </w:r>
            <w:r w:rsidR="00F965FD" w:rsidRPr="001F79BC">
              <w:rPr>
                <w:color w:val="auto"/>
              </w:rPr>
              <w:t>；</w:t>
            </w:r>
            <w:r w:rsidRPr="001F79BC">
              <w:rPr>
                <w:color w:val="auto"/>
              </w:rPr>
              <w:t>立交桥主桥简支</w:t>
            </w:r>
            <w:r w:rsidRPr="001F79BC">
              <w:rPr>
                <w:color w:val="auto"/>
              </w:rPr>
              <w:t>T</w:t>
            </w:r>
            <w:r w:rsidRPr="001F79BC">
              <w:rPr>
                <w:color w:val="auto"/>
              </w:rPr>
              <w:t>梁、异形板、立交桥匝道桥，人行天桥</w:t>
            </w:r>
            <w:r w:rsidR="00F965FD" w:rsidRPr="001F79BC">
              <w:rPr>
                <w:color w:val="auto"/>
              </w:rPr>
              <w:t>；</w:t>
            </w:r>
            <w:r w:rsidRPr="001F79BC">
              <w:rPr>
                <w:color w:val="auto"/>
              </w:rPr>
              <w:t>110kV</w:t>
            </w:r>
            <w:r w:rsidRPr="001F79BC">
              <w:rPr>
                <w:color w:val="auto"/>
              </w:rPr>
              <w:t>以下输电线路</w:t>
            </w:r>
            <w:r w:rsidR="00F965FD" w:rsidRPr="001F79BC">
              <w:rPr>
                <w:color w:val="auto"/>
              </w:rPr>
              <w:t>；</w:t>
            </w:r>
            <w:r w:rsidRPr="001F79BC">
              <w:rPr>
                <w:color w:val="auto"/>
              </w:rPr>
              <w:t>城市支路，人行道，广场</w:t>
            </w:r>
            <w:r w:rsidR="00F965FD" w:rsidRPr="001F79BC">
              <w:rPr>
                <w:color w:val="auto"/>
              </w:rPr>
              <w:t>；</w:t>
            </w:r>
            <w:r w:rsidRPr="001F79BC">
              <w:rPr>
                <w:color w:val="auto"/>
              </w:rPr>
              <w:t>一般河、湖等</w:t>
            </w:r>
          </w:p>
        </w:tc>
        <w:tc>
          <w:tcPr>
            <w:tcW w:w="2064" w:type="dxa"/>
            <w:vMerge/>
            <w:vAlign w:val="center"/>
          </w:tcPr>
          <w:p w:rsidR="007A42A0" w:rsidRPr="001F79BC" w:rsidRDefault="007A42A0">
            <w:pPr>
              <w:jc w:val="center"/>
              <w:rPr>
                <w:color w:val="auto"/>
              </w:rPr>
            </w:pPr>
          </w:p>
        </w:tc>
      </w:tr>
    </w:tbl>
    <w:p w:rsidR="007A42A0" w:rsidRPr="001F79BC" w:rsidRDefault="00387FC5" w:rsidP="00287602">
      <w:pPr>
        <w:adjustRightInd w:val="0"/>
        <w:snapToGrid w:val="0"/>
        <w:spacing w:beforeLines="50" w:before="156" w:line="360" w:lineRule="auto"/>
        <w:ind w:firstLineChars="100" w:firstLine="180"/>
        <w:rPr>
          <w:color w:val="auto"/>
          <w:sz w:val="18"/>
          <w:szCs w:val="15"/>
        </w:rPr>
      </w:pPr>
      <w:r w:rsidRPr="001F79BC">
        <w:rPr>
          <w:color w:val="auto"/>
          <w:sz w:val="18"/>
          <w:szCs w:val="15"/>
        </w:rPr>
        <w:t>注：</w:t>
      </w:r>
      <w:r w:rsidRPr="001F79BC">
        <w:rPr>
          <w:color w:val="auto"/>
          <w:sz w:val="18"/>
          <w:szCs w:val="15"/>
        </w:rPr>
        <w:t xml:space="preserve">1  </w:t>
      </w:r>
      <w:r w:rsidRPr="001F79BC">
        <w:rPr>
          <w:color w:val="auto"/>
          <w:sz w:val="18"/>
          <w:szCs w:val="15"/>
        </w:rPr>
        <w:t>全国重点文物保护单位、省级文物保护单位、市县级文物保护单位的划分依据参考《文物保护法》。</w:t>
      </w:r>
    </w:p>
    <w:p w:rsidR="007A42A0" w:rsidRPr="001F79BC" w:rsidRDefault="00387FC5" w:rsidP="00287602">
      <w:pPr>
        <w:adjustRightInd w:val="0"/>
        <w:snapToGrid w:val="0"/>
        <w:spacing w:line="360" w:lineRule="auto"/>
        <w:ind w:firstLineChars="250" w:firstLine="450"/>
        <w:rPr>
          <w:color w:val="auto"/>
          <w:sz w:val="18"/>
          <w:szCs w:val="15"/>
        </w:rPr>
      </w:pPr>
      <w:r w:rsidRPr="001F79BC">
        <w:rPr>
          <w:color w:val="auto"/>
          <w:sz w:val="18"/>
          <w:szCs w:val="15"/>
        </w:rPr>
        <w:lastRenderedPageBreak/>
        <w:t xml:space="preserve">2  </w:t>
      </w:r>
      <w:r w:rsidRPr="001F79BC">
        <w:rPr>
          <w:color w:val="auto"/>
          <w:sz w:val="18"/>
          <w:szCs w:val="15"/>
        </w:rPr>
        <w:t>极重要、重要、较重要、一般建筑，包括防灾救灾建筑、基础设施建筑、公共建筑和居住建筑、工业建筑及仓库类建筑，划分标准参考</w:t>
      </w:r>
      <w:r w:rsidR="004D2E20" w:rsidRPr="001F79BC">
        <w:rPr>
          <w:color w:val="auto"/>
          <w:sz w:val="18"/>
          <w:szCs w:val="15"/>
        </w:rPr>
        <w:t>《建筑与市政工程抗震通用规范》</w:t>
      </w:r>
      <w:r w:rsidR="004D2E20" w:rsidRPr="001F79BC">
        <w:rPr>
          <w:color w:val="auto"/>
          <w:sz w:val="18"/>
          <w:szCs w:val="15"/>
        </w:rPr>
        <w:t>GB 55002</w:t>
      </w:r>
      <w:r w:rsidR="004D2E20" w:rsidRPr="001F79BC">
        <w:rPr>
          <w:color w:val="auto"/>
          <w:sz w:val="18"/>
          <w:szCs w:val="15"/>
        </w:rPr>
        <w:t>、</w:t>
      </w:r>
      <w:r w:rsidRPr="001F79BC">
        <w:rPr>
          <w:color w:val="auto"/>
          <w:sz w:val="18"/>
          <w:szCs w:val="15"/>
        </w:rPr>
        <w:t>《建筑工程抗震设防分类标准》</w:t>
      </w:r>
      <w:r w:rsidRPr="001F79BC">
        <w:rPr>
          <w:color w:val="auto"/>
          <w:sz w:val="18"/>
          <w:szCs w:val="15"/>
        </w:rPr>
        <w:t>GB 50223</w:t>
      </w:r>
      <w:r w:rsidRPr="001F79BC">
        <w:rPr>
          <w:color w:val="auto"/>
          <w:sz w:val="18"/>
          <w:szCs w:val="15"/>
        </w:rPr>
        <w:t>中特殊设防类、重点设防类、标准设防类及适度设防类。</w:t>
      </w:r>
    </w:p>
    <w:p w:rsidR="007A42A0" w:rsidRPr="001F79BC" w:rsidRDefault="00387FC5" w:rsidP="00287602">
      <w:pPr>
        <w:adjustRightInd w:val="0"/>
        <w:snapToGrid w:val="0"/>
        <w:spacing w:line="360" w:lineRule="auto"/>
        <w:ind w:firstLineChars="250" w:firstLine="450"/>
        <w:rPr>
          <w:color w:val="auto"/>
          <w:sz w:val="18"/>
          <w:szCs w:val="15"/>
        </w:rPr>
      </w:pPr>
      <w:r w:rsidRPr="001F79BC">
        <w:rPr>
          <w:color w:val="auto"/>
          <w:sz w:val="18"/>
          <w:szCs w:val="15"/>
        </w:rPr>
        <w:t xml:space="preserve">3  </w:t>
      </w:r>
      <w:r w:rsidRPr="001F79BC">
        <w:rPr>
          <w:color w:val="auto"/>
          <w:sz w:val="18"/>
          <w:szCs w:val="15"/>
        </w:rPr>
        <w:t>古树名木的分级参考《城市古树名木保护管理办法》。</w:t>
      </w:r>
    </w:p>
    <w:p w:rsidR="007A42A0" w:rsidRPr="001F79BC" w:rsidRDefault="00387FC5" w:rsidP="00287602">
      <w:pPr>
        <w:adjustRightInd w:val="0"/>
        <w:snapToGrid w:val="0"/>
        <w:spacing w:line="360" w:lineRule="auto"/>
        <w:ind w:firstLineChars="250" w:firstLine="450"/>
        <w:rPr>
          <w:color w:val="auto"/>
          <w:sz w:val="18"/>
          <w:szCs w:val="15"/>
        </w:rPr>
      </w:pPr>
      <w:r w:rsidRPr="001F79BC">
        <w:rPr>
          <w:color w:val="auto"/>
          <w:sz w:val="18"/>
          <w:szCs w:val="15"/>
        </w:rPr>
        <w:t xml:space="preserve">4  </w:t>
      </w:r>
      <w:r w:rsidRPr="001F79BC">
        <w:rPr>
          <w:color w:val="auto"/>
          <w:sz w:val="18"/>
          <w:szCs w:val="15"/>
        </w:rPr>
        <w:t>城市道路的分级方法参考《城市道路工程设计规范》</w:t>
      </w:r>
      <w:r w:rsidRPr="001F79BC">
        <w:rPr>
          <w:color w:val="auto"/>
          <w:sz w:val="18"/>
          <w:szCs w:val="15"/>
        </w:rPr>
        <w:t>CJJ</w:t>
      </w:r>
      <w:r w:rsidR="00287602" w:rsidRPr="001F79BC">
        <w:rPr>
          <w:color w:val="auto"/>
          <w:sz w:val="18"/>
          <w:szCs w:val="15"/>
        </w:rPr>
        <w:t xml:space="preserve"> </w:t>
      </w:r>
      <w:r w:rsidRPr="001F79BC">
        <w:rPr>
          <w:color w:val="auto"/>
          <w:sz w:val="18"/>
          <w:szCs w:val="15"/>
        </w:rPr>
        <w:t>37</w:t>
      </w:r>
      <w:r w:rsidRPr="001F79BC">
        <w:rPr>
          <w:color w:val="auto"/>
          <w:sz w:val="18"/>
          <w:szCs w:val="15"/>
        </w:rPr>
        <w:t>，公路等级划分以功能等级作为划分依据参考《公路工程技术标准》</w:t>
      </w:r>
      <w:r w:rsidRPr="001F79BC">
        <w:rPr>
          <w:color w:val="auto"/>
          <w:sz w:val="18"/>
          <w:szCs w:val="15"/>
        </w:rPr>
        <w:t>JTG</w:t>
      </w:r>
      <w:r w:rsidR="007169EB" w:rsidRPr="001F79BC">
        <w:rPr>
          <w:color w:val="auto"/>
          <w:sz w:val="18"/>
          <w:szCs w:val="15"/>
        </w:rPr>
        <w:t xml:space="preserve"> </w:t>
      </w:r>
      <w:r w:rsidRPr="001F79BC">
        <w:rPr>
          <w:color w:val="auto"/>
          <w:sz w:val="18"/>
          <w:szCs w:val="15"/>
        </w:rPr>
        <w:t>B01</w:t>
      </w:r>
      <w:r w:rsidRPr="001F79BC">
        <w:rPr>
          <w:color w:val="auto"/>
          <w:sz w:val="18"/>
          <w:szCs w:val="15"/>
        </w:rPr>
        <w:t>。</w:t>
      </w:r>
    </w:p>
    <w:p w:rsidR="007A42A0" w:rsidRPr="001F79BC" w:rsidRDefault="00387FC5">
      <w:pPr>
        <w:adjustRightInd w:val="0"/>
        <w:snapToGrid w:val="0"/>
        <w:spacing w:line="360" w:lineRule="auto"/>
        <w:rPr>
          <w:color w:val="auto"/>
          <w:sz w:val="24"/>
          <w:szCs w:val="24"/>
        </w:rPr>
      </w:pPr>
      <w:r w:rsidRPr="001F79BC">
        <w:rPr>
          <w:b/>
          <w:color w:val="auto"/>
          <w:sz w:val="24"/>
          <w:szCs w:val="24"/>
        </w:rPr>
        <w:t>4.2.5</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考虑新建城市轨道交通工程不同施工方法，周边环境与新建城市轨道交通工程结构的接近程度分为非常接近、接近、较接近、不接近四级。周边环境与新建城市轨道交通工程结构的接近关系分级</w:t>
      </w:r>
      <w:proofErr w:type="gramStart"/>
      <w:r w:rsidRPr="001F79BC">
        <w:rPr>
          <w:color w:val="auto"/>
          <w:sz w:val="24"/>
          <w:szCs w:val="24"/>
        </w:rPr>
        <w:t>宜符合表</w:t>
      </w:r>
      <w:proofErr w:type="gramEnd"/>
      <w:r w:rsidRPr="001F79BC">
        <w:rPr>
          <w:color w:val="auto"/>
          <w:sz w:val="24"/>
          <w:szCs w:val="24"/>
        </w:rPr>
        <w:t>4.2.5</w:t>
      </w:r>
      <w:r w:rsidRPr="001F79BC">
        <w:rPr>
          <w:color w:val="auto"/>
          <w:sz w:val="24"/>
          <w:szCs w:val="24"/>
        </w:rPr>
        <w:t>的规定。</w:t>
      </w:r>
    </w:p>
    <w:p w:rsidR="00287602" w:rsidRPr="001F79BC" w:rsidRDefault="00287602" w:rsidP="00287602">
      <w:pPr>
        <w:adjustRightInd w:val="0"/>
        <w:snapToGrid w:val="0"/>
        <w:spacing w:line="360" w:lineRule="auto"/>
        <w:rPr>
          <w:color w:val="auto"/>
          <w:sz w:val="24"/>
          <w:szCs w:val="24"/>
        </w:rPr>
      </w:pPr>
      <w:r w:rsidRPr="001F79BC">
        <w:rPr>
          <w:b/>
          <w:color w:val="auto"/>
          <w:sz w:val="24"/>
          <w:szCs w:val="24"/>
        </w:rPr>
        <w:t>4.2.6</w:t>
      </w:r>
      <w:r w:rsidRPr="001F79BC">
        <w:rPr>
          <w:color w:val="auto"/>
          <w:sz w:val="24"/>
          <w:szCs w:val="24"/>
        </w:rPr>
        <w:t xml:space="preserve">  </w:t>
      </w:r>
      <w:r w:rsidRPr="001F79BC">
        <w:rPr>
          <w:color w:val="auto"/>
          <w:sz w:val="24"/>
          <w:szCs w:val="24"/>
        </w:rPr>
        <w:t>周边环境风险工程现状安全性可根据风险工程已使用年限和当前结构完好程度等确定，宜通过调查或工前专项检测鉴定等综合确定。</w:t>
      </w:r>
    </w:p>
    <w:p w:rsidR="00287602" w:rsidRPr="001F79BC" w:rsidRDefault="00287602" w:rsidP="00287602">
      <w:pPr>
        <w:adjustRightInd w:val="0"/>
        <w:snapToGrid w:val="0"/>
        <w:spacing w:line="360" w:lineRule="auto"/>
        <w:rPr>
          <w:color w:val="auto"/>
          <w:sz w:val="24"/>
          <w:szCs w:val="24"/>
        </w:rPr>
      </w:pPr>
      <w:r w:rsidRPr="001F79BC">
        <w:rPr>
          <w:b/>
          <w:color w:val="auto"/>
          <w:sz w:val="24"/>
          <w:szCs w:val="24"/>
        </w:rPr>
        <w:t>4.2.7</w:t>
      </w:r>
      <w:r w:rsidRPr="001F79BC">
        <w:rPr>
          <w:color w:val="auto"/>
          <w:sz w:val="24"/>
          <w:szCs w:val="24"/>
        </w:rPr>
        <w:t xml:space="preserve">  </w:t>
      </w:r>
      <w:r w:rsidRPr="001F79BC">
        <w:rPr>
          <w:color w:val="auto"/>
          <w:sz w:val="24"/>
          <w:szCs w:val="24"/>
        </w:rPr>
        <w:t>地质条件复杂程度可根据场地地形地貌、工程地质条件和水文地质条件按表</w:t>
      </w:r>
      <w:r w:rsidRPr="001F79BC">
        <w:rPr>
          <w:color w:val="auto"/>
          <w:sz w:val="24"/>
          <w:szCs w:val="24"/>
        </w:rPr>
        <w:t>4.2.7</w:t>
      </w:r>
      <w:r w:rsidRPr="001F79BC">
        <w:rPr>
          <w:color w:val="auto"/>
          <w:sz w:val="24"/>
          <w:szCs w:val="24"/>
        </w:rPr>
        <w:t>划分。</w:t>
      </w:r>
    </w:p>
    <w:p w:rsidR="00287602" w:rsidRPr="001F79BC" w:rsidRDefault="00287602" w:rsidP="00287602">
      <w:pPr>
        <w:adjustRightInd w:val="0"/>
        <w:snapToGrid w:val="0"/>
        <w:spacing w:line="360" w:lineRule="auto"/>
        <w:rPr>
          <w:b/>
          <w:snapToGrid w:val="0"/>
          <w:color w:val="auto"/>
          <w:szCs w:val="24"/>
        </w:rPr>
      </w:pPr>
      <w:r w:rsidRPr="001F79BC">
        <w:rPr>
          <w:b/>
          <w:snapToGrid w:val="0"/>
          <w:color w:val="auto"/>
          <w:szCs w:val="24"/>
        </w:rPr>
        <w:t>【条文说明】</w:t>
      </w:r>
    </w:p>
    <w:p w:rsidR="00287602" w:rsidRPr="001F79BC" w:rsidRDefault="00287602" w:rsidP="00287602">
      <w:pPr>
        <w:adjustRightInd w:val="0"/>
        <w:snapToGrid w:val="0"/>
        <w:spacing w:line="360" w:lineRule="auto"/>
        <w:rPr>
          <w:rFonts w:eastAsia="楷体"/>
          <w:b/>
          <w:snapToGrid w:val="0"/>
          <w:color w:val="auto"/>
        </w:rPr>
      </w:pPr>
      <w:r w:rsidRPr="001F79BC">
        <w:rPr>
          <w:rFonts w:eastAsia="楷体"/>
          <w:b/>
          <w:snapToGrid w:val="0"/>
          <w:color w:val="auto"/>
        </w:rPr>
        <w:t>4.2.7</w:t>
      </w:r>
      <w:r w:rsidRPr="001F79BC">
        <w:rPr>
          <w:rFonts w:eastAsia="楷体"/>
          <w:snapToGrid w:val="0"/>
          <w:color w:val="auto"/>
        </w:rPr>
        <w:t xml:space="preserve">  </w:t>
      </w:r>
      <w:r w:rsidRPr="001F79BC">
        <w:rPr>
          <w:rFonts w:eastAsia="楷体"/>
          <w:snapToGrid w:val="0"/>
          <w:color w:val="auto"/>
        </w:rPr>
        <w:t>地质条件复杂程度主要由建设场地地形地貌、工程地质水文地质条件等决定。本条主要根据现行国家标准《城市轨道交通岩土工程勘察规范》</w:t>
      </w:r>
      <w:r w:rsidRPr="001F79BC">
        <w:rPr>
          <w:rFonts w:eastAsia="楷体"/>
          <w:snapToGrid w:val="0"/>
          <w:color w:val="auto"/>
        </w:rPr>
        <w:t>GB 50307</w:t>
      </w:r>
      <w:r w:rsidRPr="001F79BC">
        <w:rPr>
          <w:rFonts w:eastAsia="楷体"/>
          <w:snapToGrid w:val="0"/>
          <w:color w:val="auto"/>
        </w:rPr>
        <w:t>的有关内容制定。</w:t>
      </w:r>
    </w:p>
    <w:p w:rsidR="00287602" w:rsidRPr="001F79BC" w:rsidRDefault="00287602" w:rsidP="00287602">
      <w:pPr>
        <w:adjustRightInd w:val="0"/>
        <w:snapToGrid w:val="0"/>
        <w:spacing w:line="360" w:lineRule="auto"/>
        <w:rPr>
          <w:color w:val="auto"/>
          <w:sz w:val="24"/>
          <w:szCs w:val="24"/>
        </w:rPr>
      </w:pPr>
      <w:r w:rsidRPr="001F79BC">
        <w:rPr>
          <w:b/>
          <w:color w:val="auto"/>
          <w:sz w:val="24"/>
          <w:szCs w:val="24"/>
        </w:rPr>
        <w:t>4.2.8</w:t>
      </w:r>
      <w:r w:rsidRPr="001F79BC">
        <w:rPr>
          <w:color w:val="auto"/>
          <w:sz w:val="24"/>
          <w:szCs w:val="24"/>
        </w:rPr>
        <w:t xml:space="preserve">  </w:t>
      </w:r>
      <w:r w:rsidRPr="001F79BC">
        <w:rPr>
          <w:color w:val="auto"/>
          <w:sz w:val="24"/>
          <w:szCs w:val="24"/>
        </w:rPr>
        <w:t>当发生以下情况时，应对周边环境风险等级重新划分。</w:t>
      </w:r>
    </w:p>
    <w:p w:rsidR="00287602" w:rsidRPr="001F79BC" w:rsidRDefault="00287602" w:rsidP="00287602">
      <w:pPr>
        <w:adjustRightInd w:val="0"/>
        <w:snapToGrid w:val="0"/>
        <w:spacing w:line="360" w:lineRule="auto"/>
        <w:ind w:firstLineChars="150" w:firstLine="361"/>
        <w:rPr>
          <w:color w:val="auto"/>
          <w:sz w:val="24"/>
          <w:szCs w:val="24"/>
        </w:rPr>
      </w:pPr>
      <w:r w:rsidRPr="001F79BC">
        <w:rPr>
          <w:b/>
          <w:color w:val="auto"/>
          <w:sz w:val="24"/>
          <w:szCs w:val="24"/>
        </w:rPr>
        <w:t>1</w:t>
      </w:r>
      <w:r w:rsidRPr="001F79BC">
        <w:rPr>
          <w:color w:val="auto"/>
          <w:sz w:val="24"/>
          <w:szCs w:val="24"/>
        </w:rPr>
        <w:t xml:space="preserve">  </w:t>
      </w:r>
      <w:r w:rsidRPr="001F79BC">
        <w:rPr>
          <w:color w:val="auto"/>
          <w:sz w:val="24"/>
          <w:szCs w:val="24"/>
        </w:rPr>
        <w:t>施工图设计阶段设计方案发生重大变更；</w:t>
      </w:r>
    </w:p>
    <w:p w:rsidR="00287602" w:rsidRPr="001F79BC" w:rsidRDefault="00287602" w:rsidP="00287602">
      <w:pPr>
        <w:adjustRightInd w:val="0"/>
        <w:snapToGrid w:val="0"/>
        <w:spacing w:line="360" w:lineRule="auto"/>
        <w:ind w:firstLineChars="150" w:firstLine="361"/>
        <w:rPr>
          <w:color w:val="auto"/>
          <w:sz w:val="24"/>
          <w:szCs w:val="24"/>
        </w:rPr>
      </w:pPr>
      <w:r w:rsidRPr="001F79BC">
        <w:rPr>
          <w:b/>
          <w:color w:val="auto"/>
          <w:sz w:val="24"/>
          <w:szCs w:val="24"/>
        </w:rPr>
        <w:t>2</w:t>
      </w:r>
      <w:r w:rsidRPr="001F79BC">
        <w:rPr>
          <w:color w:val="auto"/>
          <w:sz w:val="24"/>
          <w:szCs w:val="24"/>
        </w:rPr>
        <w:t xml:space="preserve">  </w:t>
      </w:r>
      <w:r w:rsidRPr="001F79BC">
        <w:rPr>
          <w:color w:val="auto"/>
          <w:sz w:val="24"/>
          <w:szCs w:val="24"/>
        </w:rPr>
        <w:t>在施工过程中，工程措施、工程地质条件或周边环境条件发生较大变化。</w:t>
      </w:r>
    </w:p>
    <w:p w:rsidR="007A42A0" w:rsidRPr="001F79BC" w:rsidRDefault="007A42A0">
      <w:pPr>
        <w:adjustRightInd w:val="0"/>
        <w:snapToGrid w:val="0"/>
        <w:spacing w:line="360" w:lineRule="auto"/>
        <w:jc w:val="center"/>
        <w:rPr>
          <w:color w:val="auto"/>
        </w:rPr>
        <w:sectPr w:rsidR="007A42A0" w:rsidRPr="001F79BC">
          <w:pgSz w:w="11906" w:h="16838"/>
          <w:pgMar w:top="1440" w:right="1800" w:bottom="1440" w:left="1800" w:header="851" w:footer="992" w:gutter="0"/>
          <w:cols w:space="425"/>
          <w:docGrid w:type="lines" w:linePitch="312"/>
        </w:sectPr>
      </w:pPr>
    </w:p>
    <w:p w:rsidR="007A42A0" w:rsidRPr="001F79BC" w:rsidRDefault="00387FC5">
      <w:pPr>
        <w:adjustRightInd w:val="0"/>
        <w:snapToGrid w:val="0"/>
        <w:spacing w:line="360" w:lineRule="auto"/>
        <w:jc w:val="center"/>
        <w:rPr>
          <w:b/>
          <w:color w:val="auto"/>
        </w:rPr>
      </w:pPr>
      <w:r w:rsidRPr="001F79BC">
        <w:rPr>
          <w:b/>
          <w:color w:val="auto"/>
        </w:rPr>
        <w:lastRenderedPageBreak/>
        <w:t>表</w:t>
      </w:r>
      <w:r w:rsidRPr="001F79BC">
        <w:rPr>
          <w:b/>
          <w:color w:val="auto"/>
        </w:rPr>
        <w:t>4.2.5</w:t>
      </w:r>
      <w:r w:rsidR="00287602" w:rsidRPr="001F79BC">
        <w:rPr>
          <w:b/>
          <w:color w:val="auto"/>
        </w:rPr>
        <w:t xml:space="preserve"> </w:t>
      </w:r>
      <w:r w:rsidRPr="001F79BC">
        <w:rPr>
          <w:b/>
          <w:color w:val="auto"/>
        </w:rPr>
        <w:t xml:space="preserve"> </w:t>
      </w:r>
      <w:r w:rsidRPr="001F79BC">
        <w:rPr>
          <w:b/>
          <w:color w:val="auto"/>
        </w:rPr>
        <w:t>周边环境与新建城市轨道交通工程结构的接近关系分级表</w:t>
      </w:r>
    </w:p>
    <w:tbl>
      <w:tblPr>
        <w:tblStyle w:val="ab"/>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52"/>
        <w:gridCol w:w="1579"/>
        <w:gridCol w:w="2673"/>
        <w:gridCol w:w="1587"/>
        <w:gridCol w:w="784"/>
        <w:gridCol w:w="5599"/>
      </w:tblGrid>
      <w:tr w:rsidR="007A42A0" w:rsidRPr="001F79BC" w:rsidTr="001018F3">
        <w:trPr>
          <w:trHeight w:val="454"/>
          <w:tblHeader/>
          <w:jc w:val="center"/>
        </w:trPr>
        <w:tc>
          <w:tcPr>
            <w:tcW w:w="1952" w:type="dxa"/>
            <w:vAlign w:val="center"/>
          </w:tcPr>
          <w:p w:rsidR="007A42A0" w:rsidRPr="001F79BC" w:rsidRDefault="00387FC5">
            <w:pPr>
              <w:jc w:val="center"/>
              <w:rPr>
                <w:color w:val="auto"/>
              </w:rPr>
            </w:pPr>
            <w:r w:rsidRPr="001F79BC">
              <w:rPr>
                <w:color w:val="auto"/>
              </w:rPr>
              <w:t>施工方法</w:t>
            </w:r>
          </w:p>
        </w:tc>
        <w:tc>
          <w:tcPr>
            <w:tcW w:w="1579" w:type="dxa"/>
            <w:vAlign w:val="center"/>
          </w:tcPr>
          <w:p w:rsidR="007A42A0" w:rsidRPr="001F79BC" w:rsidRDefault="00387FC5">
            <w:pPr>
              <w:jc w:val="center"/>
              <w:rPr>
                <w:color w:val="auto"/>
              </w:rPr>
            </w:pPr>
            <w:r w:rsidRPr="001F79BC">
              <w:rPr>
                <w:color w:val="auto"/>
              </w:rPr>
              <w:t>非常接近</w:t>
            </w:r>
          </w:p>
        </w:tc>
        <w:tc>
          <w:tcPr>
            <w:tcW w:w="2673" w:type="dxa"/>
            <w:vAlign w:val="center"/>
          </w:tcPr>
          <w:p w:rsidR="007A42A0" w:rsidRPr="001F79BC" w:rsidRDefault="00387FC5">
            <w:pPr>
              <w:jc w:val="center"/>
              <w:rPr>
                <w:color w:val="auto"/>
              </w:rPr>
            </w:pPr>
            <w:r w:rsidRPr="001F79BC">
              <w:rPr>
                <w:color w:val="auto"/>
              </w:rPr>
              <w:t>接近</w:t>
            </w:r>
          </w:p>
        </w:tc>
        <w:tc>
          <w:tcPr>
            <w:tcW w:w="1587" w:type="dxa"/>
            <w:vAlign w:val="center"/>
          </w:tcPr>
          <w:p w:rsidR="007A42A0" w:rsidRPr="001F79BC" w:rsidRDefault="00387FC5">
            <w:pPr>
              <w:jc w:val="center"/>
              <w:rPr>
                <w:color w:val="auto"/>
              </w:rPr>
            </w:pPr>
            <w:r w:rsidRPr="001F79BC">
              <w:rPr>
                <w:color w:val="auto"/>
              </w:rPr>
              <w:t>较接近</w:t>
            </w:r>
          </w:p>
        </w:tc>
        <w:tc>
          <w:tcPr>
            <w:tcW w:w="0" w:type="auto"/>
            <w:vAlign w:val="center"/>
          </w:tcPr>
          <w:p w:rsidR="007A42A0" w:rsidRPr="001F79BC" w:rsidRDefault="00387FC5">
            <w:pPr>
              <w:jc w:val="center"/>
              <w:rPr>
                <w:color w:val="auto"/>
              </w:rPr>
            </w:pPr>
            <w:r w:rsidRPr="001F79BC">
              <w:rPr>
                <w:color w:val="auto"/>
              </w:rPr>
              <w:t>不接近</w:t>
            </w:r>
          </w:p>
        </w:tc>
        <w:tc>
          <w:tcPr>
            <w:tcW w:w="0" w:type="auto"/>
            <w:vAlign w:val="center"/>
          </w:tcPr>
          <w:p w:rsidR="007A42A0" w:rsidRPr="001F79BC" w:rsidRDefault="00387FC5">
            <w:pPr>
              <w:jc w:val="center"/>
              <w:rPr>
                <w:color w:val="auto"/>
              </w:rPr>
            </w:pPr>
            <w:r w:rsidRPr="001F79BC">
              <w:rPr>
                <w:color w:val="auto"/>
              </w:rPr>
              <w:t>说明</w:t>
            </w:r>
          </w:p>
        </w:tc>
      </w:tr>
      <w:tr w:rsidR="007A42A0" w:rsidRPr="001F79BC" w:rsidTr="001018F3">
        <w:trPr>
          <w:trHeight w:val="454"/>
          <w:jc w:val="center"/>
        </w:trPr>
        <w:tc>
          <w:tcPr>
            <w:tcW w:w="1952" w:type="dxa"/>
            <w:vAlign w:val="center"/>
          </w:tcPr>
          <w:p w:rsidR="007A42A0" w:rsidRPr="001F79BC" w:rsidRDefault="00387FC5" w:rsidP="00F965FD">
            <w:pPr>
              <w:adjustRightInd w:val="0"/>
              <w:snapToGrid w:val="0"/>
              <w:spacing w:line="360" w:lineRule="auto"/>
              <w:jc w:val="center"/>
              <w:rPr>
                <w:color w:val="auto"/>
              </w:rPr>
            </w:pPr>
            <w:r w:rsidRPr="001F79BC">
              <w:rPr>
                <w:color w:val="auto"/>
              </w:rPr>
              <w:t>明挖法</w:t>
            </w:r>
          </w:p>
          <w:p w:rsidR="007A42A0" w:rsidRPr="001F79BC" w:rsidRDefault="00387FC5" w:rsidP="00F965FD">
            <w:pPr>
              <w:adjustRightInd w:val="0"/>
              <w:snapToGrid w:val="0"/>
              <w:spacing w:line="360" w:lineRule="auto"/>
              <w:jc w:val="center"/>
              <w:rPr>
                <w:color w:val="auto"/>
              </w:rPr>
            </w:pPr>
            <w:r w:rsidRPr="001F79BC">
              <w:rPr>
                <w:color w:val="auto"/>
              </w:rPr>
              <w:t>盖挖法</w:t>
            </w:r>
          </w:p>
        </w:tc>
        <w:tc>
          <w:tcPr>
            <w:tcW w:w="1579" w:type="dxa"/>
            <w:vAlign w:val="center"/>
          </w:tcPr>
          <w:p w:rsidR="007A42A0" w:rsidRPr="001F79BC" w:rsidRDefault="00387FC5" w:rsidP="00F965FD">
            <w:pPr>
              <w:adjustRightInd w:val="0"/>
              <w:snapToGrid w:val="0"/>
              <w:spacing w:line="360" w:lineRule="auto"/>
              <w:jc w:val="center"/>
              <w:rPr>
                <w:color w:val="auto"/>
              </w:rPr>
            </w:pPr>
            <w:r w:rsidRPr="001F79BC">
              <w:rPr>
                <w:iCs/>
                <w:color w:val="auto"/>
                <w:lang w:bidi="en-US"/>
              </w:rPr>
              <w:t>≤</w:t>
            </w:r>
            <w:r w:rsidRPr="001F79BC">
              <w:rPr>
                <w:color w:val="auto"/>
              </w:rPr>
              <w:t>0.7H</w:t>
            </w:r>
            <w:r w:rsidRPr="001F79BC">
              <w:rPr>
                <w:color w:val="auto"/>
              </w:rPr>
              <w:t>或</w:t>
            </w:r>
            <w:r w:rsidRPr="001F79BC">
              <w:rPr>
                <w:color w:val="auto"/>
              </w:rPr>
              <w:t>H·tan(45°-φ/2)</w:t>
            </w:r>
          </w:p>
        </w:tc>
        <w:tc>
          <w:tcPr>
            <w:tcW w:w="2673" w:type="dxa"/>
            <w:vAlign w:val="center"/>
          </w:tcPr>
          <w:p w:rsidR="007A42A0" w:rsidRPr="001F79BC" w:rsidRDefault="00387FC5" w:rsidP="00F965FD">
            <w:pPr>
              <w:adjustRightInd w:val="0"/>
              <w:snapToGrid w:val="0"/>
              <w:spacing w:line="360" w:lineRule="auto"/>
              <w:jc w:val="center"/>
              <w:rPr>
                <w:color w:val="auto"/>
              </w:rPr>
            </w:pPr>
            <w:r w:rsidRPr="001F79BC">
              <w:rPr>
                <w:color w:val="auto"/>
              </w:rPr>
              <w:t>0.7H~1.0H</w:t>
            </w:r>
            <w:r w:rsidRPr="001F79BC">
              <w:rPr>
                <w:color w:val="auto"/>
              </w:rPr>
              <w:t>（含）或</w:t>
            </w:r>
            <w:r w:rsidRPr="001F79BC">
              <w:rPr>
                <w:color w:val="auto"/>
              </w:rPr>
              <w:t>H·tan(45°-φ/2)~1.0H</w:t>
            </w:r>
            <w:r w:rsidRPr="001F79BC">
              <w:rPr>
                <w:color w:val="auto"/>
              </w:rPr>
              <w:t>（含）</w:t>
            </w:r>
          </w:p>
        </w:tc>
        <w:tc>
          <w:tcPr>
            <w:tcW w:w="1587" w:type="dxa"/>
            <w:vAlign w:val="center"/>
          </w:tcPr>
          <w:p w:rsidR="007A42A0" w:rsidRPr="001F79BC" w:rsidRDefault="00387FC5">
            <w:pPr>
              <w:adjustRightInd w:val="0"/>
              <w:snapToGrid w:val="0"/>
              <w:jc w:val="center"/>
              <w:rPr>
                <w:color w:val="auto"/>
              </w:rPr>
            </w:pPr>
            <w:r w:rsidRPr="001F79BC">
              <w:rPr>
                <w:color w:val="auto"/>
              </w:rPr>
              <w:t>1.0H~2.0H</w:t>
            </w:r>
            <w:r w:rsidRPr="001F79BC">
              <w:rPr>
                <w:color w:val="auto"/>
              </w:rPr>
              <w:t>（含）</w:t>
            </w:r>
          </w:p>
        </w:tc>
        <w:tc>
          <w:tcPr>
            <w:tcW w:w="0" w:type="auto"/>
            <w:vAlign w:val="center"/>
          </w:tcPr>
          <w:p w:rsidR="007A42A0" w:rsidRPr="001F79BC" w:rsidRDefault="00387FC5">
            <w:pPr>
              <w:jc w:val="center"/>
              <w:rPr>
                <w:color w:val="auto"/>
              </w:rPr>
            </w:pPr>
            <w:r w:rsidRPr="001F79BC">
              <w:rPr>
                <w:rFonts w:eastAsiaTheme="minorHAnsi"/>
                <w:color w:val="auto"/>
              </w:rPr>
              <w:t>&gt;</w:t>
            </w:r>
            <w:r w:rsidRPr="001F79BC">
              <w:rPr>
                <w:color w:val="auto"/>
              </w:rPr>
              <w:t>2.0H</w:t>
            </w:r>
          </w:p>
        </w:tc>
        <w:tc>
          <w:tcPr>
            <w:tcW w:w="0" w:type="auto"/>
            <w:vAlign w:val="center"/>
          </w:tcPr>
          <w:p w:rsidR="007A42A0" w:rsidRPr="001F79BC" w:rsidRDefault="00387FC5" w:rsidP="00F965FD">
            <w:pPr>
              <w:spacing w:line="360" w:lineRule="auto"/>
              <w:ind w:firstLineChars="100" w:firstLine="210"/>
              <w:rPr>
                <w:color w:val="auto"/>
              </w:rPr>
            </w:pPr>
            <w:r w:rsidRPr="001F79BC">
              <w:rPr>
                <w:color w:val="auto"/>
              </w:rPr>
              <w:t>H</w:t>
            </w:r>
            <w:r w:rsidRPr="001F79BC">
              <w:rPr>
                <w:color w:val="auto"/>
              </w:rPr>
              <w:t>为新建城市轨道交通工程结构开挖深度或埋深，</w:t>
            </w:r>
            <w:r w:rsidRPr="001F79BC">
              <w:rPr>
                <w:color w:val="auto"/>
              </w:rPr>
              <w:t>φ</w:t>
            </w:r>
            <w:r w:rsidRPr="001F79BC">
              <w:rPr>
                <w:color w:val="auto"/>
              </w:rPr>
              <w:t>为岩土体内摩擦角</w:t>
            </w:r>
            <w:r w:rsidRPr="001F79BC">
              <w:rPr>
                <w:color w:val="auto"/>
              </w:rPr>
              <w:t>(°)</w:t>
            </w:r>
            <w:r w:rsidRPr="001F79BC">
              <w:rPr>
                <w:color w:val="auto"/>
              </w:rPr>
              <w:t>，接近关系分级的划分界线取表中</w:t>
            </w:r>
            <w:r w:rsidRPr="001F79BC">
              <w:rPr>
                <w:color w:val="auto"/>
              </w:rPr>
              <w:t>0.7H</w:t>
            </w:r>
            <w:r w:rsidRPr="001F79BC">
              <w:rPr>
                <w:color w:val="auto"/>
              </w:rPr>
              <w:t>或</w:t>
            </w:r>
            <w:r w:rsidRPr="001F79BC">
              <w:rPr>
                <w:color w:val="auto"/>
              </w:rPr>
              <w:t>H·tan(45°-φ/2)</w:t>
            </w:r>
            <w:r w:rsidR="00F965FD" w:rsidRPr="001F79BC">
              <w:rPr>
                <w:color w:val="auto"/>
              </w:rPr>
              <w:t>的较大值</w:t>
            </w:r>
          </w:p>
        </w:tc>
      </w:tr>
      <w:tr w:rsidR="007A42A0" w:rsidRPr="001F79BC" w:rsidTr="001018F3">
        <w:trPr>
          <w:trHeight w:val="454"/>
          <w:jc w:val="center"/>
        </w:trPr>
        <w:tc>
          <w:tcPr>
            <w:tcW w:w="1952" w:type="dxa"/>
            <w:vAlign w:val="center"/>
          </w:tcPr>
          <w:p w:rsidR="007A42A0" w:rsidRPr="001F79BC" w:rsidRDefault="00387FC5" w:rsidP="001018F3">
            <w:pPr>
              <w:adjustRightInd w:val="0"/>
              <w:snapToGrid w:val="0"/>
              <w:spacing w:beforeLines="50" w:before="156" w:line="360" w:lineRule="auto"/>
              <w:jc w:val="center"/>
              <w:rPr>
                <w:color w:val="auto"/>
              </w:rPr>
            </w:pPr>
            <w:r w:rsidRPr="001F79BC">
              <w:rPr>
                <w:color w:val="auto"/>
              </w:rPr>
              <w:t>矿山法（包括钻爆法、浅埋暗挖法等）</w:t>
            </w:r>
          </w:p>
        </w:tc>
        <w:tc>
          <w:tcPr>
            <w:tcW w:w="1579" w:type="dxa"/>
            <w:vAlign w:val="center"/>
          </w:tcPr>
          <w:p w:rsidR="007A42A0" w:rsidRPr="001F79BC" w:rsidRDefault="00387FC5">
            <w:pPr>
              <w:adjustRightInd w:val="0"/>
              <w:snapToGrid w:val="0"/>
              <w:jc w:val="center"/>
              <w:rPr>
                <w:color w:val="auto"/>
              </w:rPr>
            </w:pPr>
            <w:r w:rsidRPr="001F79BC">
              <w:rPr>
                <w:iCs/>
                <w:color w:val="auto"/>
                <w:lang w:bidi="en-US"/>
              </w:rPr>
              <w:t>≤</w:t>
            </w:r>
            <w:r w:rsidRPr="001F79BC">
              <w:rPr>
                <w:color w:val="auto"/>
              </w:rPr>
              <w:t>0.5B</w:t>
            </w:r>
          </w:p>
        </w:tc>
        <w:tc>
          <w:tcPr>
            <w:tcW w:w="2673" w:type="dxa"/>
            <w:vAlign w:val="center"/>
          </w:tcPr>
          <w:p w:rsidR="007A42A0" w:rsidRPr="001F79BC" w:rsidRDefault="00387FC5">
            <w:pPr>
              <w:adjustRightInd w:val="0"/>
              <w:snapToGrid w:val="0"/>
              <w:jc w:val="center"/>
              <w:rPr>
                <w:color w:val="auto"/>
              </w:rPr>
            </w:pPr>
            <w:r w:rsidRPr="001F79BC">
              <w:rPr>
                <w:color w:val="auto"/>
              </w:rPr>
              <w:t>0.5B~1.5B</w:t>
            </w:r>
            <w:r w:rsidRPr="001F79BC">
              <w:rPr>
                <w:color w:val="auto"/>
              </w:rPr>
              <w:t>（含）</w:t>
            </w:r>
          </w:p>
        </w:tc>
        <w:tc>
          <w:tcPr>
            <w:tcW w:w="1587" w:type="dxa"/>
            <w:vAlign w:val="center"/>
          </w:tcPr>
          <w:p w:rsidR="007A42A0" w:rsidRPr="001F79BC" w:rsidRDefault="00387FC5">
            <w:pPr>
              <w:adjustRightInd w:val="0"/>
              <w:snapToGrid w:val="0"/>
              <w:jc w:val="center"/>
              <w:rPr>
                <w:color w:val="auto"/>
              </w:rPr>
            </w:pPr>
            <w:r w:rsidRPr="001F79BC">
              <w:rPr>
                <w:color w:val="auto"/>
              </w:rPr>
              <w:t>1.5B~2.5B</w:t>
            </w:r>
            <w:r w:rsidRPr="001F79BC">
              <w:rPr>
                <w:color w:val="auto"/>
              </w:rPr>
              <w:t>（含）</w:t>
            </w:r>
          </w:p>
        </w:tc>
        <w:tc>
          <w:tcPr>
            <w:tcW w:w="0" w:type="auto"/>
            <w:vAlign w:val="center"/>
          </w:tcPr>
          <w:p w:rsidR="007A42A0" w:rsidRPr="001F79BC" w:rsidRDefault="00387FC5">
            <w:pPr>
              <w:jc w:val="center"/>
              <w:rPr>
                <w:color w:val="auto"/>
              </w:rPr>
            </w:pPr>
            <w:r w:rsidRPr="001F79BC">
              <w:rPr>
                <w:rFonts w:eastAsiaTheme="minorHAnsi"/>
                <w:color w:val="auto"/>
              </w:rPr>
              <w:t>&gt;</w:t>
            </w:r>
            <w:r w:rsidRPr="001F79BC">
              <w:rPr>
                <w:color w:val="auto"/>
              </w:rPr>
              <w:t>2.5B</w:t>
            </w:r>
          </w:p>
        </w:tc>
        <w:tc>
          <w:tcPr>
            <w:tcW w:w="0" w:type="auto"/>
            <w:vAlign w:val="center"/>
          </w:tcPr>
          <w:p w:rsidR="007A42A0" w:rsidRPr="001F79BC" w:rsidRDefault="00387FC5" w:rsidP="00F965FD">
            <w:pPr>
              <w:spacing w:line="360" w:lineRule="auto"/>
              <w:ind w:firstLineChars="100" w:firstLine="210"/>
              <w:rPr>
                <w:color w:val="auto"/>
              </w:rPr>
            </w:pPr>
            <w:r w:rsidRPr="001F79BC">
              <w:rPr>
                <w:color w:val="auto"/>
              </w:rPr>
              <w:t>B</w:t>
            </w:r>
            <w:r w:rsidRPr="001F79BC">
              <w:rPr>
                <w:color w:val="auto"/>
              </w:rPr>
              <w:t>为矿</w:t>
            </w:r>
            <w:r w:rsidR="00F965FD" w:rsidRPr="001F79BC">
              <w:rPr>
                <w:color w:val="auto"/>
              </w:rPr>
              <w:t>山法隧道毛洞宽度，当隧道采用爆破法施工时，需研究爆破振动的影响</w:t>
            </w:r>
          </w:p>
        </w:tc>
      </w:tr>
      <w:tr w:rsidR="007A42A0" w:rsidRPr="001F79BC" w:rsidTr="001018F3">
        <w:trPr>
          <w:trHeight w:val="454"/>
          <w:jc w:val="center"/>
        </w:trPr>
        <w:tc>
          <w:tcPr>
            <w:tcW w:w="1952" w:type="dxa"/>
            <w:vAlign w:val="center"/>
          </w:tcPr>
          <w:p w:rsidR="007A42A0" w:rsidRPr="001F79BC" w:rsidRDefault="00387FC5" w:rsidP="001018F3">
            <w:pPr>
              <w:adjustRightInd w:val="0"/>
              <w:snapToGrid w:val="0"/>
              <w:spacing w:beforeLines="50" w:before="156" w:line="360" w:lineRule="auto"/>
              <w:jc w:val="center"/>
              <w:rPr>
                <w:color w:val="auto"/>
              </w:rPr>
            </w:pPr>
            <w:r w:rsidRPr="001F79BC">
              <w:rPr>
                <w:color w:val="auto"/>
              </w:rPr>
              <w:t>盾构法</w:t>
            </w:r>
          </w:p>
          <w:p w:rsidR="007A42A0" w:rsidRPr="001F79BC" w:rsidRDefault="00387FC5" w:rsidP="00F965FD">
            <w:pPr>
              <w:adjustRightInd w:val="0"/>
              <w:snapToGrid w:val="0"/>
              <w:spacing w:line="360" w:lineRule="auto"/>
              <w:jc w:val="center"/>
              <w:rPr>
                <w:color w:val="auto"/>
              </w:rPr>
            </w:pPr>
            <w:r w:rsidRPr="001F79BC">
              <w:rPr>
                <w:color w:val="auto"/>
              </w:rPr>
              <w:t>顶管法</w:t>
            </w:r>
          </w:p>
        </w:tc>
        <w:tc>
          <w:tcPr>
            <w:tcW w:w="1579" w:type="dxa"/>
            <w:vAlign w:val="center"/>
          </w:tcPr>
          <w:p w:rsidR="007A42A0" w:rsidRPr="001F79BC" w:rsidRDefault="00387FC5">
            <w:pPr>
              <w:adjustRightInd w:val="0"/>
              <w:snapToGrid w:val="0"/>
              <w:jc w:val="center"/>
              <w:rPr>
                <w:color w:val="auto"/>
              </w:rPr>
            </w:pPr>
            <w:r w:rsidRPr="001F79BC">
              <w:rPr>
                <w:iCs/>
                <w:color w:val="auto"/>
                <w:lang w:bidi="en-US"/>
              </w:rPr>
              <w:t>≤</w:t>
            </w:r>
            <w:r w:rsidRPr="001F79BC">
              <w:rPr>
                <w:color w:val="auto"/>
              </w:rPr>
              <w:t>0.3D</w:t>
            </w:r>
          </w:p>
        </w:tc>
        <w:tc>
          <w:tcPr>
            <w:tcW w:w="2673" w:type="dxa"/>
            <w:vAlign w:val="center"/>
          </w:tcPr>
          <w:p w:rsidR="007A42A0" w:rsidRPr="001F79BC" w:rsidRDefault="00387FC5">
            <w:pPr>
              <w:adjustRightInd w:val="0"/>
              <w:snapToGrid w:val="0"/>
              <w:jc w:val="center"/>
              <w:rPr>
                <w:color w:val="auto"/>
              </w:rPr>
            </w:pPr>
            <w:r w:rsidRPr="001F79BC">
              <w:rPr>
                <w:color w:val="auto"/>
              </w:rPr>
              <w:t>0.3D~0.7D</w:t>
            </w:r>
            <w:r w:rsidRPr="001F79BC">
              <w:rPr>
                <w:color w:val="auto"/>
              </w:rPr>
              <w:t>（含）</w:t>
            </w:r>
          </w:p>
        </w:tc>
        <w:tc>
          <w:tcPr>
            <w:tcW w:w="1587" w:type="dxa"/>
            <w:vAlign w:val="center"/>
          </w:tcPr>
          <w:p w:rsidR="007A42A0" w:rsidRPr="001F79BC" w:rsidRDefault="00387FC5">
            <w:pPr>
              <w:adjustRightInd w:val="0"/>
              <w:snapToGrid w:val="0"/>
              <w:jc w:val="center"/>
              <w:rPr>
                <w:color w:val="auto"/>
              </w:rPr>
            </w:pPr>
            <w:r w:rsidRPr="001F79BC">
              <w:rPr>
                <w:color w:val="auto"/>
              </w:rPr>
              <w:t>0.7D~1.0D</w:t>
            </w:r>
            <w:r w:rsidRPr="001F79BC">
              <w:rPr>
                <w:color w:val="auto"/>
              </w:rPr>
              <w:t>（含）</w:t>
            </w:r>
          </w:p>
        </w:tc>
        <w:tc>
          <w:tcPr>
            <w:tcW w:w="0" w:type="auto"/>
            <w:vAlign w:val="center"/>
          </w:tcPr>
          <w:p w:rsidR="007A42A0" w:rsidRPr="001F79BC" w:rsidRDefault="00387FC5">
            <w:pPr>
              <w:jc w:val="center"/>
              <w:rPr>
                <w:color w:val="auto"/>
              </w:rPr>
            </w:pPr>
            <w:r w:rsidRPr="001F79BC">
              <w:rPr>
                <w:rFonts w:eastAsiaTheme="minorHAnsi"/>
                <w:color w:val="auto"/>
              </w:rPr>
              <w:t>&gt;</w:t>
            </w:r>
            <w:r w:rsidRPr="001F79BC">
              <w:rPr>
                <w:color w:val="auto"/>
              </w:rPr>
              <w:t>1.0D</w:t>
            </w:r>
          </w:p>
        </w:tc>
        <w:tc>
          <w:tcPr>
            <w:tcW w:w="0" w:type="auto"/>
            <w:vAlign w:val="center"/>
          </w:tcPr>
          <w:p w:rsidR="007A42A0" w:rsidRPr="001F79BC" w:rsidRDefault="00387FC5" w:rsidP="00F965FD">
            <w:pPr>
              <w:spacing w:line="360" w:lineRule="auto"/>
              <w:ind w:firstLineChars="100" w:firstLine="210"/>
              <w:rPr>
                <w:color w:val="auto"/>
              </w:rPr>
            </w:pPr>
            <w:r w:rsidRPr="001F79BC">
              <w:rPr>
                <w:color w:val="auto"/>
              </w:rPr>
              <w:t>D</w:t>
            </w:r>
            <w:r w:rsidR="00F965FD" w:rsidRPr="001F79BC">
              <w:rPr>
                <w:color w:val="auto"/>
              </w:rPr>
              <w:t>为隧道的外径</w:t>
            </w:r>
          </w:p>
        </w:tc>
      </w:tr>
      <w:tr w:rsidR="007A42A0" w:rsidRPr="001F79BC" w:rsidTr="001018F3">
        <w:trPr>
          <w:trHeight w:val="454"/>
          <w:jc w:val="center"/>
        </w:trPr>
        <w:tc>
          <w:tcPr>
            <w:tcW w:w="1952" w:type="dxa"/>
            <w:vAlign w:val="center"/>
          </w:tcPr>
          <w:p w:rsidR="007A42A0" w:rsidRPr="001F79BC" w:rsidRDefault="00387FC5">
            <w:pPr>
              <w:jc w:val="center"/>
              <w:rPr>
                <w:color w:val="auto"/>
              </w:rPr>
            </w:pPr>
            <w:r w:rsidRPr="001F79BC">
              <w:rPr>
                <w:color w:val="auto"/>
              </w:rPr>
              <w:t>沉井法</w:t>
            </w:r>
          </w:p>
        </w:tc>
        <w:tc>
          <w:tcPr>
            <w:tcW w:w="1579" w:type="dxa"/>
            <w:vAlign w:val="center"/>
          </w:tcPr>
          <w:p w:rsidR="007A42A0" w:rsidRPr="001F79BC" w:rsidRDefault="00387FC5">
            <w:pPr>
              <w:adjustRightInd w:val="0"/>
              <w:snapToGrid w:val="0"/>
              <w:jc w:val="center"/>
              <w:rPr>
                <w:color w:val="auto"/>
              </w:rPr>
            </w:pPr>
            <w:r w:rsidRPr="001F79BC">
              <w:rPr>
                <w:iCs/>
                <w:color w:val="auto"/>
                <w:lang w:bidi="en-US"/>
              </w:rPr>
              <w:t>≤</w:t>
            </w:r>
            <w:r w:rsidRPr="001F79BC">
              <w:rPr>
                <w:color w:val="auto"/>
              </w:rPr>
              <w:t>0.5H</w:t>
            </w:r>
          </w:p>
        </w:tc>
        <w:tc>
          <w:tcPr>
            <w:tcW w:w="2673" w:type="dxa"/>
            <w:vAlign w:val="center"/>
          </w:tcPr>
          <w:p w:rsidR="007A42A0" w:rsidRPr="001F79BC" w:rsidRDefault="00387FC5">
            <w:pPr>
              <w:adjustRightInd w:val="0"/>
              <w:snapToGrid w:val="0"/>
              <w:jc w:val="center"/>
              <w:rPr>
                <w:color w:val="auto"/>
              </w:rPr>
            </w:pPr>
            <w:r w:rsidRPr="001F79BC">
              <w:rPr>
                <w:color w:val="auto"/>
              </w:rPr>
              <w:t>0.5H~1.5H</w:t>
            </w:r>
            <w:r w:rsidRPr="001F79BC">
              <w:rPr>
                <w:color w:val="auto"/>
              </w:rPr>
              <w:t>（含）</w:t>
            </w:r>
          </w:p>
        </w:tc>
        <w:tc>
          <w:tcPr>
            <w:tcW w:w="1587" w:type="dxa"/>
            <w:vAlign w:val="center"/>
          </w:tcPr>
          <w:p w:rsidR="007A42A0" w:rsidRPr="001F79BC" w:rsidRDefault="00387FC5">
            <w:pPr>
              <w:adjustRightInd w:val="0"/>
              <w:snapToGrid w:val="0"/>
              <w:jc w:val="center"/>
              <w:rPr>
                <w:color w:val="auto"/>
              </w:rPr>
            </w:pPr>
            <w:r w:rsidRPr="001F79BC">
              <w:rPr>
                <w:color w:val="auto"/>
              </w:rPr>
              <w:t>1.5H~2.5H</w:t>
            </w:r>
            <w:r w:rsidRPr="001F79BC">
              <w:rPr>
                <w:color w:val="auto"/>
              </w:rPr>
              <w:t>（含）</w:t>
            </w:r>
          </w:p>
        </w:tc>
        <w:tc>
          <w:tcPr>
            <w:tcW w:w="0" w:type="auto"/>
            <w:vAlign w:val="center"/>
          </w:tcPr>
          <w:p w:rsidR="007A42A0" w:rsidRPr="001F79BC" w:rsidRDefault="00387FC5">
            <w:pPr>
              <w:jc w:val="center"/>
              <w:rPr>
                <w:color w:val="auto"/>
              </w:rPr>
            </w:pPr>
            <w:r w:rsidRPr="001F79BC">
              <w:rPr>
                <w:rFonts w:eastAsiaTheme="minorHAnsi"/>
                <w:color w:val="auto"/>
              </w:rPr>
              <w:t>&gt;</w:t>
            </w:r>
            <w:r w:rsidRPr="001F79BC">
              <w:rPr>
                <w:color w:val="auto"/>
              </w:rPr>
              <w:t>2.5H</w:t>
            </w:r>
          </w:p>
        </w:tc>
        <w:tc>
          <w:tcPr>
            <w:tcW w:w="0" w:type="auto"/>
            <w:vAlign w:val="center"/>
          </w:tcPr>
          <w:p w:rsidR="007A42A0" w:rsidRPr="001F79BC" w:rsidRDefault="00387FC5" w:rsidP="00F965FD">
            <w:pPr>
              <w:spacing w:line="360" w:lineRule="auto"/>
              <w:ind w:firstLineChars="100" w:firstLine="210"/>
              <w:rPr>
                <w:color w:val="auto"/>
              </w:rPr>
            </w:pPr>
            <w:r w:rsidRPr="001F79BC">
              <w:rPr>
                <w:color w:val="auto"/>
              </w:rPr>
              <w:t>H</w:t>
            </w:r>
            <w:r w:rsidR="00F965FD" w:rsidRPr="001F79BC">
              <w:rPr>
                <w:color w:val="auto"/>
              </w:rPr>
              <w:t>为新建城市轨道交通工程结构埋深</w:t>
            </w:r>
          </w:p>
        </w:tc>
      </w:tr>
    </w:tbl>
    <w:p w:rsidR="007A42A0" w:rsidRPr="001F79BC" w:rsidRDefault="007A42A0">
      <w:pPr>
        <w:adjustRightInd w:val="0"/>
        <w:snapToGrid w:val="0"/>
        <w:spacing w:line="360" w:lineRule="auto"/>
        <w:rPr>
          <w:b/>
          <w:snapToGrid w:val="0"/>
          <w:color w:val="auto"/>
          <w:szCs w:val="24"/>
        </w:rPr>
        <w:sectPr w:rsidR="007A42A0" w:rsidRPr="001F79BC">
          <w:pgSz w:w="16838" w:h="11906" w:orient="landscape"/>
          <w:pgMar w:top="1797" w:right="1440" w:bottom="1797" w:left="1440" w:header="851" w:footer="992" w:gutter="0"/>
          <w:cols w:space="425"/>
          <w:docGrid w:type="linesAndChars" w:linePitch="312"/>
        </w:sectPr>
      </w:pPr>
    </w:p>
    <w:p w:rsidR="007A42A0" w:rsidRPr="001F79BC" w:rsidRDefault="00387FC5">
      <w:pPr>
        <w:adjustRightInd w:val="0"/>
        <w:snapToGrid w:val="0"/>
        <w:spacing w:line="360" w:lineRule="auto"/>
        <w:jc w:val="center"/>
        <w:rPr>
          <w:b/>
          <w:color w:val="auto"/>
        </w:rPr>
      </w:pPr>
      <w:r w:rsidRPr="001F79BC">
        <w:rPr>
          <w:b/>
          <w:color w:val="auto"/>
        </w:rPr>
        <w:lastRenderedPageBreak/>
        <w:t>表</w:t>
      </w:r>
      <w:r w:rsidRPr="001F79BC">
        <w:rPr>
          <w:b/>
          <w:color w:val="auto"/>
        </w:rPr>
        <w:t xml:space="preserve">4.2.7 </w:t>
      </w:r>
      <w:r w:rsidR="00287602" w:rsidRPr="001F79BC">
        <w:rPr>
          <w:b/>
          <w:color w:val="auto"/>
        </w:rPr>
        <w:t xml:space="preserve"> </w:t>
      </w:r>
      <w:r w:rsidRPr="001F79BC">
        <w:rPr>
          <w:b/>
          <w:color w:val="auto"/>
        </w:rPr>
        <w:t>地质条件复杂程度</w:t>
      </w:r>
    </w:p>
    <w:tbl>
      <w:tblPr>
        <w:tblW w:w="8322" w:type="dxa"/>
        <w:jc w:val="center"/>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81"/>
        <w:gridCol w:w="6641"/>
      </w:tblGrid>
      <w:tr w:rsidR="007A42A0" w:rsidRPr="001F79BC" w:rsidTr="001018F3">
        <w:trPr>
          <w:trHeight w:val="454"/>
          <w:tblHeader/>
          <w:jc w:val="center"/>
        </w:trPr>
        <w:tc>
          <w:tcPr>
            <w:tcW w:w="1681" w:type="dxa"/>
            <w:vAlign w:val="center"/>
          </w:tcPr>
          <w:p w:rsidR="007A42A0" w:rsidRPr="001F79BC" w:rsidRDefault="00387FC5" w:rsidP="001018F3">
            <w:pPr>
              <w:adjustRightInd w:val="0"/>
              <w:snapToGrid w:val="0"/>
              <w:spacing w:beforeLines="50" w:before="156" w:line="360" w:lineRule="auto"/>
              <w:jc w:val="center"/>
              <w:rPr>
                <w:color w:val="auto"/>
              </w:rPr>
            </w:pPr>
            <w:r w:rsidRPr="001F79BC">
              <w:rPr>
                <w:color w:val="auto"/>
              </w:rPr>
              <w:t>地质条件</w:t>
            </w:r>
          </w:p>
          <w:p w:rsidR="007A42A0" w:rsidRPr="001F79BC" w:rsidRDefault="00387FC5" w:rsidP="001018F3">
            <w:pPr>
              <w:adjustRightInd w:val="0"/>
              <w:snapToGrid w:val="0"/>
              <w:spacing w:line="360" w:lineRule="auto"/>
              <w:jc w:val="center"/>
              <w:rPr>
                <w:color w:val="auto"/>
              </w:rPr>
            </w:pPr>
            <w:r w:rsidRPr="001F79BC">
              <w:rPr>
                <w:color w:val="auto"/>
              </w:rPr>
              <w:t>复杂程度</w:t>
            </w:r>
          </w:p>
        </w:tc>
        <w:tc>
          <w:tcPr>
            <w:tcW w:w="6641" w:type="dxa"/>
            <w:vAlign w:val="center"/>
          </w:tcPr>
          <w:p w:rsidR="007A42A0" w:rsidRPr="001F79BC" w:rsidRDefault="00387FC5">
            <w:pPr>
              <w:adjustRightInd w:val="0"/>
              <w:snapToGrid w:val="0"/>
              <w:jc w:val="center"/>
              <w:rPr>
                <w:color w:val="auto"/>
              </w:rPr>
            </w:pPr>
            <w:r w:rsidRPr="001F79BC">
              <w:rPr>
                <w:color w:val="auto"/>
              </w:rPr>
              <w:t>等级划分标准</w:t>
            </w:r>
          </w:p>
        </w:tc>
      </w:tr>
      <w:tr w:rsidR="007A42A0" w:rsidRPr="001F79BC" w:rsidTr="001018F3">
        <w:trPr>
          <w:trHeight w:val="454"/>
          <w:jc w:val="center"/>
        </w:trPr>
        <w:tc>
          <w:tcPr>
            <w:tcW w:w="1681" w:type="dxa"/>
            <w:vAlign w:val="center"/>
          </w:tcPr>
          <w:p w:rsidR="007A42A0" w:rsidRPr="001F79BC" w:rsidRDefault="00387FC5">
            <w:pPr>
              <w:adjustRightInd w:val="0"/>
              <w:snapToGrid w:val="0"/>
              <w:jc w:val="center"/>
              <w:rPr>
                <w:color w:val="auto"/>
              </w:rPr>
            </w:pPr>
            <w:r w:rsidRPr="001F79BC">
              <w:rPr>
                <w:color w:val="auto"/>
              </w:rPr>
              <w:t>复杂</w:t>
            </w:r>
          </w:p>
        </w:tc>
        <w:tc>
          <w:tcPr>
            <w:tcW w:w="6641" w:type="dxa"/>
            <w:vAlign w:val="center"/>
          </w:tcPr>
          <w:p w:rsidR="007A42A0" w:rsidRPr="001F79BC" w:rsidRDefault="00387FC5" w:rsidP="001018F3">
            <w:pPr>
              <w:adjustRightInd w:val="0"/>
              <w:snapToGrid w:val="0"/>
              <w:spacing w:beforeLines="50" w:before="156" w:line="360" w:lineRule="auto"/>
              <w:ind w:firstLineChars="100" w:firstLine="210"/>
              <w:rPr>
                <w:color w:val="auto"/>
              </w:rPr>
            </w:pPr>
            <w:r w:rsidRPr="001F79BC">
              <w:rPr>
                <w:color w:val="auto"/>
              </w:rPr>
              <w:t>地形地貌复杂；不良地质作用强烈发育；特殊性岩土需要专门处理；地基、围岩和边坡的岩土性质较差；地下水对工程的影响较大需要专门研究和治理。</w:t>
            </w:r>
          </w:p>
        </w:tc>
      </w:tr>
      <w:tr w:rsidR="007A42A0" w:rsidRPr="001F79BC" w:rsidTr="001018F3">
        <w:trPr>
          <w:trHeight w:val="454"/>
          <w:jc w:val="center"/>
        </w:trPr>
        <w:tc>
          <w:tcPr>
            <w:tcW w:w="1681" w:type="dxa"/>
            <w:vAlign w:val="center"/>
          </w:tcPr>
          <w:p w:rsidR="007A42A0" w:rsidRPr="001F79BC" w:rsidRDefault="00387FC5">
            <w:pPr>
              <w:adjustRightInd w:val="0"/>
              <w:snapToGrid w:val="0"/>
              <w:jc w:val="center"/>
              <w:rPr>
                <w:color w:val="auto"/>
              </w:rPr>
            </w:pPr>
            <w:r w:rsidRPr="001F79BC">
              <w:rPr>
                <w:color w:val="auto"/>
              </w:rPr>
              <w:t>中等</w:t>
            </w:r>
          </w:p>
        </w:tc>
        <w:tc>
          <w:tcPr>
            <w:tcW w:w="6641" w:type="dxa"/>
            <w:vAlign w:val="center"/>
          </w:tcPr>
          <w:p w:rsidR="007A42A0" w:rsidRPr="001F79BC" w:rsidRDefault="00387FC5" w:rsidP="001018F3">
            <w:pPr>
              <w:adjustRightInd w:val="0"/>
              <w:snapToGrid w:val="0"/>
              <w:spacing w:beforeLines="50" w:before="156" w:line="360" w:lineRule="auto"/>
              <w:ind w:firstLineChars="100" w:firstLine="210"/>
              <w:rPr>
                <w:color w:val="auto"/>
              </w:rPr>
            </w:pPr>
            <w:r w:rsidRPr="001F79BC">
              <w:rPr>
                <w:color w:val="auto"/>
              </w:rPr>
              <w:t>地形地貌较复杂；不良地质作用一般发育；特殊性岩土不需要专门处理；地基、围岩和边坡的岩土性质一般；地下水对工程影响较小。</w:t>
            </w:r>
          </w:p>
        </w:tc>
      </w:tr>
      <w:tr w:rsidR="007A42A0" w:rsidRPr="001F79BC" w:rsidTr="001018F3">
        <w:trPr>
          <w:trHeight w:val="454"/>
          <w:jc w:val="center"/>
        </w:trPr>
        <w:tc>
          <w:tcPr>
            <w:tcW w:w="1681" w:type="dxa"/>
            <w:vAlign w:val="center"/>
          </w:tcPr>
          <w:p w:rsidR="007A42A0" w:rsidRPr="001F79BC" w:rsidRDefault="00387FC5">
            <w:pPr>
              <w:adjustRightInd w:val="0"/>
              <w:snapToGrid w:val="0"/>
              <w:jc w:val="center"/>
              <w:rPr>
                <w:color w:val="auto"/>
              </w:rPr>
            </w:pPr>
            <w:r w:rsidRPr="001F79BC">
              <w:rPr>
                <w:color w:val="auto"/>
              </w:rPr>
              <w:t>简单</w:t>
            </w:r>
          </w:p>
        </w:tc>
        <w:tc>
          <w:tcPr>
            <w:tcW w:w="6641" w:type="dxa"/>
            <w:vAlign w:val="center"/>
          </w:tcPr>
          <w:p w:rsidR="007A42A0" w:rsidRPr="001F79BC" w:rsidRDefault="00387FC5" w:rsidP="001018F3">
            <w:pPr>
              <w:adjustRightInd w:val="0"/>
              <w:snapToGrid w:val="0"/>
              <w:spacing w:beforeLines="50" w:before="156" w:line="360" w:lineRule="auto"/>
              <w:ind w:firstLineChars="100" w:firstLine="210"/>
              <w:rPr>
                <w:color w:val="auto"/>
              </w:rPr>
            </w:pPr>
            <w:r w:rsidRPr="001F79BC">
              <w:rPr>
                <w:color w:val="auto"/>
              </w:rPr>
              <w:t>地形地貌简单；不良地质作用不发育；地基、围岩和边坡的岩土性质较好；地下水对工程无影响。</w:t>
            </w:r>
          </w:p>
        </w:tc>
      </w:tr>
    </w:tbl>
    <w:p w:rsidR="007A42A0" w:rsidRPr="001F79BC" w:rsidRDefault="00387FC5" w:rsidP="00287602">
      <w:pPr>
        <w:adjustRightInd w:val="0"/>
        <w:snapToGrid w:val="0"/>
        <w:spacing w:beforeLines="50" w:before="156" w:line="360" w:lineRule="auto"/>
        <w:ind w:firstLineChars="100" w:firstLine="180"/>
        <w:rPr>
          <w:color w:val="auto"/>
          <w:sz w:val="18"/>
          <w:szCs w:val="15"/>
        </w:rPr>
      </w:pPr>
      <w:r w:rsidRPr="001F79BC">
        <w:rPr>
          <w:color w:val="auto"/>
          <w:sz w:val="18"/>
          <w:szCs w:val="15"/>
        </w:rPr>
        <w:t>注：符合条件之一即为对应的地质条件复杂程度，从复杂开始，向中等、简单推定，以最先满足的为准。</w:t>
      </w:r>
    </w:p>
    <w:p w:rsidR="00287602" w:rsidRPr="001F79BC" w:rsidRDefault="00287602" w:rsidP="00287602">
      <w:pPr>
        <w:adjustRightInd w:val="0"/>
        <w:snapToGrid w:val="0"/>
        <w:spacing w:line="360" w:lineRule="auto"/>
        <w:rPr>
          <w:rFonts w:eastAsia="黑体"/>
          <w:b/>
          <w:snapToGrid w:val="0"/>
          <w:color w:val="auto"/>
          <w:sz w:val="24"/>
          <w:szCs w:val="24"/>
        </w:rPr>
      </w:pPr>
      <w:bookmarkStart w:id="13" w:name="_Toc85457409"/>
    </w:p>
    <w:p w:rsidR="007A42A0" w:rsidRPr="001F79BC" w:rsidRDefault="00387FC5">
      <w:pPr>
        <w:adjustRightInd w:val="0"/>
        <w:snapToGrid w:val="0"/>
        <w:spacing w:line="360" w:lineRule="auto"/>
        <w:jc w:val="center"/>
        <w:outlineLvl w:val="1"/>
        <w:rPr>
          <w:rFonts w:eastAsia="黑体"/>
          <w:b/>
          <w:snapToGrid w:val="0"/>
          <w:color w:val="auto"/>
          <w:sz w:val="24"/>
          <w:szCs w:val="24"/>
        </w:rPr>
      </w:pPr>
      <w:r w:rsidRPr="001F79BC">
        <w:rPr>
          <w:rFonts w:eastAsia="黑体"/>
          <w:b/>
          <w:snapToGrid w:val="0"/>
          <w:color w:val="auto"/>
          <w:sz w:val="24"/>
          <w:szCs w:val="24"/>
        </w:rPr>
        <w:t xml:space="preserve">4.3 </w:t>
      </w:r>
      <w:r w:rsidR="00402534" w:rsidRPr="001F79BC">
        <w:rPr>
          <w:rFonts w:eastAsia="黑体"/>
          <w:b/>
          <w:snapToGrid w:val="0"/>
          <w:color w:val="auto"/>
          <w:sz w:val="24"/>
          <w:szCs w:val="24"/>
        </w:rPr>
        <w:t xml:space="preserve"> </w:t>
      </w:r>
      <w:r w:rsidRPr="001F79BC">
        <w:rPr>
          <w:rFonts w:eastAsia="黑体"/>
          <w:b/>
          <w:snapToGrid w:val="0"/>
          <w:color w:val="auto"/>
          <w:sz w:val="24"/>
          <w:szCs w:val="24"/>
        </w:rPr>
        <w:t>安全风险分析与评估</w:t>
      </w:r>
      <w:bookmarkEnd w:id="13"/>
    </w:p>
    <w:p w:rsidR="007A42A0" w:rsidRPr="001F79BC" w:rsidRDefault="00387FC5">
      <w:pPr>
        <w:adjustRightInd w:val="0"/>
        <w:snapToGrid w:val="0"/>
        <w:spacing w:line="360" w:lineRule="auto"/>
        <w:rPr>
          <w:color w:val="auto"/>
          <w:sz w:val="24"/>
          <w:szCs w:val="24"/>
        </w:rPr>
      </w:pPr>
      <w:r w:rsidRPr="001F79BC">
        <w:rPr>
          <w:b/>
          <w:color w:val="auto"/>
          <w:sz w:val="24"/>
          <w:szCs w:val="24"/>
        </w:rPr>
        <w:t>4.3.1</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新建城市轨道交通工程施工对周边环境风险工程的安全分析与评估宜在</w:t>
      </w:r>
      <w:r w:rsidRPr="001F79BC">
        <w:rPr>
          <w:snapToGrid w:val="0"/>
          <w:color w:val="auto"/>
          <w:sz w:val="24"/>
          <w:szCs w:val="24"/>
        </w:rPr>
        <w:t>安全风险</w:t>
      </w:r>
      <w:r w:rsidRPr="001F79BC">
        <w:rPr>
          <w:color w:val="auto"/>
          <w:sz w:val="24"/>
          <w:szCs w:val="24"/>
        </w:rPr>
        <w:t>辨识与分级的基础上，结合现场踏勘情况、新建工程特点、环境风险特点、岩土工程勘察报告、周边环境调查资料、环境</w:t>
      </w:r>
      <w:proofErr w:type="gramStart"/>
      <w:r w:rsidRPr="001F79BC">
        <w:rPr>
          <w:color w:val="auto"/>
          <w:sz w:val="24"/>
          <w:szCs w:val="24"/>
        </w:rPr>
        <w:t>风险工</w:t>
      </w:r>
      <w:proofErr w:type="gramEnd"/>
      <w:r w:rsidRPr="001F79BC">
        <w:rPr>
          <w:color w:val="auto"/>
          <w:sz w:val="24"/>
          <w:szCs w:val="24"/>
        </w:rPr>
        <w:t>前检测鉴定文件、设计文件、政府批复文件、专家咨询或审查意见等资料进行。</w:t>
      </w:r>
    </w:p>
    <w:p w:rsidR="007A42A0" w:rsidRPr="001F79BC" w:rsidRDefault="00387FC5">
      <w:pPr>
        <w:adjustRightInd w:val="0"/>
        <w:snapToGrid w:val="0"/>
        <w:spacing w:line="360" w:lineRule="auto"/>
        <w:rPr>
          <w:color w:val="auto"/>
          <w:sz w:val="24"/>
          <w:szCs w:val="24"/>
        </w:rPr>
      </w:pPr>
      <w:r w:rsidRPr="001F79BC">
        <w:rPr>
          <w:b/>
          <w:color w:val="auto"/>
          <w:sz w:val="24"/>
          <w:szCs w:val="24"/>
        </w:rPr>
        <w:t>4.3.2</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周边环境风险工程检测鉴定应包括新建城市轨道交通工程施工前检测鉴定、施工过程中检测鉴定、施工完成后确认及应急检测鉴定。</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风险等级为</w:t>
      </w:r>
      <w:r w:rsidRPr="001F79BC">
        <w:rPr>
          <w:snapToGrid w:val="0"/>
          <w:color w:val="auto"/>
          <w:sz w:val="24"/>
          <w:szCs w:val="24"/>
        </w:rPr>
        <w:t>I</w:t>
      </w:r>
      <w:r w:rsidRPr="001F79BC">
        <w:rPr>
          <w:snapToGrid w:val="0"/>
          <w:color w:val="auto"/>
          <w:sz w:val="24"/>
          <w:szCs w:val="24"/>
        </w:rPr>
        <w:t>级和</w:t>
      </w:r>
      <w:r w:rsidRPr="001F79BC">
        <w:rPr>
          <w:snapToGrid w:val="0"/>
          <w:color w:val="auto"/>
          <w:sz w:val="24"/>
          <w:szCs w:val="24"/>
        </w:rPr>
        <w:t>II</w:t>
      </w:r>
      <w:r w:rsidRPr="001F79BC">
        <w:rPr>
          <w:snapToGrid w:val="0"/>
          <w:color w:val="auto"/>
          <w:sz w:val="24"/>
          <w:szCs w:val="24"/>
        </w:rPr>
        <w:t>级的风险工程应在新建城市轨道交通工程施工前进行工前检测鉴定，在施工过程中对出现的问题应进行过程中检测鉴定，完工后应进行施工完成后确认。应急检测鉴定应在风险工程遭遇自然灾害、发生事故或出现其他异常事件后，对风险工程进行检测鉴定，掌握风险工程的受损情况。</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周边环境风险</w:t>
      </w:r>
      <w:proofErr w:type="gramStart"/>
      <w:r w:rsidRPr="001F79BC">
        <w:rPr>
          <w:snapToGrid w:val="0"/>
          <w:color w:val="auto"/>
          <w:sz w:val="24"/>
          <w:szCs w:val="24"/>
        </w:rPr>
        <w:t>工程工</w:t>
      </w:r>
      <w:proofErr w:type="gramEnd"/>
      <w:r w:rsidRPr="001F79BC">
        <w:rPr>
          <w:snapToGrid w:val="0"/>
          <w:color w:val="auto"/>
          <w:sz w:val="24"/>
          <w:szCs w:val="24"/>
        </w:rPr>
        <w:t>前检测鉴定应在新建城市轨道交通工程对风险工程的安全分析与评估工作前完成。</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snapToGrid w:val="0"/>
          <w:color w:val="auto"/>
        </w:rPr>
      </w:pPr>
      <w:r w:rsidRPr="001F79BC">
        <w:rPr>
          <w:rFonts w:eastAsia="楷体"/>
          <w:b/>
          <w:snapToGrid w:val="0"/>
          <w:color w:val="auto"/>
        </w:rPr>
        <w:t>4.3.2</w:t>
      </w:r>
      <w:r w:rsidRPr="001F79BC">
        <w:rPr>
          <w:rFonts w:eastAsia="楷体"/>
          <w:snapToGrid w:val="0"/>
          <w:color w:val="auto"/>
        </w:rPr>
        <w:t xml:space="preserve"> </w:t>
      </w:r>
      <w:r w:rsidR="006F71E4" w:rsidRPr="001F79BC">
        <w:rPr>
          <w:rFonts w:eastAsia="楷体"/>
          <w:snapToGrid w:val="0"/>
          <w:color w:val="auto"/>
        </w:rPr>
        <w:t xml:space="preserve"> </w:t>
      </w:r>
      <w:r w:rsidRPr="001F79BC">
        <w:rPr>
          <w:rFonts w:eastAsia="楷体"/>
          <w:snapToGrid w:val="0"/>
          <w:color w:val="auto"/>
        </w:rPr>
        <w:t>该条文与本规范第</w:t>
      </w:r>
      <w:r w:rsidRPr="001F79BC">
        <w:rPr>
          <w:rFonts w:eastAsia="楷体"/>
          <w:snapToGrid w:val="0"/>
          <w:color w:val="auto"/>
        </w:rPr>
        <w:t>6.3.2</w:t>
      </w:r>
      <w:r w:rsidRPr="001F79BC">
        <w:rPr>
          <w:rFonts w:eastAsia="楷体"/>
          <w:snapToGrid w:val="0"/>
          <w:color w:val="auto"/>
        </w:rPr>
        <w:t>条相对应。工程建设单位应委托具有相应资质和经验的第三方单位提供风险工程检测鉴定服务。第三方检测鉴定单位不得与所检测工程项目相关的设计单位、施工单位、监理单位有隶属关系或其他利害关系。如《城市轨道交通工程安全质量管理暂行办法》（</w:t>
      </w:r>
      <w:proofErr w:type="gramStart"/>
      <w:r w:rsidRPr="001F79BC">
        <w:rPr>
          <w:rFonts w:eastAsia="楷体"/>
          <w:snapToGrid w:val="0"/>
          <w:color w:val="auto"/>
        </w:rPr>
        <w:t>建质</w:t>
      </w:r>
      <w:proofErr w:type="gramEnd"/>
      <w:r w:rsidRPr="001F79BC">
        <w:rPr>
          <w:rFonts w:eastAsia="楷体"/>
          <w:snapToGrid w:val="0"/>
          <w:color w:val="auto"/>
        </w:rPr>
        <w:t>[2010]5</w:t>
      </w:r>
      <w:r w:rsidRPr="001F79BC">
        <w:rPr>
          <w:rFonts w:eastAsia="楷体"/>
          <w:snapToGrid w:val="0"/>
          <w:color w:val="auto"/>
        </w:rPr>
        <w:t>号）第五十九条规定：</w:t>
      </w:r>
      <w:r w:rsidRPr="001F79BC">
        <w:rPr>
          <w:rFonts w:eastAsia="楷体"/>
          <w:snapToGrid w:val="0"/>
          <w:color w:val="auto"/>
        </w:rPr>
        <w:t>“</w:t>
      </w:r>
      <w:r w:rsidRPr="001F79BC">
        <w:rPr>
          <w:rFonts w:eastAsia="楷体"/>
          <w:snapToGrid w:val="0"/>
          <w:color w:val="auto"/>
        </w:rPr>
        <w:t>从事城市轨道交通工程质量检测业务的</w:t>
      </w:r>
      <w:r w:rsidRPr="001F79BC">
        <w:rPr>
          <w:rFonts w:eastAsia="楷体"/>
          <w:snapToGrid w:val="0"/>
          <w:color w:val="auto"/>
        </w:rPr>
        <w:lastRenderedPageBreak/>
        <w:t>质量检测单位，应当具备相应资质。质量检测单位不得转包检测业务，不得与所检测工程项目相关的设计单位、施工单位、监理单位有隶属关系或者其他利害关系</w:t>
      </w:r>
      <w:r w:rsidRPr="001F79BC">
        <w:rPr>
          <w:rFonts w:eastAsia="楷体"/>
          <w:snapToGrid w:val="0"/>
          <w:color w:val="auto"/>
        </w:rPr>
        <w:t>”</w:t>
      </w:r>
      <w:r w:rsidRPr="001F79BC">
        <w:rPr>
          <w:rFonts w:eastAsia="楷体"/>
          <w:snapToGrid w:val="0"/>
          <w:color w:val="auto"/>
        </w:rPr>
        <w:t>。《建设工程质量检测管理办法》（中华人民共和国建设部令第</w:t>
      </w:r>
      <w:r w:rsidRPr="001F79BC">
        <w:rPr>
          <w:rFonts w:eastAsia="楷体"/>
          <w:snapToGrid w:val="0"/>
          <w:color w:val="auto"/>
        </w:rPr>
        <w:t>141</w:t>
      </w:r>
      <w:r w:rsidRPr="001F79BC">
        <w:rPr>
          <w:rFonts w:eastAsia="楷体"/>
          <w:snapToGrid w:val="0"/>
          <w:color w:val="auto"/>
        </w:rPr>
        <w:t>号）第十六条规定：</w:t>
      </w:r>
      <w:r w:rsidRPr="001F79BC">
        <w:rPr>
          <w:rFonts w:eastAsia="楷体"/>
          <w:snapToGrid w:val="0"/>
          <w:color w:val="auto"/>
        </w:rPr>
        <w:t>“</w:t>
      </w:r>
      <w:r w:rsidRPr="001F79BC">
        <w:rPr>
          <w:rFonts w:eastAsia="楷体"/>
          <w:snapToGrid w:val="0"/>
          <w:color w:val="auto"/>
        </w:rPr>
        <w:t>检测机构不得与行政机关，法律、法规授权的具有管理公共事务职能的组织以及所检测工程项目相关的设计单位、施工单位、监理单位有隶属关系或者其他利害关系</w:t>
      </w:r>
      <w:r w:rsidRPr="001F79BC">
        <w:rPr>
          <w:rFonts w:eastAsia="楷体"/>
          <w:snapToGrid w:val="0"/>
          <w:color w:val="auto"/>
        </w:rPr>
        <w:t>”</w:t>
      </w:r>
      <w:r w:rsidRPr="001F79BC">
        <w:rPr>
          <w:rFonts w:eastAsia="楷体"/>
          <w:snapToGrid w:val="0"/>
          <w:color w:val="auto"/>
        </w:rPr>
        <w:t>。</w:t>
      </w:r>
    </w:p>
    <w:p w:rsidR="007A42A0" w:rsidRPr="001F79BC" w:rsidRDefault="00387FC5" w:rsidP="00D53F9F">
      <w:pPr>
        <w:adjustRightInd w:val="0"/>
        <w:snapToGrid w:val="0"/>
        <w:spacing w:line="360" w:lineRule="auto"/>
        <w:ind w:firstLineChars="150" w:firstLine="315"/>
        <w:rPr>
          <w:rFonts w:eastAsia="楷体"/>
          <w:snapToGrid w:val="0"/>
          <w:color w:val="auto"/>
        </w:rPr>
      </w:pPr>
      <w:r w:rsidRPr="001F79BC">
        <w:rPr>
          <w:rFonts w:eastAsia="楷体"/>
          <w:snapToGrid w:val="0"/>
          <w:color w:val="auto"/>
        </w:rPr>
        <w:t>针对专业性较强、技术难度较大的文物建筑、桥梁隧道等风险工程的检测鉴定工作，第三方检测鉴定单位应有文物保护单位、交通运输部颁发的专项资质。</w:t>
      </w:r>
    </w:p>
    <w:p w:rsidR="007A42A0" w:rsidRPr="001F79BC" w:rsidRDefault="00387FC5" w:rsidP="00D53F9F">
      <w:pPr>
        <w:adjustRightInd w:val="0"/>
        <w:snapToGrid w:val="0"/>
        <w:spacing w:line="360" w:lineRule="auto"/>
        <w:ind w:firstLineChars="150" w:firstLine="315"/>
        <w:rPr>
          <w:rFonts w:eastAsia="楷体"/>
          <w:snapToGrid w:val="0"/>
          <w:color w:val="auto"/>
        </w:rPr>
      </w:pPr>
      <w:r w:rsidRPr="001F79BC">
        <w:rPr>
          <w:rFonts w:eastAsia="楷体"/>
          <w:snapToGrid w:val="0"/>
          <w:color w:val="auto"/>
        </w:rPr>
        <w:t>新建城市轨道交通工程施工前、施工过程中、施工完成后风险工程检测鉴定，目的就是掌握风险工程的初始状态、过程状态及工后状态，作为施工影响及后期的新建城市轨道交通工程对风险工程安全评估的依据。同时便于在新建城市轨道交通工程施工过程中、施工完成后，对实际造成的影响进行责任认定，对造成严重后果的，根据我国</w:t>
      </w:r>
      <w:r w:rsidRPr="001F79BC">
        <w:rPr>
          <w:rFonts w:eastAsia="楷体"/>
          <w:snapToGrid w:val="0"/>
          <w:color w:val="auto"/>
        </w:rPr>
        <w:t>2011</w:t>
      </w:r>
      <w:r w:rsidRPr="001F79BC">
        <w:rPr>
          <w:rFonts w:eastAsia="楷体"/>
          <w:snapToGrid w:val="0"/>
          <w:color w:val="auto"/>
        </w:rPr>
        <w:t>年颁布的《中华人民共和国建筑法》有关规定，向责任者要求赔偿。</w:t>
      </w:r>
    </w:p>
    <w:p w:rsidR="007A42A0" w:rsidRPr="001F79BC" w:rsidRDefault="00387FC5">
      <w:pPr>
        <w:adjustRightInd w:val="0"/>
        <w:snapToGrid w:val="0"/>
        <w:spacing w:line="360" w:lineRule="auto"/>
        <w:rPr>
          <w:color w:val="auto"/>
          <w:sz w:val="24"/>
          <w:szCs w:val="24"/>
        </w:rPr>
      </w:pPr>
      <w:r w:rsidRPr="001F79BC">
        <w:rPr>
          <w:b/>
          <w:color w:val="auto"/>
          <w:sz w:val="24"/>
          <w:szCs w:val="24"/>
        </w:rPr>
        <w:t>4.3.3</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周边环境风险工程检测鉴定工作宜在各方见证下开展，必要情况下可作为证据保全的依据之一，分析鉴定风险工程的安全性、使用性、抗震性能等，并应形成风险工程检测鉴定报告，掌握风险工程的初始状态、过程状态及工后状态，作为新建城市轨道交通工程施工影响及各类对比的依据。</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4.3.3</w:t>
      </w:r>
      <w:r w:rsidRPr="001F79BC">
        <w:rPr>
          <w:rFonts w:eastAsia="楷体"/>
          <w:snapToGrid w:val="0"/>
          <w:color w:val="auto"/>
        </w:rPr>
        <w:t xml:space="preserve"> </w:t>
      </w:r>
      <w:r w:rsidR="006F71E4" w:rsidRPr="001F79BC">
        <w:rPr>
          <w:rFonts w:eastAsia="楷体"/>
          <w:snapToGrid w:val="0"/>
          <w:color w:val="auto"/>
        </w:rPr>
        <w:t xml:space="preserve"> </w:t>
      </w:r>
      <w:r w:rsidRPr="001F79BC">
        <w:rPr>
          <w:rFonts w:eastAsia="楷体"/>
          <w:snapToGrid w:val="0"/>
          <w:color w:val="auto"/>
        </w:rPr>
        <w:t>周边环境风险工程检测应根据风险工程类别分别按照《建筑结构检测技术标准》</w:t>
      </w:r>
      <w:r w:rsidRPr="001F79BC">
        <w:rPr>
          <w:rFonts w:eastAsia="楷体"/>
          <w:snapToGrid w:val="0"/>
          <w:color w:val="auto"/>
        </w:rPr>
        <w:t>GB/T 50344</w:t>
      </w:r>
      <w:r w:rsidRPr="001F79BC">
        <w:rPr>
          <w:rFonts w:eastAsia="楷体"/>
          <w:snapToGrid w:val="0"/>
          <w:color w:val="auto"/>
        </w:rPr>
        <w:t>、《城市桥梁养护技术标准》</w:t>
      </w:r>
      <w:r w:rsidRPr="001F79BC">
        <w:rPr>
          <w:rFonts w:eastAsia="楷体"/>
          <w:snapToGrid w:val="0"/>
          <w:color w:val="auto"/>
        </w:rPr>
        <w:t>CJJ 99</w:t>
      </w:r>
      <w:r w:rsidRPr="001F79BC">
        <w:rPr>
          <w:rFonts w:eastAsia="楷体"/>
          <w:snapToGrid w:val="0"/>
          <w:color w:val="auto"/>
        </w:rPr>
        <w:t>、《城镇道路养护技术规范》</w:t>
      </w:r>
      <w:r w:rsidRPr="001F79BC">
        <w:rPr>
          <w:rFonts w:eastAsia="楷体"/>
          <w:snapToGrid w:val="0"/>
          <w:color w:val="auto"/>
        </w:rPr>
        <w:t>CJJ 36</w:t>
      </w:r>
      <w:r w:rsidRPr="001F79BC">
        <w:rPr>
          <w:rFonts w:eastAsia="楷体"/>
          <w:snapToGrid w:val="0"/>
          <w:color w:val="auto"/>
        </w:rPr>
        <w:t>、《公路隧道养护技术规范》</w:t>
      </w:r>
      <w:r w:rsidRPr="001F79BC">
        <w:rPr>
          <w:rFonts w:eastAsia="楷体"/>
          <w:snapToGrid w:val="0"/>
          <w:color w:val="auto"/>
        </w:rPr>
        <w:t>JTG H12</w:t>
      </w:r>
      <w:r w:rsidRPr="001F79BC">
        <w:rPr>
          <w:rFonts w:eastAsia="楷体"/>
          <w:snapToGrid w:val="0"/>
          <w:color w:val="auto"/>
        </w:rPr>
        <w:t>等现行相关规范规定执行，周边环境风险工程鉴定应根据风险工程类别分别按照《民用建筑可靠性鉴定标准》</w:t>
      </w:r>
      <w:r w:rsidRPr="001F79BC">
        <w:rPr>
          <w:rFonts w:eastAsia="楷体"/>
          <w:snapToGrid w:val="0"/>
          <w:color w:val="auto"/>
        </w:rPr>
        <w:t>GB 50292</w:t>
      </w:r>
      <w:r w:rsidRPr="001F79BC">
        <w:rPr>
          <w:rFonts w:eastAsia="楷体"/>
          <w:snapToGrid w:val="0"/>
          <w:color w:val="auto"/>
        </w:rPr>
        <w:t>、《工业建筑可靠性鉴定标准》</w:t>
      </w:r>
      <w:r w:rsidRPr="001F79BC">
        <w:rPr>
          <w:rFonts w:eastAsia="楷体"/>
          <w:snapToGrid w:val="0"/>
          <w:color w:val="auto"/>
        </w:rPr>
        <w:t>GB 50144</w:t>
      </w:r>
      <w:r w:rsidRPr="001F79BC">
        <w:rPr>
          <w:rFonts w:eastAsia="楷体"/>
          <w:snapToGrid w:val="0"/>
          <w:color w:val="auto"/>
        </w:rPr>
        <w:t>、《既有建筑鉴定与加固通用规范》</w:t>
      </w:r>
      <w:r w:rsidRPr="001F79BC">
        <w:rPr>
          <w:rFonts w:eastAsia="楷体"/>
          <w:snapToGrid w:val="0"/>
          <w:color w:val="auto"/>
        </w:rPr>
        <w:t>GB 55021</w:t>
      </w:r>
      <w:r w:rsidRPr="001F79BC">
        <w:rPr>
          <w:rFonts w:eastAsia="楷体"/>
          <w:snapToGrid w:val="0"/>
          <w:color w:val="auto"/>
        </w:rPr>
        <w:t>、《近现代历史建筑结构安全评估导则》</w:t>
      </w:r>
      <w:r w:rsidRPr="001F79BC">
        <w:rPr>
          <w:rFonts w:eastAsia="楷体"/>
          <w:snapToGrid w:val="0"/>
          <w:color w:val="auto"/>
        </w:rPr>
        <w:t>WW/T 0048</w:t>
      </w:r>
      <w:r w:rsidRPr="001F79BC">
        <w:rPr>
          <w:rFonts w:eastAsia="楷体"/>
          <w:snapToGrid w:val="0"/>
          <w:color w:val="auto"/>
        </w:rPr>
        <w:t>、《建筑抗震鉴定标准》</w:t>
      </w:r>
      <w:r w:rsidRPr="001F79BC">
        <w:rPr>
          <w:rFonts w:eastAsia="楷体"/>
          <w:snapToGrid w:val="0"/>
          <w:color w:val="auto"/>
        </w:rPr>
        <w:t>GB 50023</w:t>
      </w:r>
      <w:r w:rsidRPr="001F79BC">
        <w:rPr>
          <w:rFonts w:eastAsia="楷体"/>
          <w:snapToGrid w:val="0"/>
          <w:color w:val="auto"/>
        </w:rPr>
        <w:t>等现行相关规范规定执行。</w:t>
      </w:r>
    </w:p>
    <w:p w:rsidR="007A42A0" w:rsidRPr="001F79BC" w:rsidRDefault="00387FC5">
      <w:pPr>
        <w:adjustRightInd w:val="0"/>
        <w:snapToGrid w:val="0"/>
        <w:spacing w:line="360" w:lineRule="auto"/>
        <w:rPr>
          <w:color w:val="auto"/>
          <w:sz w:val="24"/>
          <w:szCs w:val="24"/>
        </w:rPr>
      </w:pPr>
      <w:r w:rsidRPr="001F79BC">
        <w:rPr>
          <w:b/>
          <w:color w:val="auto"/>
          <w:sz w:val="24"/>
          <w:szCs w:val="24"/>
        </w:rPr>
        <w:t>4.3.4</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施工过程中出现以下情况之一时，应开展施工过程中周边环境风险工程检测鉴定工作：</w:t>
      </w:r>
    </w:p>
    <w:p w:rsidR="007A42A0" w:rsidRPr="001F79BC" w:rsidRDefault="00387FC5" w:rsidP="00287602">
      <w:pPr>
        <w:adjustRightInd w:val="0"/>
        <w:snapToGrid w:val="0"/>
        <w:spacing w:line="360" w:lineRule="auto"/>
        <w:ind w:firstLineChars="150" w:firstLine="361"/>
        <w:rPr>
          <w:color w:val="auto"/>
          <w:sz w:val="24"/>
          <w:szCs w:val="24"/>
        </w:rPr>
      </w:pPr>
      <w:r w:rsidRPr="001F79BC">
        <w:rPr>
          <w:b/>
          <w:color w:val="auto"/>
          <w:sz w:val="24"/>
          <w:szCs w:val="24"/>
        </w:rPr>
        <w:t>1</w:t>
      </w:r>
      <w:r w:rsidRPr="001F79BC">
        <w:rPr>
          <w:color w:val="auto"/>
          <w:sz w:val="24"/>
          <w:szCs w:val="24"/>
        </w:rPr>
        <w:t xml:space="preserve">  </w:t>
      </w:r>
      <w:r w:rsidRPr="001F79BC">
        <w:rPr>
          <w:color w:val="auto"/>
          <w:sz w:val="24"/>
          <w:szCs w:val="24"/>
        </w:rPr>
        <w:t>安全监测数据达到或超过控制值一定范围；</w:t>
      </w:r>
    </w:p>
    <w:p w:rsidR="004659A3" w:rsidRPr="001F79BC" w:rsidRDefault="00387FC5" w:rsidP="00287602">
      <w:pPr>
        <w:adjustRightInd w:val="0"/>
        <w:snapToGrid w:val="0"/>
        <w:spacing w:line="360" w:lineRule="auto"/>
        <w:ind w:firstLineChars="150" w:firstLine="361"/>
        <w:rPr>
          <w:color w:val="auto"/>
          <w:sz w:val="24"/>
          <w:szCs w:val="24"/>
        </w:rPr>
      </w:pPr>
      <w:r w:rsidRPr="001F79BC">
        <w:rPr>
          <w:b/>
          <w:color w:val="auto"/>
          <w:sz w:val="24"/>
          <w:szCs w:val="24"/>
        </w:rPr>
        <w:t>2</w:t>
      </w:r>
      <w:r w:rsidRPr="001F79BC">
        <w:rPr>
          <w:color w:val="auto"/>
          <w:sz w:val="24"/>
          <w:szCs w:val="24"/>
        </w:rPr>
        <w:t xml:space="preserve">  </w:t>
      </w:r>
      <w:r w:rsidRPr="001F79BC">
        <w:rPr>
          <w:color w:val="auto"/>
          <w:sz w:val="24"/>
          <w:szCs w:val="24"/>
        </w:rPr>
        <w:t>风险工程出现新增结构病害；</w:t>
      </w:r>
    </w:p>
    <w:p w:rsidR="007A42A0" w:rsidRPr="001F79BC" w:rsidRDefault="00387FC5" w:rsidP="00287602">
      <w:pPr>
        <w:adjustRightInd w:val="0"/>
        <w:snapToGrid w:val="0"/>
        <w:spacing w:line="360" w:lineRule="auto"/>
        <w:ind w:firstLineChars="150" w:firstLine="361"/>
        <w:rPr>
          <w:color w:val="auto"/>
          <w:sz w:val="24"/>
          <w:szCs w:val="24"/>
        </w:rPr>
      </w:pPr>
      <w:r w:rsidRPr="001F79BC">
        <w:rPr>
          <w:b/>
          <w:color w:val="auto"/>
          <w:sz w:val="24"/>
          <w:szCs w:val="24"/>
        </w:rPr>
        <w:t>3</w:t>
      </w:r>
      <w:r w:rsidRPr="001F79BC">
        <w:rPr>
          <w:color w:val="auto"/>
          <w:sz w:val="24"/>
          <w:szCs w:val="24"/>
        </w:rPr>
        <w:t xml:space="preserve">  </w:t>
      </w:r>
      <w:r w:rsidRPr="001F79BC">
        <w:rPr>
          <w:color w:val="auto"/>
          <w:sz w:val="24"/>
          <w:szCs w:val="24"/>
        </w:rPr>
        <w:t>风险工程原有结构病害出现较快发展。</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snapToGrid w:val="0"/>
          <w:color w:val="auto"/>
        </w:rPr>
      </w:pPr>
      <w:r w:rsidRPr="001F79BC">
        <w:rPr>
          <w:rFonts w:eastAsia="楷体"/>
          <w:b/>
          <w:snapToGrid w:val="0"/>
          <w:color w:val="auto"/>
        </w:rPr>
        <w:t>4.3.4</w:t>
      </w:r>
      <w:r w:rsidRPr="001F79BC">
        <w:rPr>
          <w:rFonts w:eastAsia="楷体"/>
          <w:snapToGrid w:val="0"/>
          <w:color w:val="auto"/>
        </w:rPr>
        <w:t xml:space="preserve"> </w:t>
      </w:r>
      <w:r w:rsidR="006F71E4" w:rsidRPr="001F79BC">
        <w:rPr>
          <w:rFonts w:eastAsia="楷体"/>
          <w:snapToGrid w:val="0"/>
          <w:color w:val="auto"/>
        </w:rPr>
        <w:t xml:space="preserve"> </w:t>
      </w:r>
      <w:r w:rsidRPr="001F79BC">
        <w:rPr>
          <w:rFonts w:eastAsia="楷体"/>
          <w:snapToGrid w:val="0"/>
          <w:color w:val="auto"/>
        </w:rPr>
        <w:t>周边环境风险工程过程检测鉴定的相关项目与工前检测鉴定相同，对新建城市轨道交通工程施工影响新增的病害，应重点检测。</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当周边环境风险工程监测数据达到或超过控制值一定范围</w:t>
      </w:r>
      <w:r w:rsidR="007F6DD7" w:rsidRPr="001F79BC">
        <w:rPr>
          <w:rFonts w:eastAsia="楷体"/>
          <w:snapToGrid w:val="0"/>
          <w:color w:val="auto"/>
        </w:rPr>
        <w:t>（各地区可根据当地具体情况选取范围值）</w:t>
      </w:r>
      <w:r w:rsidRPr="001F79BC">
        <w:rPr>
          <w:rFonts w:eastAsia="楷体"/>
          <w:snapToGrid w:val="0"/>
          <w:color w:val="auto"/>
        </w:rPr>
        <w:t>或出现新的病害或原有病害较快发展时，表明风险工程安全隐患增大或有进一</w:t>
      </w:r>
      <w:r w:rsidRPr="001F79BC">
        <w:rPr>
          <w:rFonts w:eastAsia="楷体"/>
          <w:snapToGrid w:val="0"/>
          <w:color w:val="auto"/>
        </w:rPr>
        <w:lastRenderedPageBreak/>
        <w:t>步恶化的趋势，此时应开展过程检测鉴定工作、过程检测鉴定能反映风险工程的现场动态，为进一步采取措施提供依据。</w:t>
      </w:r>
    </w:p>
    <w:p w:rsidR="007A42A0" w:rsidRPr="001F79BC" w:rsidRDefault="00387FC5">
      <w:pPr>
        <w:adjustRightInd w:val="0"/>
        <w:snapToGrid w:val="0"/>
        <w:spacing w:line="360" w:lineRule="auto"/>
        <w:rPr>
          <w:color w:val="auto"/>
          <w:sz w:val="24"/>
          <w:szCs w:val="24"/>
        </w:rPr>
      </w:pPr>
      <w:r w:rsidRPr="001F79BC">
        <w:rPr>
          <w:b/>
          <w:color w:val="auto"/>
          <w:sz w:val="24"/>
          <w:szCs w:val="24"/>
        </w:rPr>
        <w:t>4.3.5</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施工完成后周边环境风险工程确认应在新建城市轨道交通工程完成且安全监测数据稳定之后开展。</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4.3.5</w:t>
      </w:r>
      <w:r w:rsidRPr="001F79BC">
        <w:rPr>
          <w:rFonts w:eastAsia="楷体"/>
          <w:snapToGrid w:val="0"/>
          <w:color w:val="auto"/>
        </w:rPr>
        <w:t xml:space="preserve"> </w:t>
      </w:r>
      <w:r w:rsidR="006F71E4" w:rsidRPr="001F79BC">
        <w:rPr>
          <w:rFonts w:eastAsia="楷体"/>
          <w:snapToGrid w:val="0"/>
          <w:color w:val="auto"/>
        </w:rPr>
        <w:t xml:space="preserve"> </w:t>
      </w:r>
      <w:r w:rsidRPr="001F79BC">
        <w:rPr>
          <w:rFonts w:eastAsia="楷体"/>
          <w:snapToGrid w:val="0"/>
          <w:color w:val="auto"/>
        </w:rPr>
        <w:t>新建城市轨道交通工程施工完成后，周边环境风险工程的监测数据达到稳定状态后，可对既有风险工程的使用状态进行确认。监测数据稳定表示新建城市轨道交通工程对风险工程基本无进一步影响，风险工程处于基础稳定状态。</w:t>
      </w:r>
    </w:p>
    <w:p w:rsidR="007A42A0" w:rsidRPr="001F79BC" w:rsidRDefault="00387FC5">
      <w:pPr>
        <w:adjustRightInd w:val="0"/>
        <w:snapToGrid w:val="0"/>
        <w:spacing w:line="360" w:lineRule="auto"/>
        <w:rPr>
          <w:color w:val="auto"/>
          <w:sz w:val="24"/>
          <w:szCs w:val="24"/>
        </w:rPr>
      </w:pPr>
      <w:r w:rsidRPr="001F79BC">
        <w:rPr>
          <w:b/>
          <w:color w:val="auto"/>
          <w:sz w:val="24"/>
          <w:szCs w:val="24"/>
        </w:rPr>
        <w:t>4.3.6</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新建城市轨道交通工程对周边环境风险工程的安全分析与评估应包括新建城市轨道交通工程施工影响预评估、新建城市轨道交通工程施工过程评估。</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4.3.6</w:t>
      </w:r>
      <w:r w:rsidRPr="001F79BC">
        <w:rPr>
          <w:rFonts w:eastAsia="楷体"/>
          <w:snapToGrid w:val="0"/>
          <w:color w:val="auto"/>
        </w:rPr>
        <w:t xml:space="preserve"> </w:t>
      </w:r>
      <w:r w:rsidR="006F71E4" w:rsidRPr="001F79BC">
        <w:rPr>
          <w:rFonts w:eastAsia="楷体"/>
          <w:snapToGrid w:val="0"/>
          <w:color w:val="auto"/>
        </w:rPr>
        <w:t xml:space="preserve"> </w:t>
      </w:r>
      <w:r w:rsidRPr="001F79BC">
        <w:rPr>
          <w:rFonts w:eastAsia="楷体"/>
          <w:snapToGrid w:val="0"/>
          <w:color w:val="auto"/>
        </w:rPr>
        <w:t>新建城市轨道交通工程施工过程周边环境风险工程安全性评估工作应结合具体的风险工程风险等级和实时监测数据的发展情况综合确定。</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新建城市轨道交通工程施工对周边环境风险工程存在影响，预评估旨在预测新建城市轨道交通工程施工对风险工程的影响，施工过程中的评估主要针对新建城市轨道交通工程施工期间对风险工程的影响。</w:t>
      </w:r>
    </w:p>
    <w:p w:rsidR="007A42A0" w:rsidRPr="001F79BC" w:rsidRDefault="00387FC5">
      <w:pPr>
        <w:adjustRightInd w:val="0"/>
        <w:snapToGrid w:val="0"/>
        <w:spacing w:line="360" w:lineRule="auto"/>
        <w:rPr>
          <w:color w:val="auto"/>
          <w:sz w:val="24"/>
          <w:szCs w:val="24"/>
        </w:rPr>
      </w:pPr>
      <w:r w:rsidRPr="001F79BC">
        <w:rPr>
          <w:b/>
          <w:color w:val="auto"/>
          <w:sz w:val="24"/>
          <w:szCs w:val="24"/>
        </w:rPr>
        <w:t>4.3.7</w:t>
      </w:r>
      <w:r w:rsidRPr="001F79BC">
        <w:rPr>
          <w:color w:val="auto"/>
          <w:sz w:val="24"/>
          <w:szCs w:val="24"/>
        </w:rPr>
        <w:t xml:space="preserve"> </w:t>
      </w:r>
      <w:r w:rsidR="006F71E4" w:rsidRPr="001F79BC">
        <w:rPr>
          <w:color w:val="auto"/>
          <w:sz w:val="24"/>
          <w:szCs w:val="24"/>
        </w:rPr>
        <w:t xml:space="preserve"> </w:t>
      </w:r>
      <w:r w:rsidRPr="001F79BC">
        <w:rPr>
          <w:color w:val="auto"/>
          <w:sz w:val="24"/>
          <w:szCs w:val="24"/>
        </w:rPr>
        <w:t>新建城市轨道交通工程施工影响预评估应根据工程实际，采用定性方法（工程类比、专家评议、概率统计、事故树等）和定量方法（理论分析、数值模拟计算等）分别或综合分析新建城市轨道交通工程施工对地表和周边环境风险工程的影响。</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4.3.7</w:t>
      </w:r>
      <w:r w:rsidRPr="001F79BC">
        <w:rPr>
          <w:rFonts w:eastAsia="楷体"/>
          <w:snapToGrid w:val="0"/>
          <w:color w:val="auto"/>
        </w:rPr>
        <w:t xml:space="preserve"> </w:t>
      </w:r>
      <w:r w:rsidR="006F71E4" w:rsidRPr="001F79BC">
        <w:rPr>
          <w:rFonts w:eastAsia="楷体"/>
          <w:snapToGrid w:val="0"/>
          <w:color w:val="auto"/>
        </w:rPr>
        <w:t xml:space="preserve"> </w:t>
      </w:r>
      <w:r w:rsidRPr="001F79BC">
        <w:rPr>
          <w:rFonts w:eastAsia="楷体"/>
          <w:snapToGrid w:val="0"/>
          <w:color w:val="auto"/>
        </w:rPr>
        <w:t>新建城市轨道交通工程施工影响预评估进行理论上的预测分析，采用经验法主要是根据对过去类似工程实例的调查、分析进行影响预测。在采用时应注意：</w:t>
      </w:r>
    </w:p>
    <w:p w:rsidR="007A42A0" w:rsidRPr="001F79BC" w:rsidRDefault="00387FC5" w:rsidP="00D27D15">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1</w:t>
      </w:r>
      <w:r w:rsidRPr="001F79BC">
        <w:rPr>
          <w:rFonts w:eastAsia="楷体"/>
          <w:snapToGrid w:val="0"/>
          <w:color w:val="auto"/>
        </w:rPr>
        <w:t xml:space="preserve">  </w:t>
      </w:r>
      <w:r w:rsidRPr="001F79BC">
        <w:rPr>
          <w:rFonts w:eastAsia="楷体"/>
          <w:snapToGrid w:val="0"/>
          <w:color w:val="auto"/>
        </w:rPr>
        <w:t>新建城市轨道交通工程的种类；</w:t>
      </w:r>
    </w:p>
    <w:p w:rsidR="007A42A0" w:rsidRPr="001F79BC" w:rsidRDefault="00387FC5" w:rsidP="00D27D15">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2</w:t>
      </w:r>
      <w:r w:rsidRPr="001F79BC">
        <w:rPr>
          <w:rFonts w:eastAsia="楷体"/>
          <w:snapToGrid w:val="0"/>
          <w:color w:val="auto"/>
        </w:rPr>
        <w:t xml:space="preserve">  </w:t>
      </w:r>
      <w:r w:rsidRPr="001F79BC">
        <w:rPr>
          <w:rFonts w:eastAsia="楷体"/>
          <w:snapToGrid w:val="0"/>
          <w:color w:val="auto"/>
        </w:rPr>
        <w:t>新建城市轨道交通工程的工程规模；</w:t>
      </w:r>
    </w:p>
    <w:p w:rsidR="007A42A0" w:rsidRPr="001F79BC" w:rsidRDefault="00387FC5" w:rsidP="00D27D15">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3</w:t>
      </w:r>
      <w:r w:rsidRPr="001F79BC">
        <w:rPr>
          <w:rFonts w:eastAsia="楷体"/>
          <w:snapToGrid w:val="0"/>
          <w:color w:val="auto"/>
        </w:rPr>
        <w:t xml:space="preserve">  </w:t>
      </w:r>
      <w:r w:rsidRPr="001F79BC">
        <w:rPr>
          <w:rFonts w:eastAsia="楷体"/>
          <w:snapToGrid w:val="0"/>
          <w:color w:val="auto"/>
        </w:rPr>
        <w:t>新建城市轨道交通工程的设计、施工情况；</w:t>
      </w:r>
    </w:p>
    <w:p w:rsidR="007A42A0" w:rsidRPr="001F79BC" w:rsidRDefault="00387FC5" w:rsidP="00D27D15">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4</w:t>
      </w:r>
      <w:r w:rsidRPr="001F79BC">
        <w:rPr>
          <w:rFonts w:eastAsia="楷体"/>
          <w:snapToGrid w:val="0"/>
          <w:color w:val="auto"/>
        </w:rPr>
        <w:t xml:space="preserve">  </w:t>
      </w:r>
      <w:r w:rsidRPr="001F79BC">
        <w:rPr>
          <w:rFonts w:eastAsia="楷体"/>
          <w:snapToGrid w:val="0"/>
          <w:color w:val="auto"/>
        </w:rPr>
        <w:t>场地地形、地质情况；</w:t>
      </w:r>
    </w:p>
    <w:p w:rsidR="007A42A0" w:rsidRPr="001F79BC" w:rsidRDefault="00387FC5" w:rsidP="00D27D15">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5</w:t>
      </w:r>
      <w:r w:rsidRPr="001F79BC">
        <w:rPr>
          <w:rFonts w:eastAsia="楷体"/>
          <w:snapToGrid w:val="0"/>
          <w:color w:val="auto"/>
        </w:rPr>
        <w:t xml:space="preserve">  </w:t>
      </w:r>
      <w:r w:rsidRPr="001F79BC">
        <w:rPr>
          <w:rFonts w:eastAsia="楷体"/>
          <w:snapToGrid w:val="0"/>
          <w:color w:val="auto"/>
        </w:rPr>
        <w:t>周边环境风险工程的安全等级；</w:t>
      </w:r>
    </w:p>
    <w:p w:rsidR="007A42A0" w:rsidRPr="001F79BC" w:rsidRDefault="00387FC5" w:rsidP="00D27D15">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6</w:t>
      </w:r>
      <w:r w:rsidRPr="001F79BC">
        <w:rPr>
          <w:rFonts w:eastAsia="楷体"/>
          <w:snapToGrid w:val="0"/>
          <w:color w:val="auto"/>
        </w:rPr>
        <w:t xml:space="preserve">  </w:t>
      </w:r>
      <w:r w:rsidRPr="001F79BC">
        <w:rPr>
          <w:rFonts w:eastAsia="楷体"/>
          <w:snapToGrid w:val="0"/>
          <w:color w:val="auto"/>
        </w:rPr>
        <w:t>安全监测的量测结果等。</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解析法包括理论解析方法和数值解析方法，在不能参考类似工程实例进行影响预测时，可采用解析方法进行预测；理论解析方法主要是对均质地层的圆形隧道等简单工况的求解；数值解析方法则可以考虑复杂地层和隧道形状以及施工步骤等。现多数情况下一般采用数值解析方法。数值解析方法主要包括：</w:t>
      </w:r>
    </w:p>
    <w:p w:rsidR="00323335" w:rsidRPr="001F79BC" w:rsidRDefault="00387FC5" w:rsidP="00323335">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lastRenderedPageBreak/>
        <w:t>1</w:t>
      </w:r>
      <w:r w:rsidRPr="001F79BC">
        <w:rPr>
          <w:rFonts w:eastAsia="楷体"/>
          <w:snapToGrid w:val="0"/>
          <w:color w:val="auto"/>
        </w:rPr>
        <w:t xml:space="preserve">  </w:t>
      </w:r>
      <w:r w:rsidRPr="001F79BC">
        <w:rPr>
          <w:rFonts w:eastAsia="楷体"/>
          <w:snapToGrid w:val="0"/>
          <w:color w:val="auto"/>
        </w:rPr>
        <w:t>整体分析法：即将地基与结构物作为一整体，利用地基中有结构物的模型，对施工过程中的地层变位和结构物同步进行分析。</w:t>
      </w:r>
    </w:p>
    <w:p w:rsidR="007A42A0" w:rsidRPr="001F79BC" w:rsidRDefault="00387FC5" w:rsidP="00D27D15">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2</w:t>
      </w:r>
      <w:r w:rsidRPr="001F79BC">
        <w:rPr>
          <w:rFonts w:eastAsia="楷体"/>
          <w:snapToGrid w:val="0"/>
          <w:color w:val="auto"/>
        </w:rPr>
        <w:t xml:space="preserve">  </w:t>
      </w:r>
      <w:r w:rsidRPr="001F79BC">
        <w:rPr>
          <w:rFonts w:eastAsia="楷体"/>
          <w:snapToGrid w:val="0"/>
          <w:color w:val="auto"/>
        </w:rPr>
        <w:t>分离分析法：即将地基与结构物分开分析，首先对地基变形进行预测分析，将预测所得的地基变位作为建筑物的输入条件进行结构分析。又可细分为如下三种方法：</w:t>
      </w:r>
    </w:p>
    <w:p w:rsidR="007A42A0" w:rsidRPr="001F79BC" w:rsidRDefault="00387FC5" w:rsidP="00323335">
      <w:pPr>
        <w:adjustRightInd w:val="0"/>
        <w:snapToGrid w:val="0"/>
        <w:spacing w:line="360" w:lineRule="auto"/>
        <w:ind w:firstLineChars="250" w:firstLine="527"/>
        <w:rPr>
          <w:rFonts w:eastAsia="楷体"/>
          <w:snapToGrid w:val="0"/>
          <w:color w:val="auto"/>
        </w:rPr>
      </w:pPr>
      <w:r w:rsidRPr="001F79BC">
        <w:rPr>
          <w:rFonts w:eastAsia="楷体"/>
          <w:b/>
          <w:snapToGrid w:val="0"/>
          <w:color w:val="auto"/>
        </w:rPr>
        <w:t>1</w:t>
      </w:r>
      <w:r w:rsidRPr="001F79BC">
        <w:rPr>
          <w:rFonts w:eastAsia="楷体"/>
          <w:snapToGrid w:val="0"/>
          <w:color w:val="auto"/>
        </w:rPr>
        <w:t>）将地基变位与建筑物的变形同等考虑的方法；</w:t>
      </w:r>
    </w:p>
    <w:p w:rsidR="007A42A0" w:rsidRPr="001F79BC" w:rsidRDefault="00387FC5" w:rsidP="00323335">
      <w:pPr>
        <w:adjustRightInd w:val="0"/>
        <w:snapToGrid w:val="0"/>
        <w:spacing w:line="360" w:lineRule="auto"/>
        <w:ind w:firstLineChars="250" w:firstLine="527"/>
        <w:rPr>
          <w:rFonts w:eastAsia="楷体"/>
          <w:snapToGrid w:val="0"/>
          <w:color w:val="auto"/>
        </w:rPr>
      </w:pPr>
      <w:r w:rsidRPr="001F79BC">
        <w:rPr>
          <w:rFonts w:eastAsia="楷体"/>
          <w:b/>
          <w:snapToGrid w:val="0"/>
          <w:color w:val="auto"/>
        </w:rPr>
        <w:t>2</w:t>
      </w:r>
      <w:r w:rsidRPr="001F79BC">
        <w:rPr>
          <w:rFonts w:eastAsia="楷体"/>
          <w:snapToGrid w:val="0"/>
          <w:color w:val="auto"/>
        </w:rPr>
        <w:t>）将相当于地基变位的荷载施加于结构物的方法；</w:t>
      </w:r>
    </w:p>
    <w:p w:rsidR="007A42A0" w:rsidRPr="001F79BC" w:rsidRDefault="00387FC5" w:rsidP="00323335">
      <w:pPr>
        <w:adjustRightInd w:val="0"/>
        <w:snapToGrid w:val="0"/>
        <w:spacing w:line="360" w:lineRule="auto"/>
        <w:ind w:firstLineChars="250" w:firstLine="527"/>
        <w:rPr>
          <w:rFonts w:eastAsia="楷体"/>
          <w:snapToGrid w:val="0"/>
          <w:color w:val="auto"/>
        </w:rPr>
      </w:pPr>
      <w:r w:rsidRPr="001F79BC">
        <w:rPr>
          <w:rFonts w:eastAsia="楷体"/>
          <w:b/>
          <w:snapToGrid w:val="0"/>
          <w:color w:val="auto"/>
        </w:rPr>
        <w:t>3</w:t>
      </w:r>
      <w:r w:rsidRPr="001F79BC">
        <w:rPr>
          <w:rFonts w:eastAsia="楷体"/>
          <w:snapToGrid w:val="0"/>
          <w:color w:val="auto"/>
        </w:rPr>
        <w:t>）将负载土</w:t>
      </w:r>
      <w:proofErr w:type="gramStart"/>
      <w:r w:rsidRPr="001F79BC">
        <w:rPr>
          <w:rFonts w:eastAsia="楷体"/>
          <w:snapToGrid w:val="0"/>
          <w:color w:val="auto"/>
        </w:rPr>
        <w:t>压直接</w:t>
      </w:r>
      <w:proofErr w:type="gramEnd"/>
      <w:r w:rsidRPr="001F79BC">
        <w:rPr>
          <w:rFonts w:eastAsia="楷体"/>
          <w:snapToGrid w:val="0"/>
          <w:color w:val="auto"/>
        </w:rPr>
        <w:t>施加于结构物的方法。</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其中方法</w:t>
      </w:r>
      <w:r w:rsidRPr="001F79BC">
        <w:rPr>
          <w:rFonts w:eastAsia="楷体"/>
          <w:snapToGrid w:val="0"/>
          <w:color w:val="auto"/>
        </w:rPr>
        <w:t>1</w:t>
      </w:r>
      <w:r w:rsidRPr="001F79BC">
        <w:rPr>
          <w:rFonts w:eastAsia="楷体"/>
          <w:snapToGrid w:val="0"/>
          <w:color w:val="auto"/>
        </w:rPr>
        <w:t>）适用于结构物会随地基变位而变化之类的刚度小的结构物和柔性结构物，预计的地层变形的规模大、隧道的存在对地层动态没有影响时；方法</w:t>
      </w:r>
      <w:r w:rsidRPr="001F79BC">
        <w:rPr>
          <w:rFonts w:eastAsia="楷体"/>
          <w:snapToGrid w:val="0"/>
          <w:color w:val="auto"/>
        </w:rPr>
        <w:t>2</w:t>
      </w:r>
      <w:r w:rsidRPr="001F79BC">
        <w:rPr>
          <w:rFonts w:eastAsia="楷体"/>
          <w:snapToGrid w:val="0"/>
          <w:color w:val="auto"/>
        </w:rPr>
        <w:t>）适用于刚度大、变形量会影响自身刚度与地基刚度的建筑物；方法</w:t>
      </w:r>
      <w:r w:rsidRPr="001F79BC">
        <w:rPr>
          <w:rFonts w:eastAsia="楷体"/>
          <w:snapToGrid w:val="0"/>
          <w:color w:val="auto"/>
        </w:rPr>
        <w:t>3</w:t>
      </w:r>
      <w:r w:rsidRPr="001F79BC">
        <w:rPr>
          <w:rFonts w:eastAsia="楷体"/>
          <w:snapToGrid w:val="0"/>
          <w:color w:val="auto"/>
        </w:rPr>
        <w:t>）适用于预计隧道的刚性相当大，隧道几乎不产生变形表现的情况。分析时，一般采用将地基刚度表示为弹性弹簧的弹性地基梁模型。</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采用数值解析方法进行预测时应注意以下几点：</w:t>
      </w:r>
    </w:p>
    <w:p w:rsidR="007A42A0" w:rsidRPr="001F79BC" w:rsidRDefault="00387FC5" w:rsidP="00D27D15">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1</w:t>
      </w:r>
      <w:r w:rsidRPr="001F79BC">
        <w:rPr>
          <w:rFonts w:eastAsia="楷体"/>
          <w:snapToGrid w:val="0"/>
          <w:color w:val="auto"/>
        </w:rPr>
        <w:t xml:space="preserve">  </w:t>
      </w:r>
      <w:r w:rsidRPr="001F79BC">
        <w:rPr>
          <w:rFonts w:eastAsia="楷体"/>
          <w:snapToGrid w:val="0"/>
          <w:color w:val="auto"/>
        </w:rPr>
        <w:t>解析方法的选择；</w:t>
      </w:r>
    </w:p>
    <w:p w:rsidR="007A42A0" w:rsidRPr="001F79BC" w:rsidRDefault="00387FC5" w:rsidP="00D27D15">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2</w:t>
      </w:r>
      <w:r w:rsidRPr="001F79BC">
        <w:rPr>
          <w:rFonts w:eastAsia="楷体"/>
          <w:snapToGrid w:val="0"/>
          <w:color w:val="auto"/>
        </w:rPr>
        <w:t xml:space="preserve">  </w:t>
      </w:r>
      <w:r w:rsidRPr="001F79BC">
        <w:rPr>
          <w:rFonts w:eastAsia="楷体"/>
          <w:snapToGrid w:val="0"/>
          <w:color w:val="auto"/>
        </w:rPr>
        <w:t>解析范围和边界条件；</w:t>
      </w:r>
    </w:p>
    <w:p w:rsidR="007A42A0" w:rsidRPr="001F79BC" w:rsidRDefault="00387FC5" w:rsidP="00D27D15">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3</w:t>
      </w:r>
      <w:r w:rsidRPr="001F79BC">
        <w:rPr>
          <w:rFonts w:eastAsia="楷体"/>
          <w:snapToGrid w:val="0"/>
          <w:color w:val="auto"/>
        </w:rPr>
        <w:t xml:space="preserve">  </w:t>
      </w:r>
      <w:r w:rsidRPr="001F79BC">
        <w:rPr>
          <w:rFonts w:eastAsia="楷体"/>
          <w:snapToGrid w:val="0"/>
          <w:color w:val="auto"/>
        </w:rPr>
        <w:t>输入参数；</w:t>
      </w:r>
    </w:p>
    <w:p w:rsidR="007A42A0" w:rsidRPr="001F79BC" w:rsidRDefault="00387FC5" w:rsidP="00D27D15">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4</w:t>
      </w:r>
      <w:r w:rsidRPr="001F79BC">
        <w:rPr>
          <w:rFonts w:eastAsia="楷体"/>
          <w:snapToGrid w:val="0"/>
          <w:color w:val="auto"/>
        </w:rPr>
        <w:t xml:space="preserve">  </w:t>
      </w:r>
      <w:r w:rsidRPr="001F79BC">
        <w:rPr>
          <w:rFonts w:eastAsia="楷体"/>
          <w:snapToGrid w:val="0"/>
          <w:color w:val="auto"/>
        </w:rPr>
        <w:t>周边环境风险工程的安全等级；</w:t>
      </w:r>
    </w:p>
    <w:p w:rsidR="007A42A0" w:rsidRPr="001F79BC" w:rsidRDefault="00387FC5" w:rsidP="00D27D15">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5</w:t>
      </w:r>
      <w:r w:rsidRPr="001F79BC">
        <w:rPr>
          <w:rFonts w:eastAsia="楷体"/>
          <w:snapToGrid w:val="0"/>
          <w:color w:val="auto"/>
        </w:rPr>
        <w:t xml:space="preserve">  </w:t>
      </w:r>
      <w:r w:rsidRPr="001F79BC">
        <w:rPr>
          <w:rFonts w:eastAsia="楷体"/>
          <w:snapToGrid w:val="0"/>
          <w:color w:val="auto"/>
        </w:rPr>
        <w:t>解析结果的评价；</w:t>
      </w:r>
    </w:p>
    <w:p w:rsidR="007A42A0" w:rsidRPr="001F79BC" w:rsidRDefault="00387FC5" w:rsidP="00D27D15">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6</w:t>
      </w:r>
      <w:r w:rsidRPr="001F79BC">
        <w:rPr>
          <w:rFonts w:eastAsia="楷体"/>
          <w:snapToGrid w:val="0"/>
          <w:color w:val="auto"/>
        </w:rPr>
        <w:t xml:space="preserve">  </w:t>
      </w:r>
      <w:r w:rsidRPr="001F79BC">
        <w:rPr>
          <w:rFonts w:eastAsia="楷体"/>
          <w:snapToGrid w:val="0"/>
          <w:color w:val="auto"/>
        </w:rPr>
        <w:t>对策、安全监视的反馈。</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经验方法和解析方法均存在不足或因结构的重要性和工程特点，一般亦采用数值分析法和经验法相结合的方法来分析新建城市轨道交通工程施工对周边环境风险工程的影响。</w:t>
      </w:r>
    </w:p>
    <w:p w:rsidR="007A42A0" w:rsidRPr="001F79BC" w:rsidRDefault="00387FC5">
      <w:pPr>
        <w:adjustRightInd w:val="0"/>
        <w:snapToGrid w:val="0"/>
        <w:spacing w:line="360" w:lineRule="auto"/>
        <w:rPr>
          <w:color w:val="auto"/>
          <w:sz w:val="24"/>
          <w:szCs w:val="24"/>
        </w:rPr>
      </w:pPr>
      <w:r w:rsidRPr="001F79BC">
        <w:rPr>
          <w:b/>
          <w:color w:val="auto"/>
          <w:sz w:val="24"/>
          <w:szCs w:val="24"/>
        </w:rPr>
        <w:t>4.3.8</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新建城市轨道交通工程施工影响预评估应分步序对新建城市轨道交通工程施工过程中降水、开挖、回填等工序进行分析，预测对周边土体和风险工程的影响。</w:t>
      </w:r>
    </w:p>
    <w:p w:rsidR="007A42A0" w:rsidRPr="001F79BC" w:rsidRDefault="00387FC5">
      <w:pPr>
        <w:adjustRightInd w:val="0"/>
        <w:snapToGrid w:val="0"/>
        <w:spacing w:line="360" w:lineRule="auto"/>
        <w:rPr>
          <w:color w:val="auto"/>
          <w:sz w:val="24"/>
          <w:szCs w:val="24"/>
        </w:rPr>
      </w:pPr>
      <w:r w:rsidRPr="001F79BC">
        <w:rPr>
          <w:b/>
          <w:color w:val="auto"/>
          <w:sz w:val="24"/>
          <w:szCs w:val="24"/>
        </w:rPr>
        <w:t>4.3.9</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新建城市轨道交通工程施工影响预评估应对整个施工过程中不同工序对周边土体造成的附加水平和竖直方向的变形影响进行定性和定量分析，对周边环境风险工程造成的附加荷载、附加变形等影响进行定性和定量分析。</w:t>
      </w:r>
    </w:p>
    <w:p w:rsidR="007A42A0" w:rsidRPr="001F79BC" w:rsidRDefault="00387FC5">
      <w:pPr>
        <w:adjustRightInd w:val="0"/>
        <w:snapToGrid w:val="0"/>
        <w:spacing w:line="360" w:lineRule="auto"/>
        <w:rPr>
          <w:color w:val="auto"/>
          <w:sz w:val="24"/>
          <w:szCs w:val="24"/>
        </w:rPr>
      </w:pPr>
      <w:r w:rsidRPr="001F79BC">
        <w:rPr>
          <w:b/>
          <w:color w:val="auto"/>
          <w:sz w:val="24"/>
          <w:szCs w:val="24"/>
        </w:rPr>
        <w:t>4.3.10</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新建城市轨道交通工程施工影响预评估应结合风险</w:t>
      </w:r>
      <w:proofErr w:type="gramStart"/>
      <w:r w:rsidRPr="001F79BC">
        <w:rPr>
          <w:color w:val="auto"/>
          <w:sz w:val="24"/>
          <w:szCs w:val="24"/>
        </w:rPr>
        <w:t>工程工</w:t>
      </w:r>
      <w:proofErr w:type="gramEnd"/>
      <w:r w:rsidRPr="001F79BC">
        <w:rPr>
          <w:color w:val="auto"/>
          <w:sz w:val="24"/>
          <w:szCs w:val="24"/>
        </w:rPr>
        <w:t>前检测鉴定文件，叠加考虑风险</w:t>
      </w:r>
      <w:proofErr w:type="gramStart"/>
      <w:r w:rsidRPr="001F79BC">
        <w:rPr>
          <w:color w:val="auto"/>
          <w:sz w:val="24"/>
          <w:szCs w:val="24"/>
        </w:rPr>
        <w:t>工程工</w:t>
      </w:r>
      <w:proofErr w:type="gramEnd"/>
      <w:r w:rsidRPr="001F79BC">
        <w:rPr>
          <w:color w:val="auto"/>
          <w:sz w:val="24"/>
          <w:szCs w:val="24"/>
        </w:rPr>
        <w:t>前现况和施工造成的附加影响，判断工程施工能否满足风险工程所允许的继续抗变形能力和承载能力，得出可能发生的环境风险事件的类型、发生位置和施工工序，评估周边环境风险工程的安全性。</w:t>
      </w:r>
    </w:p>
    <w:p w:rsidR="007A42A0" w:rsidRPr="001F79BC" w:rsidRDefault="00387FC5">
      <w:pPr>
        <w:adjustRightInd w:val="0"/>
        <w:snapToGrid w:val="0"/>
        <w:spacing w:line="360" w:lineRule="auto"/>
        <w:rPr>
          <w:color w:val="auto"/>
          <w:sz w:val="24"/>
          <w:szCs w:val="24"/>
        </w:rPr>
      </w:pPr>
      <w:r w:rsidRPr="001F79BC">
        <w:rPr>
          <w:b/>
          <w:color w:val="auto"/>
          <w:sz w:val="24"/>
          <w:szCs w:val="24"/>
        </w:rPr>
        <w:t>4.3.11</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依据现行相关规范要求，结合新建城市轨道交通工程施工影响预评估结果，给出施工过程中的周边环境风险工程的变形控制指标（</w:t>
      </w:r>
      <w:proofErr w:type="gramStart"/>
      <w:r w:rsidRPr="001F79BC">
        <w:rPr>
          <w:color w:val="auto"/>
          <w:sz w:val="24"/>
          <w:szCs w:val="24"/>
        </w:rPr>
        <w:t>宜包括</w:t>
      </w:r>
      <w:proofErr w:type="gramEnd"/>
      <w:r w:rsidRPr="001F79BC">
        <w:rPr>
          <w:color w:val="auto"/>
          <w:sz w:val="24"/>
          <w:szCs w:val="24"/>
        </w:rPr>
        <w:t>分步控制指标、</w:t>
      </w:r>
      <w:r w:rsidRPr="001F79BC">
        <w:rPr>
          <w:color w:val="auto"/>
          <w:sz w:val="24"/>
          <w:szCs w:val="24"/>
        </w:rPr>
        <w:lastRenderedPageBreak/>
        <w:t>总控制指标、变化速率控制指标），提出用于风险工程保护、设计和施工优化、监控量测等风险控制的合理化建议。</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rsidP="00D27D15">
      <w:pPr>
        <w:adjustRightInd w:val="0"/>
        <w:snapToGrid w:val="0"/>
        <w:spacing w:line="360" w:lineRule="auto"/>
        <w:rPr>
          <w:rFonts w:eastAsia="楷体"/>
          <w:snapToGrid w:val="0"/>
          <w:color w:val="auto"/>
        </w:rPr>
      </w:pPr>
      <w:r w:rsidRPr="001F79BC">
        <w:rPr>
          <w:rFonts w:eastAsia="楷体"/>
          <w:b/>
          <w:snapToGrid w:val="0"/>
          <w:color w:val="auto"/>
        </w:rPr>
        <w:t>4.3.11</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当新建城市轨道交通工程的预测值超过相应的风险工程变形控制指标时，预评估的结论应为新建城市轨道交通工程方案不可行，应调整新建城市轨道交通工程方案，制定安全可靠的保护措施，并重新进行预评估，直至预评估的结论为新建城市轨道交通工程方案可行。</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周边环境风险工程的变形控制指标的选择应遵循可操作性原则，应针对不同的风险工程类型特点和不同的新建城市轨道交通工程特点等有所侧重选用。</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风险工程安全控制指标值应综合风险工程特点、安全现状、安全使用要求、新建城市轨道交通工程特点等因素确定。不同类型的风险工程，由于结构的功能要求不同，结构所处部位不同，且结构对新建城市轨道交通工程的响应也有所不同，故其结构安全控制指标也应有所侧重。</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风险工程的变形控制指标的确定可参考《城市轨道交通工程监测技术规范》</w:t>
      </w:r>
      <w:r w:rsidRPr="001F79BC">
        <w:rPr>
          <w:rFonts w:eastAsia="楷体"/>
          <w:snapToGrid w:val="0"/>
          <w:color w:val="auto"/>
        </w:rPr>
        <w:t>GB 50911</w:t>
      </w:r>
      <w:r w:rsidRPr="001F79BC">
        <w:rPr>
          <w:rFonts w:eastAsia="楷体"/>
          <w:snapToGrid w:val="0"/>
          <w:color w:val="auto"/>
        </w:rPr>
        <w:t>。风险工程的安全控制指标</w:t>
      </w:r>
      <w:proofErr w:type="gramStart"/>
      <w:r w:rsidRPr="001F79BC">
        <w:rPr>
          <w:rFonts w:eastAsia="楷体"/>
          <w:snapToGrid w:val="0"/>
          <w:color w:val="auto"/>
        </w:rPr>
        <w:t>值难以</w:t>
      </w:r>
      <w:proofErr w:type="gramEnd"/>
      <w:r w:rsidRPr="001F79BC">
        <w:rPr>
          <w:rFonts w:eastAsia="楷体"/>
          <w:snapToGrid w:val="0"/>
          <w:color w:val="auto"/>
        </w:rPr>
        <w:t>严格量化，主要原因有：</w:t>
      </w:r>
    </w:p>
    <w:p w:rsidR="007A42A0" w:rsidRPr="001F79BC" w:rsidRDefault="00387FC5" w:rsidP="00D27D15">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1</w:t>
      </w:r>
      <w:r w:rsidRPr="001F79BC">
        <w:rPr>
          <w:rFonts w:eastAsia="楷体"/>
          <w:snapToGrid w:val="0"/>
          <w:color w:val="auto"/>
        </w:rPr>
        <w:t xml:space="preserve">  </w:t>
      </w:r>
      <w:r w:rsidRPr="001F79BC">
        <w:rPr>
          <w:rFonts w:eastAsia="楷体"/>
          <w:snapToGrid w:val="0"/>
          <w:color w:val="auto"/>
        </w:rPr>
        <w:t>不同类型的风险工程，其安全控制要求不同；</w:t>
      </w:r>
    </w:p>
    <w:p w:rsidR="007A42A0" w:rsidRPr="001F79BC" w:rsidRDefault="00387FC5" w:rsidP="00D27D15">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2</w:t>
      </w:r>
      <w:r w:rsidRPr="001F79BC">
        <w:rPr>
          <w:rFonts w:eastAsia="楷体"/>
          <w:snapToGrid w:val="0"/>
          <w:color w:val="auto"/>
        </w:rPr>
        <w:t xml:space="preserve">  </w:t>
      </w:r>
      <w:r w:rsidRPr="001F79BC">
        <w:rPr>
          <w:rFonts w:eastAsia="楷体"/>
          <w:snapToGrid w:val="0"/>
          <w:color w:val="auto"/>
        </w:rPr>
        <w:t>风险工程周边地层对安全控制起至关重要的影响，而地层的差异性巨大；</w:t>
      </w:r>
    </w:p>
    <w:p w:rsidR="007A42A0" w:rsidRPr="001F79BC" w:rsidRDefault="00387FC5" w:rsidP="00D27D15">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3</w:t>
      </w:r>
      <w:r w:rsidRPr="001F79BC">
        <w:rPr>
          <w:rFonts w:eastAsia="楷体"/>
          <w:snapToGrid w:val="0"/>
          <w:color w:val="auto"/>
        </w:rPr>
        <w:t xml:space="preserve">  </w:t>
      </w:r>
      <w:r w:rsidRPr="001F79BC">
        <w:rPr>
          <w:rFonts w:eastAsia="楷体"/>
          <w:snapToGrid w:val="0"/>
          <w:color w:val="auto"/>
        </w:rPr>
        <w:t>风险工程的现状即健康状态存在差异，其实际安全状态也不尽相同，如新建风险工程与已投入使用经历多次扰动影响的风险工程、施工时存在缺陷的风险工程与没有缺陷的风险工程、各时期各地风险工程建设标准的差异等，现状的差异导致难以用统一的量化值进行安全评价。因此，需综合考虑各方面因素，才能合理确定具体的风险工程安全控制值。</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新建城市轨道交通工程施工过程中，因人为的测量、施工误差，可能对风险工程造成不利影响，应尽量避免。</w:t>
      </w:r>
    </w:p>
    <w:p w:rsidR="007F6DD7" w:rsidRPr="001F79BC" w:rsidRDefault="00387FC5">
      <w:pPr>
        <w:adjustRightInd w:val="0"/>
        <w:snapToGrid w:val="0"/>
        <w:spacing w:line="360" w:lineRule="auto"/>
        <w:rPr>
          <w:color w:val="auto"/>
          <w:sz w:val="24"/>
          <w:szCs w:val="24"/>
        </w:rPr>
      </w:pPr>
      <w:r w:rsidRPr="001F79BC">
        <w:rPr>
          <w:b/>
          <w:color w:val="auto"/>
          <w:sz w:val="24"/>
          <w:szCs w:val="24"/>
        </w:rPr>
        <w:t>4.3.12</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新建城市轨道交通工程施工过程评估应在新建城市轨道交通工程施工过程中，结合周边环境风险工程的监测数据和新建城市轨道交通工程施工影响预评估的预测值，及时评估风险工程当前的安全控制指标，评估新建城市轨道交通工程施工继续推进的可行性。</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rsidP="007F6DD7">
      <w:pPr>
        <w:adjustRightInd w:val="0"/>
        <w:snapToGrid w:val="0"/>
        <w:spacing w:line="360" w:lineRule="auto"/>
        <w:rPr>
          <w:rFonts w:eastAsia="楷体"/>
          <w:b/>
          <w:snapToGrid w:val="0"/>
          <w:color w:val="auto"/>
        </w:rPr>
      </w:pPr>
      <w:r w:rsidRPr="001F79BC">
        <w:rPr>
          <w:rFonts w:eastAsia="楷体"/>
          <w:b/>
          <w:snapToGrid w:val="0"/>
          <w:color w:val="auto"/>
        </w:rPr>
        <w:t>4.3.12</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该条文与本规范第</w:t>
      </w:r>
      <w:r w:rsidRPr="001F79BC">
        <w:rPr>
          <w:rFonts w:eastAsia="楷体"/>
          <w:snapToGrid w:val="0"/>
          <w:color w:val="auto"/>
        </w:rPr>
        <w:t>4.4.</w:t>
      </w:r>
      <w:r w:rsidR="00235AA2" w:rsidRPr="001F79BC">
        <w:rPr>
          <w:rFonts w:eastAsia="楷体"/>
          <w:snapToGrid w:val="0"/>
          <w:color w:val="auto"/>
        </w:rPr>
        <w:t>5</w:t>
      </w:r>
      <w:r w:rsidRPr="001F79BC">
        <w:rPr>
          <w:rFonts w:eastAsia="楷体"/>
          <w:snapToGrid w:val="0"/>
          <w:color w:val="auto"/>
        </w:rPr>
        <w:t>条的新建城市轨道交通工程过程监测相对应。新建城市轨道交通工程施工过程评估的主要工作应以周边环境风险工程的监测数据为基础和依据。通过综合分析新建城市轨道交通工程实施过程中风险工程的监测数据，结合工前评估的预测值，及时评估风险工程的当前安全状态，并判断新建城市轨道交通工程继续施工过程风险工程的安全性。必要时，通过反演计算分析，修正预评估的预测结果，并预测评估新建城市轨道交通工程施工过程风险工程的安全状态。</w:t>
      </w:r>
      <w:r w:rsidR="007F6DD7" w:rsidRPr="001F79BC">
        <w:rPr>
          <w:rFonts w:eastAsia="楷体"/>
          <w:snapToGrid w:val="0"/>
          <w:color w:val="auto"/>
        </w:rPr>
        <w:t>当周边环境风险工程监测数据达到或超过控制值一定范</w:t>
      </w:r>
      <w:r w:rsidR="007F6DD7" w:rsidRPr="001F79BC">
        <w:rPr>
          <w:rFonts w:eastAsia="楷体"/>
          <w:snapToGrid w:val="0"/>
          <w:color w:val="auto"/>
        </w:rPr>
        <w:lastRenderedPageBreak/>
        <w:t>围</w:t>
      </w:r>
      <w:r w:rsidRPr="001F79BC">
        <w:rPr>
          <w:rFonts w:eastAsia="楷体"/>
          <w:snapToGrid w:val="0"/>
          <w:color w:val="auto"/>
        </w:rPr>
        <w:t>（各地区可根据当地具体情况选取范围值），应及时通过现状调查、检测，结合监测数据通过结构验算等手段，分析监测数据超标的原因，在此基础上再次评估风险工程在当前状态下的继续抗变形能力和承载能力，根据调整后的新建城市轨道交通工程方案，预估下一阶段风险工程的变形增量，提出下一阶段风险工程保护措施的改进建议。</w:t>
      </w:r>
    </w:p>
    <w:p w:rsidR="007A42A0" w:rsidRPr="001F79BC" w:rsidRDefault="00387FC5">
      <w:pPr>
        <w:adjustRightInd w:val="0"/>
        <w:snapToGrid w:val="0"/>
        <w:spacing w:line="360" w:lineRule="auto"/>
        <w:rPr>
          <w:color w:val="auto"/>
          <w:sz w:val="24"/>
          <w:szCs w:val="24"/>
        </w:rPr>
      </w:pPr>
      <w:r w:rsidRPr="001F79BC">
        <w:rPr>
          <w:b/>
          <w:color w:val="auto"/>
          <w:sz w:val="24"/>
          <w:szCs w:val="24"/>
        </w:rPr>
        <w:t>4.3.13</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周边环境风险的安全分析与评估应形成安全性评估文件，并组织建设单位、勘察单位、设计单位、施工单位、监理单位、第三方监测单位、第三方检测和评估单位、风险工程产权单位等相关单位和相关专家对其进行评审。通过评审的安全性评估文件可作为开展后续设计、施工等工作的依据。</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snapToGrid w:val="0"/>
          <w:color w:val="auto"/>
        </w:rPr>
      </w:pPr>
      <w:r w:rsidRPr="001F79BC">
        <w:rPr>
          <w:rFonts w:eastAsia="楷体"/>
          <w:b/>
          <w:snapToGrid w:val="0"/>
          <w:color w:val="auto"/>
        </w:rPr>
        <w:t>4.3.13</w:t>
      </w:r>
      <w:r w:rsidRPr="001F79BC">
        <w:rPr>
          <w:rFonts w:eastAsia="楷体"/>
          <w:b/>
          <w:snapToGrid w:val="0"/>
          <w:color w:val="auto"/>
        </w:rPr>
        <w:t>、</w:t>
      </w:r>
      <w:r w:rsidRPr="001F79BC">
        <w:rPr>
          <w:rFonts w:eastAsia="楷体"/>
          <w:b/>
          <w:snapToGrid w:val="0"/>
          <w:color w:val="auto"/>
        </w:rPr>
        <w:t>5.4.10</w:t>
      </w:r>
      <w:r w:rsidRPr="001F79BC">
        <w:rPr>
          <w:rFonts w:eastAsia="楷体"/>
          <w:b/>
          <w:snapToGrid w:val="0"/>
          <w:color w:val="auto"/>
        </w:rPr>
        <w:t>、</w:t>
      </w:r>
      <w:r w:rsidRPr="001F79BC">
        <w:rPr>
          <w:rFonts w:eastAsia="楷体"/>
          <w:b/>
          <w:snapToGrid w:val="0"/>
          <w:color w:val="auto"/>
        </w:rPr>
        <w:t>5.5.11</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相关单位包括但不限于城市轨道交通工程建设单位、勘察单位、设计单位、施工单位、监理单位、第三方监测单位、第三方检测和评估单位、风险工程产权单位。</w:t>
      </w:r>
    </w:p>
    <w:p w:rsidR="007A42A0" w:rsidRPr="001F79BC" w:rsidRDefault="00387FC5">
      <w:pPr>
        <w:adjustRightInd w:val="0"/>
        <w:snapToGrid w:val="0"/>
        <w:spacing w:line="360" w:lineRule="auto"/>
        <w:rPr>
          <w:color w:val="auto"/>
          <w:sz w:val="24"/>
          <w:szCs w:val="24"/>
        </w:rPr>
      </w:pPr>
      <w:r w:rsidRPr="001F79BC">
        <w:rPr>
          <w:b/>
          <w:color w:val="auto"/>
          <w:sz w:val="24"/>
          <w:szCs w:val="24"/>
        </w:rPr>
        <w:t>4.3.14</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当周边环境风险等级重新划分后，应根据相关变更文件，重新对周边环境风险工程进行安全分析与评估。</w:t>
      </w:r>
    </w:p>
    <w:p w:rsidR="00287602" w:rsidRPr="001F79BC" w:rsidRDefault="00287602">
      <w:pPr>
        <w:adjustRightInd w:val="0"/>
        <w:snapToGrid w:val="0"/>
        <w:spacing w:line="360" w:lineRule="auto"/>
        <w:rPr>
          <w:color w:val="auto"/>
          <w:sz w:val="24"/>
          <w:szCs w:val="24"/>
        </w:rPr>
      </w:pPr>
    </w:p>
    <w:p w:rsidR="007A42A0" w:rsidRPr="001F79BC" w:rsidRDefault="00387FC5">
      <w:pPr>
        <w:adjustRightInd w:val="0"/>
        <w:snapToGrid w:val="0"/>
        <w:spacing w:line="360" w:lineRule="auto"/>
        <w:jc w:val="center"/>
        <w:outlineLvl w:val="1"/>
        <w:rPr>
          <w:rFonts w:eastAsia="黑体"/>
          <w:b/>
          <w:snapToGrid w:val="0"/>
          <w:color w:val="auto"/>
          <w:sz w:val="24"/>
          <w:szCs w:val="24"/>
        </w:rPr>
      </w:pPr>
      <w:bookmarkStart w:id="14" w:name="_Toc85457410"/>
      <w:r w:rsidRPr="001F79BC">
        <w:rPr>
          <w:rFonts w:eastAsia="黑体"/>
          <w:b/>
          <w:snapToGrid w:val="0"/>
          <w:color w:val="auto"/>
          <w:sz w:val="24"/>
          <w:szCs w:val="24"/>
        </w:rPr>
        <w:t xml:space="preserve">4.4 </w:t>
      </w:r>
      <w:r w:rsidR="00402534" w:rsidRPr="001F79BC">
        <w:rPr>
          <w:rFonts w:eastAsia="黑体"/>
          <w:b/>
          <w:snapToGrid w:val="0"/>
          <w:color w:val="auto"/>
          <w:sz w:val="24"/>
          <w:szCs w:val="24"/>
        </w:rPr>
        <w:t xml:space="preserve"> </w:t>
      </w:r>
      <w:r w:rsidRPr="001F79BC">
        <w:rPr>
          <w:rFonts w:eastAsia="黑体"/>
          <w:b/>
          <w:snapToGrid w:val="0"/>
          <w:color w:val="auto"/>
          <w:sz w:val="24"/>
          <w:szCs w:val="24"/>
        </w:rPr>
        <w:t>安全风险控制与管理</w:t>
      </w:r>
      <w:bookmarkEnd w:id="14"/>
    </w:p>
    <w:p w:rsidR="007A42A0" w:rsidRPr="001F79BC" w:rsidRDefault="00387FC5">
      <w:pPr>
        <w:adjustRightInd w:val="0"/>
        <w:snapToGrid w:val="0"/>
        <w:spacing w:line="360" w:lineRule="auto"/>
        <w:rPr>
          <w:color w:val="auto"/>
          <w:sz w:val="24"/>
          <w:szCs w:val="24"/>
        </w:rPr>
      </w:pPr>
      <w:r w:rsidRPr="001F79BC">
        <w:rPr>
          <w:b/>
          <w:snapToGrid w:val="0"/>
          <w:color w:val="auto"/>
          <w:sz w:val="24"/>
          <w:szCs w:val="24"/>
        </w:rPr>
        <w:t>4.4.1</w:t>
      </w:r>
      <w:r w:rsidRPr="001F79BC">
        <w:rPr>
          <w:snapToGrid w:val="0"/>
          <w:color w:val="auto"/>
          <w:sz w:val="24"/>
          <w:szCs w:val="24"/>
        </w:rPr>
        <w:t xml:space="preserve"> </w:t>
      </w:r>
      <w:r w:rsidR="00402534" w:rsidRPr="001F79BC">
        <w:rPr>
          <w:snapToGrid w:val="0"/>
          <w:color w:val="auto"/>
          <w:sz w:val="24"/>
          <w:szCs w:val="24"/>
        </w:rPr>
        <w:t xml:space="preserve"> </w:t>
      </w:r>
      <w:r w:rsidRPr="001F79BC">
        <w:rPr>
          <w:color w:val="auto"/>
          <w:sz w:val="24"/>
          <w:szCs w:val="24"/>
        </w:rPr>
        <w:t>新建城市轨道交通工程施工前应根据周边环境</w:t>
      </w:r>
      <w:r w:rsidRPr="001F79BC">
        <w:rPr>
          <w:snapToGrid w:val="0"/>
          <w:color w:val="auto"/>
          <w:sz w:val="24"/>
          <w:szCs w:val="24"/>
        </w:rPr>
        <w:t>风险工程</w:t>
      </w:r>
      <w:r w:rsidRPr="001F79BC">
        <w:rPr>
          <w:color w:val="auto"/>
          <w:sz w:val="24"/>
          <w:szCs w:val="24"/>
        </w:rPr>
        <w:t>安全性评估文件、施工图设计文件等，制定安全可靠的作业方案、保护措施。新建城市轨道交通工程不得影响风险工程的正常使用功能、承载能力、耐久性和其他特殊功能。</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4.4.1</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新建城市轨道交通工程一般位于城市密集区，周边环境条件复杂，一旦发生风险事件，必将产生人员伤亡或经济损失等，直接危及人民生命财产和健康安全，甚至会造成严重的环境影响或破坏，故应严格控制和规范风险工程周边的新建城市轨道交通工程，严禁新建城市轨道交通工程影响风险工程的正常使用功能、承载能力和耐久性。</w:t>
      </w:r>
    </w:p>
    <w:p w:rsidR="007A42A0" w:rsidRPr="001F79BC" w:rsidRDefault="00387FC5">
      <w:pPr>
        <w:adjustRightInd w:val="0"/>
        <w:snapToGrid w:val="0"/>
        <w:spacing w:line="360" w:lineRule="auto"/>
        <w:rPr>
          <w:color w:val="auto"/>
          <w:sz w:val="24"/>
          <w:szCs w:val="24"/>
        </w:rPr>
      </w:pPr>
      <w:r w:rsidRPr="001F79BC">
        <w:rPr>
          <w:b/>
          <w:color w:val="auto"/>
          <w:sz w:val="24"/>
          <w:szCs w:val="24"/>
        </w:rPr>
        <w:t>4.4.2</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风险等级为</w:t>
      </w:r>
      <w:r w:rsidRPr="001F79BC">
        <w:rPr>
          <w:color w:val="auto"/>
          <w:sz w:val="24"/>
          <w:szCs w:val="24"/>
        </w:rPr>
        <w:t>I</w:t>
      </w:r>
      <w:r w:rsidRPr="001F79BC">
        <w:rPr>
          <w:color w:val="auto"/>
          <w:sz w:val="24"/>
          <w:szCs w:val="24"/>
        </w:rPr>
        <w:t>级和</w:t>
      </w:r>
      <w:r w:rsidRPr="001F79BC">
        <w:rPr>
          <w:color w:val="auto"/>
          <w:sz w:val="24"/>
          <w:szCs w:val="24"/>
        </w:rPr>
        <w:t>II</w:t>
      </w:r>
      <w:r w:rsidRPr="001F79BC">
        <w:rPr>
          <w:color w:val="auto"/>
          <w:sz w:val="24"/>
          <w:szCs w:val="24"/>
        </w:rPr>
        <w:t>级的风险工程，新建城市轨道交通工程在施工前应根据周边环境</w:t>
      </w:r>
      <w:r w:rsidRPr="001F79BC">
        <w:rPr>
          <w:snapToGrid w:val="0"/>
          <w:color w:val="auto"/>
          <w:sz w:val="24"/>
          <w:szCs w:val="24"/>
        </w:rPr>
        <w:t>风险工程</w:t>
      </w:r>
      <w:r w:rsidRPr="001F79BC">
        <w:rPr>
          <w:color w:val="auto"/>
          <w:sz w:val="24"/>
          <w:szCs w:val="24"/>
        </w:rPr>
        <w:t>的安全性评估文件，制定相应的安全应急预案。风险等级为</w:t>
      </w:r>
      <w:r w:rsidRPr="001F79BC">
        <w:rPr>
          <w:color w:val="auto"/>
          <w:sz w:val="24"/>
          <w:szCs w:val="24"/>
        </w:rPr>
        <w:t>III</w:t>
      </w:r>
      <w:r w:rsidRPr="001F79BC">
        <w:rPr>
          <w:color w:val="auto"/>
          <w:sz w:val="24"/>
          <w:szCs w:val="24"/>
        </w:rPr>
        <w:t>级的风险工程，新建城市轨道交通工程在施工前</w:t>
      </w:r>
      <w:proofErr w:type="gramStart"/>
      <w:r w:rsidRPr="001F79BC">
        <w:rPr>
          <w:color w:val="auto"/>
          <w:sz w:val="24"/>
          <w:szCs w:val="24"/>
        </w:rPr>
        <w:t>宜制定</w:t>
      </w:r>
      <w:proofErr w:type="gramEnd"/>
      <w:r w:rsidRPr="001F79BC">
        <w:rPr>
          <w:color w:val="auto"/>
          <w:sz w:val="24"/>
          <w:szCs w:val="24"/>
        </w:rPr>
        <w:t>相应的安全应急预案。应急预案应体现风险工程的特点并具有可操作性，对控制要点要有针对性逐一落实，做好相关物资储备，建立责任体系，保证风险工程的安全。</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4.4.2</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风险等级为</w:t>
      </w:r>
      <w:r w:rsidRPr="001F79BC">
        <w:rPr>
          <w:rFonts w:eastAsia="楷体"/>
          <w:snapToGrid w:val="0"/>
          <w:color w:val="auto"/>
        </w:rPr>
        <w:t>I</w:t>
      </w:r>
      <w:r w:rsidRPr="001F79BC">
        <w:rPr>
          <w:rFonts w:eastAsia="楷体"/>
          <w:snapToGrid w:val="0"/>
          <w:color w:val="auto"/>
        </w:rPr>
        <w:t>级和</w:t>
      </w:r>
      <w:r w:rsidRPr="001F79BC">
        <w:rPr>
          <w:rFonts w:eastAsia="楷体"/>
          <w:snapToGrid w:val="0"/>
          <w:color w:val="auto"/>
        </w:rPr>
        <w:t>II</w:t>
      </w:r>
      <w:r w:rsidRPr="001F79BC">
        <w:rPr>
          <w:rFonts w:eastAsia="楷体"/>
          <w:snapToGrid w:val="0"/>
          <w:color w:val="auto"/>
        </w:rPr>
        <w:t>级的风险工程，在新建城市轨道交通工程施工过程中，往往引起风险工程的原设计荷载和边界条件等发生改变。考虑到各时期、各地风险工程建设标准的差</w:t>
      </w:r>
      <w:r w:rsidRPr="001F79BC">
        <w:rPr>
          <w:rFonts w:eastAsia="楷体"/>
          <w:snapToGrid w:val="0"/>
          <w:color w:val="auto"/>
        </w:rPr>
        <w:lastRenderedPageBreak/>
        <w:t>异，对于新建城市轨道交通工程改变风险工程周边地层、围岩的应力状态，或改变风险工程最初设计时所采用的边界条件等的情况，都应重新核算新情况</w:t>
      </w:r>
      <w:proofErr w:type="gramStart"/>
      <w:r w:rsidRPr="001F79BC">
        <w:rPr>
          <w:rFonts w:eastAsia="楷体"/>
          <w:snapToGrid w:val="0"/>
          <w:color w:val="auto"/>
        </w:rPr>
        <w:t>下风险</w:t>
      </w:r>
      <w:proofErr w:type="gramEnd"/>
      <w:r w:rsidRPr="001F79BC">
        <w:rPr>
          <w:rFonts w:eastAsia="楷体"/>
          <w:snapToGrid w:val="0"/>
          <w:color w:val="auto"/>
        </w:rPr>
        <w:t>工程的安全性。</w:t>
      </w:r>
      <w:proofErr w:type="gramStart"/>
      <w:r w:rsidRPr="001F79BC">
        <w:rPr>
          <w:rFonts w:eastAsia="楷体"/>
          <w:snapToGrid w:val="0"/>
          <w:color w:val="auto"/>
        </w:rPr>
        <w:t>若安全</w:t>
      </w:r>
      <w:proofErr w:type="gramEnd"/>
      <w:r w:rsidRPr="001F79BC">
        <w:rPr>
          <w:rFonts w:eastAsia="楷体"/>
          <w:snapToGrid w:val="0"/>
          <w:color w:val="auto"/>
        </w:rPr>
        <w:t>评估结果表明，新建城市轨道交通工程不能满足风险工程的安全要求，则应采取相应的加固和控制措施，否则不得进行该新建城市轨道交通工程施工。对风险工程影响较大的新建城市轨道交通工程，应在施工前制定应急预案，以防一旦出现险情时可以及时采取应急措施，防止险情恶化，避免对风险工程造成无法修复的损害。</w:t>
      </w:r>
    </w:p>
    <w:p w:rsidR="007A42A0" w:rsidRPr="001F79BC" w:rsidRDefault="00387FC5">
      <w:pPr>
        <w:adjustRightInd w:val="0"/>
        <w:snapToGrid w:val="0"/>
        <w:spacing w:line="360" w:lineRule="auto"/>
        <w:rPr>
          <w:color w:val="auto"/>
          <w:sz w:val="24"/>
          <w:szCs w:val="24"/>
        </w:rPr>
      </w:pPr>
      <w:r w:rsidRPr="001F79BC">
        <w:rPr>
          <w:b/>
          <w:color w:val="auto"/>
          <w:sz w:val="24"/>
          <w:szCs w:val="24"/>
        </w:rPr>
        <w:t>4.4.</w:t>
      </w:r>
      <w:r w:rsidR="00235AA2" w:rsidRPr="001F79BC">
        <w:rPr>
          <w:b/>
          <w:color w:val="auto"/>
          <w:sz w:val="24"/>
          <w:szCs w:val="24"/>
        </w:rPr>
        <w:t>3</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新建城市轨道交通工程施工前应做好工程筹划，保证连续作业，平稳匀速开挖，避免中途停工，严禁超挖、欠挖，严格按照设计文件施工，减小对周边环境风险的不利影响。</w:t>
      </w:r>
    </w:p>
    <w:p w:rsidR="007A42A0" w:rsidRPr="001F79BC" w:rsidRDefault="00387FC5">
      <w:pPr>
        <w:adjustRightInd w:val="0"/>
        <w:snapToGrid w:val="0"/>
        <w:spacing w:line="360" w:lineRule="auto"/>
        <w:rPr>
          <w:color w:val="auto"/>
          <w:sz w:val="24"/>
          <w:szCs w:val="24"/>
        </w:rPr>
      </w:pPr>
      <w:r w:rsidRPr="001F79BC">
        <w:rPr>
          <w:b/>
          <w:snapToGrid w:val="0"/>
          <w:color w:val="auto"/>
          <w:sz w:val="24"/>
          <w:szCs w:val="24"/>
        </w:rPr>
        <w:t>4.4.</w:t>
      </w:r>
      <w:r w:rsidR="00235AA2" w:rsidRPr="001F79BC">
        <w:rPr>
          <w:b/>
          <w:snapToGrid w:val="0"/>
          <w:color w:val="auto"/>
          <w:sz w:val="24"/>
          <w:szCs w:val="24"/>
        </w:rPr>
        <w:t>4</w:t>
      </w:r>
      <w:r w:rsidRPr="001F79BC">
        <w:rPr>
          <w:snapToGrid w:val="0"/>
          <w:color w:val="auto"/>
          <w:sz w:val="24"/>
          <w:szCs w:val="24"/>
        </w:rPr>
        <w:t xml:space="preserve"> </w:t>
      </w:r>
      <w:r w:rsidR="00402534" w:rsidRPr="001F79BC">
        <w:rPr>
          <w:snapToGrid w:val="0"/>
          <w:color w:val="auto"/>
          <w:sz w:val="24"/>
          <w:szCs w:val="24"/>
        </w:rPr>
        <w:t xml:space="preserve"> </w:t>
      </w:r>
      <w:r w:rsidRPr="001F79BC">
        <w:rPr>
          <w:color w:val="auto"/>
          <w:sz w:val="24"/>
          <w:szCs w:val="24"/>
        </w:rPr>
        <w:t>新建城市轨道交通工程施工前，建设单位应委托</w:t>
      </w:r>
      <w:r w:rsidRPr="001F79BC">
        <w:rPr>
          <w:snapToGrid w:val="0"/>
          <w:color w:val="auto"/>
          <w:sz w:val="24"/>
          <w:szCs w:val="24"/>
        </w:rPr>
        <w:t>具有相应资质和经验的第三方单位</w:t>
      </w:r>
      <w:r w:rsidRPr="001F79BC">
        <w:rPr>
          <w:color w:val="auto"/>
          <w:sz w:val="24"/>
          <w:szCs w:val="24"/>
        </w:rPr>
        <w:t>对施工影响</w:t>
      </w:r>
      <w:proofErr w:type="gramStart"/>
      <w:r w:rsidRPr="001F79BC">
        <w:rPr>
          <w:color w:val="auto"/>
          <w:sz w:val="24"/>
          <w:szCs w:val="24"/>
        </w:rPr>
        <w:t>范围内地</w:t>
      </w:r>
      <w:proofErr w:type="gramEnd"/>
      <w:r w:rsidRPr="001F79BC">
        <w:rPr>
          <w:color w:val="auto"/>
          <w:sz w:val="24"/>
          <w:szCs w:val="24"/>
        </w:rPr>
        <w:t>下病害进行检测，发现存在脱空、空洞、疏松、富水等病害时，施工前应及时进行处理。</w:t>
      </w:r>
    </w:p>
    <w:p w:rsidR="007A42A0" w:rsidRPr="001F79BC" w:rsidRDefault="00387FC5">
      <w:pPr>
        <w:adjustRightInd w:val="0"/>
        <w:snapToGrid w:val="0"/>
        <w:spacing w:line="360" w:lineRule="auto"/>
        <w:rPr>
          <w:color w:val="auto"/>
          <w:sz w:val="24"/>
          <w:szCs w:val="24"/>
        </w:rPr>
      </w:pPr>
      <w:r w:rsidRPr="001F79BC">
        <w:rPr>
          <w:b/>
          <w:color w:val="auto"/>
          <w:sz w:val="24"/>
          <w:szCs w:val="24"/>
        </w:rPr>
        <w:t>4.4.</w:t>
      </w:r>
      <w:r w:rsidR="00235AA2" w:rsidRPr="001F79BC">
        <w:rPr>
          <w:b/>
          <w:color w:val="auto"/>
          <w:sz w:val="24"/>
          <w:szCs w:val="24"/>
        </w:rPr>
        <w:t>5</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风险等级为</w:t>
      </w:r>
      <w:r w:rsidRPr="001F79BC">
        <w:rPr>
          <w:color w:val="auto"/>
          <w:sz w:val="24"/>
          <w:szCs w:val="24"/>
        </w:rPr>
        <w:t>I</w:t>
      </w:r>
      <w:r w:rsidRPr="001F79BC">
        <w:rPr>
          <w:color w:val="auto"/>
          <w:sz w:val="24"/>
          <w:szCs w:val="24"/>
        </w:rPr>
        <w:t>级、</w:t>
      </w:r>
      <w:r w:rsidRPr="001F79BC">
        <w:rPr>
          <w:color w:val="auto"/>
          <w:sz w:val="24"/>
          <w:szCs w:val="24"/>
        </w:rPr>
        <w:t>II</w:t>
      </w:r>
      <w:r w:rsidRPr="001F79BC">
        <w:rPr>
          <w:color w:val="auto"/>
          <w:sz w:val="24"/>
          <w:szCs w:val="24"/>
        </w:rPr>
        <w:t>级和</w:t>
      </w:r>
      <w:r w:rsidRPr="001F79BC">
        <w:rPr>
          <w:color w:val="auto"/>
          <w:sz w:val="24"/>
          <w:szCs w:val="24"/>
        </w:rPr>
        <w:t>III</w:t>
      </w:r>
      <w:r w:rsidRPr="001F79BC">
        <w:rPr>
          <w:color w:val="auto"/>
          <w:sz w:val="24"/>
          <w:szCs w:val="24"/>
        </w:rPr>
        <w:t>级的风险工程，在新建城市轨道交通工程施工过程中，应对受影响的风险工程进行监测；根据监测数据，结合风险工程安全控制指标值，应对新建城市轨道交通工程实行过程监控。</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4.4.</w:t>
      </w:r>
      <w:r w:rsidR="00235AA2" w:rsidRPr="001F79BC">
        <w:rPr>
          <w:rFonts w:eastAsia="楷体"/>
          <w:b/>
          <w:snapToGrid w:val="0"/>
          <w:color w:val="auto"/>
        </w:rPr>
        <w:t>5</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该条文与本规范第</w:t>
      </w:r>
      <w:r w:rsidRPr="001F79BC">
        <w:rPr>
          <w:rFonts w:eastAsia="楷体"/>
          <w:snapToGrid w:val="0"/>
          <w:color w:val="auto"/>
        </w:rPr>
        <w:t>4.3.12</w:t>
      </w:r>
      <w:r w:rsidRPr="001F79BC">
        <w:rPr>
          <w:rFonts w:eastAsia="楷体"/>
          <w:snapToGrid w:val="0"/>
          <w:color w:val="auto"/>
        </w:rPr>
        <w:t>条的新建城市轨道交通工程施工过程评估相对应。通过对新建城市轨道交通工程进行过程监控，可动态掌握新建城市轨道交通工程对风险工程的影响，及时采取针对性的防控措施，保障风险工程的安全。</w:t>
      </w:r>
    </w:p>
    <w:p w:rsidR="007A42A0" w:rsidRPr="001F79BC" w:rsidRDefault="00387FC5">
      <w:pPr>
        <w:adjustRightInd w:val="0"/>
        <w:snapToGrid w:val="0"/>
        <w:spacing w:line="360" w:lineRule="auto"/>
        <w:rPr>
          <w:color w:val="auto"/>
          <w:sz w:val="24"/>
          <w:szCs w:val="24"/>
        </w:rPr>
      </w:pPr>
      <w:r w:rsidRPr="001F79BC">
        <w:rPr>
          <w:b/>
          <w:color w:val="auto"/>
          <w:sz w:val="24"/>
          <w:szCs w:val="24"/>
        </w:rPr>
        <w:t>4.4.</w:t>
      </w:r>
      <w:r w:rsidR="00235AA2" w:rsidRPr="001F79BC">
        <w:rPr>
          <w:b/>
          <w:color w:val="auto"/>
          <w:sz w:val="24"/>
          <w:szCs w:val="24"/>
        </w:rPr>
        <w:t>6</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周边环境风险工程的监测工作，不得影响风险工程的正常使用。</w:t>
      </w:r>
    </w:p>
    <w:p w:rsidR="007A42A0" w:rsidRPr="001F79BC" w:rsidRDefault="00387FC5">
      <w:pPr>
        <w:adjustRightInd w:val="0"/>
        <w:snapToGrid w:val="0"/>
        <w:spacing w:line="360" w:lineRule="auto"/>
        <w:rPr>
          <w:color w:val="auto"/>
          <w:sz w:val="24"/>
          <w:szCs w:val="24"/>
        </w:rPr>
      </w:pPr>
      <w:r w:rsidRPr="001F79BC">
        <w:rPr>
          <w:b/>
          <w:color w:val="auto"/>
          <w:sz w:val="24"/>
          <w:szCs w:val="24"/>
        </w:rPr>
        <w:t>4.4.</w:t>
      </w:r>
      <w:r w:rsidR="00235AA2" w:rsidRPr="001F79BC">
        <w:rPr>
          <w:b/>
          <w:color w:val="auto"/>
          <w:sz w:val="24"/>
          <w:szCs w:val="24"/>
        </w:rPr>
        <w:t>7</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新建城市轨道交通工程施工过程中，应开展施工工程及周边环境风险工程监测、现场巡视、视频监控等工作。</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4.4.</w:t>
      </w:r>
      <w:r w:rsidR="00235AA2" w:rsidRPr="001F79BC">
        <w:rPr>
          <w:rFonts w:eastAsia="楷体"/>
          <w:b/>
          <w:snapToGrid w:val="0"/>
          <w:color w:val="auto"/>
        </w:rPr>
        <w:t>7</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该条文与本规范的第</w:t>
      </w:r>
      <w:r w:rsidRPr="001F79BC">
        <w:rPr>
          <w:rFonts w:eastAsia="楷体"/>
          <w:snapToGrid w:val="0"/>
          <w:color w:val="auto"/>
        </w:rPr>
        <w:t>6.4.6</w:t>
      </w:r>
      <w:r w:rsidRPr="001F79BC">
        <w:rPr>
          <w:rFonts w:eastAsia="楷体"/>
          <w:snapToGrid w:val="0"/>
          <w:color w:val="auto"/>
        </w:rPr>
        <w:t>条文相对应。仪器监测、现场巡视、视频监控是工程监测的常规手段，多种监测方法互为补充、相互验证。仪器监测通过取得数据进行定量分析；以目测为主的巡视检查更加及时，可以起到定性和补充的作用。通过埋设观测标志、布设监测元器件等方式，采用高精度的测量仪器设备或读数仪等进行位移或应力应变监测，获取监测对象状态变化的数据，以便在需要时及时对工程采取安全保护措施。由于仪器监测点的布设位置、数量有限，现场巡视是最有效的补充手段。现场巡视能发现监测对象的过大变形、开裂、渗漏及地面沉陷（隆起）等安全隐患，为周边环境安全状态的综合判定提供必要的资料支撑。视频监控相对现场巡视来说具有远程、实时、便捷的特点，对掌控工程施工进度、施工质量及环境条件变化、监控记录工程风险、防止重大事故发生具有重要作用。</w:t>
      </w:r>
    </w:p>
    <w:p w:rsidR="007A42A0" w:rsidRPr="001F79BC" w:rsidRDefault="00387FC5">
      <w:pPr>
        <w:adjustRightInd w:val="0"/>
        <w:snapToGrid w:val="0"/>
        <w:spacing w:line="360" w:lineRule="auto"/>
        <w:rPr>
          <w:color w:val="auto"/>
          <w:sz w:val="24"/>
          <w:szCs w:val="24"/>
        </w:rPr>
      </w:pPr>
      <w:r w:rsidRPr="001F79BC">
        <w:rPr>
          <w:b/>
          <w:color w:val="auto"/>
          <w:sz w:val="24"/>
          <w:szCs w:val="24"/>
        </w:rPr>
        <w:lastRenderedPageBreak/>
        <w:t>4.4.</w:t>
      </w:r>
      <w:r w:rsidR="00235AA2" w:rsidRPr="001F79BC">
        <w:rPr>
          <w:b/>
          <w:color w:val="auto"/>
          <w:sz w:val="24"/>
          <w:szCs w:val="24"/>
        </w:rPr>
        <w:t>8</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工程监测设计文件中应包括监测项目、监测内容、监测控制值、监测点布设、监测周期、监测频率、监测仪器精度、监测成果要求、信息反馈等。</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当涉及施工降水时，应对地下水位监测提出相关要求。当涉及施工爆破时，应对爆破振动监测提出相关要求。施工降水作业和爆破作业不得影响周边环境风险工程的安全和正常使用。</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4.4.</w:t>
      </w:r>
      <w:r w:rsidR="00235AA2" w:rsidRPr="001F79BC">
        <w:rPr>
          <w:rFonts w:eastAsia="楷体"/>
          <w:b/>
          <w:snapToGrid w:val="0"/>
          <w:color w:val="auto"/>
        </w:rPr>
        <w:t>8</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新建城市轨道交通工程施工方法主要包括明挖法、盖挖法和洞桩法基坑工程、盾构法及矿山法隧道工程。新建城市轨道交通工程是一项高风险工程，施工</w:t>
      </w:r>
      <w:proofErr w:type="gramStart"/>
      <w:r w:rsidRPr="001F79BC">
        <w:rPr>
          <w:rFonts w:eastAsia="楷体"/>
          <w:snapToGrid w:val="0"/>
          <w:color w:val="auto"/>
        </w:rPr>
        <w:t>工</w:t>
      </w:r>
      <w:proofErr w:type="gramEnd"/>
      <w:r w:rsidRPr="001F79BC">
        <w:rPr>
          <w:rFonts w:eastAsia="楷体"/>
          <w:snapToGrid w:val="0"/>
          <w:color w:val="auto"/>
        </w:rPr>
        <w:t>法不同、地质条件不同、周边环境条件不同，给工程带来的风险不同。工程监测设计文件编制之前，需要综合研究工程的风险特点，以及影响工程安全的重要工程部位和施工过程，并对关键部位、关键过程和关键时间提出监测重点，以确保监测方案的针对性。</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周边环境风险工程监测是新建城市轨道交通工程安全风险控制的重要技术手段，通过采用监测仪器、设备，对施工影响范围内的岩土体、地下水及周边环境等的变形、变化情况进行监测、现场巡视、视频监控，可以为验证设计、施工及环境保护等方案的安全性和合理性，优化设计和施工参数，分析和预测周边环境的安全状态及其发展趋势，实施信息化施工等提供基础性资料。</w:t>
      </w:r>
    </w:p>
    <w:p w:rsidR="007A42A0" w:rsidRPr="001F79BC" w:rsidRDefault="00387FC5">
      <w:pPr>
        <w:adjustRightInd w:val="0"/>
        <w:snapToGrid w:val="0"/>
        <w:spacing w:line="360" w:lineRule="auto"/>
        <w:rPr>
          <w:color w:val="auto"/>
          <w:sz w:val="24"/>
          <w:szCs w:val="24"/>
        </w:rPr>
      </w:pPr>
      <w:r w:rsidRPr="001F79BC">
        <w:rPr>
          <w:b/>
          <w:color w:val="auto"/>
          <w:sz w:val="24"/>
          <w:szCs w:val="24"/>
        </w:rPr>
        <w:t>4.4.</w:t>
      </w:r>
      <w:r w:rsidR="00235AA2" w:rsidRPr="001F79BC">
        <w:rPr>
          <w:b/>
          <w:color w:val="auto"/>
          <w:sz w:val="24"/>
          <w:szCs w:val="24"/>
        </w:rPr>
        <w:t>9</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风险等级为</w:t>
      </w:r>
      <w:r w:rsidRPr="001F79BC">
        <w:rPr>
          <w:color w:val="auto"/>
          <w:sz w:val="24"/>
          <w:szCs w:val="24"/>
        </w:rPr>
        <w:t>I</w:t>
      </w:r>
      <w:r w:rsidRPr="001F79BC">
        <w:rPr>
          <w:color w:val="auto"/>
          <w:sz w:val="24"/>
          <w:szCs w:val="24"/>
        </w:rPr>
        <w:t>级和</w:t>
      </w:r>
      <w:r w:rsidRPr="001F79BC">
        <w:rPr>
          <w:color w:val="auto"/>
          <w:sz w:val="24"/>
          <w:szCs w:val="24"/>
        </w:rPr>
        <w:t>II</w:t>
      </w:r>
      <w:r w:rsidRPr="001F79BC">
        <w:rPr>
          <w:color w:val="auto"/>
          <w:sz w:val="24"/>
          <w:szCs w:val="24"/>
        </w:rPr>
        <w:t>级的风险工程，监测控制值</w:t>
      </w:r>
      <w:proofErr w:type="gramStart"/>
      <w:r w:rsidRPr="001F79BC">
        <w:rPr>
          <w:color w:val="auto"/>
          <w:sz w:val="24"/>
          <w:szCs w:val="24"/>
        </w:rPr>
        <w:t>宜依据</w:t>
      </w:r>
      <w:proofErr w:type="gramEnd"/>
      <w:r w:rsidRPr="001F79BC">
        <w:rPr>
          <w:color w:val="auto"/>
          <w:sz w:val="24"/>
          <w:szCs w:val="24"/>
        </w:rPr>
        <w:t>周</w:t>
      </w:r>
      <w:r w:rsidRPr="001F79BC">
        <w:rPr>
          <w:snapToGrid w:val="0"/>
          <w:color w:val="auto"/>
          <w:sz w:val="24"/>
          <w:szCs w:val="24"/>
        </w:rPr>
        <w:t>边环境风险</w:t>
      </w:r>
      <w:r w:rsidRPr="001F79BC">
        <w:rPr>
          <w:color w:val="auto"/>
          <w:sz w:val="24"/>
          <w:szCs w:val="24"/>
        </w:rPr>
        <w:t>安全性评估文件、专项设计文件、专项审查等给出。</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4.4.</w:t>
      </w:r>
      <w:r w:rsidR="00235AA2" w:rsidRPr="001F79BC">
        <w:rPr>
          <w:rFonts w:eastAsia="楷体"/>
          <w:b/>
          <w:snapToGrid w:val="0"/>
          <w:color w:val="auto"/>
        </w:rPr>
        <w:t>9</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周边环境风险工程监测控制值是新建城市轨道交通工程施工过程中对周边环境的安全状态或正常使用状态进行判断的重要依据，相关法律、法规和规范性文件对设计文件中明确监测控制值也有具体要求。根据监测项目性质的不同，监测控制</w:t>
      </w:r>
      <w:proofErr w:type="gramStart"/>
      <w:r w:rsidRPr="001F79BC">
        <w:rPr>
          <w:rFonts w:eastAsia="楷体"/>
          <w:snapToGrid w:val="0"/>
          <w:color w:val="auto"/>
        </w:rPr>
        <w:t>值主要</w:t>
      </w:r>
      <w:proofErr w:type="gramEnd"/>
      <w:r w:rsidRPr="001F79BC">
        <w:rPr>
          <w:rFonts w:eastAsia="楷体"/>
          <w:snapToGrid w:val="0"/>
          <w:color w:val="auto"/>
        </w:rPr>
        <w:t>包括变形监测控制值和力学监测控制值。根据我国各大城市轨道交通建设安全风险管理经验，</w:t>
      </w:r>
      <w:r w:rsidRPr="001F79BC">
        <w:rPr>
          <w:rFonts w:eastAsia="楷体"/>
          <w:snapToGrid w:val="0"/>
          <w:color w:val="auto"/>
        </w:rPr>
        <w:t>I</w:t>
      </w:r>
      <w:r w:rsidRPr="001F79BC">
        <w:rPr>
          <w:rFonts w:eastAsia="楷体"/>
          <w:snapToGrid w:val="0"/>
          <w:color w:val="auto"/>
        </w:rPr>
        <w:t>级和</w:t>
      </w:r>
      <w:r w:rsidRPr="001F79BC">
        <w:rPr>
          <w:rFonts w:eastAsia="楷体"/>
          <w:snapToGrid w:val="0"/>
          <w:color w:val="auto"/>
        </w:rPr>
        <w:t>II</w:t>
      </w:r>
      <w:r w:rsidRPr="001F79BC">
        <w:rPr>
          <w:rFonts w:eastAsia="楷体"/>
          <w:snapToGrid w:val="0"/>
          <w:color w:val="auto"/>
        </w:rPr>
        <w:t>级环境风险工程的监测控制值，宜根据周边环境风险安全性评估文件和专项设计文件，并结合专家审查意见给出，其他风险的工程可参照现行相关规范和根据工程类比法确定。</w:t>
      </w:r>
    </w:p>
    <w:p w:rsidR="007A42A0" w:rsidRPr="001F79BC" w:rsidRDefault="00387FC5">
      <w:pPr>
        <w:adjustRightInd w:val="0"/>
        <w:snapToGrid w:val="0"/>
        <w:spacing w:line="360" w:lineRule="auto"/>
        <w:rPr>
          <w:color w:val="auto"/>
          <w:sz w:val="24"/>
          <w:szCs w:val="24"/>
        </w:rPr>
      </w:pPr>
      <w:r w:rsidRPr="001F79BC">
        <w:rPr>
          <w:b/>
          <w:color w:val="auto"/>
          <w:sz w:val="24"/>
          <w:szCs w:val="24"/>
        </w:rPr>
        <w:t>4.4.1</w:t>
      </w:r>
      <w:r w:rsidR="00235AA2" w:rsidRPr="001F79BC">
        <w:rPr>
          <w:b/>
          <w:color w:val="auto"/>
          <w:sz w:val="24"/>
          <w:szCs w:val="24"/>
        </w:rPr>
        <w:t>0</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监测方案中的监测布点和频率，应根据分级清单中周</w:t>
      </w:r>
      <w:r w:rsidRPr="001F79BC">
        <w:rPr>
          <w:snapToGrid w:val="0"/>
          <w:color w:val="auto"/>
          <w:sz w:val="24"/>
          <w:szCs w:val="24"/>
        </w:rPr>
        <w:t>边环境风险</w:t>
      </w:r>
      <w:r w:rsidRPr="001F79BC">
        <w:rPr>
          <w:color w:val="auto"/>
          <w:sz w:val="24"/>
          <w:szCs w:val="24"/>
        </w:rPr>
        <w:t>等级确定。</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周边环境风险工程的监测频率，应能系统反映监测对象所测项目的重要变化过程及其变化时刻。当监测数据接近风险工程安全控制指标值的预警值时，应提高监测频率；当发现风险工程有异常情况或新建城市轨道交通工程有危险事故征兆时，应采用不间断实时监测。</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lastRenderedPageBreak/>
        <w:t>4.4.1</w:t>
      </w:r>
      <w:r w:rsidR="00235AA2" w:rsidRPr="001F79BC">
        <w:rPr>
          <w:rFonts w:eastAsia="楷体"/>
          <w:b/>
          <w:snapToGrid w:val="0"/>
          <w:color w:val="auto"/>
        </w:rPr>
        <w:t>0</w:t>
      </w:r>
      <w:r w:rsidRPr="001F79BC">
        <w:rPr>
          <w:rFonts w:eastAsia="楷体"/>
          <w:b/>
          <w:snapToGrid w:val="0"/>
          <w:color w:val="auto"/>
        </w:rPr>
        <w:t>、</w:t>
      </w:r>
      <w:r w:rsidRPr="001F79BC">
        <w:rPr>
          <w:rFonts w:eastAsia="楷体"/>
          <w:b/>
          <w:snapToGrid w:val="0"/>
          <w:color w:val="auto"/>
        </w:rPr>
        <w:t>6.4.9</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监测方案中的监测布点和监测频率，不但应根据分级清单中风险等级确定，还应结合监测对象结构形式、受力大小、承载余量以及周边地质构造、水文状况等确定。</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监测对象在工程施工过程中的影响变化是一个由小到大，再由大到小的过程，施工对监测对象的影响程度与开挖面和监测对象的位置关系、施工质量控制、地质条件和监测对象的特点等密切相关。因此，监测信息的采集频率要根据工程施工对监测对象的影响程度进行调整，其原则是能反映出监测对象的变化过程。</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当监测数据接近监测对象结构安全控制指标值的预警值或结构出现异常、新建城市轨道交通工程或周边外部作业有危险事故征兆等情况时，应加强对施工工程实施过程监控，结合监测对象保护需要，有针对性地采取或选择以下措施：实施实时监测、扩大监测范围、增加监测项目、加密监测点和提高监测频率等。</w:t>
      </w:r>
    </w:p>
    <w:p w:rsidR="007A42A0" w:rsidRPr="001F79BC" w:rsidRDefault="00387FC5">
      <w:pPr>
        <w:adjustRightInd w:val="0"/>
        <w:snapToGrid w:val="0"/>
        <w:spacing w:line="360" w:lineRule="auto"/>
        <w:rPr>
          <w:color w:val="auto"/>
          <w:sz w:val="24"/>
          <w:szCs w:val="24"/>
        </w:rPr>
      </w:pPr>
      <w:r w:rsidRPr="001F79BC">
        <w:rPr>
          <w:b/>
          <w:color w:val="auto"/>
          <w:sz w:val="24"/>
          <w:szCs w:val="24"/>
        </w:rPr>
        <w:t>4.4.1</w:t>
      </w:r>
      <w:r w:rsidR="00235AA2" w:rsidRPr="001F79BC">
        <w:rPr>
          <w:b/>
          <w:color w:val="auto"/>
          <w:sz w:val="24"/>
          <w:szCs w:val="24"/>
        </w:rPr>
        <w:t>1</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周</w:t>
      </w:r>
      <w:r w:rsidRPr="001F79BC">
        <w:rPr>
          <w:snapToGrid w:val="0"/>
          <w:color w:val="auto"/>
          <w:sz w:val="24"/>
          <w:szCs w:val="24"/>
        </w:rPr>
        <w:t>边环境风险工程</w:t>
      </w:r>
      <w:r w:rsidRPr="001F79BC">
        <w:rPr>
          <w:color w:val="auto"/>
          <w:sz w:val="24"/>
          <w:szCs w:val="24"/>
        </w:rPr>
        <w:t>的水平位移、竖向位移测量应分别符合现行国家相关变形测量技术规范的规定，其他监测项目应符合国家现行标准</w:t>
      </w:r>
      <w:r w:rsidR="00B95B40" w:rsidRPr="001F79BC">
        <w:rPr>
          <w:color w:val="auto"/>
          <w:sz w:val="24"/>
          <w:szCs w:val="24"/>
        </w:rPr>
        <w:t>《工程测量通用规范》</w:t>
      </w:r>
      <w:r w:rsidR="00B95B40" w:rsidRPr="001F79BC">
        <w:rPr>
          <w:color w:val="auto"/>
          <w:sz w:val="24"/>
          <w:szCs w:val="24"/>
        </w:rPr>
        <w:t>GB 55018</w:t>
      </w:r>
      <w:r w:rsidR="00B95B40" w:rsidRPr="001F79BC">
        <w:rPr>
          <w:color w:val="auto"/>
          <w:sz w:val="24"/>
          <w:szCs w:val="24"/>
        </w:rPr>
        <w:t>、《工程测量标准》</w:t>
      </w:r>
      <w:r w:rsidR="00B95B40" w:rsidRPr="001F79BC">
        <w:rPr>
          <w:color w:val="auto"/>
          <w:sz w:val="24"/>
          <w:szCs w:val="24"/>
        </w:rPr>
        <w:t>GB 50026</w:t>
      </w:r>
      <w:r w:rsidRPr="001F79BC">
        <w:rPr>
          <w:color w:val="auto"/>
          <w:sz w:val="24"/>
          <w:szCs w:val="24"/>
        </w:rPr>
        <w:t>、《城市轨道交通工程测量规范》</w:t>
      </w:r>
      <w:r w:rsidRPr="001F79BC">
        <w:rPr>
          <w:color w:val="auto"/>
          <w:sz w:val="24"/>
          <w:szCs w:val="24"/>
        </w:rPr>
        <w:t>GB 50308</w:t>
      </w:r>
      <w:r w:rsidRPr="001F79BC">
        <w:rPr>
          <w:color w:val="auto"/>
          <w:sz w:val="24"/>
          <w:szCs w:val="24"/>
        </w:rPr>
        <w:t>、《城市轨道交通工程监测技术规范》</w:t>
      </w:r>
      <w:r w:rsidRPr="001F79BC">
        <w:rPr>
          <w:color w:val="auto"/>
          <w:sz w:val="24"/>
          <w:szCs w:val="24"/>
        </w:rPr>
        <w:t>GB 50911</w:t>
      </w:r>
      <w:r w:rsidRPr="001F79BC">
        <w:rPr>
          <w:color w:val="auto"/>
          <w:sz w:val="24"/>
          <w:szCs w:val="24"/>
        </w:rPr>
        <w:t>和《建筑变形测量规范》</w:t>
      </w:r>
      <w:r w:rsidRPr="001F79BC">
        <w:rPr>
          <w:color w:val="auto"/>
          <w:sz w:val="24"/>
          <w:szCs w:val="24"/>
        </w:rPr>
        <w:t>JGJ 8</w:t>
      </w:r>
      <w:r w:rsidRPr="001F79BC">
        <w:rPr>
          <w:color w:val="auto"/>
          <w:sz w:val="24"/>
          <w:szCs w:val="24"/>
        </w:rPr>
        <w:t>的有关规定。</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4.4.1</w:t>
      </w:r>
      <w:r w:rsidR="00235AA2" w:rsidRPr="001F79BC">
        <w:rPr>
          <w:rFonts w:eastAsia="楷体"/>
          <w:b/>
          <w:snapToGrid w:val="0"/>
          <w:color w:val="auto"/>
        </w:rPr>
        <w:t>1</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根据《中华人民共和国测绘法》和《中华人民共和国计量法》规定，周边环境风险工程的监测单位应具有相应的工程测量资质，依法进行测量和保护周边环境风险工程地理信息等测量成果；应按照相关工程测量规范规定的测量精度以及测量方法实施监测；应依法按照相关计量检定规程对将使用的监测仪器进行检定；监测过程中应使用检定合格且在有效期内的监测仪器；监测技术人员须经培训合格后方能上岗，以保证监测数据的准确性、客观性和公正性。周边环境风险工程管理部门或产权单位应依据法律规定以及现行相关规范，对监测单位、监测仪器、监测技术和监测方法等进行监督检查。</w:t>
      </w:r>
    </w:p>
    <w:p w:rsidR="007A42A0" w:rsidRPr="001F79BC" w:rsidRDefault="00387FC5">
      <w:pPr>
        <w:adjustRightInd w:val="0"/>
        <w:snapToGrid w:val="0"/>
        <w:spacing w:line="360" w:lineRule="auto"/>
        <w:rPr>
          <w:color w:val="auto"/>
          <w:sz w:val="24"/>
          <w:szCs w:val="24"/>
        </w:rPr>
      </w:pPr>
      <w:r w:rsidRPr="001F79BC">
        <w:rPr>
          <w:b/>
          <w:color w:val="auto"/>
          <w:sz w:val="24"/>
          <w:szCs w:val="24"/>
        </w:rPr>
        <w:t>4.4.1</w:t>
      </w:r>
      <w:r w:rsidR="00235AA2" w:rsidRPr="001F79BC">
        <w:rPr>
          <w:b/>
          <w:color w:val="auto"/>
          <w:sz w:val="24"/>
          <w:szCs w:val="24"/>
        </w:rPr>
        <w:t>2</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周边环境风险工程的监测周期，应从测定监测项目初始值开始，至新建城市轨道交通工程完成且监测数据趋于稳定后结束。</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4.4.1</w:t>
      </w:r>
      <w:r w:rsidR="00235AA2" w:rsidRPr="001F79BC">
        <w:rPr>
          <w:rFonts w:eastAsia="楷体"/>
          <w:b/>
          <w:snapToGrid w:val="0"/>
          <w:color w:val="auto"/>
        </w:rPr>
        <w:t>2</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周边环境风险工程的监测周期，即监测开始至监测结束，应从新建城市轨道交通工程之前测定监测项目初始值开始，至新建城市轨道交通工程完成或结束，且周边环境风险工程的变形、位移等已稳定，周边环境风险工程的安全隐患、风险消除后方可结束监测。</w:t>
      </w:r>
    </w:p>
    <w:p w:rsidR="007A42A0" w:rsidRPr="001F79BC" w:rsidRDefault="00387FC5">
      <w:pPr>
        <w:adjustRightInd w:val="0"/>
        <w:snapToGrid w:val="0"/>
        <w:spacing w:line="360" w:lineRule="auto"/>
        <w:rPr>
          <w:color w:val="auto"/>
          <w:sz w:val="24"/>
          <w:szCs w:val="24"/>
        </w:rPr>
      </w:pPr>
      <w:r w:rsidRPr="001F79BC">
        <w:rPr>
          <w:b/>
          <w:color w:val="auto"/>
          <w:sz w:val="24"/>
          <w:szCs w:val="24"/>
        </w:rPr>
        <w:t>4.4.1</w:t>
      </w:r>
      <w:r w:rsidR="00235AA2" w:rsidRPr="001F79BC">
        <w:rPr>
          <w:b/>
          <w:color w:val="auto"/>
          <w:sz w:val="24"/>
          <w:szCs w:val="24"/>
        </w:rPr>
        <w:t>3</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周边环境风险工程监测项目的初始值应在新建城市轨道交通工程施工前测定，应取至少连续测量</w:t>
      </w:r>
      <w:r w:rsidRPr="001F79BC">
        <w:rPr>
          <w:color w:val="auto"/>
          <w:sz w:val="24"/>
          <w:szCs w:val="24"/>
        </w:rPr>
        <w:t>3</w:t>
      </w:r>
      <w:r w:rsidRPr="001F79BC">
        <w:rPr>
          <w:color w:val="auto"/>
          <w:sz w:val="24"/>
          <w:szCs w:val="24"/>
        </w:rPr>
        <w:t>次的稳定值的平均数作为初始值。</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4.4.1</w:t>
      </w:r>
      <w:r w:rsidR="00235AA2" w:rsidRPr="001F79BC">
        <w:rPr>
          <w:rFonts w:eastAsia="楷体"/>
          <w:b/>
          <w:snapToGrid w:val="0"/>
          <w:color w:val="auto"/>
        </w:rPr>
        <w:t>3</w:t>
      </w:r>
      <w:r w:rsidRPr="001F79BC">
        <w:rPr>
          <w:rFonts w:eastAsia="楷体"/>
          <w:b/>
          <w:snapToGrid w:val="0"/>
          <w:color w:val="auto"/>
        </w:rPr>
        <w:t>、</w:t>
      </w:r>
      <w:r w:rsidRPr="001F79BC">
        <w:rPr>
          <w:rFonts w:eastAsia="楷体"/>
          <w:b/>
          <w:snapToGrid w:val="0"/>
          <w:color w:val="auto"/>
        </w:rPr>
        <w:t>6.4.12</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初始值测量不</w:t>
      </w:r>
      <w:proofErr w:type="gramStart"/>
      <w:r w:rsidRPr="001F79BC">
        <w:rPr>
          <w:rFonts w:eastAsia="楷体"/>
          <w:snapToGrid w:val="0"/>
          <w:color w:val="auto"/>
        </w:rPr>
        <w:t>及时会</w:t>
      </w:r>
      <w:proofErr w:type="gramEnd"/>
      <w:r w:rsidRPr="001F79BC">
        <w:rPr>
          <w:rFonts w:eastAsia="楷体"/>
          <w:snapToGrid w:val="0"/>
          <w:color w:val="auto"/>
        </w:rPr>
        <w:t>造成变形数据的损失，本条强调了监测初始值测量的时</w:t>
      </w:r>
      <w:r w:rsidRPr="001F79BC">
        <w:rPr>
          <w:rFonts w:eastAsia="楷体"/>
          <w:snapToGrid w:val="0"/>
          <w:color w:val="auto"/>
        </w:rPr>
        <w:lastRenderedPageBreak/>
        <w:t>间要求。初始值采集的准确性和稳定性将直接关系到以后各次监测数据的质量。一般情况下，监测项目应测读</w:t>
      </w:r>
      <w:r w:rsidRPr="001F79BC">
        <w:rPr>
          <w:rFonts w:eastAsia="楷体"/>
          <w:snapToGrid w:val="0"/>
          <w:color w:val="auto"/>
        </w:rPr>
        <w:t>3</w:t>
      </w:r>
      <w:r w:rsidRPr="001F79BC">
        <w:rPr>
          <w:rFonts w:eastAsia="楷体"/>
          <w:snapToGrid w:val="0"/>
          <w:color w:val="auto"/>
        </w:rPr>
        <w:t>次初始值，同时要对初始值进行相对稳定性的判断。</w:t>
      </w:r>
    </w:p>
    <w:p w:rsidR="007A42A0" w:rsidRPr="001F79BC" w:rsidRDefault="00387FC5">
      <w:pPr>
        <w:adjustRightInd w:val="0"/>
        <w:snapToGrid w:val="0"/>
        <w:spacing w:line="360" w:lineRule="auto"/>
        <w:rPr>
          <w:color w:val="auto"/>
          <w:sz w:val="24"/>
          <w:szCs w:val="24"/>
        </w:rPr>
      </w:pPr>
      <w:r w:rsidRPr="001F79BC">
        <w:rPr>
          <w:b/>
          <w:color w:val="auto"/>
          <w:sz w:val="24"/>
          <w:szCs w:val="24"/>
        </w:rPr>
        <w:t>4.4.1</w:t>
      </w:r>
      <w:r w:rsidR="00235AA2" w:rsidRPr="001F79BC">
        <w:rPr>
          <w:b/>
          <w:color w:val="auto"/>
          <w:sz w:val="24"/>
          <w:szCs w:val="24"/>
        </w:rPr>
        <w:t>4</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施工单位和第三方监测单位应严格按照监测设计文件和监测方案开展监测工作，并符合下列规定：</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1</w:t>
      </w:r>
      <w:r w:rsidRPr="001F79BC">
        <w:rPr>
          <w:color w:val="auto"/>
          <w:sz w:val="24"/>
          <w:szCs w:val="24"/>
        </w:rPr>
        <w:t xml:space="preserve">  </w:t>
      </w:r>
      <w:r w:rsidRPr="001F79BC">
        <w:rPr>
          <w:color w:val="auto"/>
          <w:sz w:val="24"/>
          <w:szCs w:val="24"/>
        </w:rPr>
        <w:t>施工单位和第三方监测单位应开展同点监测工作；</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2</w:t>
      </w:r>
      <w:r w:rsidRPr="001F79BC">
        <w:rPr>
          <w:color w:val="auto"/>
          <w:sz w:val="24"/>
          <w:szCs w:val="24"/>
        </w:rPr>
        <w:t xml:space="preserve">  </w:t>
      </w:r>
      <w:r w:rsidRPr="001F79BC">
        <w:rPr>
          <w:color w:val="auto"/>
          <w:sz w:val="24"/>
          <w:szCs w:val="24"/>
        </w:rPr>
        <w:t>当施工监测和第三方监测数据不一致或出现异常时，监测单位应对施工监测和第三方监测数据进行对比分析，并进行处理和形成记录；</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3</w:t>
      </w:r>
      <w:r w:rsidRPr="001F79BC">
        <w:rPr>
          <w:color w:val="auto"/>
          <w:sz w:val="24"/>
          <w:szCs w:val="24"/>
        </w:rPr>
        <w:t xml:space="preserve">  </w:t>
      </w:r>
      <w:r w:rsidRPr="001F79BC">
        <w:rPr>
          <w:color w:val="auto"/>
          <w:sz w:val="24"/>
          <w:szCs w:val="24"/>
        </w:rPr>
        <w:t>监测工作开始前，施工监测和第三方监测单位应对基准点进行复核及检查，同时采集监测点初始值；</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4</w:t>
      </w:r>
      <w:r w:rsidRPr="001F79BC">
        <w:rPr>
          <w:color w:val="auto"/>
          <w:sz w:val="24"/>
          <w:szCs w:val="24"/>
        </w:rPr>
        <w:t xml:space="preserve">  </w:t>
      </w:r>
      <w:r w:rsidRPr="001F79BC">
        <w:rPr>
          <w:color w:val="auto"/>
          <w:sz w:val="24"/>
          <w:szCs w:val="24"/>
        </w:rPr>
        <w:t>施工期间，施工监测和第三方监测单位应定期对基准点进行复核联测及检查，并形成记录；</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5</w:t>
      </w:r>
      <w:r w:rsidRPr="001F79BC">
        <w:rPr>
          <w:color w:val="auto"/>
          <w:sz w:val="24"/>
          <w:szCs w:val="24"/>
        </w:rPr>
        <w:t xml:space="preserve">  </w:t>
      </w:r>
      <w:r w:rsidRPr="001F79BC">
        <w:rPr>
          <w:color w:val="auto"/>
          <w:sz w:val="24"/>
          <w:szCs w:val="24"/>
        </w:rPr>
        <w:t>施工单位应对监测点进行保护，保证监测的连续性和正常性。</w:t>
      </w:r>
    </w:p>
    <w:p w:rsidR="007A42A0" w:rsidRPr="001F79BC" w:rsidRDefault="00387FC5">
      <w:pPr>
        <w:adjustRightInd w:val="0"/>
        <w:snapToGrid w:val="0"/>
        <w:spacing w:line="360" w:lineRule="auto"/>
        <w:rPr>
          <w:color w:val="auto"/>
          <w:sz w:val="24"/>
          <w:szCs w:val="24"/>
        </w:rPr>
      </w:pPr>
      <w:r w:rsidRPr="001F79BC">
        <w:rPr>
          <w:b/>
          <w:color w:val="auto"/>
          <w:sz w:val="24"/>
          <w:szCs w:val="24"/>
        </w:rPr>
        <w:t>4.4.1</w:t>
      </w:r>
      <w:r w:rsidR="00235AA2" w:rsidRPr="001F79BC">
        <w:rPr>
          <w:b/>
          <w:color w:val="auto"/>
          <w:sz w:val="24"/>
          <w:szCs w:val="24"/>
        </w:rPr>
        <w:t>5</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新建城市轨道交通工程施工过程中应及时分析监测数据及其变化情况，达到预警标准时及时进行风险预警。风险</w:t>
      </w:r>
      <w:proofErr w:type="gramStart"/>
      <w:r w:rsidRPr="001F79BC">
        <w:rPr>
          <w:color w:val="auto"/>
          <w:sz w:val="24"/>
          <w:szCs w:val="24"/>
        </w:rPr>
        <w:t>预警按</w:t>
      </w:r>
      <w:proofErr w:type="gramEnd"/>
      <w:r w:rsidRPr="001F79BC">
        <w:rPr>
          <w:color w:val="auto"/>
          <w:sz w:val="24"/>
          <w:szCs w:val="24"/>
        </w:rPr>
        <w:t>严重程度由小到大应分为黄色预警、橙色预警和红色预警。监测预警等级的划分标准应根据施工过程中的实测数据与监测项目控制值对比，并结合工程经验分析确定。监测预警等级及对应响应等级的划分可参照表</w:t>
      </w:r>
      <w:r w:rsidRPr="001F79BC">
        <w:rPr>
          <w:color w:val="auto"/>
          <w:sz w:val="24"/>
          <w:szCs w:val="24"/>
        </w:rPr>
        <w:t>4.4.1</w:t>
      </w:r>
      <w:r w:rsidR="00235AA2" w:rsidRPr="001F79BC">
        <w:rPr>
          <w:color w:val="auto"/>
          <w:sz w:val="24"/>
          <w:szCs w:val="24"/>
        </w:rPr>
        <w:t>5</w:t>
      </w:r>
      <w:r w:rsidRPr="001F79BC">
        <w:rPr>
          <w:color w:val="auto"/>
          <w:sz w:val="24"/>
          <w:szCs w:val="24"/>
        </w:rPr>
        <w:t>。</w:t>
      </w:r>
    </w:p>
    <w:p w:rsidR="007A42A0" w:rsidRPr="001F79BC" w:rsidRDefault="00387FC5">
      <w:pPr>
        <w:adjustRightInd w:val="0"/>
        <w:snapToGrid w:val="0"/>
        <w:spacing w:line="360" w:lineRule="auto"/>
        <w:jc w:val="center"/>
        <w:rPr>
          <w:b/>
          <w:color w:val="auto"/>
        </w:rPr>
      </w:pPr>
      <w:r w:rsidRPr="001F79BC">
        <w:rPr>
          <w:b/>
          <w:color w:val="auto"/>
        </w:rPr>
        <w:t>表</w:t>
      </w:r>
      <w:r w:rsidRPr="001F79BC">
        <w:rPr>
          <w:b/>
          <w:color w:val="auto"/>
        </w:rPr>
        <w:t>4.4.1</w:t>
      </w:r>
      <w:r w:rsidR="00235AA2" w:rsidRPr="001F79BC">
        <w:rPr>
          <w:b/>
          <w:color w:val="auto"/>
        </w:rPr>
        <w:t>5</w:t>
      </w:r>
      <w:r w:rsidR="00323335" w:rsidRPr="001F79BC">
        <w:rPr>
          <w:b/>
          <w:color w:val="auto"/>
        </w:rPr>
        <w:t xml:space="preserve"> </w:t>
      </w:r>
      <w:r w:rsidRPr="001F79BC">
        <w:rPr>
          <w:b/>
          <w:color w:val="auto"/>
        </w:rPr>
        <w:t xml:space="preserve"> </w:t>
      </w:r>
      <w:r w:rsidRPr="001F79BC">
        <w:rPr>
          <w:b/>
          <w:color w:val="auto"/>
        </w:rPr>
        <w:t>监测预警等级及对应响应等级划分标准</w:t>
      </w:r>
    </w:p>
    <w:tbl>
      <w:tblPr>
        <w:tblW w:w="0" w:type="auto"/>
        <w:jc w:val="center"/>
        <w:tblInd w:w="1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49"/>
        <w:gridCol w:w="4252"/>
        <w:gridCol w:w="3264"/>
      </w:tblGrid>
      <w:tr w:rsidR="007A42A0" w:rsidRPr="001F79BC" w:rsidTr="00064EF1">
        <w:trPr>
          <w:trHeight w:val="454"/>
          <w:tblHeader/>
          <w:jc w:val="center"/>
        </w:trPr>
        <w:tc>
          <w:tcPr>
            <w:tcW w:w="749" w:type="dxa"/>
            <w:shd w:val="clear" w:color="auto" w:fill="auto"/>
            <w:noWrap/>
            <w:vAlign w:val="center"/>
          </w:tcPr>
          <w:p w:rsidR="007A42A0" w:rsidRPr="001F79BC" w:rsidRDefault="00387FC5">
            <w:pPr>
              <w:jc w:val="center"/>
              <w:rPr>
                <w:color w:val="auto"/>
              </w:rPr>
            </w:pPr>
            <w:r w:rsidRPr="001F79BC">
              <w:rPr>
                <w:color w:val="auto"/>
              </w:rPr>
              <w:t>监测预警等级</w:t>
            </w:r>
          </w:p>
        </w:tc>
        <w:tc>
          <w:tcPr>
            <w:tcW w:w="4252" w:type="dxa"/>
            <w:shd w:val="clear" w:color="auto" w:fill="auto"/>
            <w:noWrap/>
            <w:vAlign w:val="center"/>
          </w:tcPr>
          <w:p w:rsidR="007A42A0" w:rsidRPr="001F79BC" w:rsidRDefault="00387FC5">
            <w:pPr>
              <w:jc w:val="center"/>
              <w:rPr>
                <w:color w:val="auto"/>
              </w:rPr>
            </w:pPr>
            <w:r w:rsidRPr="001F79BC">
              <w:rPr>
                <w:color w:val="auto"/>
              </w:rPr>
              <w:t>等级划分标准（满足以下条件之一即可）</w:t>
            </w:r>
          </w:p>
        </w:tc>
        <w:tc>
          <w:tcPr>
            <w:tcW w:w="3264" w:type="dxa"/>
            <w:shd w:val="clear" w:color="auto" w:fill="auto"/>
            <w:noWrap/>
            <w:vAlign w:val="center"/>
          </w:tcPr>
          <w:p w:rsidR="007A42A0" w:rsidRPr="001F79BC" w:rsidRDefault="00387FC5">
            <w:pPr>
              <w:jc w:val="center"/>
              <w:rPr>
                <w:color w:val="auto"/>
              </w:rPr>
            </w:pPr>
            <w:r w:rsidRPr="001F79BC">
              <w:rPr>
                <w:color w:val="auto"/>
              </w:rPr>
              <w:t>预警响应</w:t>
            </w:r>
          </w:p>
        </w:tc>
      </w:tr>
      <w:tr w:rsidR="007A42A0" w:rsidRPr="001F79BC" w:rsidTr="00064EF1">
        <w:trPr>
          <w:trHeight w:val="454"/>
          <w:jc w:val="center"/>
        </w:trPr>
        <w:tc>
          <w:tcPr>
            <w:tcW w:w="749" w:type="dxa"/>
            <w:shd w:val="clear" w:color="auto" w:fill="auto"/>
            <w:noWrap/>
            <w:vAlign w:val="center"/>
          </w:tcPr>
          <w:p w:rsidR="007A42A0" w:rsidRPr="001F79BC" w:rsidRDefault="00387FC5">
            <w:pPr>
              <w:jc w:val="center"/>
              <w:rPr>
                <w:color w:val="auto"/>
              </w:rPr>
            </w:pPr>
            <w:r w:rsidRPr="001F79BC">
              <w:rPr>
                <w:color w:val="auto"/>
              </w:rPr>
              <w:t>黄色</w:t>
            </w:r>
          </w:p>
        </w:tc>
        <w:tc>
          <w:tcPr>
            <w:tcW w:w="4252" w:type="dxa"/>
            <w:shd w:val="clear" w:color="auto" w:fill="auto"/>
            <w:vAlign w:val="center"/>
          </w:tcPr>
          <w:p w:rsidR="001018F3" w:rsidRPr="001F79BC" w:rsidRDefault="00387FC5" w:rsidP="001018F3">
            <w:pPr>
              <w:adjustRightInd w:val="0"/>
              <w:snapToGrid w:val="0"/>
              <w:spacing w:beforeLines="50" w:before="156" w:line="360" w:lineRule="auto"/>
              <w:ind w:firstLineChars="100" w:firstLine="210"/>
              <w:rPr>
                <w:color w:val="auto"/>
              </w:rPr>
            </w:pPr>
            <w:r w:rsidRPr="001F79BC">
              <w:rPr>
                <w:color w:val="auto"/>
              </w:rPr>
              <w:t>变形速率和累积变形实测值均达到相应监测项目的控制值的</w:t>
            </w:r>
            <w:r w:rsidRPr="001F79BC">
              <w:rPr>
                <w:color w:val="auto"/>
              </w:rPr>
              <w:t>70%</w:t>
            </w:r>
            <w:r w:rsidRPr="001F79BC">
              <w:rPr>
                <w:color w:val="auto"/>
              </w:rPr>
              <w:t>（含）</w:t>
            </w:r>
            <w:r w:rsidRPr="001F79BC">
              <w:rPr>
                <w:color w:val="auto"/>
              </w:rPr>
              <w:t>-85%</w:t>
            </w:r>
            <w:r w:rsidRPr="001F79BC">
              <w:rPr>
                <w:color w:val="auto"/>
              </w:rPr>
              <w:t>；</w:t>
            </w:r>
          </w:p>
          <w:p w:rsidR="007A42A0" w:rsidRPr="001F79BC" w:rsidRDefault="00387FC5" w:rsidP="001018F3">
            <w:pPr>
              <w:adjustRightInd w:val="0"/>
              <w:snapToGrid w:val="0"/>
              <w:spacing w:line="360" w:lineRule="auto"/>
              <w:ind w:firstLineChars="100" w:firstLine="210"/>
              <w:rPr>
                <w:color w:val="auto"/>
              </w:rPr>
            </w:pPr>
            <w:r w:rsidRPr="001F79BC">
              <w:rPr>
                <w:color w:val="auto"/>
              </w:rPr>
              <w:t>变形速率和累积变形实测</w:t>
            </w:r>
            <w:proofErr w:type="gramStart"/>
            <w:r w:rsidRPr="001F79BC">
              <w:rPr>
                <w:color w:val="auto"/>
              </w:rPr>
              <w:t>值之一</w:t>
            </w:r>
            <w:proofErr w:type="gramEnd"/>
            <w:r w:rsidRPr="001F79BC">
              <w:rPr>
                <w:color w:val="auto"/>
              </w:rPr>
              <w:t>达到相应监测项目的控制值的</w:t>
            </w:r>
            <w:r w:rsidRPr="001F79BC">
              <w:rPr>
                <w:color w:val="auto"/>
              </w:rPr>
              <w:t>85%</w:t>
            </w:r>
            <w:r w:rsidRPr="001F79BC">
              <w:rPr>
                <w:color w:val="auto"/>
              </w:rPr>
              <w:t>（含）</w:t>
            </w:r>
            <w:r w:rsidRPr="001F79BC">
              <w:rPr>
                <w:color w:val="auto"/>
              </w:rPr>
              <w:t>-100%</w:t>
            </w:r>
            <w:r w:rsidR="001018F3" w:rsidRPr="001F79BC">
              <w:rPr>
                <w:color w:val="auto"/>
              </w:rPr>
              <w:t>以上</w:t>
            </w:r>
          </w:p>
        </w:tc>
        <w:tc>
          <w:tcPr>
            <w:tcW w:w="3264" w:type="dxa"/>
            <w:shd w:val="clear" w:color="auto" w:fill="auto"/>
            <w:vAlign w:val="center"/>
          </w:tcPr>
          <w:p w:rsidR="007A42A0" w:rsidRPr="001F79BC" w:rsidRDefault="001018F3" w:rsidP="00064EF1">
            <w:pPr>
              <w:adjustRightInd w:val="0"/>
              <w:snapToGrid w:val="0"/>
              <w:spacing w:line="360" w:lineRule="auto"/>
              <w:ind w:firstLineChars="100" w:firstLine="210"/>
              <w:rPr>
                <w:color w:val="auto"/>
              </w:rPr>
            </w:pPr>
            <w:r w:rsidRPr="001F79BC">
              <w:rPr>
                <w:color w:val="auto"/>
              </w:rPr>
              <w:t>发送预警快报，施工单位和第三方监测单位加密监测并协助分析原因</w:t>
            </w:r>
          </w:p>
        </w:tc>
      </w:tr>
      <w:tr w:rsidR="007A42A0" w:rsidRPr="001F79BC" w:rsidTr="00064EF1">
        <w:trPr>
          <w:trHeight w:val="454"/>
          <w:jc w:val="center"/>
        </w:trPr>
        <w:tc>
          <w:tcPr>
            <w:tcW w:w="749" w:type="dxa"/>
            <w:shd w:val="clear" w:color="auto" w:fill="auto"/>
            <w:noWrap/>
            <w:vAlign w:val="center"/>
          </w:tcPr>
          <w:p w:rsidR="007A42A0" w:rsidRPr="001F79BC" w:rsidRDefault="00387FC5">
            <w:pPr>
              <w:jc w:val="center"/>
              <w:rPr>
                <w:color w:val="auto"/>
              </w:rPr>
            </w:pPr>
            <w:r w:rsidRPr="001F79BC">
              <w:rPr>
                <w:color w:val="auto"/>
              </w:rPr>
              <w:t>橙色</w:t>
            </w:r>
          </w:p>
        </w:tc>
        <w:tc>
          <w:tcPr>
            <w:tcW w:w="4252" w:type="dxa"/>
            <w:shd w:val="clear" w:color="auto" w:fill="auto"/>
            <w:vAlign w:val="center"/>
          </w:tcPr>
          <w:p w:rsidR="001018F3" w:rsidRPr="001F79BC" w:rsidRDefault="00387FC5" w:rsidP="001018F3">
            <w:pPr>
              <w:adjustRightInd w:val="0"/>
              <w:snapToGrid w:val="0"/>
              <w:spacing w:beforeLines="50" w:before="156" w:line="360" w:lineRule="auto"/>
              <w:ind w:firstLineChars="200" w:firstLine="420"/>
              <w:rPr>
                <w:color w:val="auto"/>
              </w:rPr>
            </w:pPr>
            <w:r w:rsidRPr="001F79BC">
              <w:rPr>
                <w:color w:val="auto"/>
              </w:rPr>
              <w:t>变形速率和累积变形实测值均达到相应监测项目的控制值的</w:t>
            </w:r>
            <w:r w:rsidRPr="001F79BC">
              <w:rPr>
                <w:color w:val="auto"/>
              </w:rPr>
              <w:t>85%</w:t>
            </w:r>
            <w:r w:rsidRPr="001F79BC">
              <w:rPr>
                <w:color w:val="auto"/>
              </w:rPr>
              <w:t>（含）</w:t>
            </w:r>
            <w:r w:rsidRPr="001F79BC">
              <w:rPr>
                <w:color w:val="auto"/>
              </w:rPr>
              <w:t>-100%</w:t>
            </w:r>
            <w:r w:rsidRPr="001F79BC">
              <w:rPr>
                <w:color w:val="auto"/>
              </w:rPr>
              <w:t>以上；</w:t>
            </w:r>
          </w:p>
          <w:p w:rsidR="007A42A0" w:rsidRPr="001F79BC" w:rsidRDefault="001018F3" w:rsidP="001018F3">
            <w:pPr>
              <w:adjustRightInd w:val="0"/>
              <w:snapToGrid w:val="0"/>
              <w:spacing w:line="360" w:lineRule="auto"/>
              <w:ind w:firstLineChars="200" w:firstLine="420"/>
              <w:rPr>
                <w:color w:val="auto"/>
              </w:rPr>
            </w:pPr>
            <w:r w:rsidRPr="001F79BC">
              <w:rPr>
                <w:color w:val="auto"/>
              </w:rPr>
              <w:t>变形速率和累积变形实测</w:t>
            </w:r>
            <w:proofErr w:type="gramStart"/>
            <w:r w:rsidRPr="001F79BC">
              <w:rPr>
                <w:color w:val="auto"/>
              </w:rPr>
              <w:t>值之一</w:t>
            </w:r>
            <w:proofErr w:type="gramEnd"/>
            <w:r w:rsidRPr="001F79BC">
              <w:rPr>
                <w:color w:val="auto"/>
              </w:rPr>
              <w:t>达到相应监测项目的控制值（含）以上</w:t>
            </w:r>
          </w:p>
        </w:tc>
        <w:tc>
          <w:tcPr>
            <w:tcW w:w="3264" w:type="dxa"/>
            <w:shd w:val="clear" w:color="auto" w:fill="auto"/>
            <w:vAlign w:val="center"/>
          </w:tcPr>
          <w:p w:rsidR="007A42A0" w:rsidRPr="001F79BC" w:rsidRDefault="00387FC5" w:rsidP="00064EF1">
            <w:pPr>
              <w:adjustRightInd w:val="0"/>
              <w:snapToGrid w:val="0"/>
              <w:spacing w:beforeLines="50" w:before="156" w:line="360" w:lineRule="auto"/>
              <w:ind w:firstLineChars="100" w:firstLine="210"/>
              <w:rPr>
                <w:color w:val="auto"/>
              </w:rPr>
            </w:pPr>
            <w:r w:rsidRPr="001F79BC">
              <w:rPr>
                <w:color w:val="auto"/>
              </w:rPr>
              <w:t>发送预警快报，施工单位和第三方监测单位加密监测，启动会商机制，并采取调整施工进度、优化施工工艺</w:t>
            </w:r>
            <w:r w:rsidR="001018F3" w:rsidRPr="001F79BC">
              <w:rPr>
                <w:color w:val="auto"/>
              </w:rPr>
              <w:t>、参数等，并在获得建设和设计单位同意后执行</w:t>
            </w:r>
          </w:p>
        </w:tc>
      </w:tr>
    </w:tbl>
    <w:p w:rsidR="007A42A0" w:rsidRPr="001F79BC" w:rsidRDefault="007A42A0">
      <w:pPr>
        <w:rPr>
          <w:color w:val="auto"/>
        </w:rPr>
      </w:pPr>
    </w:p>
    <w:p w:rsidR="00064EF1" w:rsidRPr="001F79BC" w:rsidRDefault="00064EF1">
      <w:pPr>
        <w:rPr>
          <w:color w:val="auto"/>
        </w:rPr>
      </w:pPr>
    </w:p>
    <w:p w:rsidR="00064EF1" w:rsidRPr="001F79BC" w:rsidRDefault="00064EF1" w:rsidP="00064EF1">
      <w:pPr>
        <w:adjustRightInd w:val="0"/>
        <w:snapToGrid w:val="0"/>
        <w:spacing w:line="360" w:lineRule="auto"/>
        <w:jc w:val="center"/>
        <w:rPr>
          <w:color w:val="auto"/>
        </w:rPr>
      </w:pPr>
      <w:r w:rsidRPr="001F79BC">
        <w:rPr>
          <w:color w:val="auto"/>
        </w:rPr>
        <w:lastRenderedPageBreak/>
        <w:t>续表</w:t>
      </w:r>
      <w:r w:rsidRPr="001F79BC">
        <w:rPr>
          <w:color w:val="auto"/>
        </w:rPr>
        <w:t>4.4.15</w:t>
      </w:r>
    </w:p>
    <w:tbl>
      <w:tblPr>
        <w:tblW w:w="0" w:type="auto"/>
        <w:jc w:val="center"/>
        <w:tblInd w:w="1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49"/>
        <w:gridCol w:w="4252"/>
        <w:gridCol w:w="3264"/>
      </w:tblGrid>
      <w:tr w:rsidR="00064EF1" w:rsidRPr="001F79BC" w:rsidTr="00064EF1">
        <w:trPr>
          <w:trHeight w:val="454"/>
          <w:tblHeader/>
          <w:jc w:val="center"/>
        </w:trPr>
        <w:tc>
          <w:tcPr>
            <w:tcW w:w="749" w:type="dxa"/>
            <w:shd w:val="clear" w:color="auto" w:fill="auto"/>
            <w:noWrap/>
            <w:vAlign w:val="center"/>
          </w:tcPr>
          <w:p w:rsidR="00064EF1" w:rsidRPr="001F79BC" w:rsidRDefault="00064EF1" w:rsidP="00CE137F">
            <w:pPr>
              <w:jc w:val="center"/>
              <w:rPr>
                <w:color w:val="auto"/>
              </w:rPr>
            </w:pPr>
            <w:r w:rsidRPr="001F79BC">
              <w:rPr>
                <w:color w:val="auto"/>
              </w:rPr>
              <w:t>监测预警等级</w:t>
            </w:r>
          </w:p>
        </w:tc>
        <w:tc>
          <w:tcPr>
            <w:tcW w:w="4252" w:type="dxa"/>
            <w:shd w:val="clear" w:color="auto" w:fill="auto"/>
            <w:noWrap/>
            <w:vAlign w:val="center"/>
          </w:tcPr>
          <w:p w:rsidR="00064EF1" w:rsidRPr="001F79BC" w:rsidRDefault="00064EF1" w:rsidP="00CE137F">
            <w:pPr>
              <w:jc w:val="center"/>
              <w:rPr>
                <w:color w:val="auto"/>
              </w:rPr>
            </w:pPr>
            <w:r w:rsidRPr="001F79BC">
              <w:rPr>
                <w:color w:val="auto"/>
              </w:rPr>
              <w:t>等级划分标准（满足以下条件之一即可）</w:t>
            </w:r>
          </w:p>
        </w:tc>
        <w:tc>
          <w:tcPr>
            <w:tcW w:w="3264" w:type="dxa"/>
            <w:shd w:val="clear" w:color="auto" w:fill="auto"/>
            <w:noWrap/>
            <w:vAlign w:val="center"/>
          </w:tcPr>
          <w:p w:rsidR="00064EF1" w:rsidRPr="001F79BC" w:rsidRDefault="00064EF1" w:rsidP="00CE137F">
            <w:pPr>
              <w:jc w:val="center"/>
              <w:rPr>
                <w:color w:val="auto"/>
              </w:rPr>
            </w:pPr>
            <w:r w:rsidRPr="001F79BC">
              <w:rPr>
                <w:color w:val="auto"/>
              </w:rPr>
              <w:t>预警响应</w:t>
            </w:r>
          </w:p>
        </w:tc>
      </w:tr>
      <w:tr w:rsidR="00064EF1" w:rsidRPr="001F79BC" w:rsidTr="00064EF1">
        <w:trPr>
          <w:trHeight w:val="454"/>
          <w:jc w:val="center"/>
        </w:trPr>
        <w:tc>
          <w:tcPr>
            <w:tcW w:w="749" w:type="dxa"/>
            <w:shd w:val="clear" w:color="auto" w:fill="auto"/>
            <w:noWrap/>
            <w:vAlign w:val="center"/>
          </w:tcPr>
          <w:p w:rsidR="00064EF1" w:rsidRPr="001F79BC" w:rsidRDefault="00064EF1" w:rsidP="00CE137F">
            <w:pPr>
              <w:jc w:val="center"/>
              <w:rPr>
                <w:color w:val="auto"/>
              </w:rPr>
            </w:pPr>
            <w:r w:rsidRPr="001F79BC">
              <w:rPr>
                <w:color w:val="auto"/>
              </w:rPr>
              <w:t>红色</w:t>
            </w:r>
          </w:p>
        </w:tc>
        <w:tc>
          <w:tcPr>
            <w:tcW w:w="4252" w:type="dxa"/>
            <w:shd w:val="clear" w:color="auto" w:fill="auto"/>
            <w:vAlign w:val="center"/>
          </w:tcPr>
          <w:p w:rsidR="00064EF1" w:rsidRPr="001F79BC" w:rsidRDefault="00064EF1" w:rsidP="00064EF1">
            <w:pPr>
              <w:adjustRightInd w:val="0"/>
              <w:snapToGrid w:val="0"/>
              <w:spacing w:beforeLines="50" w:before="156" w:line="360" w:lineRule="auto"/>
              <w:ind w:firstLineChars="100" w:firstLine="210"/>
              <w:rPr>
                <w:color w:val="auto"/>
              </w:rPr>
            </w:pPr>
            <w:r w:rsidRPr="001F79BC">
              <w:rPr>
                <w:color w:val="auto"/>
              </w:rPr>
              <w:t>变形速率和累积变形实测值均达到相应监测项目的控制值（含）以上；</w:t>
            </w:r>
          </w:p>
          <w:p w:rsidR="00064EF1" w:rsidRPr="001F79BC" w:rsidRDefault="00064EF1" w:rsidP="00CE137F">
            <w:pPr>
              <w:adjustRightInd w:val="0"/>
              <w:snapToGrid w:val="0"/>
              <w:spacing w:line="360" w:lineRule="auto"/>
              <w:ind w:firstLineChars="100" w:firstLine="210"/>
              <w:rPr>
                <w:color w:val="auto"/>
              </w:rPr>
            </w:pPr>
            <w:r w:rsidRPr="001F79BC">
              <w:rPr>
                <w:color w:val="auto"/>
              </w:rPr>
              <w:t>变形速率和累积变形实测</w:t>
            </w:r>
            <w:proofErr w:type="gramStart"/>
            <w:r w:rsidRPr="001F79BC">
              <w:rPr>
                <w:color w:val="auto"/>
              </w:rPr>
              <w:t>值之一</w:t>
            </w:r>
            <w:proofErr w:type="gramEnd"/>
            <w:r w:rsidRPr="001F79BC">
              <w:rPr>
                <w:color w:val="auto"/>
              </w:rPr>
              <w:t>超过相应监测项目的控制值（含），且监测数据持续未收敛</w:t>
            </w:r>
          </w:p>
        </w:tc>
        <w:tc>
          <w:tcPr>
            <w:tcW w:w="3264" w:type="dxa"/>
            <w:shd w:val="clear" w:color="auto" w:fill="auto"/>
            <w:vAlign w:val="center"/>
          </w:tcPr>
          <w:p w:rsidR="00064EF1" w:rsidRPr="001F79BC" w:rsidRDefault="00064EF1" w:rsidP="00064EF1">
            <w:pPr>
              <w:adjustRightInd w:val="0"/>
              <w:snapToGrid w:val="0"/>
              <w:spacing w:beforeLines="50" w:before="156" w:line="360" w:lineRule="auto"/>
              <w:ind w:firstLineChars="100" w:firstLine="210"/>
              <w:rPr>
                <w:color w:val="auto"/>
              </w:rPr>
            </w:pPr>
            <w:r w:rsidRPr="001F79BC">
              <w:rPr>
                <w:color w:val="auto"/>
              </w:rPr>
              <w:t>发送预警快报，施工单位和第三方监测单位加密监测，启动会商机制和应急预案，并立即采取必要的施工加固或停止施工等措施。待建设、设计、施工、监测单位分析和认定后再进行施工处理</w:t>
            </w:r>
          </w:p>
        </w:tc>
      </w:tr>
    </w:tbl>
    <w:p w:rsidR="00064EF1" w:rsidRPr="001F79BC" w:rsidRDefault="00064EF1">
      <w:pPr>
        <w:rPr>
          <w:color w:val="auto"/>
        </w:rPr>
      </w:pP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snapToGrid w:val="0"/>
          <w:color w:val="auto"/>
        </w:rPr>
      </w:pPr>
      <w:r w:rsidRPr="001F79BC">
        <w:rPr>
          <w:rFonts w:eastAsia="楷体"/>
          <w:b/>
          <w:snapToGrid w:val="0"/>
          <w:color w:val="auto"/>
        </w:rPr>
        <w:t>4.4.1</w:t>
      </w:r>
      <w:r w:rsidR="00235AA2" w:rsidRPr="001F79BC">
        <w:rPr>
          <w:rFonts w:eastAsia="楷体"/>
          <w:b/>
          <w:snapToGrid w:val="0"/>
          <w:color w:val="auto"/>
        </w:rPr>
        <w:t>5</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本条给出了监测预警的等级和划分标准。监测预警是客观实测数据接近或超过控制值的预警，是周边环境工程风险状态评价的有效参考条件。</w:t>
      </w:r>
    </w:p>
    <w:p w:rsidR="007A42A0" w:rsidRPr="001F79BC" w:rsidRDefault="00387FC5">
      <w:pPr>
        <w:adjustRightInd w:val="0"/>
        <w:snapToGrid w:val="0"/>
        <w:spacing w:line="360" w:lineRule="auto"/>
        <w:rPr>
          <w:snapToGrid w:val="0"/>
          <w:color w:val="auto"/>
          <w:sz w:val="24"/>
          <w:szCs w:val="24"/>
        </w:rPr>
      </w:pPr>
      <w:r w:rsidRPr="001F79BC">
        <w:rPr>
          <w:b/>
          <w:snapToGrid w:val="0"/>
          <w:color w:val="auto"/>
          <w:sz w:val="24"/>
          <w:szCs w:val="24"/>
        </w:rPr>
        <w:t>4.4.1</w:t>
      </w:r>
      <w:r w:rsidR="00235AA2" w:rsidRPr="001F79BC">
        <w:rPr>
          <w:b/>
          <w:snapToGrid w:val="0"/>
          <w:color w:val="auto"/>
          <w:sz w:val="24"/>
          <w:szCs w:val="24"/>
        </w:rPr>
        <w:t>6</w:t>
      </w:r>
      <w:r w:rsidRPr="001F79BC">
        <w:rPr>
          <w:snapToGrid w:val="0"/>
          <w:color w:val="auto"/>
          <w:sz w:val="24"/>
          <w:szCs w:val="24"/>
        </w:rPr>
        <w:t xml:space="preserve"> </w:t>
      </w:r>
      <w:r w:rsidR="00402534" w:rsidRPr="001F79BC">
        <w:rPr>
          <w:snapToGrid w:val="0"/>
          <w:color w:val="auto"/>
          <w:sz w:val="24"/>
          <w:szCs w:val="24"/>
        </w:rPr>
        <w:t xml:space="preserve"> </w:t>
      </w:r>
      <w:r w:rsidRPr="001F79BC">
        <w:rPr>
          <w:snapToGrid w:val="0"/>
          <w:color w:val="auto"/>
          <w:sz w:val="24"/>
          <w:szCs w:val="24"/>
        </w:rPr>
        <w:t>周边环境风险工程的监测信息应及时反馈给相关单位。</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snapToGrid w:val="0"/>
          <w:color w:val="auto"/>
        </w:rPr>
      </w:pPr>
      <w:r w:rsidRPr="001F79BC">
        <w:rPr>
          <w:rFonts w:eastAsia="楷体"/>
          <w:b/>
          <w:snapToGrid w:val="0"/>
          <w:color w:val="auto"/>
        </w:rPr>
        <w:t>4.4.1</w:t>
      </w:r>
      <w:r w:rsidR="00235AA2" w:rsidRPr="001F79BC">
        <w:rPr>
          <w:rFonts w:eastAsia="楷体"/>
          <w:b/>
          <w:snapToGrid w:val="0"/>
          <w:color w:val="auto"/>
        </w:rPr>
        <w:t>6</w:t>
      </w:r>
      <w:r w:rsidRPr="001F79BC">
        <w:rPr>
          <w:rFonts w:eastAsia="楷体"/>
          <w:b/>
          <w:snapToGrid w:val="0"/>
          <w:color w:val="auto"/>
        </w:rPr>
        <w:t>、</w:t>
      </w:r>
      <w:r w:rsidRPr="001F79BC">
        <w:rPr>
          <w:rFonts w:eastAsia="楷体"/>
          <w:b/>
          <w:snapToGrid w:val="0"/>
          <w:color w:val="auto"/>
        </w:rPr>
        <w:t>5.6.6</w:t>
      </w:r>
      <w:r w:rsidRPr="001F79BC">
        <w:rPr>
          <w:rFonts w:eastAsia="楷体"/>
          <w:b/>
          <w:snapToGrid w:val="0"/>
          <w:color w:val="auto"/>
        </w:rPr>
        <w:t>、</w:t>
      </w:r>
      <w:r w:rsidRPr="001F79BC">
        <w:rPr>
          <w:rFonts w:eastAsia="楷体"/>
          <w:b/>
          <w:snapToGrid w:val="0"/>
          <w:color w:val="auto"/>
        </w:rPr>
        <w:t>6.4.16</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监测报表是反映监测信息的重要资料。每次测量完成后，监测人员应及时进行数据处理和分析，形成当日报表，提供给相关单位。监测报表应体现及时性和准确性，对监测项目应有正常、异常和危险的判断性结论。监测期间应及时提交监测报表，监测报表包括以下内容：</w:t>
      </w:r>
    </w:p>
    <w:p w:rsidR="007A42A0" w:rsidRPr="001F79BC" w:rsidRDefault="00387FC5" w:rsidP="00D27D15">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1</w:t>
      </w:r>
      <w:r w:rsidRPr="001F79BC">
        <w:rPr>
          <w:rFonts w:eastAsia="楷体"/>
          <w:snapToGrid w:val="0"/>
          <w:color w:val="auto"/>
        </w:rPr>
        <w:t xml:space="preserve">  </w:t>
      </w:r>
      <w:r w:rsidRPr="001F79BC">
        <w:rPr>
          <w:rFonts w:eastAsia="楷体"/>
          <w:snapToGrid w:val="0"/>
          <w:color w:val="auto"/>
        </w:rPr>
        <w:t>变位监测成果表，包括本次变化值、变化速率以及累计变化值；</w:t>
      </w:r>
    </w:p>
    <w:p w:rsidR="007A42A0" w:rsidRPr="001F79BC" w:rsidRDefault="00387FC5" w:rsidP="00D27D15">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2</w:t>
      </w:r>
      <w:r w:rsidRPr="001F79BC">
        <w:rPr>
          <w:rFonts w:eastAsia="楷体"/>
          <w:snapToGrid w:val="0"/>
          <w:color w:val="auto"/>
        </w:rPr>
        <w:t xml:space="preserve">  </w:t>
      </w:r>
      <w:r w:rsidRPr="001F79BC">
        <w:rPr>
          <w:rFonts w:eastAsia="楷体"/>
          <w:snapToGrid w:val="0"/>
          <w:color w:val="auto"/>
        </w:rPr>
        <w:t>监测点位置布置图；</w:t>
      </w:r>
    </w:p>
    <w:p w:rsidR="007A42A0" w:rsidRPr="001F79BC" w:rsidRDefault="00387FC5" w:rsidP="00D27D15">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3</w:t>
      </w:r>
      <w:r w:rsidRPr="001F79BC">
        <w:rPr>
          <w:rFonts w:eastAsia="楷体"/>
          <w:snapToGrid w:val="0"/>
          <w:color w:val="auto"/>
        </w:rPr>
        <w:t xml:space="preserve">  </w:t>
      </w:r>
      <w:r w:rsidRPr="001F79BC">
        <w:rPr>
          <w:rFonts w:eastAsia="楷体"/>
          <w:snapToGrid w:val="0"/>
          <w:color w:val="auto"/>
        </w:rPr>
        <w:t>水平位移和竖向位移变化量曲线图；</w:t>
      </w:r>
    </w:p>
    <w:p w:rsidR="007A42A0" w:rsidRPr="001F79BC" w:rsidRDefault="00387FC5" w:rsidP="00D27D15">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4</w:t>
      </w:r>
      <w:r w:rsidRPr="001F79BC">
        <w:rPr>
          <w:rFonts w:eastAsia="楷体"/>
          <w:snapToGrid w:val="0"/>
          <w:color w:val="auto"/>
        </w:rPr>
        <w:t xml:space="preserve">  </w:t>
      </w:r>
      <w:r w:rsidRPr="001F79BC">
        <w:rPr>
          <w:rFonts w:eastAsia="楷体"/>
          <w:snapToGrid w:val="0"/>
          <w:color w:val="auto"/>
        </w:rPr>
        <w:t>其他监测项目必要的布置图、变化量曲线图；</w:t>
      </w:r>
    </w:p>
    <w:p w:rsidR="007A42A0" w:rsidRPr="001F79BC" w:rsidRDefault="00387FC5" w:rsidP="00D27D15">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5</w:t>
      </w:r>
      <w:r w:rsidRPr="001F79BC">
        <w:rPr>
          <w:rFonts w:eastAsia="楷体"/>
          <w:snapToGrid w:val="0"/>
          <w:color w:val="auto"/>
        </w:rPr>
        <w:t xml:space="preserve">  </w:t>
      </w:r>
      <w:r w:rsidRPr="001F79BC">
        <w:rPr>
          <w:rFonts w:eastAsia="楷体"/>
          <w:snapToGrid w:val="0"/>
          <w:color w:val="auto"/>
        </w:rPr>
        <w:t>对达到或超过监测报警值的监测点应有报警标示，并有分析和建议；</w:t>
      </w:r>
    </w:p>
    <w:p w:rsidR="007A42A0" w:rsidRPr="001F79BC" w:rsidRDefault="00387FC5" w:rsidP="00D27D15">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6</w:t>
      </w:r>
      <w:r w:rsidRPr="001F79BC">
        <w:rPr>
          <w:rFonts w:eastAsia="楷体"/>
          <w:snapToGrid w:val="0"/>
          <w:color w:val="auto"/>
        </w:rPr>
        <w:t xml:space="preserve">  </w:t>
      </w:r>
      <w:r w:rsidRPr="001F79BC">
        <w:rPr>
          <w:rFonts w:eastAsia="楷体"/>
          <w:snapToGrid w:val="0"/>
          <w:color w:val="auto"/>
        </w:rPr>
        <w:t>其他相关说明和建议。</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监测结束后应进行监测工作总结，提交最终监测成果报告，应包括以下内容：</w:t>
      </w:r>
    </w:p>
    <w:p w:rsidR="007A42A0" w:rsidRPr="001F79BC" w:rsidRDefault="00387FC5" w:rsidP="00D27D15">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1</w:t>
      </w:r>
      <w:r w:rsidRPr="001F79BC">
        <w:rPr>
          <w:rFonts w:eastAsia="楷体"/>
          <w:snapToGrid w:val="0"/>
          <w:color w:val="auto"/>
        </w:rPr>
        <w:t xml:space="preserve">  </w:t>
      </w:r>
      <w:r w:rsidRPr="001F79BC">
        <w:rPr>
          <w:rFonts w:eastAsia="楷体"/>
          <w:snapToGrid w:val="0"/>
          <w:color w:val="auto"/>
        </w:rPr>
        <w:t>外部工程概况，监测依据，监测项目，监测设备和监测方法，监测频率和监测报警值；</w:t>
      </w:r>
    </w:p>
    <w:p w:rsidR="007A42A0" w:rsidRPr="001F79BC" w:rsidRDefault="00387FC5" w:rsidP="00D27D15">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2</w:t>
      </w:r>
      <w:r w:rsidRPr="001F79BC">
        <w:rPr>
          <w:rFonts w:eastAsia="楷体"/>
          <w:snapToGrid w:val="0"/>
          <w:color w:val="auto"/>
        </w:rPr>
        <w:t xml:space="preserve">  </w:t>
      </w:r>
      <w:r w:rsidRPr="001F79BC">
        <w:rPr>
          <w:rFonts w:eastAsia="楷体"/>
          <w:snapToGrid w:val="0"/>
          <w:color w:val="auto"/>
        </w:rPr>
        <w:t>变位监测最终成果表，包括外部影响施工结束后平均变化速率以及最终变位累计变化值；</w:t>
      </w:r>
    </w:p>
    <w:p w:rsidR="007A42A0" w:rsidRPr="001F79BC" w:rsidRDefault="00387FC5" w:rsidP="00D27D15">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3</w:t>
      </w:r>
      <w:r w:rsidRPr="001F79BC">
        <w:rPr>
          <w:rFonts w:eastAsia="楷体"/>
          <w:snapToGrid w:val="0"/>
          <w:color w:val="auto"/>
        </w:rPr>
        <w:t xml:space="preserve">  </w:t>
      </w:r>
      <w:r w:rsidRPr="001F79BC">
        <w:rPr>
          <w:rFonts w:eastAsia="楷体"/>
          <w:snapToGrid w:val="0"/>
          <w:color w:val="auto"/>
        </w:rPr>
        <w:t>水平位移和竖向位移监测点位置布置图；水平位移和竖向位移随时间变化的累计变化值曲线图；</w:t>
      </w:r>
    </w:p>
    <w:p w:rsidR="007A42A0" w:rsidRPr="001F79BC" w:rsidRDefault="00387FC5" w:rsidP="00D27D15">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4</w:t>
      </w:r>
      <w:r w:rsidRPr="001F79BC">
        <w:rPr>
          <w:rFonts w:eastAsia="楷体"/>
          <w:snapToGrid w:val="0"/>
          <w:color w:val="auto"/>
        </w:rPr>
        <w:t xml:space="preserve">  </w:t>
      </w:r>
      <w:r w:rsidRPr="001F79BC">
        <w:rPr>
          <w:rFonts w:eastAsia="楷体"/>
          <w:snapToGrid w:val="0"/>
          <w:color w:val="auto"/>
        </w:rPr>
        <w:t>其他监测项目的布置图，随时间变化的累计变化值曲线图；</w:t>
      </w:r>
    </w:p>
    <w:p w:rsidR="007A42A0" w:rsidRPr="001F79BC" w:rsidRDefault="00387FC5" w:rsidP="00D27D15">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5</w:t>
      </w:r>
      <w:r w:rsidRPr="001F79BC">
        <w:rPr>
          <w:rFonts w:eastAsia="楷体"/>
          <w:snapToGrid w:val="0"/>
          <w:color w:val="auto"/>
        </w:rPr>
        <w:t xml:space="preserve">  </w:t>
      </w:r>
      <w:r w:rsidRPr="001F79BC">
        <w:rPr>
          <w:rFonts w:eastAsia="楷体"/>
          <w:snapToGrid w:val="0"/>
          <w:color w:val="auto"/>
        </w:rPr>
        <w:t>各监测项目全过程的发展变化分析及整体评述，对轨道交通结构的安全评估；</w:t>
      </w:r>
    </w:p>
    <w:p w:rsidR="007A42A0" w:rsidRPr="001F79BC" w:rsidRDefault="00387FC5" w:rsidP="00D27D15">
      <w:pPr>
        <w:adjustRightInd w:val="0"/>
        <w:snapToGrid w:val="0"/>
        <w:spacing w:line="360" w:lineRule="auto"/>
        <w:ind w:firstLineChars="150" w:firstLine="316"/>
        <w:rPr>
          <w:rFonts w:eastAsia="楷体"/>
          <w:b/>
          <w:snapToGrid w:val="0"/>
          <w:color w:val="auto"/>
        </w:rPr>
        <w:sectPr w:rsidR="007A42A0" w:rsidRPr="001F79BC">
          <w:pgSz w:w="11906" w:h="16838"/>
          <w:pgMar w:top="1440" w:right="1800" w:bottom="1440" w:left="1800" w:header="851" w:footer="992" w:gutter="0"/>
          <w:cols w:space="425"/>
          <w:docGrid w:type="lines" w:linePitch="312"/>
        </w:sectPr>
      </w:pPr>
      <w:r w:rsidRPr="001F79BC">
        <w:rPr>
          <w:rFonts w:eastAsia="楷体"/>
          <w:b/>
          <w:snapToGrid w:val="0"/>
          <w:color w:val="auto"/>
        </w:rPr>
        <w:lastRenderedPageBreak/>
        <w:t>6</w:t>
      </w:r>
      <w:r w:rsidRPr="001F79BC">
        <w:rPr>
          <w:rFonts w:eastAsia="楷体"/>
          <w:snapToGrid w:val="0"/>
          <w:color w:val="auto"/>
        </w:rPr>
        <w:t xml:space="preserve">  </w:t>
      </w:r>
      <w:r w:rsidRPr="001F79BC">
        <w:rPr>
          <w:rFonts w:eastAsia="楷体"/>
          <w:snapToGrid w:val="0"/>
          <w:color w:val="auto"/>
        </w:rPr>
        <w:t>监测工作的结论和建议。</w:t>
      </w:r>
    </w:p>
    <w:p w:rsidR="007A42A0" w:rsidRPr="001F79BC" w:rsidRDefault="00387FC5">
      <w:pPr>
        <w:adjustRightInd w:val="0"/>
        <w:snapToGrid w:val="0"/>
        <w:spacing w:line="360" w:lineRule="auto"/>
        <w:jc w:val="center"/>
        <w:outlineLvl w:val="0"/>
        <w:rPr>
          <w:b/>
          <w:snapToGrid w:val="0"/>
          <w:color w:val="auto"/>
          <w:sz w:val="28"/>
          <w:szCs w:val="24"/>
        </w:rPr>
      </w:pPr>
      <w:bookmarkStart w:id="15" w:name="_Toc85457411"/>
      <w:r w:rsidRPr="001F79BC">
        <w:rPr>
          <w:b/>
          <w:snapToGrid w:val="0"/>
          <w:color w:val="auto"/>
          <w:sz w:val="28"/>
          <w:szCs w:val="24"/>
        </w:rPr>
        <w:lastRenderedPageBreak/>
        <w:t xml:space="preserve">5 </w:t>
      </w:r>
      <w:r w:rsidR="00402534" w:rsidRPr="001F79BC">
        <w:rPr>
          <w:b/>
          <w:snapToGrid w:val="0"/>
          <w:color w:val="auto"/>
          <w:sz w:val="28"/>
          <w:szCs w:val="24"/>
        </w:rPr>
        <w:t xml:space="preserve"> </w:t>
      </w:r>
      <w:r w:rsidRPr="001F79BC">
        <w:rPr>
          <w:b/>
          <w:snapToGrid w:val="0"/>
          <w:color w:val="auto"/>
          <w:sz w:val="28"/>
          <w:szCs w:val="24"/>
        </w:rPr>
        <w:t>城市轨道交通运营对周边环境影响的评估</w:t>
      </w:r>
      <w:bookmarkEnd w:id="15"/>
    </w:p>
    <w:p w:rsidR="007A42A0" w:rsidRPr="001F79BC" w:rsidRDefault="00387FC5">
      <w:pPr>
        <w:adjustRightInd w:val="0"/>
        <w:snapToGrid w:val="0"/>
        <w:spacing w:line="360" w:lineRule="auto"/>
        <w:jc w:val="center"/>
        <w:outlineLvl w:val="1"/>
        <w:rPr>
          <w:rFonts w:eastAsia="黑体"/>
          <w:b/>
          <w:snapToGrid w:val="0"/>
          <w:color w:val="auto"/>
          <w:sz w:val="24"/>
          <w:szCs w:val="24"/>
        </w:rPr>
      </w:pPr>
      <w:bookmarkStart w:id="16" w:name="_Toc85457412"/>
      <w:r w:rsidRPr="001F79BC">
        <w:rPr>
          <w:rFonts w:eastAsia="黑体"/>
          <w:b/>
          <w:snapToGrid w:val="0"/>
          <w:color w:val="auto"/>
          <w:sz w:val="24"/>
          <w:szCs w:val="24"/>
        </w:rPr>
        <w:t xml:space="preserve">5.1 </w:t>
      </w:r>
      <w:r w:rsidR="00402534" w:rsidRPr="001F79BC">
        <w:rPr>
          <w:rFonts w:eastAsia="黑体"/>
          <w:b/>
          <w:snapToGrid w:val="0"/>
          <w:color w:val="auto"/>
          <w:sz w:val="24"/>
          <w:szCs w:val="24"/>
        </w:rPr>
        <w:t xml:space="preserve"> </w:t>
      </w:r>
      <w:r w:rsidRPr="001F79BC">
        <w:rPr>
          <w:rFonts w:eastAsia="黑体"/>
          <w:b/>
          <w:snapToGrid w:val="0"/>
          <w:color w:val="auto"/>
          <w:sz w:val="24"/>
          <w:szCs w:val="24"/>
        </w:rPr>
        <w:t>一般规定</w:t>
      </w:r>
      <w:bookmarkEnd w:id="16"/>
    </w:p>
    <w:p w:rsidR="007A42A0" w:rsidRPr="001F79BC" w:rsidRDefault="00387FC5">
      <w:pPr>
        <w:adjustRightInd w:val="0"/>
        <w:snapToGrid w:val="0"/>
        <w:spacing w:line="360" w:lineRule="auto"/>
        <w:rPr>
          <w:color w:val="auto"/>
          <w:sz w:val="24"/>
          <w:szCs w:val="24"/>
        </w:rPr>
      </w:pPr>
      <w:r w:rsidRPr="001F79BC">
        <w:rPr>
          <w:b/>
          <w:color w:val="auto"/>
          <w:sz w:val="24"/>
          <w:szCs w:val="24"/>
        </w:rPr>
        <w:t>5.1.1</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本章适用于城市轨道交通运营期产生的噪声、振动对文物保护建筑物、设有精密仪器的建筑物、环境影响报告书</w:t>
      </w:r>
      <w:r w:rsidR="00477D7C" w:rsidRPr="001F79BC">
        <w:rPr>
          <w:color w:val="auto"/>
          <w:sz w:val="24"/>
          <w:szCs w:val="24"/>
        </w:rPr>
        <w:t>（表）</w:t>
      </w:r>
      <w:r w:rsidRPr="001F79BC">
        <w:rPr>
          <w:color w:val="auto"/>
          <w:sz w:val="24"/>
          <w:szCs w:val="24"/>
        </w:rPr>
        <w:t>要求的建（构）筑物等特殊敏感环境影响的评估。</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5.1.1</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大运量、快捷、舒适的城市轨道交通是解决城市公共交通问题的根本出路。本章编制的目的是为了规范城市轨道交通工程建设或运营过程对周边环境产生噪声、振动评估的范围、原则、内容、方法和程序。</w:t>
      </w:r>
    </w:p>
    <w:p w:rsidR="007A42A0" w:rsidRPr="001F79BC" w:rsidRDefault="00387FC5">
      <w:pPr>
        <w:adjustRightInd w:val="0"/>
        <w:snapToGrid w:val="0"/>
        <w:spacing w:line="360" w:lineRule="auto"/>
        <w:rPr>
          <w:snapToGrid w:val="0"/>
          <w:color w:val="auto"/>
          <w:sz w:val="24"/>
          <w:szCs w:val="24"/>
        </w:rPr>
      </w:pPr>
      <w:r w:rsidRPr="001F79BC">
        <w:rPr>
          <w:b/>
          <w:snapToGrid w:val="0"/>
          <w:color w:val="auto"/>
          <w:sz w:val="24"/>
          <w:szCs w:val="24"/>
        </w:rPr>
        <w:t>5.1.2</w:t>
      </w:r>
      <w:r w:rsidRPr="001F79BC">
        <w:rPr>
          <w:snapToGrid w:val="0"/>
          <w:color w:val="auto"/>
          <w:sz w:val="24"/>
          <w:szCs w:val="24"/>
        </w:rPr>
        <w:t xml:space="preserve"> </w:t>
      </w:r>
      <w:r w:rsidR="00402534" w:rsidRPr="001F79BC">
        <w:rPr>
          <w:snapToGrid w:val="0"/>
          <w:color w:val="auto"/>
          <w:sz w:val="24"/>
          <w:szCs w:val="24"/>
        </w:rPr>
        <w:t xml:space="preserve"> </w:t>
      </w:r>
      <w:r w:rsidRPr="001F79BC">
        <w:rPr>
          <w:snapToGrid w:val="0"/>
          <w:color w:val="auto"/>
          <w:sz w:val="24"/>
          <w:szCs w:val="24"/>
        </w:rPr>
        <w:t>城市轨道交通运营对周边环境影响的评估工作应贯穿于城市轨道交通在建设过程中的总体设计、初步设计、施工图设计、施工、运营等各阶段。</w:t>
      </w:r>
    </w:p>
    <w:p w:rsidR="00287602" w:rsidRPr="001F79BC" w:rsidRDefault="00287602">
      <w:pPr>
        <w:adjustRightInd w:val="0"/>
        <w:snapToGrid w:val="0"/>
        <w:spacing w:line="360" w:lineRule="auto"/>
        <w:rPr>
          <w:snapToGrid w:val="0"/>
          <w:color w:val="auto"/>
          <w:sz w:val="24"/>
          <w:szCs w:val="24"/>
        </w:rPr>
      </w:pPr>
    </w:p>
    <w:p w:rsidR="007A42A0" w:rsidRPr="001F79BC" w:rsidRDefault="00387FC5">
      <w:pPr>
        <w:adjustRightInd w:val="0"/>
        <w:snapToGrid w:val="0"/>
        <w:spacing w:line="360" w:lineRule="auto"/>
        <w:jc w:val="center"/>
        <w:outlineLvl w:val="1"/>
        <w:rPr>
          <w:rFonts w:eastAsia="黑体"/>
          <w:b/>
          <w:snapToGrid w:val="0"/>
          <w:color w:val="auto"/>
          <w:sz w:val="24"/>
          <w:szCs w:val="24"/>
        </w:rPr>
      </w:pPr>
      <w:bookmarkStart w:id="17" w:name="_Toc85457413"/>
      <w:r w:rsidRPr="001F79BC">
        <w:rPr>
          <w:rFonts w:eastAsia="黑体"/>
          <w:b/>
          <w:snapToGrid w:val="0"/>
          <w:color w:val="auto"/>
          <w:sz w:val="24"/>
          <w:szCs w:val="24"/>
        </w:rPr>
        <w:t xml:space="preserve">5.2 </w:t>
      </w:r>
      <w:r w:rsidR="00402534" w:rsidRPr="001F79BC">
        <w:rPr>
          <w:rFonts w:eastAsia="黑体"/>
          <w:b/>
          <w:snapToGrid w:val="0"/>
          <w:color w:val="auto"/>
          <w:sz w:val="24"/>
          <w:szCs w:val="24"/>
        </w:rPr>
        <w:t xml:space="preserve"> </w:t>
      </w:r>
      <w:r w:rsidRPr="001F79BC">
        <w:rPr>
          <w:rFonts w:eastAsia="黑体"/>
          <w:b/>
          <w:snapToGrid w:val="0"/>
          <w:color w:val="auto"/>
          <w:sz w:val="24"/>
          <w:szCs w:val="24"/>
        </w:rPr>
        <w:t>噪声风险辨识与分级</w:t>
      </w:r>
      <w:bookmarkEnd w:id="17"/>
    </w:p>
    <w:p w:rsidR="007A42A0" w:rsidRPr="001F79BC" w:rsidRDefault="00387FC5">
      <w:pPr>
        <w:adjustRightInd w:val="0"/>
        <w:snapToGrid w:val="0"/>
        <w:spacing w:line="360" w:lineRule="auto"/>
        <w:rPr>
          <w:color w:val="auto"/>
          <w:sz w:val="24"/>
          <w:szCs w:val="24"/>
        </w:rPr>
      </w:pPr>
      <w:r w:rsidRPr="001F79BC">
        <w:rPr>
          <w:b/>
          <w:color w:val="auto"/>
          <w:sz w:val="24"/>
          <w:szCs w:val="24"/>
        </w:rPr>
        <w:t>5.2.1</w:t>
      </w:r>
      <w:r w:rsidRPr="001F79BC">
        <w:rPr>
          <w:color w:val="auto"/>
          <w:sz w:val="24"/>
          <w:szCs w:val="24"/>
        </w:rPr>
        <w:t xml:space="preserve"> </w:t>
      </w:r>
      <w:r w:rsidR="00402534" w:rsidRPr="001F79BC">
        <w:rPr>
          <w:color w:val="auto"/>
          <w:sz w:val="24"/>
          <w:szCs w:val="24"/>
        </w:rPr>
        <w:t xml:space="preserve"> </w:t>
      </w:r>
      <w:r w:rsidRPr="001F79BC">
        <w:rPr>
          <w:snapToGrid w:val="0"/>
          <w:color w:val="auto"/>
          <w:sz w:val="24"/>
          <w:szCs w:val="24"/>
        </w:rPr>
        <w:t>城市轨道交通</w:t>
      </w:r>
      <w:r w:rsidRPr="001F79BC">
        <w:rPr>
          <w:color w:val="auto"/>
          <w:sz w:val="24"/>
          <w:szCs w:val="24"/>
        </w:rPr>
        <w:t>工程在总体设计阶段应对后期运营期间产生的噪声可能导致的周边环境风险进行评估等级划分和初步辨识，形成周边环境风险清单。</w:t>
      </w:r>
    </w:p>
    <w:p w:rsidR="007A42A0" w:rsidRPr="001F79BC" w:rsidRDefault="00387FC5">
      <w:pPr>
        <w:adjustRightInd w:val="0"/>
        <w:snapToGrid w:val="0"/>
        <w:spacing w:line="360" w:lineRule="auto"/>
        <w:rPr>
          <w:color w:val="auto"/>
          <w:sz w:val="24"/>
          <w:szCs w:val="24"/>
        </w:rPr>
      </w:pPr>
      <w:r w:rsidRPr="001F79BC">
        <w:rPr>
          <w:b/>
          <w:color w:val="auto"/>
          <w:sz w:val="24"/>
          <w:szCs w:val="24"/>
        </w:rPr>
        <w:t>5.2.2</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城市轨道交通运营产生的噪声导致的周边环境风险评估等级划分依据包括：</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1</w:t>
      </w:r>
      <w:r w:rsidRPr="001F79BC">
        <w:rPr>
          <w:color w:val="auto"/>
          <w:sz w:val="24"/>
          <w:szCs w:val="24"/>
        </w:rPr>
        <w:t xml:space="preserve">  </w:t>
      </w:r>
      <w:r w:rsidRPr="001F79BC">
        <w:rPr>
          <w:color w:val="auto"/>
          <w:sz w:val="24"/>
          <w:szCs w:val="24"/>
        </w:rPr>
        <w:t>城市轨道交通工程项目所在区域的声环境功能区类别。</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2</w:t>
      </w:r>
      <w:r w:rsidRPr="001F79BC">
        <w:rPr>
          <w:color w:val="auto"/>
          <w:sz w:val="24"/>
          <w:szCs w:val="24"/>
        </w:rPr>
        <w:t xml:space="preserve">  </w:t>
      </w:r>
      <w:r w:rsidRPr="001F79BC">
        <w:rPr>
          <w:color w:val="auto"/>
          <w:sz w:val="24"/>
          <w:szCs w:val="24"/>
        </w:rPr>
        <w:t>城市轨道交通工程项目建设前后所在区域的声环境质量变化程度。</w:t>
      </w:r>
    </w:p>
    <w:p w:rsidR="007A42A0" w:rsidRPr="001F79BC" w:rsidRDefault="00387FC5" w:rsidP="00E0388F">
      <w:pPr>
        <w:adjustRightInd w:val="0"/>
        <w:snapToGrid w:val="0"/>
        <w:spacing w:line="360" w:lineRule="auto"/>
        <w:ind w:firstLineChars="150" w:firstLine="361"/>
        <w:rPr>
          <w:b/>
          <w:color w:val="auto"/>
          <w:sz w:val="24"/>
          <w:szCs w:val="24"/>
        </w:rPr>
      </w:pPr>
      <w:r w:rsidRPr="001F79BC">
        <w:rPr>
          <w:b/>
          <w:color w:val="auto"/>
          <w:sz w:val="24"/>
          <w:szCs w:val="24"/>
        </w:rPr>
        <w:t>3</w:t>
      </w:r>
      <w:r w:rsidRPr="001F79BC">
        <w:rPr>
          <w:color w:val="auto"/>
          <w:sz w:val="24"/>
          <w:szCs w:val="24"/>
        </w:rPr>
        <w:t xml:space="preserve">  </w:t>
      </w:r>
      <w:r w:rsidRPr="001F79BC">
        <w:rPr>
          <w:color w:val="auto"/>
          <w:sz w:val="24"/>
          <w:szCs w:val="24"/>
        </w:rPr>
        <w:t>受城市轨道交通工程项目影响人口的数量。</w:t>
      </w:r>
    </w:p>
    <w:p w:rsidR="007A42A0" w:rsidRPr="001F79BC" w:rsidRDefault="00387FC5">
      <w:pPr>
        <w:adjustRightInd w:val="0"/>
        <w:snapToGrid w:val="0"/>
        <w:spacing w:line="360" w:lineRule="auto"/>
        <w:rPr>
          <w:color w:val="auto"/>
          <w:sz w:val="24"/>
          <w:szCs w:val="24"/>
        </w:rPr>
      </w:pPr>
      <w:r w:rsidRPr="001F79BC">
        <w:rPr>
          <w:b/>
          <w:color w:val="auto"/>
          <w:sz w:val="24"/>
          <w:szCs w:val="24"/>
        </w:rPr>
        <w:t>5.2.3</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城市轨道交通运营产生的噪声导致的周边环境风险评估等级一般划分为三级，一级为详细评估，二级为一般性评估，三级为简要评估。三级评估的基本要求按照《环境影响评价技术导则</w:t>
      </w:r>
      <w:r w:rsidRPr="001F79BC">
        <w:rPr>
          <w:color w:val="auto"/>
          <w:sz w:val="24"/>
          <w:szCs w:val="24"/>
        </w:rPr>
        <w:t xml:space="preserve"> </w:t>
      </w:r>
      <w:r w:rsidRPr="001F79BC">
        <w:rPr>
          <w:color w:val="auto"/>
          <w:sz w:val="24"/>
          <w:szCs w:val="24"/>
        </w:rPr>
        <w:t>声环境》</w:t>
      </w:r>
      <w:r w:rsidRPr="001F79BC">
        <w:rPr>
          <w:color w:val="auto"/>
          <w:sz w:val="24"/>
          <w:szCs w:val="24"/>
        </w:rPr>
        <w:t>HJ 2.4</w:t>
      </w:r>
      <w:r w:rsidRPr="001F79BC">
        <w:rPr>
          <w:color w:val="auto"/>
          <w:sz w:val="24"/>
          <w:szCs w:val="24"/>
        </w:rPr>
        <w:t>的相关规定执行</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snapToGrid w:val="0"/>
          <w:color w:val="auto"/>
        </w:rPr>
      </w:pPr>
      <w:r w:rsidRPr="001F79BC">
        <w:rPr>
          <w:rFonts w:eastAsia="楷体"/>
          <w:b/>
          <w:snapToGrid w:val="0"/>
          <w:color w:val="auto"/>
        </w:rPr>
        <w:t>5.2.3</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评估范围内有适用于《声环境质量标准》</w:t>
      </w:r>
      <w:r w:rsidRPr="001F79BC">
        <w:rPr>
          <w:rFonts w:eastAsia="楷体"/>
          <w:snapToGrid w:val="0"/>
          <w:color w:val="auto"/>
        </w:rPr>
        <w:t>GB 3096</w:t>
      </w:r>
      <w:r w:rsidRPr="001F79BC">
        <w:rPr>
          <w:rFonts w:eastAsia="楷体"/>
          <w:snapToGrid w:val="0"/>
          <w:color w:val="auto"/>
        </w:rPr>
        <w:t>规定的</w:t>
      </w:r>
      <w:r w:rsidRPr="001F79BC">
        <w:rPr>
          <w:rFonts w:eastAsia="楷体"/>
          <w:snapToGrid w:val="0"/>
          <w:color w:val="auto"/>
        </w:rPr>
        <w:t>0</w:t>
      </w:r>
      <w:r w:rsidRPr="001F79BC">
        <w:rPr>
          <w:rFonts w:eastAsia="楷体"/>
          <w:snapToGrid w:val="0"/>
          <w:color w:val="auto"/>
        </w:rPr>
        <w:t>类声环境功能区域，以及对噪声有特别限制要求的保护区等敏感目标，或城市轨道交通工程项目建设前后评估范围内敏感目标噪声级增高量达</w:t>
      </w:r>
      <w:r w:rsidRPr="001F79BC">
        <w:rPr>
          <w:rFonts w:eastAsia="楷体"/>
          <w:snapToGrid w:val="0"/>
          <w:color w:val="auto"/>
        </w:rPr>
        <w:t>5dB</w:t>
      </w:r>
      <w:r w:rsidRPr="001F79BC">
        <w:rPr>
          <w:rFonts w:eastAsia="楷体"/>
          <w:snapToGrid w:val="0"/>
          <w:color w:val="auto"/>
        </w:rPr>
        <w:t>（</w:t>
      </w:r>
      <w:r w:rsidRPr="001F79BC">
        <w:rPr>
          <w:rFonts w:eastAsia="楷体"/>
          <w:snapToGrid w:val="0"/>
          <w:color w:val="auto"/>
        </w:rPr>
        <w:t>A</w:t>
      </w:r>
      <w:r w:rsidRPr="001F79BC">
        <w:rPr>
          <w:rFonts w:eastAsia="楷体"/>
          <w:snapToGrid w:val="0"/>
          <w:color w:val="auto"/>
        </w:rPr>
        <w:t>）以上</w:t>
      </w:r>
      <w:r w:rsidRPr="001F79BC">
        <w:rPr>
          <w:rFonts w:eastAsia="楷体"/>
          <w:snapToGrid w:val="0"/>
          <w:color w:val="auto"/>
        </w:rPr>
        <w:t>[</w:t>
      </w:r>
      <w:r w:rsidRPr="001F79BC">
        <w:rPr>
          <w:rFonts w:eastAsia="楷体"/>
          <w:snapToGrid w:val="0"/>
          <w:color w:val="auto"/>
        </w:rPr>
        <w:t>不含</w:t>
      </w:r>
      <w:r w:rsidRPr="001F79BC">
        <w:rPr>
          <w:rFonts w:eastAsia="楷体"/>
          <w:snapToGrid w:val="0"/>
          <w:color w:val="auto"/>
        </w:rPr>
        <w:t>5dB</w:t>
      </w:r>
      <w:r w:rsidRPr="001F79BC">
        <w:rPr>
          <w:rFonts w:eastAsia="楷体"/>
          <w:snapToGrid w:val="0"/>
          <w:color w:val="auto"/>
        </w:rPr>
        <w:t>（</w:t>
      </w:r>
      <w:r w:rsidRPr="001F79BC">
        <w:rPr>
          <w:rFonts w:eastAsia="楷体"/>
          <w:snapToGrid w:val="0"/>
          <w:color w:val="auto"/>
        </w:rPr>
        <w:t>A</w:t>
      </w:r>
      <w:r w:rsidRPr="001F79BC">
        <w:rPr>
          <w:rFonts w:eastAsia="楷体"/>
          <w:snapToGrid w:val="0"/>
          <w:color w:val="auto"/>
        </w:rPr>
        <w:t>）</w:t>
      </w:r>
      <w:r w:rsidRPr="001F79BC">
        <w:rPr>
          <w:rFonts w:eastAsia="楷体"/>
          <w:snapToGrid w:val="0"/>
          <w:color w:val="auto"/>
        </w:rPr>
        <w:t>]</w:t>
      </w:r>
      <w:r w:rsidRPr="001F79BC">
        <w:rPr>
          <w:rFonts w:eastAsia="楷体"/>
          <w:snapToGrid w:val="0"/>
          <w:color w:val="auto"/>
        </w:rPr>
        <w:t>，或受影响人口数量显著增多时，按一级评估。</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城市轨道交通工程项目所处的声环境功能区为《声环境质量标准》</w:t>
      </w:r>
      <w:r w:rsidRPr="001F79BC">
        <w:rPr>
          <w:rFonts w:eastAsia="楷体"/>
          <w:snapToGrid w:val="0"/>
          <w:color w:val="auto"/>
        </w:rPr>
        <w:t>GB 3096</w:t>
      </w:r>
      <w:r w:rsidRPr="001F79BC">
        <w:rPr>
          <w:rFonts w:eastAsia="楷体"/>
          <w:snapToGrid w:val="0"/>
          <w:color w:val="auto"/>
        </w:rPr>
        <w:t>规定的</w:t>
      </w:r>
      <w:r w:rsidRPr="001F79BC">
        <w:rPr>
          <w:rFonts w:eastAsia="楷体"/>
          <w:snapToGrid w:val="0"/>
          <w:color w:val="auto"/>
        </w:rPr>
        <w:t>1</w:t>
      </w:r>
      <w:r w:rsidRPr="001F79BC">
        <w:rPr>
          <w:rFonts w:eastAsia="楷体"/>
          <w:snapToGrid w:val="0"/>
          <w:color w:val="auto"/>
        </w:rPr>
        <w:t>类、</w:t>
      </w:r>
      <w:r w:rsidRPr="001F79BC">
        <w:rPr>
          <w:rFonts w:eastAsia="楷体"/>
          <w:snapToGrid w:val="0"/>
          <w:color w:val="auto"/>
        </w:rPr>
        <w:t>2</w:t>
      </w:r>
      <w:r w:rsidRPr="001F79BC">
        <w:rPr>
          <w:rFonts w:eastAsia="楷体"/>
          <w:snapToGrid w:val="0"/>
          <w:color w:val="auto"/>
        </w:rPr>
        <w:t>类地区，或城市轨道交通工程项目建设前后评估范围内敏感目标噪声级增高量达</w:t>
      </w:r>
      <w:r w:rsidRPr="001F79BC">
        <w:rPr>
          <w:rFonts w:eastAsia="楷体"/>
          <w:snapToGrid w:val="0"/>
          <w:color w:val="auto"/>
        </w:rPr>
        <w:t>3</w:t>
      </w:r>
      <w:r w:rsidRPr="001F79BC">
        <w:rPr>
          <w:rFonts w:eastAsia="楷体"/>
          <w:snapToGrid w:val="0"/>
          <w:color w:val="auto"/>
        </w:rPr>
        <w:t>～</w:t>
      </w:r>
      <w:r w:rsidRPr="001F79BC">
        <w:rPr>
          <w:rFonts w:eastAsia="楷体"/>
          <w:snapToGrid w:val="0"/>
          <w:color w:val="auto"/>
        </w:rPr>
        <w:t>5dB</w:t>
      </w:r>
      <w:r w:rsidRPr="001F79BC">
        <w:rPr>
          <w:rFonts w:eastAsia="楷体"/>
          <w:snapToGrid w:val="0"/>
          <w:color w:val="auto"/>
        </w:rPr>
        <w:t>（</w:t>
      </w:r>
      <w:r w:rsidRPr="001F79BC">
        <w:rPr>
          <w:rFonts w:eastAsia="楷体"/>
          <w:snapToGrid w:val="0"/>
          <w:color w:val="auto"/>
        </w:rPr>
        <w:t>A</w:t>
      </w:r>
      <w:r w:rsidRPr="001F79BC">
        <w:rPr>
          <w:rFonts w:eastAsia="楷体"/>
          <w:snapToGrid w:val="0"/>
          <w:color w:val="auto"/>
        </w:rPr>
        <w:t>）</w:t>
      </w:r>
      <w:r w:rsidRPr="001F79BC">
        <w:rPr>
          <w:rFonts w:eastAsia="楷体"/>
          <w:snapToGrid w:val="0"/>
          <w:color w:val="auto"/>
        </w:rPr>
        <w:t>[</w:t>
      </w:r>
      <w:r w:rsidRPr="001F79BC">
        <w:rPr>
          <w:rFonts w:eastAsia="楷体"/>
          <w:snapToGrid w:val="0"/>
          <w:color w:val="auto"/>
        </w:rPr>
        <w:t>含</w:t>
      </w:r>
      <w:r w:rsidRPr="001F79BC">
        <w:rPr>
          <w:rFonts w:eastAsia="楷体"/>
          <w:snapToGrid w:val="0"/>
          <w:color w:val="auto"/>
        </w:rPr>
        <w:t>5dB</w:t>
      </w:r>
      <w:r w:rsidRPr="001F79BC">
        <w:rPr>
          <w:rFonts w:eastAsia="楷体"/>
          <w:snapToGrid w:val="0"/>
          <w:color w:val="auto"/>
        </w:rPr>
        <w:t>（</w:t>
      </w:r>
      <w:r w:rsidRPr="001F79BC">
        <w:rPr>
          <w:rFonts w:eastAsia="楷体"/>
          <w:snapToGrid w:val="0"/>
          <w:color w:val="auto"/>
        </w:rPr>
        <w:t>A</w:t>
      </w:r>
      <w:r w:rsidRPr="001F79BC">
        <w:rPr>
          <w:rFonts w:eastAsia="楷体"/>
          <w:snapToGrid w:val="0"/>
          <w:color w:val="auto"/>
        </w:rPr>
        <w:t>）</w:t>
      </w:r>
      <w:r w:rsidRPr="001F79BC">
        <w:rPr>
          <w:rFonts w:eastAsia="楷体"/>
          <w:snapToGrid w:val="0"/>
          <w:color w:val="auto"/>
        </w:rPr>
        <w:t>]</w:t>
      </w:r>
      <w:r w:rsidRPr="001F79BC">
        <w:rPr>
          <w:rFonts w:eastAsia="楷体"/>
          <w:snapToGrid w:val="0"/>
          <w:color w:val="auto"/>
        </w:rPr>
        <w:t>，或受噪声影响人口数量增加较多时，按二级评估。</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lastRenderedPageBreak/>
        <w:t>城市轨道交通工程项目所处的声环境功能区为《声环境质量标准》</w:t>
      </w:r>
      <w:r w:rsidRPr="001F79BC">
        <w:rPr>
          <w:rFonts w:eastAsia="楷体"/>
          <w:snapToGrid w:val="0"/>
          <w:color w:val="auto"/>
        </w:rPr>
        <w:t>GB 3096</w:t>
      </w:r>
      <w:r w:rsidRPr="001F79BC">
        <w:rPr>
          <w:rFonts w:eastAsia="楷体"/>
          <w:snapToGrid w:val="0"/>
          <w:color w:val="auto"/>
        </w:rPr>
        <w:t>规定的</w:t>
      </w:r>
      <w:r w:rsidRPr="001F79BC">
        <w:rPr>
          <w:rFonts w:eastAsia="楷体"/>
          <w:snapToGrid w:val="0"/>
          <w:color w:val="auto"/>
        </w:rPr>
        <w:t>3</w:t>
      </w:r>
      <w:r w:rsidRPr="001F79BC">
        <w:rPr>
          <w:rFonts w:eastAsia="楷体"/>
          <w:snapToGrid w:val="0"/>
          <w:color w:val="auto"/>
        </w:rPr>
        <w:t>类、</w:t>
      </w:r>
      <w:r w:rsidRPr="001F79BC">
        <w:rPr>
          <w:rFonts w:eastAsia="楷体"/>
          <w:snapToGrid w:val="0"/>
          <w:color w:val="auto"/>
        </w:rPr>
        <w:t>4</w:t>
      </w:r>
      <w:r w:rsidRPr="001F79BC">
        <w:rPr>
          <w:rFonts w:eastAsia="楷体"/>
          <w:snapToGrid w:val="0"/>
          <w:color w:val="auto"/>
        </w:rPr>
        <w:t>类地区，或城市轨道交通工程项目建设前后评估范围内敏感目标噪声级增高量在</w:t>
      </w:r>
      <w:r w:rsidRPr="001F79BC">
        <w:rPr>
          <w:rFonts w:eastAsia="楷体"/>
          <w:snapToGrid w:val="0"/>
          <w:color w:val="auto"/>
        </w:rPr>
        <w:t>3 dB</w:t>
      </w:r>
      <w:r w:rsidRPr="001F79BC">
        <w:rPr>
          <w:rFonts w:eastAsia="楷体"/>
          <w:snapToGrid w:val="0"/>
          <w:color w:val="auto"/>
        </w:rPr>
        <w:t>（</w:t>
      </w:r>
      <w:r w:rsidRPr="001F79BC">
        <w:rPr>
          <w:rFonts w:eastAsia="楷体"/>
          <w:snapToGrid w:val="0"/>
          <w:color w:val="auto"/>
        </w:rPr>
        <w:t>A</w:t>
      </w:r>
      <w:r w:rsidRPr="001F79BC">
        <w:rPr>
          <w:rFonts w:eastAsia="楷体"/>
          <w:snapToGrid w:val="0"/>
          <w:color w:val="auto"/>
        </w:rPr>
        <w:t>）以下</w:t>
      </w:r>
      <w:r w:rsidRPr="001F79BC">
        <w:rPr>
          <w:rFonts w:eastAsia="楷体"/>
          <w:snapToGrid w:val="0"/>
          <w:color w:val="auto"/>
        </w:rPr>
        <w:t>[</w:t>
      </w:r>
      <w:r w:rsidRPr="001F79BC">
        <w:rPr>
          <w:rFonts w:eastAsia="楷体"/>
          <w:snapToGrid w:val="0"/>
          <w:color w:val="auto"/>
        </w:rPr>
        <w:t>不含</w:t>
      </w:r>
      <w:r w:rsidRPr="001F79BC">
        <w:rPr>
          <w:rFonts w:eastAsia="楷体"/>
          <w:snapToGrid w:val="0"/>
          <w:color w:val="auto"/>
        </w:rPr>
        <w:t>3dB</w:t>
      </w:r>
      <w:r w:rsidRPr="001F79BC">
        <w:rPr>
          <w:rFonts w:eastAsia="楷体"/>
          <w:snapToGrid w:val="0"/>
          <w:color w:val="auto"/>
        </w:rPr>
        <w:t>（</w:t>
      </w:r>
      <w:r w:rsidRPr="001F79BC">
        <w:rPr>
          <w:rFonts w:eastAsia="楷体"/>
          <w:snapToGrid w:val="0"/>
          <w:color w:val="auto"/>
        </w:rPr>
        <w:t>A</w:t>
      </w:r>
      <w:r w:rsidRPr="001F79BC">
        <w:rPr>
          <w:rFonts w:eastAsia="楷体"/>
          <w:snapToGrid w:val="0"/>
          <w:color w:val="auto"/>
        </w:rPr>
        <w:t>）</w:t>
      </w:r>
      <w:r w:rsidRPr="001F79BC">
        <w:rPr>
          <w:rFonts w:eastAsia="楷体"/>
          <w:snapToGrid w:val="0"/>
          <w:color w:val="auto"/>
        </w:rPr>
        <w:t>]</w:t>
      </w:r>
      <w:r w:rsidRPr="001F79BC">
        <w:rPr>
          <w:rFonts w:eastAsia="楷体"/>
          <w:snapToGrid w:val="0"/>
          <w:color w:val="auto"/>
        </w:rPr>
        <w:t>，且受影响人口数量变化不大时，按三级评估。</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在确定评估工作等级时，如城市轨道交通工程项目符合两个以上级别的划分原则，按较高级别的评估等级评估。</w:t>
      </w:r>
    </w:p>
    <w:p w:rsidR="007A42A0" w:rsidRPr="001F79BC" w:rsidRDefault="00387FC5">
      <w:pPr>
        <w:adjustRightInd w:val="0"/>
        <w:snapToGrid w:val="0"/>
        <w:spacing w:line="360" w:lineRule="auto"/>
        <w:rPr>
          <w:color w:val="auto"/>
          <w:sz w:val="24"/>
          <w:szCs w:val="24"/>
        </w:rPr>
      </w:pPr>
      <w:r w:rsidRPr="001F79BC">
        <w:rPr>
          <w:b/>
          <w:color w:val="auto"/>
          <w:sz w:val="24"/>
          <w:szCs w:val="24"/>
        </w:rPr>
        <w:t>5.2.4</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运营产生的噪声导致的周边环境风险辨识范围应根据城市轨道交通工程特点和周围环境敏感程度，以及国家和地方环境保护法律法规、现行标准的要求进行确定。城市轨道交通运营产生的噪声导致的周边环境风险辨识</w:t>
      </w:r>
      <w:proofErr w:type="gramStart"/>
      <w:r w:rsidRPr="001F79BC">
        <w:rPr>
          <w:color w:val="auto"/>
          <w:sz w:val="24"/>
          <w:szCs w:val="24"/>
        </w:rPr>
        <w:t>宜符合</w:t>
      </w:r>
      <w:proofErr w:type="gramEnd"/>
      <w:r w:rsidRPr="001F79BC">
        <w:rPr>
          <w:color w:val="auto"/>
          <w:sz w:val="24"/>
          <w:szCs w:val="24"/>
        </w:rPr>
        <w:t>以下规定。</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1</w:t>
      </w:r>
      <w:r w:rsidRPr="001F79BC">
        <w:rPr>
          <w:color w:val="auto"/>
          <w:sz w:val="24"/>
          <w:szCs w:val="24"/>
        </w:rPr>
        <w:t xml:space="preserve">  </w:t>
      </w:r>
      <w:r w:rsidRPr="001F79BC">
        <w:rPr>
          <w:color w:val="auto"/>
          <w:sz w:val="24"/>
          <w:szCs w:val="24"/>
        </w:rPr>
        <w:t>地面线和高架线的周边环境风险辨识范围：地铁、轻轨（含试车线、出入段线、出入库线）一般为距线路中心线两侧</w:t>
      </w:r>
      <w:r w:rsidRPr="001F79BC">
        <w:rPr>
          <w:color w:val="auto"/>
          <w:sz w:val="24"/>
          <w:szCs w:val="24"/>
        </w:rPr>
        <w:t>150m</w:t>
      </w:r>
      <w:r w:rsidRPr="001F79BC">
        <w:rPr>
          <w:color w:val="auto"/>
          <w:sz w:val="24"/>
          <w:szCs w:val="24"/>
        </w:rPr>
        <w:t>；跨座式单轨交通、现代有轨电车交通以及中低速磁浮交通一般为距线路中心线两侧</w:t>
      </w:r>
      <w:r w:rsidRPr="001F79BC">
        <w:rPr>
          <w:color w:val="auto"/>
          <w:sz w:val="24"/>
          <w:szCs w:val="24"/>
        </w:rPr>
        <w:t>50m</w:t>
      </w:r>
      <w:r w:rsidRPr="001F79BC">
        <w:rPr>
          <w:color w:val="auto"/>
          <w:sz w:val="24"/>
          <w:szCs w:val="24"/>
        </w:rPr>
        <w:t>；车辆段、停车场、车辆基地一般为厂界外</w:t>
      </w:r>
      <w:r w:rsidRPr="001F79BC">
        <w:rPr>
          <w:color w:val="auto"/>
          <w:sz w:val="24"/>
          <w:szCs w:val="24"/>
        </w:rPr>
        <w:t>50m</w:t>
      </w:r>
      <w:r w:rsidRPr="001F79BC">
        <w:rPr>
          <w:color w:val="auto"/>
          <w:sz w:val="24"/>
          <w:szCs w:val="24"/>
        </w:rPr>
        <w:t>。</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2</w:t>
      </w:r>
      <w:r w:rsidRPr="001F79BC">
        <w:rPr>
          <w:color w:val="auto"/>
          <w:sz w:val="24"/>
          <w:szCs w:val="24"/>
        </w:rPr>
        <w:t xml:space="preserve">  </w:t>
      </w:r>
      <w:r w:rsidRPr="001F79BC">
        <w:rPr>
          <w:color w:val="auto"/>
          <w:sz w:val="24"/>
          <w:szCs w:val="24"/>
        </w:rPr>
        <w:t>地下线的周边环境风险辨识范围：冷却塔评估范围为冷却塔声源周围</w:t>
      </w:r>
      <w:r w:rsidRPr="001F79BC">
        <w:rPr>
          <w:color w:val="auto"/>
          <w:sz w:val="24"/>
          <w:szCs w:val="24"/>
        </w:rPr>
        <w:t>50m</w:t>
      </w:r>
      <w:r w:rsidRPr="001F79BC">
        <w:rPr>
          <w:color w:val="auto"/>
          <w:sz w:val="24"/>
          <w:szCs w:val="24"/>
        </w:rPr>
        <w:t>；风亭评估范围为风亭声源周围</w:t>
      </w:r>
      <w:r w:rsidRPr="001F79BC">
        <w:rPr>
          <w:color w:val="auto"/>
          <w:sz w:val="24"/>
          <w:szCs w:val="24"/>
        </w:rPr>
        <w:t>30m</w:t>
      </w:r>
      <w:r w:rsidRPr="001F79BC">
        <w:rPr>
          <w:color w:val="auto"/>
          <w:sz w:val="24"/>
          <w:szCs w:val="24"/>
        </w:rPr>
        <w:t>；地铁、轻轨一般为距线路中心线两侧</w:t>
      </w:r>
      <w:r w:rsidRPr="001F79BC">
        <w:rPr>
          <w:color w:val="auto"/>
          <w:sz w:val="24"/>
          <w:szCs w:val="24"/>
        </w:rPr>
        <w:t>100m</w:t>
      </w:r>
      <w:r w:rsidRPr="001F79BC">
        <w:rPr>
          <w:color w:val="auto"/>
          <w:sz w:val="24"/>
          <w:szCs w:val="24"/>
        </w:rPr>
        <w:t>；地铁、轻轨地下线平面圆曲线半径</w:t>
      </w:r>
      <w:r w:rsidRPr="001F79BC">
        <w:rPr>
          <w:color w:val="auto"/>
          <w:sz w:val="24"/>
          <w:szCs w:val="24"/>
        </w:rPr>
        <w:t>≤500m</w:t>
      </w:r>
      <w:r w:rsidRPr="001F79BC">
        <w:rPr>
          <w:color w:val="auto"/>
          <w:sz w:val="24"/>
          <w:szCs w:val="24"/>
        </w:rPr>
        <w:t>或岩石和坚硬土地质条件下的风险辨识范围扩大到线路中心线两侧</w:t>
      </w:r>
      <w:r w:rsidRPr="001F79BC">
        <w:rPr>
          <w:color w:val="auto"/>
          <w:sz w:val="24"/>
          <w:szCs w:val="24"/>
        </w:rPr>
        <w:t>150m</w:t>
      </w:r>
      <w:r w:rsidRPr="001F79BC">
        <w:rPr>
          <w:color w:val="auto"/>
          <w:sz w:val="24"/>
          <w:szCs w:val="24"/>
        </w:rPr>
        <w:t>。</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3</w:t>
      </w:r>
      <w:r w:rsidRPr="001F79BC">
        <w:rPr>
          <w:color w:val="auto"/>
          <w:sz w:val="24"/>
          <w:szCs w:val="24"/>
        </w:rPr>
        <w:t xml:space="preserve">  </w:t>
      </w:r>
      <w:r w:rsidRPr="001F79BC">
        <w:rPr>
          <w:color w:val="auto"/>
          <w:sz w:val="24"/>
          <w:szCs w:val="24"/>
        </w:rPr>
        <w:t>主变电站的周边环境风险辨识范围为厂界外</w:t>
      </w:r>
      <w:r w:rsidRPr="001F79BC">
        <w:rPr>
          <w:color w:val="auto"/>
          <w:sz w:val="24"/>
          <w:szCs w:val="24"/>
        </w:rPr>
        <w:t>30m</w:t>
      </w:r>
      <w:r w:rsidRPr="001F79BC">
        <w:rPr>
          <w:color w:val="auto"/>
          <w:sz w:val="24"/>
          <w:szCs w:val="24"/>
        </w:rPr>
        <w:t>。</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4</w:t>
      </w:r>
      <w:r w:rsidRPr="001F79BC">
        <w:rPr>
          <w:color w:val="auto"/>
          <w:sz w:val="24"/>
          <w:szCs w:val="24"/>
        </w:rPr>
        <w:t xml:space="preserve">  </w:t>
      </w:r>
      <w:r w:rsidRPr="001F79BC">
        <w:rPr>
          <w:color w:val="auto"/>
          <w:sz w:val="24"/>
          <w:szCs w:val="24"/>
        </w:rPr>
        <w:t>周边环境风险辨识范围可根据城市轨道交通工程和环境影响的实际情况适当缩小或扩大。</w:t>
      </w:r>
    </w:p>
    <w:p w:rsidR="007A42A0" w:rsidRPr="001F79BC" w:rsidRDefault="00387FC5">
      <w:pPr>
        <w:adjustRightInd w:val="0"/>
        <w:snapToGrid w:val="0"/>
        <w:spacing w:line="360" w:lineRule="auto"/>
        <w:rPr>
          <w:color w:val="auto"/>
          <w:sz w:val="24"/>
          <w:szCs w:val="24"/>
        </w:rPr>
      </w:pPr>
      <w:r w:rsidRPr="001F79BC">
        <w:rPr>
          <w:b/>
          <w:color w:val="auto"/>
          <w:sz w:val="24"/>
          <w:szCs w:val="24"/>
        </w:rPr>
        <w:t>5.2.5</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当发生以下情况时，应对周边环境风险进行重新辨识。</w:t>
      </w:r>
    </w:p>
    <w:p w:rsidR="007A42A0" w:rsidRPr="001F79BC" w:rsidRDefault="00387FC5" w:rsidP="00E0388F">
      <w:pPr>
        <w:adjustRightInd w:val="0"/>
        <w:snapToGrid w:val="0"/>
        <w:spacing w:line="360" w:lineRule="auto"/>
        <w:ind w:firstLineChars="150" w:firstLine="361"/>
        <w:rPr>
          <w:b/>
          <w:color w:val="auto"/>
          <w:sz w:val="24"/>
          <w:szCs w:val="24"/>
        </w:rPr>
      </w:pPr>
      <w:r w:rsidRPr="001F79BC">
        <w:rPr>
          <w:b/>
          <w:color w:val="auto"/>
          <w:sz w:val="24"/>
          <w:szCs w:val="24"/>
        </w:rPr>
        <w:t>1</w:t>
      </w:r>
      <w:r w:rsidRPr="001F79BC">
        <w:rPr>
          <w:color w:val="auto"/>
          <w:sz w:val="24"/>
          <w:szCs w:val="24"/>
        </w:rPr>
        <w:t xml:space="preserve">  </w:t>
      </w:r>
      <w:r w:rsidRPr="001F79BC">
        <w:rPr>
          <w:color w:val="auto"/>
          <w:sz w:val="24"/>
          <w:szCs w:val="24"/>
        </w:rPr>
        <w:t>施工图设计阶段设计方案发生重要变更；</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2</w:t>
      </w:r>
      <w:r w:rsidRPr="001F79BC">
        <w:rPr>
          <w:color w:val="auto"/>
          <w:sz w:val="24"/>
          <w:szCs w:val="24"/>
        </w:rPr>
        <w:t xml:space="preserve">  </w:t>
      </w:r>
      <w:r w:rsidRPr="001F79BC">
        <w:rPr>
          <w:color w:val="auto"/>
          <w:sz w:val="24"/>
          <w:szCs w:val="24"/>
        </w:rPr>
        <w:t>在施工过程中，工程措施、工程地质条件或周边环境条件发生较大变化。</w:t>
      </w:r>
    </w:p>
    <w:p w:rsidR="00287602" w:rsidRPr="001F79BC" w:rsidRDefault="00287602" w:rsidP="00287602">
      <w:pPr>
        <w:adjustRightInd w:val="0"/>
        <w:snapToGrid w:val="0"/>
        <w:spacing w:line="360" w:lineRule="auto"/>
        <w:ind w:firstLineChars="150" w:firstLine="360"/>
        <w:rPr>
          <w:color w:val="auto"/>
          <w:sz w:val="24"/>
          <w:szCs w:val="24"/>
        </w:rPr>
      </w:pPr>
    </w:p>
    <w:p w:rsidR="007A42A0" w:rsidRPr="001F79BC" w:rsidRDefault="00387FC5">
      <w:pPr>
        <w:adjustRightInd w:val="0"/>
        <w:snapToGrid w:val="0"/>
        <w:spacing w:line="360" w:lineRule="auto"/>
        <w:jc w:val="center"/>
        <w:outlineLvl w:val="1"/>
        <w:rPr>
          <w:rFonts w:eastAsia="黑体"/>
          <w:b/>
          <w:snapToGrid w:val="0"/>
          <w:color w:val="auto"/>
          <w:sz w:val="24"/>
          <w:szCs w:val="24"/>
        </w:rPr>
      </w:pPr>
      <w:bookmarkStart w:id="18" w:name="_Toc85457414"/>
      <w:r w:rsidRPr="001F79BC">
        <w:rPr>
          <w:rFonts w:eastAsia="黑体"/>
          <w:b/>
          <w:snapToGrid w:val="0"/>
          <w:color w:val="auto"/>
          <w:sz w:val="24"/>
          <w:szCs w:val="24"/>
        </w:rPr>
        <w:t xml:space="preserve">5.3 </w:t>
      </w:r>
      <w:r w:rsidR="00402534" w:rsidRPr="001F79BC">
        <w:rPr>
          <w:rFonts w:eastAsia="黑体"/>
          <w:b/>
          <w:snapToGrid w:val="0"/>
          <w:color w:val="auto"/>
          <w:sz w:val="24"/>
          <w:szCs w:val="24"/>
        </w:rPr>
        <w:t xml:space="preserve"> </w:t>
      </w:r>
      <w:r w:rsidRPr="001F79BC">
        <w:rPr>
          <w:rFonts w:eastAsia="黑体"/>
          <w:b/>
          <w:snapToGrid w:val="0"/>
          <w:color w:val="auto"/>
          <w:sz w:val="24"/>
          <w:szCs w:val="24"/>
        </w:rPr>
        <w:t>振动风险辨识与分级</w:t>
      </w:r>
      <w:bookmarkEnd w:id="18"/>
    </w:p>
    <w:p w:rsidR="007A42A0" w:rsidRPr="001F79BC" w:rsidRDefault="00387FC5">
      <w:pPr>
        <w:adjustRightInd w:val="0"/>
        <w:snapToGrid w:val="0"/>
        <w:spacing w:line="360" w:lineRule="auto"/>
        <w:rPr>
          <w:color w:val="auto"/>
          <w:sz w:val="24"/>
          <w:szCs w:val="24"/>
        </w:rPr>
      </w:pPr>
      <w:r w:rsidRPr="001F79BC">
        <w:rPr>
          <w:b/>
          <w:color w:val="auto"/>
          <w:sz w:val="24"/>
          <w:szCs w:val="24"/>
        </w:rPr>
        <w:t>5.3.1</w:t>
      </w:r>
      <w:r w:rsidR="00402534" w:rsidRPr="001F79BC">
        <w:rPr>
          <w:color w:val="auto"/>
          <w:sz w:val="24"/>
          <w:szCs w:val="24"/>
        </w:rPr>
        <w:t xml:space="preserve"> </w:t>
      </w:r>
      <w:r w:rsidRPr="001F79BC">
        <w:rPr>
          <w:color w:val="auto"/>
          <w:sz w:val="24"/>
          <w:szCs w:val="24"/>
        </w:rPr>
        <w:t xml:space="preserve"> </w:t>
      </w:r>
      <w:r w:rsidRPr="001F79BC">
        <w:rPr>
          <w:snapToGrid w:val="0"/>
          <w:color w:val="auto"/>
          <w:sz w:val="24"/>
          <w:szCs w:val="24"/>
        </w:rPr>
        <w:t>城市轨道交通</w:t>
      </w:r>
      <w:r w:rsidRPr="001F79BC">
        <w:rPr>
          <w:color w:val="auto"/>
          <w:sz w:val="24"/>
          <w:szCs w:val="24"/>
        </w:rPr>
        <w:t>工程在总体设计阶段应对后期运营期间产生的振动可能导致的周边环境风险进行初步辨识，形成周边环境风险清单。</w:t>
      </w:r>
    </w:p>
    <w:p w:rsidR="007A42A0" w:rsidRPr="001F79BC" w:rsidRDefault="00387FC5">
      <w:pPr>
        <w:adjustRightInd w:val="0"/>
        <w:snapToGrid w:val="0"/>
        <w:spacing w:line="360" w:lineRule="auto"/>
        <w:rPr>
          <w:color w:val="auto"/>
          <w:sz w:val="24"/>
          <w:szCs w:val="24"/>
        </w:rPr>
      </w:pPr>
      <w:r w:rsidRPr="001F79BC">
        <w:rPr>
          <w:b/>
          <w:color w:val="auto"/>
          <w:sz w:val="24"/>
          <w:szCs w:val="24"/>
        </w:rPr>
        <w:t>5.3.2</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城市轨道交通运营产生的振动导致的周边环境风险评估不划分评估等级。</w:t>
      </w:r>
    </w:p>
    <w:p w:rsidR="007A42A0" w:rsidRPr="001F79BC" w:rsidRDefault="00387FC5">
      <w:pPr>
        <w:adjustRightInd w:val="0"/>
        <w:snapToGrid w:val="0"/>
        <w:spacing w:line="360" w:lineRule="auto"/>
        <w:rPr>
          <w:color w:val="auto"/>
          <w:sz w:val="24"/>
          <w:szCs w:val="24"/>
        </w:rPr>
      </w:pPr>
      <w:r w:rsidRPr="001F79BC">
        <w:rPr>
          <w:b/>
          <w:color w:val="auto"/>
          <w:sz w:val="24"/>
          <w:szCs w:val="24"/>
        </w:rPr>
        <w:t>5.3.3</w:t>
      </w:r>
      <w:r w:rsidR="00402534" w:rsidRPr="001F79BC">
        <w:rPr>
          <w:color w:val="auto"/>
          <w:sz w:val="24"/>
          <w:szCs w:val="24"/>
        </w:rPr>
        <w:t xml:space="preserve">  </w:t>
      </w:r>
      <w:r w:rsidRPr="001F79BC">
        <w:rPr>
          <w:color w:val="auto"/>
          <w:sz w:val="24"/>
          <w:szCs w:val="24"/>
        </w:rPr>
        <w:t>城市轨道交通运营产生的振动导致的周边环境风险辨识范围应根据城市轨道交通工程特点和周围环境敏感程度，以及国家和地方环境保护法律法规、现</w:t>
      </w:r>
      <w:r w:rsidRPr="001F79BC">
        <w:rPr>
          <w:color w:val="auto"/>
          <w:sz w:val="24"/>
          <w:szCs w:val="24"/>
        </w:rPr>
        <w:lastRenderedPageBreak/>
        <w:t>行标准的要求进行确定。城市轨道交通运营产生的振动导致的周边环境风险辨识</w:t>
      </w:r>
      <w:proofErr w:type="gramStart"/>
      <w:r w:rsidRPr="001F79BC">
        <w:rPr>
          <w:color w:val="auto"/>
          <w:sz w:val="24"/>
          <w:szCs w:val="24"/>
        </w:rPr>
        <w:t>宜符合</w:t>
      </w:r>
      <w:proofErr w:type="gramEnd"/>
      <w:r w:rsidRPr="001F79BC">
        <w:rPr>
          <w:color w:val="auto"/>
          <w:sz w:val="24"/>
          <w:szCs w:val="24"/>
        </w:rPr>
        <w:t>以下的规定。</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1</w:t>
      </w:r>
      <w:r w:rsidRPr="001F79BC">
        <w:rPr>
          <w:color w:val="auto"/>
          <w:sz w:val="24"/>
          <w:szCs w:val="24"/>
        </w:rPr>
        <w:t xml:space="preserve">  </w:t>
      </w:r>
      <w:r w:rsidRPr="001F79BC">
        <w:rPr>
          <w:color w:val="auto"/>
          <w:sz w:val="24"/>
          <w:szCs w:val="24"/>
        </w:rPr>
        <w:t>地铁、轻轨的周边环境风险辨识范围：地下线和地面线一般为距线路中心线两侧</w:t>
      </w:r>
      <w:r w:rsidRPr="001F79BC">
        <w:rPr>
          <w:color w:val="auto"/>
          <w:sz w:val="24"/>
          <w:szCs w:val="24"/>
        </w:rPr>
        <w:t>50m</w:t>
      </w:r>
      <w:r w:rsidRPr="001F79BC">
        <w:rPr>
          <w:color w:val="auto"/>
          <w:sz w:val="24"/>
          <w:szCs w:val="24"/>
        </w:rPr>
        <w:t>；高架线一般为距线路中心线两侧</w:t>
      </w:r>
      <w:r w:rsidRPr="001F79BC">
        <w:rPr>
          <w:color w:val="auto"/>
          <w:sz w:val="24"/>
          <w:szCs w:val="24"/>
        </w:rPr>
        <w:t>10m</w:t>
      </w:r>
      <w:r w:rsidRPr="001F79BC">
        <w:rPr>
          <w:color w:val="auto"/>
          <w:sz w:val="24"/>
          <w:szCs w:val="24"/>
        </w:rPr>
        <w:t>。地铁、轻轨的室内二次结构噪声影响评估范围：地下线一般为距线路中心线两侧</w:t>
      </w:r>
      <w:r w:rsidRPr="001F79BC">
        <w:rPr>
          <w:color w:val="auto"/>
          <w:sz w:val="24"/>
          <w:szCs w:val="24"/>
        </w:rPr>
        <w:t>50m</w:t>
      </w:r>
      <w:r w:rsidRPr="001F79BC">
        <w:rPr>
          <w:color w:val="auto"/>
          <w:sz w:val="24"/>
          <w:szCs w:val="24"/>
        </w:rPr>
        <w:t>。必要时，振动环境评估范围、室内二次结构噪声影响评估范围可根据建设项目工程和环境影响的实际情况适当缩小或扩大（例如：地铁地下线平面圆曲线半径</w:t>
      </w:r>
      <w:r w:rsidRPr="001F79BC">
        <w:rPr>
          <w:color w:val="auto"/>
          <w:sz w:val="24"/>
          <w:szCs w:val="24"/>
        </w:rPr>
        <w:t>≤500m</w:t>
      </w:r>
      <w:r w:rsidRPr="001F79BC">
        <w:rPr>
          <w:color w:val="auto"/>
          <w:sz w:val="24"/>
          <w:szCs w:val="24"/>
        </w:rPr>
        <w:t>或岩石和坚硬土地质条件下的室内二次结构噪声评估范围扩大到线路中心线两侧</w:t>
      </w:r>
      <w:r w:rsidRPr="001F79BC">
        <w:rPr>
          <w:color w:val="auto"/>
          <w:sz w:val="24"/>
          <w:szCs w:val="24"/>
        </w:rPr>
        <w:t>60m</w:t>
      </w:r>
      <w:r w:rsidRPr="001F79BC">
        <w:rPr>
          <w:color w:val="auto"/>
          <w:sz w:val="24"/>
          <w:szCs w:val="24"/>
        </w:rPr>
        <w:t>）。</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2</w:t>
      </w:r>
      <w:r w:rsidRPr="001F79BC">
        <w:rPr>
          <w:color w:val="auto"/>
          <w:sz w:val="24"/>
          <w:szCs w:val="24"/>
        </w:rPr>
        <w:t xml:space="preserve">  </w:t>
      </w:r>
      <w:r w:rsidRPr="001F79BC">
        <w:rPr>
          <w:color w:val="auto"/>
          <w:sz w:val="24"/>
          <w:szCs w:val="24"/>
        </w:rPr>
        <w:t>文物保护单位内不可移动文物的振动影响评估范围：一般为距地下线和地面线线路中心线两侧</w:t>
      </w:r>
      <w:r w:rsidRPr="001F79BC">
        <w:rPr>
          <w:color w:val="auto"/>
          <w:sz w:val="24"/>
          <w:szCs w:val="24"/>
        </w:rPr>
        <w:t>60m</w:t>
      </w:r>
      <w:r w:rsidRPr="001F79BC">
        <w:rPr>
          <w:color w:val="auto"/>
          <w:sz w:val="24"/>
          <w:szCs w:val="24"/>
        </w:rPr>
        <w:t>。评估范围可根据建设项目工程特点、文物保护单位内不可移动文物的特点、环境影响的实际情况适当缩小或扩大。</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3</w:t>
      </w:r>
      <w:r w:rsidRPr="001F79BC">
        <w:rPr>
          <w:color w:val="auto"/>
          <w:sz w:val="24"/>
          <w:szCs w:val="24"/>
        </w:rPr>
        <w:t xml:space="preserve">  </w:t>
      </w:r>
      <w:r w:rsidRPr="001F79BC">
        <w:rPr>
          <w:color w:val="auto"/>
          <w:sz w:val="24"/>
          <w:szCs w:val="24"/>
        </w:rPr>
        <w:t>跨座式单轨交通、现代有轨电车交通、中低速磁浮交通可不进行振动和室内二次结构噪声评估。</w:t>
      </w:r>
    </w:p>
    <w:p w:rsidR="007A42A0" w:rsidRPr="001F79BC" w:rsidRDefault="00387FC5">
      <w:pPr>
        <w:adjustRightInd w:val="0"/>
        <w:snapToGrid w:val="0"/>
        <w:spacing w:line="360" w:lineRule="auto"/>
        <w:rPr>
          <w:color w:val="auto"/>
          <w:sz w:val="24"/>
          <w:szCs w:val="24"/>
        </w:rPr>
      </w:pPr>
      <w:r w:rsidRPr="001F79BC">
        <w:rPr>
          <w:b/>
          <w:color w:val="auto"/>
          <w:sz w:val="24"/>
          <w:szCs w:val="24"/>
        </w:rPr>
        <w:t>5.3.4</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当发生以下情况时，应对周边环境风险进行重新辨识。</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1</w:t>
      </w:r>
      <w:r w:rsidRPr="001F79BC">
        <w:rPr>
          <w:color w:val="auto"/>
          <w:sz w:val="24"/>
          <w:szCs w:val="24"/>
        </w:rPr>
        <w:t xml:space="preserve">  </w:t>
      </w:r>
      <w:r w:rsidRPr="001F79BC">
        <w:rPr>
          <w:color w:val="auto"/>
          <w:sz w:val="24"/>
          <w:szCs w:val="24"/>
        </w:rPr>
        <w:t>施工图设计阶段设计方案发生重要变更；</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2</w:t>
      </w:r>
      <w:r w:rsidRPr="001F79BC">
        <w:rPr>
          <w:color w:val="auto"/>
          <w:sz w:val="24"/>
          <w:szCs w:val="24"/>
        </w:rPr>
        <w:t xml:space="preserve">  </w:t>
      </w:r>
      <w:r w:rsidRPr="001F79BC">
        <w:rPr>
          <w:color w:val="auto"/>
          <w:sz w:val="24"/>
          <w:szCs w:val="24"/>
        </w:rPr>
        <w:t>在施工过程中，工程措施、工程地质条件或周边环境条件发生较大变化。</w:t>
      </w:r>
    </w:p>
    <w:p w:rsidR="00287602" w:rsidRPr="001F79BC" w:rsidRDefault="00287602" w:rsidP="00287602">
      <w:pPr>
        <w:adjustRightInd w:val="0"/>
        <w:snapToGrid w:val="0"/>
        <w:spacing w:line="360" w:lineRule="auto"/>
        <w:ind w:firstLineChars="150" w:firstLine="360"/>
        <w:rPr>
          <w:color w:val="auto"/>
          <w:sz w:val="24"/>
          <w:szCs w:val="24"/>
        </w:rPr>
      </w:pPr>
    </w:p>
    <w:p w:rsidR="007A42A0" w:rsidRPr="001F79BC" w:rsidRDefault="00387FC5">
      <w:pPr>
        <w:adjustRightInd w:val="0"/>
        <w:snapToGrid w:val="0"/>
        <w:spacing w:line="360" w:lineRule="auto"/>
        <w:jc w:val="center"/>
        <w:outlineLvl w:val="1"/>
        <w:rPr>
          <w:rFonts w:eastAsia="黑体"/>
          <w:b/>
          <w:snapToGrid w:val="0"/>
          <w:color w:val="auto"/>
          <w:sz w:val="24"/>
          <w:szCs w:val="24"/>
        </w:rPr>
      </w:pPr>
      <w:bookmarkStart w:id="19" w:name="_Toc85457415"/>
      <w:r w:rsidRPr="001F79BC">
        <w:rPr>
          <w:rFonts w:eastAsia="黑体"/>
          <w:b/>
          <w:snapToGrid w:val="0"/>
          <w:color w:val="auto"/>
          <w:sz w:val="24"/>
          <w:szCs w:val="24"/>
        </w:rPr>
        <w:t xml:space="preserve">5.4 </w:t>
      </w:r>
      <w:r w:rsidR="00402534" w:rsidRPr="001F79BC">
        <w:rPr>
          <w:rFonts w:eastAsia="黑体"/>
          <w:b/>
          <w:snapToGrid w:val="0"/>
          <w:color w:val="auto"/>
          <w:sz w:val="24"/>
          <w:szCs w:val="24"/>
        </w:rPr>
        <w:t xml:space="preserve"> </w:t>
      </w:r>
      <w:r w:rsidRPr="001F79BC">
        <w:rPr>
          <w:rFonts w:eastAsia="黑体"/>
          <w:b/>
          <w:snapToGrid w:val="0"/>
          <w:color w:val="auto"/>
          <w:sz w:val="24"/>
          <w:szCs w:val="24"/>
        </w:rPr>
        <w:t>噪声风险分析与评估</w:t>
      </w:r>
      <w:bookmarkEnd w:id="19"/>
    </w:p>
    <w:p w:rsidR="007A42A0" w:rsidRPr="001F79BC" w:rsidRDefault="00387FC5">
      <w:pPr>
        <w:adjustRightInd w:val="0"/>
        <w:snapToGrid w:val="0"/>
        <w:spacing w:line="360" w:lineRule="auto"/>
        <w:rPr>
          <w:color w:val="auto"/>
          <w:sz w:val="24"/>
          <w:szCs w:val="24"/>
        </w:rPr>
      </w:pPr>
      <w:r w:rsidRPr="001F79BC">
        <w:rPr>
          <w:b/>
          <w:color w:val="auto"/>
          <w:sz w:val="24"/>
          <w:szCs w:val="24"/>
        </w:rPr>
        <w:t>5.4.1</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城市轨道交通运营期产生的噪声主要源于车辆的轮轨噪声、牵引噪声、气动噪声、制动噪声、受电弓噪声、桥梁高架结构二次辐射噪声，以及风亭、冷却塔等附属设备设施噪声。</w:t>
      </w:r>
    </w:p>
    <w:p w:rsidR="007A42A0" w:rsidRPr="001F79BC" w:rsidRDefault="00387FC5">
      <w:pPr>
        <w:adjustRightInd w:val="0"/>
        <w:snapToGrid w:val="0"/>
        <w:spacing w:line="360" w:lineRule="auto"/>
        <w:rPr>
          <w:color w:val="auto"/>
          <w:sz w:val="24"/>
          <w:szCs w:val="24"/>
        </w:rPr>
      </w:pPr>
      <w:r w:rsidRPr="001F79BC">
        <w:rPr>
          <w:b/>
          <w:color w:val="auto"/>
          <w:sz w:val="24"/>
          <w:szCs w:val="24"/>
        </w:rPr>
        <w:t>5.4.2</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城市轨道交通运营对周边环境风险的噪声分析与评估宜在</w:t>
      </w:r>
      <w:r w:rsidRPr="001F79BC">
        <w:rPr>
          <w:snapToGrid w:val="0"/>
          <w:color w:val="auto"/>
          <w:sz w:val="24"/>
          <w:szCs w:val="24"/>
        </w:rPr>
        <w:t>风险</w:t>
      </w:r>
      <w:r w:rsidRPr="001F79BC">
        <w:rPr>
          <w:color w:val="auto"/>
          <w:sz w:val="24"/>
          <w:szCs w:val="24"/>
        </w:rPr>
        <w:t>辨识的基础上，结合现场踏勘情况、城市轨道交通特点、环境风险特点、岩土工程勘察报告、环境</w:t>
      </w:r>
      <w:proofErr w:type="gramStart"/>
      <w:r w:rsidRPr="001F79BC">
        <w:rPr>
          <w:color w:val="auto"/>
          <w:sz w:val="24"/>
          <w:szCs w:val="24"/>
        </w:rPr>
        <w:t>风险工</w:t>
      </w:r>
      <w:proofErr w:type="gramEnd"/>
      <w:r w:rsidRPr="001F79BC">
        <w:rPr>
          <w:color w:val="auto"/>
          <w:sz w:val="24"/>
          <w:szCs w:val="24"/>
        </w:rPr>
        <w:t>前调查文件、设计文件、政府城市规划及批复文件、专家咨询或审查意见等资料进行。</w:t>
      </w:r>
    </w:p>
    <w:p w:rsidR="007A42A0" w:rsidRPr="001F79BC" w:rsidRDefault="00387FC5">
      <w:pPr>
        <w:adjustRightInd w:val="0"/>
        <w:snapToGrid w:val="0"/>
        <w:spacing w:line="360" w:lineRule="auto"/>
        <w:rPr>
          <w:color w:val="auto"/>
          <w:sz w:val="24"/>
          <w:szCs w:val="24"/>
        </w:rPr>
      </w:pPr>
      <w:r w:rsidRPr="001F79BC">
        <w:rPr>
          <w:b/>
          <w:color w:val="auto"/>
          <w:sz w:val="24"/>
          <w:szCs w:val="24"/>
        </w:rPr>
        <w:t>5.4.3</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城市轨道交通运营对周边环境风险的噪声分析与评估工作前，应对风险工程进行工前调查，并形成风险</w:t>
      </w:r>
      <w:proofErr w:type="gramStart"/>
      <w:r w:rsidRPr="001F79BC">
        <w:rPr>
          <w:color w:val="auto"/>
          <w:sz w:val="24"/>
          <w:szCs w:val="24"/>
        </w:rPr>
        <w:t>工程工</w:t>
      </w:r>
      <w:proofErr w:type="gramEnd"/>
      <w:r w:rsidRPr="001F79BC">
        <w:rPr>
          <w:color w:val="auto"/>
          <w:sz w:val="24"/>
          <w:szCs w:val="24"/>
        </w:rPr>
        <w:t>前调查文件。噪声风险</w:t>
      </w:r>
      <w:proofErr w:type="gramStart"/>
      <w:r w:rsidRPr="001F79BC">
        <w:rPr>
          <w:color w:val="auto"/>
          <w:sz w:val="24"/>
          <w:szCs w:val="24"/>
        </w:rPr>
        <w:t>工程工</w:t>
      </w:r>
      <w:proofErr w:type="gramEnd"/>
      <w:r w:rsidRPr="001F79BC">
        <w:rPr>
          <w:color w:val="auto"/>
          <w:sz w:val="24"/>
          <w:szCs w:val="24"/>
        </w:rPr>
        <w:t>前调查的基本方法有收集资料法、现场调查法、现场测量法。调查工作具体方法的采用应根据本标准第</w:t>
      </w:r>
      <w:r w:rsidRPr="001F79BC">
        <w:rPr>
          <w:color w:val="auto"/>
          <w:sz w:val="24"/>
          <w:szCs w:val="24"/>
        </w:rPr>
        <w:t>5.2.3</w:t>
      </w:r>
      <w:r w:rsidRPr="001F79BC">
        <w:rPr>
          <w:color w:val="auto"/>
          <w:sz w:val="24"/>
          <w:szCs w:val="24"/>
        </w:rPr>
        <w:t>条评估等级要求确定。</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lastRenderedPageBreak/>
        <w:t>5.4.3</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噪声风险</w:t>
      </w:r>
      <w:proofErr w:type="gramStart"/>
      <w:r w:rsidRPr="001F79BC">
        <w:rPr>
          <w:rFonts w:eastAsia="楷体"/>
          <w:snapToGrid w:val="0"/>
          <w:color w:val="auto"/>
        </w:rPr>
        <w:t>工程工</w:t>
      </w:r>
      <w:proofErr w:type="gramEnd"/>
      <w:r w:rsidRPr="001F79BC">
        <w:rPr>
          <w:rFonts w:eastAsia="楷体"/>
          <w:snapToGrid w:val="0"/>
          <w:color w:val="auto"/>
        </w:rPr>
        <w:t>前调查文件</w:t>
      </w:r>
      <w:proofErr w:type="gramStart"/>
      <w:r w:rsidRPr="001F79BC">
        <w:rPr>
          <w:rFonts w:eastAsia="楷体"/>
          <w:snapToGrid w:val="0"/>
          <w:color w:val="auto"/>
        </w:rPr>
        <w:t>宜包括</w:t>
      </w:r>
      <w:proofErr w:type="gramEnd"/>
      <w:r w:rsidRPr="001F79BC">
        <w:rPr>
          <w:rFonts w:eastAsia="楷体"/>
          <w:snapToGrid w:val="0"/>
          <w:color w:val="auto"/>
        </w:rPr>
        <w:t>以下内容。</w:t>
      </w:r>
    </w:p>
    <w:p w:rsidR="007A42A0" w:rsidRPr="001F79BC" w:rsidRDefault="00387FC5" w:rsidP="00396D99">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1</w:t>
      </w:r>
      <w:r w:rsidRPr="001F79BC">
        <w:rPr>
          <w:rFonts w:eastAsia="楷体"/>
          <w:snapToGrid w:val="0"/>
          <w:color w:val="auto"/>
        </w:rPr>
        <w:t xml:space="preserve">  </w:t>
      </w:r>
      <w:r w:rsidRPr="001F79BC">
        <w:rPr>
          <w:rFonts w:eastAsia="楷体"/>
          <w:snapToGrid w:val="0"/>
          <w:color w:val="auto"/>
        </w:rPr>
        <w:t>影响声波传播的环境要素，调查城市轨道交通工程项目所在区域的主要气象特征：年平均风速和主导风向，年平均气温，年平均相对湿度等。收集评估范围内</w:t>
      </w:r>
      <w:r w:rsidRPr="001F79BC">
        <w:rPr>
          <w:rFonts w:eastAsia="楷体"/>
          <w:snapToGrid w:val="0"/>
          <w:color w:val="auto"/>
        </w:rPr>
        <w:t>1</w:t>
      </w:r>
      <w:r w:rsidRPr="001F79BC">
        <w:rPr>
          <w:rFonts w:ascii="宋体" w:hAnsi="宋体" w:cs="宋体" w:hint="eastAsia"/>
          <w:snapToGrid w:val="0"/>
          <w:color w:val="auto"/>
        </w:rPr>
        <w:t>∶</w:t>
      </w:r>
      <w:r w:rsidRPr="001F79BC">
        <w:rPr>
          <w:rFonts w:eastAsia="楷体"/>
          <w:snapToGrid w:val="0"/>
          <w:color w:val="auto"/>
        </w:rPr>
        <w:t>2000</w:t>
      </w:r>
      <w:r w:rsidRPr="001F79BC">
        <w:rPr>
          <w:rFonts w:eastAsia="楷体"/>
          <w:snapToGrid w:val="0"/>
          <w:color w:val="auto"/>
        </w:rPr>
        <w:t>～</w:t>
      </w:r>
      <w:r w:rsidRPr="001F79BC">
        <w:rPr>
          <w:rFonts w:eastAsia="楷体"/>
          <w:snapToGrid w:val="0"/>
          <w:color w:val="auto"/>
        </w:rPr>
        <w:t>50000</w:t>
      </w:r>
      <w:r w:rsidRPr="001F79BC">
        <w:rPr>
          <w:rFonts w:eastAsia="楷体"/>
          <w:snapToGrid w:val="0"/>
          <w:color w:val="auto"/>
        </w:rPr>
        <w:t>地理地形图，说明评估范围内声源和敏感目标之间的地貌特征、地形高差及影响声波传播的环境要素。</w:t>
      </w:r>
    </w:p>
    <w:p w:rsidR="007A42A0" w:rsidRPr="001F79BC" w:rsidRDefault="00387FC5" w:rsidP="00396D99">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2</w:t>
      </w:r>
      <w:r w:rsidRPr="001F79BC">
        <w:rPr>
          <w:rFonts w:eastAsia="楷体"/>
          <w:snapToGrid w:val="0"/>
          <w:color w:val="auto"/>
        </w:rPr>
        <w:t xml:space="preserve">  </w:t>
      </w:r>
      <w:r w:rsidRPr="001F79BC">
        <w:rPr>
          <w:rFonts w:eastAsia="楷体"/>
          <w:snapToGrid w:val="0"/>
          <w:color w:val="auto"/>
        </w:rPr>
        <w:t>声环境功能区划，调查评估范围内不同区域的声环境功能区划情况，调查各声环境功能区的声环境质量现状。</w:t>
      </w:r>
    </w:p>
    <w:p w:rsidR="007A42A0" w:rsidRPr="001F79BC" w:rsidRDefault="00387FC5" w:rsidP="00396D99">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3</w:t>
      </w:r>
      <w:r w:rsidRPr="001F79BC">
        <w:rPr>
          <w:rFonts w:eastAsia="楷体"/>
          <w:snapToGrid w:val="0"/>
          <w:color w:val="auto"/>
        </w:rPr>
        <w:t xml:space="preserve">  </w:t>
      </w:r>
      <w:r w:rsidRPr="001F79BC">
        <w:rPr>
          <w:rFonts w:eastAsia="楷体"/>
          <w:snapToGrid w:val="0"/>
          <w:color w:val="auto"/>
        </w:rPr>
        <w:t>敏感目标，调查评估范围内的敏感目标的名称、规模、人口的分布等情况，并以图、表相结合的方式说明敏感目标与城市轨道交通工程项目的关系（如方位、距离、高差等）。</w:t>
      </w:r>
    </w:p>
    <w:p w:rsidR="007A42A0" w:rsidRPr="001F79BC" w:rsidRDefault="00387FC5" w:rsidP="00396D99">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4</w:t>
      </w:r>
      <w:r w:rsidRPr="001F79BC">
        <w:rPr>
          <w:rFonts w:eastAsia="楷体"/>
          <w:snapToGrid w:val="0"/>
          <w:color w:val="auto"/>
        </w:rPr>
        <w:t xml:space="preserve">  </w:t>
      </w:r>
      <w:r w:rsidRPr="001F79BC">
        <w:rPr>
          <w:rFonts w:eastAsia="楷体"/>
          <w:snapToGrid w:val="0"/>
          <w:color w:val="auto"/>
        </w:rPr>
        <w:t>现状声源，城市轨道交通工程项目所在区域的声环境功能区的声环境质量现状超过相应标准要求或噪声值相对较高时，需对区域内的主要声源的名称、数量、位置、影响的噪声级等相关情况进行调查。</w:t>
      </w:r>
    </w:p>
    <w:p w:rsidR="007A42A0" w:rsidRPr="001F79BC" w:rsidRDefault="00387FC5">
      <w:pPr>
        <w:adjustRightInd w:val="0"/>
        <w:snapToGrid w:val="0"/>
        <w:spacing w:line="360" w:lineRule="auto"/>
        <w:rPr>
          <w:color w:val="auto"/>
          <w:sz w:val="24"/>
          <w:szCs w:val="24"/>
        </w:rPr>
      </w:pPr>
      <w:r w:rsidRPr="001F79BC">
        <w:rPr>
          <w:b/>
          <w:color w:val="auto"/>
          <w:sz w:val="24"/>
          <w:szCs w:val="24"/>
        </w:rPr>
        <w:t>5.4.4</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运营对周边环境风险的噪声影响分析与评估应根据工程实际，采用参数模型、经验模型、半经验模型法和类比预测法等方法。若采用其他预测方法，则须注明来源并对所用的预测模式进行验证，说明验证结果。</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5.4.4</w:t>
      </w:r>
      <w:r w:rsidR="00402534" w:rsidRPr="001F79BC">
        <w:rPr>
          <w:rFonts w:eastAsia="楷体"/>
          <w:snapToGrid w:val="0"/>
          <w:color w:val="auto"/>
        </w:rPr>
        <w:t xml:space="preserve"> </w:t>
      </w:r>
      <w:r w:rsidRPr="001F79BC">
        <w:rPr>
          <w:rFonts w:eastAsia="楷体"/>
          <w:snapToGrid w:val="0"/>
          <w:color w:val="auto"/>
        </w:rPr>
        <w:t xml:space="preserve"> </w:t>
      </w:r>
      <w:r w:rsidRPr="001F79BC">
        <w:rPr>
          <w:rFonts w:eastAsia="楷体"/>
          <w:snapToGrid w:val="0"/>
          <w:color w:val="auto"/>
        </w:rPr>
        <w:t>部分噪声影响分析与评估方法可参照《环境影响评价技术导则</w:t>
      </w:r>
      <w:r w:rsidRPr="001F79BC">
        <w:rPr>
          <w:rFonts w:eastAsia="楷体"/>
          <w:snapToGrid w:val="0"/>
          <w:color w:val="auto"/>
        </w:rPr>
        <w:t xml:space="preserve"> </w:t>
      </w:r>
      <w:r w:rsidRPr="001F79BC">
        <w:rPr>
          <w:rFonts w:eastAsia="楷体"/>
          <w:snapToGrid w:val="0"/>
          <w:color w:val="auto"/>
        </w:rPr>
        <w:t>声环境》</w:t>
      </w:r>
      <w:r w:rsidRPr="001F79BC">
        <w:rPr>
          <w:rFonts w:eastAsia="楷体"/>
          <w:snapToGrid w:val="0"/>
          <w:color w:val="auto"/>
        </w:rPr>
        <w:t>HJ 2.4</w:t>
      </w:r>
      <w:r w:rsidRPr="001F79BC">
        <w:rPr>
          <w:rFonts w:eastAsia="楷体"/>
          <w:snapToGrid w:val="0"/>
          <w:color w:val="auto"/>
        </w:rPr>
        <w:t>、《环境影响评价技术导则</w:t>
      </w:r>
      <w:r w:rsidRPr="001F79BC">
        <w:rPr>
          <w:rFonts w:eastAsia="楷体"/>
          <w:snapToGrid w:val="0"/>
          <w:color w:val="auto"/>
        </w:rPr>
        <w:t xml:space="preserve"> </w:t>
      </w:r>
      <w:r w:rsidRPr="001F79BC">
        <w:rPr>
          <w:rFonts w:eastAsia="楷体"/>
          <w:snapToGrid w:val="0"/>
          <w:color w:val="auto"/>
        </w:rPr>
        <w:t>城市轨道交通》</w:t>
      </w:r>
      <w:r w:rsidRPr="001F79BC">
        <w:rPr>
          <w:rFonts w:eastAsia="楷体"/>
          <w:snapToGrid w:val="0"/>
          <w:color w:val="auto"/>
        </w:rPr>
        <w:t>HJ 453</w:t>
      </w:r>
      <w:r w:rsidRPr="001F79BC">
        <w:rPr>
          <w:rFonts w:eastAsia="楷体"/>
          <w:snapToGrid w:val="0"/>
          <w:color w:val="auto"/>
        </w:rPr>
        <w:t>。</w:t>
      </w:r>
    </w:p>
    <w:p w:rsidR="007A42A0" w:rsidRPr="001F79BC" w:rsidRDefault="00387FC5">
      <w:pPr>
        <w:adjustRightInd w:val="0"/>
        <w:snapToGrid w:val="0"/>
        <w:spacing w:line="360" w:lineRule="auto"/>
        <w:rPr>
          <w:color w:val="auto"/>
          <w:sz w:val="24"/>
          <w:szCs w:val="24"/>
        </w:rPr>
      </w:pPr>
      <w:r w:rsidRPr="001F79BC">
        <w:rPr>
          <w:b/>
          <w:color w:val="auto"/>
          <w:sz w:val="24"/>
          <w:szCs w:val="24"/>
        </w:rPr>
        <w:t>5.4.5</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城市轨道交通运营对周边环境风险的噪声影响分析与评估应包括：对列车运行噪声的预测和评估、对风亭、冷却塔噪声的预测和评估、对车辆基地、车辆段、停车场、主变电站噪声的预测和评估。</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5.4.5</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对列车运行噪声进行预测和评估。包括运营期初期、近期、远期的昼间和夜间运营时段列车运行（含试车线、出入段线、出入库线）对周边环境风险的噪声贡献值、预测值以及单列车通过时段内在周边环境风险处的噪声贡献值。</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对风亭、冷却塔噪声进行预测和评估。包括昼间和夜间运营时段周边环境风险处的噪声贡献值和预测值。</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对车辆基地、车辆段、停车场、主变电站噪声进行预测和评估。包括昼间和夜间运营时段厂界噪声贡献值以及周边环境风险处的噪声贡献值和预测值。</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对于未建成区或规划区的噪声敏感区段，高架线、地面线应按照评估工作等级的要求给出昼间和夜间运营时段的等声级图。</w:t>
      </w:r>
    </w:p>
    <w:p w:rsidR="007A42A0" w:rsidRPr="001F79BC" w:rsidRDefault="00387FC5">
      <w:pPr>
        <w:adjustRightInd w:val="0"/>
        <w:snapToGrid w:val="0"/>
        <w:spacing w:line="360" w:lineRule="auto"/>
        <w:rPr>
          <w:color w:val="auto"/>
          <w:sz w:val="24"/>
          <w:szCs w:val="24"/>
        </w:rPr>
      </w:pPr>
      <w:r w:rsidRPr="001F79BC">
        <w:rPr>
          <w:b/>
          <w:color w:val="auto"/>
          <w:sz w:val="24"/>
          <w:szCs w:val="24"/>
        </w:rPr>
        <w:t>5.4.6</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城市轨道交通运营对周边环境风险的噪声预测量和评估量应符合以下规定。</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lastRenderedPageBreak/>
        <w:t>1</w:t>
      </w:r>
      <w:r w:rsidRPr="001F79BC">
        <w:rPr>
          <w:color w:val="auto"/>
          <w:sz w:val="24"/>
          <w:szCs w:val="24"/>
        </w:rPr>
        <w:t xml:space="preserve">  </w:t>
      </w:r>
      <w:r w:rsidRPr="001F79BC">
        <w:rPr>
          <w:color w:val="auto"/>
          <w:sz w:val="24"/>
          <w:szCs w:val="24"/>
        </w:rPr>
        <w:t>昼间和夜间运营时段厂界噪声预测量为</w:t>
      </w:r>
      <w:r w:rsidRPr="001F79BC">
        <w:rPr>
          <w:color w:val="auto"/>
          <w:sz w:val="24"/>
          <w:szCs w:val="24"/>
        </w:rPr>
        <w:t>L</w:t>
      </w:r>
      <w:r w:rsidRPr="001F79BC">
        <w:rPr>
          <w:color w:val="auto"/>
          <w:sz w:val="24"/>
          <w:szCs w:val="24"/>
          <w:vertAlign w:val="subscript"/>
        </w:rPr>
        <w:t>Aeq,TR</w:t>
      </w:r>
      <w:r w:rsidRPr="001F79BC">
        <w:rPr>
          <w:color w:val="auto"/>
          <w:sz w:val="24"/>
          <w:szCs w:val="24"/>
        </w:rPr>
        <w:t>，周边环境风险处的预测量为</w:t>
      </w:r>
      <w:r w:rsidRPr="001F79BC">
        <w:rPr>
          <w:color w:val="auto"/>
          <w:sz w:val="24"/>
          <w:szCs w:val="24"/>
        </w:rPr>
        <w:t>L</w:t>
      </w:r>
      <w:r w:rsidRPr="001F79BC">
        <w:rPr>
          <w:color w:val="auto"/>
          <w:sz w:val="24"/>
          <w:szCs w:val="24"/>
          <w:vertAlign w:val="subscript"/>
        </w:rPr>
        <w:t>Aeq,T</w:t>
      </w:r>
      <w:r w:rsidRPr="001F79BC">
        <w:rPr>
          <w:color w:val="auto"/>
          <w:sz w:val="24"/>
          <w:szCs w:val="24"/>
        </w:rPr>
        <w:t>，单列车通过时段周边环境风险处的预测量为</w:t>
      </w:r>
      <w:r w:rsidRPr="001F79BC">
        <w:rPr>
          <w:color w:val="auto"/>
          <w:sz w:val="24"/>
          <w:szCs w:val="24"/>
        </w:rPr>
        <w:t>L</w:t>
      </w:r>
      <w:r w:rsidRPr="001F79BC">
        <w:rPr>
          <w:color w:val="auto"/>
          <w:sz w:val="24"/>
          <w:szCs w:val="24"/>
          <w:vertAlign w:val="subscript"/>
        </w:rPr>
        <w:t>Aeq,Tp</w:t>
      </w:r>
      <w:r w:rsidRPr="001F79BC">
        <w:rPr>
          <w:color w:val="auto"/>
          <w:sz w:val="24"/>
          <w:szCs w:val="24"/>
        </w:rPr>
        <w:t>。</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2</w:t>
      </w:r>
      <w:r w:rsidRPr="001F79BC">
        <w:rPr>
          <w:color w:val="auto"/>
          <w:sz w:val="24"/>
          <w:szCs w:val="24"/>
        </w:rPr>
        <w:t xml:space="preserve">  </w:t>
      </w:r>
      <w:r w:rsidRPr="001F79BC">
        <w:rPr>
          <w:color w:val="auto"/>
          <w:sz w:val="24"/>
          <w:szCs w:val="24"/>
        </w:rPr>
        <w:t>评估量与预测量一致。</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5.4.6</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噪声预测量的计算可参照《环境影响评价技术导则</w:t>
      </w:r>
      <w:r w:rsidRPr="001F79BC">
        <w:rPr>
          <w:rFonts w:eastAsia="楷体"/>
          <w:snapToGrid w:val="0"/>
          <w:color w:val="auto"/>
        </w:rPr>
        <w:t xml:space="preserve"> </w:t>
      </w:r>
      <w:r w:rsidRPr="001F79BC">
        <w:rPr>
          <w:rFonts w:eastAsia="楷体"/>
          <w:snapToGrid w:val="0"/>
          <w:color w:val="auto"/>
        </w:rPr>
        <w:t>城市轨道交通》</w:t>
      </w:r>
      <w:r w:rsidRPr="001F79BC">
        <w:rPr>
          <w:rFonts w:eastAsia="楷体"/>
          <w:snapToGrid w:val="0"/>
          <w:color w:val="auto"/>
        </w:rPr>
        <w:t>HJ 453</w:t>
      </w:r>
      <w:r w:rsidRPr="001F79BC">
        <w:rPr>
          <w:rFonts w:eastAsia="楷体"/>
          <w:snapToGrid w:val="0"/>
          <w:color w:val="auto"/>
        </w:rPr>
        <w:t>。</w:t>
      </w:r>
    </w:p>
    <w:p w:rsidR="007A42A0" w:rsidRPr="001F79BC" w:rsidRDefault="00387FC5">
      <w:pPr>
        <w:adjustRightInd w:val="0"/>
        <w:snapToGrid w:val="0"/>
        <w:spacing w:line="360" w:lineRule="auto"/>
        <w:rPr>
          <w:color w:val="auto"/>
          <w:sz w:val="24"/>
          <w:szCs w:val="24"/>
        </w:rPr>
      </w:pPr>
      <w:r w:rsidRPr="001F79BC">
        <w:rPr>
          <w:b/>
          <w:color w:val="auto"/>
          <w:sz w:val="24"/>
          <w:szCs w:val="24"/>
        </w:rPr>
        <w:t>5.4.7</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城市轨道交通运营对周边环境风险的噪声分析与评估结果应根据现行相关规范要求和预测结果进行</w:t>
      </w:r>
      <w:proofErr w:type="gramStart"/>
      <w:r w:rsidRPr="001F79BC">
        <w:rPr>
          <w:color w:val="auto"/>
          <w:sz w:val="24"/>
          <w:szCs w:val="24"/>
        </w:rPr>
        <w:t>噪声超</w:t>
      </w:r>
      <w:proofErr w:type="gramEnd"/>
      <w:r w:rsidRPr="001F79BC">
        <w:rPr>
          <w:color w:val="auto"/>
          <w:sz w:val="24"/>
          <w:szCs w:val="24"/>
        </w:rPr>
        <w:t>达标评估、超标统计及超标原因分析。</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5.4.7</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城市轨道交通运营对周边环境风险的噪声分析与评估结果应包括以下内容。</w:t>
      </w:r>
    </w:p>
    <w:p w:rsidR="007A42A0" w:rsidRPr="001F79BC" w:rsidRDefault="00387FC5" w:rsidP="00396D99">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1</w:t>
      </w:r>
      <w:r w:rsidRPr="001F79BC">
        <w:rPr>
          <w:rFonts w:eastAsia="楷体"/>
          <w:snapToGrid w:val="0"/>
          <w:color w:val="auto"/>
        </w:rPr>
        <w:t xml:space="preserve">  </w:t>
      </w:r>
      <w:r w:rsidRPr="001F79BC">
        <w:rPr>
          <w:rFonts w:eastAsia="楷体"/>
          <w:snapToGrid w:val="0"/>
          <w:color w:val="auto"/>
        </w:rPr>
        <w:t>列表给出预测点与工程的空间位置关系、列车通过预测点的速度、线路形式、轨道结构、轮轨条件等有关参数。列表给出工程噪声贡献值、环境噪声预测值以及单列车通过时段内在周边环境风险处的噪声贡献值。对于建筑物高于三层（含）的周边环境风险，应给出典型楼层的预测结果。</w:t>
      </w:r>
    </w:p>
    <w:p w:rsidR="007A42A0" w:rsidRPr="001F79BC" w:rsidRDefault="00387FC5" w:rsidP="00396D99">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2</w:t>
      </w:r>
      <w:r w:rsidRPr="001F79BC">
        <w:rPr>
          <w:rFonts w:eastAsia="楷体"/>
          <w:snapToGrid w:val="0"/>
          <w:color w:val="auto"/>
        </w:rPr>
        <w:t xml:space="preserve">  </w:t>
      </w:r>
      <w:r w:rsidRPr="001F79BC">
        <w:rPr>
          <w:rFonts w:eastAsia="楷体"/>
          <w:snapToGrid w:val="0"/>
          <w:color w:val="auto"/>
        </w:rPr>
        <w:t>给出列车运行对周边环境风险的噪声影响预测结果，按照《声环境质量标准》</w:t>
      </w:r>
      <w:r w:rsidRPr="001F79BC">
        <w:rPr>
          <w:rFonts w:eastAsia="楷体"/>
          <w:snapToGrid w:val="0"/>
          <w:color w:val="auto"/>
        </w:rPr>
        <w:t>GB 3096</w:t>
      </w:r>
      <w:r w:rsidRPr="001F79BC">
        <w:rPr>
          <w:rFonts w:eastAsia="楷体"/>
          <w:snapToGrid w:val="0"/>
          <w:color w:val="auto"/>
        </w:rPr>
        <w:t>的要求，根据周边环境风险所处声环境功能区类别进行超达标评估、超标统计及超标原因分析。给出单列车通过时段在周边环境风险处的噪声贡献值，分析是否满足控制要求。</w:t>
      </w:r>
    </w:p>
    <w:p w:rsidR="007A42A0" w:rsidRPr="001F79BC" w:rsidRDefault="00387FC5" w:rsidP="00396D99">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3</w:t>
      </w:r>
      <w:r w:rsidRPr="001F79BC">
        <w:rPr>
          <w:rFonts w:eastAsia="楷体"/>
          <w:snapToGrid w:val="0"/>
          <w:color w:val="auto"/>
        </w:rPr>
        <w:t xml:space="preserve">  </w:t>
      </w:r>
      <w:r w:rsidRPr="001F79BC">
        <w:rPr>
          <w:rFonts w:eastAsia="楷体"/>
          <w:snapToGrid w:val="0"/>
          <w:color w:val="auto"/>
        </w:rPr>
        <w:t>给出风亭、冷却塔运行对周边环境风险的噪声预测结果。按照《声环境质量标准》</w:t>
      </w:r>
      <w:r w:rsidRPr="001F79BC">
        <w:rPr>
          <w:rFonts w:eastAsia="楷体"/>
          <w:snapToGrid w:val="0"/>
          <w:color w:val="auto"/>
        </w:rPr>
        <w:t>GB 3096</w:t>
      </w:r>
      <w:r w:rsidRPr="001F79BC">
        <w:rPr>
          <w:rFonts w:eastAsia="楷体"/>
          <w:snapToGrid w:val="0"/>
          <w:color w:val="auto"/>
        </w:rPr>
        <w:t>的要求，根据周边环境风险所处声环境功能区类别进行达标评估、超标统计及超标原因分析。</w:t>
      </w:r>
    </w:p>
    <w:p w:rsidR="007A42A0" w:rsidRPr="001F79BC" w:rsidRDefault="00387FC5" w:rsidP="00396D99">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4</w:t>
      </w:r>
      <w:r w:rsidRPr="001F79BC">
        <w:rPr>
          <w:rFonts w:eastAsia="楷体"/>
          <w:snapToGrid w:val="0"/>
          <w:color w:val="auto"/>
        </w:rPr>
        <w:t xml:space="preserve">  </w:t>
      </w:r>
      <w:r w:rsidRPr="001F79BC">
        <w:rPr>
          <w:rFonts w:eastAsia="楷体"/>
          <w:snapToGrid w:val="0"/>
          <w:color w:val="auto"/>
        </w:rPr>
        <w:t>给出车辆基地、车辆段、停车场、主变电站运行厂界噪声预测结果和周边环境风险噪声预测结果。按照《工业企业厂界环境噪声排放标准》</w:t>
      </w:r>
      <w:r w:rsidRPr="001F79BC">
        <w:rPr>
          <w:rFonts w:eastAsia="楷体"/>
          <w:snapToGrid w:val="0"/>
          <w:color w:val="auto"/>
        </w:rPr>
        <w:t>GB 12348</w:t>
      </w:r>
      <w:r w:rsidRPr="001F79BC">
        <w:rPr>
          <w:rFonts w:eastAsia="楷体"/>
          <w:snapToGrid w:val="0"/>
          <w:color w:val="auto"/>
        </w:rPr>
        <w:t>的要求，对厂界噪声进行超达标评估、超标统计及超标原因分析；按照《声环境质量标准》</w:t>
      </w:r>
      <w:r w:rsidRPr="001F79BC">
        <w:rPr>
          <w:rFonts w:eastAsia="楷体"/>
          <w:snapToGrid w:val="0"/>
          <w:color w:val="auto"/>
        </w:rPr>
        <w:t>GB 3096</w:t>
      </w:r>
      <w:r w:rsidRPr="001F79BC">
        <w:rPr>
          <w:rFonts w:eastAsia="楷体"/>
          <w:snapToGrid w:val="0"/>
          <w:color w:val="auto"/>
        </w:rPr>
        <w:t>的要求，根据周边环境风险所处声环境功能区类别进行超达标评估、超标统计及超标原因分析。</w:t>
      </w:r>
    </w:p>
    <w:p w:rsidR="007A42A0" w:rsidRPr="001F79BC" w:rsidRDefault="00387FC5">
      <w:pPr>
        <w:adjustRightInd w:val="0"/>
        <w:snapToGrid w:val="0"/>
        <w:spacing w:line="360" w:lineRule="auto"/>
        <w:rPr>
          <w:color w:val="auto"/>
          <w:sz w:val="24"/>
          <w:szCs w:val="24"/>
        </w:rPr>
      </w:pPr>
      <w:r w:rsidRPr="001F79BC">
        <w:rPr>
          <w:b/>
          <w:color w:val="auto"/>
          <w:sz w:val="24"/>
          <w:szCs w:val="24"/>
        </w:rPr>
        <w:t>5.4.8</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对于文物保护建筑物、设有精密仪器的建筑物等特殊敏感环境风险的噪声影响评估，应结合主管部门或权属部门的技术参数要求进行。</w:t>
      </w:r>
    </w:p>
    <w:p w:rsidR="007A42A0" w:rsidRPr="001F79BC" w:rsidRDefault="00387FC5">
      <w:pPr>
        <w:adjustRightInd w:val="0"/>
        <w:snapToGrid w:val="0"/>
        <w:spacing w:line="360" w:lineRule="auto"/>
        <w:rPr>
          <w:color w:val="auto"/>
          <w:sz w:val="24"/>
          <w:szCs w:val="24"/>
        </w:rPr>
      </w:pPr>
      <w:r w:rsidRPr="001F79BC">
        <w:rPr>
          <w:b/>
          <w:color w:val="auto"/>
          <w:sz w:val="24"/>
          <w:szCs w:val="24"/>
        </w:rPr>
        <w:t>5.4.9</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依据现行相关规范要求，结合周边环境风险的噪声分析与评估结果，提出用于风险工程保护、后期设计和施工优化等风险控制的合理可行建议。</w:t>
      </w:r>
    </w:p>
    <w:p w:rsidR="007A42A0" w:rsidRPr="001F79BC" w:rsidRDefault="00387FC5">
      <w:pPr>
        <w:adjustRightInd w:val="0"/>
        <w:snapToGrid w:val="0"/>
        <w:spacing w:line="360" w:lineRule="auto"/>
        <w:rPr>
          <w:color w:val="auto"/>
          <w:sz w:val="24"/>
          <w:szCs w:val="24"/>
        </w:rPr>
      </w:pPr>
      <w:r w:rsidRPr="001F79BC">
        <w:rPr>
          <w:b/>
          <w:color w:val="auto"/>
          <w:sz w:val="24"/>
          <w:szCs w:val="24"/>
        </w:rPr>
        <w:t>5.4.10</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周边环境风险的噪声分析与评估应形成评估文件，并组织相关单位和相关专家对其进行评审。通过评审的评估文件可作为开展后续设计、施工等工作的依据。</w:t>
      </w:r>
    </w:p>
    <w:p w:rsidR="00287602" w:rsidRPr="001F79BC" w:rsidRDefault="00287602">
      <w:pPr>
        <w:adjustRightInd w:val="0"/>
        <w:snapToGrid w:val="0"/>
        <w:spacing w:line="360" w:lineRule="auto"/>
        <w:rPr>
          <w:color w:val="auto"/>
          <w:sz w:val="24"/>
          <w:szCs w:val="24"/>
        </w:rPr>
      </w:pPr>
    </w:p>
    <w:p w:rsidR="007A42A0" w:rsidRPr="001F79BC" w:rsidRDefault="00387FC5">
      <w:pPr>
        <w:adjustRightInd w:val="0"/>
        <w:snapToGrid w:val="0"/>
        <w:spacing w:line="360" w:lineRule="auto"/>
        <w:jc w:val="center"/>
        <w:outlineLvl w:val="1"/>
        <w:rPr>
          <w:rFonts w:eastAsia="黑体"/>
          <w:b/>
          <w:snapToGrid w:val="0"/>
          <w:color w:val="auto"/>
          <w:sz w:val="24"/>
          <w:szCs w:val="24"/>
        </w:rPr>
      </w:pPr>
      <w:bookmarkStart w:id="20" w:name="_Toc85457416"/>
      <w:r w:rsidRPr="001F79BC">
        <w:rPr>
          <w:rFonts w:eastAsia="黑体"/>
          <w:b/>
          <w:snapToGrid w:val="0"/>
          <w:color w:val="auto"/>
          <w:sz w:val="24"/>
          <w:szCs w:val="24"/>
        </w:rPr>
        <w:t xml:space="preserve">5.5 </w:t>
      </w:r>
      <w:r w:rsidR="00402534" w:rsidRPr="001F79BC">
        <w:rPr>
          <w:rFonts w:eastAsia="黑体"/>
          <w:b/>
          <w:snapToGrid w:val="0"/>
          <w:color w:val="auto"/>
          <w:sz w:val="24"/>
          <w:szCs w:val="24"/>
        </w:rPr>
        <w:t xml:space="preserve"> </w:t>
      </w:r>
      <w:r w:rsidRPr="001F79BC">
        <w:rPr>
          <w:rFonts w:eastAsia="黑体"/>
          <w:b/>
          <w:snapToGrid w:val="0"/>
          <w:color w:val="auto"/>
          <w:sz w:val="24"/>
          <w:szCs w:val="24"/>
        </w:rPr>
        <w:t>振动风险分析与评估</w:t>
      </w:r>
      <w:bookmarkEnd w:id="20"/>
    </w:p>
    <w:p w:rsidR="007A42A0" w:rsidRPr="001F79BC" w:rsidRDefault="00387FC5">
      <w:pPr>
        <w:adjustRightInd w:val="0"/>
        <w:snapToGrid w:val="0"/>
        <w:spacing w:line="360" w:lineRule="auto"/>
        <w:rPr>
          <w:color w:val="auto"/>
          <w:sz w:val="24"/>
          <w:szCs w:val="24"/>
        </w:rPr>
      </w:pPr>
      <w:r w:rsidRPr="001F79BC">
        <w:rPr>
          <w:b/>
          <w:color w:val="auto"/>
          <w:sz w:val="24"/>
          <w:szCs w:val="24"/>
        </w:rPr>
        <w:lastRenderedPageBreak/>
        <w:t>5.5.1</w:t>
      </w:r>
      <w:r w:rsidRPr="001F79BC">
        <w:rPr>
          <w:color w:val="auto"/>
          <w:sz w:val="24"/>
          <w:szCs w:val="24"/>
        </w:rPr>
        <w:t xml:space="preserve"> </w:t>
      </w:r>
      <w:bookmarkStart w:id="21" w:name="_Hlk91103299"/>
      <w:r w:rsidR="00402534" w:rsidRPr="001F79BC">
        <w:rPr>
          <w:color w:val="auto"/>
          <w:sz w:val="24"/>
          <w:szCs w:val="24"/>
        </w:rPr>
        <w:t xml:space="preserve"> </w:t>
      </w:r>
      <w:r w:rsidRPr="001F79BC">
        <w:rPr>
          <w:color w:val="auto"/>
          <w:sz w:val="24"/>
          <w:szCs w:val="24"/>
        </w:rPr>
        <w:t>城市轨道交通</w:t>
      </w:r>
      <w:bookmarkEnd w:id="21"/>
      <w:r w:rsidRPr="001F79BC">
        <w:rPr>
          <w:color w:val="auto"/>
          <w:sz w:val="24"/>
          <w:szCs w:val="24"/>
        </w:rPr>
        <w:t>运营期产生的振动主要由列车运行时轮轨间的相互动力作用产生。</w:t>
      </w:r>
    </w:p>
    <w:p w:rsidR="007A42A0" w:rsidRPr="001F79BC" w:rsidRDefault="00387FC5">
      <w:pPr>
        <w:adjustRightInd w:val="0"/>
        <w:snapToGrid w:val="0"/>
        <w:spacing w:line="360" w:lineRule="auto"/>
        <w:rPr>
          <w:color w:val="auto"/>
          <w:sz w:val="24"/>
          <w:szCs w:val="24"/>
        </w:rPr>
      </w:pPr>
      <w:r w:rsidRPr="001F79BC">
        <w:rPr>
          <w:b/>
          <w:color w:val="auto"/>
          <w:sz w:val="24"/>
          <w:szCs w:val="24"/>
        </w:rPr>
        <w:t>5.5.2</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既有城市轨道交通敏感建筑物室内二次辐射噪声主要由轮轨及附属设备设施振动经大地传播至建筑物内激发结构振动而产生。</w:t>
      </w:r>
    </w:p>
    <w:p w:rsidR="007A42A0" w:rsidRPr="001F79BC" w:rsidRDefault="00387FC5">
      <w:pPr>
        <w:adjustRightInd w:val="0"/>
        <w:snapToGrid w:val="0"/>
        <w:spacing w:line="360" w:lineRule="auto"/>
        <w:rPr>
          <w:color w:val="auto"/>
          <w:sz w:val="24"/>
          <w:szCs w:val="24"/>
        </w:rPr>
      </w:pPr>
      <w:r w:rsidRPr="001F79BC">
        <w:rPr>
          <w:b/>
          <w:color w:val="auto"/>
          <w:sz w:val="24"/>
          <w:szCs w:val="24"/>
        </w:rPr>
        <w:t>5.5.3</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城市轨道交通运营对周边环境风险的振动分析与评估宜在</w:t>
      </w:r>
      <w:r w:rsidRPr="001F79BC">
        <w:rPr>
          <w:snapToGrid w:val="0"/>
          <w:color w:val="auto"/>
          <w:sz w:val="24"/>
          <w:szCs w:val="24"/>
        </w:rPr>
        <w:t>风险</w:t>
      </w:r>
      <w:r w:rsidRPr="001F79BC">
        <w:rPr>
          <w:color w:val="auto"/>
          <w:sz w:val="24"/>
          <w:szCs w:val="24"/>
        </w:rPr>
        <w:t>辨识的基础上，结合现场踏勘情况、城市轨道交通特点、环境风险特点、岩土工程勘察报告、环境</w:t>
      </w:r>
      <w:proofErr w:type="gramStart"/>
      <w:r w:rsidRPr="001F79BC">
        <w:rPr>
          <w:color w:val="auto"/>
          <w:sz w:val="24"/>
          <w:szCs w:val="24"/>
        </w:rPr>
        <w:t>风险工</w:t>
      </w:r>
      <w:proofErr w:type="gramEnd"/>
      <w:r w:rsidRPr="001F79BC">
        <w:rPr>
          <w:color w:val="auto"/>
          <w:sz w:val="24"/>
          <w:szCs w:val="24"/>
        </w:rPr>
        <w:t>前调查文件、设计文件、政府城市规划及批复文件、专家咨询或审查意见等资料进行。</w:t>
      </w:r>
    </w:p>
    <w:p w:rsidR="007A42A0" w:rsidRPr="001F79BC" w:rsidRDefault="00387FC5">
      <w:pPr>
        <w:adjustRightInd w:val="0"/>
        <w:snapToGrid w:val="0"/>
        <w:spacing w:line="360" w:lineRule="auto"/>
        <w:rPr>
          <w:color w:val="auto"/>
          <w:sz w:val="24"/>
          <w:szCs w:val="24"/>
        </w:rPr>
      </w:pPr>
      <w:r w:rsidRPr="001F79BC">
        <w:rPr>
          <w:b/>
          <w:color w:val="auto"/>
          <w:sz w:val="24"/>
          <w:szCs w:val="24"/>
        </w:rPr>
        <w:t>5.5.4</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城市轨道交通运营对周边环境风险的振动分析与评估工作前，应对风险工程进行工前调查，并形成风险</w:t>
      </w:r>
      <w:proofErr w:type="gramStart"/>
      <w:r w:rsidRPr="001F79BC">
        <w:rPr>
          <w:color w:val="auto"/>
          <w:sz w:val="24"/>
          <w:szCs w:val="24"/>
        </w:rPr>
        <w:t>工程工</w:t>
      </w:r>
      <w:proofErr w:type="gramEnd"/>
      <w:r w:rsidRPr="001F79BC">
        <w:rPr>
          <w:color w:val="auto"/>
          <w:sz w:val="24"/>
          <w:szCs w:val="24"/>
        </w:rPr>
        <w:t>前调查文件。</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5.5.4</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振动风险</w:t>
      </w:r>
      <w:proofErr w:type="gramStart"/>
      <w:r w:rsidRPr="001F79BC">
        <w:rPr>
          <w:rFonts w:eastAsia="楷体"/>
          <w:snapToGrid w:val="0"/>
          <w:color w:val="auto"/>
        </w:rPr>
        <w:t>工程工</w:t>
      </w:r>
      <w:proofErr w:type="gramEnd"/>
      <w:r w:rsidRPr="001F79BC">
        <w:rPr>
          <w:rFonts w:eastAsia="楷体"/>
          <w:snapToGrid w:val="0"/>
          <w:color w:val="auto"/>
        </w:rPr>
        <w:t>前调查文件</w:t>
      </w:r>
      <w:proofErr w:type="gramStart"/>
      <w:r w:rsidRPr="001F79BC">
        <w:rPr>
          <w:rFonts w:eastAsia="楷体"/>
          <w:snapToGrid w:val="0"/>
          <w:color w:val="auto"/>
        </w:rPr>
        <w:t>宜包括</w:t>
      </w:r>
      <w:proofErr w:type="gramEnd"/>
      <w:r w:rsidRPr="001F79BC">
        <w:rPr>
          <w:rFonts w:eastAsia="楷体"/>
          <w:snapToGrid w:val="0"/>
          <w:color w:val="auto"/>
        </w:rPr>
        <w:t>以下内容。</w:t>
      </w:r>
    </w:p>
    <w:p w:rsidR="007A42A0" w:rsidRPr="001F79BC" w:rsidRDefault="00387FC5" w:rsidP="00396D99">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1</w:t>
      </w:r>
      <w:r w:rsidRPr="001F79BC">
        <w:rPr>
          <w:rFonts w:eastAsia="楷体"/>
          <w:snapToGrid w:val="0"/>
          <w:color w:val="auto"/>
        </w:rPr>
        <w:t xml:space="preserve">  </w:t>
      </w:r>
      <w:r w:rsidRPr="001F79BC">
        <w:rPr>
          <w:rFonts w:eastAsia="楷体"/>
          <w:snapToGrid w:val="0"/>
          <w:color w:val="auto"/>
        </w:rPr>
        <w:t>调查评估范围内的现有振源种类、分布状况等。</w:t>
      </w:r>
    </w:p>
    <w:p w:rsidR="007A42A0" w:rsidRPr="001F79BC" w:rsidRDefault="00387FC5" w:rsidP="00396D99">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2</w:t>
      </w:r>
      <w:r w:rsidRPr="001F79BC">
        <w:rPr>
          <w:rFonts w:eastAsia="楷体"/>
          <w:snapToGrid w:val="0"/>
          <w:color w:val="auto"/>
        </w:rPr>
        <w:t xml:space="preserve">  </w:t>
      </w:r>
      <w:r w:rsidRPr="001F79BC">
        <w:rPr>
          <w:rFonts w:eastAsia="楷体"/>
          <w:snapToGrid w:val="0"/>
          <w:color w:val="auto"/>
        </w:rPr>
        <w:t>调查评估范围内的周边环境风险基本情况，包括周边环境风险与工程的空间位置关系、建筑结构类型及规模、建造年代、建筑外观质量损伤、建筑使用用途、建筑后期改扩建情况、评估范围地质条件以及所对应的环境振动标准限值等。</w:t>
      </w:r>
    </w:p>
    <w:p w:rsidR="007A42A0" w:rsidRPr="001F79BC" w:rsidRDefault="00387FC5" w:rsidP="00396D99">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3</w:t>
      </w:r>
      <w:r w:rsidRPr="001F79BC">
        <w:rPr>
          <w:rFonts w:eastAsia="楷体"/>
          <w:snapToGrid w:val="0"/>
          <w:color w:val="auto"/>
        </w:rPr>
        <w:t xml:space="preserve">  </w:t>
      </w:r>
      <w:r w:rsidRPr="001F79BC">
        <w:rPr>
          <w:rFonts w:eastAsia="楷体"/>
          <w:snapToGrid w:val="0"/>
          <w:color w:val="auto"/>
        </w:rPr>
        <w:t>调查工程沿线的文物保护单位，说明文物保护单位的名称、保护类别、保护等级、建设控制地带、保护范围、数量、分布、建设年代、建筑式样、建筑材料、建筑承重结构材料、建筑高度和层数、保护现状以及所对应的环境振动保护要求，说明工程与不可移动文物的空间位置关系。</w:t>
      </w:r>
    </w:p>
    <w:p w:rsidR="007A42A0" w:rsidRPr="001F79BC" w:rsidRDefault="00387FC5">
      <w:pPr>
        <w:adjustRightInd w:val="0"/>
        <w:snapToGrid w:val="0"/>
        <w:spacing w:line="360" w:lineRule="auto"/>
        <w:rPr>
          <w:color w:val="auto"/>
          <w:sz w:val="24"/>
          <w:szCs w:val="24"/>
        </w:rPr>
      </w:pPr>
      <w:r w:rsidRPr="001F79BC">
        <w:rPr>
          <w:b/>
          <w:color w:val="auto"/>
          <w:sz w:val="24"/>
          <w:szCs w:val="24"/>
        </w:rPr>
        <w:t>5.5.5</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运营对周边环境风险的振动影响分析与评估应根据工程实际，采用参数模型、经验模型、半经验模型法和类比预测法等方法。若采用其他预测方法，则须注明来源并对所用的预测模式进行验证，说明验证结果。文物保护单位内的不可移动文物的振动分析与评估计算按照《古建筑防工业振动技术规范》</w:t>
      </w:r>
      <w:r w:rsidRPr="001F79BC">
        <w:rPr>
          <w:color w:val="auto"/>
          <w:sz w:val="24"/>
          <w:szCs w:val="24"/>
        </w:rPr>
        <w:t>GB/T 50452</w:t>
      </w:r>
      <w:r w:rsidRPr="001F79BC">
        <w:rPr>
          <w:color w:val="auto"/>
          <w:sz w:val="24"/>
          <w:szCs w:val="24"/>
        </w:rPr>
        <w:t>的相关规定执行。</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5.5.5</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部分振动影响分析与评估方法可参照《环境影响评价技术导则</w:t>
      </w:r>
      <w:r w:rsidRPr="001F79BC">
        <w:rPr>
          <w:rFonts w:eastAsia="楷体"/>
          <w:snapToGrid w:val="0"/>
          <w:color w:val="auto"/>
        </w:rPr>
        <w:t xml:space="preserve"> </w:t>
      </w:r>
      <w:r w:rsidRPr="001F79BC">
        <w:rPr>
          <w:rFonts w:eastAsia="楷体"/>
          <w:snapToGrid w:val="0"/>
          <w:color w:val="auto"/>
        </w:rPr>
        <w:t>城市轨道交通》</w:t>
      </w:r>
      <w:r w:rsidRPr="001F79BC">
        <w:rPr>
          <w:rFonts w:eastAsia="楷体"/>
          <w:snapToGrid w:val="0"/>
          <w:color w:val="auto"/>
        </w:rPr>
        <w:t>HJ 453</w:t>
      </w:r>
      <w:r w:rsidRPr="001F79BC">
        <w:rPr>
          <w:rFonts w:eastAsia="楷体"/>
          <w:snapToGrid w:val="0"/>
          <w:color w:val="auto"/>
        </w:rPr>
        <w:t>。</w:t>
      </w:r>
    </w:p>
    <w:p w:rsidR="007A42A0" w:rsidRPr="001F79BC" w:rsidRDefault="00387FC5">
      <w:pPr>
        <w:adjustRightInd w:val="0"/>
        <w:snapToGrid w:val="0"/>
        <w:spacing w:line="360" w:lineRule="auto"/>
        <w:rPr>
          <w:color w:val="auto"/>
          <w:sz w:val="24"/>
          <w:szCs w:val="24"/>
        </w:rPr>
      </w:pPr>
      <w:r w:rsidRPr="001F79BC">
        <w:rPr>
          <w:b/>
          <w:color w:val="auto"/>
          <w:sz w:val="24"/>
          <w:szCs w:val="24"/>
        </w:rPr>
        <w:t>5.5.6</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城市轨道交通运营对周边环境风险的振动影响分析与评估应包括以下内容。</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1</w:t>
      </w:r>
      <w:r w:rsidRPr="001F79BC">
        <w:rPr>
          <w:color w:val="auto"/>
          <w:sz w:val="24"/>
          <w:szCs w:val="24"/>
        </w:rPr>
        <w:t xml:space="preserve">  </w:t>
      </w:r>
      <w:r w:rsidRPr="001F79BC">
        <w:rPr>
          <w:color w:val="auto"/>
          <w:sz w:val="24"/>
          <w:szCs w:val="24"/>
        </w:rPr>
        <w:t>列车运营（含试车线、出入段线、出入库线）对周边环境风险的振动影响预测和评估。</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lastRenderedPageBreak/>
        <w:t>2</w:t>
      </w:r>
      <w:r w:rsidRPr="001F79BC">
        <w:rPr>
          <w:color w:val="auto"/>
          <w:sz w:val="24"/>
          <w:szCs w:val="24"/>
        </w:rPr>
        <w:t xml:space="preserve">  </w:t>
      </w:r>
      <w:r w:rsidRPr="001F79BC">
        <w:rPr>
          <w:color w:val="auto"/>
          <w:sz w:val="24"/>
          <w:szCs w:val="24"/>
        </w:rPr>
        <w:t>列车运营（含试车线、出入段线、出入库线）对室内二次结构噪声影响预测和评估。</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3</w:t>
      </w:r>
      <w:r w:rsidRPr="001F79BC">
        <w:rPr>
          <w:color w:val="auto"/>
          <w:sz w:val="24"/>
          <w:szCs w:val="24"/>
        </w:rPr>
        <w:t xml:space="preserve">  </w:t>
      </w:r>
      <w:r w:rsidRPr="001F79BC">
        <w:rPr>
          <w:color w:val="auto"/>
          <w:sz w:val="24"/>
          <w:szCs w:val="24"/>
        </w:rPr>
        <w:t>列车运营（含试车线、出入段线、出入库线）对文物保护单位内的不可移动文物振动影响预测和评估。</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4</w:t>
      </w:r>
      <w:r w:rsidRPr="001F79BC">
        <w:rPr>
          <w:color w:val="auto"/>
          <w:sz w:val="24"/>
          <w:szCs w:val="24"/>
        </w:rPr>
        <w:t xml:space="preserve">  </w:t>
      </w:r>
      <w:r w:rsidRPr="001F79BC">
        <w:rPr>
          <w:color w:val="auto"/>
          <w:sz w:val="24"/>
          <w:szCs w:val="24"/>
        </w:rPr>
        <w:t>对于未建成区或规划振动敏感区段，提出给定条件下的振动达标距离。</w:t>
      </w:r>
    </w:p>
    <w:p w:rsidR="007A42A0" w:rsidRPr="001F79BC" w:rsidRDefault="00387FC5">
      <w:pPr>
        <w:adjustRightInd w:val="0"/>
        <w:snapToGrid w:val="0"/>
        <w:spacing w:line="360" w:lineRule="auto"/>
        <w:rPr>
          <w:color w:val="auto"/>
          <w:sz w:val="24"/>
          <w:szCs w:val="24"/>
        </w:rPr>
      </w:pPr>
      <w:r w:rsidRPr="001F79BC">
        <w:rPr>
          <w:b/>
          <w:color w:val="auto"/>
          <w:sz w:val="24"/>
          <w:szCs w:val="24"/>
        </w:rPr>
        <w:t>5.5.7</w:t>
      </w:r>
      <w:r w:rsidRPr="001F79BC">
        <w:rPr>
          <w:color w:val="auto"/>
          <w:sz w:val="24"/>
          <w:szCs w:val="24"/>
        </w:rPr>
        <w:t xml:space="preserve"> </w:t>
      </w:r>
      <w:r w:rsidRPr="001F79BC">
        <w:rPr>
          <w:color w:val="auto"/>
          <w:sz w:val="24"/>
          <w:szCs w:val="24"/>
        </w:rPr>
        <w:t>城市轨道交通运营对周边环境风险的振动预测量和评估量应符合以下规定。</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1</w:t>
      </w:r>
      <w:r w:rsidRPr="001F79BC">
        <w:rPr>
          <w:color w:val="auto"/>
          <w:sz w:val="24"/>
          <w:szCs w:val="24"/>
        </w:rPr>
        <w:t xml:space="preserve">  </w:t>
      </w:r>
      <w:r w:rsidRPr="001F79BC">
        <w:rPr>
          <w:color w:val="auto"/>
          <w:sz w:val="24"/>
          <w:szCs w:val="24"/>
        </w:rPr>
        <w:t>振动影响预测量为列车通过时段的最大</w:t>
      </w:r>
      <w:r w:rsidRPr="001F79BC">
        <w:rPr>
          <w:color w:val="auto"/>
          <w:sz w:val="24"/>
          <w:szCs w:val="24"/>
        </w:rPr>
        <w:t>Z</w:t>
      </w:r>
      <w:proofErr w:type="gramStart"/>
      <w:r w:rsidRPr="001F79BC">
        <w:rPr>
          <w:color w:val="auto"/>
          <w:sz w:val="24"/>
          <w:szCs w:val="24"/>
        </w:rPr>
        <w:t>振级</w:t>
      </w:r>
      <w:proofErr w:type="gramEnd"/>
      <w:r w:rsidRPr="001F79BC">
        <w:rPr>
          <w:color w:val="auto"/>
          <w:sz w:val="24"/>
          <w:szCs w:val="24"/>
        </w:rPr>
        <w:t>VL</w:t>
      </w:r>
      <w:r w:rsidRPr="001F79BC">
        <w:rPr>
          <w:color w:val="auto"/>
          <w:sz w:val="24"/>
          <w:szCs w:val="24"/>
          <w:vertAlign w:val="subscript"/>
        </w:rPr>
        <w:t>Zmax</w:t>
      </w:r>
      <w:r w:rsidRPr="001F79BC">
        <w:rPr>
          <w:color w:val="auto"/>
          <w:sz w:val="24"/>
          <w:szCs w:val="24"/>
        </w:rPr>
        <w:t>。</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2</w:t>
      </w:r>
      <w:r w:rsidRPr="001F79BC">
        <w:rPr>
          <w:color w:val="auto"/>
          <w:sz w:val="24"/>
          <w:szCs w:val="24"/>
        </w:rPr>
        <w:t xml:space="preserve">  </w:t>
      </w:r>
      <w:r w:rsidRPr="001F79BC">
        <w:rPr>
          <w:color w:val="auto"/>
          <w:sz w:val="24"/>
          <w:szCs w:val="24"/>
        </w:rPr>
        <w:t>室内二次结构噪声影响预测量为列车通过时段内等效连续</w:t>
      </w:r>
      <w:r w:rsidRPr="001F79BC">
        <w:rPr>
          <w:color w:val="auto"/>
          <w:sz w:val="24"/>
          <w:szCs w:val="24"/>
        </w:rPr>
        <w:t>A</w:t>
      </w:r>
      <w:r w:rsidRPr="001F79BC">
        <w:rPr>
          <w:color w:val="auto"/>
          <w:sz w:val="24"/>
          <w:szCs w:val="24"/>
        </w:rPr>
        <w:t>声级</w:t>
      </w:r>
      <w:r w:rsidRPr="001F79BC">
        <w:rPr>
          <w:color w:val="auto"/>
          <w:sz w:val="24"/>
          <w:szCs w:val="24"/>
        </w:rPr>
        <w:t>L</w:t>
      </w:r>
      <w:r w:rsidRPr="001F79BC">
        <w:rPr>
          <w:color w:val="auto"/>
          <w:sz w:val="24"/>
          <w:szCs w:val="24"/>
          <w:vertAlign w:val="subscript"/>
        </w:rPr>
        <w:t>Aeq,Tp</w:t>
      </w:r>
      <w:r w:rsidRPr="001F79BC">
        <w:rPr>
          <w:color w:val="auto"/>
          <w:sz w:val="24"/>
          <w:szCs w:val="24"/>
        </w:rPr>
        <w:t>（</w:t>
      </w:r>
      <w:r w:rsidRPr="001F79BC">
        <w:rPr>
          <w:color w:val="auto"/>
          <w:sz w:val="24"/>
          <w:szCs w:val="24"/>
        </w:rPr>
        <w:t>16~200Hz</w:t>
      </w:r>
      <w:r w:rsidRPr="001F79BC">
        <w:rPr>
          <w:color w:val="auto"/>
          <w:sz w:val="24"/>
          <w:szCs w:val="24"/>
        </w:rPr>
        <w:t>）。</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3</w:t>
      </w:r>
      <w:r w:rsidRPr="001F79BC">
        <w:rPr>
          <w:color w:val="auto"/>
          <w:sz w:val="24"/>
          <w:szCs w:val="24"/>
        </w:rPr>
        <w:t xml:space="preserve">  </w:t>
      </w:r>
      <w:r w:rsidRPr="001F79BC">
        <w:rPr>
          <w:color w:val="auto"/>
          <w:sz w:val="24"/>
          <w:szCs w:val="24"/>
        </w:rPr>
        <w:t>文物保护单位内的不可移动文物预测量为振动速度（</w:t>
      </w:r>
      <w:r w:rsidRPr="001F79BC">
        <w:rPr>
          <w:color w:val="auto"/>
          <w:sz w:val="24"/>
          <w:szCs w:val="24"/>
        </w:rPr>
        <w:t>1~60Hz</w:t>
      </w:r>
      <w:r w:rsidRPr="001F79BC">
        <w:rPr>
          <w:color w:val="auto"/>
          <w:sz w:val="24"/>
          <w:szCs w:val="24"/>
        </w:rPr>
        <w:t>）。</w:t>
      </w:r>
    </w:p>
    <w:p w:rsidR="007A42A0" w:rsidRPr="001F79BC" w:rsidRDefault="00387FC5" w:rsidP="00E0388F">
      <w:pPr>
        <w:adjustRightInd w:val="0"/>
        <w:snapToGrid w:val="0"/>
        <w:spacing w:line="360" w:lineRule="auto"/>
        <w:ind w:firstLineChars="150" w:firstLine="361"/>
        <w:rPr>
          <w:color w:val="auto"/>
          <w:sz w:val="24"/>
          <w:szCs w:val="24"/>
        </w:rPr>
      </w:pPr>
      <w:r w:rsidRPr="001F79BC">
        <w:rPr>
          <w:b/>
          <w:color w:val="auto"/>
          <w:sz w:val="24"/>
          <w:szCs w:val="24"/>
        </w:rPr>
        <w:t>4</w:t>
      </w:r>
      <w:r w:rsidRPr="001F79BC">
        <w:rPr>
          <w:color w:val="auto"/>
          <w:sz w:val="24"/>
          <w:szCs w:val="24"/>
        </w:rPr>
        <w:t xml:space="preserve">  </w:t>
      </w:r>
      <w:r w:rsidRPr="001F79BC">
        <w:rPr>
          <w:color w:val="auto"/>
          <w:sz w:val="24"/>
          <w:szCs w:val="24"/>
        </w:rPr>
        <w:t>评估量与预测量一致。</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5.5.7</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振动预测量的计算可参照《环境影响评价技术导则</w:t>
      </w:r>
      <w:r w:rsidRPr="001F79BC">
        <w:rPr>
          <w:rFonts w:eastAsia="楷体"/>
          <w:snapToGrid w:val="0"/>
          <w:color w:val="auto"/>
        </w:rPr>
        <w:t xml:space="preserve"> </w:t>
      </w:r>
      <w:r w:rsidRPr="001F79BC">
        <w:rPr>
          <w:rFonts w:eastAsia="楷体"/>
          <w:snapToGrid w:val="0"/>
          <w:color w:val="auto"/>
        </w:rPr>
        <w:t>城市轨道交通》</w:t>
      </w:r>
      <w:r w:rsidRPr="001F79BC">
        <w:rPr>
          <w:rFonts w:eastAsia="楷体"/>
          <w:snapToGrid w:val="0"/>
          <w:color w:val="auto"/>
        </w:rPr>
        <w:t>HJ 453</w:t>
      </w:r>
      <w:r w:rsidRPr="001F79BC">
        <w:rPr>
          <w:rFonts w:eastAsia="楷体"/>
          <w:snapToGrid w:val="0"/>
          <w:color w:val="auto"/>
        </w:rPr>
        <w:t>。</w:t>
      </w:r>
    </w:p>
    <w:p w:rsidR="007A42A0" w:rsidRPr="001F79BC" w:rsidRDefault="00387FC5">
      <w:pPr>
        <w:adjustRightInd w:val="0"/>
        <w:snapToGrid w:val="0"/>
        <w:spacing w:line="360" w:lineRule="auto"/>
        <w:rPr>
          <w:color w:val="auto"/>
          <w:sz w:val="24"/>
          <w:szCs w:val="24"/>
        </w:rPr>
      </w:pPr>
      <w:r w:rsidRPr="001F79BC">
        <w:rPr>
          <w:b/>
          <w:color w:val="auto"/>
          <w:sz w:val="24"/>
          <w:szCs w:val="24"/>
        </w:rPr>
        <w:t>5.5.8</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城市轨道交通运营对周边环境风险的振动分析与评估结果应根据相关现行规范要求和预测结果进行振动超达标评估、超标统计及超标原因分析。</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5.5.8</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城市轨道交通运营对周边环境风险的振动分析与评估结果应包括以下内容。</w:t>
      </w:r>
    </w:p>
    <w:p w:rsidR="007A42A0" w:rsidRPr="001F79BC" w:rsidRDefault="00387FC5" w:rsidP="00396D99">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1</w:t>
      </w:r>
      <w:r w:rsidRPr="001F79BC">
        <w:rPr>
          <w:rFonts w:eastAsia="楷体"/>
          <w:snapToGrid w:val="0"/>
          <w:color w:val="auto"/>
        </w:rPr>
        <w:t xml:space="preserve">  </w:t>
      </w:r>
      <w:r w:rsidRPr="001F79BC">
        <w:rPr>
          <w:rFonts w:eastAsia="楷体"/>
          <w:snapToGrid w:val="0"/>
          <w:color w:val="auto"/>
        </w:rPr>
        <w:t>列表给出预测点与工程的空间位置关系、列车通过预测点的速度、线路（含线路平面圆曲线半径）或轮轨条件、隧道型式、建筑物类型、列车行车密度，列表给出振动环境和室内二次结构噪声预测值。</w:t>
      </w:r>
    </w:p>
    <w:p w:rsidR="007A42A0" w:rsidRPr="001F79BC" w:rsidRDefault="00387FC5" w:rsidP="00396D99">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2</w:t>
      </w:r>
      <w:r w:rsidRPr="001F79BC">
        <w:rPr>
          <w:rFonts w:eastAsia="楷体"/>
          <w:snapToGrid w:val="0"/>
          <w:color w:val="auto"/>
        </w:rPr>
        <w:t xml:space="preserve">  </w:t>
      </w:r>
      <w:r w:rsidRPr="001F79BC">
        <w:rPr>
          <w:rFonts w:eastAsia="楷体"/>
          <w:snapToGrid w:val="0"/>
          <w:color w:val="auto"/>
        </w:rPr>
        <w:t>根据运营</w:t>
      </w:r>
      <w:proofErr w:type="gramStart"/>
      <w:r w:rsidRPr="001F79BC">
        <w:rPr>
          <w:rFonts w:eastAsia="楷体"/>
          <w:snapToGrid w:val="0"/>
          <w:color w:val="auto"/>
        </w:rPr>
        <w:t>期预测</w:t>
      </w:r>
      <w:proofErr w:type="gramEnd"/>
      <w:r w:rsidRPr="001F79BC">
        <w:rPr>
          <w:rFonts w:eastAsia="楷体"/>
          <w:snapToGrid w:val="0"/>
          <w:color w:val="auto"/>
        </w:rPr>
        <w:t>结果，按照《城市区域环境振动标准》</w:t>
      </w:r>
      <w:r w:rsidRPr="001F79BC">
        <w:rPr>
          <w:rFonts w:eastAsia="楷体"/>
          <w:snapToGrid w:val="0"/>
          <w:color w:val="auto"/>
        </w:rPr>
        <w:t>GB 10070</w:t>
      </w:r>
      <w:r w:rsidRPr="001F79BC">
        <w:rPr>
          <w:rFonts w:eastAsia="楷体"/>
          <w:snapToGrid w:val="0"/>
          <w:color w:val="auto"/>
        </w:rPr>
        <w:t>的要求，对周边环境风险的振动环境影响进行超达标分析，并对超标原因进行分析。按照《城市轨道交通引起建筑物振动与二次辐射噪声限值及其测量方法标准》</w:t>
      </w:r>
      <w:r w:rsidRPr="001F79BC">
        <w:rPr>
          <w:rFonts w:eastAsia="楷体"/>
          <w:snapToGrid w:val="0"/>
          <w:color w:val="auto"/>
        </w:rPr>
        <w:t>JGJ/T 170</w:t>
      </w:r>
      <w:r w:rsidRPr="001F79BC">
        <w:rPr>
          <w:rFonts w:eastAsia="楷体"/>
          <w:snapToGrid w:val="0"/>
          <w:color w:val="auto"/>
        </w:rPr>
        <w:t>的要求，对室内二次结构噪声影响进行超达标分析，并对超标原因进行分析。</w:t>
      </w:r>
    </w:p>
    <w:p w:rsidR="007A42A0" w:rsidRPr="001F79BC" w:rsidRDefault="00387FC5" w:rsidP="00396D99">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3</w:t>
      </w:r>
      <w:r w:rsidRPr="001F79BC">
        <w:rPr>
          <w:rFonts w:eastAsia="楷体"/>
          <w:snapToGrid w:val="0"/>
          <w:color w:val="auto"/>
        </w:rPr>
        <w:t xml:space="preserve">  </w:t>
      </w:r>
      <w:r w:rsidRPr="001F79BC">
        <w:rPr>
          <w:rFonts w:eastAsia="楷体"/>
          <w:snapToGrid w:val="0"/>
          <w:color w:val="auto"/>
        </w:rPr>
        <w:t>根据运营</w:t>
      </w:r>
      <w:proofErr w:type="gramStart"/>
      <w:r w:rsidRPr="001F79BC">
        <w:rPr>
          <w:rFonts w:eastAsia="楷体"/>
          <w:snapToGrid w:val="0"/>
          <w:color w:val="auto"/>
        </w:rPr>
        <w:t>期预测</w:t>
      </w:r>
      <w:proofErr w:type="gramEnd"/>
      <w:r w:rsidRPr="001F79BC">
        <w:rPr>
          <w:rFonts w:eastAsia="楷体"/>
          <w:snapToGrid w:val="0"/>
          <w:color w:val="auto"/>
        </w:rPr>
        <w:t>结果，按照《古建筑防工业振动技术规范》</w:t>
      </w:r>
      <w:r w:rsidRPr="001F79BC">
        <w:rPr>
          <w:rFonts w:eastAsia="楷体"/>
          <w:snapToGrid w:val="0"/>
          <w:color w:val="auto"/>
        </w:rPr>
        <w:t>GB/T 50452</w:t>
      </w:r>
      <w:r w:rsidRPr="001F79BC">
        <w:rPr>
          <w:rFonts w:eastAsia="楷体"/>
          <w:snapToGrid w:val="0"/>
          <w:color w:val="auto"/>
        </w:rPr>
        <w:t>的要求，对文物保护单位内的不可移动文物的振动影响进行超达标分析。</w:t>
      </w:r>
    </w:p>
    <w:p w:rsidR="007A42A0" w:rsidRPr="001F79BC" w:rsidRDefault="00387FC5">
      <w:pPr>
        <w:adjustRightInd w:val="0"/>
        <w:snapToGrid w:val="0"/>
        <w:spacing w:line="360" w:lineRule="auto"/>
        <w:rPr>
          <w:color w:val="auto"/>
          <w:sz w:val="24"/>
          <w:szCs w:val="24"/>
        </w:rPr>
      </w:pPr>
      <w:r w:rsidRPr="001F79BC">
        <w:rPr>
          <w:b/>
          <w:color w:val="auto"/>
          <w:sz w:val="24"/>
          <w:szCs w:val="24"/>
        </w:rPr>
        <w:t>5.5.9</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对于文物保护建筑物、设有精密仪器的建筑物等特殊敏感环境风险的振动影响评估，应结合主管部门或权属部门的技术参数要求进行。</w:t>
      </w:r>
    </w:p>
    <w:p w:rsidR="007A42A0" w:rsidRPr="001F79BC" w:rsidRDefault="00387FC5">
      <w:pPr>
        <w:adjustRightInd w:val="0"/>
        <w:snapToGrid w:val="0"/>
        <w:spacing w:line="360" w:lineRule="auto"/>
        <w:rPr>
          <w:color w:val="auto"/>
          <w:sz w:val="24"/>
          <w:szCs w:val="24"/>
        </w:rPr>
      </w:pPr>
      <w:r w:rsidRPr="001F79BC">
        <w:rPr>
          <w:b/>
          <w:color w:val="auto"/>
          <w:sz w:val="24"/>
          <w:szCs w:val="24"/>
        </w:rPr>
        <w:t>5.5.10</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依据现行相关规范要求，结合周边环境风险的振动分析与评估结果，提出用于风险工程保护、后期设计和施工优化等风险控制的合理可行建议。</w:t>
      </w:r>
    </w:p>
    <w:p w:rsidR="007A42A0" w:rsidRPr="001F79BC" w:rsidRDefault="00387FC5">
      <w:pPr>
        <w:adjustRightInd w:val="0"/>
        <w:snapToGrid w:val="0"/>
        <w:spacing w:line="360" w:lineRule="auto"/>
        <w:rPr>
          <w:color w:val="auto"/>
          <w:sz w:val="24"/>
          <w:szCs w:val="24"/>
        </w:rPr>
      </w:pPr>
      <w:r w:rsidRPr="001F79BC">
        <w:rPr>
          <w:b/>
          <w:color w:val="auto"/>
          <w:sz w:val="24"/>
          <w:szCs w:val="24"/>
        </w:rPr>
        <w:t>5.5.11</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周边环境风险的振动分析与评估应形成评估文件，并组织相关单位和相</w:t>
      </w:r>
      <w:r w:rsidRPr="001F79BC">
        <w:rPr>
          <w:color w:val="auto"/>
          <w:sz w:val="24"/>
          <w:szCs w:val="24"/>
        </w:rPr>
        <w:lastRenderedPageBreak/>
        <w:t>关专家对其进行评审。通过评审的评估文件可作为开展后续设计、施工等工作的依据。</w:t>
      </w:r>
    </w:p>
    <w:p w:rsidR="00287602" w:rsidRPr="001F79BC" w:rsidRDefault="00287602">
      <w:pPr>
        <w:adjustRightInd w:val="0"/>
        <w:snapToGrid w:val="0"/>
        <w:spacing w:line="360" w:lineRule="auto"/>
        <w:rPr>
          <w:color w:val="auto"/>
          <w:sz w:val="24"/>
          <w:szCs w:val="24"/>
        </w:rPr>
      </w:pPr>
    </w:p>
    <w:p w:rsidR="007A42A0" w:rsidRPr="001F79BC" w:rsidRDefault="00387FC5">
      <w:pPr>
        <w:adjustRightInd w:val="0"/>
        <w:snapToGrid w:val="0"/>
        <w:spacing w:line="360" w:lineRule="auto"/>
        <w:jc w:val="center"/>
        <w:outlineLvl w:val="1"/>
        <w:rPr>
          <w:rFonts w:eastAsia="黑体"/>
          <w:b/>
          <w:snapToGrid w:val="0"/>
          <w:color w:val="auto"/>
          <w:sz w:val="24"/>
          <w:szCs w:val="24"/>
        </w:rPr>
      </w:pPr>
      <w:bookmarkStart w:id="22" w:name="_Toc85457417"/>
      <w:r w:rsidRPr="001F79BC">
        <w:rPr>
          <w:rFonts w:eastAsia="黑体"/>
          <w:b/>
          <w:snapToGrid w:val="0"/>
          <w:color w:val="auto"/>
          <w:sz w:val="24"/>
          <w:szCs w:val="24"/>
        </w:rPr>
        <w:t xml:space="preserve">5.6 </w:t>
      </w:r>
      <w:r w:rsidR="00402534" w:rsidRPr="001F79BC">
        <w:rPr>
          <w:rFonts w:eastAsia="黑体"/>
          <w:b/>
          <w:snapToGrid w:val="0"/>
          <w:color w:val="auto"/>
          <w:sz w:val="24"/>
          <w:szCs w:val="24"/>
        </w:rPr>
        <w:t xml:space="preserve"> </w:t>
      </w:r>
      <w:r w:rsidRPr="001F79BC">
        <w:rPr>
          <w:rFonts w:eastAsia="黑体"/>
          <w:b/>
          <w:snapToGrid w:val="0"/>
          <w:color w:val="auto"/>
          <w:sz w:val="24"/>
          <w:szCs w:val="24"/>
        </w:rPr>
        <w:t>噪声、振动风险控制与管理</w:t>
      </w:r>
      <w:bookmarkEnd w:id="22"/>
    </w:p>
    <w:p w:rsidR="007A42A0" w:rsidRPr="001F79BC" w:rsidRDefault="00387FC5">
      <w:pPr>
        <w:adjustRightInd w:val="0"/>
        <w:snapToGrid w:val="0"/>
        <w:spacing w:line="360" w:lineRule="auto"/>
        <w:rPr>
          <w:color w:val="auto"/>
          <w:sz w:val="24"/>
          <w:szCs w:val="24"/>
        </w:rPr>
      </w:pPr>
      <w:r w:rsidRPr="001F79BC">
        <w:rPr>
          <w:b/>
          <w:snapToGrid w:val="0"/>
          <w:color w:val="auto"/>
          <w:sz w:val="24"/>
          <w:szCs w:val="24"/>
        </w:rPr>
        <w:t>5.6.1</w:t>
      </w:r>
      <w:r w:rsidR="00402534" w:rsidRPr="001F79BC">
        <w:rPr>
          <w:snapToGrid w:val="0"/>
          <w:color w:val="auto"/>
          <w:sz w:val="24"/>
          <w:szCs w:val="24"/>
        </w:rPr>
        <w:t xml:space="preserve"> </w:t>
      </w:r>
      <w:r w:rsidRPr="001F79BC">
        <w:rPr>
          <w:snapToGrid w:val="0"/>
          <w:color w:val="auto"/>
          <w:sz w:val="24"/>
          <w:szCs w:val="24"/>
        </w:rPr>
        <w:t xml:space="preserve"> </w:t>
      </w:r>
      <w:r w:rsidRPr="001F79BC">
        <w:rPr>
          <w:color w:val="auto"/>
          <w:sz w:val="24"/>
          <w:szCs w:val="24"/>
        </w:rPr>
        <w:t>城市轨道交通环境噪声、振动控制工程设计前应根据</w:t>
      </w:r>
      <w:r w:rsidRPr="001F79BC">
        <w:rPr>
          <w:snapToGrid w:val="0"/>
          <w:color w:val="auto"/>
          <w:sz w:val="24"/>
          <w:szCs w:val="24"/>
        </w:rPr>
        <w:t>周边环境风险噪声、振动</w:t>
      </w:r>
      <w:r w:rsidRPr="001F79BC">
        <w:rPr>
          <w:color w:val="auto"/>
          <w:sz w:val="24"/>
          <w:szCs w:val="24"/>
        </w:rPr>
        <w:t>影响评估文件和周边其他噪声和振动源等，制定有针对性的噪声、振动等环境保护措施，可分为规划措施、技术措施和管理措施。</w:t>
      </w:r>
    </w:p>
    <w:p w:rsidR="007A42A0" w:rsidRPr="001F79BC" w:rsidRDefault="00387FC5">
      <w:pPr>
        <w:adjustRightInd w:val="0"/>
        <w:snapToGrid w:val="0"/>
        <w:spacing w:line="360" w:lineRule="auto"/>
        <w:rPr>
          <w:color w:val="auto"/>
          <w:sz w:val="24"/>
          <w:szCs w:val="24"/>
        </w:rPr>
      </w:pPr>
      <w:r w:rsidRPr="001F79BC">
        <w:rPr>
          <w:b/>
          <w:color w:val="auto"/>
          <w:sz w:val="24"/>
          <w:szCs w:val="24"/>
        </w:rPr>
        <w:t>5.6.2</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周边环境风险的噪声控制应坚持预防为主、防治结合原则，合理规划城市轨道交通与邻近建筑物的布局；应从噪声源、传播途径、保护目标三方面进行控制，在技术经济可行条件下，优先考虑对噪声源和传播途径采取工程技术措施，实施噪声主动控制。应根据噪声影响评估文件、保护目标特点，结合国家政策，综合经济、技术可行性分析，按照运营近期的噪声影响评估文件，提出噪声防治措施和对策。</w:t>
      </w:r>
    </w:p>
    <w:p w:rsidR="007A42A0" w:rsidRPr="001F79BC" w:rsidRDefault="00387FC5">
      <w:pPr>
        <w:adjustRightInd w:val="0"/>
        <w:snapToGrid w:val="0"/>
        <w:spacing w:line="360" w:lineRule="auto"/>
        <w:rPr>
          <w:color w:val="auto"/>
          <w:sz w:val="24"/>
          <w:szCs w:val="24"/>
        </w:rPr>
      </w:pPr>
      <w:r w:rsidRPr="001F79BC">
        <w:rPr>
          <w:b/>
          <w:color w:val="auto"/>
          <w:sz w:val="24"/>
          <w:szCs w:val="24"/>
        </w:rPr>
        <w:t>5.6.3</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周边环境风险的</w:t>
      </w:r>
      <w:r w:rsidRPr="001F79BC">
        <w:rPr>
          <w:snapToGrid w:val="0"/>
          <w:color w:val="auto"/>
          <w:sz w:val="24"/>
          <w:szCs w:val="24"/>
        </w:rPr>
        <w:t>振动</w:t>
      </w:r>
      <w:r w:rsidRPr="001F79BC">
        <w:rPr>
          <w:color w:val="auto"/>
          <w:sz w:val="24"/>
          <w:szCs w:val="24"/>
        </w:rPr>
        <w:t>控制应坚持预防为主原则，合理规划城市轨道交通与邻近建筑物的布局。振动防治措施应根据振动影响评估文件、振动环境保护目标、文物保护单位内的不可移动文物的特点，结合国家政策、经济、技术可行性提出振动污染防治措施和对策。</w:t>
      </w:r>
    </w:p>
    <w:p w:rsidR="007A42A0" w:rsidRPr="001F79BC" w:rsidRDefault="00387FC5">
      <w:pPr>
        <w:adjustRightInd w:val="0"/>
        <w:snapToGrid w:val="0"/>
        <w:spacing w:line="360" w:lineRule="auto"/>
        <w:rPr>
          <w:color w:val="auto"/>
          <w:sz w:val="24"/>
          <w:szCs w:val="24"/>
        </w:rPr>
      </w:pPr>
      <w:r w:rsidRPr="001F79BC">
        <w:rPr>
          <w:b/>
          <w:color w:val="auto"/>
          <w:sz w:val="24"/>
          <w:szCs w:val="24"/>
        </w:rPr>
        <w:t>5.6.4</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在运营前应给出运营期间对噪声和振动源的管理要求、执行标准、环境管理与环境监测等，建立日常环境管理制度、组织机构等相关要求，明确各项噪声、振动保护设施和措施的建设、运行及维护保障计划，确保减振降噪措施性能和使用寿命。</w:t>
      </w:r>
    </w:p>
    <w:p w:rsidR="007A42A0" w:rsidRPr="001F79BC" w:rsidRDefault="00387FC5">
      <w:pPr>
        <w:adjustRightInd w:val="0"/>
        <w:snapToGrid w:val="0"/>
        <w:spacing w:line="360" w:lineRule="auto"/>
        <w:rPr>
          <w:color w:val="auto"/>
          <w:sz w:val="24"/>
          <w:szCs w:val="24"/>
        </w:rPr>
      </w:pPr>
      <w:r w:rsidRPr="001F79BC">
        <w:rPr>
          <w:b/>
          <w:color w:val="auto"/>
          <w:sz w:val="24"/>
          <w:szCs w:val="24"/>
        </w:rPr>
        <w:t>5.6.5</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在运营前应制定噪声和振动环境监测计划，包括噪声和振动监测计划、环境质量监测计划，内容包括监测项目、监测点位、监测因子、监测频次、监测数据采集与处理、采样分析方法等，明确监测计划内容。</w:t>
      </w:r>
    </w:p>
    <w:p w:rsidR="007A42A0" w:rsidRPr="001F79BC" w:rsidRDefault="00387FC5">
      <w:pPr>
        <w:adjustRightInd w:val="0"/>
        <w:snapToGrid w:val="0"/>
        <w:spacing w:line="360" w:lineRule="auto"/>
        <w:rPr>
          <w:snapToGrid w:val="0"/>
          <w:color w:val="auto"/>
          <w:sz w:val="24"/>
          <w:szCs w:val="24"/>
        </w:rPr>
        <w:sectPr w:rsidR="007A42A0" w:rsidRPr="001F79BC">
          <w:pgSz w:w="11906" w:h="16838"/>
          <w:pgMar w:top="1440" w:right="1800" w:bottom="1440" w:left="1800" w:header="851" w:footer="992" w:gutter="0"/>
          <w:cols w:space="425"/>
          <w:docGrid w:type="lines" w:linePitch="312"/>
        </w:sectPr>
      </w:pPr>
      <w:r w:rsidRPr="001F79BC">
        <w:rPr>
          <w:b/>
          <w:snapToGrid w:val="0"/>
          <w:color w:val="auto"/>
          <w:sz w:val="24"/>
          <w:szCs w:val="24"/>
        </w:rPr>
        <w:t>5.6.6</w:t>
      </w:r>
      <w:r w:rsidRPr="001F79BC">
        <w:rPr>
          <w:snapToGrid w:val="0"/>
          <w:color w:val="auto"/>
          <w:sz w:val="24"/>
          <w:szCs w:val="24"/>
        </w:rPr>
        <w:t xml:space="preserve"> </w:t>
      </w:r>
      <w:r w:rsidR="00402534" w:rsidRPr="001F79BC">
        <w:rPr>
          <w:snapToGrid w:val="0"/>
          <w:color w:val="auto"/>
          <w:sz w:val="24"/>
          <w:szCs w:val="24"/>
        </w:rPr>
        <w:t xml:space="preserve"> </w:t>
      </w:r>
      <w:r w:rsidRPr="001F79BC">
        <w:rPr>
          <w:color w:val="auto"/>
          <w:sz w:val="24"/>
          <w:szCs w:val="24"/>
        </w:rPr>
        <w:t>周边环境风险的噪音和</w:t>
      </w:r>
      <w:r w:rsidRPr="001F79BC">
        <w:rPr>
          <w:snapToGrid w:val="0"/>
          <w:color w:val="auto"/>
          <w:sz w:val="24"/>
          <w:szCs w:val="24"/>
        </w:rPr>
        <w:t>振动的监测信息应及时反馈给相关单位。</w:t>
      </w:r>
    </w:p>
    <w:p w:rsidR="007A42A0" w:rsidRPr="001F79BC" w:rsidRDefault="00387FC5">
      <w:pPr>
        <w:adjustRightInd w:val="0"/>
        <w:snapToGrid w:val="0"/>
        <w:spacing w:line="360" w:lineRule="auto"/>
        <w:jc w:val="center"/>
        <w:outlineLvl w:val="0"/>
        <w:rPr>
          <w:b/>
          <w:snapToGrid w:val="0"/>
          <w:color w:val="auto"/>
          <w:sz w:val="28"/>
          <w:szCs w:val="24"/>
        </w:rPr>
      </w:pPr>
      <w:bookmarkStart w:id="23" w:name="_Toc85457418"/>
      <w:r w:rsidRPr="001F79BC">
        <w:rPr>
          <w:b/>
          <w:snapToGrid w:val="0"/>
          <w:color w:val="auto"/>
          <w:sz w:val="28"/>
          <w:szCs w:val="24"/>
        </w:rPr>
        <w:lastRenderedPageBreak/>
        <w:t xml:space="preserve">6 </w:t>
      </w:r>
      <w:r w:rsidR="00402534" w:rsidRPr="001F79BC">
        <w:rPr>
          <w:b/>
          <w:snapToGrid w:val="0"/>
          <w:color w:val="auto"/>
          <w:sz w:val="28"/>
          <w:szCs w:val="24"/>
        </w:rPr>
        <w:t xml:space="preserve"> </w:t>
      </w:r>
      <w:r w:rsidRPr="001F79BC">
        <w:rPr>
          <w:b/>
          <w:snapToGrid w:val="0"/>
          <w:color w:val="auto"/>
          <w:sz w:val="28"/>
          <w:szCs w:val="24"/>
        </w:rPr>
        <w:t>周边外部作业对城市轨道交通结构影响的安全性评估</w:t>
      </w:r>
      <w:bookmarkEnd w:id="23"/>
    </w:p>
    <w:p w:rsidR="007A42A0" w:rsidRPr="001F79BC" w:rsidRDefault="00387FC5">
      <w:pPr>
        <w:adjustRightInd w:val="0"/>
        <w:snapToGrid w:val="0"/>
        <w:spacing w:line="360" w:lineRule="auto"/>
        <w:jc w:val="center"/>
        <w:outlineLvl w:val="1"/>
        <w:rPr>
          <w:rFonts w:eastAsia="黑体"/>
          <w:b/>
          <w:snapToGrid w:val="0"/>
          <w:color w:val="auto"/>
          <w:sz w:val="24"/>
          <w:szCs w:val="24"/>
        </w:rPr>
      </w:pPr>
      <w:bookmarkStart w:id="24" w:name="_Toc85457419"/>
      <w:r w:rsidRPr="001F79BC">
        <w:rPr>
          <w:rFonts w:eastAsia="黑体"/>
          <w:b/>
          <w:snapToGrid w:val="0"/>
          <w:color w:val="auto"/>
          <w:sz w:val="24"/>
          <w:szCs w:val="24"/>
        </w:rPr>
        <w:t xml:space="preserve">6.1 </w:t>
      </w:r>
      <w:r w:rsidR="00402534" w:rsidRPr="001F79BC">
        <w:rPr>
          <w:rFonts w:eastAsia="黑体"/>
          <w:b/>
          <w:snapToGrid w:val="0"/>
          <w:color w:val="auto"/>
          <w:sz w:val="24"/>
          <w:szCs w:val="24"/>
        </w:rPr>
        <w:t xml:space="preserve"> </w:t>
      </w:r>
      <w:r w:rsidRPr="001F79BC">
        <w:rPr>
          <w:rFonts w:eastAsia="黑体"/>
          <w:b/>
          <w:snapToGrid w:val="0"/>
          <w:color w:val="auto"/>
          <w:sz w:val="24"/>
          <w:szCs w:val="24"/>
        </w:rPr>
        <w:t>一般规定</w:t>
      </w:r>
      <w:bookmarkEnd w:id="24"/>
    </w:p>
    <w:p w:rsidR="007A42A0" w:rsidRPr="001F79BC" w:rsidRDefault="00387FC5">
      <w:pPr>
        <w:adjustRightInd w:val="0"/>
        <w:snapToGrid w:val="0"/>
        <w:spacing w:line="360" w:lineRule="auto"/>
        <w:rPr>
          <w:snapToGrid w:val="0"/>
          <w:color w:val="auto"/>
          <w:sz w:val="24"/>
          <w:szCs w:val="24"/>
        </w:rPr>
      </w:pPr>
      <w:r w:rsidRPr="001F79BC">
        <w:rPr>
          <w:b/>
          <w:snapToGrid w:val="0"/>
          <w:color w:val="auto"/>
          <w:sz w:val="24"/>
          <w:szCs w:val="24"/>
        </w:rPr>
        <w:t>6.1.1</w:t>
      </w:r>
      <w:r w:rsidRPr="001F79BC">
        <w:rPr>
          <w:snapToGrid w:val="0"/>
          <w:color w:val="auto"/>
          <w:sz w:val="24"/>
          <w:szCs w:val="24"/>
        </w:rPr>
        <w:t xml:space="preserve"> </w:t>
      </w:r>
      <w:r w:rsidR="00402534" w:rsidRPr="001F79BC">
        <w:rPr>
          <w:snapToGrid w:val="0"/>
          <w:color w:val="auto"/>
          <w:sz w:val="24"/>
          <w:szCs w:val="24"/>
        </w:rPr>
        <w:t xml:space="preserve"> </w:t>
      </w:r>
      <w:r w:rsidRPr="001F79BC">
        <w:rPr>
          <w:snapToGrid w:val="0"/>
          <w:color w:val="auto"/>
          <w:sz w:val="24"/>
          <w:szCs w:val="24"/>
        </w:rPr>
        <w:t>本章适用于周边外部作业对既有和正在修建的城市轨道交通结构影响的安全性评估。</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rsidP="00396D99">
      <w:pPr>
        <w:adjustRightInd w:val="0"/>
        <w:snapToGrid w:val="0"/>
        <w:spacing w:line="360" w:lineRule="auto"/>
        <w:rPr>
          <w:rFonts w:eastAsia="楷体"/>
          <w:b/>
          <w:snapToGrid w:val="0"/>
          <w:color w:val="auto"/>
        </w:rPr>
      </w:pPr>
      <w:r w:rsidRPr="001F79BC">
        <w:rPr>
          <w:rFonts w:eastAsia="楷体"/>
          <w:b/>
          <w:snapToGrid w:val="0"/>
          <w:color w:val="auto"/>
        </w:rPr>
        <w:t>6.1.1</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既有和正在修建的城市轨道交通结构包括三种情况：</w:t>
      </w:r>
    </w:p>
    <w:p w:rsidR="007A42A0" w:rsidRPr="001F79BC" w:rsidRDefault="00387FC5" w:rsidP="00396D99">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1</w:t>
      </w:r>
      <w:r w:rsidRPr="001F79BC">
        <w:rPr>
          <w:rFonts w:eastAsia="楷体"/>
          <w:snapToGrid w:val="0"/>
          <w:color w:val="auto"/>
        </w:rPr>
        <w:t xml:space="preserve">  </w:t>
      </w:r>
      <w:r w:rsidRPr="001F79BC">
        <w:rPr>
          <w:rFonts w:eastAsia="楷体"/>
          <w:snapToGrid w:val="0"/>
          <w:color w:val="auto"/>
        </w:rPr>
        <w:t>城市轨道交通结构已投入运营；</w:t>
      </w:r>
    </w:p>
    <w:p w:rsidR="007A42A0" w:rsidRPr="001F79BC" w:rsidRDefault="00387FC5" w:rsidP="00396D99">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2</w:t>
      </w:r>
      <w:r w:rsidRPr="001F79BC">
        <w:rPr>
          <w:rFonts w:eastAsia="楷体"/>
          <w:snapToGrid w:val="0"/>
          <w:color w:val="auto"/>
        </w:rPr>
        <w:t xml:space="preserve">  </w:t>
      </w:r>
      <w:r w:rsidRPr="001F79BC">
        <w:rPr>
          <w:rFonts w:eastAsia="楷体"/>
          <w:snapToGrid w:val="0"/>
          <w:color w:val="auto"/>
        </w:rPr>
        <w:t>城市轨道交通结构建成但尚未投入运营；</w:t>
      </w:r>
    </w:p>
    <w:p w:rsidR="007A42A0" w:rsidRPr="001F79BC" w:rsidRDefault="00387FC5" w:rsidP="00396D99">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3</w:t>
      </w:r>
      <w:r w:rsidRPr="001F79BC">
        <w:rPr>
          <w:rFonts w:eastAsia="楷体"/>
          <w:snapToGrid w:val="0"/>
          <w:color w:val="auto"/>
        </w:rPr>
        <w:t xml:space="preserve">  </w:t>
      </w:r>
      <w:r w:rsidRPr="001F79BC">
        <w:rPr>
          <w:rFonts w:eastAsia="楷体"/>
          <w:snapToGrid w:val="0"/>
          <w:color w:val="auto"/>
        </w:rPr>
        <w:t>城市轨道交通结构正在修建。</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由于城市轨道交通为大型建设工程，其建设周期较长，周边外部作业的实施尚应考虑为后续城市轨道交通的结构施作提供保障和方便。对于已规划修建的城市轨道交通，也要提前考虑对其建设过程中的影响，对外部作业进行必要控制，以保障其顺利修建和安全运营。</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其他类型的结构，如城际轨道交通等，因其保护与本规范的规定相近或相同，故相应部分也可参照执行。</w:t>
      </w:r>
    </w:p>
    <w:p w:rsidR="007A42A0" w:rsidRPr="001F79BC" w:rsidRDefault="00387FC5">
      <w:pPr>
        <w:adjustRightInd w:val="0"/>
        <w:snapToGrid w:val="0"/>
        <w:spacing w:line="360" w:lineRule="auto"/>
        <w:rPr>
          <w:color w:val="auto"/>
          <w:sz w:val="24"/>
          <w:szCs w:val="24"/>
        </w:rPr>
      </w:pPr>
      <w:r w:rsidRPr="001F79BC">
        <w:rPr>
          <w:b/>
          <w:snapToGrid w:val="0"/>
          <w:color w:val="auto"/>
          <w:sz w:val="24"/>
          <w:szCs w:val="24"/>
        </w:rPr>
        <w:t>6.1.2</w:t>
      </w:r>
      <w:r w:rsidR="00402534" w:rsidRPr="001F79BC">
        <w:rPr>
          <w:snapToGrid w:val="0"/>
          <w:color w:val="auto"/>
          <w:sz w:val="24"/>
          <w:szCs w:val="24"/>
        </w:rPr>
        <w:t xml:space="preserve">  </w:t>
      </w:r>
      <w:r w:rsidRPr="001F79BC">
        <w:rPr>
          <w:snapToGrid w:val="0"/>
          <w:color w:val="auto"/>
          <w:sz w:val="24"/>
          <w:szCs w:val="24"/>
        </w:rPr>
        <w:t>周边外部作业对城市轨道交通结构影响的安全性评估工作</w:t>
      </w:r>
      <w:r w:rsidRPr="001F79BC">
        <w:rPr>
          <w:color w:val="auto"/>
          <w:sz w:val="24"/>
          <w:szCs w:val="24"/>
        </w:rPr>
        <w:t>应贯穿于规划、可行性研究、勘察设计、施工等各阶段。</w:t>
      </w:r>
    </w:p>
    <w:p w:rsidR="007A42A0" w:rsidRPr="001F79BC" w:rsidRDefault="00387FC5">
      <w:pPr>
        <w:adjustRightInd w:val="0"/>
        <w:snapToGrid w:val="0"/>
        <w:spacing w:line="360" w:lineRule="auto"/>
        <w:rPr>
          <w:color w:val="auto"/>
          <w:sz w:val="24"/>
          <w:szCs w:val="24"/>
        </w:rPr>
      </w:pPr>
      <w:r w:rsidRPr="001F79BC">
        <w:rPr>
          <w:b/>
          <w:color w:val="auto"/>
          <w:sz w:val="24"/>
          <w:szCs w:val="24"/>
        </w:rPr>
        <w:t>6.1.3</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周边外部作业对</w:t>
      </w:r>
      <w:r w:rsidRPr="001F79BC">
        <w:rPr>
          <w:snapToGrid w:val="0"/>
          <w:color w:val="auto"/>
          <w:sz w:val="24"/>
          <w:szCs w:val="24"/>
        </w:rPr>
        <w:t>城市轨道交通结构影响的等级</w:t>
      </w:r>
      <w:r w:rsidRPr="001F79BC">
        <w:rPr>
          <w:color w:val="auto"/>
          <w:sz w:val="24"/>
          <w:szCs w:val="24"/>
        </w:rPr>
        <w:t>可分为特级、一级、二级、三级、四级，对风险等级为</w:t>
      </w:r>
      <w:proofErr w:type="gramStart"/>
      <w:r w:rsidRPr="001F79BC">
        <w:rPr>
          <w:color w:val="auto"/>
          <w:sz w:val="24"/>
          <w:szCs w:val="24"/>
        </w:rPr>
        <w:t>特级和</w:t>
      </w:r>
      <w:proofErr w:type="gramEnd"/>
      <w:r w:rsidRPr="001F79BC">
        <w:rPr>
          <w:color w:val="auto"/>
          <w:sz w:val="24"/>
          <w:szCs w:val="24"/>
        </w:rPr>
        <w:t>一级的城市轨道交通结构应在外部作业规划阶段进行专项风险评估，二级的城市轨道交通结构宜在外部作业规划阶段进行专项风险评估。</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rsidP="00396D99">
      <w:pPr>
        <w:adjustRightInd w:val="0"/>
        <w:snapToGrid w:val="0"/>
        <w:spacing w:line="360" w:lineRule="auto"/>
        <w:rPr>
          <w:rFonts w:eastAsia="楷体"/>
          <w:b/>
          <w:snapToGrid w:val="0"/>
          <w:color w:val="auto"/>
        </w:rPr>
      </w:pPr>
      <w:r w:rsidRPr="001F79BC">
        <w:rPr>
          <w:rFonts w:eastAsia="楷体"/>
          <w:b/>
          <w:snapToGrid w:val="0"/>
          <w:color w:val="auto"/>
        </w:rPr>
        <w:t>6.1.3</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除有特殊要求的影响等级为三级、四级的外部作业之外，其他影响等级为三级、四级的外部作业无须进行安全评估，但外部作业方案应按正常程序进行审查。</w:t>
      </w:r>
    </w:p>
    <w:p w:rsidR="007A42A0" w:rsidRPr="001F79BC" w:rsidRDefault="00387FC5">
      <w:pPr>
        <w:adjustRightInd w:val="0"/>
        <w:snapToGrid w:val="0"/>
        <w:spacing w:line="360" w:lineRule="auto"/>
        <w:rPr>
          <w:color w:val="auto"/>
          <w:sz w:val="24"/>
          <w:szCs w:val="24"/>
        </w:rPr>
      </w:pPr>
      <w:r w:rsidRPr="001F79BC">
        <w:rPr>
          <w:b/>
          <w:color w:val="auto"/>
          <w:sz w:val="24"/>
          <w:szCs w:val="24"/>
        </w:rPr>
        <w:t>6.1.4</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周边</w:t>
      </w:r>
      <w:r w:rsidRPr="001F79BC">
        <w:rPr>
          <w:snapToGrid w:val="0"/>
          <w:color w:val="auto"/>
          <w:sz w:val="24"/>
          <w:szCs w:val="24"/>
        </w:rPr>
        <w:t>外部作业</w:t>
      </w:r>
      <w:r w:rsidRPr="001F79BC">
        <w:rPr>
          <w:color w:val="auto"/>
          <w:sz w:val="24"/>
          <w:szCs w:val="24"/>
        </w:rPr>
        <w:t>必须实施动态风险管理，利用现场监测数据和风险记录，实现施工风险动态跟踪与控制。</w:t>
      </w:r>
    </w:p>
    <w:p w:rsidR="00287602" w:rsidRPr="001F79BC" w:rsidRDefault="00287602">
      <w:pPr>
        <w:adjustRightInd w:val="0"/>
        <w:snapToGrid w:val="0"/>
        <w:spacing w:line="360" w:lineRule="auto"/>
        <w:rPr>
          <w:color w:val="auto"/>
          <w:sz w:val="24"/>
          <w:szCs w:val="24"/>
        </w:rPr>
      </w:pPr>
    </w:p>
    <w:p w:rsidR="007A42A0" w:rsidRPr="001F79BC" w:rsidRDefault="00387FC5">
      <w:pPr>
        <w:adjustRightInd w:val="0"/>
        <w:snapToGrid w:val="0"/>
        <w:spacing w:line="360" w:lineRule="auto"/>
        <w:jc w:val="center"/>
        <w:outlineLvl w:val="1"/>
        <w:rPr>
          <w:rFonts w:eastAsia="黑体"/>
          <w:b/>
          <w:snapToGrid w:val="0"/>
          <w:color w:val="auto"/>
          <w:sz w:val="24"/>
          <w:szCs w:val="24"/>
        </w:rPr>
      </w:pPr>
      <w:bookmarkStart w:id="25" w:name="_Toc85457420"/>
      <w:r w:rsidRPr="001F79BC">
        <w:rPr>
          <w:rFonts w:eastAsia="黑体"/>
          <w:b/>
          <w:snapToGrid w:val="0"/>
          <w:color w:val="auto"/>
          <w:sz w:val="24"/>
          <w:szCs w:val="24"/>
        </w:rPr>
        <w:t xml:space="preserve">6.2 </w:t>
      </w:r>
      <w:r w:rsidR="00402534" w:rsidRPr="001F79BC">
        <w:rPr>
          <w:rFonts w:eastAsia="黑体"/>
          <w:b/>
          <w:snapToGrid w:val="0"/>
          <w:color w:val="auto"/>
          <w:sz w:val="24"/>
          <w:szCs w:val="24"/>
        </w:rPr>
        <w:t xml:space="preserve"> </w:t>
      </w:r>
      <w:r w:rsidRPr="001F79BC">
        <w:rPr>
          <w:rFonts w:eastAsia="黑体"/>
          <w:b/>
          <w:snapToGrid w:val="0"/>
          <w:color w:val="auto"/>
          <w:sz w:val="24"/>
          <w:szCs w:val="24"/>
        </w:rPr>
        <w:t>安全风险辨识与分级</w:t>
      </w:r>
      <w:bookmarkEnd w:id="25"/>
    </w:p>
    <w:p w:rsidR="007A42A0" w:rsidRPr="001F79BC" w:rsidRDefault="00387FC5">
      <w:pPr>
        <w:adjustRightInd w:val="0"/>
        <w:snapToGrid w:val="0"/>
        <w:spacing w:line="360" w:lineRule="auto"/>
        <w:rPr>
          <w:color w:val="auto"/>
          <w:sz w:val="24"/>
          <w:szCs w:val="24"/>
        </w:rPr>
      </w:pPr>
      <w:r w:rsidRPr="001F79BC">
        <w:rPr>
          <w:b/>
          <w:color w:val="auto"/>
          <w:sz w:val="24"/>
          <w:szCs w:val="24"/>
        </w:rPr>
        <w:t>6.2.1</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需要保护的城市轨道交通结构及设备设施应包括下列内容：</w:t>
      </w:r>
    </w:p>
    <w:p w:rsidR="007A42A0" w:rsidRPr="001F79BC" w:rsidRDefault="00387FC5" w:rsidP="006C6601">
      <w:pPr>
        <w:adjustRightInd w:val="0"/>
        <w:snapToGrid w:val="0"/>
        <w:spacing w:line="360" w:lineRule="auto"/>
        <w:ind w:firstLineChars="150" w:firstLine="361"/>
        <w:rPr>
          <w:color w:val="auto"/>
          <w:sz w:val="24"/>
          <w:szCs w:val="24"/>
        </w:rPr>
      </w:pPr>
      <w:r w:rsidRPr="001F79BC">
        <w:rPr>
          <w:b/>
          <w:color w:val="auto"/>
          <w:sz w:val="24"/>
          <w:szCs w:val="24"/>
        </w:rPr>
        <w:t>1</w:t>
      </w:r>
      <w:r w:rsidRPr="001F79BC">
        <w:rPr>
          <w:color w:val="auto"/>
          <w:sz w:val="24"/>
          <w:szCs w:val="24"/>
        </w:rPr>
        <w:t xml:space="preserve">  </w:t>
      </w:r>
      <w:r w:rsidRPr="001F79BC">
        <w:rPr>
          <w:color w:val="auto"/>
          <w:sz w:val="24"/>
          <w:szCs w:val="24"/>
        </w:rPr>
        <w:t>地下车站和区间结构；</w:t>
      </w:r>
    </w:p>
    <w:p w:rsidR="007A42A0" w:rsidRPr="001F79BC" w:rsidRDefault="00387FC5" w:rsidP="006C6601">
      <w:pPr>
        <w:adjustRightInd w:val="0"/>
        <w:snapToGrid w:val="0"/>
        <w:spacing w:line="360" w:lineRule="auto"/>
        <w:ind w:firstLineChars="150" w:firstLine="361"/>
        <w:rPr>
          <w:color w:val="auto"/>
          <w:sz w:val="24"/>
          <w:szCs w:val="24"/>
        </w:rPr>
      </w:pPr>
      <w:r w:rsidRPr="001F79BC">
        <w:rPr>
          <w:b/>
          <w:color w:val="auto"/>
          <w:sz w:val="24"/>
          <w:szCs w:val="24"/>
        </w:rPr>
        <w:t>2</w:t>
      </w:r>
      <w:r w:rsidRPr="001F79BC">
        <w:rPr>
          <w:color w:val="auto"/>
          <w:sz w:val="24"/>
          <w:szCs w:val="24"/>
        </w:rPr>
        <w:t xml:space="preserve">  </w:t>
      </w:r>
      <w:r w:rsidRPr="001F79BC">
        <w:rPr>
          <w:color w:val="auto"/>
          <w:sz w:val="24"/>
          <w:szCs w:val="24"/>
        </w:rPr>
        <w:t>高架车站和区间结构；</w:t>
      </w:r>
    </w:p>
    <w:p w:rsidR="007A42A0" w:rsidRPr="001F79BC" w:rsidRDefault="00387FC5" w:rsidP="006C6601">
      <w:pPr>
        <w:adjustRightInd w:val="0"/>
        <w:snapToGrid w:val="0"/>
        <w:spacing w:line="360" w:lineRule="auto"/>
        <w:ind w:firstLineChars="150" w:firstLine="361"/>
        <w:rPr>
          <w:color w:val="auto"/>
          <w:sz w:val="24"/>
          <w:szCs w:val="24"/>
        </w:rPr>
      </w:pPr>
      <w:r w:rsidRPr="001F79BC">
        <w:rPr>
          <w:b/>
          <w:color w:val="auto"/>
          <w:sz w:val="24"/>
          <w:szCs w:val="24"/>
        </w:rPr>
        <w:t>3</w:t>
      </w:r>
      <w:r w:rsidRPr="001F79BC">
        <w:rPr>
          <w:color w:val="auto"/>
          <w:sz w:val="24"/>
          <w:szCs w:val="24"/>
        </w:rPr>
        <w:t xml:space="preserve">  </w:t>
      </w:r>
      <w:r w:rsidRPr="001F79BC">
        <w:rPr>
          <w:color w:val="auto"/>
          <w:sz w:val="24"/>
          <w:szCs w:val="24"/>
        </w:rPr>
        <w:t>地面车站和区间结构；</w:t>
      </w:r>
    </w:p>
    <w:p w:rsidR="007A42A0" w:rsidRPr="001F79BC" w:rsidRDefault="00387FC5" w:rsidP="006C6601">
      <w:pPr>
        <w:adjustRightInd w:val="0"/>
        <w:snapToGrid w:val="0"/>
        <w:spacing w:line="360" w:lineRule="auto"/>
        <w:ind w:firstLineChars="150" w:firstLine="361"/>
        <w:rPr>
          <w:color w:val="auto"/>
          <w:sz w:val="24"/>
          <w:szCs w:val="24"/>
        </w:rPr>
      </w:pPr>
      <w:r w:rsidRPr="001F79BC">
        <w:rPr>
          <w:b/>
          <w:color w:val="auto"/>
          <w:sz w:val="24"/>
          <w:szCs w:val="24"/>
        </w:rPr>
        <w:lastRenderedPageBreak/>
        <w:t>4</w:t>
      </w:r>
      <w:r w:rsidRPr="001F79BC">
        <w:rPr>
          <w:color w:val="auto"/>
          <w:sz w:val="24"/>
          <w:szCs w:val="24"/>
        </w:rPr>
        <w:t xml:space="preserve">  </w:t>
      </w:r>
      <w:r w:rsidRPr="001F79BC">
        <w:rPr>
          <w:color w:val="auto"/>
          <w:sz w:val="24"/>
          <w:szCs w:val="24"/>
        </w:rPr>
        <w:t>车站附属建（构）筑物结构，包括出入口、风亭、冷却塔等；</w:t>
      </w:r>
    </w:p>
    <w:p w:rsidR="007A42A0" w:rsidRPr="001F79BC" w:rsidRDefault="00387FC5" w:rsidP="006C6601">
      <w:pPr>
        <w:adjustRightInd w:val="0"/>
        <w:snapToGrid w:val="0"/>
        <w:spacing w:line="360" w:lineRule="auto"/>
        <w:ind w:firstLineChars="150" w:firstLine="361"/>
        <w:rPr>
          <w:color w:val="auto"/>
          <w:sz w:val="24"/>
          <w:szCs w:val="24"/>
        </w:rPr>
      </w:pPr>
      <w:r w:rsidRPr="001F79BC">
        <w:rPr>
          <w:b/>
          <w:color w:val="auto"/>
          <w:sz w:val="24"/>
          <w:szCs w:val="24"/>
        </w:rPr>
        <w:t>5</w:t>
      </w:r>
      <w:r w:rsidRPr="001F79BC">
        <w:rPr>
          <w:color w:val="auto"/>
          <w:sz w:val="24"/>
          <w:szCs w:val="24"/>
        </w:rPr>
        <w:t xml:space="preserve">  </w:t>
      </w:r>
      <w:r w:rsidRPr="001F79BC">
        <w:rPr>
          <w:color w:val="auto"/>
          <w:sz w:val="24"/>
          <w:szCs w:val="24"/>
        </w:rPr>
        <w:t>其他结构，包括联络通道、区间风井、出入段线（场）、车辆段（停车场）、控制中心、主变电所、外线高压电缆管沟等。</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6.2.1</w:t>
      </w:r>
      <w:r w:rsidR="00402534" w:rsidRPr="001F79BC">
        <w:rPr>
          <w:rFonts w:eastAsia="楷体"/>
          <w:snapToGrid w:val="0"/>
          <w:color w:val="auto"/>
        </w:rPr>
        <w:t xml:space="preserve"> </w:t>
      </w:r>
      <w:r w:rsidRPr="001F79BC">
        <w:rPr>
          <w:rFonts w:eastAsia="楷体"/>
          <w:snapToGrid w:val="0"/>
          <w:color w:val="auto"/>
        </w:rPr>
        <w:t xml:space="preserve"> </w:t>
      </w:r>
      <w:r w:rsidRPr="001F79BC">
        <w:rPr>
          <w:rFonts w:eastAsia="楷体"/>
          <w:snapToGrid w:val="0"/>
          <w:color w:val="auto"/>
        </w:rPr>
        <w:t>城市轨道交通结构包括车站、区间、车辆段、附属建（构）筑物等地下结构、地面结构和高架结构。此外，根据《城市轨道交通工程基本术语标准》</w:t>
      </w:r>
      <w:r w:rsidRPr="001F79BC">
        <w:rPr>
          <w:rFonts w:eastAsia="楷体"/>
          <w:snapToGrid w:val="0"/>
          <w:color w:val="auto"/>
        </w:rPr>
        <w:t>GB/T 50833</w:t>
      </w:r>
      <w:r w:rsidRPr="001F79BC">
        <w:rPr>
          <w:rFonts w:eastAsia="楷体"/>
          <w:snapToGrid w:val="0"/>
          <w:color w:val="auto"/>
        </w:rPr>
        <w:t>的规定，保护对象尚应涉及轨道以及机电系统如排水系统、屏蔽门、通信信号系统等可能影响城市轨道交通安全和正常使用的内部设备设施。</w:t>
      </w:r>
    </w:p>
    <w:p w:rsidR="007A42A0" w:rsidRPr="001F79BC" w:rsidRDefault="00387FC5">
      <w:pPr>
        <w:adjustRightInd w:val="0"/>
        <w:snapToGrid w:val="0"/>
        <w:spacing w:line="360" w:lineRule="auto"/>
        <w:rPr>
          <w:color w:val="auto"/>
          <w:sz w:val="24"/>
          <w:szCs w:val="24"/>
        </w:rPr>
      </w:pPr>
      <w:r w:rsidRPr="001F79BC">
        <w:rPr>
          <w:b/>
          <w:color w:val="auto"/>
          <w:sz w:val="24"/>
          <w:szCs w:val="24"/>
        </w:rPr>
        <w:t>6.2.2</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城市轨道交通沿线应设置控制保护区，设置范围应符合下列规定：</w:t>
      </w:r>
    </w:p>
    <w:p w:rsidR="007A42A0" w:rsidRPr="001F79BC" w:rsidRDefault="00387FC5" w:rsidP="006C6601">
      <w:pPr>
        <w:adjustRightInd w:val="0"/>
        <w:snapToGrid w:val="0"/>
        <w:spacing w:line="360" w:lineRule="auto"/>
        <w:ind w:firstLineChars="150" w:firstLine="361"/>
        <w:rPr>
          <w:color w:val="auto"/>
          <w:sz w:val="24"/>
          <w:szCs w:val="24"/>
        </w:rPr>
      </w:pPr>
      <w:r w:rsidRPr="001F79BC">
        <w:rPr>
          <w:b/>
          <w:color w:val="auto"/>
          <w:sz w:val="24"/>
          <w:szCs w:val="24"/>
        </w:rPr>
        <w:t>1</w:t>
      </w:r>
      <w:r w:rsidRPr="001F79BC">
        <w:rPr>
          <w:color w:val="auto"/>
          <w:sz w:val="24"/>
          <w:szCs w:val="24"/>
        </w:rPr>
        <w:t xml:space="preserve">  </w:t>
      </w:r>
      <w:r w:rsidRPr="001F79BC">
        <w:rPr>
          <w:color w:val="auto"/>
          <w:sz w:val="24"/>
          <w:szCs w:val="24"/>
        </w:rPr>
        <w:t>地下车站与隧道结构外边线外侧</w:t>
      </w:r>
      <w:r w:rsidRPr="001F79BC">
        <w:rPr>
          <w:color w:val="auto"/>
          <w:sz w:val="24"/>
          <w:szCs w:val="24"/>
        </w:rPr>
        <w:t>50m</w:t>
      </w:r>
      <w:r w:rsidRPr="001F79BC">
        <w:rPr>
          <w:color w:val="auto"/>
          <w:sz w:val="24"/>
          <w:szCs w:val="24"/>
        </w:rPr>
        <w:t>内；</w:t>
      </w:r>
    </w:p>
    <w:p w:rsidR="007A42A0" w:rsidRPr="001F79BC" w:rsidRDefault="00387FC5" w:rsidP="006C6601">
      <w:pPr>
        <w:adjustRightInd w:val="0"/>
        <w:snapToGrid w:val="0"/>
        <w:spacing w:line="360" w:lineRule="auto"/>
        <w:ind w:firstLineChars="150" w:firstLine="361"/>
        <w:rPr>
          <w:color w:val="auto"/>
          <w:sz w:val="24"/>
          <w:szCs w:val="24"/>
        </w:rPr>
      </w:pPr>
      <w:r w:rsidRPr="001F79BC">
        <w:rPr>
          <w:b/>
          <w:color w:val="auto"/>
          <w:sz w:val="24"/>
          <w:szCs w:val="24"/>
        </w:rPr>
        <w:t>2</w:t>
      </w:r>
      <w:r w:rsidRPr="001F79BC">
        <w:rPr>
          <w:color w:val="auto"/>
          <w:sz w:val="24"/>
          <w:szCs w:val="24"/>
        </w:rPr>
        <w:t xml:space="preserve">  </w:t>
      </w:r>
      <w:r w:rsidRPr="001F79BC">
        <w:rPr>
          <w:color w:val="auto"/>
          <w:sz w:val="24"/>
          <w:szCs w:val="24"/>
        </w:rPr>
        <w:t>地面和高架车站以及线路轨道结构外边线外侧</w:t>
      </w:r>
      <w:r w:rsidRPr="001F79BC">
        <w:rPr>
          <w:color w:val="auto"/>
          <w:sz w:val="24"/>
          <w:szCs w:val="24"/>
        </w:rPr>
        <w:t>30m</w:t>
      </w:r>
      <w:r w:rsidRPr="001F79BC">
        <w:rPr>
          <w:color w:val="auto"/>
          <w:sz w:val="24"/>
          <w:szCs w:val="24"/>
        </w:rPr>
        <w:t>内；</w:t>
      </w:r>
    </w:p>
    <w:p w:rsidR="007A42A0" w:rsidRPr="001F79BC" w:rsidRDefault="00387FC5" w:rsidP="006C6601">
      <w:pPr>
        <w:adjustRightInd w:val="0"/>
        <w:snapToGrid w:val="0"/>
        <w:spacing w:line="360" w:lineRule="auto"/>
        <w:ind w:firstLineChars="150" w:firstLine="361"/>
        <w:rPr>
          <w:color w:val="auto"/>
          <w:sz w:val="24"/>
          <w:szCs w:val="24"/>
        </w:rPr>
      </w:pPr>
      <w:r w:rsidRPr="001F79BC">
        <w:rPr>
          <w:b/>
          <w:color w:val="auto"/>
          <w:sz w:val="24"/>
          <w:szCs w:val="24"/>
        </w:rPr>
        <w:t>3</w:t>
      </w:r>
      <w:r w:rsidRPr="001F79BC">
        <w:rPr>
          <w:color w:val="auto"/>
          <w:sz w:val="24"/>
          <w:szCs w:val="24"/>
        </w:rPr>
        <w:t xml:space="preserve">  </w:t>
      </w:r>
      <w:r w:rsidRPr="001F79BC">
        <w:rPr>
          <w:color w:val="auto"/>
          <w:sz w:val="24"/>
          <w:szCs w:val="24"/>
        </w:rPr>
        <w:t>出入口、通风亭、变电站等附属建（构）筑物结构外边线外侧</w:t>
      </w:r>
      <w:r w:rsidRPr="001F79BC">
        <w:rPr>
          <w:color w:val="auto"/>
          <w:sz w:val="24"/>
          <w:szCs w:val="24"/>
        </w:rPr>
        <w:t>10m</w:t>
      </w:r>
      <w:r w:rsidRPr="001F79BC">
        <w:rPr>
          <w:color w:val="auto"/>
          <w:sz w:val="24"/>
          <w:szCs w:val="24"/>
        </w:rPr>
        <w:t>内；</w:t>
      </w:r>
    </w:p>
    <w:p w:rsidR="007A42A0" w:rsidRPr="001F79BC" w:rsidRDefault="00387FC5" w:rsidP="006C6601">
      <w:pPr>
        <w:adjustRightInd w:val="0"/>
        <w:snapToGrid w:val="0"/>
        <w:spacing w:line="360" w:lineRule="auto"/>
        <w:ind w:firstLineChars="150" w:firstLine="361"/>
        <w:rPr>
          <w:color w:val="auto"/>
          <w:sz w:val="24"/>
          <w:szCs w:val="24"/>
        </w:rPr>
      </w:pPr>
      <w:r w:rsidRPr="001F79BC">
        <w:rPr>
          <w:b/>
          <w:color w:val="auto"/>
          <w:sz w:val="24"/>
          <w:szCs w:val="24"/>
        </w:rPr>
        <w:t>4</w:t>
      </w:r>
      <w:r w:rsidRPr="001F79BC">
        <w:rPr>
          <w:color w:val="auto"/>
          <w:sz w:val="24"/>
          <w:szCs w:val="24"/>
        </w:rPr>
        <w:t xml:space="preserve">  </w:t>
      </w:r>
      <w:r w:rsidRPr="001F79BC">
        <w:rPr>
          <w:color w:val="auto"/>
          <w:sz w:val="24"/>
          <w:szCs w:val="24"/>
        </w:rPr>
        <w:t>过江、过湖、过海隧道结构外边线</w:t>
      </w:r>
      <w:r w:rsidRPr="001F79BC">
        <w:rPr>
          <w:color w:val="auto"/>
          <w:sz w:val="24"/>
          <w:szCs w:val="24"/>
        </w:rPr>
        <w:t>100m</w:t>
      </w:r>
      <w:r w:rsidRPr="001F79BC">
        <w:rPr>
          <w:color w:val="auto"/>
          <w:sz w:val="24"/>
          <w:szCs w:val="24"/>
        </w:rPr>
        <w:t>内。</w:t>
      </w:r>
    </w:p>
    <w:p w:rsidR="007A42A0" w:rsidRPr="001F79BC" w:rsidRDefault="00387FC5">
      <w:pPr>
        <w:adjustRightInd w:val="0"/>
        <w:snapToGrid w:val="0"/>
        <w:spacing w:line="360" w:lineRule="auto"/>
        <w:ind w:firstLineChars="200" w:firstLine="420"/>
        <w:rPr>
          <w:color w:val="auto"/>
          <w:szCs w:val="15"/>
        </w:rPr>
      </w:pPr>
      <w:r w:rsidRPr="001F79BC">
        <w:rPr>
          <w:color w:val="auto"/>
          <w:szCs w:val="15"/>
        </w:rPr>
        <w:t>注：当轨道交通控制保护区遇特殊的工程和水文地质或特殊的外部作业时，应适当扩大控制保护区范围。</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6.2.2</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为保证城市轨道交通结构的安全和正常使用，控制城市轨道交通沿线一定范围内的外部作业是较有效的措施。参考住房和城乡建设部自</w:t>
      </w:r>
      <w:r w:rsidRPr="001F79BC">
        <w:rPr>
          <w:rFonts w:eastAsia="楷体"/>
          <w:snapToGrid w:val="0"/>
          <w:color w:val="auto"/>
        </w:rPr>
        <w:t>2014</w:t>
      </w:r>
      <w:r w:rsidRPr="001F79BC">
        <w:rPr>
          <w:rFonts w:eastAsia="楷体"/>
          <w:snapToGrid w:val="0"/>
          <w:color w:val="auto"/>
        </w:rPr>
        <w:t>年</w:t>
      </w:r>
      <w:r w:rsidRPr="001F79BC">
        <w:rPr>
          <w:rFonts w:eastAsia="楷体"/>
          <w:snapToGrid w:val="0"/>
          <w:color w:val="auto"/>
        </w:rPr>
        <w:t>3</w:t>
      </w:r>
      <w:r w:rsidRPr="001F79BC">
        <w:rPr>
          <w:rFonts w:eastAsia="楷体"/>
          <w:snapToGrid w:val="0"/>
          <w:color w:val="auto"/>
        </w:rPr>
        <w:t>月</w:t>
      </w:r>
      <w:r w:rsidRPr="001F79BC">
        <w:rPr>
          <w:rFonts w:eastAsia="楷体"/>
          <w:snapToGrid w:val="0"/>
          <w:color w:val="auto"/>
        </w:rPr>
        <w:t>1</w:t>
      </w:r>
      <w:r w:rsidRPr="001F79BC">
        <w:rPr>
          <w:rFonts w:eastAsia="楷体"/>
          <w:snapToGrid w:val="0"/>
          <w:color w:val="auto"/>
        </w:rPr>
        <w:t>日起施行的《城市轨道交通结构安全保护技术规范》</w:t>
      </w:r>
      <w:r w:rsidRPr="001F79BC">
        <w:rPr>
          <w:rFonts w:eastAsia="楷体"/>
          <w:snapToGrid w:val="0"/>
          <w:color w:val="auto"/>
        </w:rPr>
        <w:t>CJJ/T 202</w:t>
      </w:r>
      <w:r w:rsidRPr="001F79BC">
        <w:rPr>
          <w:rFonts w:eastAsia="楷体"/>
          <w:snapToGrid w:val="0"/>
          <w:color w:val="auto"/>
        </w:rPr>
        <w:t>、交通运输部自</w:t>
      </w:r>
      <w:r w:rsidRPr="001F79BC">
        <w:rPr>
          <w:rFonts w:eastAsia="楷体"/>
          <w:snapToGrid w:val="0"/>
          <w:color w:val="auto"/>
        </w:rPr>
        <w:t>2018</w:t>
      </w:r>
      <w:r w:rsidRPr="001F79BC">
        <w:rPr>
          <w:rFonts w:eastAsia="楷体"/>
          <w:snapToGrid w:val="0"/>
          <w:color w:val="auto"/>
        </w:rPr>
        <w:t>年</w:t>
      </w:r>
      <w:r w:rsidRPr="001F79BC">
        <w:rPr>
          <w:rFonts w:eastAsia="楷体"/>
          <w:snapToGrid w:val="0"/>
          <w:color w:val="auto"/>
        </w:rPr>
        <w:t>7</w:t>
      </w:r>
      <w:r w:rsidRPr="001F79BC">
        <w:rPr>
          <w:rFonts w:eastAsia="楷体"/>
          <w:snapToGrid w:val="0"/>
          <w:color w:val="auto"/>
        </w:rPr>
        <w:t>月</w:t>
      </w:r>
      <w:r w:rsidRPr="001F79BC">
        <w:rPr>
          <w:rFonts w:eastAsia="楷体"/>
          <w:snapToGrid w:val="0"/>
          <w:color w:val="auto"/>
        </w:rPr>
        <w:t>1</w:t>
      </w:r>
      <w:r w:rsidRPr="001F79BC">
        <w:rPr>
          <w:rFonts w:eastAsia="楷体"/>
          <w:snapToGrid w:val="0"/>
          <w:color w:val="auto"/>
        </w:rPr>
        <w:t>日起施行的《城市轨道交通运营管理规定》、北京市自</w:t>
      </w:r>
      <w:r w:rsidRPr="001F79BC">
        <w:rPr>
          <w:rFonts w:eastAsia="楷体"/>
          <w:snapToGrid w:val="0"/>
          <w:color w:val="auto"/>
        </w:rPr>
        <w:t>2015</w:t>
      </w:r>
      <w:r w:rsidRPr="001F79BC">
        <w:rPr>
          <w:rFonts w:eastAsia="楷体"/>
          <w:snapToGrid w:val="0"/>
          <w:color w:val="auto"/>
        </w:rPr>
        <w:t>年</w:t>
      </w:r>
      <w:r w:rsidRPr="001F79BC">
        <w:rPr>
          <w:rFonts w:eastAsia="楷体"/>
          <w:snapToGrid w:val="0"/>
          <w:color w:val="auto"/>
        </w:rPr>
        <w:t>5</w:t>
      </w:r>
      <w:r w:rsidRPr="001F79BC">
        <w:rPr>
          <w:rFonts w:eastAsia="楷体"/>
          <w:snapToGrid w:val="0"/>
          <w:color w:val="auto"/>
        </w:rPr>
        <w:t>月</w:t>
      </w:r>
      <w:r w:rsidRPr="001F79BC">
        <w:rPr>
          <w:rFonts w:eastAsia="楷体"/>
          <w:snapToGrid w:val="0"/>
          <w:color w:val="auto"/>
        </w:rPr>
        <w:t>1</w:t>
      </w:r>
      <w:r w:rsidRPr="001F79BC">
        <w:rPr>
          <w:rFonts w:eastAsia="楷体"/>
          <w:snapToGrid w:val="0"/>
          <w:color w:val="auto"/>
        </w:rPr>
        <w:t>日起施行的《北京市轨道交通运营安全条例》、上海市自</w:t>
      </w:r>
      <w:r w:rsidRPr="001F79BC">
        <w:rPr>
          <w:rFonts w:eastAsia="楷体"/>
          <w:snapToGrid w:val="0"/>
          <w:color w:val="auto"/>
        </w:rPr>
        <w:t>2021</w:t>
      </w:r>
      <w:r w:rsidRPr="001F79BC">
        <w:rPr>
          <w:rFonts w:eastAsia="楷体"/>
          <w:snapToGrid w:val="0"/>
          <w:color w:val="auto"/>
        </w:rPr>
        <w:t>年</w:t>
      </w:r>
      <w:r w:rsidRPr="001F79BC">
        <w:rPr>
          <w:rFonts w:eastAsia="楷体"/>
          <w:snapToGrid w:val="0"/>
          <w:color w:val="auto"/>
        </w:rPr>
        <w:t>9</w:t>
      </w:r>
      <w:r w:rsidRPr="001F79BC">
        <w:rPr>
          <w:rFonts w:eastAsia="楷体"/>
          <w:snapToGrid w:val="0"/>
          <w:color w:val="auto"/>
        </w:rPr>
        <w:t>月</w:t>
      </w:r>
      <w:r w:rsidRPr="001F79BC">
        <w:rPr>
          <w:rFonts w:eastAsia="楷体"/>
          <w:snapToGrid w:val="0"/>
          <w:color w:val="auto"/>
        </w:rPr>
        <w:t>1</w:t>
      </w:r>
      <w:r w:rsidRPr="001F79BC">
        <w:rPr>
          <w:rFonts w:eastAsia="楷体"/>
          <w:snapToGrid w:val="0"/>
          <w:color w:val="auto"/>
        </w:rPr>
        <w:t>日起施行的《上海市轨道交通管理条例》（</w:t>
      </w:r>
      <w:r w:rsidRPr="001F79BC">
        <w:rPr>
          <w:rFonts w:eastAsia="楷体"/>
          <w:snapToGrid w:val="0"/>
          <w:color w:val="auto"/>
        </w:rPr>
        <w:t>2021</w:t>
      </w:r>
      <w:r w:rsidRPr="001F79BC">
        <w:rPr>
          <w:rFonts w:eastAsia="楷体"/>
          <w:snapToGrid w:val="0"/>
          <w:color w:val="auto"/>
        </w:rPr>
        <w:t>年</w:t>
      </w:r>
      <w:r w:rsidRPr="001F79BC">
        <w:rPr>
          <w:rFonts w:eastAsia="楷体"/>
          <w:snapToGrid w:val="0"/>
          <w:color w:val="auto"/>
        </w:rPr>
        <w:t>8</w:t>
      </w:r>
      <w:r w:rsidRPr="001F79BC">
        <w:rPr>
          <w:rFonts w:eastAsia="楷体"/>
          <w:snapToGrid w:val="0"/>
          <w:color w:val="auto"/>
        </w:rPr>
        <w:t>月</w:t>
      </w:r>
      <w:r w:rsidRPr="001F79BC">
        <w:rPr>
          <w:rFonts w:eastAsia="楷体"/>
          <w:snapToGrid w:val="0"/>
          <w:color w:val="auto"/>
        </w:rPr>
        <w:t>25</w:t>
      </w:r>
      <w:r w:rsidRPr="001F79BC">
        <w:rPr>
          <w:rFonts w:eastAsia="楷体"/>
          <w:snapToGrid w:val="0"/>
          <w:color w:val="auto"/>
        </w:rPr>
        <w:t>日修改）、广州市自</w:t>
      </w:r>
      <w:r w:rsidRPr="001F79BC">
        <w:rPr>
          <w:rFonts w:eastAsia="楷体"/>
          <w:snapToGrid w:val="0"/>
          <w:color w:val="auto"/>
        </w:rPr>
        <w:t>2015</w:t>
      </w:r>
      <w:r w:rsidRPr="001F79BC">
        <w:rPr>
          <w:rFonts w:eastAsia="楷体"/>
          <w:snapToGrid w:val="0"/>
          <w:color w:val="auto"/>
        </w:rPr>
        <w:t>年</w:t>
      </w:r>
      <w:r w:rsidRPr="001F79BC">
        <w:rPr>
          <w:rFonts w:eastAsia="楷体"/>
          <w:snapToGrid w:val="0"/>
          <w:color w:val="auto"/>
        </w:rPr>
        <w:t>12</w:t>
      </w:r>
      <w:r w:rsidRPr="001F79BC">
        <w:rPr>
          <w:rFonts w:eastAsia="楷体"/>
          <w:snapToGrid w:val="0"/>
          <w:color w:val="auto"/>
        </w:rPr>
        <w:t>月</w:t>
      </w:r>
      <w:r w:rsidRPr="001F79BC">
        <w:rPr>
          <w:rFonts w:eastAsia="楷体"/>
          <w:snapToGrid w:val="0"/>
          <w:color w:val="auto"/>
        </w:rPr>
        <w:t>23</w:t>
      </w:r>
      <w:r w:rsidRPr="001F79BC">
        <w:rPr>
          <w:rFonts w:eastAsia="楷体"/>
          <w:snapToGrid w:val="0"/>
          <w:color w:val="auto"/>
        </w:rPr>
        <w:t>日起施行的《广州市城市轨道交通管理条例》（</w:t>
      </w:r>
      <w:r w:rsidRPr="001F79BC">
        <w:rPr>
          <w:rFonts w:eastAsia="楷体"/>
          <w:snapToGrid w:val="0"/>
          <w:color w:val="auto"/>
        </w:rPr>
        <w:t>2015</w:t>
      </w:r>
      <w:r w:rsidRPr="001F79BC">
        <w:rPr>
          <w:rFonts w:eastAsia="楷体"/>
          <w:snapToGrid w:val="0"/>
          <w:color w:val="auto"/>
        </w:rPr>
        <w:t>年</w:t>
      </w:r>
      <w:r w:rsidRPr="001F79BC">
        <w:rPr>
          <w:rFonts w:eastAsia="楷体"/>
          <w:snapToGrid w:val="0"/>
          <w:color w:val="auto"/>
        </w:rPr>
        <w:t>5</w:t>
      </w:r>
      <w:r w:rsidRPr="001F79BC">
        <w:rPr>
          <w:rFonts w:eastAsia="楷体"/>
          <w:snapToGrid w:val="0"/>
          <w:color w:val="auto"/>
        </w:rPr>
        <w:t>月</w:t>
      </w:r>
      <w:r w:rsidRPr="001F79BC">
        <w:rPr>
          <w:rFonts w:eastAsia="楷体"/>
          <w:snapToGrid w:val="0"/>
          <w:color w:val="auto"/>
        </w:rPr>
        <w:t>20</w:t>
      </w:r>
      <w:r w:rsidRPr="001F79BC">
        <w:rPr>
          <w:rFonts w:eastAsia="楷体"/>
          <w:snapToGrid w:val="0"/>
          <w:color w:val="auto"/>
        </w:rPr>
        <w:t>日修改）、深圳市自</w:t>
      </w:r>
      <w:r w:rsidRPr="001F79BC">
        <w:rPr>
          <w:rFonts w:eastAsia="楷体"/>
          <w:snapToGrid w:val="0"/>
          <w:color w:val="auto"/>
        </w:rPr>
        <w:t>2015</w:t>
      </w:r>
      <w:r w:rsidRPr="001F79BC">
        <w:rPr>
          <w:rFonts w:eastAsia="楷体"/>
          <w:snapToGrid w:val="0"/>
          <w:color w:val="auto"/>
        </w:rPr>
        <w:t>年</w:t>
      </w:r>
      <w:r w:rsidRPr="001F79BC">
        <w:rPr>
          <w:rFonts w:eastAsia="楷体"/>
          <w:snapToGrid w:val="0"/>
          <w:color w:val="auto"/>
        </w:rPr>
        <w:t>9</w:t>
      </w:r>
      <w:r w:rsidRPr="001F79BC">
        <w:rPr>
          <w:rFonts w:eastAsia="楷体"/>
          <w:snapToGrid w:val="0"/>
          <w:color w:val="auto"/>
        </w:rPr>
        <w:t>月</w:t>
      </w:r>
      <w:r w:rsidRPr="001F79BC">
        <w:rPr>
          <w:rFonts w:eastAsia="楷体"/>
          <w:snapToGrid w:val="0"/>
          <w:color w:val="auto"/>
        </w:rPr>
        <w:t>1</w:t>
      </w:r>
      <w:r w:rsidRPr="001F79BC">
        <w:rPr>
          <w:rFonts w:eastAsia="楷体"/>
          <w:snapToGrid w:val="0"/>
          <w:color w:val="auto"/>
        </w:rPr>
        <w:t>日起施行的《深圳市城市轨道交通运营管理办法》、青岛市自</w:t>
      </w:r>
      <w:r w:rsidRPr="001F79BC">
        <w:rPr>
          <w:rFonts w:eastAsia="楷体"/>
          <w:snapToGrid w:val="0"/>
          <w:color w:val="auto"/>
        </w:rPr>
        <w:t>2018</w:t>
      </w:r>
      <w:r w:rsidRPr="001F79BC">
        <w:rPr>
          <w:rFonts w:eastAsia="楷体"/>
          <w:snapToGrid w:val="0"/>
          <w:color w:val="auto"/>
        </w:rPr>
        <w:t>年</w:t>
      </w:r>
      <w:r w:rsidRPr="001F79BC">
        <w:rPr>
          <w:rFonts w:eastAsia="楷体"/>
          <w:snapToGrid w:val="0"/>
          <w:color w:val="auto"/>
        </w:rPr>
        <w:t>7</w:t>
      </w:r>
      <w:r w:rsidRPr="001F79BC">
        <w:rPr>
          <w:rFonts w:eastAsia="楷体"/>
          <w:snapToGrid w:val="0"/>
          <w:color w:val="auto"/>
        </w:rPr>
        <w:t>月</w:t>
      </w:r>
      <w:r w:rsidRPr="001F79BC">
        <w:rPr>
          <w:rFonts w:eastAsia="楷体"/>
          <w:snapToGrid w:val="0"/>
          <w:color w:val="auto"/>
        </w:rPr>
        <w:t>30</w:t>
      </w:r>
      <w:r w:rsidRPr="001F79BC">
        <w:rPr>
          <w:rFonts w:eastAsia="楷体"/>
          <w:snapToGrid w:val="0"/>
          <w:color w:val="auto"/>
        </w:rPr>
        <w:t>日起施行的《青岛市轨道交通条例》（</w:t>
      </w:r>
      <w:r w:rsidRPr="001F79BC">
        <w:rPr>
          <w:rFonts w:eastAsia="楷体"/>
          <w:snapToGrid w:val="0"/>
          <w:color w:val="auto"/>
        </w:rPr>
        <w:t>2018</w:t>
      </w:r>
      <w:r w:rsidRPr="001F79BC">
        <w:rPr>
          <w:rFonts w:eastAsia="楷体"/>
          <w:snapToGrid w:val="0"/>
          <w:color w:val="auto"/>
        </w:rPr>
        <w:t>年</w:t>
      </w:r>
      <w:r w:rsidRPr="001F79BC">
        <w:rPr>
          <w:rFonts w:eastAsia="楷体"/>
          <w:snapToGrid w:val="0"/>
          <w:color w:val="auto"/>
        </w:rPr>
        <w:t>7</w:t>
      </w:r>
      <w:r w:rsidRPr="001F79BC">
        <w:rPr>
          <w:rFonts w:eastAsia="楷体"/>
          <w:snapToGrid w:val="0"/>
          <w:color w:val="auto"/>
        </w:rPr>
        <w:t>月</w:t>
      </w:r>
      <w:r w:rsidRPr="001F79BC">
        <w:rPr>
          <w:rFonts w:eastAsia="楷体"/>
          <w:snapToGrid w:val="0"/>
          <w:color w:val="auto"/>
        </w:rPr>
        <w:t>3</w:t>
      </w:r>
      <w:r w:rsidRPr="001F79BC">
        <w:rPr>
          <w:rFonts w:eastAsia="楷体"/>
          <w:snapToGrid w:val="0"/>
          <w:color w:val="auto"/>
        </w:rPr>
        <w:t>日修改）等，制定本条文。</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国内城市轨道交通相关的一些管理规定：</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《城市轨道交通结构安全保护技术规范》</w:t>
      </w:r>
      <w:r w:rsidRPr="001F79BC">
        <w:rPr>
          <w:rFonts w:eastAsia="楷体"/>
          <w:snapToGrid w:val="0"/>
          <w:color w:val="auto"/>
        </w:rPr>
        <w:t>CJJ/T 202</w:t>
      </w:r>
      <w:r w:rsidRPr="001F79BC">
        <w:rPr>
          <w:rFonts w:eastAsia="楷体"/>
          <w:snapToGrid w:val="0"/>
          <w:color w:val="auto"/>
        </w:rPr>
        <w:t>中规定：</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w:t>
      </w:r>
      <w:r w:rsidRPr="001F79BC">
        <w:rPr>
          <w:rFonts w:eastAsia="楷体"/>
          <w:snapToGrid w:val="0"/>
          <w:color w:val="auto"/>
        </w:rPr>
        <w:t>地下车站与隧道结构外边线外侧</w:t>
      </w:r>
      <w:r w:rsidRPr="001F79BC">
        <w:rPr>
          <w:rFonts w:eastAsia="楷体"/>
          <w:snapToGrid w:val="0"/>
          <w:color w:val="auto"/>
        </w:rPr>
        <w:t>50m</w:t>
      </w:r>
      <w:r w:rsidRPr="001F79BC">
        <w:rPr>
          <w:rFonts w:eastAsia="楷体"/>
          <w:snapToGrid w:val="0"/>
          <w:color w:val="auto"/>
        </w:rPr>
        <w:t>内；地面和高架车站以及线路轨道结构外边线外侧</w:t>
      </w:r>
      <w:r w:rsidRPr="001F79BC">
        <w:rPr>
          <w:rFonts w:eastAsia="楷体"/>
          <w:snapToGrid w:val="0"/>
          <w:color w:val="auto"/>
        </w:rPr>
        <w:t>30m</w:t>
      </w:r>
      <w:r w:rsidRPr="001F79BC">
        <w:rPr>
          <w:rFonts w:eastAsia="楷体"/>
          <w:snapToGrid w:val="0"/>
          <w:color w:val="auto"/>
        </w:rPr>
        <w:t>内；出入口、通风亭、变电站等附属建、构筑物结构外边线外侧</w:t>
      </w:r>
      <w:r w:rsidRPr="001F79BC">
        <w:rPr>
          <w:rFonts w:eastAsia="楷体"/>
          <w:snapToGrid w:val="0"/>
          <w:color w:val="auto"/>
        </w:rPr>
        <w:t>10m</w:t>
      </w:r>
      <w:r w:rsidRPr="001F79BC">
        <w:rPr>
          <w:rFonts w:eastAsia="楷体"/>
          <w:snapToGrid w:val="0"/>
          <w:color w:val="auto"/>
        </w:rPr>
        <w:t>内；过江隧道结构外边线</w:t>
      </w:r>
      <w:r w:rsidRPr="001F79BC">
        <w:rPr>
          <w:rFonts w:eastAsia="楷体"/>
          <w:snapToGrid w:val="0"/>
          <w:color w:val="auto"/>
        </w:rPr>
        <w:t>100m</w:t>
      </w:r>
      <w:r w:rsidRPr="001F79BC">
        <w:rPr>
          <w:rFonts w:eastAsia="楷体"/>
          <w:snapToGrid w:val="0"/>
          <w:color w:val="auto"/>
        </w:rPr>
        <w:t>内。</w:t>
      </w:r>
      <w:r w:rsidRPr="001F79BC">
        <w:rPr>
          <w:rFonts w:eastAsia="楷体"/>
          <w:snapToGrid w:val="0"/>
          <w:color w:val="auto"/>
        </w:rPr>
        <w:t>”</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《城市轨道交通运营管理规定》中规定：</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w:t>
      </w:r>
      <w:r w:rsidRPr="001F79BC">
        <w:rPr>
          <w:rFonts w:eastAsia="楷体"/>
          <w:snapToGrid w:val="0"/>
          <w:color w:val="auto"/>
        </w:rPr>
        <w:t>城市轨道交通工程项目应当按照规定划定保护区。开通初期运营前，建设单位应当向运营单位提供保护区平面图，并在具备条件的保护区设置提示或者警示标志。</w:t>
      </w:r>
      <w:r w:rsidRPr="001F79BC">
        <w:rPr>
          <w:rFonts w:eastAsia="楷体"/>
          <w:snapToGrid w:val="0"/>
          <w:color w:val="auto"/>
        </w:rPr>
        <w:t>”</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lastRenderedPageBreak/>
        <w:t>《北京市轨道交通运营安全条例》中规定：</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w:t>
      </w:r>
      <w:r w:rsidRPr="001F79BC">
        <w:rPr>
          <w:rFonts w:eastAsia="楷体"/>
          <w:snapToGrid w:val="0"/>
          <w:color w:val="auto"/>
        </w:rPr>
        <w:t>出入口、通风亭、冷却塔、主变电所和残疾人直升电梯等建筑物、构筑物结构外边线外侧</w:t>
      </w:r>
      <w:r w:rsidRPr="001F79BC">
        <w:rPr>
          <w:rFonts w:eastAsia="楷体"/>
          <w:snapToGrid w:val="0"/>
          <w:color w:val="auto"/>
        </w:rPr>
        <w:t>10m</w:t>
      </w:r>
      <w:r w:rsidRPr="001F79BC">
        <w:rPr>
          <w:rFonts w:eastAsia="楷体"/>
          <w:snapToGrid w:val="0"/>
          <w:color w:val="auto"/>
        </w:rPr>
        <w:t>内。地面车站和地面线路、高架车站和高架线路结构、车辆基地用地范围外边线外侧</w:t>
      </w:r>
      <w:r w:rsidRPr="001F79BC">
        <w:rPr>
          <w:rFonts w:eastAsia="楷体"/>
          <w:snapToGrid w:val="0"/>
          <w:color w:val="auto"/>
        </w:rPr>
        <w:t>30m</w:t>
      </w:r>
      <w:r w:rsidRPr="001F79BC">
        <w:rPr>
          <w:rFonts w:eastAsia="楷体"/>
          <w:snapToGrid w:val="0"/>
          <w:color w:val="auto"/>
        </w:rPr>
        <w:t>内。地下车站与隧道结构外边线外侧</w:t>
      </w:r>
      <w:r w:rsidRPr="001F79BC">
        <w:rPr>
          <w:rFonts w:eastAsia="楷体"/>
          <w:snapToGrid w:val="0"/>
          <w:color w:val="auto"/>
        </w:rPr>
        <w:t>50m</w:t>
      </w:r>
      <w:r w:rsidRPr="001F79BC">
        <w:rPr>
          <w:rFonts w:eastAsia="楷体"/>
          <w:snapToGrid w:val="0"/>
          <w:color w:val="auto"/>
        </w:rPr>
        <w:t>内。轨道交通过湖、过河隧道和桥梁结构外边线外侧</w:t>
      </w:r>
      <w:r w:rsidRPr="001F79BC">
        <w:rPr>
          <w:rFonts w:eastAsia="楷体"/>
          <w:snapToGrid w:val="0"/>
          <w:color w:val="auto"/>
        </w:rPr>
        <w:t>100m</w:t>
      </w:r>
      <w:r w:rsidRPr="001F79BC">
        <w:rPr>
          <w:rFonts w:eastAsia="楷体"/>
          <w:snapToGrid w:val="0"/>
          <w:color w:val="auto"/>
        </w:rPr>
        <w:t>内。规定范围包括地上和地下。</w:t>
      </w:r>
      <w:r w:rsidRPr="001F79BC">
        <w:rPr>
          <w:rFonts w:eastAsia="楷体"/>
          <w:snapToGrid w:val="0"/>
          <w:color w:val="auto"/>
        </w:rPr>
        <w:t>”</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《上海市轨道交通管理条例》中规定：</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w:t>
      </w:r>
      <w:r w:rsidRPr="001F79BC">
        <w:rPr>
          <w:rFonts w:eastAsia="楷体"/>
          <w:snapToGrid w:val="0"/>
          <w:color w:val="auto"/>
        </w:rPr>
        <w:t>地下车站与隧道外边线外侧</w:t>
      </w:r>
      <w:r w:rsidRPr="001F79BC">
        <w:rPr>
          <w:rFonts w:eastAsia="楷体"/>
          <w:snapToGrid w:val="0"/>
          <w:color w:val="auto"/>
        </w:rPr>
        <w:t>50m</w:t>
      </w:r>
      <w:r w:rsidRPr="001F79BC">
        <w:rPr>
          <w:rFonts w:eastAsia="楷体"/>
          <w:snapToGrid w:val="0"/>
          <w:color w:val="auto"/>
        </w:rPr>
        <w:t>内。地面车站和高架车站以及线路轨道外边线外侧</w:t>
      </w:r>
      <w:r w:rsidRPr="001F79BC">
        <w:rPr>
          <w:rFonts w:eastAsia="楷体"/>
          <w:snapToGrid w:val="0"/>
          <w:color w:val="auto"/>
        </w:rPr>
        <w:t>30m</w:t>
      </w:r>
      <w:r w:rsidRPr="001F79BC">
        <w:rPr>
          <w:rFonts w:eastAsia="楷体"/>
          <w:snapToGrid w:val="0"/>
          <w:color w:val="auto"/>
        </w:rPr>
        <w:t>内。出入口、通风亭、变电站等建筑物、构筑物外边线外侧</w:t>
      </w:r>
      <w:r w:rsidRPr="001F79BC">
        <w:rPr>
          <w:rFonts w:eastAsia="楷体"/>
          <w:snapToGrid w:val="0"/>
          <w:color w:val="auto"/>
        </w:rPr>
        <w:t>10m</w:t>
      </w:r>
      <w:r w:rsidRPr="001F79BC">
        <w:rPr>
          <w:rFonts w:eastAsia="楷体"/>
          <w:snapToGrid w:val="0"/>
          <w:color w:val="auto"/>
        </w:rPr>
        <w:t>内。</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《广州市城市轨道交通管理条例》中规定：</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w:t>
      </w:r>
      <w:r w:rsidRPr="001F79BC">
        <w:rPr>
          <w:rFonts w:eastAsia="楷体"/>
          <w:snapToGrid w:val="0"/>
          <w:color w:val="auto"/>
        </w:rPr>
        <w:t>地下车站与隧道结构外边线外侧</w:t>
      </w:r>
      <w:r w:rsidRPr="001F79BC">
        <w:rPr>
          <w:rFonts w:eastAsia="楷体"/>
          <w:snapToGrid w:val="0"/>
          <w:color w:val="auto"/>
        </w:rPr>
        <w:t>50m</w:t>
      </w:r>
      <w:r w:rsidRPr="001F79BC">
        <w:rPr>
          <w:rFonts w:eastAsia="楷体"/>
          <w:snapToGrid w:val="0"/>
          <w:color w:val="auto"/>
        </w:rPr>
        <w:t>内。地面和高架车站以及线路轨道结构外边线外侧</w:t>
      </w:r>
      <w:r w:rsidRPr="001F79BC">
        <w:rPr>
          <w:rFonts w:eastAsia="楷体"/>
          <w:snapToGrid w:val="0"/>
          <w:color w:val="auto"/>
        </w:rPr>
        <w:t>30m</w:t>
      </w:r>
      <w:r w:rsidRPr="001F79BC">
        <w:rPr>
          <w:rFonts w:eastAsia="楷体"/>
          <w:snapToGrid w:val="0"/>
          <w:color w:val="auto"/>
        </w:rPr>
        <w:t>内。出入口、通风亭、车辆段、控制中心、变电站、集中供冷站等建（构）筑物结构外边线外侧</w:t>
      </w:r>
      <w:r w:rsidRPr="001F79BC">
        <w:rPr>
          <w:rFonts w:eastAsia="楷体"/>
          <w:snapToGrid w:val="0"/>
          <w:color w:val="auto"/>
        </w:rPr>
        <w:t>10m</w:t>
      </w:r>
      <w:r w:rsidRPr="001F79BC">
        <w:rPr>
          <w:rFonts w:eastAsia="楷体"/>
          <w:snapToGrid w:val="0"/>
          <w:color w:val="auto"/>
        </w:rPr>
        <w:t>内。城市轨道交通过江隧道两侧各</w:t>
      </w:r>
      <w:r w:rsidRPr="001F79BC">
        <w:rPr>
          <w:rFonts w:eastAsia="楷体"/>
          <w:snapToGrid w:val="0"/>
          <w:color w:val="auto"/>
        </w:rPr>
        <w:t>100m</w:t>
      </w:r>
      <w:r w:rsidRPr="001F79BC">
        <w:rPr>
          <w:rFonts w:eastAsia="楷体"/>
          <w:snapToGrid w:val="0"/>
          <w:color w:val="auto"/>
        </w:rPr>
        <w:t>范围内。</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《深圳市城市轨道交通运营管理办法》中规定：</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w:t>
      </w:r>
      <w:r w:rsidRPr="001F79BC">
        <w:rPr>
          <w:rFonts w:eastAsia="楷体"/>
          <w:snapToGrid w:val="0"/>
          <w:color w:val="auto"/>
        </w:rPr>
        <w:t>地下车站（含地下通道）、隧道外边线外侧</w:t>
      </w:r>
      <w:r w:rsidRPr="001F79BC">
        <w:rPr>
          <w:rFonts w:eastAsia="楷体"/>
          <w:snapToGrid w:val="0"/>
          <w:color w:val="auto"/>
        </w:rPr>
        <w:t>50m</w:t>
      </w:r>
      <w:r w:rsidRPr="001F79BC">
        <w:rPr>
          <w:rFonts w:eastAsia="楷体"/>
          <w:snapToGrid w:val="0"/>
          <w:color w:val="auto"/>
        </w:rPr>
        <w:t>内。地面车站、高架车站及线路轨道外边线外侧</w:t>
      </w:r>
      <w:r w:rsidRPr="001F79BC">
        <w:rPr>
          <w:rFonts w:eastAsia="楷体"/>
          <w:snapToGrid w:val="0"/>
          <w:color w:val="auto"/>
        </w:rPr>
        <w:t>30m</w:t>
      </w:r>
      <w:r w:rsidRPr="001F79BC">
        <w:rPr>
          <w:rFonts w:eastAsia="楷体"/>
          <w:snapToGrid w:val="0"/>
          <w:color w:val="auto"/>
        </w:rPr>
        <w:t>内。车站出入口、通风亭、变电站、跟随所、冷却塔等建筑物（构筑物）、设备外边线外侧</w:t>
      </w:r>
      <w:r w:rsidRPr="001F79BC">
        <w:rPr>
          <w:rFonts w:eastAsia="楷体"/>
          <w:snapToGrid w:val="0"/>
          <w:color w:val="auto"/>
        </w:rPr>
        <w:t>10m</w:t>
      </w:r>
      <w:r w:rsidRPr="001F79BC">
        <w:rPr>
          <w:rFonts w:eastAsia="楷体"/>
          <w:snapToGrid w:val="0"/>
          <w:color w:val="auto"/>
        </w:rPr>
        <w:t>内。城市轨道交通专用电缆沟、架空线等供电设施及室外给排水设施（含排水检查井、给水水表井、化粪池、消火栓、水泵接合器、给排水管道及阀门等）外侧</w:t>
      </w:r>
      <w:r w:rsidRPr="001F79BC">
        <w:rPr>
          <w:rFonts w:eastAsia="楷体"/>
          <w:snapToGrid w:val="0"/>
          <w:color w:val="auto"/>
        </w:rPr>
        <w:t>10m</w:t>
      </w:r>
      <w:r w:rsidRPr="001F79BC">
        <w:rPr>
          <w:rFonts w:eastAsia="楷体"/>
          <w:snapToGrid w:val="0"/>
          <w:color w:val="auto"/>
        </w:rPr>
        <w:t>内。</w:t>
      </w:r>
      <w:r w:rsidRPr="001F79BC">
        <w:rPr>
          <w:rFonts w:eastAsia="楷体"/>
          <w:snapToGrid w:val="0"/>
          <w:color w:val="auto"/>
        </w:rPr>
        <w:t>”</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《青岛市轨道交通条例》中规定：</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w:t>
      </w:r>
      <w:r w:rsidRPr="001F79BC">
        <w:rPr>
          <w:rFonts w:eastAsia="楷体"/>
          <w:snapToGrid w:val="0"/>
          <w:color w:val="auto"/>
        </w:rPr>
        <w:t>出入口、通风亭、冷却塔、主变电所、直升电梯等建（构）筑物结构外边线外侧</w:t>
      </w:r>
      <w:r w:rsidRPr="001F79BC">
        <w:rPr>
          <w:rFonts w:eastAsia="楷体"/>
          <w:snapToGrid w:val="0"/>
          <w:color w:val="auto"/>
        </w:rPr>
        <w:t>10m</w:t>
      </w:r>
      <w:r w:rsidRPr="001F79BC">
        <w:rPr>
          <w:rFonts w:eastAsia="楷体"/>
          <w:snapToGrid w:val="0"/>
          <w:color w:val="auto"/>
        </w:rPr>
        <w:t>内。地面车站和地面线路、高架车站和高架线路结构以及车辆基地用地范围外边线外侧</w:t>
      </w:r>
      <w:r w:rsidRPr="001F79BC">
        <w:rPr>
          <w:rFonts w:eastAsia="楷体"/>
          <w:snapToGrid w:val="0"/>
          <w:color w:val="auto"/>
        </w:rPr>
        <w:t>30m</w:t>
      </w:r>
      <w:r w:rsidRPr="001F79BC">
        <w:rPr>
          <w:rFonts w:eastAsia="楷体"/>
          <w:snapToGrid w:val="0"/>
          <w:color w:val="auto"/>
        </w:rPr>
        <w:t>内。地下车站与隧道结构外边线外侧</w:t>
      </w:r>
      <w:r w:rsidRPr="001F79BC">
        <w:rPr>
          <w:rFonts w:eastAsia="楷体"/>
          <w:snapToGrid w:val="0"/>
          <w:color w:val="auto"/>
        </w:rPr>
        <w:t>50m</w:t>
      </w:r>
      <w:r w:rsidRPr="001F79BC">
        <w:rPr>
          <w:rFonts w:eastAsia="楷体"/>
          <w:snapToGrid w:val="0"/>
          <w:color w:val="auto"/>
        </w:rPr>
        <w:t>内。轨道交通过海、过湖、过河隧道以及桥梁结构外边线外侧</w:t>
      </w:r>
      <w:r w:rsidRPr="001F79BC">
        <w:rPr>
          <w:rFonts w:eastAsia="楷体"/>
          <w:snapToGrid w:val="0"/>
          <w:color w:val="auto"/>
        </w:rPr>
        <w:t>100m</w:t>
      </w:r>
      <w:r w:rsidRPr="001F79BC">
        <w:rPr>
          <w:rFonts w:eastAsia="楷体"/>
          <w:snapToGrid w:val="0"/>
          <w:color w:val="auto"/>
        </w:rPr>
        <w:t>内。</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岩溶土洞发育地区、强透水砂层地区、欠固结地域（河漫滩、新开发区）等特殊的工程地质条件，控制保护区外的地下水作业等可能对城市轨道交通结构造成较大的影响。在控制保护区外的开挖影响范围超过</w:t>
      </w:r>
      <w:r w:rsidRPr="001F79BC">
        <w:rPr>
          <w:rFonts w:eastAsia="楷体"/>
          <w:snapToGrid w:val="0"/>
          <w:color w:val="auto"/>
        </w:rPr>
        <w:t>50m</w:t>
      </w:r>
      <w:r w:rsidRPr="001F79BC">
        <w:rPr>
          <w:rFonts w:eastAsia="楷体"/>
          <w:snapToGrid w:val="0"/>
          <w:color w:val="auto"/>
        </w:rPr>
        <w:t>的深厚软土地基上的超深超大基坑、深厚软土地基上布置密集或较深的</w:t>
      </w:r>
      <w:proofErr w:type="gramStart"/>
      <w:r w:rsidRPr="001F79BC">
        <w:rPr>
          <w:rFonts w:eastAsia="楷体"/>
          <w:snapToGrid w:val="0"/>
          <w:color w:val="auto"/>
        </w:rPr>
        <w:t>挤土桩</w:t>
      </w:r>
      <w:proofErr w:type="gramEnd"/>
      <w:r w:rsidRPr="001F79BC">
        <w:rPr>
          <w:rFonts w:eastAsia="楷体"/>
          <w:snapToGrid w:val="0"/>
          <w:color w:val="auto"/>
        </w:rPr>
        <w:t>、爆破作业、沉管工程、承压水降水作业、抽取深层地下水等特殊的外部作业可能对城市轨道交通结构造成较大的影响。因此，应根据监测结果和当地的工程经验适当扩大城市轨道交通控制保护区。</w:t>
      </w:r>
    </w:p>
    <w:p w:rsidR="007A42A0" w:rsidRPr="001F79BC" w:rsidRDefault="00387FC5">
      <w:pPr>
        <w:adjustRightInd w:val="0"/>
        <w:snapToGrid w:val="0"/>
        <w:spacing w:line="360" w:lineRule="auto"/>
        <w:rPr>
          <w:color w:val="auto"/>
          <w:sz w:val="24"/>
          <w:szCs w:val="24"/>
        </w:rPr>
      </w:pPr>
      <w:r w:rsidRPr="001F79BC">
        <w:rPr>
          <w:b/>
          <w:color w:val="auto"/>
          <w:sz w:val="24"/>
          <w:szCs w:val="24"/>
        </w:rPr>
        <w:t>6.2.3</w:t>
      </w:r>
      <w:r w:rsidR="00402534" w:rsidRPr="001F79BC">
        <w:rPr>
          <w:color w:val="auto"/>
          <w:sz w:val="24"/>
          <w:szCs w:val="24"/>
        </w:rPr>
        <w:t xml:space="preserve"> </w:t>
      </w:r>
      <w:r w:rsidRPr="001F79BC">
        <w:rPr>
          <w:color w:val="auto"/>
          <w:sz w:val="24"/>
          <w:szCs w:val="24"/>
        </w:rPr>
        <w:t xml:space="preserve"> </w:t>
      </w:r>
      <w:r w:rsidRPr="001F79BC">
        <w:rPr>
          <w:color w:val="auto"/>
          <w:sz w:val="24"/>
          <w:szCs w:val="24"/>
        </w:rPr>
        <w:t>在城市轨道交通控制保护区内进行基坑工程、矿山法工程、顶管法工程和盾构法工程等外部作业时，在外部作业规划阶段应对可能导致的城市轨道交通风险进行初步辨识，形成城市轨道交通风险清单，并对清单中的风险进行分级，形成城市轨道交通风险分级清单。</w:t>
      </w:r>
    </w:p>
    <w:p w:rsidR="007A42A0" w:rsidRPr="001F79BC" w:rsidRDefault="00387FC5">
      <w:pPr>
        <w:adjustRightInd w:val="0"/>
        <w:snapToGrid w:val="0"/>
        <w:spacing w:line="360" w:lineRule="auto"/>
        <w:rPr>
          <w:color w:val="auto"/>
          <w:sz w:val="24"/>
          <w:szCs w:val="24"/>
        </w:rPr>
      </w:pPr>
      <w:r w:rsidRPr="001F79BC">
        <w:rPr>
          <w:b/>
          <w:color w:val="auto"/>
          <w:sz w:val="24"/>
          <w:szCs w:val="24"/>
        </w:rPr>
        <w:lastRenderedPageBreak/>
        <w:t>6.2.4</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城市轨道交通风险</w:t>
      </w:r>
      <w:proofErr w:type="gramStart"/>
      <w:r w:rsidRPr="001F79BC">
        <w:rPr>
          <w:color w:val="auto"/>
          <w:sz w:val="24"/>
          <w:szCs w:val="24"/>
        </w:rPr>
        <w:t>分级应</w:t>
      </w:r>
      <w:proofErr w:type="gramEnd"/>
      <w:r w:rsidRPr="001F79BC">
        <w:rPr>
          <w:color w:val="auto"/>
          <w:sz w:val="24"/>
          <w:szCs w:val="24"/>
        </w:rPr>
        <w:t>根据外部作业与</w:t>
      </w:r>
      <w:r w:rsidRPr="001F79BC">
        <w:rPr>
          <w:snapToGrid w:val="0"/>
          <w:color w:val="auto"/>
          <w:sz w:val="24"/>
          <w:szCs w:val="24"/>
        </w:rPr>
        <w:t>既有和正在修建的城市轨道交通结构接近程度和工程影响分区等综合确定。外部作业对</w:t>
      </w:r>
      <w:r w:rsidRPr="001F79BC">
        <w:rPr>
          <w:color w:val="auto"/>
          <w:sz w:val="24"/>
          <w:szCs w:val="24"/>
        </w:rPr>
        <w:t>城市轨道交通风险</w:t>
      </w:r>
      <w:proofErr w:type="gramStart"/>
      <w:r w:rsidRPr="001F79BC">
        <w:rPr>
          <w:color w:val="auto"/>
          <w:sz w:val="24"/>
          <w:szCs w:val="24"/>
        </w:rPr>
        <w:t>分级应</w:t>
      </w:r>
      <w:proofErr w:type="gramEnd"/>
      <w:r w:rsidRPr="001F79BC">
        <w:rPr>
          <w:color w:val="auto"/>
          <w:sz w:val="24"/>
          <w:szCs w:val="24"/>
        </w:rPr>
        <w:t>符合表</w:t>
      </w:r>
      <w:r w:rsidRPr="001F79BC">
        <w:rPr>
          <w:color w:val="auto"/>
          <w:sz w:val="24"/>
          <w:szCs w:val="24"/>
        </w:rPr>
        <w:t>6.2.4</w:t>
      </w:r>
      <w:r w:rsidRPr="001F79BC">
        <w:rPr>
          <w:color w:val="auto"/>
          <w:sz w:val="24"/>
          <w:szCs w:val="24"/>
        </w:rPr>
        <w:t>。</w:t>
      </w:r>
    </w:p>
    <w:p w:rsidR="007A42A0" w:rsidRPr="001F79BC" w:rsidRDefault="00387FC5">
      <w:pPr>
        <w:adjustRightInd w:val="0"/>
        <w:snapToGrid w:val="0"/>
        <w:spacing w:line="360" w:lineRule="auto"/>
        <w:jc w:val="center"/>
        <w:rPr>
          <w:b/>
          <w:color w:val="auto"/>
        </w:rPr>
      </w:pPr>
      <w:r w:rsidRPr="001F79BC">
        <w:rPr>
          <w:b/>
          <w:color w:val="auto"/>
        </w:rPr>
        <w:t>表</w:t>
      </w:r>
      <w:r w:rsidRPr="001F79BC">
        <w:rPr>
          <w:b/>
          <w:color w:val="auto"/>
        </w:rPr>
        <w:t xml:space="preserve">6.2.4 </w:t>
      </w:r>
      <w:r w:rsidR="00064EF1" w:rsidRPr="001F79BC">
        <w:rPr>
          <w:b/>
          <w:color w:val="auto"/>
        </w:rPr>
        <w:t xml:space="preserve"> </w:t>
      </w:r>
      <w:r w:rsidRPr="001F79BC">
        <w:rPr>
          <w:b/>
          <w:color w:val="auto"/>
        </w:rPr>
        <w:t>外部作业对城市轨道交通风险分级表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14"/>
        <w:gridCol w:w="817"/>
        <w:gridCol w:w="687"/>
        <w:gridCol w:w="827"/>
        <w:gridCol w:w="867"/>
        <w:gridCol w:w="3801"/>
      </w:tblGrid>
      <w:tr w:rsidR="007A42A0" w:rsidRPr="001F79BC" w:rsidTr="00064EF1">
        <w:trPr>
          <w:trHeight w:val="454"/>
          <w:tblHeader/>
          <w:jc w:val="center"/>
        </w:trPr>
        <w:tc>
          <w:tcPr>
            <w:tcW w:w="1314" w:type="dxa"/>
            <w:vMerge w:val="restart"/>
            <w:vAlign w:val="center"/>
          </w:tcPr>
          <w:p w:rsidR="007A42A0" w:rsidRPr="001F79BC" w:rsidRDefault="00387FC5">
            <w:pPr>
              <w:adjustRightInd w:val="0"/>
              <w:snapToGrid w:val="0"/>
              <w:jc w:val="center"/>
              <w:rPr>
                <w:color w:val="auto"/>
              </w:rPr>
            </w:pPr>
            <w:r w:rsidRPr="001F79BC">
              <w:rPr>
                <w:color w:val="auto"/>
              </w:rPr>
              <w:t>外部作业的工程影响分区</w:t>
            </w:r>
          </w:p>
        </w:tc>
        <w:tc>
          <w:tcPr>
            <w:tcW w:w="3198" w:type="dxa"/>
            <w:gridSpan w:val="4"/>
            <w:vAlign w:val="center"/>
          </w:tcPr>
          <w:p w:rsidR="007A42A0" w:rsidRPr="001F79BC" w:rsidRDefault="00387FC5">
            <w:pPr>
              <w:adjustRightInd w:val="0"/>
              <w:snapToGrid w:val="0"/>
              <w:jc w:val="center"/>
              <w:rPr>
                <w:color w:val="auto"/>
              </w:rPr>
            </w:pPr>
            <w:r w:rsidRPr="001F79BC">
              <w:rPr>
                <w:color w:val="auto"/>
              </w:rPr>
              <w:t>接近程度</w:t>
            </w:r>
          </w:p>
        </w:tc>
        <w:tc>
          <w:tcPr>
            <w:tcW w:w="3801" w:type="dxa"/>
            <w:vMerge w:val="restart"/>
            <w:vAlign w:val="center"/>
          </w:tcPr>
          <w:p w:rsidR="007A42A0" w:rsidRPr="001F79BC" w:rsidRDefault="00387FC5">
            <w:pPr>
              <w:adjustRightInd w:val="0"/>
              <w:snapToGrid w:val="0"/>
              <w:jc w:val="center"/>
              <w:rPr>
                <w:color w:val="auto"/>
              </w:rPr>
            </w:pPr>
            <w:r w:rsidRPr="001F79BC">
              <w:rPr>
                <w:color w:val="auto"/>
              </w:rPr>
              <w:t>说明</w:t>
            </w:r>
          </w:p>
        </w:tc>
      </w:tr>
      <w:tr w:rsidR="007A42A0" w:rsidRPr="001F79BC" w:rsidTr="00064EF1">
        <w:trPr>
          <w:trHeight w:val="454"/>
          <w:tblHeader/>
          <w:jc w:val="center"/>
        </w:trPr>
        <w:tc>
          <w:tcPr>
            <w:tcW w:w="1314" w:type="dxa"/>
            <w:vMerge/>
            <w:vAlign w:val="center"/>
          </w:tcPr>
          <w:p w:rsidR="007A42A0" w:rsidRPr="001F79BC" w:rsidRDefault="007A42A0">
            <w:pPr>
              <w:adjustRightInd w:val="0"/>
              <w:snapToGrid w:val="0"/>
              <w:jc w:val="center"/>
              <w:rPr>
                <w:color w:val="auto"/>
              </w:rPr>
            </w:pPr>
          </w:p>
        </w:tc>
        <w:tc>
          <w:tcPr>
            <w:tcW w:w="817" w:type="dxa"/>
            <w:vAlign w:val="center"/>
          </w:tcPr>
          <w:p w:rsidR="007A42A0" w:rsidRPr="001F79BC" w:rsidRDefault="00387FC5">
            <w:pPr>
              <w:adjustRightInd w:val="0"/>
              <w:snapToGrid w:val="0"/>
              <w:jc w:val="center"/>
              <w:rPr>
                <w:color w:val="auto"/>
              </w:rPr>
            </w:pPr>
            <w:r w:rsidRPr="001F79BC">
              <w:rPr>
                <w:color w:val="auto"/>
              </w:rPr>
              <w:t>非常接近</w:t>
            </w:r>
          </w:p>
        </w:tc>
        <w:tc>
          <w:tcPr>
            <w:tcW w:w="687" w:type="dxa"/>
            <w:vAlign w:val="center"/>
          </w:tcPr>
          <w:p w:rsidR="007A42A0" w:rsidRPr="001F79BC" w:rsidRDefault="00387FC5">
            <w:pPr>
              <w:adjustRightInd w:val="0"/>
              <w:snapToGrid w:val="0"/>
              <w:jc w:val="center"/>
              <w:rPr>
                <w:color w:val="auto"/>
              </w:rPr>
            </w:pPr>
            <w:r w:rsidRPr="001F79BC">
              <w:rPr>
                <w:color w:val="auto"/>
              </w:rPr>
              <w:t>接近</w:t>
            </w:r>
          </w:p>
        </w:tc>
        <w:tc>
          <w:tcPr>
            <w:tcW w:w="827" w:type="dxa"/>
            <w:vAlign w:val="center"/>
          </w:tcPr>
          <w:p w:rsidR="007A42A0" w:rsidRPr="001F79BC" w:rsidRDefault="00387FC5">
            <w:pPr>
              <w:adjustRightInd w:val="0"/>
              <w:snapToGrid w:val="0"/>
              <w:jc w:val="center"/>
              <w:rPr>
                <w:color w:val="auto"/>
              </w:rPr>
            </w:pPr>
            <w:r w:rsidRPr="001F79BC">
              <w:rPr>
                <w:color w:val="auto"/>
              </w:rPr>
              <w:t>较接近</w:t>
            </w:r>
          </w:p>
        </w:tc>
        <w:tc>
          <w:tcPr>
            <w:tcW w:w="867" w:type="dxa"/>
            <w:vAlign w:val="center"/>
          </w:tcPr>
          <w:p w:rsidR="007A42A0" w:rsidRPr="001F79BC" w:rsidRDefault="00387FC5">
            <w:pPr>
              <w:adjustRightInd w:val="0"/>
              <w:snapToGrid w:val="0"/>
              <w:jc w:val="center"/>
              <w:rPr>
                <w:color w:val="auto"/>
              </w:rPr>
            </w:pPr>
            <w:r w:rsidRPr="001F79BC">
              <w:rPr>
                <w:color w:val="auto"/>
              </w:rPr>
              <w:t>不接近</w:t>
            </w:r>
          </w:p>
        </w:tc>
        <w:tc>
          <w:tcPr>
            <w:tcW w:w="3801" w:type="dxa"/>
            <w:vMerge/>
            <w:vAlign w:val="center"/>
          </w:tcPr>
          <w:p w:rsidR="007A42A0" w:rsidRPr="001F79BC" w:rsidRDefault="007A42A0">
            <w:pPr>
              <w:adjustRightInd w:val="0"/>
              <w:snapToGrid w:val="0"/>
              <w:rPr>
                <w:color w:val="auto"/>
              </w:rPr>
            </w:pPr>
          </w:p>
        </w:tc>
      </w:tr>
      <w:tr w:rsidR="007A42A0" w:rsidRPr="001F79BC" w:rsidTr="00064EF1">
        <w:trPr>
          <w:trHeight w:val="1219"/>
          <w:jc w:val="center"/>
        </w:trPr>
        <w:tc>
          <w:tcPr>
            <w:tcW w:w="1314" w:type="dxa"/>
            <w:vAlign w:val="center"/>
          </w:tcPr>
          <w:p w:rsidR="007A42A0" w:rsidRPr="001F79BC" w:rsidRDefault="00387FC5">
            <w:pPr>
              <w:adjustRightInd w:val="0"/>
              <w:snapToGrid w:val="0"/>
              <w:jc w:val="center"/>
              <w:rPr>
                <w:color w:val="auto"/>
              </w:rPr>
            </w:pPr>
            <w:r w:rsidRPr="001F79BC">
              <w:rPr>
                <w:color w:val="auto"/>
              </w:rPr>
              <w:t>强烈影响区（</w:t>
            </w:r>
            <w:r w:rsidRPr="001F79BC">
              <w:rPr>
                <w:color w:val="auto"/>
              </w:rPr>
              <w:t>A</w:t>
            </w:r>
            <w:r w:rsidRPr="001F79BC">
              <w:rPr>
                <w:color w:val="auto"/>
              </w:rPr>
              <w:t>）</w:t>
            </w:r>
          </w:p>
        </w:tc>
        <w:tc>
          <w:tcPr>
            <w:tcW w:w="817" w:type="dxa"/>
            <w:vAlign w:val="center"/>
          </w:tcPr>
          <w:p w:rsidR="007A42A0" w:rsidRPr="001F79BC" w:rsidRDefault="00387FC5">
            <w:pPr>
              <w:adjustRightInd w:val="0"/>
              <w:snapToGrid w:val="0"/>
              <w:jc w:val="center"/>
              <w:rPr>
                <w:color w:val="auto"/>
              </w:rPr>
            </w:pPr>
            <w:r w:rsidRPr="001F79BC">
              <w:rPr>
                <w:color w:val="auto"/>
              </w:rPr>
              <w:t>特级</w:t>
            </w:r>
          </w:p>
        </w:tc>
        <w:tc>
          <w:tcPr>
            <w:tcW w:w="687" w:type="dxa"/>
            <w:vAlign w:val="center"/>
          </w:tcPr>
          <w:p w:rsidR="007A42A0" w:rsidRPr="001F79BC" w:rsidRDefault="00387FC5">
            <w:pPr>
              <w:adjustRightInd w:val="0"/>
              <w:snapToGrid w:val="0"/>
              <w:jc w:val="center"/>
              <w:rPr>
                <w:color w:val="auto"/>
              </w:rPr>
            </w:pPr>
            <w:r w:rsidRPr="001F79BC">
              <w:rPr>
                <w:color w:val="auto"/>
              </w:rPr>
              <w:t>特级</w:t>
            </w:r>
          </w:p>
        </w:tc>
        <w:tc>
          <w:tcPr>
            <w:tcW w:w="827" w:type="dxa"/>
            <w:vAlign w:val="center"/>
          </w:tcPr>
          <w:p w:rsidR="007A42A0" w:rsidRPr="001F79BC" w:rsidRDefault="00387FC5">
            <w:pPr>
              <w:adjustRightInd w:val="0"/>
              <w:snapToGrid w:val="0"/>
              <w:jc w:val="center"/>
              <w:rPr>
                <w:color w:val="auto"/>
              </w:rPr>
            </w:pPr>
            <w:r w:rsidRPr="001F79BC">
              <w:rPr>
                <w:color w:val="auto"/>
              </w:rPr>
              <w:t>一级</w:t>
            </w:r>
          </w:p>
        </w:tc>
        <w:tc>
          <w:tcPr>
            <w:tcW w:w="867" w:type="dxa"/>
            <w:vAlign w:val="center"/>
          </w:tcPr>
          <w:p w:rsidR="007A42A0" w:rsidRPr="001F79BC" w:rsidRDefault="00387FC5">
            <w:pPr>
              <w:adjustRightInd w:val="0"/>
              <w:snapToGrid w:val="0"/>
              <w:jc w:val="center"/>
              <w:rPr>
                <w:color w:val="auto"/>
              </w:rPr>
            </w:pPr>
            <w:r w:rsidRPr="001F79BC">
              <w:rPr>
                <w:color w:val="auto"/>
              </w:rPr>
              <w:t>二级</w:t>
            </w:r>
          </w:p>
        </w:tc>
        <w:tc>
          <w:tcPr>
            <w:tcW w:w="3801" w:type="dxa"/>
            <w:vMerge w:val="restart"/>
            <w:vAlign w:val="center"/>
          </w:tcPr>
          <w:p w:rsidR="007A42A0" w:rsidRPr="001F79BC" w:rsidRDefault="00387FC5" w:rsidP="00064EF1">
            <w:pPr>
              <w:adjustRightInd w:val="0"/>
              <w:snapToGrid w:val="0"/>
              <w:spacing w:beforeLines="50" w:before="156" w:line="360" w:lineRule="auto"/>
              <w:ind w:firstLineChars="100" w:firstLine="210"/>
              <w:rPr>
                <w:color w:val="auto"/>
              </w:rPr>
            </w:pPr>
            <w:r w:rsidRPr="001F79BC">
              <w:rPr>
                <w:color w:val="auto"/>
              </w:rPr>
              <w:t>本表适用于围岩级别为</w:t>
            </w:r>
            <w:r w:rsidRPr="001F79BC">
              <w:rPr>
                <w:color w:val="auto"/>
              </w:rPr>
              <w:t>IV~VI</w:t>
            </w:r>
            <w:r w:rsidRPr="001F79BC">
              <w:rPr>
                <w:color w:val="auto"/>
              </w:rPr>
              <w:t>的情况；围岩级别为</w:t>
            </w:r>
            <w:r w:rsidRPr="001F79BC">
              <w:rPr>
                <w:color w:val="auto"/>
              </w:rPr>
              <w:t>I~III</w:t>
            </w:r>
            <w:r w:rsidRPr="001F79BC">
              <w:rPr>
                <w:color w:val="auto"/>
              </w:rPr>
              <w:t>的情况，表中的风险等级可降低一级，四级时不再降低；围岩级别为</w:t>
            </w:r>
            <w:r w:rsidRPr="001F79BC">
              <w:rPr>
                <w:bCs/>
                <w:color w:val="auto"/>
              </w:rPr>
              <w:t>VI</w:t>
            </w:r>
            <w:r w:rsidRPr="001F79BC">
              <w:rPr>
                <w:color w:val="auto"/>
              </w:rPr>
              <w:t>的软土地区，表中的风险等级应提高一级，特级时不再提高</w:t>
            </w:r>
            <w:r w:rsidR="00064EF1" w:rsidRPr="001F79BC">
              <w:rPr>
                <w:color w:val="auto"/>
              </w:rPr>
              <w:t>；</w:t>
            </w:r>
          </w:p>
          <w:p w:rsidR="007A42A0" w:rsidRPr="001F79BC" w:rsidRDefault="00387FC5" w:rsidP="00064EF1">
            <w:pPr>
              <w:autoSpaceDE w:val="0"/>
              <w:autoSpaceDN w:val="0"/>
              <w:adjustRightInd w:val="0"/>
              <w:snapToGrid w:val="0"/>
              <w:spacing w:line="360" w:lineRule="auto"/>
              <w:ind w:firstLineChars="100" w:firstLine="210"/>
              <w:rPr>
                <w:color w:val="auto"/>
              </w:rPr>
            </w:pPr>
            <w:r w:rsidRPr="001F79BC">
              <w:rPr>
                <w:color w:val="auto"/>
              </w:rPr>
              <w:t>围岩级别应按现行标准《城市轨道交通岩土工程勘察规范</w:t>
            </w:r>
            <w:r w:rsidRPr="001F79BC">
              <w:rPr>
                <w:bCs/>
                <w:color w:val="auto"/>
              </w:rPr>
              <w:t>》</w:t>
            </w:r>
            <w:r w:rsidRPr="001F79BC">
              <w:rPr>
                <w:bCs/>
                <w:color w:val="auto"/>
              </w:rPr>
              <w:t>GB 50307</w:t>
            </w:r>
            <w:r w:rsidRPr="001F79BC">
              <w:rPr>
                <w:color w:val="auto"/>
              </w:rPr>
              <w:t>中的有关规定确定</w:t>
            </w:r>
            <w:r w:rsidR="00064EF1" w:rsidRPr="001F79BC">
              <w:rPr>
                <w:color w:val="auto"/>
              </w:rPr>
              <w:t>；</w:t>
            </w:r>
          </w:p>
          <w:p w:rsidR="007A42A0" w:rsidRPr="001F79BC" w:rsidRDefault="00387FC5" w:rsidP="00064EF1">
            <w:pPr>
              <w:autoSpaceDE w:val="0"/>
              <w:autoSpaceDN w:val="0"/>
              <w:adjustRightInd w:val="0"/>
              <w:snapToGrid w:val="0"/>
              <w:spacing w:line="360" w:lineRule="auto"/>
              <w:ind w:firstLineChars="100" w:firstLine="210"/>
              <w:rPr>
                <w:color w:val="auto"/>
              </w:rPr>
            </w:pPr>
            <w:r w:rsidRPr="001F79BC">
              <w:rPr>
                <w:color w:val="auto"/>
              </w:rPr>
              <w:t>当既有和正在修建的城市轨道交通结构处于复杂的工程地质条件或存在地质灾害</w:t>
            </w:r>
            <w:r w:rsidR="00064EF1" w:rsidRPr="001F79BC">
              <w:rPr>
                <w:color w:val="auto"/>
              </w:rPr>
              <w:t>的情况时，其风险等级应结合类似工程经验综合确定，且不宜低于一级</w:t>
            </w:r>
          </w:p>
        </w:tc>
      </w:tr>
      <w:tr w:rsidR="007A42A0" w:rsidRPr="001F79BC" w:rsidTr="00064EF1">
        <w:trPr>
          <w:trHeight w:val="1219"/>
          <w:jc w:val="center"/>
        </w:trPr>
        <w:tc>
          <w:tcPr>
            <w:tcW w:w="1314" w:type="dxa"/>
            <w:vAlign w:val="center"/>
          </w:tcPr>
          <w:p w:rsidR="007A42A0" w:rsidRPr="001F79BC" w:rsidRDefault="00387FC5">
            <w:pPr>
              <w:adjustRightInd w:val="0"/>
              <w:snapToGrid w:val="0"/>
              <w:jc w:val="center"/>
              <w:rPr>
                <w:color w:val="auto"/>
              </w:rPr>
            </w:pPr>
            <w:r w:rsidRPr="001F79BC">
              <w:rPr>
                <w:color w:val="auto"/>
              </w:rPr>
              <w:t>显著影响区（</w:t>
            </w:r>
            <w:r w:rsidRPr="001F79BC">
              <w:rPr>
                <w:color w:val="auto"/>
              </w:rPr>
              <w:t>B</w:t>
            </w:r>
            <w:r w:rsidRPr="001F79BC">
              <w:rPr>
                <w:color w:val="auto"/>
              </w:rPr>
              <w:t>）</w:t>
            </w:r>
          </w:p>
        </w:tc>
        <w:tc>
          <w:tcPr>
            <w:tcW w:w="817" w:type="dxa"/>
            <w:vAlign w:val="center"/>
          </w:tcPr>
          <w:p w:rsidR="007A42A0" w:rsidRPr="001F79BC" w:rsidRDefault="00387FC5">
            <w:pPr>
              <w:adjustRightInd w:val="0"/>
              <w:snapToGrid w:val="0"/>
              <w:jc w:val="center"/>
              <w:rPr>
                <w:color w:val="auto"/>
              </w:rPr>
            </w:pPr>
            <w:r w:rsidRPr="001F79BC">
              <w:rPr>
                <w:color w:val="auto"/>
              </w:rPr>
              <w:t>特级</w:t>
            </w:r>
          </w:p>
        </w:tc>
        <w:tc>
          <w:tcPr>
            <w:tcW w:w="687" w:type="dxa"/>
            <w:vAlign w:val="center"/>
          </w:tcPr>
          <w:p w:rsidR="007A42A0" w:rsidRPr="001F79BC" w:rsidRDefault="00387FC5">
            <w:pPr>
              <w:adjustRightInd w:val="0"/>
              <w:snapToGrid w:val="0"/>
              <w:jc w:val="center"/>
              <w:rPr>
                <w:color w:val="auto"/>
              </w:rPr>
            </w:pPr>
            <w:r w:rsidRPr="001F79BC">
              <w:rPr>
                <w:color w:val="auto"/>
              </w:rPr>
              <w:t>一级</w:t>
            </w:r>
          </w:p>
        </w:tc>
        <w:tc>
          <w:tcPr>
            <w:tcW w:w="827" w:type="dxa"/>
            <w:vAlign w:val="center"/>
          </w:tcPr>
          <w:p w:rsidR="007A42A0" w:rsidRPr="001F79BC" w:rsidRDefault="00387FC5">
            <w:pPr>
              <w:adjustRightInd w:val="0"/>
              <w:snapToGrid w:val="0"/>
              <w:jc w:val="center"/>
              <w:rPr>
                <w:color w:val="auto"/>
              </w:rPr>
            </w:pPr>
            <w:r w:rsidRPr="001F79BC">
              <w:rPr>
                <w:color w:val="auto"/>
              </w:rPr>
              <w:t>二级</w:t>
            </w:r>
          </w:p>
        </w:tc>
        <w:tc>
          <w:tcPr>
            <w:tcW w:w="867" w:type="dxa"/>
            <w:vAlign w:val="center"/>
          </w:tcPr>
          <w:p w:rsidR="007A42A0" w:rsidRPr="001F79BC" w:rsidRDefault="00387FC5">
            <w:pPr>
              <w:adjustRightInd w:val="0"/>
              <w:snapToGrid w:val="0"/>
              <w:jc w:val="center"/>
              <w:rPr>
                <w:color w:val="auto"/>
              </w:rPr>
            </w:pPr>
            <w:r w:rsidRPr="001F79BC">
              <w:rPr>
                <w:color w:val="auto"/>
              </w:rPr>
              <w:t>三级</w:t>
            </w:r>
          </w:p>
        </w:tc>
        <w:tc>
          <w:tcPr>
            <w:tcW w:w="3801" w:type="dxa"/>
            <w:vMerge/>
            <w:vAlign w:val="center"/>
          </w:tcPr>
          <w:p w:rsidR="007A42A0" w:rsidRPr="001F79BC" w:rsidRDefault="007A42A0">
            <w:pPr>
              <w:adjustRightInd w:val="0"/>
              <w:snapToGrid w:val="0"/>
              <w:rPr>
                <w:color w:val="auto"/>
              </w:rPr>
            </w:pPr>
          </w:p>
        </w:tc>
      </w:tr>
      <w:tr w:rsidR="007A42A0" w:rsidRPr="001F79BC" w:rsidTr="00064EF1">
        <w:trPr>
          <w:trHeight w:val="1219"/>
          <w:jc w:val="center"/>
        </w:trPr>
        <w:tc>
          <w:tcPr>
            <w:tcW w:w="1314" w:type="dxa"/>
            <w:vAlign w:val="center"/>
          </w:tcPr>
          <w:p w:rsidR="007A42A0" w:rsidRPr="001F79BC" w:rsidRDefault="00387FC5">
            <w:pPr>
              <w:adjustRightInd w:val="0"/>
              <w:snapToGrid w:val="0"/>
              <w:jc w:val="center"/>
              <w:rPr>
                <w:color w:val="auto"/>
              </w:rPr>
            </w:pPr>
            <w:r w:rsidRPr="001F79BC">
              <w:rPr>
                <w:color w:val="auto"/>
              </w:rPr>
              <w:t>一般影响区（</w:t>
            </w:r>
            <w:r w:rsidRPr="001F79BC">
              <w:rPr>
                <w:color w:val="auto"/>
              </w:rPr>
              <w:t>C</w:t>
            </w:r>
            <w:r w:rsidRPr="001F79BC">
              <w:rPr>
                <w:color w:val="auto"/>
              </w:rPr>
              <w:t>）</w:t>
            </w:r>
          </w:p>
        </w:tc>
        <w:tc>
          <w:tcPr>
            <w:tcW w:w="817" w:type="dxa"/>
            <w:vAlign w:val="center"/>
          </w:tcPr>
          <w:p w:rsidR="007A42A0" w:rsidRPr="001F79BC" w:rsidRDefault="00387FC5">
            <w:pPr>
              <w:adjustRightInd w:val="0"/>
              <w:snapToGrid w:val="0"/>
              <w:jc w:val="center"/>
              <w:rPr>
                <w:color w:val="auto"/>
              </w:rPr>
            </w:pPr>
            <w:r w:rsidRPr="001F79BC">
              <w:rPr>
                <w:color w:val="auto"/>
              </w:rPr>
              <w:t>一级</w:t>
            </w:r>
          </w:p>
        </w:tc>
        <w:tc>
          <w:tcPr>
            <w:tcW w:w="687" w:type="dxa"/>
            <w:vAlign w:val="center"/>
          </w:tcPr>
          <w:p w:rsidR="007A42A0" w:rsidRPr="001F79BC" w:rsidRDefault="00387FC5">
            <w:pPr>
              <w:adjustRightInd w:val="0"/>
              <w:snapToGrid w:val="0"/>
              <w:jc w:val="center"/>
              <w:rPr>
                <w:color w:val="auto"/>
              </w:rPr>
            </w:pPr>
            <w:r w:rsidRPr="001F79BC">
              <w:rPr>
                <w:color w:val="auto"/>
              </w:rPr>
              <w:t>二级</w:t>
            </w:r>
          </w:p>
        </w:tc>
        <w:tc>
          <w:tcPr>
            <w:tcW w:w="827" w:type="dxa"/>
            <w:vAlign w:val="center"/>
          </w:tcPr>
          <w:p w:rsidR="007A42A0" w:rsidRPr="001F79BC" w:rsidRDefault="00387FC5">
            <w:pPr>
              <w:adjustRightInd w:val="0"/>
              <w:snapToGrid w:val="0"/>
              <w:jc w:val="center"/>
              <w:rPr>
                <w:color w:val="auto"/>
              </w:rPr>
            </w:pPr>
            <w:r w:rsidRPr="001F79BC">
              <w:rPr>
                <w:color w:val="auto"/>
              </w:rPr>
              <w:t>三级</w:t>
            </w:r>
          </w:p>
        </w:tc>
        <w:tc>
          <w:tcPr>
            <w:tcW w:w="867" w:type="dxa"/>
            <w:vAlign w:val="center"/>
          </w:tcPr>
          <w:p w:rsidR="007A42A0" w:rsidRPr="001F79BC" w:rsidRDefault="00387FC5">
            <w:pPr>
              <w:adjustRightInd w:val="0"/>
              <w:snapToGrid w:val="0"/>
              <w:jc w:val="center"/>
              <w:rPr>
                <w:color w:val="auto"/>
              </w:rPr>
            </w:pPr>
            <w:r w:rsidRPr="001F79BC">
              <w:rPr>
                <w:color w:val="auto"/>
              </w:rPr>
              <w:t>四级</w:t>
            </w:r>
          </w:p>
        </w:tc>
        <w:tc>
          <w:tcPr>
            <w:tcW w:w="3801" w:type="dxa"/>
            <w:vMerge/>
            <w:vAlign w:val="center"/>
          </w:tcPr>
          <w:p w:rsidR="007A42A0" w:rsidRPr="001F79BC" w:rsidRDefault="007A42A0">
            <w:pPr>
              <w:adjustRightInd w:val="0"/>
              <w:snapToGrid w:val="0"/>
              <w:rPr>
                <w:color w:val="auto"/>
              </w:rPr>
            </w:pPr>
          </w:p>
        </w:tc>
      </w:tr>
      <w:tr w:rsidR="007A42A0" w:rsidRPr="001F79BC" w:rsidTr="00064EF1">
        <w:trPr>
          <w:trHeight w:val="1219"/>
          <w:jc w:val="center"/>
        </w:trPr>
        <w:tc>
          <w:tcPr>
            <w:tcW w:w="1314" w:type="dxa"/>
            <w:vAlign w:val="center"/>
          </w:tcPr>
          <w:p w:rsidR="007A42A0" w:rsidRPr="001F79BC" w:rsidRDefault="00387FC5">
            <w:pPr>
              <w:adjustRightInd w:val="0"/>
              <w:snapToGrid w:val="0"/>
              <w:jc w:val="center"/>
              <w:rPr>
                <w:color w:val="auto"/>
              </w:rPr>
            </w:pPr>
            <w:r w:rsidRPr="001F79BC">
              <w:rPr>
                <w:color w:val="auto"/>
              </w:rPr>
              <w:t>较小影响区（</w:t>
            </w:r>
            <w:r w:rsidRPr="001F79BC">
              <w:rPr>
                <w:color w:val="auto"/>
              </w:rPr>
              <w:t>D</w:t>
            </w:r>
            <w:r w:rsidRPr="001F79BC">
              <w:rPr>
                <w:color w:val="auto"/>
              </w:rPr>
              <w:t>）</w:t>
            </w:r>
          </w:p>
        </w:tc>
        <w:tc>
          <w:tcPr>
            <w:tcW w:w="817" w:type="dxa"/>
            <w:vAlign w:val="center"/>
          </w:tcPr>
          <w:p w:rsidR="007A42A0" w:rsidRPr="001F79BC" w:rsidRDefault="00387FC5">
            <w:pPr>
              <w:adjustRightInd w:val="0"/>
              <w:snapToGrid w:val="0"/>
              <w:jc w:val="center"/>
              <w:rPr>
                <w:color w:val="auto"/>
              </w:rPr>
            </w:pPr>
            <w:r w:rsidRPr="001F79BC">
              <w:rPr>
                <w:color w:val="auto"/>
              </w:rPr>
              <w:t>二级</w:t>
            </w:r>
          </w:p>
        </w:tc>
        <w:tc>
          <w:tcPr>
            <w:tcW w:w="687" w:type="dxa"/>
            <w:vAlign w:val="center"/>
          </w:tcPr>
          <w:p w:rsidR="007A42A0" w:rsidRPr="001F79BC" w:rsidRDefault="00387FC5">
            <w:pPr>
              <w:adjustRightInd w:val="0"/>
              <w:snapToGrid w:val="0"/>
              <w:jc w:val="center"/>
              <w:rPr>
                <w:color w:val="auto"/>
              </w:rPr>
            </w:pPr>
            <w:r w:rsidRPr="001F79BC">
              <w:rPr>
                <w:color w:val="auto"/>
              </w:rPr>
              <w:t>三级</w:t>
            </w:r>
          </w:p>
        </w:tc>
        <w:tc>
          <w:tcPr>
            <w:tcW w:w="827" w:type="dxa"/>
            <w:vAlign w:val="center"/>
          </w:tcPr>
          <w:p w:rsidR="007A42A0" w:rsidRPr="001F79BC" w:rsidRDefault="00387FC5">
            <w:pPr>
              <w:adjustRightInd w:val="0"/>
              <w:snapToGrid w:val="0"/>
              <w:jc w:val="center"/>
              <w:rPr>
                <w:color w:val="auto"/>
              </w:rPr>
            </w:pPr>
            <w:r w:rsidRPr="001F79BC">
              <w:rPr>
                <w:color w:val="auto"/>
              </w:rPr>
              <w:t>四级</w:t>
            </w:r>
          </w:p>
        </w:tc>
        <w:tc>
          <w:tcPr>
            <w:tcW w:w="867" w:type="dxa"/>
            <w:vAlign w:val="center"/>
          </w:tcPr>
          <w:p w:rsidR="007A42A0" w:rsidRPr="001F79BC" w:rsidRDefault="00387FC5">
            <w:pPr>
              <w:adjustRightInd w:val="0"/>
              <w:snapToGrid w:val="0"/>
              <w:jc w:val="center"/>
              <w:rPr>
                <w:color w:val="auto"/>
              </w:rPr>
            </w:pPr>
            <w:r w:rsidRPr="001F79BC">
              <w:rPr>
                <w:color w:val="auto"/>
              </w:rPr>
              <w:t>低于四级</w:t>
            </w:r>
          </w:p>
        </w:tc>
        <w:tc>
          <w:tcPr>
            <w:tcW w:w="3801" w:type="dxa"/>
            <w:vMerge/>
            <w:vAlign w:val="center"/>
          </w:tcPr>
          <w:p w:rsidR="007A42A0" w:rsidRPr="001F79BC" w:rsidRDefault="007A42A0">
            <w:pPr>
              <w:adjustRightInd w:val="0"/>
              <w:snapToGrid w:val="0"/>
              <w:rPr>
                <w:color w:val="auto"/>
              </w:rPr>
            </w:pPr>
          </w:p>
        </w:tc>
      </w:tr>
    </w:tbl>
    <w:p w:rsidR="007A42A0" w:rsidRPr="001F79BC" w:rsidRDefault="007A42A0">
      <w:pPr>
        <w:adjustRightInd w:val="0"/>
        <w:snapToGrid w:val="0"/>
        <w:spacing w:line="360" w:lineRule="auto"/>
        <w:jc w:val="center"/>
        <w:rPr>
          <w:color w:val="auto"/>
        </w:rPr>
      </w:pP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6.2.4</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外部作业对城市轨道交通风险等级主要与外部作业特点、城市轨道交通结构类型、外部作业与结构的空间关系、工程地质和水文地质条件等因素相关。</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外部作业对城市轨道交通风险控制标准指标的选用，主要依据外部作业对城市轨道交通结构影响的显著性差异，如外荷载变化，原设计边界条件差异等。针对显著性较大的采用外部作业对城市轨道交通风险等级，针对不显著的则采用外部作业净距控制值。外部作业对城市轨道交通结构影响的显著性判定，主要依据理论分析，并通过工程概念加以判断，如在城市轨道交通结构周边进行较大规模的加卸载等，可能对城市轨道交通结构造成较大的影响。</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外部作业特点包括作业的类型、作业采用的施工方法、施工</w:t>
      </w:r>
      <w:proofErr w:type="gramStart"/>
      <w:r w:rsidRPr="001F79BC">
        <w:rPr>
          <w:rFonts w:eastAsia="楷体"/>
          <w:snapToGrid w:val="0"/>
          <w:color w:val="auto"/>
        </w:rPr>
        <w:t>步序等</w:t>
      </w:r>
      <w:proofErr w:type="gramEnd"/>
      <w:r w:rsidRPr="001F79BC">
        <w:rPr>
          <w:rFonts w:eastAsia="楷体"/>
          <w:snapToGrid w:val="0"/>
          <w:color w:val="auto"/>
        </w:rPr>
        <w:t>。城市轨道交通结构类型主要包括明挖现浇箱型钢筋混凝土结构、洞桩法暗挖直墙多层多跨拱形钢筋混凝土结构、新奥法复合式支护隧道结构、盾构法管片隧道结构等，不同结构类型对外部作业扰动影响的响应有所不同。外部作业与城市轨道交通结构的空间关系是确定外部作业对城市轨道交通风险等级的重要因素。具体的工程地质和水文地质条件也对影响等级的确定产生较大影响。</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外部作业对城市轨道交通风险等级主要根据本规范</w:t>
      </w:r>
      <w:r w:rsidRPr="001F79BC">
        <w:rPr>
          <w:rFonts w:eastAsia="楷体"/>
          <w:snapToGrid w:val="0"/>
          <w:color w:val="auto"/>
        </w:rPr>
        <w:t>6.2.5</w:t>
      </w:r>
      <w:r w:rsidRPr="001F79BC">
        <w:rPr>
          <w:rFonts w:eastAsia="楷体"/>
          <w:snapToGrid w:val="0"/>
          <w:color w:val="auto"/>
        </w:rPr>
        <w:t>条、</w:t>
      </w:r>
      <w:r w:rsidRPr="001F79BC">
        <w:rPr>
          <w:rFonts w:eastAsia="楷体"/>
          <w:snapToGrid w:val="0"/>
          <w:color w:val="auto"/>
        </w:rPr>
        <w:t>6.2.6</w:t>
      </w:r>
      <w:r w:rsidRPr="001F79BC">
        <w:rPr>
          <w:rFonts w:eastAsia="楷体"/>
          <w:snapToGrid w:val="0"/>
          <w:color w:val="auto"/>
        </w:rPr>
        <w:t>条中的接近程度和工</w:t>
      </w:r>
      <w:r w:rsidRPr="001F79BC">
        <w:rPr>
          <w:rFonts w:eastAsia="楷体"/>
          <w:snapToGrid w:val="0"/>
          <w:color w:val="auto"/>
        </w:rPr>
        <w:lastRenderedPageBreak/>
        <w:t>程影响分区进行划分，共分为</w:t>
      </w:r>
      <w:r w:rsidRPr="001F79BC">
        <w:rPr>
          <w:rFonts w:eastAsia="楷体"/>
          <w:snapToGrid w:val="0"/>
          <w:color w:val="auto"/>
        </w:rPr>
        <w:t>5</w:t>
      </w:r>
      <w:r w:rsidRPr="001F79BC">
        <w:rPr>
          <w:rFonts w:eastAsia="楷体"/>
          <w:snapToGrid w:val="0"/>
          <w:color w:val="auto"/>
        </w:rPr>
        <w:t>个等级，其中四级的外部作业对城市轨道交通结构的影响不明显，基本可以忽略。</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城市轨道交通结构周边存在岩溶土洞、深厚砂层、欠固结地域（河漫滩、新开发区）、顺向发育的软弱结构面、软弱下卧层、遇水易软化崩解地层等复杂的工程地质条件或存在工程地质灾害情况，则应结合当地工程经验综合考虑，适当提高外部作业对城市轨道交通风险等级，且不宜低于一级。</w:t>
      </w:r>
    </w:p>
    <w:p w:rsidR="007A42A0" w:rsidRPr="001F79BC" w:rsidRDefault="00387FC5">
      <w:pPr>
        <w:adjustRightInd w:val="0"/>
        <w:snapToGrid w:val="0"/>
        <w:spacing w:line="360" w:lineRule="auto"/>
        <w:rPr>
          <w:color w:val="auto"/>
          <w:sz w:val="24"/>
          <w:szCs w:val="24"/>
        </w:rPr>
      </w:pPr>
      <w:r w:rsidRPr="001F79BC">
        <w:rPr>
          <w:b/>
          <w:color w:val="auto"/>
          <w:sz w:val="24"/>
          <w:szCs w:val="24"/>
        </w:rPr>
        <w:t>6.2.5</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周边外部作业与既有和正在修建的城市轨道交通结构接近程度应根据城市轨道交通结构的施工方法及其与外部作业的空间关系确定，接近程度的判定宜按表</w:t>
      </w:r>
      <w:r w:rsidRPr="001F79BC">
        <w:rPr>
          <w:color w:val="auto"/>
          <w:sz w:val="24"/>
          <w:szCs w:val="24"/>
        </w:rPr>
        <w:t>6.2.5</w:t>
      </w:r>
      <w:r w:rsidRPr="001F79BC">
        <w:rPr>
          <w:color w:val="auto"/>
          <w:sz w:val="24"/>
          <w:szCs w:val="24"/>
        </w:rPr>
        <w:t>和图</w:t>
      </w:r>
      <w:r w:rsidRPr="001F79BC">
        <w:rPr>
          <w:color w:val="auto"/>
          <w:sz w:val="24"/>
          <w:szCs w:val="24"/>
        </w:rPr>
        <w:t>6.2.5-1~</w:t>
      </w:r>
      <w:r w:rsidRPr="001F79BC">
        <w:rPr>
          <w:color w:val="auto"/>
          <w:sz w:val="24"/>
          <w:szCs w:val="24"/>
        </w:rPr>
        <w:t>图</w:t>
      </w:r>
      <w:r w:rsidRPr="001F79BC">
        <w:rPr>
          <w:color w:val="auto"/>
          <w:sz w:val="24"/>
          <w:szCs w:val="24"/>
        </w:rPr>
        <w:t>6.2.5-3</w:t>
      </w:r>
      <w:r w:rsidRPr="001F79BC">
        <w:rPr>
          <w:color w:val="auto"/>
          <w:sz w:val="24"/>
          <w:szCs w:val="24"/>
        </w:rPr>
        <w:t>确定。</w:t>
      </w:r>
    </w:p>
    <w:p w:rsidR="007A42A0" w:rsidRPr="001F79BC" w:rsidRDefault="00387FC5">
      <w:pPr>
        <w:adjustRightInd w:val="0"/>
        <w:snapToGrid w:val="0"/>
        <w:spacing w:line="360" w:lineRule="auto"/>
        <w:jc w:val="center"/>
        <w:rPr>
          <w:b/>
          <w:color w:val="auto"/>
        </w:rPr>
      </w:pPr>
      <w:r w:rsidRPr="001F79BC">
        <w:rPr>
          <w:b/>
          <w:color w:val="auto"/>
        </w:rPr>
        <w:t>表</w:t>
      </w:r>
      <w:r w:rsidRPr="001F79BC">
        <w:rPr>
          <w:b/>
          <w:color w:val="auto"/>
        </w:rPr>
        <w:t xml:space="preserve">6.2.5 </w:t>
      </w:r>
      <w:r w:rsidR="00064EF1" w:rsidRPr="001F79BC">
        <w:rPr>
          <w:b/>
          <w:color w:val="auto"/>
        </w:rPr>
        <w:t xml:space="preserve"> </w:t>
      </w:r>
      <w:r w:rsidRPr="001F79BC">
        <w:rPr>
          <w:b/>
          <w:color w:val="auto"/>
        </w:rPr>
        <w:t>接近程度的判定</w:t>
      </w:r>
    </w:p>
    <w:tbl>
      <w:tblPr>
        <w:tblW w:w="0" w:type="auto"/>
        <w:jc w:val="center"/>
        <w:tblInd w:w="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3366"/>
        <w:gridCol w:w="2410"/>
        <w:gridCol w:w="2457"/>
      </w:tblGrid>
      <w:tr w:rsidR="007A42A0" w:rsidRPr="001F79BC" w:rsidTr="00064EF1">
        <w:trPr>
          <w:trHeight w:val="454"/>
          <w:tblHeader/>
          <w:jc w:val="center"/>
        </w:trPr>
        <w:tc>
          <w:tcPr>
            <w:tcW w:w="3366"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城市轨道交通结构</w:t>
            </w:r>
            <w:r w:rsidRPr="001F79BC">
              <w:rPr>
                <w:rFonts w:ascii="Times New Roman" w:hAnsi="Times New Roman" w:cs="Times New Roman"/>
                <w:sz w:val="21"/>
                <w:szCs w:val="21"/>
                <w:lang w:eastAsia="zh-CN"/>
              </w:rPr>
              <w:t>的</w:t>
            </w:r>
            <w:r w:rsidRPr="001F79BC">
              <w:rPr>
                <w:rFonts w:ascii="Times New Roman" w:hAnsi="Times New Roman" w:cs="Times New Roman"/>
                <w:sz w:val="21"/>
                <w:szCs w:val="21"/>
              </w:rPr>
              <w:t>施工方法</w:t>
            </w:r>
          </w:p>
        </w:tc>
        <w:tc>
          <w:tcPr>
            <w:tcW w:w="241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相对净距</w:t>
            </w:r>
          </w:p>
        </w:tc>
        <w:tc>
          <w:tcPr>
            <w:tcW w:w="2457"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接近程度</w:t>
            </w:r>
          </w:p>
        </w:tc>
      </w:tr>
      <w:tr w:rsidR="007A42A0" w:rsidRPr="001F79BC" w:rsidTr="00064EF1">
        <w:trPr>
          <w:trHeight w:val="454"/>
          <w:jc w:val="center"/>
        </w:trPr>
        <w:tc>
          <w:tcPr>
            <w:tcW w:w="3366" w:type="dxa"/>
            <w:vMerge w:val="restart"/>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明挖、盖挖法</w:t>
            </w:r>
          </w:p>
        </w:tc>
        <w:tc>
          <w:tcPr>
            <w:tcW w:w="2410" w:type="dxa"/>
            <w:shd w:val="clear" w:color="auto" w:fill="FFFFFF"/>
            <w:vAlign w:val="center"/>
          </w:tcPr>
          <w:p w:rsidR="007A42A0" w:rsidRPr="001F79BC" w:rsidRDefault="00387FC5">
            <w:pPr>
              <w:pStyle w:val="Other10"/>
              <w:adjustRightInd w:val="0"/>
              <w:snapToGrid w:val="0"/>
              <w:rPr>
                <w:rFonts w:ascii="Times New Roman" w:hAnsi="Times New Roman" w:cs="Times New Roman"/>
                <w:iCs/>
                <w:sz w:val="21"/>
                <w:szCs w:val="21"/>
              </w:rPr>
            </w:pPr>
            <w:r w:rsidRPr="001F79BC">
              <w:rPr>
                <w:rFonts w:ascii="Times New Roman" w:hAnsi="Times New Roman" w:cs="Times New Roman"/>
                <w:iCs/>
                <w:sz w:val="21"/>
                <w:szCs w:val="21"/>
                <w:lang w:val="en-US" w:eastAsia="en-US" w:bidi="en-US"/>
              </w:rPr>
              <w:t>L</w:t>
            </w:r>
            <w:r w:rsidRPr="001F79BC">
              <w:rPr>
                <w:rFonts w:ascii="Times New Roman" w:hAnsi="Times New Roman" w:cs="Times New Roman"/>
                <w:iCs/>
                <w:sz w:val="21"/>
                <w:szCs w:val="21"/>
                <w:lang w:val="en-US" w:eastAsia="zh-CN" w:bidi="en-US"/>
              </w:rPr>
              <w:t>≤</w:t>
            </w:r>
            <w:r w:rsidRPr="001F79BC">
              <w:rPr>
                <w:rFonts w:ascii="Times New Roman" w:hAnsi="Times New Roman" w:cs="Times New Roman"/>
                <w:iCs/>
                <w:sz w:val="21"/>
                <w:szCs w:val="21"/>
                <w:lang w:val="en-US" w:eastAsia="en-US" w:bidi="en-US"/>
              </w:rPr>
              <w:t>0.5H</w:t>
            </w:r>
          </w:p>
        </w:tc>
        <w:tc>
          <w:tcPr>
            <w:tcW w:w="2457"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lang w:eastAsia="zh-CN"/>
              </w:rPr>
            </w:pPr>
            <w:r w:rsidRPr="001F79BC">
              <w:rPr>
                <w:rFonts w:ascii="Times New Roman" w:hAnsi="Times New Roman" w:cs="Times New Roman"/>
                <w:sz w:val="21"/>
                <w:szCs w:val="21"/>
              </w:rPr>
              <w:t>非常接近</w:t>
            </w:r>
          </w:p>
        </w:tc>
      </w:tr>
      <w:tr w:rsidR="007A42A0" w:rsidRPr="001F79BC" w:rsidTr="00064EF1">
        <w:trPr>
          <w:trHeight w:val="454"/>
          <w:jc w:val="center"/>
        </w:trPr>
        <w:tc>
          <w:tcPr>
            <w:tcW w:w="3366" w:type="dxa"/>
            <w:vMerge/>
            <w:shd w:val="clear" w:color="auto" w:fill="FFFFFF"/>
            <w:vAlign w:val="center"/>
          </w:tcPr>
          <w:p w:rsidR="007A42A0" w:rsidRPr="001F79BC" w:rsidRDefault="007A42A0">
            <w:pPr>
              <w:adjustRightInd w:val="0"/>
              <w:snapToGrid w:val="0"/>
              <w:jc w:val="center"/>
              <w:rPr>
                <w:color w:val="auto"/>
              </w:rPr>
            </w:pPr>
          </w:p>
        </w:tc>
        <w:tc>
          <w:tcPr>
            <w:tcW w:w="2410" w:type="dxa"/>
            <w:shd w:val="clear" w:color="auto" w:fill="FFFFFF"/>
            <w:vAlign w:val="center"/>
          </w:tcPr>
          <w:p w:rsidR="007A42A0" w:rsidRPr="001F79BC" w:rsidRDefault="00387FC5">
            <w:pPr>
              <w:pStyle w:val="Other10"/>
              <w:adjustRightInd w:val="0"/>
              <w:snapToGrid w:val="0"/>
              <w:rPr>
                <w:rFonts w:ascii="Times New Roman" w:hAnsi="Times New Roman" w:cs="Times New Roman"/>
                <w:iCs/>
                <w:sz w:val="21"/>
                <w:szCs w:val="21"/>
              </w:rPr>
            </w:pPr>
            <w:r w:rsidRPr="001F79BC">
              <w:rPr>
                <w:rFonts w:ascii="Times New Roman" w:hAnsi="Times New Roman" w:cs="Times New Roman"/>
                <w:iCs/>
                <w:sz w:val="21"/>
                <w:szCs w:val="21"/>
                <w:lang w:val="en-US" w:eastAsia="en-US" w:bidi="en-US"/>
              </w:rPr>
              <w:t>0.5H</w:t>
            </w:r>
            <w:r w:rsidRPr="001F79BC">
              <w:rPr>
                <w:rFonts w:ascii="Times New Roman" w:hAnsi="Times New Roman" w:cs="Times New Roman"/>
                <w:iCs/>
                <w:sz w:val="21"/>
                <w:szCs w:val="21"/>
                <w:lang w:val="en-US" w:eastAsia="zh-CN" w:bidi="en-US"/>
              </w:rPr>
              <w:t>&lt;</w:t>
            </w:r>
            <w:r w:rsidRPr="001F79BC">
              <w:rPr>
                <w:rFonts w:ascii="Times New Roman" w:hAnsi="Times New Roman" w:cs="Times New Roman"/>
                <w:iCs/>
                <w:sz w:val="21"/>
                <w:szCs w:val="21"/>
                <w:lang w:val="en-US" w:eastAsia="en-US" w:bidi="en-US"/>
              </w:rPr>
              <w:t>L</w:t>
            </w:r>
            <w:r w:rsidRPr="001F79BC">
              <w:rPr>
                <w:rFonts w:ascii="Times New Roman" w:hAnsi="Times New Roman" w:cs="Times New Roman"/>
                <w:iCs/>
                <w:sz w:val="21"/>
                <w:szCs w:val="21"/>
                <w:lang w:val="en-US" w:eastAsia="zh-CN" w:bidi="en-US"/>
              </w:rPr>
              <w:t>≤</w:t>
            </w:r>
            <w:r w:rsidRPr="001F79BC">
              <w:rPr>
                <w:rFonts w:ascii="Times New Roman" w:hAnsi="Times New Roman" w:cs="Times New Roman"/>
                <w:iCs/>
                <w:sz w:val="21"/>
                <w:szCs w:val="21"/>
                <w:lang w:val="en-US" w:eastAsia="en-US" w:bidi="en-US"/>
              </w:rPr>
              <w:t>1.0H</w:t>
            </w:r>
          </w:p>
        </w:tc>
        <w:tc>
          <w:tcPr>
            <w:tcW w:w="2457"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接近</w:t>
            </w:r>
          </w:p>
        </w:tc>
      </w:tr>
      <w:tr w:rsidR="007A42A0" w:rsidRPr="001F79BC" w:rsidTr="00064EF1">
        <w:trPr>
          <w:trHeight w:val="454"/>
          <w:jc w:val="center"/>
        </w:trPr>
        <w:tc>
          <w:tcPr>
            <w:tcW w:w="3366" w:type="dxa"/>
            <w:vMerge/>
            <w:shd w:val="clear" w:color="auto" w:fill="FFFFFF"/>
            <w:vAlign w:val="center"/>
          </w:tcPr>
          <w:p w:rsidR="007A42A0" w:rsidRPr="001F79BC" w:rsidRDefault="007A42A0">
            <w:pPr>
              <w:adjustRightInd w:val="0"/>
              <w:snapToGrid w:val="0"/>
              <w:jc w:val="center"/>
              <w:rPr>
                <w:color w:val="auto"/>
              </w:rPr>
            </w:pPr>
          </w:p>
        </w:tc>
        <w:tc>
          <w:tcPr>
            <w:tcW w:w="2410" w:type="dxa"/>
            <w:shd w:val="clear" w:color="auto" w:fill="FFFFFF"/>
            <w:vAlign w:val="center"/>
          </w:tcPr>
          <w:p w:rsidR="007A42A0" w:rsidRPr="001F79BC" w:rsidRDefault="00387FC5">
            <w:pPr>
              <w:pStyle w:val="Other10"/>
              <w:adjustRightInd w:val="0"/>
              <w:snapToGrid w:val="0"/>
              <w:rPr>
                <w:rFonts w:ascii="Times New Roman" w:hAnsi="Times New Roman" w:cs="Times New Roman"/>
                <w:iCs/>
                <w:sz w:val="21"/>
                <w:szCs w:val="21"/>
              </w:rPr>
            </w:pPr>
            <w:r w:rsidRPr="001F79BC">
              <w:rPr>
                <w:rFonts w:ascii="Times New Roman" w:hAnsi="Times New Roman" w:cs="Times New Roman"/>
                <w:iCs/>
                <w:sz w:val="21"/>
                <w:szCs w:val="21"/>
                <w:lang w:val="en-US" w:eastAsia="zh-CN" w:bidi="en-US"/>
              </w:rPr>
              <w:t>1</w:t>
            </w:r>
            <w:r w:rsidRPr="001F79BC">
              <w:rPr>
                <w:rFonts w:ascii="Times New Roman" w:hAnsi="Times New Roman" w:cs="Times New Roman"/>
                <w:iCs/>
                <w:sz w:val="21"/>
                <w:szCs w:val="21"/>
                <w:lang w:val="en-US" w:eastAsia="en-US" w:bidi="en-US"/>
              </w:rPr>
              <w:t>.0H&lt;L</w:t>
            </w:r>
            <w:r w:rsidRPr="001F79BC">
              <w:rPr>
                <w:rFonts w:ascii="Times New Roman" w:hAnsi="Times New Roman" w:cs="Times New Roman"/>
                <w:iCs/>
                <w:sz w:val="21"/>
                <w:szCs w:val="21"/>
                <w:lang w:val="en-US" w:eastAsia="zh-CN" w:bidi="en-US"/>
              </w:rPr>
              <w:t>≤</w:t>
            </w:r>
            <w:r w:rsidRPr="001F79BC">
              <w:rPr>
                <w:rFonts w:ascii="Times New Roman" w:hAnsi="Times New Roman" w:cs="Times New Roman"/>
                <w:iCs/>
                <w:sz w:val="21"/>
                <w:szCs w:val="21"/>
                <w:lang w:val="en-US" w:eastAsia="en-US" w:bidi="en-US"/>
              </w:rPr>
              <w:t>2.</w:t>
            </w:r>
            <w:r w:rsidRPr="001F79BC">
              <w:rPr>
                <w:rFonts w:ascii="Times New Roman" w:hAnsi="Times New Roman" w:cs="Times New Roman"/>
                <w:iCs/>
                <w:sz w:val="21"/>
                <w:szCs w:val="21"/>
              </w:rPr>
              <w:t>0</w:t>
            </w:r>
            <w:r w:rsidRPr="001F79BC">
              <w:rPr>
                <w:rFonts w:ascii="Times New Roman" w:hAnsi="Times New Roman" w:cs="Times New Roman"/>
                <w:iCs/>
                <w:sz w:val="21"/>
                <w:szCs w:val="21"/>
                <w:lang w:val="en-US" w:eastAsia="en-US" w:bidi="en-US"/>
              </w:rPr>
              <w:t>H</w:t>
            </w:r>
          </w:p>
        </w:tc>
        <w:tc>
          <w:tcPr>
            <w:tcW w:w="2457"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较接近</w:t>
            </w:r>
          </w:p>
        </w:tc>
      </w:tr>
      <w:tr w:rsidR="007A42A0" w:rsidRPr="001F79BC" w:rsidTr="00064EF1">
        <w:trPr>
          <w:trHeight w:val="454"/>
          <w:jc w:val="center"/>
        </w:trPr>
        <w:tc>
          <w:tcPr>
            <w:tcW w:w="3366" w:type="dxa"/>
            <w:vMerge/>
            <w:shd w:val="clear" w:color="auto" w:fill="FFFFFF"/>
            <w:vAlign w:val="center"/>
          </w:tcPr>
          <w:p w:rsidR="007A42A0" w:rsidRPr="001F79BC" w:rsidRDefault="007A42A0">
            <w:pPr>
              <w:adjustRightInd w:val="0"/>
              <w:snapToGrid w:val="0"/>
              <w:jc w:val="center"/>
              <w:rPr>
                <w:color w:val="auto"/>
              </w:rPr>
            </w:pPr>
          </w:p>
        </w:tc>
        <w:tc>
          <w:tcPr>
            <w:tcW w:w="2410" w:type="dxa"/>
            <w:shd w:val="clear" w:color="auto" w:fill="FFFFFF"/>
            <w:vAlign w:val="center"/>
          </w:tcPr>
          <w:p w:rsidR="007A42A0" w:rsidRPr="001F79BC" w:rsidRDefault="00387FC5">
            <w:pPr>
              <w:pStyle w:val="Other10"/>
              <w:adjustRightInd w:val="0"/>
              <w:snapToGrid w:val="0"/>
              <w:rPr>
                <w:rFonts w:ascii="Times New Roman" w:hAnsi="Times New Roman" w:cs="Times New Roman"/>
                <w:iCs/>
                <w:sz w:val="21"/>
                <w:szCs w:val="21"/>
              </w:rPr>
            </w:pPr>
            <w:r w:rsidRPr="001F79BC">
              <w:rPr>
                <w:rFonts w:ascii="Times New Roman" w:hAnsi="Times New Roman" w:cs="Times New Roman"/>
                <w:iCs/>
                <w:sz w:val="21"/>
                <w:szCs w:val="21"/>
                <w:lang w:val="en-US" w:eastAsia="en-US" w:bidi="en-US"/>
              </w:rPr>
              <w:t>L&gt;2.0H</w:t>
            </w:r>
          </w:p>
        </w:tc>
        <w:tc>
          <w:tcPr>
            <w:tcW w:w="2457"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不接近</w:t>
            </w:r>
          </w:p>
        </w:tc>
      </w:tr>
      <w:tr w:rsidR="007A42A0" w:rsidRPr="001F79BC" w:rsidTr="00064EF1">
        <w:trPr>
          <w:trHeight w:val="454"/>
          <w:jc w:val="center"/>
        </w:trPr>
        <w:tc>
          <w:tcPr>
            <w:tcW w:w="3366" w:type="dxa"/>
            <w:vMerge w:val="restart"/>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矿山法</w:t>
            </w:r>
          </w:p>
        </w:tc>
        <w:tc>
          <w:tcPr>
            <w:tcW w:w="2410" w:type="dxa"/>
            <w:shd w:val="clear" w:color="auto" w:fill="FFFFFF"/>
            <w:vAlign w:val="center"/>
          </w:tcPr>
          <w:p w:rsidR="007A42A0" w:rsidRPr="001F79BC" w:rsidRDefault="00387FC5">
            <w:pPr>
              <w:pStyle w:val="Other10"/>
              <w:adjustRightInd w:val="0"/>
              <w:snapToGrid w:val="0"/>
              <w:rPr>
                <w:rFonts w:ascii="Times New Roman" w:hAnsi="Times New Roman" w:cs="Times New Roman"/>
                <w:iCs/>
                <w:sz w:val="21"/>
                <w:szCs w:val="21"/>
                <w:lang w:eastAsia="zh-CN"/>
              </w:rPr>
            </w:pPr>
            <w:r w:rsidRPr="001F79BC">
              <w:rPr>
                <w:rFonts w:ascii="Times New Roman" w:hAnsi="Times New Roman" w:cs="Times New Roman"/>
                <w:iCs/>
                <w:sz w:val="21"/>
                <w:szCs w:val="21"/>
                <w:lang w:val="en-US" w:eastAsia="en-US" w:bidi="en-US"/>
              </w:rPr>
              <w:t>L</w:t>
            </w:r>
            <w:r w:rsidRPr="001F79BC">
              <w:rPr>
                <w:rFonts w:ascii="Times New Roman" w:hAnsi="Times New Roman" w:cs="Times New Roman"/>
                <w:iCs/>
                <w:sz w:val="21"/>
                <w:szCs w:val="21"/>
                <w:lang w:val="en-US" w:eastAsia="zh-CN" w:bidi="en-US"/>
              </w:rPr>
              <w:t>≤1.0W</w:t>
            </w:r>
          </w:p>
        </w:tc>
        <w:tc>
          <w:tcPr>
            <w:tcW w:w="2457"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非常接近</w:t>
            </w:r>
          </w:p>
        </w:tc>
      </w:tr>
      <w:tr w:rsidR="007A42A0" w:rsidRPr="001F79BC" w:rsidTr="00064EF1">
        <w:trPr>
          <w:trHeight w:val="454"/>
          <w:jc w:val="center"/>
        </w:trPr>
        <w:tc>
          <w:tcPr>
            <w:tcW w:w="3366" w:type="dxa"/>
            <w:vMerge/>
            <w:shd w:val="clear" w:color="auto" w:fill="FFFFFF"/>
            <w:vAlign w:val="center"/>
          </w:tcPr>
          <w:p w:rsidR="007A42A0" w:rsidRPr="001F79BC" w:rsidRDefault="007A42A0">
            <w:pPr>
              <w:adjustRightInd w:val="0"/>
              <w:snapToGrid w:val="0"/>
              <w:jc w:val="center"/>
              <w:rPr>
                <w:color w:val="auto"/>
              </w:rPr>
            </w:pPr>
          </w:p>
        </w:tc>
        <w:tc>
          <w:tcPr>
            <w:tcW w:w="2410" w:type="dxa"/>
            <w:shd w:val="clear" w:color="auto" w:fill="FFFFFF"/>
            <w:vAlign w:val="center"/>
          </w:tcPr>
          <w:p w:rsidR="007A42A0" w:rsidRPr="001F79BC" w:rsidRDefault="00387FC5">
            <w:pPr>
              <w:pStyle w:val="Other10"/>
              <w:adjustRightInd w:val="0"/>
              <w:snapToGrid w:val="0"/>
              <w:rPr>
                <w:rFonts w:ascii="Times New Roman" w:hAnsi="Times New Roman" w:cs="Times New Roman"/>
                <w:iCs/>
                <w:sz w:val="21"/>
                <w:szCs w:val="21"/>
                <w:lang w:eastAsia="zh-CN"/>
              </w:rPr>
            </w:pPr>
            <w:r w:rsidRPr="001F79BC">
              <w:rPr>
                <w:rFonts w:ascii="Times New Roman" w:hAnsi="Times New Roman" w:cs="Times New Roman"/>
                <w:iCs/>
                <w:sz w:val="21"/>
                <w:szCs w:val="21"/>
                <w:lang w:val="en-US" w:eastAsia="zh-CN" w:bidi="en-US"/>
              </w:rPr>
              <w:t>1.0W&lt;</w:t>
            </w:r>
            <w:r w:rsidRPr="001F79BC">
              <w:rPr>
                <w:rFonts w:ascii="Times New Roman" w:hAnsi="Times New Roman" w:cs="Times New Roman"/>
                <w:iCs/>
                <w:sz w:val="21"/>
                <w:szCs w:val="21"/>
                <w:lang w:val="en-US" w:eastAsia="en-US" w:bidi="en-US"/>
              </w:rPr>
              <w:t>L</w:t>
            </w:r>
            <w:r w:rsidRPr="001F79BC">
              <w:rPr>
                <w:rFonts w:ascii="Times New Roman" w:hAnsi="Times New Roman" w:cs="Times New Roman"/>
                <w:iCs/>
                <w:sz w:val="21"/>
                <w:szCs w:val="21"/>
                <w:lang w:val="en-US" w:eastAsia="zh-CN" w:bidi="en-US"/>
              </w:rPr>
              <w:t>≤</w:t>
            </w:r>
            <w:r w:rsidRPr="001F79BC">
              <w:rPr>
                <w:rFonts w:ascii="Times New Roman" w:hAnsi="Times New Roman" w:cs="Times New Roman"/>
                <w:iCs/>
                <w:sz w:val="21"/>
                <w:szCs w:val="21"/>
                <w:lang w:val="en-US" w:eastAsia="en-US" w:bidi="en-US"/>
              </w:rPr>
              <w:t>1.</w:t>
            </w:r>
            <w:r w:rsidRPr="001F79BC">
              <w:rPr>
                <w:rFonts w:ascii="Times New Roman" w:hAnsi="Times New Roman" w:cs="Times New Roman"/>
                <w:iCs/>
                <w:sz w:val="21"/>
                <w:szCs w:val="21"/>
                <w:lang w:val="en-US" w:eastAsia="zh-CN" w:bidi="en-US"/>
              </w:rPr>
              <w:t>5W</w:t>
            </w:r>
          </w:p>
        </w:tc>
        <w:tc>
          <w:tcPr>
            <w:tcW w:w="2457"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接近</w:t>
            </w:r>
          </w:p>
        </w:tc>
      </w:tr>
      <w:tr w:rsidR="007A42A0" w:rsidRPr="001F79BC" w:rsidTr="00064EF1">
        <w:trPr>
          <w:trHeight w:val="454"/>
          <w:jc w:val="center"/>
        </w:trPr>
        <w:tc>
          <w:tcPr>
            <w:tcW w:w="3366" w:type="dxa"/>
            <w:vMerge/>
            <w:shd w:val="clear" w:color="auto" w:fill="FFFFFF"/>
            <w:vAlign w:val="center"/>
          </w:tcPr>
          <w:p w:rsidR="007A42A0" w:rsidRPr="001F79BC" w:rsidRDefault="007A42A0">
            <w:pPr>
              <w:adjustRightInd w:val="0"/>
              <w:snapToGrid w:val="0"/>
              <w:jc w:val="center"/>
              <w:rPr>
                <w:color w:val="auto"/>
              </w:rPr>
            </w:pPr>
          </w:p>
        </w:tc>
        <w:tc>
          <w:tcPr>
            <w:tcW w:w="2410" w:type="dxa"/>
            <w:shd w:val="clear" w:color="auto" w:fill="FFFFFF"/>
            <w:vAlign w:val="center"/>
          </w:tcPr>
          <w:p w:rsidR="007A42A0" w:rsidRPr="001F79BC" w:rsidRDefault="00387FC5">
            <w:pPr>
              <w:pStyle w:val="Other10"/>
              <w:adjustRightInd w:val="0"/>
              <w:snapToGrid w:val="0"/>
              <w:rPr>
                <w:rFonts w:ascii="Times New Roman" w:hAnsi="Times New Roman" w:cs="Times New Roman"/>
                <w:iCs/>
                <w:sz w:val="21"/>
                <w:szCs w:val="21"/>
                <w:lang w:eastAsia="zh-CN"/>
              </w:rPr>
            </w:pPr>
            <w:r w:rsidRPr="001F79BC">
              <w:rPr>
                <w:rFonts w:ascii="Times New Roman" w:hAnsi="Times New Roman" w:cs="Times New Roman"/>
                <w:iCs/>
                <w:sz w:val="21"/>
                <w:szCs w:val="21"/>
                <w:lang w:val="en-US" w:eastAsia="zh-CN" w:bidi="en-US"/>
              </w:rPr>
              <w:t>1</w:t>
            </w:r>
            <w:r w:rsidRPr="001F79BC">
              <w:rPr>
                <w:rFonts w:ascii="Times New Roman" w:hAnsi="Times New Roman" w:cs="Times New Roman"/>
                <w:iCs/>
                <w:sz w:val="21"/>
                <w:szCs w:val="21"/>
                <w:lang w:val="en-US" w:eastAsia="en-US" w:bidi="en-US"/>
              </w:rPr>
              <w:t>.</w:t>
            </w:r>
            <w:r w:rsidRPr="001F79BC">
              <w:rPr>
                <w:rFonts w:ascii="Times New Roman" w:hAnsi="Times New Roman" w:cs="Times New Roman"/>
                <w:iCs/>
                <w:sz w:val="21"/>
                <w:szCs w:val="21"/>
                <w:lang w:val="en-US" w:eastAsia="zh-CN" w:bidi="en-US"/>
              </w:rPr>
              <w:t>5W</w:t>
            </w:r>
            <w:r w:rsidRPr="001F79BC">
              <w:rPr>
                <w:rFonts w:ascii="Times New Roman" w:hAnsi="Times New Roman" w:cs="Times New Roman"/>
                <w:iCs/>
                <w:sz w:val="21"/>
                <w:szCs w:val="21"/>
                <w:lang w:val="en-US" w:eastAsia="en-US" w:bidi="en-US"/>
              </w:rPr>
              <w:t>&lt;L</w:t>
            </w:r>
            <w:r w:rsidRPr="001F79BC">
              <w:rPr>
                <w:rFonts w:ascii="Times New Roman" w:hAnsi="Times New Roman" w:cs="Times New Roman"/>
                <w:iCs/>
                <w:sz w:val="21"/>
                <w:szCs w:val="21"/>
                <w:lang w:val="en-US" w:eastAsia="zh-CN" w:bidi="en-US"/>
              </w:rPr>
              <w:t>≤</w:t>
            </w:r>
            <w:r w:rsidRPr="001F79BC">
              <w:rPr>
                <w:rFonts w:ascii="Times New Roman" w:hAnsi="Times New Roman" w:cs="Times New Roman"/>
                <w:iCs/>
                <w:sz w:val="21"/>
                <w:szCs w:val="21"/>
                <w:lang w:val="en-US" w:eastAsia="en-US" w:bidi="en-US"/>
              </w:rPr>
              <w:t>2.</w:t>
            </w:r>
            <w:r w:rsidRPr="001F79BC">
              <w:rPr>
                <w:rFonts w:ascii="Times New Roman" w:hAnsi="Times New Roman" w:cs="Times New Roman"/>
                <w:iCs/>
                <w:sz w:val="21"/>
                <w:szCs w:val="21"/>
                <w:lang w:val="en-US" w:eastAsia="zh-CN"/>
              </w:rPr>
              <w:t>5</w:t>
            </w:r>
            <w:r w:rsidRPr="001F79BC">
              <w:rPr>
                <w:rFonts w:ascii="Times New Roman" w:hAnsi="Times New Roman" w:cs="Times New Roman"/>
                <w:iCs/>
                <w:sz w:val="21"/>
                <w:szCs w:val="21"/>
                <w:lang w:val="en-US" w:eastAsia="zh-CN" w:bidi="en-US"/>
              </w:rPr>
              <w:t>W</w:t>
            </w:r>
          </w:p>
        </w:tc>
        <w:tc>
          <w:tcPr>
            <w:tcW w:w="2457"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较接近</w:t>
            </w:r>
          </w:p>
        </w:tc>
      </w:tr>
      <w:tr w:rsidR="007A42A0" w:rsidRPr="001F79BC" w:rsidTr="00064EF1">
        <w:trPr>
          <w:trHeight w:val="454"/>
          <w:jc w:val="center"/>
        </w:trPr>
        <w:tc>
          <w:tcPr>
            <w:tcW w:w="3366" w:type="dxa"/>
            <w:vMerge/>
            <w:shd w:val="clear" w:color="auto" w:fill="FFFFFF"/>
            <w:vAlign w:val="center"/>
          </w:tcPr>
          <w:p w:rsidR="007A42A0" w:rsidRPr="001F79BC" w:rsidRDefault="007A42A0">
            <w:pPr>
              <w:adjustRightInd w:val="0"/>
              <w:snapToGrid w:val="0"/>
              <w:jc w:val="center"/>
              <w:rPr>
                <w:color w:val="auto"/>
              </w:rPr>
            </w:pPr>
          </w:p>
        </w:tc>
        <w:tc>
          <w:tcPr>
            <w:tcW w:w="2410" w:type="dxa"/>
            <w:shd w:val="clear" w:color="auto" w:fill="FFFFFF"/>
            <w:vAlign w:val="center"/>
          </w:tcPr>
          <w:p w:rsidR="007A42A0" w:rsidRPr="001F79BC" w:rsidRDefault="00387FC5">
            <w:pPr>
              <w:pStyle w:val="Other10"/>
              <w:adjustRightInd w:val="0"/>
              <w:snapToGrid w:val="0"/>
              <w:rPr>
                <w:rFonts w:ascii="Times New Roman" w:hAnsi="Times New Roman" w:cs="Times New Roman"/>
                <w:iCs/>
                <w:sz w:val="21"/>
                <w:szCs w:val="21"/>
                <w:lang w:eastAsia="zh-CN"/>
              </w:rPr>
            </w:pPr>
            <w:r w:rsidRPr="001F79BC">
              <w:rPr>
                <w:rFonts w:ascii="Times New Roman" w:hAnsi="Times New Roman" w:cs="Times New Roman"/>
                <w:iCs/>
                <w:sz w:val="21"/>
                <w:szCs w:val="21"/>
                <w:lang w:val="en-US" w:eastAsia="en-US" w:bidi="en-US"/>
              </w:rPr>
              <w:t>L&gt;2.</w:t>
            </w:r>
            <w:r w:rsidRPr="001F79BC">
              <w:rPr>
                <w:rFonts w:ascii="Times New Roman" w:hAnsi="Times New Roman" w:cs="Times New Roman"/>
                <w:iCs/>
                <w:sz w:val="21"/>
                <w:szCs w:val="21"/>
                <w:lang w:val="en-US" w:eastAsia="zh-CN" w:bidi="en-US"/>
              </w:rPr>
              <w:t>5W</w:t>
            </w:r>
          </w:p>
        </w:tc>
        <w:tc>
          <w:tcPr>
            <w:tcW w:w="2457"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不接近</w:t>
            </w:r>
          </w:p>
        </w:tc>
      </w:tr>
      <w:tr w:rsidR="007A42A0" w:rsidRPr="001F79BC" w:rsidTr="00064EF1">
        <w:trPr>
          <w:trHeight w:val="454"/>
          <w:jc w:val="center"/>
        </w:trPr>
        <w:tc>
          <w:tcPr>
            <w:tcW w:w="3366" w:type="dxa"/>
            <w:vMerge w:val="restart"/>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盾构法、顶管法</w:t>
            </w:r>
          </w:p>
        </w:tc>
        <w:tc>
          <w:tcPr>
            <w:tcW w:w="2410" w:type="dxa"/>
            <w:shd w:val="clear" w:color="auto" w:fill="FFFFFF"/>
            <w:vAlign w:val="center"/>
          </w:tcPr>
          <w:p w:rsidR="007A42A0" w:rsidRPr="001F79BC" w:rsidRDefault="00387FC5">
            <w:pPr>
              <w:pStyle w:val="Other10"/>
              <w:adjustRightInd w:val="0"/>
              <w:snapToGrid w:val="0"/>
              <w:rPr>
                <w:rFonts w:ascii="Times New Roman" w:hAnsi="Times New Roman" w:cs="Times New Roman"/>
                <w:iCs/>
                <w:sz w:val="21"/>
                <w:szCs w:val="21"/>
                <w:lang w:eastAsia="zh-CN"/>
              </w:rPr>
            </w:pPr>
            <w:r w:rsidRPr="001F79BC">
              <w:rPr>
                <w:rFonts w:ascii="Times New Roman" w:hAnsi="Times New Roman" w:cs="Times New Roman"/>
                <w:iCs/>
                <w:sz w:val="21"/>
                <w:szCs w:val="21"/>
                <w:lang w:val="en-US" w:eastAsia="en-US" w:bidi="en-US"/>
              </w:rPr>
              <w:t>L</w:t>
            </w:r>
            <w:r w:rsidRPr="001F79BC">
              <w:rPr>
                <w:rFonts w:ascii="Times New Roman" w:hAnsi="Times New Roman" w:cs="Times New Roman"/>
                <w:iCs/>
                <w:sz w:val="21"/>
                <w:szCs w:val="21"/>
                <w:lang w:val="en-US" w:eastAsia="zh-CN" w:bidi="en-US"/>
              </w:rPr>
              <w:t>≤1.0D</w:t>
            </w:r>
          </w:p>
        </w:tc>
        <w:tc>
          <w:tcPr>
            <w:tcW w:w="2457"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非常接近</w:t>
            </w:r>
          </w:p>
        </w:tc>
      </w:tr>
      <w:tr w:rsidR="007A42A0" w:rsidRPr="001F79BC" w:rsidTr="00064EF1">
        <w:trPr>
          <w:trHeight w:val="454"/>
          <w:jc w:val="center"/>
        </w:trPr>
        <w:tc>
          <w:tcPr>
            <w:tcW w:w="3366" w:type="dxa"/>
            <w:vMerge/>
            <w:shd w:val="clear" w:color="auto" w:fill="FFFFFF"/>
            <w:vAlign w:val="center"/>
          </w:tcPr>
          <w:p w:rsidR="007A42A0" w:rsidRPr="001F79BC" w:rsidRDefault="007A42A0">
            <w:pPr>
              <w:adjustRightInd w:val="0"/>
              <w:snapToGrid w:val="0"/>
              <w:jc w:val="center"/>
              <w:rPr>
                <w:color w:val="auto"/>
              </w:rPr>
            </w:pPr>
          </w:p>
        </w:tc>
        <w:tc>
          <w:tcPr>
            <w:tcW w:w="2410" w:type="dxa"/>
            <w:shd w:val="clear" w:color="auto" w:fill="FFFFFF"/>
            <w:vAlign w:val="center"/>
          </w:tcPr>
          <w:p w:rsidR="007A42A0" w:rsidRPr="001F79BC" w:rsidRDefault="00387FC5">
            <w:pPr>
              <w:pStyle w:val="Other10"/>
              <w:adjustRightInd w:val="0"/>
              <w:snapToGrid w:val="0"/>
              <w:rPr>
                <w:rFonts w:ascii="Times New Roman" w:hAnsi="Times New Roman" w:cs="Times New Roman"/>
                <w:iCs/>
                <w:sz w:val="21"/>
                <w:szCs w:val="21"/>
                <w:lang w:val="en-US"/>
              </w:rPr>
            </w:pPr>
            <w:r w:rsidRPr="001F79BC">
              <w:rPr>
                <w:rFonts w:ascii="Times New Roman" w:hAnsi="Times New Roman" w:cs="Times New Roman"/>
                <w:iCs/>
                <w:sz w:val="21"/>
                <w:szCs w:val="21"/>
                <w:lang w:val="en-US" w:eastAsia="zh-CN" w:bidi="en-US"/>
              </w:rPr>
              <w:t>1.0D&lt;</w:t>
            </w:r>
            <w:r w:rsidRPr="001F79BC">
              <w:rPr>
                <w:rFonts w:ascii="Times New Roman" w:hAnsi="Times New Roman" w:cs="Times New Roman"/>
                <w:iCs/>
                <w:sz w:val="21"/>
                <w:szCs w:val="21"/>
                <w:lang w:val="en-US" w:eastAsia="en-US" w:bidi="en-US"/>
              </w:rPr>
              <w:t>L</w:t>
            </w:r>
            <w:r w:rsidRPr="001F79BC">
              <w:rPr>
                <w:rFonts w:ascii="Times New Roman" w:hAnsi="Times New Roman" w:cs="Times New Roman"/>
                <w:iCs/>
                <w:sz w:val="21"/>
                <w:szCs w:val="21"/>
                <w:lang w:val="en-US" w:eastAsia="zh-CN" w:bidi="en-US"/>
              </w:rPr>
              <w:t>≤2.0D</w:t>
            </w:r>
          </w:p>
        </w:tc>
        <w:tc>
          <w:tcPr>
            <w:tcW w:w="2457"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接近</w:t>
            </w:r>
          </w:p>
        </w:tc>
      </w:tr>
      <w:tr w:rsidR="007A42A0" w:rsidRPr="001F79BC" w:rsidTr="00064EF1">
        <w:trPr>
          <w:trHeight w:val="454"/>
          <w:jc w:val="center"/>
        </w:trPr>
        <w:tc>
          <w:tcPr>
            <w:tcW w:w="3366" w:type="dxa"/>
            <w:vMerge/>
            <w:shd w:val="clear" w:color="auto" w:fill="FFFFFF"/>
            <w:vAlign w:val="center"/>
          </w:tcPr>
          <w:p w:rsidR="007A42A0" w:rsidRPr="001F79BC" w:rsidRDefault="007A42A0">
            <w:pPr>
              <w:adjustRightInd w:val="0"/>
              <w:snapToGrid w:val="0"/>
              <w:jc w:val="center"/>
              <w:rPr>
                <w:color w:val="auto"/>
              </w:rPr>
            </w:pPr>
          </w:p>
        </w:tc>
        <w:tc>
          <w:tcPr>
            <w:tcW w:w="2410" w:type="dxa"/>
            <w:shd w:val="clear" w:color="auto" w:fill="FFFFFF"/>
            <w:vAlign w:val="center"/>
          </w:tcPr>
          <w:p w:rsidR="007A42A0" w:rsidRPr="001F79BC" w:rsidRDefault="00387FC5">
            <w:pPr>
              <w:pStyle w:val="Other10"/>
              <w:adjustRightInd w:val="0"/>
              <w:snapToGrid w:val="0"/>
              <w:rPr>
                <w:rFonts w:ascii="Times New Roman" w:hAnsi="Times New Roman" w:cs="Times New Roman"/>
                <w:iCs/>
                <w:sz w:val="21"/>
                <w:szCs w:val="21"/>
              </w:rPr>
            </w:pPr>
            <w:r w:rsidRPr="001F79BC">
              <w:rPr>
                <w:rFonts w:ascii="Times New Roman" w:hAnsi="Times New Roman" w:cs="Times New Roman"/>
                <w:iCs/>
                <w:sz w:val="21"/>
                <w:szCs w:val="21"/>
                <w:lang w:val="en-US" w:eastAsia="zh-CN" w:bidi="en-US"/>
              </w:rPr>
              <w:t>2.0D</w:t>
            </w:r>
            <w:r w:rsidRPr="001F79BC">
              <w:rPr>
                <w:rFonts w:ascii="Times New Roman" w:hAnsi="Times New Roman" w:cs="Times New Roman"/>
                <w:iCs/>
                <w:sz w:val="21"/>
                <w:szCs w:val="21"/>
                <w:lang w:val="en-US" w:eastAsia="en-US" w:bidi="en-US"/>
              </w:rPr>
              <w:t>&lt;L</w:t>
            </w:r>
            <w:r w:rsidRPr="001F79BC">
              <w:rPr>
                <w:rFonts w:ascii="Times New Roman" w:hAnsi="Times New Roman" w:cs="Times New Roman"/>
                <w:iCs/>
                <w:sz w:val="21"/>
                <w:szCs w:val="21"/>
                <w:lang w:val="en-US" w:eastAsia="zh-CN" w:bidi="en-US"/>
              </w:rPr>
              <w:t>≤3.0D</w:t>
            </w:r>
          </w:p>
        </w:tc>
        <w:tc>
          <w:tcPr>
            <w:tcW w:w="2457"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较接近</w:t>
            </w:r>
          </w:p>
        </w:tc>
      </w:tr>
      <w:tr w:rsidR="007A42A0" w:rsidRPr="001F79BC" w:rsidTr="00064EF1">
        <w:trPr>
          <w:trHeight w:val="454"/>
          <w:jc w:val="center"/>
        </w:trPr>
        <w:tc>
          <w:tcPr>
            <w:tcW w:w="3366" w:type="dxa"/>
            <w:vMerge/>
            <w:shd w:val="clear" w:color="auto" w:fill="FFFFFF"/>
            <w:vAlign w:val="center"/>
          </w:tcPr>
          <w:p w:rsidR="007A42A0" w:rsidRPr="001F79BC" w:rsidRDefault="007A42A0">
            <w:pPr>
              <w:adjustRightInd w:val="0"/>
              <w:snapToGrid w:val="0"/>
              <w:jc w:val="center"/>
              <w:rPr>
                <w:color w:val="auto"/>
              </w:rPr>
            </w:pPr>
          </w:p>
        </w:tc>
        <w:tc>
          <w:tcPr>
            <w:tcW w:w="2410" w:type="dxa"/>
            <w:shd w:val="clear" w:color="auto" w:fill="FFFFFF"/>
            <w:vAlign w:val="center"/>
          </w:tcPr>
          <w:p w:rsidR="007A42A0" w:rsidRPr="001F79BC" w:rsidRDefault="00387FC5">
            <w:pPr>
              <w:pStyle w:val="Other10"/>
              <w:adjustRightInd w:val="0"/>
              <w:snapToGrid w:val="0"/>
              <w:rPr>
                <w:rFonts w:ascii="Times New Roman" w:hAnsi="Times New Roman" w:cs="Times New Roman"/>
                <w:iCs/>
                <w:sz w:val="21"/>
                <w:szCs w:val="21"/>
              </w:rPr>
            </w:pPr>
            <w:r w:rsidRPr="001F79BC">
              <w:rPr>
                <w:rFonts w:ascii="Times New Roman" w:hAnsi="Times New Roman" w:cs="Times New Roman"/>
                <w:iCs/>
                <w:sz w:val="21"/>
                <w:szCs w:val="21"/>
                <w:lang w:val="en-US" w:eastAsia="en-US" w:bidi="en-US"/>
              </w:rPr>
              <w:t>L&gt;</w:t>
            </w:r>
            <w:r w:rsidRPr="001F79BC">
              <w:rPr>
                <w:rFonts w:ascii="Times New Roman" w:hAnsi="Times New Roman" w:cs="Times New Roman"/>
                <w:iCs/>
                <w:sz w:val="21"/>
                <w:szCs w:val="21"/>
                <w:lang w:val="en-US" w:eastAsia="zh-CN" w:bidi="en-US"/>
              </w:rPr>
              <w:t>3.0D</w:t>
            </w:r>
          </w:p>
        </w:tc>
        <w:tc>
          <w:tcPr>
            <w:tcW w:w="2457"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不接近</w:t>
            </w:r>
          </w:p>
        </w:tc>
      </w:tr>
    </w:tbl>
    <w:p w:rsidR="007A42A0" w:rsidRPr="001F79BC" w:rsidRDefault="00387FC5" w:rsidP="00BD1D01">
      <w:pPr>
        <w:adjustRightInd w:val="0"/>
        <w:snapToGrid w:val="0"/>
        <w:spacing w:beforeLines="50" w:before="156" w:line="360" w:lineRule="auto"/>
        <w:ind w:firstLineChars="100" w:firstLine="210"/>
        <w:rPr>
          <w:color w:val="auto"/>
          <w:szCs w:val="15"/>
        </w:rPr>
      </w:pPr>
      <w:r w:rsidRPr="001F79BC">
        <w:rPr>
          <w:color w:val="auto"/>
          <w:szCs w:val="15"/>
        </w:rPr>
        <w:t>注：</w:t>
      </w:r>
      <w:r w:rsidRPr="001F79BC">
        <w:rPr>
          <w:color w:val="auto"/>
          <w:szCs w:val="15"/>
        </w:rPr>
        <w:t>1  L</w:t>
      </w:r>
      <w:r w:rsidRPr="001F79BC">
        <w:rPr>
          <w:color w:val="auto"/>
          <w:szCs w:val="15"/>
        </w:rPr>
        <w:t>为城市轨道交通结构与外部作业的最小相对净距；</w:t>
      </w:r>
      <w:r w:rsidRPr="001F79BC">
        <w:rPr>
          <w:color w:val="auto"/>
          <w:szCs w:val="15"/>
        </w:rPr>
        <w:t>H</w:t>
      </w:r>
      <w:r w:rsidRPr="001F79BC">
        <w:rPr>
          <w:color w:val="auto"/>
          <w:szCs w:val="15"/>
        </w:rPr>
        <w:t>为明挖、盖挖法城市轨道交通结构的基坑开挖深度；</w:t>
      </w:r>
      <w:r w:rsidRPr="001F79BC">
        <w:rPr>
          <w:color w:val="auto"/>
          <w:szCs w:val="15"/>
        </w:rPr>
        <w:t>W</w:t>
      </w:r>
      <w:r w:rsidRPr="001F79BC">
        <w:rPr>
          <w:color w:val="auto"/>
          <w:szCs w:val="15"/>
        </w:rPr>
        <w:t>为矿山法城市轨道交通结构的隧道毛洞跨度；</w:t>
      </w:r>
      <w:r w:rsidRPr="001F79BC">
        <w:rPr>
          <w:color w:val="auto"/>
          <w:szCs w:val="15"/>
        </w:rPr>
        <w:t>D</w:t>
      </w:r>
      <w:r w:rsidRPr="001F79BC">
        <w:rPr>
          <w:color w:val="auto"/>
          <w:szCs w:val="15"/>
        </w:rPr>
        <w:t>为盾构法城市轨道交通结构的隧道外径，圆形顶管法的隧道外径或矩形顶管法的隧道长边宽度。</w:t>
      </w:r>
    </w:p>
    <w:p w:rsidR="007A42A0" w:rsidRPr="001F79BC" w:rsidRDefault="00387FC5" w:rsidP="00064EF1">
      <w:pPr>
        <w:adjustRightInd w:val="0"/>
        <w:snapToGrid w:val="0"/>
        <w:spacing w:line="360" w:lineRule="auto"/>
        <w:ind w:firstLineChars="300" w:firstLine="630"/>
        <w:rPr>
          <w:color w:val="auto"/>
          <w:szCs w:val="15"/>
        </w:rPr>
      </w:pPr>
      <w:r w:rsidRPr="001F79BC">
        <w:rPr>
          <w:color w:val="auto"/>
          <w:szCs w:val="15"/>
        </w:rPr>
        <w:t xml:space="preserve">2  </w:t>
      </w:r>
      <w:r w:rsidRPr="001F79BC">
        <w:rPr>
          <w:color w:val="auto"/>
          <w:szCs w:val="15"/>
        </w:rPr>
        <w:t>相对净距指外部作业的结构外边线与城市轨道交通结构外边线的最小净距。</w:t>
      </w:r>
    </w:p>
    <w:p w:rsidR="007A42A0" w:rsidRPr="001F79BC" w:rsidRDefault="00387FC5" w:rsidP="00064EF1">
      <w:pPr>
        <w:adjustRightInd w:val="0"/>
        <w:snapToGrid w:val="0"/>
        <w:spacing w:line="360" w:lineRule="auto"/>
        <w:ind w:firstLineChars="300" w:firstLine="630"/>
        <w:rPr>
          <w:color w:val="auto"/>
          <w:szCs w:val="15"/>
        </w:rPr>
      </w:pPr>
      <w:r w:rsidRPr="001F79BC">
        <w:rPr>
          <w:color w:val="auto"/>
          <w:szCs w:val="15"/>
        </w:rPr>
        <w:t xml:space="preserve">3  </w:t>
      </w:r>
      <w:r w:rsidRPr="001F79BC">
        <w:rPr>
          <w:color w:val="auto"/>
          <w:szCs w:val="15"/>
        </w:rPr>
        <w:t>外部作业采用爆破法实施时，接近程度的判定应根据相关工程经验和爆破专项安全评估成果进行适当调整。</w:t>
      </w:r>
    </w:p>
    <w:p w:rsidR="007A42A0" w:rsidRPr="001F79BC" w:rsidRDefault="00387FC5" w:rsidP="00064EF1">
      <w:pPr>
        <w:adjustRightInd w:val="0"/>
        <w:snapToGrid w:val="0"/>
        <w:spacing w:line="360" w:lineRule="auto"/>
        <w:ind w:firstLineChars="300" w:firstLine="630"/>
        <w:rPr>
          <w:color w:val="auto"/>
          <w:szCs w:val="15"/>
        </w:rPr>
      </w:pPr>
      <w:r w:rsidRPr="001F79BC">
        <w:rPr>
          <w:color w:val="auto"/>
          <w:szCs w:val="15"/>
        </w:rPr>
        <w:t xml:space="preserve">4  </w:t>
      </w:r>
      <w:r w:rsidRPr="001F79BC">
        <w:rPr>
          <w:color w:val="auto"/>
          <w:szCs w:val="15"/>
        </w:rPr>
        <w:t>城市轨道交通</w:t>
      </w:r>
      <w:proofErr w:type="gramStart"/>
      <w:r w:rsidRPr="001F79BC">
        <w:rPr>
          <w:color w:val="auto"/>
          <w:szCs w:val="15"/>
        </w:rPr>
        <w:t>非轨行</w:t>
      </w:r>
      <w:proofErr w:type="gramEnd"/>
      <w:r w:rsidRPr="001F79BC">
        <w:rPr>
          <w:color w:val="auto"/>
          <w:szCs w:val="15"/>
        </w:rPr>
        <w:t>区结构可按相关经验进行适当调整。</w:t>
      </w:r>
    </w:p>
    <w:p w:rsidR="007A42A0" w:rsidRPr="001F79BC" w:rsidRDefault="00387FC5">
      <w:pPr>
        <w:adjustRightInd w:val="0"/>
        <w:snapToGrid w:val="0"/>
        <w:spacing w:line="360" w:lineRule="auto"/>
        <w:jc w:val="center"/>
        <w:rPr>
          <w:color w:val="auto"/>
        </w:rPr>
      </w:pPr>
      <w:r w:rsidRPr="001F79BC">
        <w:rPr>
          <w:noProof/>
          <w:color w:val="auto"/>
        </w:rPr>
        <w:lastRenderedPageBreak/>
        <w:drawing>
          <wp:inline distT="0" distB="0" distL="0" distR="0" wp14:anchorId="6CA11847" wp14:editId="7B2D4B6F">
            <wp:extent cx="4248000" cy="2564739"/>
            <wp:effectExtent l="0" t="0" r="63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rotWithShape="1">
                    <a:blip r:embed="rId14">
                      <a:extLst>
                        <a:ext uri="{28A0092B-C50C-407E-A947-70E740481C1C}">
                          <a14:useLocalDpi xmlns:a14="http://schemas.microsoft.com/office/drawing/2010/main" val="0"/>
                        </a:ext>
                      </a:extLst>
                    </a:blip>
                    <a:srcRect t="773" b="773"/>
                    <a:stretch/>
                  </pic:blipFill>
                  <pic:spPr bwMode="auto">
                    <a:xfrm>
                      <a:off x="0" y="0"/>
                      <a:ext cx="4248000" cy="2564739"/>
                    </a:xfrm>
                    <a:prstGeom prst="rect">
                      <a:avLst/>
                    </a:prstGeom>
                    <a:noFill/>
                    <a:ln>
                      <a:noFill/>
                    </a:ln>
                    <a:extLst>
                      <a:ext uri="{53640926-AAD7-44D8-BBD7-CCE9431645EC}">
                        <a14:shadowObscured xmlns:a14="http://schemas.microsoft.com/office/drawing/2010/main"/>
                      </a:ext>
                    </a:extLst>
                  </pic:spPr>
                </pic:pic>
              </a:graphicData>
            </a:graphic>
          </wp:inline>
        </w:drawing>
      </w:r>
    </w:p>
    <w:p w:rsidR="007A42A0" w:rsidRPr="001F79BC" w:rsidRDefault="00387FC5">
      <w:pPr>
        <w:adjustRightInd w:val="0"/>
        <w:snapToGrid w:val="0"/>
        <w:spacing w:line="360" w:lineRule="auto"/>
        <w:jc w:val="center"/>
        <w:rPr>
          <w:b/>
          <w:color w:val="auto"/>
        </w:rPr>
      </w:pPr>
      <w:r w:rsidRPr="001F79BC">
        <w:rPr>
          <w:b/>
          <w:color w:val="auto"/>
        </w:rPr>
        <w:t>图</w:t>
      </w:r>
      <w:r w:rsidRPr="001F79BC">
        <w:rPr>
          <w:b/>
          <w:color w:val="auto"/>
        </w:rPr>
        <w:t xml:space="preserve">6.2.5-1 </w:t>
      </w:r>
      <w:r w:rsidR="00064EF1" w:rsidRPr="001F79BC">
        <w:rPr>
          <w:b/>
          <w:color w:val="auto"/>
        </w:rPr>
        <w:t xml:space="preserve"> </w:t>
      </w:r>
      <w:r w:rsidRPr="001F79BC">
        <w:rPr>
          <w:b/>
          <w:color w:val="auto"/>
        </w:rPr>
        <w:t>外部作业与明挖、盖挖法城市轨道交通结构的接近程度判定</w:t>
      </w:r>
    </w:p>
    <w:p w:rsidR="007A42A0" w:rsidRPr="001F79BC" w:rsidRDefault="00387FC5">
      <w:pPr>
        <w:adjustRightInd w:val="0"/>
        <w:snapToGrid w:val="0"/>
        <w:spacing w:line="360" w:lineRule="auto"/>
        <w:jc w:val="center"/>
        <w:rPr>
          <w:color w:val="auto"/>
        </w:rPr>
      </w:pPr>
      <w:r w:rsidRPr="001F79BC">
        <w:rPr>
          <w:noProof/>
          <w:color w:val="auto"/>
        </w:rPr>
        <w:drawing>
          <wp:inline distT="0" distB="0" distL="0" distR="0" wp14:anchorId="13B3D3E5" wp14:editId="74D4A153">
            <wp:extent cx="4248000" cy="2505318"/>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rotWithShape="1">
                    <a:blip r:embed="rId15">
                      <a:extLst>
                        <a:ext uri="{28A0092B-C50C-407E-A947-70E740481C1C}">
                          <a14:useLocalDpi xmlns:a14="http://schemas.microsoft.com/office/drawing/2010/main" val="0"/>
                        </a:ext>
                      </a:extLst>
                    </a:blip>
                    <a:srcRect t="1363" b="1363"/>
                    <a:stretch/>
                  </pic:blipFill>
                  <pic:spPr bwMode="auto">
                    <a:xfrm>
                      <a:off x="0" y="0"/>
                      <a:ext cx="4248000" cy="2505318"/>
                    </a:xfrm>
                    <a:prstGeom prst="rect">
                      <a:avLst/>
                    </a:prstGeom>
                    <a:noFill/>
                    <a:ln>
                      <a:noFill/>
                    </a:ln>
                    <a:extLst>
                      <a:ext uri="{53640926-AAD7-44D8-BBD7-CCE9431645EC}">
                        <a14:shadowObscured xmlns:a14="http://schemas.microsoft.com/office/drawing/2010/main"/>
                      </a:ext>
                    </a:extLst>
                  </pic:spPr>
                </pic:pic>
              </a:graphicData>
            </a:graphic>
          </wp:inline>
        </w:drawing>
      </w:r>
    </w:p>
    <w:p w:rsidR="007A42A0" w:rsidRPr="001F79BC" w:rsidRDefault="00387FC5">
      <w:pPr>
        <w:adjustRightInd w:val="0"/>
        <w:snapToGrid w:val="0"/>
        <w:spacing w:line="360" w:lineRule="auto"/>
        <w:jc w:val="center"/>
        <w:rPr>
          <w:b/>
          <w:color w:val="auto"/>
        </w:rPr>
      </w:pPr>
      <w:r w:rsidRPr="001F79BC">
        <w:rPr>
          <w:b/>
          <w:color w:val="auto"/>
        </w:rPr>
        <w:t>图</w:t>
      </w:r>
      <w:r w:rsidRPr="001F79BC">
        <w:rPr>
          <w:b/>
          <w:color w:val="auto"/>
        </w:rPr>
        <w:t xml:space="preserve">6.2.5-2 </w:t>
      </w:r>
      <w:r w:rsidR="00064EF1" w:rsidRPr="001F79BC">
        <w:rPr>
          <w:b/>
          <w:color w:val="auto"/>
        </w:rPr>
        <w:t xml:space="preserve"> </w:t>
      </w:r>
      <w:r w:rsidRPr="001F79BC">
        <w:rPr>
          <w:b/>
          <w:color w:val="auto"/>
        </w:rPr>
        <w:t>外部作业与矿山法城市轨道交通结构的接近程度判定</w:t>
      </w:r>
    </w:p>
    <w:p w:rsidR="007A42A0" w:rsidRPr="001F79BC" w:rsidRDefault="00387FC5">
      <w:pPr>
        <w:adjustRightInd w:val="0"/>
        <w:snapToGrid w:val="0"/>
        <w:spacing w:line="360" w:lineRule="auto"/>
        <w:jc w:val="center"/>
        <w:rPr>
          <w:color w:val="auto"/>
        </w:rPr>
      </w:pPr>
      <w:r w:rsidRPr="001F79BC">
        <w:rPr>
          <w:noProof/>
          <w:color w:val="auto"/>
        </w:rPr>
        <w:drawing>
          <wp:inline distT="0" distB="0" distL="0" distR="0" wp14:anchorId="1C3DE2A4" wp14:editId="0D2C803A">
            <wp:extent cx="4248000" cy="2816307"/>
            <wp:effectExtent l="0" t="0" r="63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rotWithShape="1">
                    <a:blip r:embed="rId16">
                      <a:extLst>
                        <a:ext uri="{28A0092B-C50C-407E-A947-70E740481C1C}">
                          <a14:useLocalDpi xmlns:a14="http://schemas.microsoft.com/office/drawing/2010/main" val="0"/>
                        </a:ext>
                      </a:extLst>
                    </a:blip>
                    <a:srcRect t="1367" b="683"/>
                    <a:stretch/>
                  </pic:blipFill>
                  <pic:spPr bwMode="auto">
                    <a:xfrm>
                      <a:off x="0" y="0"/>
                      <a:ext cx="4248000" cy="2816307"/>
                    </a:xfrm>
                    <a:prstGeom prst="rect">
                      <a:avLst/>
                    </a:prstGeom>
                    <a:noFill/>
                    <a:ln>
                      <a:noFill/>
                    </a:ln>
                    <a:extLst>
                      <a:ext uri="{53640926-AAD7-44D8-BBD7-CCE9431645EC}">
                        <a14:shadowObscured xmlns:a14="http://schemas.microsoft.com/office/drawing/2010/main"/>
                      </a:ext>
                    </a:extLst>
                  </pic:spPr>
                </pic:pic>
              </a:graphicData>
            </a:graphic>
          </wp:inline>
        </w:drawing>
      </w:r>
    </w:p>
    <w:p w:rsidR="007A42A0" w:rsidRPr="001F79BC" w:rsidRDefault="00387FC5">
      <w:pPr>
        <w:adjustRightInd w:val="0"/>
        <w:snapToGrid w:val="0"/>
        <w:spacing w:line="360" w:lineRule="auto"/>
        <w:jc w:val="center"/>
        <w:rPr>
          <w:b/>
          <w:color w:val="auto"/>
        </w:rPr>
      </w:pPr>
      <w:r w:rsidRPr="001F79BC">
        <w:rPr>
          <w:b/>
          <w:color w:val="auto"/>
        </w:rPr>
        <w:t>图</w:t>
      </w:r>
      <w:r w:rsidRPr="001F79BC">
        <w:rPr>
          <w:b/>
          <w:color w:val="auto"/>
        </w:rPr>
        <w:t xml:space="preserve">6.2.5-3 </w:t>
      </w:r>
      <w:r w:rsidR="00064EF1" w:rsidRPr="001F79BC">
        <w:rPr>
          <w:b/>
          <w:color w:val="auto"/>
        </w:rPr>
        <w:t xml:space="preserve"> </w:t>
      </w:r>
      <w:r w:rsidRPr="001F79BC">
        <w:rPr>
          <w:b/>
          <w:color w:val="auto"/>
        </w:rPr>
        <w:t>外部作业与盾构法或顶管法城市轨道交通结构的接近程度判定</w:t>
      </w:r>
    </w:p>
    <w:p w:rsidR="007A42A0" w:rsidRPr="001F79BC" w:rsidRDefault="00387FC5">
      <w:pPr>
        <w:adjustRightInd w:val="0"/>
        <w:snapToGrid w:val="0"/>
        <w:spacing w:line="360" w:lineRule="auto"/>
        <w:rPr>
          <w:color w:val="auto"/>
          <w:sz w:val="24"/>
          <w:szCs w:val="24"/>
        </w:rPr>
      </w:pPr>
      <w:r w:rsidRPr="001F79BC">
        <w:rPr>
          <w:b/>
          <w:color w:val="auto"/>
          <w:sz w:val="24"/>
          <w:szCs w:val="24"/>
        </w:rPr>
        <w:lastRenderedPageBreak/>
        <w:t>6.2.6</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周边外部作业的工程影响分区宜根据外部作业的施工方法确定，并应符合下列规定：</w:t>
      </w:r>
    </w:p>
    <w:p w:rsidR="007A42A0" w:rsidRPr="001F79BC" w:rsidRDefault="00387FC5" w:rsidP="006C6601">
      <w:pPr>
        <w:adjustRightInd w:val="0"/>
        <w:snapToGrid w:val="0"/>
        <w:spacing w:line="360" w:lineRule="auto"/>
        <w:ind w:firstLineChars="150" w:firstLine="361"/>
        <w:rPr>
          <w:color w:val="auto"/>
          <w:sz w:val="24"/>
          <w:szCs w:val="24"/>
        </w:rPr>
      </w:pPr>
      <w:r w:rsidRPr="001F79BC">
        <w:rPr>
          <w:b/>
          <w:color w:val="auto"/>
          <w:sz w:val="24"/>
          <w:szCs w:val="24"/>
        </w:rPr>
        <w:t>1</w:t>
      </w:r>
      <w:r w:rsidRPr="001F79BC">
        <w:rPr>
          <w:color w:val="auto"/>
          <w:sz w:val="24"/>
          <w:szCs w:val="24"/>
        </w:rPr>
        <w:t xml:space="preserve">  </w:t>
      </w:r>
      <w:r w:rsidRPr="001F79BC">
        <w:rPr>
          <w:color w:val="auto"/>
          <w:sz w:val="24"/>
          <w:szCs w:val="24"/>
        </w:rPr>
        <w:t>明挖、盖挖法外部作业的工程影响分区宜按表</w:t>
      </w:r>
      <w:r w:rsidRPr="001F79BC">
        <w:rPr>
          <w:color w:val="auto"/>
          <w:sz w:val="24"/>
          <w:szCs w:val="24"/>
        </w:rPr>
        <w:t>6.2.6-1</w:t>
      </w:r>
      <w:r w:rsidRPr="001F79BC">
        <w:rPr>
          <w:color w:val="auto"/>
          <w:sz w:val="24"/>
          <w:szCs w:val="24"/>
        </w:rPr>
        <w:t>和图</w:t>
      </w:r>
      <w:r w:rsidRPr="001F79BC">
        <w:rPr>
          <w:color w:val="auto"/>
          <w:sz w:val="24"/>
          <w:szCs w:val="24"/>
        </w:rPr>
        <w:t>6.2.6-1</w:t>
      </w:r>
      <w:r w:rsidRPr="001F79BC">
        <w:rPr>
          <w:color w:val="auto"/>
          <w:sz w:val="24"/>
          <w:szCs w:val="24"/>
        </w:rPr>
        <w:t>确定。</w:t>
      </w:r>
    </w:p>
    <w:p w:rsidR="007A42A0" w:rsidRPr="001F79BC" w:rsidRDefault="00387FC5">
      <w:pPr>
        <w:adjustRightInd w:val="0"/>
        <w:snapToGrid w:val="0"/>
        <w:spacing w:line="360" w:lineRule="auto"/>
        <w:jc w:val="center"/>
        <w:rPr>
          <w:b/>
          <w:color w:val="auto"/>
        </w:rPr>
      </w:pPr>
      <w:r w:rsidRPr="001F79BC">
        <w:rPr>
          <w:b/>
          <w:color w:val="auto"/>
        </w:rPr>
        <w:t>表</w:t>
      </w:r>
      <w:r w:rsidRPr="001F79BC">
        <w:rPr>
          <w:b/>
          <w:color w:val="auto"/>
        </w:rPr>
        <w:t xml:space="preserve">6.2.6-1 </w:t>
      </w:r>
      <w:r w:rsidR="00BD1D01" w:rsidRPr="001F79BC">
        <w:rPr>
          <w:b/>
          <w:color w:val="auto"/>
        </w:rPr>
        <w:t xml:space="preserve"> </w:t>
      </w:r>
      <w:r w:rsidRPr="001F79BC">
        <w:rPr>
          <w:b/>
          <w:color w:val="auto"/>
        </w:rPr>
        <w:t>明挖、盖挖法外部作业的工程影响分区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4150"/>
        <w:gridCol w:w="4150"/>
      </w:tblGrid>
      <w:tr w:rsidR="007A42A0" w:rsidRPr="001F79BC" w:rsidTr="00BD1D01">
        <w:trPr>
          <w:trHeight w:val="454"/>
          <w:tblHeader/>
          <w:jc w:val="center"/>
        </w:trPr>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工程影响分区</w:t>
            </w:r>
          </w:p>
        </w:tc>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区域范围</w:t>
            </w:r>
          </w:p>
        </w:tc>
      </w:tr>
      <w:tr w:rsidR="007A42A0" w:rsidRPr="001F79BC" w:rsidTr="00BD1D01">
        <w:trPr>
          <w:trHeight w:val="454"/>
          <w:jc w:val="center"/>
        </w:trPr>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强烈影响区</w:t>
            </w:r>
            <w:r w:rsidRPr="001F79BC">
              <w:rPr>
                <w:rFonts w:ascii="Times New Roman" w:hAnsi="Times New Roman" w:cs="Times New Roman"/>
                <w:bCs/>
                <w:sz w:val="21"/>
                <w:szCs w:val="21"/>
                <w:lang w:val="en-US" w:eastAsia="en-US" w:bidi="en-US"/>
              </w:rPr>
              <w:t>（</w:t>
            </w:r>
            <w:r w:rsidRPr="001F79BC">
              <w:rPr>
                <w:rFonts w:ascii="Times New Roman" w:hAnsi="Times New Roman" w:cs="Times New Roman"/>
                <w:bCs/>
                <w:sz w:val="21"/>
                <w:szCs w:val="21"/>
                <w:lang w:val="en-US" w:eastAsia="en-US" w:bidi="en-US"/>
              </w:rPr>
              <w:t>A</w:t>
            </w:r>
            <w:r w:rsidRPr="001F79BC">
              <w:rPr>
                <w:rFonts w:ascii="Times New Roman" w:hAnsi="Times New Roman" w:cs="Times New Roman"/>
                <w:bCs/>
                <w:sz w:val="21"/>
                <w:szCs w:val="21"/>
                <w:lang w:val="en-US" w:eastAsia="en-US" w:bidi="en-US"/>
              </w:rPr>
              <w:t>）</w:t>
            </w:r>
          </w:p>
        </w:tc>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结构正上方及外侧</w:t>
            </w:r>
            <w:r w:rsidRPr="001F79BC">
              <w:rPr>
                <w:rFonts w:ascii="Times New Roman" w:hAnsi="Times New Roman" w:cs="Times New Roman"/>
                <w:bCs/>
                <w:sz w:val="21"/>
                <w:szCs w:val="21"/>
                <w:lang w:val="en-US" w:eastAsia="zh-CN" w:bidi="en-US"/>
              </w:rPr>
              <w:t>0.7</w:t>
            </w:r>
            <w:r w:rsidRPr="001F79BC">
              <w:rPr>
                <w:rFonts w:ascii="Times New Roman" w:hAnsi="Times New Roman" w:cs="Times New Roman"/>
                <w:sz w:val="21"/>
                <w:szCs w:val="21"/>
                <w:lang w:eastAsia="zh-CN"/>
              </w:rPr>
              <w:t>h</w:t>
            </w:r>
            <w:r w:rsidRPr="001F79BC">
              <w:rPr>
                <w:rFonts w:ascii="Times New Roman" w:hAnsi="Times New Roman" w:cs="Times New Roman"/>
                <w:sz w:val="21"/>
                <w:szCs w:val="21"/>
                <w:vertAlign w:val="subscript"/>
                <w:lang w:eastAsia="zh-CN"/>
              </w:rPr>
              <w:t>1</w:t>
            </w:r>
            <w:r w:rsidRPr="001F79BC">
              <w:rPr>
                <w:rFonts w:ascii="Times New Roman" w:hAnsi="Times New Roman" w:cs="Times New Roman"/>
                <w:sz w:val="21"/>
                <w:szCs w:val="21"/>
              </w:rPr>
              <w:t>范围内</w:t>
            </w:r>
          </w:p>
        </w:tc>
      </w:tr>
      <w:tr w:rsidR="007A42A0" w:rsidRPr="001F79BC" w:rsidTr="00BD1D01">
        <w:trPr>
          <w:trHeight w:val="454"/>
          <w:jc w:val="center"/>
        </w:trPr>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显著影响区</w:t>
            </w:r>
            <w:r w:rsidRPr="001F79BC">
              <w:rPr>
                <w:rFonts w:ascii="Times New Roman" w:hAnsi="Times New Roman" w:cs="Times New Roman"/>
                <w:bCs/>
                <w:sz w:val="21"/>
                <w:szCs w:val="21"/>
                <w:lang w:val="en-US" w:eastAsia="en-US" w:bidi="en-US"/>
              </w:rPr>
              <w:t>（</w:t>
            </w:r>
            <w:r w:rsidRPr="001F79BC">
              <w:rPr>
                <w:rFonts w:ascii="Times New Roman" w:hAnsi="Times New Roman" w:cs="Times New Roman"/>
                <w:bCs/>
                <w:sz w:val="21"/>
                <w:szCs w:val="21"/>
                <w:lang w:val="en-US" w:eastAsia="en-US" w:bidi="en-US"/>
              </w:rPr>
              <w:t>B</w:t>
            </w:r>
            <w:r w:rsidRPr="001F79BC">
              <w:rPr>
                <w:rFonts w:ascii="Times New Roman" w:hAnsi="Times New Roman" w:cs="Times New Roman"/>
                <w:bCs/>
                <w:sz w:val="21"/>
                <w:szCs w:val="21"/>
                <w:lang w:val="en-US" w:eastAsia="en-US" w:bidi="en-US"/>
              </w:rPr>
              <w:t>）</w:t>
            </w:r>
          </w:p>
        </w:tc>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结构外侧</w:t>
            </w:r>
            <w:r w:rsidRPr="001F79BC">
              <w:rPr>
                <w:rFonts w:ascii="Times New Roman" w:hAnsi="Times New Roman" w:cs="Times New Roman"/>
                <w:bCs/>
                <w:sz w:val="21"/>
                <w:szCs w:val="21"/>
              </w:rPr>
              <w:t>0.7</w:t>
            </w:r>
            <w:r w:rsidRPr="001F79BC">
              <w:rPr>
                <w:rFonts w:ascii="Times New Roman" w:hAnsi="Times New Roman" w:cs="Times New Roman"/>
                <w:sz w:val="21"/>
                <w:szCs w:val="21"/>
                <w:lang w:eastAsia="zh-CN"/>
              </w:rPr>
              <w:t>h</w:t>
            </w:r>
            <w:r w:rsidRPr="001F79BC">
              <w:rPr>
                <w:rFonts w:ascii="Times New Roman" w:hAnsi="Times New Roman" w:cs="Times New Roman"/>
                <w:sz w:val="21"/>
                <w:szCs w:val="21"/>
                <w:vertAlign w:val="subscript"/>
                <w:lang w:eastAsia="zh-CN"/>
              </w:rPr>
              <w:t>1</w:t>
            </w:r>
            <w:r w:rsidRPr="001F79BC">
              <w:rPr>
                <w:rFonts w:ascii="Times New Roman" w:hAnsi="Times New Roman" w:cs="Times New Roman"/>
                <w:bCs/>
                <w:sz w:val="21"/>
                <w:szCs w:val="21"/>
              </w:rPr>
              <w:t>~1.0</w:t>
            </w:r>
            <w:r w:rsidRPr="001F79BC">
              <w:rPr>
                <w:rFonts w:ascii="Times New Roman" w:hAnsi="Times New Roman" w:cs="Times New Roman"/>
                <w:sz w:val="21"/>
                <w:szCs w:val="21"/>
                <w:lang w:eastAsia="zh-CN"/>
              </w:rPr>
              <w:t>h</w:t>
            </w:r>
            <w:r w:rsidRPr="001F79BC">
              <w:rPr>
                <w:rFonts w:ascii="Times New Roman" w:hAnsi="Times New Roman" w:cs="Times New Roman"/>
                <w:sz w:val="21"/>
                <w:szCs w:val="21"/>
                <w:vertAlign w:val="subscript"/>
                <w:lang w:eastAsia="zh-CN"/>
              </w:rPr>
              <w:t>1</w:t>
            </w:r>
            <w:r w:rsidRPr="001F79BC">
              <w:rPr>
                <w:rFonts w:ascii="Times New Roman" w:hAnsi="Times New Roman" w:cs="Times New Roman"/>
                <w:sz w:val="21"/>
                <w:szCs w:val="21"/>
              </w:rPr>
              <w:t>范围</w:t>
            </w:r>
          </w:p>
        </w:tc>
      </w:tr>
      <w:tr w:rsidR="007A42A0" w:rsidRPr="001F79BC" w:rsidTr="00BD1D01">
        <w:trPr>
          <w:trHeight w:val="454"/>
          <w:jc w:val="center"/>
        </w:trPr>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一般影响区</w:t>
            </w:r>
            <w:r w:rsidRPr="001F79BC">
              <w:rPr>
                <w:rFonts w:ascii="Times New Roman" w:hAnsi="Times New Roman" w:cs="Times New Roman"/>
                <w:bCs/>
                <w:sz w:val="21"/>
                <w:szCs w:val="21"/>
                <w:lang w:val="en-US" w:eastAsia="en-US" w:bidi="en-US"/>
              </w:rPr>
              <w:t>（</w:t>
            </w:r>
            <w:r w:rsidRPr="001F79BC">
              <w:rPr>
                <w:rFonts w:ascii="Times New Roman" w:hAnsi="Times New Roman" w:cs="Times New Roman"/>
                <w:bCs/>
                <w:sz w:val="21"/>
                <w:szCs w:val="21"/>
                <w:lang w:val="en-US" w:eastAsia="en-US" w:bidi="en-US"/>
              </w:rPr>
              <w:t>C</w:t>
            </w:r>
            <w:r w:rsidRPr="001F79BC">
              <w:rPr>
                <w:rFonts w:ascii="Times New Roman" w:hAnsi="Times New Roman" w:cs="Times New Roman"/>
                <w:bCs/>
                <w:sz w:val="21"/>
                <w:szCs w:val="21"/>
                <w:lang w:val="en-US" w:eastAsia="en-US" w:bidi="en-US"/>
              </w:rPr>
              <w:t>）</w:t>
            </w:r>
          </w:p>
        </w:tc>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结构外侧</w:t>
            </w:r>
            <w:r w:rsidRPr="001F79BC">
              <w:rPr>
                <w:rFonts w:ascii="Times New Roman" w:hAnsi="Times New Roman" w:cs="Times New Roman"/>
                <w:bCs/>
                <w:sz w:val="21"/>
                <w:szCs w:val="21"/>
              </w:rPr>
              <w:t>1.0</w:t>
            </w:r>
            <w:r w:rsidRPr="001F79BC">
              <w:rPr>
                <w:rFonts w:ascii="Times New Roman" w:hAnsi="Times New Roman" w:cs="Times New Roman"/>
                <w:sz w:val="21"/>
                <w:szCs w:val="21"/>
                <w:lang w:eastAsia="zh-CN"/>
              </w:rPr>
              <w:t>h</w:t>
            </w:r>
            <w:r w:rsidRPr="001F79BC">
              <w:rPr>
                <w:rFonts w:ascii="Times New Roman" w:hAnsi="Times New Roman" w:cs="Times New Roman"/>
                <w:sz w:val="21"/>
                <w:szCs w:val="21"/>
                <w:vertAlign w:val="subscript"/>
                <w:lang w:eastAsia="zh-CN"/>
              </w:rPr>
              <w:t>1</w:t>
            </w:r>
            <w:r w:rsidRPr="001F79BC">
              <w:rPr>
                <w:rFonts w:ascii="Times New Roman" w:hAnsi="Times New Roman" w:cs="Times New Roman"/>
                <w:bCs/>
                <w:sz w:val="21"/>
                <w:szCs w:val="21"/>
              </w:rPr>
              <w:t>~2.0</w:t>
            </w:r>
            <w:r w:rsidRPr="001F79BC">
              <w:rPr>
                <w:rFonts w:ascii="Times New Roman" w:hAnsi="Times New Roman" w:cs="Times New Roman"/>
                <w:sz w:val="21"/>
                <w:szCs w:val="21"/>
                <w:lang w:eastAsia="zh-CN"/>
              </w:rPr>
              <w:t>h</w:t>
            </w:r>
            <w:r w:rsidRPr="001F79BC">
              <w:rPr>
                <w:rFonts w:ascii="Times New Roman" w:hAnsi="Times New Roman" w:cs="Times New Roman"/>
                <w:sz w:val="21"/>
                <w:szCs w:val="21"/>
                <w:vertAlign w:val="subscript"/>
                <w:lang w:eastAsia="zh-CN"/>
              </w:rPr>
              <w:t>1</w:t>
            </w:r>
            <w:r w:rsidRPr="001F79BC">
              <w:rPr>
                <w:rFonts w:ascii="Times New Roman" w:hAnsi="Times New Roman" w:cs="Times New Roman"/>
                <w:sz w:val="21"/>
                <w:szCs w:val="21"/>
              </w:rPr>
              <w:t>范围</w:t>
            </w:r>
          </w:p>
        </w:tc>
      </w:tr>
      <w:tr w:rsidR="007A42A0" w:rsidRPr="001F79BC" w:rsidTr="00BD1D01">
        <w:trPr>
          <w:trHeight w:val="454"/>
          <w:jc w:val="center"/>
        </w:trPr>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较小影响区</w:t>
            </w:r>
            <w:r w:rsidRPr="001F79BC">
              <w:rPr>
                <w:rFonts w:ascii="Times New Roman" w:hAnsi="Times New Roman" w:cs="Times New Roman"/>
                <w:bCs/>
                <w:sz w:val="21"/>
                <w:szCs w:val="21"/>
                <w:lang w:val="en-US" w:eastAsia="en-US" w:bidi="en-US"/>
              </w:rPr>
              <w:t>（</w:t>
            </w:r>
            <w:r w:rsidRPr="001F79BC">
              <w:rPr>
                <w:rFonts w:ascii="Times New Roman" w:hAnsi="Times New Roman" w:cs="Times New Roman"/>
                <w:bCs/>
                <w:sz w:val="21"/>
                <w:szCs w:val="21"/>
                <w:lang w:val="en-US" w:eastAsia="en-US" w:bidi="en-US"/>
              </w:rPr>
              <w:t>D</w:t>
            </w:r>
            <w:r w:rsidRPr="001F79BC">
              <w:rPr>
                <w:rFonts w:ascii="Times New Roman" w:hAnsi="Times New Roman" w:cs="Times New Roman"/>
                <w:bCs/>
                <w:sz w:val="21"/>
                <w:szCs w:val="21"/>
                <w:lang w:val="en-US" w:eastAsia="en-US" w:bidi="en-US"/>
              </w:rPr>
              <w:t>）</w:t>
            </w:r>
          </w:p>
        </w:tc>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结构外侧</w:t>
            </w:r>
            <w:r w:rsidRPr="001F79BC">
              <w:rPr>
                <w:rFonts w:ascii="Times New Roman" w:hAnsi="Times New Roman" w:cs="Times New Roman"/>
                <w:bCs/>
                <w:sz w:val="21"/>
                <w:szCs w:val="21"/>
                <w:lang w:val="en-US" w:eastAsia="en-US" w:bidi="en-US"/>
              </w:rPr>
              <w:t>2.</w:t>
            </w:r>
            <w:r w:rsidRPr="001F79BC">
              <w:rPr>
                <w:rFonts w:ascii="Times New Roman" w:hAnsi="Times New Roman" w:cs="Times New Roman"/>
                <w:bCs/>
                <w:sz w:val="21"/>
                <w:szCs w:val="21"/>
              </w:rPr>
              <w:t>0</w:t>
            </w:r>
            <w:r w:rsidRPr="001F79BC">
              <w:rPr>
                <w:rFonts w:ascii="Times New Roman" w:hAnsi="Times New Roman" w:cs="Times New Roman"/>
                <w:sz w:val="21"/>
                <w:szCs w:val="21"/>
                <w:lang w:eastAsia="zh-CN"/>
              </w:rPr>
              <w:t>h</w:t>
            </w:r>
            <w:r w:rsidRPr="001F79BC">
              <w:rPr>
                <w:rFonts w:ascii="Times New Roman" w:hAnsi="Times New Roman" w:cs="Times New Roman"/>
                <w:sz w:val="21"/>
                <w:szCs w:val="21"/>
                <w:vertAlign w:val="subscript"/>
                <w:lang w:eastAsia="zh-CN"/>
              </w:rPr>
              <w:t>1</w:t>
            </w:r>
            <w:r w:rsidRPr="001F79BC">
              <w:rPr>
                <w:rFonts w:ascii="Times New Roman" w:hAnsi="Times New Roman" w:cs="Times New Roman"/>
                <w:sz w:val="21"/>
                <w:szCs w:val="21"/>
              </w:rPr>
              <w:t>范围以外</w:t>
            </w:r>
          </w:p>
        </w:tc>
      </w:tr>
    </w:tbl>
    <w:p w:rsidR="007A42A0" w:rsidRPr="001F79BC" w:rsidRDefault="00387FC5" w:rsidP="00BD1D01">
      <w:pPr>
        <w:adjustRightInd w:val="0"/>
        <w:snapToGrid w:val="0"/>
        <w:spacing w:beforeLines="50" w:before="156" w:line="360" w:lineRule="auto"/>
        <w:ind w:firstLineChars="100" w:firstLine="210"/>
        <w:rPr>
          <w:color w:val="auto"/>
          <w:szCs w:val="15"/>
        </w:rPr>
      </w:pPr>
      <w:r w:rsidRPr="001F79BC">
        <w:rPr>
          <w:color w:val="auto"/>
          <w:szCs w:val="15"/>
        </w:rPr>
        <w:t>注：</w:t>
      </w:r>
      <w:r w:rsidRPr="001F79BC">
        <w:rPr>
          <w:color w:val="auto"/>
          <w:szCs w:val="15"/>
        </w:rPr>
        <w:t>1  h</w:t>
      </w:r>
      <w:r w:rsidRPr="001F79BC">
        <w:rPr>
          <w:color w:val="auto"/>
          <w:szCs w:val="15"/>
          <w:vertAlign w:val="subscript"/>
        </w:rPr>
        <w:t>1</w:t>
      </w:r>
      <w:r w:rsidRPr="001F79BC">
        <w:rPr>
          <w:color w:val="auto"/>
          <w:szCs w:val="15"/>
        </w:rPr>
        <w:t>为明挖、盖挖法外部作业结构底板的埋深；</w:t>
      </w:r>
    </w:p>
    <w:p w:rsidR="007A42A0" w:rsidRPr="001F79BC" w:rsidRDefault="00387FC5" w:rsidP="00BD1D01">
      <w:pPr>
        <w:adjustRightInd w:val="0"/>
        <w:snapToGrid w:val="0"/>
        <w:spacing w:line="360" w:lineRule="auto"/>
        <w:ind w:firstLineChars="300" w:firstLine="630"/>
        <w:rPr>
          <w:color w:val="auto"/>
          <w:szCs w:val="15"/>
        </w:rPr>
      </w:pPr>
      <w:r w:rsidRPr="001F79BC">
        <w:rPr>
          <w:color w:val="auto"/>
          <w:szCs w:val="15"/>
        </w:rPr>
        <w:t xml:space="preserve">2  </w:t>
      </w:r>
      <w:r w:rsidRPr="001F79BC">
        <w:rPr>
          <w:color w:val="auto"/>
          <w:szCs w:val="15"/>
        </w:rPr>
        <w:t>当外部作业</w:t>
      </w:r>
      <w:proofErr w:type="gramStart"/>
      <w:r w:rsidRPr="001F79BC">
        <w:rPr>
          <w:color w:val="auto"/>
          <w:szCs w:val="15"/>
        </w:rPr>
        <w:t>需施工</w:t>
      </w:r>
      <w:proofErr w:type="gramEnd"/>
      <w:r w:rsidRPr="001F79BC">
        <w:rPr>
          <w:color w:val="auto"/>
          <w:szCs w:val="15"/>
        </w:rPr>
        <w:t>锚杆、锚索、土钉时，作业边界以锚杆、锚索、土钉末端的水平投影位置为准。</w:t>
      </w:r>
    </w:p>
    <w:p w:rsidR="007A42A0" w:rsidRPr="001F79BC" w:rsidRDefault="00387FC5">
      <w:pPr>
        <w:adjustRightInd w:val="0"/>
        <w:snapToGrid w:val="0"/>
        <w:spacing w:line="360" w:lineRule="auto"/>
        <w:jc w:val="center"/>
        <w:rPr>
          <w:color w:val="auto"/>
        </w:rPr>
      </w:pPr>
      <w:r w:rsidRPr="001F79BC">
        <w:rPr>
          <w:noProof/>
          <w:color w:val="auto"/>
        </w:rPr>
        <w:drawing>
          <wp:inline distT="0" distB="0" distL="0" distR="0" wp14:anchorId="7F3FF1F4" wp14:editId="53322962">
            <wp:extent cx="4319905" cy="2015490"/>
            <wp:effectExtent l="0" t="0" r="4445" b="381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20000" cy="2016000"/>
                    </a:xfrm>
                    <a:prstGeom prst="rect">
                      <a:avLst/>
                    </a:prstGeom>
                    <a:noFill/>
                    <a:ln>
                      <a:noFill/>
                    </a:ln>
                  </pic:spPr>
                </pic:pic>
              </a:graphicData>
            </a:graphic>
          </wp:inline>
        </w:drawing>
      </w:r>
    </w:p>
    <w:p w:rsidR="007A42A0" w:rsidRPr="001F79BC" w:rsidRDefault="00387FC5">
      <w:pPr>
        <w:adjustRightInd w:val="0"/>
        <w:snapToGrid w:val="0"/>
        <w:spacing w:line="360" w:lineRule="auto"/>
        <w:jc w:val="center"/>
        <w:rPr>
          <w:b/>
          <w:color w:val="auto"/>
        </w:rPr>
      </w:pPr>
      <w:r w:rsidRPr="001F79BC">
        <w:rPr>
          <w:b/>
          <w:color w:val="auto"/>
        </w:rPr>
        <w:t>图</w:t>
      </w:r>
      <w:r w:rsidRPr="001F79BC">
        <w:rPr>
          <w:b/>
          <w:color w:val="auto"/>
        </w:rPr>
        <w:t xml:space="preserve">6.2.6-1 </w:t>
      </w:r>
      <w:r w:rsidR="00BD1D01" w:rsidRPr="001F79BC">
        <w:rPr>
          <w:b/>
          <w:color w:val="auto"/>
        </w:rPr>
        <w:t xml:space="preserve"> </w:t>
      </w:r>
      <w:r w:rsidRPr="001F79BC">
        <w:rPr>
          <w:b/>
          <w:color w:val="auto"/>
        </w:rPr>
        <w:t>明挖、盖挖法外部作业的工程影响分区</w:t>
      </w:r>
    </w:p>
    <w:p w:rsidR="007A42A0" w:rsidRPr="001F79BC" w:rsidRDefault="00387FC5" w:rsidP="006C6601">
      <w:pPr>
        <w:adjustRightInd w:val="0"/>
        <w:snapToGrid w:val="0"/>
        <w:spacing w:line="360" w:lineRule="auto"/>
        <w:ind w:firstLineChars="150" w:firstLine="361"/>
        <w:rPr>
          <w:b/>
          <w:color w:val="auto"/>
          <w:sz w:val="24"/>
          <w:szCs w:val="24"/>
        </w:rPr>
      </w:pPr>
      <w:r w:rsidRPr="001F79BC">
        <w:rPr>
          <w:b/>
          <w:color w:val="auto"/>
          <w:sz w:val="24"/>
          <w:szCs w:val="24"/>
        </w:rPr>
        <w:t>2</w:t>
      </w:r>
      <w:r w:rsidRPr="001F79BC">
        <w:rPr>
          <w:color w:val="auto"/>
          <w:sz w:val="24"/>
          <w:szCs w:val="24"/>
        </w:rPr>
        <w:t xml:space="preserve">  </w:t>
      </w:r>
      <w:r w:rsidRPr="001F79BC">
        <w:rPr>
          <w:color w:val="auto"/>
          <w:sz w:val="24"/>
          <w:szCs w:val="24"/>
        </w:rPr>
        <w:t>浅埋矿山法和盾构法外部作业的工程影响分区宜按表</w:t>
      </w:r>
      <w:r w:rsidRPr="001F79BC">
        <w:rPr>
          <w:color w:val="auto"/>
          <w:sz w:val="24"/>
          <w:szCs w:val="24"/>
        </w:rPr>
        <w:t>6.2.6-2</w:t>
      </w:r>
      <w:r w:rsidRPr="001F79BC">
        <w:rPr>
          <w:color w:val="auto"/>
          <w:sz w:val="24"/>
          <w:szCs w:val="24"/>
        </w:rPr>
        <w:t>和图</w:t>
      </w:r>
      <w:r w:rsidRPr="001F79BC">
        <w:rPr>
          <w:color w:val="auto"/>
          <w:sz w:val="24"/>
          <w:szCs w:val="24"/>
        </w:rPr>
        <w:t>6.2.6-2</w:t>
      </w:r>
      <w:r w:rsidRPr="001F79BC">
        <w:rPr>
          <w:color w:val="auto"/>
          <w:sz w:val="24"/>
          <w:szCs w:val="24"/>
        </w:rPr>
        <w:t>确定。</w:t>
      </w:r>
    </w:p>
    <w:p w:rsidR="007A42A0" w:rsidRPr="001F79BC" w:rsidRDefault="00387FC5">
      <w:pPr>
        <w:adjustRightInd w:val="0"/>
        <w:snapToGrid w:val="0"/>
        <w:spacing w:line="360" w:lineRule="auto"/>
        <w:jc w:val="center"/>
        <w:rPr>
          <w:b/>
          <w:color w:val="auto"/>
        </w:rPr>
      </w:pPr>
      <w:r w:rsidRPr="001F79BC">
        <w:rPr>
          <w:b/>
          <w:color w:val="auto"/>
        </w:rPr>
        <w:t>表</w:t>
      </w:r>
      <w:r w:rsidRPr="001F79BC">
        <w:rPr>
          <w:b/>
          <w:color w:val="auto"/>
        </w:rPr>
        <w:t xml:space="preserve">6.2.6-2 </w:t>
      </w:r>
      <w:r w:rsidR="00BD1D01" w:rsidRPr="001F79BC">
        <w:rPr>
          <w:b/>
          <w:color w:val="auto"/>
        </w:rPr>
        <w:t xml:space="preserve"> </w:t>
      </w:r>
      <w:r w:rsidRPr="001F79BC">
        <w:rPr>
          <w:b/>
          <w:color w:val="auto"/>
        </w:rPr>
        <w:t>浅埋矿山法和盾构法外部作业的工程影响分区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4150"/>
        <w:gridCol w:w="4150"/>
      </w:tblGrid>
      <w:tr w:rsidR="007A42A0" w:rsidRPr="001F79BC" w:rsidTr="00BD1D01">
        <w:trPr>
          <w:trHeight w:val="454"/>
          <w:jc w:val="center"/>
        </w:trPr>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工程影响分区</w:t>
            </w:r>
          </w:p>
        </w:tc>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区域范围</w:t>
            </w:r>
          </w:p>
        </w:tc>
      </w:tr>
      <w:tr w:rsidR="007A42A0" w:rsidRPr="001F79BC" w:rsidTr="00BD1D01">
        <w:trPr>
          <w:trHeight w:val="454"/>
          <w:jc w:val="center"/>
        </w:trPr>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强烈影响区</w:t>
            </w:r>
            <w:r w:rsidRPr="001F79BC">
              <w:rPr>
                <w:rFonts w:ascii="Times New Roman" w:hAnsi="Times New Roman" w:cs="Times New Roman"/>
                <w:bCs/>
                <w:sz w:val="21"/>
                <w:szCs w:val="21"/>
                <w:lang w:val="en-US" w:eastAsia="en-US" w:bidi="en-US"/>
              </w:rPr>
              <w:t>（</w:t>
            </w:r>
            <w:r w:rsidRPr="001F79BC">
              <w:rPr>
                <w:rFonts w:ascii="Times New Roman" w:hAnsi="Times New Roman" w:cs="Times New Roman"/>
                <w:bCs/>
                <w:sz w:val="21"/>
                <w:szCs w:val="21"/>
                <w:lang w:val="en-US" w:eastAsia="zh-CN" w:bidi="en-US"/>
              </w:rPr>
              <w:t>A</w:t>
            </w:r>
            <w:r w:rsidRPr="001F79BC">
              <w:rPr>
                <w:rFonts w:ascii="Times New Roman" w:hAnsi="Times New Roman" w:cs="Times New Roman"/>
                <w:bCs/>
                <w:sz w:val="21"/>
                <w:szCs w:val="21"/>
                <w:lang w:val="en-US" w:eastAsia="en-US" w:bidi="en-US"/>
              </w:rPr>
              <w:t>）</w:t>
            </w:r>
          </w:p>
        </w:tc>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隧道正上方及外侧</w:t>
            </w:r>
            <w:r w:rsidRPr="001F79BC">
              <w:rPr>
                <w:rFonts w:ascii="Times New Roman" w:hAnsi="Times New Roman" w:cs="Times New Roman"/>
                <w:bCs/>
                <w:sz w:val="21"/>
                <w:szCs w:val="21"/>
                <w:lang w:val="en-US" w:eastAsia="zh-CN" w:bidi="en-US"/>
              </w:rPr>
              <w:t>0.7</w:t>
            </w:r>
            <w:r w:rsidRPr="001F79BC">
              <w:rPr>
                <w:rFonts w:ascii="Times New Roman" w:hAnsi="Times New Roman" w:cs="Times New Roman"/>
                <w:bCs/>
                <w:iCs/>
                <w:sz w:val="21"/>
                <w:szCs w:val="21"/>
                <w:lang w:val="en-US" w:eastAsia="zh-CN" w:bidi="en-US"/>
              </w:rPr>
              <w:t>h</w:t>
            </w:r>
            <w:r w:rsidRPr="001F79BC">
              <w:rPr>
                <w:rFonts w:ascii="Times New Roman" w:hAnsi="Times New Roman" w:cs="Times New Roman"/>
                <w:bCs/>
                <w:sz w:val="21"/>
                <w:szCs w:val="21"/>
                <w:vertAlign w:val="subscript"/>
                <w:lang w:val="en-US" w:eastAsia="zh-CN" w:bidi="en-US"/>
              </w:rPr>
              <w:t>2</w:t>
            </w:r>
            <w:r w:rsidRPr="001F79BC">
              <w:rPr>
                <w:rFonts w:ascii="Times New Roman" w:hAnsi="Times New Roman" w:cs="Times New Roman"/>
                <w:sz w:val="21"/>
                <w:szCs w:val="21"/>
                <w:lang w:val="en-US" w:eastAsia="zh-CN"/>
              </w:rPr>
              <w:t>范围</w:t>
            </w:r>
            <w:r w:rsidRPr="001F79BC">
              <w:rPr>
                <w:rFonts w:ascii="Times New Roman" w:hAnsi="Times New Roman" w:cs="Times New Roman"/>
                <w:sz w:val="21"/>
                <w:szCs w:val="21"/>
              </w:rPr>
              <w:t>内</w:t>
            </w:r>
          </w:p>
        </w:tc>
      </w:tr>
      <w:tr w:rsidR="007A42A0" w:rsidRPr="001F79BC" w:rsidTr="00BD1D01">
        <w:trPr>
          <w:trHeight w:val="454"/>
          <w:jc w:val="center"/>
        </w:trPr>
        <w:tc>
          <w:tcPr>
            <w:tcW w:w="4150" w:type="dxa"/>
            <w:shd w:val="clear" w:color="auto" w:fill="FFFFFF"/>
            <w:vAlign w:val="center"/>
          </w:tcPr>
          <w:p w:rsidR="007A42A0" w:rsidRPr="001F79BC" w:rsidRDefault="00387FC5">
            <w:pPr>
              <w:pStyle w:val="Other10"/>
              <w:tabs>
                <w:tab w:val="left" w:leader="underscore" w:pos="4960"/>
              </w:tabs>
              <w:adjustRightInd w:val="0"/>
              <w:snapToGrid w:val="0"/>
              <w:rPr>
                <w:rFonts w:ascii="Times New Roman" w:hAnsi="Times New Roman" w:cs="Times New Roman"/>
                <w:sz w:val="21"/>
                <w:szCs w:val="21"/>
              </w:rPr>
            </w:pPr>
            <w:r w:rsidRPr="001F79BC">
              <w:rPr>
                <w:rFonts w:ascii="Times New Roman" w:hAnsi="Times New Roman" w:cs="Times New Roman"/>
                <w:sz w:val="21"/>
                <w:szCs w:val="21"/>
              </w:rPr>
              <w:t>显著影响区</w:t>
            </w:r>
            <w:r w:rsidRPr="001F79BC">
              <w:rPr>
                <w:rFonts w:ascii="Times New Roman" w:hAnsi="Times New Roman" w:cs="Times New Roman"/>
                <w:bCs/>
                <w:sz w:val="21"/>
                <w:szCs w:val="21"/>
                <w:lang w:val="en-US" w:eastAsia="en-US" w:bidi="en-US"/>
              </w:rPr>
              <w:t>（</w:t>
            </w:r>
            <w:r w:rsidRPr="001F79BC">
              <w:rPr>
                <w:rFonts w:ascii="Times New Roman" w:hAnsi="Times New Roman" w:cs="Times New Roman"/>
                <w:bCs/>
                <w:sz w:val="21"/>
                <w:szCs w:val="21"/>
                <w:lang w:val="en-US" w:eastAsia="en-US" w:bidi="en-US"/>
              </w:rPr>
              <w:t>B</w:t>
            </w:r>
            <w:r w:rsidRPr="001F79BC">
              <w:rPr>
                <w:rFonts w:ascii="Times New Roman" w:hAnsi="Times New Roman" w:cs="Times New Roman"/>
                <w:bCs/>
                <w:sz w:val="21"/>
                <w:szCs w:val="21"/>
                <w:lang w:val="en-US" w:eastAsia="en-US" w:bidi="en-US"/>
              </w:rPr>
              <w:t>）</w:t>
            </w:r>
          </w:p>
        </w:tc>
        <w:tc>
          <w:tcPr>
            <w:tcW w:w="4150" w:type="dxa"/>
            <w:shd w:val="clear" w:color="auto" w:fill="FFFFFF"/>
            <w:vAlign w:val="center"/>
          </w:tcPr>
          <w:p w:rsidR="007A42A0" w:rsidRPr="001F79BC" w:rsidRDefault="00387FC5">
            <w:pPr>
              <w:pStyle w:val="Other10"/>
              <w:tabs>
                <w:tab w:val="left" w:pos="5920"/>
              </w:tabs>
              <w:adjustRightInd w:val="0"/>
              <w:snapToGrid w:val="0"/>
              <w:rPr>
                <w:rFonts w:ascii="Times New Roman" w:hAnsi="Times New Roman" w:cs="Times New Roman"/>
                <w:sz w:val="21"/>
                <w:szCs w:val="21"/>
              </w:rPr>
            </w:pPr>
            <w:r w:rsidRPr="001F79BC">
              <w:rPr>
                <w:rFonts w:ascii="Times New Roman" w:hAnsi="Times New Roman" w:cs="Times New Roman"/>
                <w:sz w:val="21"/>
                <w:szCs w:val="21"/>
              </w:rPr>
              <w:t>隧道外侧</w:t>
            </w:r>
            <w:r w:rsidRPr="001F79BC">
              <w:rPr>
                <w:rFonts w:ascii="Times New Roman" w:hAnsi="Times New Roman" w:cs="Times New Roman"/>
                <w:bCs/>
                <w:sz w:val="21"/>
                <w:szCs w:val="21"/>
                <w:lang w:val="en-US" w:eastAsia="en-US" w:bidi="en-US"/>
              </w:rPr>
              <w:t>0.</w:t>
            </w:r>
            <w:r w:rsidRPr="001F79BC">
              <w:rPr>
                <w:rFonts w:ascii="Times New Roman" w:hAnsi="Times New Roman" w:cs="Times New Roman"/>
                <w:bCs/>
                <w:sz w:val="21"/>
                <w:szCs w:val="21"/>
                <w:lang w:val="en-US" w:eastAsia="zh-CN" w:bidi="en-US"/>
              </w:rPr>
              <w:t>7</w:t>
            </w:r>
            <w:r w:rsidRPr="001F79BC">
              <w:rPr>
                <w:rFonts w:ascii="Times New Roman" w:hAnsi="Times New Roman" w:cs="Times New Roman"/>
                <w:bCs/>
                <w:iCs/>
                <w:sz w:val="21"/>
                <w:szCs w:val="21"/>
                <w:lang w:val="en-US" w:eastAsia="zh-CN" w:bidi="en-US"/>
              </w:rPr>
              <w:t>h</w:t>
            </w:r>
            <w:r w:rsidRPr="001F79BC">
              <w:rPr>
                <w:rFonts w:ascii="Times New Roman" w:hAnsi="Times New Roman" w:cs="Times New Roman"/>
                <w:bCs/>
                <w:sz w:val="21"/>
                <w:szCs w:val="21"/>
                <w:vertAlign w:val="subscript"/>
                <w:lang w:val="en-US" w:eastAsia="zh-CN" w:bidi="en-US"/>
              </w:rPr>
              <w:t>2</w:t>
            </w:r>
            <w:r w:rsidRPr="001F79BC">
              <w:rPr>
                <w:rFonts w:ascii="Times New Roman" w:hAnsi="Times New Roman" w:cs="Times New Roman"/>
                <w:bCs/>
                <w:sz w:val="21"/>
                <w:szCs w:val="21"/>
                <w:lang w:val="en-US" w:eastAsia="zh-CN" w:bidi="en-US"/>
              </w:rPr>
              <w:t>~1.0</w:t>
            </w:r>
            <w:r w:rsidRPr="001F79BC">
              <w:rPr>
                <w:rFonts w:ascii="Times New Roman" w:hAnsi="Times New Roman" w:cs="Times New Roman"/>
                <w:bCs/>
                <w:iCs/>
                <w:sz w:val="21"/>
                <w:szCs w:val="21"/>
                <w:lang w:val="en-US" w:eastAsia="zh-CN" w:bidi="en-US"/>
              </w:rPr>
              <w:t>h</w:t>
            </w:r>
            <w:r w:rsidRPr="001F79BC">
              <w:rPr>
                <w:rFonts w:ascii="Times New Roman" w:hAnsi="Times New Roman" w:cs="Times New Roman"/>
                <w:bCs/>
                <w:sz w:val="21"/>
                <w:szCs w:val="21"/>
                <w:vertAlign w:val="subscript"/>
                <w:lang w:val="en-US" w:eastAsia="zh-CN" w:bidi="en-US"/>
              </w:rPr>
              <w:t>2</w:t>
            </w:r>
            <w:r w:rsidRPr="001F79BC">
              <w:rPr>
                <w:rFonts w:ascii="Times New Roman" w:hAnsi="Times New Roman" w:cs="Times New Roman"/>
                <w:sz w:val="21"/>
                <w:szCs w:val="21"/>
              </w:rPr>
              <w:t>范围</w:t>
            </w:r>
          </w:p>
        </w:tc>
      </w:tr>
      <w:tr w:rsidR="007A42A0" w:rsidRPr="001F79BC" w:rsidTr="00BD1D01">
        <w:trPr>
          <w:trHeight w:val="454"/>
          <w:jc w:val="center"/>
        </w:trPr>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lang w:eastAsia="zh-CN"/>
              </w:rPr>
            </w:pPr>
            <w:r w:rsidRPr="001F79BC">
              <w:rPr>
                <w:rFonts w:ascii="Times New Roman" w:hAnsi="Times New Roman" w:cs="Times New Roman"/>
                <w:sz w:val="21"/>
                <w:szCs w:val="21"/>
              </w:rPr>
              <w:t>一般影响区</w:t>
            </w:r>
            <w:r w:rsidRPr="001F79BC">
              <w:rPr>
                <w:rFonts w:ascii="Times New Roman" w:hAnsi="Times New Roman" w:cs="Times New Roman"/>
                <w:bCs/>
                <w:sz w:val="21"/>
                <w:szCs w:val="21"/>
                <w:lang w:val="en-US" w:eastAsia="en-US" w:bidi="en-US"/>
              </w:rPr>
              <w:t>（</w:t>
            </w:r>
            <w:r w:rsidRPr="001F79BC">
              <w:rPr>
                <w:rFonts w:ascii="Times New Roman" w:hAnsi="Times New Roman" w:cs="Times New Roman"/>
                <w:bCs/>
                <w:sz w:val="21"/>
                <w:szCs w:val="21"/>
                <w:lang w:val="en-US" w:eastAsia="en-US" w:bidi="en-US"/>
              </w:rPr>
              <w:t>C</w:t>
            </w:r>
            <w:r w:rsidRPr="001F79BC">
              <w:rPr>
                <w:rFonts w:ascii="Times New Roman" w:hAnsi="Times New Roman" w:cs="Times New Roman"/>
                <w:bCs/>
                <w:sz w:val="21"/>
                <w:szCs w:val="21"/>
                <w:lang w:val="en-US" w:eastAsia="zh-CN" w:bidi="en-US"/>
              </w:rPr>
              <w:t>）</w:t>
            </w:r>
          </w:p>
        </w:tc>
        <w:tc>
          <w:tcPr>
            <w:tcW w:w="4150" w:type="dxa"/>
            <w:shd w:val="clear" w:color="auto" w:fill="FFFFFF"/>
            <w:vAlign w:val="center"/>
          </w:tcPr>
          <w:p w:rsidR="007A42A0" w:rsidRPr="001F79BC" w:rsidRDefault="00387FC5">
            <w:pPr>
              <w:pStyle w:val="Other10"/>
              <w:tabs>
                <w:tab w:val="left" w:leader="underscore" w:pos="8120"/>
              </w:tabs>
              <w:adjustRightInd w:val="0"/>
              <w:snapToGrid w:val="0"/>
              <w:rPr>
                <w:rFonts w:ascii="Times New Roman" w:hAnsi="Times New Roman" w:cs="Times New Roman"/>
                <w:sz w:val="21"/>
                <w:szCs w:val="21"/>
              </w:rPr>
            </w:pPr>
            <w:r w:rsidRPr="001F79BC">
              <w:rPr>
                <w:rFonts w:ascii="Times New Roman" w:hAnsi="Times New Roman" w:cs="Times New Roman"/>
                <w:sz w:val="21"/>
                <w:szCs w:val="21"/>
              </w:rPr>
              <w:t>隧道外侧</w:t>
            </w:r>
            <w:r w:rsidRPr="001F79BC">
              <w:rPr>
                <w:rFonts w:ascii="Times New Roman" w:hAnsi="Times New Roman" w:cs="Times New Roman"/>
                <w:bCs/>
                <w:sz w:val="21"/>
                <w:szCs w:val="21"/>
                <w:lang w:val="en-US" w:eastAsia="zh-CN" w:bidi="en-US"/>
              </w:rPr>
              <w:t>1.0</w:t>
            </w:r>
            <w:r w:rsidRPr="001F79BC">
              <w:rPr>
                <w:rFonts w:ascii="Times New Roman" w:hAnsi="Times New Roman" w:cs="Times New Roman"/>
                <w:bCs/>
                <w:iCs/>
                <w:sz w:val="21"/>
                <w:szCs w:val="21"/>
                <w:lang w:val="en-US" w:eastAsia="zh-CN" w:bidi="en-US"/>
              </w:rPr>
              <w:t>h</w:t>
            </w:r>
            <w:r w:rsidRPr="001F79BC">
              <w:rPr>
                <w:rFonts w:ascii="Times New Roman" w:hAnsi="Times New Roman" w:cs="Times New Roman"/>
                <w:bCs/>
                <w:sz w:val="21"/>
                <w:szCs w:val="21"/>
                <w:vertAlign w:val="subscript"/>
                <w:lang w:val="en-US" w:eastAsia="zh-CN" w:bidi="en-US"/>
              </w:rPr>
              <w:t>2</w:t>
            </w:r>
            <w:r w:rsidRPr="001F79BC">
              <w:rPr>
                <w:rFonts w:ascii="Times New Roman" w:hAnsi="Times New Roman" w:cs="Times New Roman"/>
                <w:bCs/>
                <w:sz w:val="21"/>
                <w:szCs w:val="21"/>
                <w:lang w:val="en-US" w:eastAsia="zh-CN" w:bidi="en-US"/>
              </w:rPr>
              <w:t>~2.0</w:t>
            </w:r>
            <w:r w:rsidRPr="001F79BC">
              <w:rPr>
                <w:rFonts w:ascii="Times New Roman" w:hAnsi="Times New Roman" w:cs="Times New Roman"/>
                <w:bCs/>
                <w:iCs/>
                <w:sz w:val="21"/>
                <w:szCs w:val="21"/>
                <w:lang w:val="en-US" w:eastAsia="zh-CN" w:bidi="en-US"/>
              </w:rPr>
              <w:t>h</w:t>
            </w:r>
            <w:r w:rsidRPr="001F79BC">
              <w:rPr>
                <w:rFonts w:ascii="Times New Roman" w:hAnsi="Times New Roman" w:cs="Times New Roman"/>
                <w:bCs/>
                <w:sz w:val="21"/>
                <w:szCs w:val="21"/>
                <w:vertAlign w:val="subscript"/>
                <w:lang w:val="en-US" w:eastAsia="zh-CN" w:bidi="en-US"/>
              </w:rPr>
              <w:t>2</w:t>
            </w:r>
            <w:r w:rsidRPr="001F79BC">
              <w:rPr>
                <w:rFonts w:ascii="Times New Roman" w:hAnsi="Times New Roman" w:cs="Times New Roman"/>
                <w:sz w:val="21"/>
                <w:szCs w:val="21"/>
              </w:rPr>
              <w:t>范围</w:t>
            </w:r>
          </w:p>
        </w:tc>
      </w:tr>
      <w:tr w:rsidR="007A42A0" w:rsidRPr="001F79BC" w:rsidTr="00BD1D01">
        <w:trPr>
          <w:trHeight w:val="454"/>
          <w:jc w:val="center"/>
        </w:trPr>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较小影响区</w:t>
            </w:r>
            <w:r w:rsidRPr="001F79BC">
              <w:rPr>
                <w:rFonts w:ascii="Times New Roman" w:hAnsi="Times New Roman" w:cs="Times New Roman"/>
                <w:bCs/>
                <w:sz w:val="21"/>
                <w:szCs w:val="21"/>
                <w:lang w:val="en-US" w:eastAsia="en-US" w:bidi="en-US"/>
              </w:rPr>
              <w:t>（</w:t>
            </w:r>
            <w:r w:rsidRPr="001F79BC">
              <w:rPr>
                <w:rFonts w:ascii="Times New Roman" w:hAnsi="Times New Roman" w:cs="Times New Roman"/>
                <w:bCs/>
                <w:sz w:val="21"/>
                <w:szCs w:val="21"/>
                <w:lang w:val="en-US" w:eastAsia="en-US" w:bidi="en-US"/>
              </w:rPr>
              <w:t>D</w:t>
            </w:r>
            <w:r w:rsidRPr="001F79BC">
              <w:rPr>
                <w:rFonts w:ascii="Times New Roman" w:hAnsi="Times New Roman" w:cs="Times New Roman"/>
                <w:bCs/>
                <w:sz w:val="21"/>
                <w:szCs w:val="21"/>
                <w:lang w:val="en-US" w:eastAsia="en-US" w:bidi="en-US"/>
              </w:rPr>
              <w:t>）</w:t>
            </w:r>
          </w:p>
        </w:tc>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隧道外侧</w:t>
            </w:r>
            <w:r w:rsidRPr="001F79BC">
              <w:rPr>
                <w:rFonts w:ascii="Times New Roman" w:hAnsi="Times New Roman" w:cs="Times New Roman"/>
                <w:bCs/>
                <w:sz w:val="21"/>
                <w:szCs w:val="21"/>
                <w:lang w:val="en-US" w:eastAsia="zh-CN" w:bidi="en-US"/>
              </w:rPr>
              <w:t>2.0</w:t>
            </w:r>
            <w:r w:rsidRPr="001F79BC">
              <w:rPr>
                <w:rFonts w:ascii="Times New Roman" w:hAnsi="Times New Roman" w:cs="Times New Roman"/>
                <w:bCs/>
                <w:iCs/>
                <w:sz w:val="21"/>
                <w:szCs w:val="21"/>
                <w:lang w:val="en-US" w:eastAsia="zh-CN" w:bidi="en-US"/>
              </w:rPr>
              <w:t>h</w:t>
            </w:r>
            <w:r w:rsidRPr="001F79BC">
              <w:rPr>
                <w:rFonts w:ascii="Times New Roman" w:hAnsi="Times New Roman" w:cs="Times New Roman"/>
                <w:bCs/>
                <w:sz w:val="21"/>
                <w:szCs w:val="21"/>
                <w:vertAlign w:val="subscript"/>
                <w:lang w:val="en-US" w:eastAsia="zh-CN" w:bidi="en-US"/>
              </w:rPr>
              <w:t>2</w:t>
            </w:r>
            <w:r w:rsidRPr="001F79BC">
              <w:rPr>
                <w:rFonts w:ascii="Times New Roman" w:hAnsi="Times New Roman" w:cs="Times New Roman"/>
                <w:sz w:val="21"/>
                <w:szCs w:val="21"/>
              </w:rPr>
              <w:t>范围以外</w:t>
            </w:r>
          </w:p>
        </w:tc>
      </w:tr>
    </w:tbl>
    <w:p w:rsidR="007A42A0" w:rsidRPr="001F79BC" w:rsidRDefault="00387FC5" w:rsidP="00BD1D01">
      <w:pPr>
        <w:adjustRightInd w:val="0"/>
        <w:snapToGrid w:val="0"/>
        <w:spacing w:beforeLines="50" w:before="156" w:line="360" w:lineRule="auto"/>
        <w:ind w:firstLineChars="100" w:firstLine="210"/>
        <w:rPr>
          <w:color w:val="auto"/>
          <w:szCs w:val="15"/>
        </w:rPr>
      </w:pPr>
      <w:r w:rsidRPr="001F79BC">
        <w:rPr>
          <w:color w:val="auto"/>
          <w:szCs w:val="15"/>
        </w:rPr>
        <w:t>注：</w:t>
      </w:r>
      <w:r w:rsidRPr="001F79BC">
        <w:rPr>
          <w:color w:val="auto"/>
          <w:szCs w:val="15"/>
        </w:rPr>
        <w:t>1  b</w:t>
      </w:r>
      <w:r w:rsidRPr="001F79BC">
        <w:rPr>
          <w:color w:val="auto"/>
          <w:szCs w:val="15"/>
        </w:rPr>
        <w:t>和</w:t>
      </w:r>
      <w:r w:rsidRPr="001F79BC">
        <w:rPr>
          <w:color w:val="auto"/>
          <w:szCs w:val="15"/>
        </w:rPr>
        <w:t>h</w:t>
      </w:r>
      <w:r w:rsidRPr="001F79BC">
        <w:rPr>
          <w:color w:val="auto"/>
          <w:szCs w:val="15"/>
          <w:vertAlign w:val="subscript"/>
        </w:rPr>
        <w:t>2</w:t>
      </w:r>
      <w:r w:rsidRPr="001F79BC">
        <w:rPr>
          <w:color w:val="auto"/>
          <w:szCs w:val="15"/>
        </w:rPr>
        <w:t>分别为矿山法和盾构法外部作业的隧道毛洞跨度和底板埋深。</w:t>
      </w:r>
    </w:p>
    <w:p w:rsidR="007A42A0" w:rsidRPr="001F79BC" w:rsidRDefault="00387FC5" w:rsidP="00BD1D01">
      <w:pPr>
        <w:adjustRightInd w:val="0"/>
        <w:snapToGrid w:val="0"/>
        <w:spacing w:line="360" w:lineRule="auto"/>
        <w:ind w:firstLineChars="300" w:firstLine="630"/>
        <w:rPr>
          <w:color w:val="auto"/>
          <w:szCs w:val="15"/>
        </w:rPr>
      </w:pPr>
      <w:r w:rsidRPr="001F79BC">
        <w:rPr>
          <w:color w:val="auto"/>
          <w:szCs w:val="15"/>
        </w:rPr>
        <w:t xml:space="preserve">2  </w:t>
      </w:r>
      <w:r w:rsidRPr="001F79BC">
        <w:rPr>
          <w:color w:val="auto"/>
          <w:szCs w:val="15"/>
        </w:rPr>
        <w:t>当外部作业</w:t>
      </w:r>
      <w:proofErr w:type="gramStart"/>
      <w:r w:rsidRPr="001F79BC">
        <w:rPr>
          <w:color w:val="auto"/>
          <w:szCs w:val="15"/>
        </w:rPr>
        <w:t>需施工</w:t>
      </w:r>
      <w:proofErr w:type="gramEnd"/>
      <w:r w:rsidRPr="001F79BC">
        <w:rPr>
          <w:color w:val="auto"/>
          <w:szCs w:val="15"/>
        </w:rPr>
        <w:t>锚杆、锚索、土钉时，作业边界以锚杆、锚索、土钉末端的水</w:t>
      </w:r>
      <w:r w:rsidRPr="001F79BC">
        <w:rPr>
          <w:color w:val="auto"/>
          <w:szCs w:val="15"/>
        </w:rPr>
        <w:lastRenderedPageBreak/>
        <w:t>平投影位置为准。</w:t>
      </w:r>
    </w:p>
    <w:p w:rsidR="007A42A0" w:rsidRPr="001F79BC" w:rsidRDefault="00387FC5" w:rsidP="00BD1D01">
      <w:pPr>
        <w:adjustRightInd w:val="0"/>
        <w:snapToGrid w:val="0"/>
        <w:spacing w:line="360" w:lineRule="auto"/>
        <w:ind w:firstLineChars="300" w:firstLine="630"/>
        <w:rPr>
          <w:color w:val="auto"/>
          <w:szCs w:val="15"/>
        </w:rPr>
      </w:pPr>
      <w:r w:rsidRPr="001F79BC">
        <w:rPr>
          <w:color w:val="auto"/>
          <w:szCs w:val="15"/>
        </w:rPr>
        <w:t xml:space="preserve">3  </w:t>
      </w:r>
      <w:r w:rsidRPr="001F79BC">
        <w:rPr>
          <w:color w:val="auto"/>
          <w:szCs w:val="15"/>
        </w:rPr>
        <w:t>本表适用于矿山法和盾构法外部作业的浅埋隧道，隧道顶埋深小于</w:t>
      </w:r>
      <w:r w:rsidRPr="001F79BC">
        <w:rPr>
          <w:color w:val="auto"/>
          <w:szCs w:val="15"/>
        </w:rPr>
        <w:t>3b</w:t>
      </w:r>
      <w:r w:rsidRPr="001F79BC">
        <w:rPr>
          <w:color w:val="auto"/>
          <w:szCs w:val="15"/>
        </w:rPr>
        <w:t>。</w:t>
      </w:r>
    </w:p>
    <w:p w:rsidR="007A42A0" w:rsidRPr="001F79BC" w:rsidRDefault="00387FC5">
      <w:pPr>
        <w:adjustRightInd w:val="0"/>
        <w:snapToGrid w:val="0"/>
        <w:spacing w:line="360" w:lineRule="auto"/>
        <w:jc w:val="center"/>
        <w:rPr>
          <w:color w:val="auto"/>
        </w:rPr>
      </w:pPr>
      <w:r w:rsidRPr="001F79BC">
        <w:rPr>
          <w:noProof/>
          <w:color w:val="auto"/>
        </w:rPr>
        <w:drawing>
          <wp:inline distT="0" distB="0" distL="0" distR="0" wp14:anchorId="466A654D" wp14:editId="7ABD067F">
            <wp:extent cx="4319905" cy="2708910"/>
            <wp:effectExtent l="0" t="0" r="4445"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320000" cy="2709293"/>
                    </a:xfrm>
                    <a:prstGeom prst="rect">
                      <a:avLst/>
                    </a:prstGeom>
                    <a:noFill/>
                    <a:ln>
                      <a:noFill/>
                    </a:ln>
                  </pic:spPr>
                </pic:pic>
              </a:graphicData>
            </a:graphic>
          </wp:inline>
        </w:drawing>
      </w:r>
    </w:p>
    <w:p w:rsidR="007A42A0" w:rsidRPr="001F79BC" w:rsidRDefault="00387FC5">
      <w:pPr>
        <w:adjustRightInd w:val="0"/>
        <w:snapToGrid w:val="0"/>
        <w:spacing w:line="360" w:lineRule="auto"/>
        <w:jc w:val="center"/>
        <w:rPr>
          <w:b/>
          <w:color w:val="auto"/>
        </w:rPr>
      </w:pPr>
      <w:r w:rsidRPr="001F79BC">
        <w:rPr>
          <w:b/>
          <w:color w:val="auto"/>
        </w:rPr>
        <w:t>图</w:t>
      </w:r>
      <w:r w:rsidRPr="001F79BC">
        <w:rPr>
          <w:b/>
          <w:color w:val="auto"/>
        </w:rPr>
        <w:t xml:space="preserve">6.2.6-2 </w:t>
      </w:r>
      <w:r w:rsidR="00BD1D01" w:rsidRPr="001F79BC">
        <w:rPr>
          <w:b/>
          <w:color w:val="auto"/>
        </w:rPr>
        <w:t xml:space="preserve"> </w:t>
      </w:r>
      <w:r w:rsidRPr="001F79BC">
        <w:rPr>
          <w:b/>
          <w:color w:val="auto"/>
        </w:rPr>
        <w:t>浅埋矿山法和盾构法外部作业的工程影响分区</w:t>
      </w:r>
    </w:p>
    <w:p w:rsidR="007A42A0" w:rsidRPr="001F79BC" w:rsidRDefault="00387FC5" w:rsidP="006C6601">
      <w:pPr>
        <w:adjustRightInd w:val="0"/>
        <w:snapToGrid w:val="0"/>
        <w:spacing w:line="360" w:lineRule="auto"/>
        <w:ind w:firstLineChars="150" w:firstLine="361"/>
        <w:rPr>
          <w:b/>
          <w:color w:val="auto"/>
          <w:sz w:val="24"/>
          <w:szCs w:val="24"/>
        </w:rPr>
      </w:pPr>
      <w:r w:rsidRPr="001F79BC">
        <w:rPr>
          <w:b/>
          <w:color w:val="auto"/>
          <w:sz w:val="24"/>
          <w:szCs w:val="24"/>
        </w:rPr>
        <w:t>3</w:t>
      </w:r>
      <w:r w:rsidRPr="001F79BC">
        <w:rPr>
          <w:color w:val="auto"/>
          <w:sz w:val="24"/>
          <w:szCs w:val="24"/>
        </w:rPr>
        <w:t xml:space="preserve">  </w:t>
      </w:r>
      <w:r w:rsidRPr="001F79BC">
        <w:rPr>
          <w:color w:val="auto"/>
          <w:sz w:val="24"/>
          <w:szCs w:val="24"/>
        </w:rPr>
        <w:t>深埋矿山法和盾构法外部作业的工程影响分区宜按表</w:t>
      </w:r>
      <w:r w:rsidRPr="001F79BC">
        <w:rPr>
          <w:color w:val="auto"/>
          <w:sz w:val="24"/>
          <w:szCs w:val="24"/>
        </w:rPr>
        <w:t>6.2.6-3</w:t>
      </w:r>
      <w:r w:rsidRPr="001F79BC">
        <w:rPr>
          <w:color w:val="auto"/>
          <w:sz w:val="24"/>
          <w:szCs w:val="24"/>
        </w:rPr>
        <w:t>和图</w:t>
      </w:r>
      <w:r w:rsidRPr="001F79BC">
        <w:rPr>
          <w:color w:val="auto"/>
          <w:sz w:val="24"/>
          <w:szCs w:val="24"/>
        </w:rPr>
        <w:t>6.2.6-3</w:t>
      </w:r>
      <w:r w:rsidRPr="001F79BC">
        <w:rPr>
          <w:color w:val="auto"/>
          <w:sz w:val="24"/>
          <w:szCs w:val="24"/>
        </w:rPr>
        <w:t>确定。</w:t>
      </w:r>
    </w:p>
    <w:p w:rsidR="007A42A0" w:rsidRPr="001F79BC" w:rsidRDefault="00387FC5">
      <w:pPr>
        <w:adjustRightInd w:val="0"/>
        <w:snapToGrid w:val="0"/>
        <w:spacing w:line="360" w:lineRule="auto"/>
        <w:jc w:val="center"/>
        <w:rPr>
          <w:b/>
          <w:color w:val="auto"/>
        </w:rPr>
      </w:pPr>
      <w:r w:rsidRPr="001F79BC">
        <w:rPr>
          <w:b/>
          <w:color w:val="auto"/>
        </w:rPr>
        <w:t>表</w:t>
      </w:r>
      <w:r w:rsidRPr="001F79BC">
        <w:rPr>
          <w:b/>
          <w:color w:val="auto"/>
        </w:rPr>
        <w:t xml:space="preserve">6.2.6-3 </w:t>
      </w:r>
      <w:r w:rsidR="00BD1D01" w:rsidRPr="001F79BC">
        <w:rPr>
          <w:b/>
          <w:color w:val="auto"/>
        </w:rPr>
        <w:t xml:space="preserve"> </w:t>
      </w:r>
      <w:r w:rsidRPr="001F79BC">
        <w:rPr>
          <w:b/>
          <w:color w:val="auto"/>
        </w:rPr>
        <w:t>深埋矿山法和盾构法外部作业的工程影响分区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4150"/>
        <w:gridCol w:w="4150"/>
      </w:tblGrid>
      <w:tr w:rsidR="007A42A0" w:rsidRPr="001F79BC" w:rsidTr="00BD1D01">
        <w:trPr>
          <w:trHeight w:val="454"/>
          <w:tblHeader/>
          <w:jc w:val="center"/>
        </w:trPr>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工程影响分区</w:t>
            </w:r>
          </w:p>
        </w:tc>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区域范围</w:t>
            </w:r>
          </w:p>
        </w:tc>
      </w:tr>
      <w:tr w:rsidR="007A42A0" w:rsidRPr="001F79BC" w:rsidTr="00BD1D01">
        <w:trPr>
          <w:trHeight w:val="454"/>
          <w:jc w:val="center"/>
        </w:trPr>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强烈影响区</w:t>
            </w:r>
            <w:r w:rsidRPr="001F79BC">
              <w:rPr>
                <w:rFonts w:ascii="Times New Roman" w:hAnsi="Times New Roman" w:cs="Times New Roman"/>
                <w:bCs/>
                <w:sz w:val="21"/>
                <w:szCs w:val="21"/>
                <w:lang w:val="en-US" w:eastAsia="en-US" w:bidi="en-US"/>
              </w:rPr>
              <w:t>（</w:t>
            </w:r>
            <w:r w:rsidRPr="001F79BC">
              <w:rPr>
                <w:rFonts w:ascii="Times New Roman" w:hAnsi="Times New Roman" w:cs="Times New Roman"/>
                <w:bCs/>
                <w:sz w:val="21"/>
                <w:szCs w:val="21"/>
                <w:lang w:val="en-US" w:eastAsia="zh-CN" w:bidi="en-US"/>
              </w:rPr>
              <w:t>A</w:t>
            </w:r>
            <w:r w:rsidRPr="001F79BC">
              <w:rPr>
                <w:rFonts w:ascii="Times New Roman" w:hAnsi="Times New Roman" w:cs="Times New Roman"/>
                <w:bCs/>
                <w:sz w:val="21"/>
                <w:szCs w:val="21"/>
                <w:lang w:val="en-US" w:eastAsia="en-US" w:bidi="en-US"/>
              </w:rPr>
              <w:t>）</w:t>
            </w:r>
          </w:p>
        </w:tc>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隧道正上方及外侧</w:t>
            </w:r>
            <w:r w:rsidRPr="001F79BC">
              <w:rPr>
                <w:rFonts w:ascii="Times New Roman" w:hAnsi="Times New Roman" w:cs="Times New Roman"/>
                <w:bCs/>
                <w:sz w:val="21"/>
                <w:szCs w:val="21"/>
                <w:lang w:val="en-US" w:eastAsia="zh-CN" w:bidi="en-US"/>
              </w:rPr>
              <w:t>1.0</w:t>
            </w:r>
            <w:r w:rsidRPr="001F79BC">
              <w:rPr>
                <w:rFonts w:ascii="Times New Roman" w:hAnsi="Times New Roman" w:cs="Times New Roman"/>
                <w:bCs/>
                <w:iCs/>
                <w:sz w:val="21"/>
                <w:szCs w:val="21"/>
                <w:lang w:val="en-US" w:eastAsia="zh-CN" w:bidi="en-US"/>
              </w:rPr>
              <w:t>b</w:t>
            </w:r>
            <w:r w:rsidRPr="001F79BC">
              <w:rPr>
                <w:rFonts w:ascii="Times New Roman" w:hAnsi="Times New Roman" w:cs="Times New Roman"/>
                <w:sz w:val="21"/>
                <w:szCs w:val="21"/>
                <w:lang w:val="en-US" w:eastAsia="zh-CN"/>
              </w:rPr>
              <w:t>范围</w:t>
            </w:r>
            <w:r w:rsidRPr="001F79BC">
              <w:rPr>
                <w:rFonts w:ascii="Times New Roman" w:hAnsi="Times New Roman" w:cs="Times New Roman"/>
                <w:sz w:val="21"/>
                <w:szCs w:val="21"/>
              </w:rPr>
              <w:t>内</w:t>
            </w:r>
          </w:p>
        </w:tc>
      </w:tr>
      <w:tr w:rsidR="007A42A0" w:rsidRPr="001F79BC" w:rsidTr="00BD1D01">
        <w:trPr>
          <w:trHeight w:val="454"/>
          <w:jc w:val="center"/>
        </w:trPr>
        <w:tc>
          <w:tcPr>
            <w:tcW w:w="4150" w:type="dxa"/>
            <w:shd w:val="clear" w:color="auto" w:fill="FFFFFF"/>
            <w:vAlign w:val="center"/>
          </w:tcPr>
          <w:p w:rsidR="007A42A0" w:rsidRPr="001F79BC" w:rsidRDefault="00387FC5">
            <w:pPr>
              <w:pStyle w:val="Other10"/>
              <w:tabs>
                <w:tab w:val="left" w:leader="underscore" w:pos="4960"/>
              </w:tabs>
              <w:adjustRightInd w:val="0"/>
              <w:snapToGrid w:val="0"/>
              <w:rPr>
                <w:rFonts w:ascii="Times New Roman" w:hAnsi="Times New Roman" w:cs="Times New Roman"/>
                <w:sz w:val="21"/>
                <w:szCs w:val="21"/>
              </w:rPr>
            </w:pPr>
            <w:r w:rsidRPr="001F79BC">
              <w:rPr>
                <w:rFonts w:ascii="Times New Roman" w:hAnsi="Times New Roman" w:cs="Times New Roman"/>
                <w:sz w:val="21"/>
                <w:szCs w:val="21"/>
              </w:rPr>
              <w:t>显著影响区</w:t>
            </w:r>
            <w:r w:rsidRPr="001F79BC">
              <w:rPr>
                <w:rFonts w:ascii="Times New Roman" w:hAnsi="Times New Roman" w:cs="Times New Roman"/>
                <w:bCs/>
                <w:sz w:val="21"/>
                <w:szCs w:val="21"/>
                <w:lang w:val="en-US" w:eastAsia="en-US" w:bidi="en-US"/>
              </w:rPr>
              <w:t>（</w:t>
            </w:r>
            <w:r w:rsidRPr="001F79BC">
              <w:rPr>
                <w:rFonts w:ascii="Times New Roman" w:hAnsi="Times New Roman" w:cs="Times New Roman"/>
                <w:bCs/>
                <w:sz w:val="21"/>
                <w:szCs w:val="21"/>
                <w:lang w:val="en-US" w:eastAsia="en-US" w:bidi="en-US"/>
              </w:rPr>
              <w:t>B</w:t>
            </w:r>
            <w:r w:rsidRPr="001F79BC">
              <w:rPr>
                <w:rFonts w:ascii="Times New Roman" w:hAnsi="Times New Roman" w:cs="Times New Roman"/>
                <w:bCs/>
                <w:sz w:val="21"/>
                <w:szCs w:val="21"/>
                <w:lang w:val="en-US" w:eastAsia="en-US" w:bidi="en-US"/>
              </w:rPr>
              <w:t>）</w:t>
            </w:r>
          </w:p>
        </w:tc>
        <w:tc>
          <w:tcPr>
            <w:tcW w:w="4150" w:type="dxa"/>
            <w:shd w:val="clear" w:color="auto" w:fill="FFFFFF"/>
            <w:vAlign w:val="center"/>
          </w:tcPr>
          <w:p w:rsidR="007A42A0" w:rsidRPr="001F79BC" w:rsidRDefault="00387FC5">
            <w:pPr>
              <w:pStyle w:val="Other10"/>
              <w:tabs>
                <w:tab w:val="left" w:pos="5920"/>
              </w:tabs>
              <w:adjustRightInd w:val="0"/>
              <w:snapToGrid w:val="0"/>
              <w:rPr>
                <w:rFonts w:ascii="Times New Roman" w:hAnsi="Times New Roman" w:cs="Times New Roman"/>
                <w:sz w:val="21"/>
                <w:szCs w:val="21"/>
              </w:rPr>
            </w:pPr>
            <w:r w:rsidRPr="001F79BC">
              <w:rPr>
                <w:rFonts w:ascii="Times New Roman" w:hAnsi="Times New Roman" w:cs="Times New Roman"/>
                <w:sz w:val="21"/>
                <w:szCs w:val="21"/>
              </w:rPr>
              <w:t>隧道外侧</w:t>
            </w:r>
            <w:r w:rsidRPr="001F79BC">
              <w:rPr>
                <w:rFonts w:ascii="Times New Roman" w:hAnsi="Times New Roman" w:cs="Times New Roman"/>
                <w:bCs/>
                <w:sz w:val="21"/>
                <w:szCs w:val="21"/>
                <w:lang w:val="en-US" w:eastAsia="zh-CN" w:bidi="en-US"/>
              </w:rPr>
              <w:t>1.0</w:t>
            </w:r>
            <w:r w:rsidRPr="001F79BC">
              <w:rPr>
                <w:rFonts w:ascii="Times New Roman" w:hAnsi="Times New Roman" w:cs="Times New Roman"/>
                <w:bCs/>
                <w:iCs/>
                <w:sz w:val="21"/>
                <w:szCs w:val="21"/>
                <w:lang w:val="en-US" w:eastAsia="zh-CN" w:bidi="en-US"/>
              </w:rPr>
              <w:t>b</w:t>
            </w:r>
            <w:r w:rsidRPr="001F79BC">
              <w:rPr>
                <w:rFonts w:ascii="Times New Roman" w:hAnsi="Times New Roman" w:cs="Times New Roman"/>
                <w:bCs/>
                <w:sz w:val="21"/>
                <w:szCs w:val="21"/>
                <w:lang w:val="en-US" w:eastAsia="zh-CN" w:bidi="en-US"/>
              </w:rPr>
              <w:t>~2.0</w:t>
            </w:r>
            <w:r w:rsidRPr="001F79BC">
              <w:rPr>
                <w:rFonts w:ascii="Times New Roman" w:hAnsi="Times New Roman" w:cs="Times New Roman"/>
                <w:bCs/>
                <w:iCs/>
                <w:sz w:val="21"/>
                <w:szCs w:val="21"/>
                <w:lang w:val="en-US" w:eastAsia="zh-CN" w:bidi="en-US"/>
              </w:rPr>
              <w:t>b</w:t>
            </w:r>
            <w:r w:rsidRPr="001F79BC">
              <w:rPr>
                <w:rFonts w:ascii="Times New Roman" w:hAnsi="Times New Roman" w:cs="Times New Roman"/>
                <w:sz w:val="21"/>
                <w:szCs w:val="21"/>
              </w:rPr>
              <w:t>范围</w:t>
            </w:r>
          </w:p>
        </w:tc>
      </w:tr>
      <w:tr w:rsidR="007A42A0" w:rsidRPr="001F79BC" w:rsidTr="00BD1D01">
        <w:trPr>
          <w:trHeight w:val="454"/>
          <w:jc w:val="center"/>
        </w:trPr>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lang w:eastAsia="zh-CN"/>
              </w:rPr>
            </w:pPr>
            <w:r w:rsidRPr="001F79BC">
              <w:rPr>
                <w:rFonts w:ascii="Times New Roman" w:hAnsi="Times New Roman" w:cs="Times New Roman"/>
                <w:sz w:val="21"/>
                <w:szCs w:val="21"/>
              </w:rPr>
              <w:t>一般影响区</w:t>
            </w:r>
            <w:r w:rsidRPr="001F79BC">
              <w:rPr>
                <w:rFonts w:ascii="Times New Roman" w:hAnsi="Times New Roman" w:cs="Times New Roman"/>
                <w:bCs/>
                <w:sz w:val="21"/>
                <w:szCs w:val="21"/>
                <w:lang w:val="en-US" w:eastAsia="en-US" w:bidi="en-US"/>
              </w:rPr>
              <w:t>（</w:t>
            </w:r>
            <w:r w:rsidRPr="001F79BC">
              <w:rPr>
                <w:rFonts w:ascii="Times New Roman" w:hAnsi="Times New Roman" w:cs="Times New Roman"/>
                <w:bCs/>
                <w:sz w:val="21"/>
                <w:szCs w:val="21"/>
                <w:lang w:val="en-US" w:eastAsia="en-US" w:bidi="en-US"/>
              </w:rPr>
              <w:t>C</w:t>
            </w:r>
            <w:r w:rsidRPr="001F79BC">
              <w:rPr>
                <w:rFonts w:ascii="Times New Roman" w:hAnsi="Times New Roman" w:cs="Times New Roman"/>
                <w:bCs/>
                <w:sz w:val="21"/>
                <w:szCs w:val="21"/>
                <w:lang w:val="en-US" w:eastAsia="zh-CN" w:bidi="en-US"/>
              </w:rPr>
              <w:t>）</w:t>
            </w:r>
          </w:p>
        </w:tc>
        <w:tc>
          <w:tcPr>
            <w:tcW w:w="4150" w:type="dxa"/>
            <w:shd w:val="clear" w:color="auto" w:fill="FFFFFF"/>
            <w:vAlign w:val="center"/>
          </w:tcPr>
          <w:p w:rsidR="007A42A0" w:rsidRPr="001F79BC" w:rsidRDefault="00387FC5">
            <w:pPr>
              <w:pStyle w:val="Other10"/>
              <w:tabs>
                <w:tab w:val="left" w:leader="underscore" w:pos="8120"/>
              </w:tabs>
              <w:adjustRightInd w:val="0"/>
              <w:snapToGrid w:val="0"/>
              <w:rPr>
                <w:rFonts w:ascii="Times New Roman" w:hAnsi="Times New Roman" w:cs="Times New Roman"/>
                <w:sz w:val="21"/>
                <w:szCs w:val="21"/>
              </w:rPr>
            </w:pPr>
            <w:r w:rsidRPr="001F79BC">
              <w:rPr>
                <w:rFonts w:ascii="Times New Roman" w:hAnsi="Times New Roman" w:cs="Times New Roman"/>
                <w:sz w:val="21"/>
                <w:szCs w:val="21"/>
              </w:rPr>
              <w:t>隧道外侧</w:t>
            </w:r>
            <w:r w:rsidRPr="001F79BC">
              <w:rPr>
                <w:rFonts w:ascii="Times New Roman" w:hAnsi="Times New Roman" w:cs="Times New Roman"/>
                <w:bCs/>
                <w:sz w:val="21"/>
                <w:szCs w:val="21"/>
                <w:lang w:val="en-US" w:eastAsia="zh-CN" w:bidi="en-US"/>
              </w:rPr>
              <w:t>2.0</w:t>
            </w:r>
            <w:r w:rsidRPr="001F79BC">
              <w:rPr>
                <w:rFonts w:ascii="Times New Roman" w:hAnsi="Times New Roman" w:cs="Times New Roman"/>
                <w:bCs/>
                <w:iCs/>
                <w:sz w:val="21"/>
                <w:szCs w:val="21"/>
                <w:lang w:val="en-US" w:eastAsia="zh-CN" w:bidi="en-US"/>
              </w:rPr>
              <w:t>b</w:t>
            </w:r>
            <w:r w:rsidRPr="001F79BC">
              <w:rPr>
                <w:rFonts w:ascii="Times New Roman" w:hAnsi="Times New Roman" w:cs="Times New Roman"/>
                <w:bCs/>
                <w:sz w:val="21"/>
                <w:szCs w:val="21"/>
                <w:lang w:val="en-US" w:eastAsia="zh-CN" w:bidi="en-US"/>
              </w:rPr>
              <w:t>~3.0</w:t>
            </w:r>
            <w:r w:rsidRPr="001F79BC">
              <w:rPr>
                <w:rFonts w:ascii="Times New Roman" w:hAnsi="Times New Roman" w:cs="Times New Roman"/>
                <w:bCs/>
                <w:iCs/>
                <w:sz w:val="21"/>
                <w:szCs w:val="21"/>
                <w:lang w:val="en-US" w:eastAsia="zh-CN" w:bidi="en-US"/>
              </w:rPr>
              <w:t>b</w:t>
            </w:r>
            <w:r w:rsidRPr="001F79BC">
              <w:rPr>
                <w:rFonts w:ascii="Times New Roman" w:hAnsi="Times New Roman" w:cs="Times New Roman"/>
                <w:sz w:val="21"/>
                <w:szCs w:val="21"/>
              </w:rPr>
              <w:t>范围</w:t>
            </w:r>
          </w:p>
        </w:tc>
      </w:tr>
      <w:tr w:rsidR="007A42A0" w:rsidRPr="001F79BC" w:rsidTr="00BD1D01">
        <w:trPr>
          <w:trHeight w:val="454"/>
          <w:jc w:val="center"/>
        </w:trPr>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较小影响区</w:t>
            </w:r>
            <w:r w:rsidRPr="001F79BC">
              <w:rPr>
                <w:rFonts w:ascii="Times New Roman" w:hAnsi="Times New Roman" w:cs="Times New Roman"/>
                <w:bCs/>
                <w:sz w:val="21"/>
                <w:szCs w:val="21"/>
                <w:lang w:val="en-US" w:eastAsia="en-US" w:bidi="en-US"/>
              </w:rPr>
              <w:t>（</w:t>
            </w:r>
            <w:r w:rsidRPr="001F79BC">
              <w:rPr>
                <w:rFonts w:ascii="Times New Roman" w:hAnsi="Times New Roman" w:cs="Times New Roman"/>
                <w:bCs/>
                <w:sz w:val="21"/>
                <w:szCs w:val="21"/>
                <w:lang w:val="en-US" w:eastAsia="en-US" w:bidi="en-US"/>
              </w:rPr>
              <w:t>D</w:t>
            </w:r>
            <w:r w:rsidRPr="001F79BC">
              <w:rPr>
                <w:rFonts w:ascii="Times New Roman" w:hAnsi="Times New Roman" w:cs="Times New Roman"/>
                <w:bCs/>
                <w:sz w:val="21"/>
                <w:szCs w:val="21"/>
                <w:lang w:val="en-US" w:eastAsia="en-US" w:bidi="en-US"/>
              </w:rPr>
              <w:t>）</w:t>
            </w:r>
          </w:p>
        </w:tc>
        <w:tc>
          <w:tcPr>
            <w:tcW w:w="4150" w:type="dxa"/>
            <w:shd w:val="clear" w:color="auto" w:fill="FFFFFF"/>
            <w:vAlign w:val="center"/>
          </w:tcPr>
          <w:p w:rsidR="007A42A0" w:rsidRPr="001F79BC" w:rsidRDefault="00387FC5">
            <w:pPr>
              <w:pStyle w:val="Other10"/>
              <w:adjustRightInd w:val="0"/>
              <w:snapToGrid w:val="0"/>
              <w:rPr>
                <w:rFonts w:ascii="Times New Roman" w:hAnsi="Times New Roman" w:cs="Times New Roman"/>
                <w:sz w:val="21"/>
                <w:szCs w:val="21"/>
              </w:rPr>
            </w:pPr>
            <w:r w:rsidRPr="001F79BC">
              <w:rPr>
                <w:rFonts w:ascii="Times New Roman" w:hAnsi="Times New Roman" w:cs="Times New Roman"/>
                <w:sz w:val="21"/>
                <w:szCs w:val="21"/>
              </w:rPr>
              <w:t>隧道外侧</w:t>
            </w:r>
            <w:r w:rsidRPr="001F79BC">
              <w:rPr>
                <w:rFonts w:ascii="Times New Roman" w:hAnsi="Times New Roman" w:cs="Times New Roman"/>
                <w:bCs/>
                <w:sz w:val="21"/>
                <w:szCs w:val="21"/>
                <w:lang w:val="en-US" w:eastAsia="zh-CN" w:bidi="en-US"/>
              </w:rPr>
              <w:t>3.0</w:t>
            </w:r>
            <w:r w:rsidRPr="001F79BC">
              <w:rPr>
                <w:rFonts w:ascii="Times New Roman" w:hAnsi="Times New Roman" w:cs="Times New Roman"/>
                <w:bCs/>
                <w:iCs/>
                <w:sz w:val="21"/>
                <w:szCs w:val="21"/>
                <w:lang w:val="en-US" w:eastAsia="zh-CN" w:bidi="en-US"/>
              </w:rPr>
              <w:t>b</w:t>
            </w:r>
            <w:r w:rsidRPr="001F79BC">
              <w:rPr>
                <w:rFonts w:ascii="Times New Roman" w:hAnsi="Times New Roman" w:cs="Times New Roman"/>
                <w:sz w:val="21"/>
                <w:szCs w:val="21"/>
              </w:rPr>
              <w:t>范围以外</w:t>
            </w:r>
          </w:p>
        </w:tc>
      </w:tr>
    </w:tbl>
    <w:p w:rsidR="007A42A0" w:rsidRPr="001F79BC" w:rsidRDefault="00387FC5" w:rsidP="00BD1D01">
      <w:pPr>
        <w:adjustRightInd w:val="0"/>
        <w:snapToGrid w:val="0"/>
        <w:spacing w:beforeLines="50" w:before="156" w:line="360" w:lineRule="auto"/>
        <w:ind w:firstLineChars="100" w:firstLine="210"/>
        <w:rPr>
          <w:color w:val="auto"/>
          <w:szCs w:val="15"/>
        </w:rPr>
      </w:pPr>
      <w:r w:rsidRPr="001F79BC">
        <w:rPr>
          <w:color w:val="auto"/>
          <w:szCs w:val="15"/>
        </w:rPr>
        <w:t>注：</w:t>
      </w:r>
      <w:r w:rsidRPr="001F79BC">
        <w:rPr>
          <w:color w:val="auto"/>
          <w:szCs w:val="15"/>
        </w:rPr>
        <w:t>1  b</w:t>
      </w:r>
      <w:r w:rsidRPr="001F79BC">
        <w:rPr>
          <w:color w:val="auto"/>
          <w:szCs w:val="15"/>
        </w:rPr>
        <w:t>为矿山法和盾构法外部作业的隧道的毛洞跨度。</w:t>
      </w:r>
    </w:p>
    <w:p w:rsidR="007A42A0" w:rsidRPr="001F79BC" w:rsidRDefault="00387FC5" w:rsidP="00BD1D01">
      <w:pPr>
        <w:adjustRightInd w:val="0"/>
        <w:snapToGrid w:val="0"/>
        <w:spacing w:line="360" w:lineRule="auto"/>
        <w:ind w:firstLineChars="300" w:firstLine="630"/>
        <w:rPr>
          <w:color w:val="auto"/>
          <w:szCs w:val="15"/>
        </w:rPr>
      </w:pPr>
      <w:r w:rsidRPr="001F79BC">
        <w:rPr>
          <w:color w:val="auto"/>
          <w:szCs w:val="15"/>
        </w:rPr>
        <w:t xml:space="preserve">2   </w:t>
      </w:r>
      <w:r w:rsidRPr="001F79BC">
        <w:rPr>
          <w:color w:val="auto"/>
          <w:szCs w:val="15"/>
        </w:rPr>
        <w:t>当外部作业</w:t>
      </w:r>
      <w:proofErr w:type="gramStart"/>
      <w:r w:rsidRPr="001F79BC">
        <w:rPr>
          <w:color w:val="auto"/>
          <w:szCs w:val="15"/>
        </w:rPr>
        <w:t>需施工</w:t>
      </w:r>
      <w:proofErr w:type="gramEnd"/>
      <w:r w:rsidRPr="001F79BC">
        <w:rPr>
          <w:color w:val="auto"/>
          <w:szCs w:val="15"/>
        </w:rPr>
        <w:t>锚杆，锚索、土钉时，作业边界以锚杆、锚索、土钉末端的水平投影位置为准。</w:t>
      </w:r>
    </w:p>
    <w:p w:rsidR="007A42A0" w:rsidRPr="001F79BC" w:rsidRDefault="00387FC5" w:rsidP="00BD1D01">
      <w:pPr>
        <w:adjustRightInd w:val="0"/>
        <w:snapToGrid w:val="0"/>
        <w:spacing w:line="360" w:lineRule="auto"/>
        <w:ind w:firstLineChars="300" w:firstLine="630"/>
        <w:rPr>
          <w:color w:val="auto"/>
          <w:szCs w:val="15"/>
        </w:rPr>
      </w:pPr>
      <w:r w:rsidRPr="001F79BC">
        <w:rPr>
          <w:color w:val="auto"/>
          <w:szCs w:val="15"/>
        </w:rPr>
        <w:t xml:space="preserve">3  </w:t>
      </w:r>
      <w:r w:rsidRPr="001F79BC">
        <w:rPr>
          <w:color w:val="auto"/>
          <w:szCs w:val="15"/>
        </w:rPr>
        <w:t>本表适用于矿山法和盾构法外部作业的深埋隧道，隧道顶埋深大于</w:t>
      </w:r>
      <w:r w:rsidRPr="001F79BC">
        <w:rPr>
          <w:color w:val="auto"/>
          <w:szCs w:val="15"/>
        </w:rPr>
        <w:t>3b</w:t>
      </w:r>
      <w:r w:rsidRPr="001F79BC">
        <w:rPr>
          <w:color w:val="auto"/>
          <w:szCs w:val="15"/>
        </w:rPr>
        <w:t>。</w:t>
      </w:r>
    </w:p>
    <w:p w:rsidR="007A42A0" w:rsidRPr="001F79BC" w:rsidRDefault="00387FC5">
      <w:pPr>
        <w:adjustRightInd w:val="0"/>
        <w:snapToGrid w:val="0"/>
        <w:spacing w:line="360" w:lineRule="auto"/>
        <w:jc w:val="center"/>
        <w:rPr>
          <w:color w:val="auto"/>
        </w:rPr>
      </w:pPr>
      <w:r w:rsidRPr="001F79BC">
        <w:rPr>
          <w:noProof/>
          <w:color w:val="auto"/>
        </w:rPr>
        <w:lastRenderedPageBreak/>
        <w:drawing>
          <wp:inline distT="0" distB="0" distL="0" distR="0" wp14:anchorId="40AF39F0" wp14:editId="1D4E7326">
            <wp:extent cx="4319905" cy="2920365"/>
            <wp:effectExtent l="0" t="0" r="444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320000" cy="2920885"/>
                    </a:xfrm>
                    <a:prstGeom prst="rect">
                      <a:avLst/>
                    </a:prstGeom>
                    <a:noFill/>
                    <a:ln>
                      <a:noFill/>
                    </a:ln>
                  </pic:spPr>
                </pic:pic>
              </a:graphicData>
            </a:graphic>
          </wp:inline>
        </w:drawing>
      </w:r>
    </w:p>
    <w:p w:rsidR="007A42A0" w:rsidRPr="001F79BC" w:rsidRDefault="00387FC5">
      <w:pPr>
        <w:adjustRightInd w:val="0"/>
        <w:snapToGrid w:val="0"/>
        <w:spacing w:line="360" w:lineRule="auto"/>
        <w:jc w:val="center"/>
        <w:rPr>
          <w:b/>
          <w:color w:val="auto"/>
        </w:rPr>
      </w:pPr>
      <w:r w:rsidRPr="001F79BC">
        <w:rPr>
          <w:b/>
          <w:color w:val="auto"/>
        </w:rPr>
        <w:t>图</w:t>
      </w:r>
      <w:r w:rsidRPr="001F79BC">
        <w:rPr>
          <w:b/>
          <w:color w:val="auto"/>
        </w:rPr>
        <w:t xml:space="preserve">6.2.6-3 </w:t>
      </w:r>
      <w:r w:rsidR="00BD1D01" w:rsidRPr="001F79BC">
        <w:rPr>
          <w:b/>
          <w:color w:val="auto"/>
        </w:rPr>
        <w:t xml:space="preserve"> </w:t>
      </w:r>
      <w:r w:rsidRPr="001F79BC">
        <w:rPr>
          <w:b/>
          <w:color w:val="auto"/>
        </w:rPr>
        <w:t>深埋矿山法和盾构法外部作业的工程影响分区</w:t>
      </w:r>
    </w:p>
    <w:p w:rsidR="007A42A0" w:rsidRPr="001F79BC" w:rsidRDefault="00387FC5">
      <w:pPr>
        <w:adjustRightInd w:val="0"/>
        <w:snapToGrid w:val="0"/>
        <w:spacing w:line="360" w:lineRule="auto"/>
        <w:rPr>
          <w:color w:val="auto"/>
          <w:sz w:val="24"/>
          <w:szCs w:val="24"/>
        </w:rPr>
      </w:pPr>
      <w:r w:rsidRPr="001F79BC">
        <w:rPr>
          <w:b/>
          <w:color w:val="auto"/>
          <w:sz w:val="24"/>
          <w:szCs w:val="24"/>
        </w:rPr>
        <w:t>6.2.7</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除基坑工程、矿山法工程、顶管法工程和盾构法工程等外部作业外，应通过外部作业净距对城市轨道交通风险进行控制。外部作业净距控制值</w:t>
      </w:r>
      <w:proofErr w:type="gramStart"/>
      <w:r w:rsidRPr="001F79BC">
        <w:rPr>
          <w:color w:val="auto"/>
          <w:sz w:val="24"/>
          <w:szCs w:val="24"/>
        </w:rPr>
        <w:t>宜符合表</w:t>
      </w:r>
      <w:proofErr w:type="gramEnd"/>
      <w:r w:rsidRPr="001F79BC">
        <w:rPr>
          <w:color w:val="auto"/>
          <w:sz w:val="24"/>
          <w:szCs w:val="24"/>
        </w:rPr>
        <w:t>6.2.7</w:t>
      </w:r>
      <w:r w:rsidRPr="001F79BC">
        <w:rPr>
          <w:color w:val="auto"/>
          <w:sz w:val="24"/>
          <w:szCs w:val="24"/>
        </w:rPr>
        <w:t>的规定。</w:t>
      </w:r>
    </w:p>
    <w:p w:rsidR="007A42A0" w:rsidRPr="001F79BC" w:rsidRDefault="00387FC5">
      <w:pPr>
        <w:adjustRightInd w:val="0"/>
        <w:snapToGrid w:val="0"/>
        <w:spacing w:line="360" w:lineRule="auto"/>
        <w:jc w:val="center"/>
        <w:rPr>
          <w:b/>
          <w:color w:val="auto"/>
        </w:rPr>
      </w:pPr>
      <w:r w:rsidRPr="001F79BC">
        <w:rPr>
          <w:b/>
          <w:color w:val="auto"/>
        </w:rPr>
        <w:t>表</w:t>
      </w:r>
      <w:r w:rsidRPr="001F79BC">
        <w:rPr>
          <w:b/>
          <w:color w:val="auto"/>
        </w:rPr>
        <w:t xml:space="preserve">6.2.7 </w:t>
      </w:r>
      <w:r w:rsidR="00BD1D01" w:rsidRPr="001F79BC">
        <w:rPr>
          <w:b/>
          <w:color w:val="auto"/>
        </w:rPr>
        <w:t xml:space="preserve"> </w:t>
      </w:r>
      <w:r w:rsidRPr="001F79BC">
        <w:rPr>
          <w:b/>
          <w:color w:val="auto"/>
        </w:rPr>
        <w:t>外部作业净距控制值（</w:t>
      </w:r>
      <w:r w:rsidRPr="001F79BC">
        <w:rPr>
          <w:b/>
          <w:color w:val="auto"/>
        </w:rPr>
        <w:t>m</w:t>
      </w:r>
      <w:r w:rsidRPr="001F79BC">
        <w:rPr>
          <w:b/>
          <w:color w:val="auto"/>
        </w:rPr>
        <w:t>）</w:t>
      </w:r>
    </w:p>
    <w:tbl>
      <w:tblPr>
        <w:tblStyle w:val="ab"/>
        <w:tblW w:w="487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32"/>
        <w:gridCol w:w="1759"/>
        <w:gridCol w:w="1759"/>
        <w:gridCol w:w="1754"/>
      </w:tblGrid>
      <w:tr w:rsidR="007A42A0" w:rsidRPr="001F79BC" w:rsidTr="00BD1D01">
        <w:trPr>
          <w:trHeight w:val="454"/>
          <w:tblHeader/>
          <w:jc w:val="center"/>
        </w:trPr>
        <w:tc>
          <w:tcPr>
            <w:tcW w:w="1826" w:type="pct"/>
            <w:vMerge w:val="restart"/>
            <w:vAlign w:val="center"/>
          </w:tcPr>
          <w:p w:rsidR="007A42A0" w:rsidRPr="001F79BC" w:rsidRDefault="00387FC5">
            <w:pPr>
              <w:adjustRightInd w:val="0"/>
              <w:snapToGrid w:val="0"/>
              <w:jc w:val="center"/>
              <w:rPr>
                <w:color w:val="auto"/>
              </w:rPr>
            </w:pPr>
            <w:r w:rsidRPr="001F79BC">
              <w:rPr>
                <w:color w:val="auto"/>
              </w:rPr>
              <w:t>外部作业</w:t>
            </w:r>
          </w:p>
        </w:tc>
        <w:tc>
          <w:tcPr>
            <w:tcW w:w="3174" w:type="pct"/>
            <w:gridSpan w:val="3"/>
            <w:vAlign w:val="center"/>
          </w:tcPr>
          <w:p w:rsidR="007A42A0" w:rsidRPr="001F79BC" w:rsidRDefault="00387FC5">
            <w:pPr>
              <w:adjustRightInd w:val="0"/>
              <w:snapToGrid w:val="0"/>
              <w:jc w:val="center"/>
              <w:rPr>
                <w:color w:val="auto"/>
              </w:rPr>
            </w:pPr>
            <w:r w:rsidRPr="001F79BC">
              <w:rPr>
                <w:color w:val="auto"/>
              </w:rPr>
              <w:t>城市轨道交通结构类型</w:t>
            </w:r>
          </w:p>
        </w:tc>
      </w:tr>
      <w:tr w:rsidR="007A42A0" w:rsidRPr="001F79BC" w:rsidTr="00BD1D01">
        <w:trPr>
          <w:trHeight w:val="454"/>
          <w:tblHeader/>
          <w:jc w:val="center"/>
        </w:trPr>
        <w:tc>
          <w:tcPr>
            <w:tcW w:w="1826" w:type="pct"/>
            <w:vMerge/>
            <w:vAlign w:val="center"/>
          </w:tcPr>
          <w:p w:rsidR="007A42A0" w:rsidRPr="001F79BC" w:rsidRDefault="007A42A0">
            <w:pPr>
              <w:adjustRightInd w:val="0"/>
              <w:snapToGrid w:val="0"/>
              <w:jc w:val="center"/>
              <w:rPr>
                <w:color w:val="auto"/>
              </w:rPr>
            </w:pPr>
          </w:p>
        </w:tc>
        <w:tc>
          <w:tcPr>
            <w:tcW w:w="1059" w:type="pct"/>
            <w:vAlign w:val="center"/>
          </w:tcPr>
          <w:p w:rsidR="007A42A0" w:rsidRPr="001F79BC" w:rsidRDefault="00387FC5">
            <w:pPr>
              <w:adjustRightInd w:val="0"/>
              <w:snapToGrid w:val="0"/>
              <w:jc w:val="center"/>
              <w:rPr>
                <w:color w:val="auto"/>
              </w:rPr>
            </w:pPr>
            <w:r w:rsidRPr="001F79BC">
              <w:rPr>
                <w:color w:val="auto"/>
              </w:rPr>
              <w:t>地下结构</w:t>
            </w:r>
          </w:p>
        </w:tc>
        <w:tc>
          <w:tcPr>
            <w:tcW w:w="1059" w:type="pct"/>
            <w:vAlign w:val="center"/>
          </w:tcPr>
          <w:p w:rsidR="007A42A0" w:rsidRPr="001F79BC" w:rsidRDefault="00387FC5">
            <w:pPr>
              <w:adjustRightInd w:val="0"/>
              <w:snapToGrid w:val="0"/>
              <w:jc w:val="center"/>
              <w:rPr>
                <w:color w:val="auto"/>
              </w:rPr>
            </w:pPr>
            <w:r w:rsidRPr="001F79BC">
              <w:rPr>
                <w:color w:val="auto"/>
              </w:rPr>
              <w:t>地面结构</w:t>
            </w:r>
          </w:p>
        </w:tc>
        <w:tc>
          <w:tcPr>
            <w:tcW w:w="1056" w:type="pct"/>
            <w:vAlign w:val="center"/>
          </w:tcPr>
          <w:p w:rsidR="007A42A0" w:rsidRPr="001F79BC" w:rsidRDefault="00387FC5">
            <w:pPr>
              <w:adjustRightInd w:val="0"/>
              <w:snapToGrid w:val="0"/>
              <w:jc w:val="center"/>
              <w:rPr>
                <w:color w:val="auto"/>
              </w:rPr>
            </w:pPr>
            <w:r w:rsidRPr="001F79BC">
              <w:rPr>
                <w:color w:val="auto"/>
              </w:rPr>
              <w:t>高架结构</w:t>
            </w:r>
          </w:p>
        </w:tc>
      </w:tr>
      <w:tr w:rsidR="007A42A0" w:rsidRPr="001F79BC" w:rsidTr="00BD1D01">
        <w:trPr>
          <w:trHeight w:val="454"/>
          <w:jc w:val="center"/>
        </w:trPr>
        <w:tc>
          <w:tcPr>
            <w:tcW w:w="1826" w:type="pct"/>
            <w:vAlign w:val="center"/>
          </w:tcPr>
          <w:p w:rsidR="007A42A0" w:rsidRPr="001F79BC" w:rsidRDefault="00387FC5">
            <w:pPr>
              <w:widowControl/>
              <w:adjustRightInd w:val="0"/>
              <w:snapToGrid w:val="0"/>
              <w:jc w:val="center"/>
              <w:rPr>
                <w:color w:val="auto"/>
              </w:rPr>
            </w:pPr>
            <w:r w:rsidRPr="001F79BC">
              <w:rPr>
                <w:color w:val="auto"/>
              </w:rPr>
              <w:t>工程桩</w:t>
            </w:r>
            <w:r w:rsidRPr="001F79BC">
              <w:rPr>
                <w:color w:val="auto"/>
              </w:rPr>
              <w:t xml:space="preserve"> *</w:t>
            </w:r>
          </w:p>
        </w:tc>
        <w:tc>
          <w:tcPr>
            <w:tcW w:w="1059" w:type="pct"/>
            <w:vAlign w:val="center"/>
          </w:tcPr>
          <w:p w:rsidR="007A42A0" w:rsidRPr="001F79BC" w:rsidRDefault="00387FC5">
            <w:pPr>
              <w:adjustRightInd w:val="0"/>
              <w:snapToGrid w:val="0"/>
              <w:jc w:val="center"/>
              <w:rPr>
                <w:color w:val="auto"/>
              </w:rPr>
            </w:pPr>
            <w:r w:rsidRPr="001F79BC">
              <w:rPr>
                <w:color w:val="auto"/>
              </w:rPr>
              <w:t>≥3.0</w:t>
            </w:r>
          </w:p>
        </w:tc>
        <w:tc>
          <w:tcPr>
            <w:tcW w:w="1059" w:type="pct"/>
            <w:vAlign w:val="center"/>
          </w:tcPr>
          <w:p w:rsidR="007A42A0" w:rsidRPr="001F79BC" w:rsidRDefault="00387FC5">
            <w:pPr>
              <w:adjustRightInd w:val="0"/>
              <w:snapToGrid w:val="0"/>
              <w:jc w:val="center"/>
              <w:rPr>
                <w:color w:val="auto"/>
              </w:rPr>
            </w:pPr>
            <w:r w:rsidRPr="001F79BC">
              <w:rPr>
                <w:color w:val="auto"/>
              </w:rPr>
              <w:t>≥3.0</w:t>
            </w:r>
          </w:p>
        </w:tc>
        <w:tc>
          <w:tcPr>
            <w:tcW w:w="1056" w:type="pct"/>
            <w:vAlign w:val="center"/>
          </w:tcPr>
          <w:p w:rsidR="007A42A0" w:rsidRPr="001F79BC" w:rsidRDefault="00387FC5">
            <w:pPr>
              <w:adjustRightInd w:val="0"/>
              <w:snapToGrid w:val="0"/>
              <w:jc w:val="center"/>
              <w:rPr>
                <w:color w:val="auto"/>
              </w:rPr>
            </w:pPr>
            <w:r w:rsidRPr="001F79BC">
              <w:rPr>
                <w:color w:val="auto"/>
              </w:rPr>
              <w:t>≥3.0</w:t>
            </w:r>
          </w:p>
        </w:tc>
      </w:tr>
      <w:tr w:rsidR="007A42A0" w:rsidRPr="001F79BC" w:rsidTr="00BD1D01">
        <w:trPr>
          <w:trHeight w:val="454"/>
          <w:jc w:val="center"/>
        </w:trPr>
        <w:tc>
          <w:tcPr>
            <w:tcW w:w="1826" w:type="pct"/>
            <w:vAlign w:val="center"/>
          </w:tcPr>
          <w:p w:rsidR="007A42A0" w:rsidRPr="001F79BC" w:rsidRDefault="00387FC5">
            <w:pPr>
              <w:adjustRightInd w:val="0"/>
              <w:snapToGrid w:val="0"/>
              <w:jc w:val="center"/>
              <w:rPr>
                <w:color w:val="auto"/>
              </w:rPr>
            </w:pPr>
            <w:r w:rsidRPr="001F79BC">
              <w:rPr>
                <w:color w:val="auto"/>
              </w:rPr>
              <w:t>围护桩、地下连续墙</w:t>
            </w:r>
            <w:r w:rsidRPr="001F79BC">
              <w:rPr>
                <w:color w:val="auto"/>
              </w:rPr>
              <w:t xml:space="preserve"> *</w:t>
            </w:r>
          </w:p>
        </w:tc>
        <w:tc>
          <w:tcPr>
            <w:tcW w:w="1059" w:type="pct"/>
            <w:vAlign w:val="center"/>
          </w:tcPr>
          <w:p w:rsidR="007A42A0" w:rsidRPr="001F79BC" w:rsidRDefault="00387FC5">
            <w:pPr>
              <w:adjustRightInd w:val="0"/>
              <w:snapToGrid w:val="0"/>
              <w:jc w:val="center"/>
              <w:rPr>
                <w:color w:val="auto"/>
              </w:rPr>
            </w:pPr>
            <w:r w:rsidRPr="001F79BC">
              <w:rPr>
                <w:color w:val="auto"/>
              </w:rPr>
              <w:t>≥5.0</w:t>
            </w:r>
          </w:p>
        </w:tc>
        <w:tc>
          <w:tcPr>
            <w:tcW w:w="1059" w:type="pct"/>
            <w:vAlign w:val="center"/>
          </w:tcPr>
          <w:p w:rsidR="007A42A0" w:rsidRPr="001F79BC" w:rsidRDefault="00387FC5">
            <w:pPr>
              <w:adjustRightInd w:val="0"/>
              <w:snapToGrid w:val="0"/>
              <w:jc w:val="center"/>
              <w:rPr>
                <w:color w:val="auto"/>
              </w:rPr>
            </w:pPr>
            <w:r w:rsidRPr="001F79BC">
              <w:rPr>
                <w:color w:val="auto"/>
              </w:rPr>
              <w:t>≥5.0</w:t>
            </w:r>
          </w:p>
        </w:tc>
        <w:tc>
          <w:tcPr>
            <w:tcW w:w="1056" w:type="pct"/>
            <w:vAlign w:val="center"/>
          </w:tcPr>
          <w:p w:rsidR="007A42A0" w:rsidRPr="001F79BC" w:rsidRDefault="00387FC5">
            <w:pPr>
              <w:adjustRightInd w:val="0"/>
              <w:snapToGrid w:val="0"/>
              <w:jc w:val="center"/>
              <w:rPr>
                <w:color w:val="auto"/>
              </w:rPr>
            </w:pPr>
            <w:r w:rsidRPr="001F79BC">
              <w:rPr>
                <w:color w:val="auto"/>
              </w:rPr>
              <w:t>≥5.0</w:t>
            </w:r>
          </w:p>
        </w:tc>
      </w:tr>
      <w:tr w:rsidR="007A42A0" w:rsidRPr="001F79BC" w:rsidTr="00BD1D01">
        <w:trPr>
          <w:trHeight w:val="454"/>
          <w:jc w:val="center"/>
        </w:trPr>
        <w:tc>
          <w:tcPr>
            <w:tcW w:w="1826" w:type="pct"/>
            <w:vAlign w:val="center"/>
          </w:tcPr>
          <w:p w:rsidR="007A42A0" w:rsidRPr="001F79BC" w:rsidRDefault="00387FC5">
            <w:pPr>
              <w:adjustRightInd w:val="0"/>
              <w:snapToGrid w:val="0"/>
              <w:jc w:val="center"/>
              <w:rPr>
                <w:color w:val="auto"/>
              </w:rPr>
            </w:pPr>
            <w:r w:rsidRPr="001F79BC">
              <w:rPr>
                <w:color w:val="auto"/>
              </w:rPr>
              <w:t>钻探孔、监测孔</w:t>
            </w:r>
            <w:r w:rsidRPr="001F79BC">
              <w:rPr>
                <w:color w:val="auto"/>
              </w:rPr>
              <w:t xml:space="preserve"> *</w:t>
            </w:r>
          </w:p>
        </w:tc>
        <w:tc>
          <w:tcPr>
            <w:tcW w:w="1059" w:type="pct"/>
            <w:vAlign w:val="center"/>
          </w:tcPr>
          <w:p w:rsidR="007A42A0" w:rsidRPr="001F79BC" w:rsidRDefault="00387FC5">
            <w:pPr>
              <w:adjustRightInd w:val="0"/>
              <w:snapToGrid w:val="0"/>
              <w:jc w:val="center"/>
              <w:rPr>
                <w:color w:val="auto"/>
              </w:rPr>
            </w:pPr>
            <w:r w:rsidRPr="001F79BC">
              <w:rPr>
                <w:color w:val="auto"/>
              </w:rPr>
              <w:t>≥3.0</w:t>
            </w:r>
          </w:p>
        </w:tc>
        <w:tc>
          <w:tcPr>
            <w:tcW w:w="1059" w:type="pct"/>
            <w:vAlign w:val="center"/>
          </w:tcPr>
          <w:p w:rsidR="007A42A0" w:rsidRPr="001F79BC" w:rsidRDefault="00387FC5">
            <w:pPr>
              <w:adjustRightInd w:val="0"/>
              <w:snapToGrid w:val="0"/>
              <w:jc w:val="center"/>
              <w:rPr>
                <w:color w:val="auto"/>
              </w:rPr>
            </w:pPr>
            <w:r w:rsidRPr="001F79BC">
              <w:rPr>
                <w:color w:val="auto"/>
              </w:rPr>
              <w:t>≥3.0</w:t>
            </w:r>
          </w:p>
        </w:tc>
        <w:tc>
          <w:tcPr>
            <w:tcW w:w="1056" w:type="pct"/>
            <w:vAlign w:val="center"/>
          </w:tcPr>
          <w:p w:rsidR="007A42A0" w:rsidRPr="001F79BC" w:rsidRDefault="00387FC5">
            <w:pPr>
              <w:adjustRightInd w:val="0"/>
              <w:snapToGrid w:val="0"/>
              <w:jc w:val="center"/>
              <w:rPr>
                <w:color w:val="auto"/>
              </w:rPr>
            </w:pPr>
            <w:r w:rsidRPr="001F79BC">
              <w:rPr>
                <w:color w:val="auto"/>
              </w:rPr>
              <w:t>≥3.0</w:t>
            </w:r>
          </w:p>
        </w:tc>
      </w:tr>
      <w:tr w:rsidR="007A42A0" w:rsidRPr="001F79BC" w:rsidTr="00BD1D01">
        <w:trPr>
          <w:trHeight w:val="454"/>
          <w:jc w:val="center"/>
        </w:trPr>
        <w:tc>
          <w:tcPr>
            <w:tcW w:w="1826" w:type="pct"/>
            <w:vAlign w:val="center"/>
          </w:tcPr>
          <w:p w:rsidR="007A42A0" w:rsidRPr="001F79BC" w:rsidRDefault="00387FC5">
            <w:pPr>
              <w:adjustRightInd w:val="0"/>
              <w:snapToGrid w:val="0"/>
              <w:jc w:val="center"/>
              <w:rPr>
                <w:color w:val="auto"/>
              </w:rPr>
            </w:pPr>
            <w:r w:rsidRPr="001F79BC">
              <w:rPr>
                <w:color w:val="auto"/>
              </w:rPr>
              <w:t>锚杆、锚索、土钉（末端）</w:t>
            </w:r>
          </w:p>
        </w:tc>
        <w:tc>
          <w:tcPr>
            <w:tcW w:w="1059" w:type="pct"/>
            <w:vAlign w:val="center"/>
          </w:tcPr>
          <w:p w:rsidR="007A42A0" w:rsidRPr="001F79BC" w:rsidRDefault="00387FC5">
            <w:pPr>
              <w:adjustRightInd w:val="0"/>
              <w:snapToGrid w:val="0"/>
              <w:jc w:val="center"/>
              <w:rPr>
                <w:color w:val="auto"/>
              </w:rPr>
            </w:pPr>
            <w:r w:rsidRPr="001F79BC">
              <w:rPr>
                <w:color w:val="auto"/>
              </w:rPr>
              <w:t>≥6.0</w:t>
            </w:r>
          </w:p>
        </w:tc>
        <w:tc>
          <w:tcPr>
            <w:tcW w:w="1059" w:type="pct"/>
            <w:vAlign w:val="center"/>
          </w:tcPr>
          <w:p w:rsidR="007A42A0" w:rsidRPr="001F79BC" w:rsidRDefault="00387FC5">
            <w:pPr>
              <w:adjustRightInd w:val="0"/>
              <w:snapToGrid w:val="0"/>
              <w:jc w:val="center"/>
              <w:rPr>
                <w:color w:val="auto"/>
              </w:rPr>
            </w:pPr>
            <w:r w:rsidRPr="001F79BC">
              <w:rPr>
                <w:color w:val="auto"/>
              </w:rPr>
              <w:t>≥6.0</w:t>
            </w:r>
          </w:p>
        </w:tc>
        <w:tc>
          <w:tcPr>
            <w:tcW w:w="1056" w:type="pct"/>
            <w:vAlign w:val="center"/>
          </w:tcPr>
          <w:p w:rsidR="007A42A0" w:rsidRPr="001F79BC" w:rsidRDefault="00387FC5">
            <w:pPr>
              <w:adjustRightInd w:val="0"/>
              <w:snapToGrid w:val="0"/>
              <w:jc w:val="center"/>
              <w:rPr>
                <w:color w:val="auto"/>
              </w:rPr>
            </w:pPr>
            <w:r w:rsidRPr="001F79BC">
              <w:rPr>
                <w:color w:val="auto"/>
              </w:rPr>
              <w:t>≥6.0</w:t>
            </w:r>
          </w:p>
        </w:tc>
      </w:tr>
      <w:tr w:rsidR="007A42A0" w:rsidRPr="001F79BC" w:rsidTr="00BD1D01">
        <w:trPr>
          <w:trHeight w:val="454"/>
          <w:jc w:val="center"/>
        </w:trPr>
        <w:tc>
          <w:tcPr>
            <w:tcW w:w="1826" w:type="pct"/>
            <w:vAlign w:val="center"/>
          </w:tcPr>
          <w:p w:rsidR="007A42A0" w:rsidRPr="001F79BC" w:rsidRDefault="00387FC5">
            <w:pPr>
              <w:adjustRightInd w:val="0"/>
              <w:snapToGrid w:val="0"/>
              <w:jc w:val="center"/>
              <w:rPr>
                <w:color w:val="auto"/>
              </w:rPr>
            </w:pPr>
            <w:r w:rsidRPr="001F79BC">
              <w:rPr>
                <w:color w:val="auto"/>
              </w:rPr>
              <w:t>起重、吊装设备</w:t>
            </w:r>
          </w:p>
        </w:tc>
        <w:tc>
          <w:tcPr>
            <w:tcW w:w="1059" w:type="pct"/>
            <w:vAlign w:val="center"/>
          </w:tcPr>
          <w:p w:rsidR="007A42A0" w:rsidRPr="001F79BC" w:rsidRDefault="00387FC5">
            <w:pPr>
              <w:adjustRightInd w:val="0"/>
              <w:snapToGrid w:val="0"/>
              <w:jc w:val="center"/>
              <w:rPr>
                <w:color w:val="auto"/>
              </w:rPr>
            </w:pPr>
            <w:r w:rsidRPr="001F79BC">
              <w:rPr>
                <w:color w:val="auto"/>
              </w:rPr>
              <w:t>—</w:t>
            </w:r>
          </w:p>
        </w:tc>
        <w:tc>
          <w:tcPr>
            <w:tcW w:w="1059" w:type="pct"/>
            <w:vAlign w:val="center"/>
          </w:tcPr>
          <w:p w:rsidR="007A42A0" w:rsidRPr="001F79BC" w:rsidRDefault="00387FC5">
            <w:pPr>
              <w:adjustRightInd w:val="0"/>
              <w:snapToGrid w:val="0"/>
              <w:jc w:val="center"/>
              <w:rPr>
                <w:color w:val="auto"/>
              </w:rPr>
            </w:pPr>
            <w:r w:rsidRPr="001F79BC">
              <w:rPr>
                <w:color w:val="auto"/>
              </w:rPr>
              <w:t>≥6.0</w:t>
            </w:r>
          </w:p>
        </w:tc>
        <w:tc>
          <w:tcPr>
            <w:tcW w:w="1056" w:type="pct"/>
            <w:vAlign w:val="center"/>
          </w:tcPr>
          <w:p w:rsidR="007A42A0" w:rsidRPr="001F79BC" w:rsidRDefault="00387FC5">
            <w:pPr>
              <w:adjustRightInd w:val="0"/>
              <w:snapToGrid w:val="0"/>
              <w:jc w:val="center"/>
              <w:rPr>
                <w:color w:val="auto"/>
              </w:rPr>
            </w:pPr>
            <w:r w:rsidRPr="001F79BC">
              <w:rPr>
                <w:color w:val="auto"/>
              </w:rPr>
              <w:t>≥6.0</w:t>
            </w:r>
          </w:p>
        </w:tc>
      </w:tr>
      <w:tr w:rsidR="007A42A0" w:rsidRPr="001F79BC" w:rsidTr="00BD1D01">
        <w:trPr>
          <w:trHeight w:val="454"/>
          <w:jc w:val="center"/>
        </w:trPr>
        <w:tc>
          <w:tcPr>
            <w:tcW w:w="1826" w:type="pct"/>
            <w:vAlign w:val="center"/>
          </w:tcPr>
          <w:p w:rsidR="007A42A0" w:rsidRPr="001F79BC" w:rsidRDefault="00387FC5">
            <w:pPr>
              <w:adjustRightInd w:val="0"/>
              <w:snapToGrid w:val="0"/>
              <w:jc w:val="center"/>
              <w:rPr>
                <w:color w:val="auto"/>
              </w:rPr>
            </w:pPr>
            <w:r w:rsidRPr="001F79BC">
              <w:rPr>
                <w:color w:val="auto"/>
              </w:rPr>
              <w:t>搭建棚架及宣传标志</w:t>
            </w:r>
          </w:p>
        </w:tc>
        <w:tc>
          <w:tcPr>
            <w:tcW w:w="1059" w:type="pct"/>
            <w:vAlign w:val="center"/>
          </w:tcPr>
          <w:p w:rsidR="007A42A0" w:rsidRPr="001F79BC" w:rsidRDefault="00387FC5">
            <w:pPr>
              <w:adjustRightInd w:val="0"/>
              <w:snapToGrid w:val="0"/>
              <w:jc w:val="center"/>
              <w:rPr>
                <w:color w:val="auto"/>
              </w:rPr>
            </w:pPr>
            <w:r w:rsidRPr="001F79BC">
              <w:rPr>
                <w:color w:val="auto"/>
                <w:kern w:val="2"/>
              </w:rPr>
              <w:t>—</w:t>
            </w:r>
          </w:p>
        </w:tc>
        <w:tc>
          <w:tcPr>
            <w:tcW w:w="1059" w:type="pct"/>
            <w:vAlign w:val="center"/>
          </w:tcPr>
          <w:p w:rsidR="007A42A0" w:rsidRPr="001F79BC" w:rsidRDefault="00387FC5">
            <w:pPr>
              <w:adjustRightInd w:val="0"/>
              <w:snapToGrid w:val="0"/>
              <w:jc w:val="center"/>
              <w:rPr>
                <w:color w:val="auto"/>
              </w:rPr>
            </w:pPr>
            <w:r w:rsidRPr="001F79BC">
              <w:rPr>
                <w:color w:val="auto"/>
              </w:rPr>
              <w:t>≥6.0</w:t>
            </w:r>
          </w:p>
        </w:tc>
        <w:tc>
          <w:tcPr>
            <w:tcW w:w="1056" w:type="pct"/>
            <w:vAlign w:val="center"/>
          </w:tcPr>
          <w:p w:rsidR="007A42A0" w:rsidRPr="001F79BC" w:rsidRDefault="00387FC5">
            <w:pPr>
              <w:adjustRightInd w:val="0"/>
              <w:snapToGrid w:val="0"/>
              <w:jc w:val="center"/>
              <w:rPr>
                <w:color w:val="auto"/>
              </w:rPr>
            </w:pPr>
            <w:r w:rsidRPr="001F79BC">
              <w:rPr>
                <w:color w:val="auto"/>
              </w:rPr>
              <w:t>≥6.0</w:t>
            </w:r>
          </w:p>
        </w:tc>
      </w:tr>
      <w:tr w:rsidR="007A42A0" w:rsidRPr="001F79BC" w:rsidTr="00BD1D01">
        <w:trPr>
          <w:trHeight w:val="454"/>
          <w:jc w:val="center"/>
        </w:trPr>
        <w:tc>
          <w:tcPr>
            <w:tcW w:w="1826" w:type="pct"/>
            <w:vAlign w:val="center"/>
          </w:tcPr>
          <w:p w:rsidR="007A42A0" w:rsidRPr="001F79BC" w:rsidRDefault="00387FC5">
            <w:pPr>
              <w:adjustRightInd w:val="0"/>
              <w:snapToGrid w:val="0"/>
              <w:jc w:val="center"/>
              <w:rPr>
                <w:color w:val="auto"/>
              </w:rPr>
            </w:pPr>
            <w:r w:rsidRPr="001F79BC">
              <w:rPr>
                <w:color w:val="auto"/>
              </w:rPr>
              <w:t>存放易燃物料</w:t>
            </w:r>
          </w:p>
        </w:tc>
        <w:tc>
          <w:tcPr>
            <w:tcW w:w="1059" w:type="pct"/>
            <w:vAlign w:val="center"/>
          </w:tcPr>
          <w:p w:rsidR="007A42A0" w:rsidRPr="001F79BC" w:rsidRDefault="00387FC5">
            <w:pPr>
              <w:adjustRightInd w:val="0"/>
              <w:snapToGrid w:val="0"/>
              <w:jc w:val="center"/>
              <w:rPr>
                <w:color w:val="auto"/>
              </w:rPr>
            </w:pPr>
            <w:r w:rsidRPr="001F79BC">
              <w:rPr>
                <w:color w:val="auto"/>
                <w:kern w:val="2"/>
              </w:rPr>
              <w:t>—</w:t>
            </w:r>
          </w:p>
        </w:tc>
        <w:tc>
          <w:tcPr>
            <w:tcW w:w="1059" w:type="pct"/>
            <w:vAlign w:val="center"/>
          </w:tcPr>
          <w:p w:rsidR="007A42A0" w:rsidRPr="001F79BC" w:rsidRDefault="00387FC5">
            <w:pPr>
              <w:adjustRightInd w:val="0"/>
              <w:snapToGrid w:val="0"/>
              <w:jc w:val="center"/>
              <w:rPr>
                <w:color w:val="auto"/>
              </w:rPr>
            </w:pPr>
            <w:r w:rsidRPr="001F79BC">
              <w:rPr>
                <w:color w:val="auto"/>
              </w:rPr>
              <w:t>≥6.0</w:t>
            </w:r>
          </w:p>
        </w:tc>
        <w:tc>
          <w:tcPr>
            <w:tcW w:w="1056" w:type="pct"/>
            <w:vAlign w:val="center"/>
          </w:tcPr>
          <w:p w:rsidR="007A42A0" w:rsidRPr="001F79BC" w:rsidRDefault="00387FC5">
            <w:pPr>
              <w:adjustRightInd w:val="0"/>
              <w:snapToGrid w:val="0"/>
              <w:jc w:val="center"/>
              <w:rPr>
                <w:color w:val="auto"/>
              </w:rPr>
            </w:pPr>
            <w:r w:rsidRPr="001F79BC">
              <w:rPr>
                <w:color w:val="auto"/>
              </w:rPr>
              <w:t>≥6.0</w:t>
            </w:r>
          </w:p>
        </w:tc>
      </w:tr>
      <w:tr w:rsidR="007A42A0" w:rsidRPr="001F79BC" w:rsidTr="00BD1D01">
        <w:trPr>
          <w:trHeight w:val="454"/>
          <w:jc w:val="center"/>
        </w:trPr>
        <w:tc>
          <w:tcPr>
            <w:tcW w:w="1826" w:type="pct"/>
            <w:vAlign w:val="center"/>
          </w:tcPr>
          <w:p w:rsidR="007A42A0" w:rsidRPr="001F79BC" w:rsidRDefault="00387FC5">
            <w:pPr>
              <w:adjustRightInd w:val="0"/>
              <w:snapToGrid w:val="0"/>
              <w:jc w:val="center"/>
              <w:rPr>
                <w:color w:val="auto"/>
              </w:rPr>
            </w:pPr>
            <w:r w:rsidRPr="001F79BC">
              <w:rPr>
                <w:color w:val="auto"/>
              </w:rPr>
              <w:t>冲孔、震冲、</w:t>
            </w:r>
            <w:proofErr w:type="gramStart"/>
            <w:r w:rsidRPr="001F79BC">
              <w:rPr>
                <w:color w:val="auto"/>
              </w:rPr>
              <w:t>挤土</w:t>
            </w:r>
            <w:proofErr w:type="gramEnd"/>
            <w:r w:rsidRPr="001F79BC">
              <w:rPr>
                <w:color w:val="auto"/>
              </w:rPr>
              <w:t xml:space="preserve"> *</w:t>
            </w:r>
          </w:p>
        </w:tc>
        <w:tc>
          <w:tcPr>
            <w:tcW w:w="1059" w:type="pct"/>
            <w:vAlign w:val="center"/>
          </w:tcPr>
          <w:p w:rsidR="007A42A0" w:rsidRPr="001F79BC" w:rsidRDefault="00387FC5">
            <w:pPr>
              <w:adjustRightInd w:val="0"/>
              <w:snapToGrid w:val="0"/>
              <w:jc w:val="center"/>
              <w:rPr>
                <w:color w:val="auto"/>
              </w:rPr>
            </w:pPr>
            <w:r w:rsidRPr="001F79BC">
              <w:rPr>
                <w:color w:val="auto"/>
              </w:rPr>
              <w:t>≥20.0</w:t>
            </w:r>
          </w:p>
        </w:tc>
        <w:tc>
          <w:tcPr>
            <w:tcW w:w="1059" w:type="pct"/>
            <w:vAlign w:val="center"/>
          </w:tcPr>
          <w:p w:rsidR="007A42A0" w:rsidRPr="001F79BC" w:rsidRDefault="00387FC5">
            <w:pPr>
              <w:adjustRightInd w:val="0"/>
              <w:snapToGrid w:val="0"/>
              <w:jc w:val="center"/>
              <w:rPr>
                <w:color w:val="auto"/>
              </w:rPr>
            </w:pPr>
            <w:r w:rsidRPr="001F79BC">
              <w:rPr>
                <w:color w:val="auto"/>
              </w:rPr>
              <w:t>≥6.0</w:t>
            </w:r>
          </w:p>
        </w:tc>
        <w:tc>
          <w:tcPr>
            <w:tcW w:w="1056" w:type="pct"/>
            <w:vAlign w:val="center"/>
          </w:tcPr>
          <w:p w:rsidR="007A42A0" w:rsidRPr="001F79BC" w:rsidRDefault="00387FC5">
            <w:pPr>
              <w:adjustRightInd w:val="0"/>
              <w:snapToGrid w:val="0"/>
              <w:jc w:val="center"/>
              <w:rPr>
                <w:color w:val="auto"/>
              </w:rPr>
            </w:pPr>
            <w:r w:rsidRPr="001F79BC">
              <w:rPr>
                <w:color w:val="auto"/>
              </w:rPr>
              <w:t>≥6.0</w:t>
            </w:r>
          </w:p>
        </w:tc>
      </w:tr>
      <w:tr w:rsidR="007A42A0" w:rsidRPr="001F79BC" w:rsidTr="00BD1D01">
        <w:trPr>
          <w:trHeight w:val="454"/>
          <w:jc w:val="center"/>
        </w:trPr>
        <w:tc>
          <w:tcPr>
            <w:tcW w:w="1826" w:type="pct"/>
            <w:vAlign w:val="center"/>
          </w:tcPr>
          <w:p w:rsidR="007A42A0" w:rsidRPr="001F79BC" w:rsidRDefault="00387FC5">
            <w:pPr>
              <w:adjustRightInd w:val="0"/>
              <w:snapToGrid w:val="0"/>
              <w:jc w:val="center"/>
              <w:rPr>
                <w:color w:val="auto"/>
              </w:rPr>
            </w:pPr>
            <w:r w:rsidRPr="001F79BC">
              <w:rPr>
                <w:color w:val="auto"/>
              </w:rPr>
              <w:t>浅孔爆破</w:t>
            </w:r>
            <w:r w:rsidRPr="001F79BC">
              <w:rPr>
                <w:color w:val="auto"/>
              </w:rPr>
              <w:t xml:space="preserve"> *</w:t>
            </w:r>
          </w:p>
        </w:tc>
        <w:tc>
          <w:tcPr>
            <w:tcW w:w="1059" w:type="pct"/>
            <w:vAlign w:val="center"/>
          </w:tcPr>
          <w:p w:rsidR="007A42A0" w:rsidRPr="001F79BC" w:rsidRDefault="00387FC5">
            <w:pPr>
              <w:adjustRightInd w:val="0"/>
              <w:snapToGrid w:val="0"/>
              <w:jc w:val="center"/>
              <w:rPr>
                <w:color w:val="auto"/>
              </w:rPr>
            </w:pPr>
            <w:r w:rsidRPr="001F79BC">
              <w:rPr>
                <w:color w:val="auto"/>
              </w:rPr>
              <w:t>≥15.0</w:t>
            </w:r>
          </w:p>
        </w:tc>
        <w:tc>
          <w:tcPr>
            <w:tcW w:w="1059" w:type="pct"/>
            <w:vAlign w:val="center"/>
          </w:tcPr>
          <w:p w:rsidR="007A42A0" w:rsidRPr="001F79BC" w:rsidRDefault="00387FC5">
            <w:pPr>
              <w:adjustRightInd w:val="0"/>
              <w:snapToGrid w:val="0"/>
              <w:jc w:val="center"/>
              <w:rPr>
                <w:color w:val="auto"/>
              </w:rPr>
            </w:pPr>
            <w:r w:rsidRPr="001F79BC">
              <w:rPr>
                <w:color w:val="auto"/>
              </w:rPr>
              <w:t>≥15.0</w:t>
            </w:r>
          </w:p>
        </w:tc>
        <w:tc>
          <w:tcPr>
            <w:tcW w:w="1056" w:type="pct"/>
            <w:vAlign w:val="center"/>
          </w:tcPr>
          <w:p w:rsidR="007A42A0" w:rsidRPr="001F79BC" w:rsidRDefault="00387FC5">
            <w:pPr>
              <w:adjustRightInd w:val="0"/>
              <w:snapToGrid w:val="0"/>
              <w:jc w:val="center"/>
              <w:rPr>
                <w:color w:val="auto"/>
              </w:rPr>
            </w:pPr>
            <w:r w:rsidRPr="001F79BC">
              <w:rPr>
                <w:color w:val="auto"/>
              </w:rPr>
              <w:t>≥15.0</w:t>
            </w:r>
          </w:p>
        </w:tc>
      </w:tr>
      <w:tr w:rsidR="007A42A0" w:rsidRPr="001F79BC" w:rsidTr="00BD1D01">
        <w:trPr>
          <w:trHeight w:val="454"/>
          <w:jc w:val="center"/>
        </w:trPr>
        <w:tc>
          <w:tcPr>
            <w:tcW w:w="1826" w:type="pct"/>
            <w:vAlign w:val="center"/>
          </w:tcPr>
          <w:p w:rsidR="007A42A0" w:rsidRPr="001F79BC" w:rsidRDefault="00387FC5">
            <w:pPr>
              <w:adjustRightInd w:val="0"/>
              <w:snapToGrid w:val="0"/>
              <w:jc w:val="center"/>
              <w:rPr>
                <w:color w:val="auto"/>
              </w:rPr>
            </w:pPr>
            <w:r w:rsidRPr="001F79BC">
              <w:rPr>
                <w:color w:val="auto"/>
              </w:rPr>
              <w:t>深孔爆破</w:t>
            </w:r>
            <w:r w:rsidRPr="001F79BC">
              <w:rPr>
                <w:color w:val="auto"/>
              </w:rPr>
              <w:t xml:space="preserve"> *</w:t>
            </w:r>
          </w:p>
        </w:tc>
        <w:tc>
          <w:tcPr>
            <w:tcW w:w="1059" w:type="pct"/>
            <w:vAlign w:val="center"/>
          </w:tcPr>
          <w:p w:rsidR="007A42A0" w:rsidRPr="001F79BC" w:rsidRDefault="00387FC5">
            <w:pPr>
              <w:adjustRightInd w:val="0"/>
              <w:snapToGrid w:val="0"/>
              <w:jc w:val="center"/>
              <w:rPr>
                <w:color w:val="auto"/>
              </w:rPr>
            </w:pPr>
            <w:r w:rsidRPr="001F79BC">
              <w:rPr>
                <w:color w:val="auto"/>
              </w:rPr>
              <w:t>≥50.0</w:t>
            </w:r>
          </w:p>
        </w:tc>
        <w:tc>
          <w:tcPr>
            <w:tcW w:w="1059" w:type="pct"/>
            <w:vAlign w:val="center"/>
          </w:tcPr>
          <w:p w:rsidR="007A42A0" w:rsidRPr="001F79BC" w:rsidRDefault="00387FC5">
            <w:pPr>
              <w:adjustRightInd w:val="0"/>
              <w:snapToGrid w:val="0"/>
              <w:jc w:val="center"/>
              <w:rPr>
                <w:color w:val="auto"/>
              </w:rPr>
            </w:pPr>
            <w:r w:rsidRPr="001F79BC">
              <w:rPr>
                <w:color w:val="auto"/>
              </w:rPr>
              <w:t>≥50.0</w:t>
            </w:r>
          </w:p>
        </w:tc>
        <w:tc>
          <w:tcPr>
            <w:tcW w:w="1056" w:type="pct"/>
            <w:vAlign w:val="center"/>
          </w:tcPr>
          <w:p w:rsidR="007A42A0" w:rsidRPr="001F79BC" w:rsidRDefault="00387FC5">
            <w:pPr>
              <w:adjustRightInd w:val="0"/>
              <w:snapToGrid w:val="0"/>
              <w:jc w:val="center"/>
              <w:rPr>
                <w:color w:val="auto"/>
              </w:rPr>
            </w:pPr>
            <w:r w:rsidRPr="001F79BC">
              <w:rPr>
                <w:color w:val="auto"/>
              </w:rPr>
              <w:t>≥50.0</w:t>
            </w:r>
          </w:p>
        </w:tc>
      </w:tr>
    </w:tbl>
    <w:p w:rsidR="007A42A0" w:rsidRPr="001F79BC" w:rsidRDefault="00387FC5" w:rsidP="00BD1D01">
      <w:pPr>
        <w:adjustRightInd w:val="0"/>
        <w:snapToGrid w:val="0"/>
        <w:spacing w:beforeLines="50" w:before="156" w:line="360" w:lineRule="auto"/>
        <w:ind w:firstLineChars="100" w:firstLine="210"/>
        <w:rPr>
          <w:snapToGrid w:val="0"/>
          <w:color w:val="auto"/>
          <w:szCs w:val="24"/>
        </w:rPr>
      </w:pPr>
      <w:r w:rsidRPr="001F79BC">
        <w:rPr>
          <w:snapToGrid w:val="0"/>
          <w:color w:val="auto"/>
          <w:szCs w:val="24"/>
        </w:rPr>
        <w:t>注：</w:t>
      </w:r>
      <w:r w:rsidRPr="001F79BC">
        <w:rPr>
          <w:snapToGrid w:val="0"/>
          <w:color w:val="auto"/>
          <w:szCs w:val="24"/>
        </w:rPr>
        <w:t>1  *</w:t>
      </w:r>
      <w:r w:rsidRPr="001F79BC">
        <w:rPr>
          <w:snapToGrid w:val="0"/>
          <w:color w:val="auto"/>
          <w:szCs w:val="24"/>
        </w:rPr>
        <w:t>指外部作业与城市轨道交通结构外边线之间的水平投影净距，当城市轨道交通结构为地面或高架结构时，为与其基础之间的水平投影净距。</w:t>
      </w:r>
    </w:p>
    <w:p w:rsidR="007A42A0" w:rsidRPr="001F79BC" w:rsidRDefault="00387FC5" w:rsidP="00BD1D01">
      <w:pPr>
        <w:adjustRightInd w:val="0"/>
        <w:snapToGrid w:val="0"/>
        <w:spacing w:line="360" w:lineRule="auto"/>
        <w:ind w:firstLineChars="300" w:firstLine="630"/>
        <w:rPr>
          <w:snapToGrid w:val="0"/>
          <w:color w:val="auto"/>
          <w:szCs w:val="24"/>
        </w:rPr>
      </w:pPr>
      <w:r w:rsidRPr="001F79BC">
        <w:rPr>
          <w:snapToGrid w:val="0"/>
          <w:color w:val="auto"/>
          <w:szCs w:val="24"/>
        </w:rPr>
        <w:t xml:space="preserve">2  </w:t>
      </w:r>
      <w:r w:rsidRPr="001F79BC">
        <w:rPr>
          <w:snapToGrid w:val="0"/>
          <w:color w:val="auto"/>
          <w:szCs w:val="24"/>
        </w:rPr>
        <w:t>当围岩级别为</w:t>
      </w:r>
      <w:r w:rsidRPr="001F79BC">
        <w:rPr>
          <w:snapToGrid w:val="0"/>
          <w:color w:val="auto"/>
          <w:szCs w:val="24"/>
        </w:rPr>
        <w:t>I~III</w:t>
      </w:r>
      <w:r w:rsidRPr="001F79BC">
        <w:rPr>
          <w:snapToGrid w:val="0"/>
          <w:color w:val="auto"/>
          <w:szCs w:val="24"/>
        </w:rPr>
        <w:t>时，表中的净距控制值宜结合当地的工程经验进行适当调整。</w:t>
      </w:r>
    </w:p>
    <w:p w:rsidR="007A42A0" w:rsidRPr="001F79BC" w:rsidRDefault="00387FC5" w:rsidP="00BD1D01">
      <w:pPr>
        <w:adjustRightInd w:val="0"/>
        <w:snapToGrid w:val="0"/>
        <w:spacing w:line="360" w:lineRule="auto"/>
        <w:ind w:firstLineChars="300" w:firstLine="630"/>
        <w:rPr>
          <w:snapToGrid w:val="0"/>
          <w:color w:val="auto"/>
          <w:szCs w:val="24"/>
        </w:rPr>
      </w:pPr>
      <w:r w:rsidRPr="001F79BC">
        <w:rPr>
          <w:snapToGrid w:val="0"/>
          <w:color w:val="auto"/>
          <w:szCs w:val="24"/>
        </w:rPr>
        <w:lastRenderedPageBreak/>
        <w:t xml:space="preserve">3  </w:t>
      </w:r>
      <w:r w:rsidRPr="001F79BC">
        <w:rPr>
          <w:snapToGrid w:val="0"/>
          <w:color w:val="auto"/>
          <w:szCs w:val="24"/>
        </w:rPr>
        <w:t>当地基土体以淤泥、</w:t>
      </w:r>
      <w:proofErr w:type="gramStart"/>
      <w:r w:rsidRPr="001F79BC">
        <w:rPr>
          <w:snapToGrid w:val="0"/>
          <w:color w:val="auto"/>
          <w:szCs w:val="24"/>
        </w:rPr>
        <w:t>淤泥质土为主</w:t>
      </w:r>
      <w:proofErr w:type="gramEnd"/>
      <w:r w:rsidRPr="001F79BC">
        <w:rPr>
          <w:snapToGrid w:val="0"/>
          <w:color w:val="auto"/>
          <w:szCs w:val="24"/>
        </w:rPr>
        <w:t>时，表中的净距控制值宜适当调整，并从严控制。</w:t>
      </w:r>
    </w:p>
    <w:p w:rsidR="007A42A0" w:rsidRPr="001F79BC" w:rsidRDefault="00387FC5">
      <w:pPr>
        <w:adjustRightInd w:val="0"/>
        <w:snapToGrid w:val="0"/>
        <w:spacing w:line="360" w:lineRule="auto"/>
        <w:rPr>
          <w:color w:val="auto"/>
          <w:sz w:val="24"/>
          <w:szCs w:val="24"/>
        </w:rPr>
      </w:pPr>
      <w:r w:rsidRPr="001F79BC">
        <w:rPr>
          <w:b/>
          <w:color w:val="auto"/>
          <w:sz w:val="24"/>
          <w:szCs w:val="24"/>
        </w:rPr>
        <w:t>6.2.8</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石油、天然气等易燃易爆物的净距控制值应按现行国家标准《石油天然气工程设计防火规范》</w:t>
      </w:r>
      <w:r w:rsidRPr="001F79BC">
        <w:rPr>
          <w:color w:val="auto"/>
          <w:sz w:val="24"/>
          <w:szCs w:val="24"/>
        </w:rPr>
        <w:t>GB 50183</w:t>
      </w:r>
      <w:r w:rsidRPr="001F79BC">
        <w:rPr>
          <w:color w:val="auto"/>
          <w:sz w:val="24"/>
          <w:szCs w:val="24"/>
        </w:rPr>
        <w:t>和《输气管道工程设计规范》</w:t>
      </w:r>
      <w:r w:rsidRPr="001F79BC">
        <w:rPr>
          <w:color w:val="auto"/>
          <w:sz w:val="24"/>
          <w:szCs w:val="24"/>
        </w:rPr>
        <w:t>GB 50251</w:t>
      </w:r>
      <w:r w:rsidRPr="001F79BC">
        <w:rPr>
          <w:color w:val="auto"/>
          <w:sz w:val="24"/>
          <w:szCs w:val="24"/>
        </w:rPr>
        <w:t>的要求确定。</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snapToGrid w:val="0"/>
          <w:color w:val="auto"/>
        </w:rPr>
      </w:pPr>
      <w:r w:rsidRPr="001F79BC">
        <w:rPr>
          <w:rFonts w:eastAsia="楷体"/>
          <w:b/>
          <w:snapToGrid w:val="0"/>
          <w:color w:val="auto"/>
        </w:rPr>
        <w:t>6.2.8~6.2.9</w:t>
      </w:r>
      <w:r w:rsidR="00402534" w:rsidRPr="001F79BC">
        <w:rPr>
          <w:rFonts w:eastAsia="楷体"/>
          <w:snapToGrid w:val="0"/>
          <w:color w:val="auto"/>
        </w:rPr>
        <w:t xml:space="preserve">  </w:t>
      </w:r>
      <w:r w:rsidRPr="001F79BC">
        <w:rPr>
          <w:rFonts w:eastAsia="楷体"/>
          <w:snapToGrid w:val="0"/>
          <w:color w:val="auto"/>
        </w:rPr>
        <w:t>石油、天然气等易燃易爆构筑物或管线和汽车加油加气站，尚应考虑其泄漏或爆炸对城市轨道交通结构的影响，其与城市轨道交通结构净距控制应满足国家现行有关标准的规定。</w:t>
      </w:r>
    </w:p>
    <w:p w:rsidR="007A42A0" w:rsidRPr="001F79BC" w:rsidRDefault="00387FC5">
      <w:pPr>
        <w:adjustRightInd w:val="0"/>
        <w:snapToGrid w:val="0"/>
        <w:spacing w:line="360" w:lineRule="auto"/>
        <w:rPr>
          <w:color w:val="auto"/>
          <w:sz w:val="24"/>
          <w:szCs w:val="24"/>
        </w:rPr>
      </w:pPr>
      <w:r w:rsidRPr="001F79BC">
        <w:rPr>
          <w:b/>
          <w:color w:val="auto"/>
          <w:sz w:val="24"/>
          <w:szCs w:val="24"/>
        </w:rPr>
        <w:t>6.2.9</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汽车加油加气站的净距控制值应按现行国家标准《汽车加油加气站设计与施工规范》</w:t>
      </w:r>
      <w:r w:rsidRPr="001F79BC">
        <w:rPr>
          <w:color w:val="auto"/>
          <w:sz w:val="24"/>
          <w:szCs w:val="24"/>
        </w:rPr>
        <w:t>GB 50156</w:t>
      </w:r>
      <w:r w:rsidRPr="001F79BC">
        <w:rPr>
          <w:color w:val="auto"/>
          <w:sz w:val="24"/>
          <w:szCs w:val="24"/>
        </w:rPr>
        <w:t>的要求确定。</w:t>
      </w:r>
    </w:p>
    <w:p w:rsidR="007A42A0" w:rsidRPr="001F79BC" w:rsidRDefault="00387FC5">
      <w:pPr>
        <w:adjustRightInd w:val="0"/>
        <w:snapToGrid w:val="0"/>
        <w:spacing w:line="360" w:lineRule="auto"/>
        <w:rPr>
          <w:color w:val="auto"/>
          <w:sz w:val="24"/>
          <w:szCs w:val="24"/>
        </w:rPr>
      </w:pPr>
      <w:r w:rsidRPr="001F79BC">
        <w:rPr>
          <w:b/>
          <w:color w:val="auto"/>
          <w:sz w:val="24"/>
          <w:szCs w:val="24"/>
        </w:rPr>
        <w:t>6.2.10</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穿越江河湖海的城市轨道交通地下结构、跨江桥梁，净距控制值应根据实际情况进行确定，且不宜小于本规范表</w:t>
      </w:r>
      <w:r w:rsidRPr="001F79BC">
        <w:rPr>
          <w:color w:val="auto"/>
          <w:sz w:val="24"/>
          <w:szCs w:val="24"/>
        </w:rPr>
        <w:t>6.2.7</w:t>
      </w:r>
      <w:r w:rsidRPr="001F79BC">
        <w:rPr>
          <w:color w:val="auto"/>
          <w:sz w:val="24"/>
          <w:szCs w:val="24"/>
        </w:rPr>
        <w:t>中相应数值的</w:t>
      </w:r>
      <w:r w:rsidRPr="001F79BC">
        <w:rPr>
          <w:color w:val="auto"/>
          <w:sz w:val="24"/>
          <w:szCs w:val="24"/>
        </w:rPr>
        <w:t>3</w:t>
      </w:r>
      <w:r w:rsidRPr="001F79BC">
        <w:rPr>
          <w:color w:val="auto"/>
          <w:sz w:val="24"/>
          <w:szCs w:val="24"/>
        </w:rPr>
        <w:t>倍。过水段轨道交通结构控制保护区内不应进行采砂、抛锚或拖锚等水下作业，水下清淤疏浚作业应保证轨道交通结构上方覆土厚度满足设计要求。</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snapToGrid w:val="0"/>
          <w:color w:val="auto"/>
        </w:rPr>
      </w:pPr>
      <w:r w:rsidRPr="001F79BC">
        <w:rPr>
          <w:rFonts w:eastAsia="楷体"/>
          <w:b/>
          <w:snapToGrid w:val="0"/>
          <w:color w:val="auto"/>
        </w:rPr>
        <w:t>6.2.10</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考虑穿越江河湖海外部作业特殊性、水下工程的不确定性、维修加固的难度、事故造成的后果不可挽回等特性，穿越江河湖海的城市轨道交通地下结构，净距控制值应适当增大，并严格控制保护区内影响轨道交通覆盖层的采砂、抛锚或拖锚、水下清淤疏浚等作业。</w:t>
      </w:r>
    </w:p>
    <w:p w:rsidR="007A42A0" w:rsidRPr="001F79BC" w:rsidRDefault="00387FC5">
      <w:pPr>
        <w:adjustRightInd w:val="0"/>
        <w:snapToGrid w:val="0"/>
        <w:spacing w:line="360" w:lineRule="auto"/>
        <w:rPr>
          <w:color w:val="auto"/>
          <w:sz w:val="24"/>
          <w:szCs w:val="24"/>
        </w:rPr>
      </w:pPr>
      <w:r w:rsidRPr="001F79BC">
        <w:rPr>
          <w:b/>
          <w:color w:val="auto"/>
          <w:sz w:val="24"/>
          <w:szCs w:val="24"/>
        </w:rPr>
        <w:t>6.2.11</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城市轨道交通结构现状安全性可根据结构已使用年限和当前结构完好程度等确定，宜通过调查或工前专项检测等综合确定。</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6.2.11</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周边外部作业施工前，城市轨道交通结构检测鉴定以保留原始证录，掌握轨道交通结构在工前初始状态下结构缺陷及服役现状，作为施工影响及后期的外部作业对轨道交通结构安全评估的依据。</w:t>
      </w:r>
    </w:p>
    <w:p w:rsidR="007A42A0" w:rsidRPr="001F79BC" w:rsidRDefault="00387FC5">
      <w:pPr>
        <w:adjustRightInd w:val="0"/>
        <w:snapToGrid w:val="0"/>
        <w:spacing w:line="360" w:lineRule="auto"/>
        <w:rPr>
          <w:color w:val="auto"/>
          <w:sz w:val="24"/>
          <w:szCs w:val="24"/>
        </w:rPr>
      </w:pPr>
      <w:r w:rsidRPr="001F79BC">
        <w:rPr>
          <w:b/>
          <w:color w:val="auto"/>
          <w:sz w:val="24"/>
          <w:szCs w:val="24"/>
        </w:rPr>
        <w:t>6.2.12</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当发生以下情况时，应对城市轨道交通风险等级进行重新划分。</w:t>
      </w:r>
    </w:p>
    <w:p w:rsidR="007A42A0" w:rsidRPr="001F79BC" w:rsidRDefault="00387FC5" w:rsidP="006C6601">
      <w:pPr>
        <w:adjustRightInd w:val="0"/>
        <w:snapToGrid w:val="0"/>
        <w:spacing w:line="360" w:lineRule="auto"/>
        <w:ind w:firstLineChars="150" w:firstLine="361"/>
        <w:rPr>
          <w:color w:val="auto"/>
          <w:sz w:val="24"/>
          <w:szCs w:val="24"/>
        </w:rPr>
      </w:pPr>
      <w:r w:rsidRPr="001F79BC">
        <w:rPr>
          <w:b/>
          <w:color w:val="auto"/>
          <w:sz w:val="24"/>
          <w:szCs w:val="24"/>
        </w:rPr>
        <w:t>1</w:t>
      </w:r>
      <w:r w:rsidRPr="001F79BC">
        <w:rPr>
          <w:color w:val="auto"/>
          <w:sz w:val="24"/>
          <w:szCs w:val="24"/>
        </w:rPr>
        <w:t xml:space="preserve">  </w:t>
      </w:r>
      <w:r w:rsidRPr="001F79BC">
        <w:rPr>
          <w:color w:val="auto"/>
          <w:sz w:val="24"/>
          <w:szCs w:val="24"/>
        </w:rPr>
        <w:t>施工图设计阶段设计方案发生重要变更；</w:t>
      </w:r>
    </w:p>
    <w:p w:rsidR="007A42A0" w:rsidRPr="001F79BC" w:rsidRDefault="00387FC5" w:rsidP="006C6601">
      <w:pPr>
        <w:adjustRightInd w:val="0"/>
        <w:snapToGrid w:val="0"/>
        <w:spacing w:line="360" w:lineRule="auto"/>
        <w:ind w:firstLineChars="150" w:firstLine="361"/>
        <w:rPr>
          <w:color w:val="auto"/>
          <w:sz w:val="24"/>
          <w:szCs w:val="24"/>
        </w:rPr>
      </w:pPr>
      <w:r w:rsidRPr="001F79BC">
        <w:rPr>
          <w:b/>
          <w:color w:val="auto"/>
          <w:sz w:val="24"/>
          <w:szCs w:val="24"/>
        </w:rPr>
        <w:t>2</w:t>
      </w:r>
      <w:r w:rsidRPr="001F79BC">
        <w:rPr>
          <w:color w:val="auto"/>
          <w:sz w:val="24"/>
          <w:szCs w:val="24"/>
        </w:rPr>
        <w:t xml:space="preserve">  </w:t>
      </w:r>
      <w:r w:rsidRPr="001F79BC">
        <w:rPr>
          <w:color w:val="auto"/>
          <w:sz w:val="24"/>
          <w:szCs w:val="24"/>
        </w:rPr>
        <w:t>在施工过程中，工程措施、工程地质条件或城市轨道交通环境条件发生较大变化。</w:t>
      </w:r>
    </w:p>
    <w:p w:rsidR="00287602" w:rsidRPr="001F79BC" w:rsidRDefault="00287602" w:rsidP="00287602">
      <w:pPr>
        <w:adjustRightInd w:val="0"/>
        <w:snapToGrid w:val="0"/>
        <w:spacing w:line="360" w:lineRule="auto"/>
        <w:ind w:firstLineChars="150" w:firstLine="360"/>
        <w:rPr>
          <w:color w:val="auto"/>
          <w:sz w:val="24"/>
          <w:szCs w:val="24"/>
        </w:rPr>
      </w:pPr>
    </w:p>
    <w:p w:rsidR="007A42A0" w:rsidRPr="001F79BC" w:rsidRDefault="00387FC5">
      <w:pPr>
        <w:adjustRightInd w:val="0"/>
        <w:snapToGrid w:val="0"/>
        <w:spacing w:line="360" w:lineRule="auto"/>
        <w:jc w:val="center"/>
        <w:outlineLvl w:val="1"/>
        <w:rPr>
          <w:rFonts w:eastAsia="黑体"/>
          <w:b/>
          <w:snapToGrid w:val="0"/>
          <w:color w:val="auto"/>
          <w:sz w:val="24"/>
          <w:szCs w:val="24"/>
        </w:rPr>
      </w:pPr>
      <w:bookmarkStart w:id="26" w:name="_Toc85457421"/>
      <w:r w:rsidRPr="001F79BC">
        <w:rPr>
          <w:rFonts w:eastAsia="黑体"/>
          <w:b/>
          <w:snapToGrid w:val="0"/>
          <w:color w:val="auto"/>
          <w:sz w:val="24"/>
          <w:szCs w:val="24"/>
        </w:rPr>
        <w:t xml:space="preserve">6.3 </w:t>
      </w:r>
      <w:r w:rsidR="00E0388F" w:rsidRPr="001F79BC">
        <w:rPr>
          <w:rFonts w:eastAsia="黑体"/>
          <w:b/>
          <w:snapToGrid w:val="0"/>
          <w:color w:val="auto"/>
          <w:sz w:val="24"/>
          <w:szCs w:val="24"/>
        </w:rPr>
        <w:t xml:space="preserve"> </w:t>
      </w:r>
      <w:r w:rsidRPr="001F79BC">
        <w:rPr>
          <w:rFonts w:eastAsia="黑体"/>
          <w:b/>
          <w:snapToGrid w:val="0"/>
          <w:color w:val="auto"/>
          <w:sz w:val="24"/>
          <w:szCs w:val="24"/>
        </w:rPr>
        <w:t>安全风险分析与评估</w:t>
      </w:r>
      <w:bookmarkEnd w:id="26"/>
    </w:p>
    <w:p w:rsidR="007A42A0" w:rsidRPr="001F79BC" w:rsidRDefault="00387FC5">
      <w:pPr>
        <w:adjustRightInd w:val="0"/>
        <w:snapToGrid w:val="0"/>
        <w:spacing w:line="360" w:lineRule="auto"/>
        <w:rPr>
          <w:color w:val="auto"/>
          <w:sz w:val="24"/>
          <w:szCs w:val="24"/>
        </w:rPr>
      </w:pPr>
      <w:r w:rsidRPr="001F79BC">
        <w:rPr>
          <w:b/>
          <w:color w:val="auto"/>
          <w:sz w:val="24"/>
          <w:szCs w:val="24"/>
        </w:rPr>
        <w:t>6.3.1</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周边外部作业对城市轨道交通结构风险的安全分析与评估宜在</w:t>
      </w:r>
      <w:r w:rsidRPr="001F79BC">
        <w:rPr>
          <w:snapToGrid w:val="0"/>
          <w:color w:val="auto"/>
          <w:sz w:val="24"/>
          <w:szCs w:val="24"/>
        </w:rPr>
        <w:t>安全风险</w:t>
      </w:r>
      <w:r w:rsidRPr="001F79BC">
        <w:rPr>
          <w:color w:val="auto"/>
          <w:sz w:val="24"/>
          <w:szCs w:val="24"/>
        </w:rPr>
        <w:lastRenderedPageBreak/>
        <w:t>辨识与分级的基础上，结合现场踏勘情况、周边外部作业工程特点、城市轨道交通结构特点、岩土工程勘察报告、城市轨道交通结构调查资料、城市轨道交通</w:t>
      </w:r>
      <w:proofErr w:type="gramStart"/>
      <w:r w:rsidRPr="001F79BC">
        <w:rPr>
          <w:color w:val="auto"/>
          <w:sz w:val="24"/>
          <w:szCs w:val="24"/>
        </w:rPr>
        <w:t>结构工</w:t>
      </w:r>
      <w:proofErr w:type="gramEnd"/>
      <w:r w:rsidRPr="001F79BC">
        <w:rPr>
          <w:color w:val="auto"/>
          <w:sz w:val="24"/>
          <w:szCs w:val="24"/>
        </w:rPr>
        <w:t>前检测（鉴定）文件、周边外部作业设计文件、政府批复文件、专家咨询或审查意见等资料进行。</w:t>
      </w:r>
    </w:p>
    <w:p w:rsidR="007A42A0" w:rsidRPr="001F79BC" w:rsidRDefault="00387FC5">
      <w:pPr>
        <w:adjustRightInd w:val="0"/>
        <w:snapToGrid w:val="0"/>
        <w:spacing w:line="360" w:lineRule="auto"/>
        <w:rPr>
          <w:color w:val="auto"/>
          <w:sz w:val="24"/>
          <w:szCs w:val="24"/>
        </w:rPr>
      </w:pPr>
      <w:r w:rsidRPr="001F79BC">
        <w:rPr>
          <w:b/>
          <w:color w:val="auto"/>
          <w:sz w:val="24"/>
          <w:szCs w:val="24"/>
        </w:rPr>
        <w:t>6.3.2</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城市轨道交通结构检测应包括外部作业施工前检测、施工过程中检测、施工完成后确认及应急检测。</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风险等级为</w:t>
      </w:r>
      <w:proofErr w:type="gramStart"/>
      <w:r w:rsidRPr="001F79BC">
        <w:rPr>
          <w:snapToGrid w:val="0"/>
          <w:color w:val="auto"/>
          <w:sz w:val="24"/>
          <w:szCs w:val="24"/>
        </w:rPr>
        <w:t>特级和</w:t>
      </w:r>
      <w:proofErr w:type="gramEnd"/>
      <w:r w:rsidRPr="001F79BC">
        <w:rPr>
          <w:snapToGrid w:val="0"/>
          <w:color w:val="auto"/>
          <w:sz w:val="24"/>
          <w:szCs w:val="24"/>
        </w:rPr>
        <w:t>一级的城市轨道交通结构应在外部作业施工前进行工前检测，在施工过程中对出现的问题应进行过程中检测，完工后应进行施工完成后确认。应急检测应在城市轨道交通结构遭遇自然灾害、发生事故或出现其他异常事件后，对结构进行检测，掌握结构的受损情况。</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风险等级为二级的城市轨道交通结构宜在外部作业施工前进行工前检测，在施工过程中对出现的问题应进行过程中检测，完工后应进行施工完成后确认。</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城市轨道交通</w:t>
      </w:r>
      <w:proofErr w:type="gramStart"/>
      <w:r w:rsidRPr="001F79BC">
        <w:rPr>
          <w:snapToGrid w:val="0"/>
          <w:color w:val="auto"/>
          <w:sz w:val="24"/>
          <w:szCs w:val="24"/>
        </w:rPr>
        <w:t>结构工</w:t>
      </w:r>
      <w:proofErr w:type="gramEnd"/>
      <w:r w:rsidRPr="001F79BC">
        <w:rPr>
          <w:snapToGrid w:val="0"/>
          <w:color w:val="auto"/>
          <w:sz w:val="24"/>
          <w:szCs w:val="24"/>
        </w:rPr>
        <w:t>前检测应在周边外部作业对城市轨道交通结构风险的安全分析与评估工作前完成。</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6.3.2</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该条文与本规范第</w:t>
      </w:r>
      <w:r w:rsidRPr="001F79BC">
        <w:rPr>
          <w:rFonts w:eastAsia="楷体"/>
          <w:snapToGrid w:val="0"/>
          <w:color w:val="auto"/>
        </w:rPr>
        <w:t>4.3.2</w:t>
      </w:r>
      <w:r w:rsidRPr="001F79BC">
        <w:rPr>
          <w:rFonts w:eastAsia="楷体"/>
          <w:snapToGrid w:val="0"/>
          <w:color w:val="auto"/>
        </w:rPr>
        <w:t>条相对应。周边外部作业施工前、施工过程中、施工完成后城市轨道交通结构检测，目的就是掌握城市轨道交通结构的初始状态、过程状态及工后状态，作为施工影响及后期的外部作业对轨道交通结构安全评估的依据。同时便于在外部作业施工过程中、施工完成后，对实际造成的影响进行责任认定，对造成严重后果的，根据我国</w:t>
      </w:r>
      <w:r w:rsidRPr="001F79BC">
        <w:rPr>
          <w:rFonts w:eastAsia="楷体"/>
          <w:snapToGrid w:val="0"/>
          <w:color w:val="auto"/>
        </w:rPr>
        <w:t>2011</w:t>
      </w:r>
      <w:r w:rsidRPr="001F79BC">
        <w:rPr>
          <w:rFonts w:eastAsia="楷体"/>
          <w:snapToGrid w:val="0"/>
          <w:color w:val="auto"/>
        </w:rPr>
        <w:t>年颁布的《中华人民共和国建筑法》有关规定，向责任者要求赔偿。</w:t>
      </w:r>
    </w:p>
    <w:p w:rsidR="007A42A0" w:rsidRPr="001F79BC" w:rsidRDefault="00387FC5">
      <w:pPr>
        <w:adjustRightInd w:val="0"/>
        <w:snapToGrid w:val="0"/>
        <w:spacing w:line="360" w:lineRule="auto"/>
        <w:rPr>
          <w:color w:val="auto"/>
          <w:sz w:val="24"/>
          <w:szCs w:val="24"/>
        </w:rPr>
      </w:pPr>
      <w:r w:rsidRPr="001F79BC">
        <w:rPr>
          <w:b/>
          <w:color w:val="auto"/>
          <w:sz w:val="24"/>
          <w:szCs w:val="24"/>
        </w:rPr>
        <w:t>6.3.3</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结构检测工作宜在各方见证下开展，必要情况下可作为证据保全的依据之一，并应形成专项检测报告，掌握城市轨道交通结构的初始状态、过程状态及工后状态，作为周边外部作业施工影响及各类对比的依据。</w:t>
      </w:r>
    </w:p>
    <w:p w:rsidR="007A42A0" w:rsidRPr="001F79BC" w:rsidRDefault="00387FC5">
      <w:pPr>
        <w:adjustRightInd w:val="0"/>
        <w:snapToGrid w:val="0"/>
        <w:spacing w:line="360" w:lineRule="auto"/>
        <w:rPr>
          <w:color w:val="auto"/>
          <w:sz w:val="24"/>
          <w:szCs w:val="24"/>
        </w:rPr>
      </w:pPr>
      <w:r w:rsidRPr="001F79BC">
        <w:rPr>
          <w:b/>
          <w:color w:val="auto"/>
          <w:sz w:val="24"/>
          <w:szCs w:val="24"/>
        </w:rPr>
        <w:t>6.3.4</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城市轨道交通结构检测应包含但不限于以下内容：</w:t>
      </w:r>
    </w:p>
    <w:p w:rsidR="007A42A0" w:rsidRPr="001F79BC" w:rsidRDefault="00387FC5" w:rsidP="006C6601">
      <w:pPr>
        <w:adjustRightInd w:val="0"/>
        <w:snapToGrid w:val="0"/>
        <w:spacing w:line="360" w:lineRule="auto"/>
        <w:ind w:firstLineChars="150" w:firstLine="361"/>
        <w:rPr>
          <w:color w:val="auto"/>
          <w:sz w:val="24"/>
          <w:szCs w:val="24"/>
        </w:rPr>
      </w:pPr>
      <w:r w:rsidRPr="001F79BC">
        <w:rPr>
          <w:b/>
          <w:color w:val="auto"/>
          <w:sz w:val="24"/>
          <w:szCs w:val="24"/>
        </w:rPr>
        <w:t>1</w:t>
      </w:r>
      <w:r w:rsidRPr="001F79BC">
        <w:rPr>
          <w:color w:val="auto"/>
          <w:sz w:val="24"/>
          <w:szCs w:val="24"/>
        </w:rPr>
        <w:t xml:space="preserve">  </w:t>
      </w:r>
      <w:r w:rsidRPr="001F79BC">
        <w:rPr>
          <w:color w:val="auto"/>
          <w:sz w:val="24"/>
          <w:szCs w:val="24"/>
        </w:rPr>
        <w:t>收集被检测结构的竣工资料、养护资料、大修或专项维修资料、以往检测报告等；</w:t>
      </w:r>
    </w:p>
    <w:p w:rsidR="007A42A0" w:rsidRPr="001F79BC" w:rsidRDefault="00387FC5" w:rsidP="006C6601">
      <w:pPr>
        <w:adjustRightInd w:val="0"/>
        <w:snapToGrid w:val="0"/>
        <w:spacing w:line="360" w:lineRule="auto"/>
        <w:ind w:firstLineChars="150" w:firstLine="361"/>
        <w:rPr>
          <w:color w:val="auto"/>
          <w:sz w:val="24"/>
          <w:szCs w:val="24"/>
        </w:rPr>
      </w:pPr>
      <w:r w:rsidRPr="001F79BC">
        <w:rPr>
          <w:b/>
          <w:color w:val="auto"/>
          <w:sz w:val="24"/>
          <w:szCs w:val="24"/>
        </w:rPr>
        <w:t>2</w:t>
      </w:r>
      <w:r w:rsidRPr="001F79BC">
        <w:rPr>
          <w:color w:val="auto"/>
          <w:sz w:val="24"/>
          <w:szCs w:val="24"/>
        </w:rPr>
        <w:t xml:space="preserve">  </w:t>
      </w:r>
      <w:r w:rsidRPr="001F79BC">
        <w:rPr>
          <w:color w:val="auto"/>
          <w:sz w:val="24"/>
          <w:szCs w:val="24"/>
        </w:rPr>
        <w:t>现场调查结构形式、周边环境条件、外观质量及病害情况（裂缝、渗漏、剥离、掉块、倾斜、错台、脱空、接缝张开、连接螺栓松动、锈蚀等）。</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rsidP="00402534">
      <w:pPr>
        <w:adjustRightInd w:val="0"/>
        <w:snapToGrid w:val="0"/>
        <w:spacing w:line="360" w:lineRule="auto"/>
        <w:rPr>
          <w:rFonts w:eastAsia="楷体"/>
          <w:b/>
          <w:snapToGrid w:val="0"/>
          <w:color w:val="auto"/>
        </w:rPr>
      </w:pPr>
      <w:r w:rsidRPr="001F79BC">
        <w:rPr>
          <w:rFonts w:eastAsia="楷体"/>
          <w:b/>
          <w:snapToGrid w:val="0"/>
          <w:color w:val="auto"/>
        </w:rPr>
        <w:t>6.3.4</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根据城市轨道交通结构形式，城市轨道交通结构检测内容</w:t>
      </w:r>
      <w:proofErr w:type="gramStart"/>
      <w:r w:rsidRPr="001F79BC">
        <w:rPr>
          <w:rFonts w:eastAsia="楷体"/>
          <w:snapToGrid w:val="0"/>
          <w:color w:val="auto"/>
        </w:rPr>
        <w:t>宜包括</w:t>
      </w:r>
      <w:proofErr w:type="gramEnd"/>
      <w:r w:rsidRPr="001F79BC">
        <w:rPr>
          <w:rFonts w:eastAsia="楷体"/>
          <w:snapToGrid w:val="0"/>
          <w:color w:val="auto"/>
        </w:rPr>
        <w:t>表</w:t>
      </w:r>
      <w:r w:rsidRPr="001F79BC">
        <w:rPr>
          <w:rFonts w:eastAsia="楷体"/>
          <w:snapToGrid w:val="0"/>
          <w:color w:val="auto"/>
        </w:rPr>
        <w:t>1</w:t>
      </w:r>
      <w:r w:rsidRPr="001F79BC">
        <w:rPr>
          <w:rFonts w:eastAsia="楷体"/>
          <w:snapToGrid w:val="0"/>
          <w:color w:val="auto"/>
        </w:rPr>
        <w:t>中内容。</w:t>
      </w:r>
    </w:p>
    <w:p w:rsidR="00BD1D01" w:rsidRPr="001F79BC" w:rsidRDefault="00BD1D01">
      <w:pPr>
        <w:adjustRightInd w:val="0"/>
        <w:snapToGrid w:val="0"/>
        <w:spacing w:line="360" w:lineRule="auto"/>
        <w:jc w:val="center"/>
        <w:rPr>
          <w:b/>
          <w:color w:val="auto"/>
          <w:sz w:val="18"/>
          <w:szCs w:val="24"/>
        </w:rPr>
      </w:pPr>
    </w:p>
    <w:p w:rsidR="007A42A0" w:rsidRPr="001F79BC" w:rsidRDefault="00387FC5">
      <w:pPr>
        <w:adjustRightInd w:val="0"/>
        <w:snapToGrid w:val="0"/>
        <w:spacing w:line="360" w:lineRule="auto"/>
        <w:jc w:val="center"/>
        <w:rPr>
          <w:b/>
          <w:color w:val="auto"/>
          <w:sz w:val="18"/>
          <w:szCs w:val="24"/>
        </w:rPr>
      </w:pPr>
      <w:r w:rsidRPr="001F79BC">
        <w:rPr>
          <w:b/>
          <w:color w:val="auto"/>
          <w:sz w:val="18"/>
          <w:szCs w:val="24"/>
        </w:rPr>
        <w:lastRenderedPageBreak/>
        <w:t>表</w:t>
      </w:r>
      <w:r w:rsidRPr="001F79BC">
        <w:rPr>
          <w:b/>
          <w:color w:val="auto"/>
          <w:sz w:val="18"/>
          <w:szCs w:val="24"/>
        </w:rPr>
        <w:t xml:space="preserve">1 </w:t>
      </w:r>
      <w:r w:rsidR="00BD1D01" w:rsidRPr="001F79BC">
        <w:rPr>
          <w:b/>
          <w:color w:val="auto"/>
          <w:sz w:val="18"/>
          <w:szCs w:val="24"/>
        </w:rPr>
        <w:t xml:space="preserve"> </w:t>
      </w:r>
      <w:r w:rsidRPr="001F79BC">
        <w:rPr>
          <w:b/>
          <w:color w:val="auto"/>
          <w:sz w:val="18"/>
          <w:szCs w:val="24"/>
        </w:rPr>
        <w:t>城市轨道交通结构检测内容</w:t>
      </w:r>
    </w:p>
    <w:tbl>
      <w:tblPr>
        <w:tblW w:w="82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49"/>
        <w:gridCol w:w="1418"/>
        <w:gridCol w:w="5670"/>
      </w:tblGrid>
      <w:tr w:rsidR="007A42A0" w:rsidRPr="001F79BC" w:rsidTr="00BD1D01">
        <w:trPr>
          <w:trHeight w:val="454"/>
          <w:tblHeader/>
          <w:jc w:val="center"/>
        </w:trPr>
        <w:tc>
          <w:tcPr>
            <w:tcW w:w="1149" w:type="dxa"/>
            <w:shd w:val="clear" w:color="auto" w:fill="auto"/>
            <w:noWrap/>
            <w:vAlign w:val="center"/>
          </w:tcPr>
          <w:p w:rsidR="007A42A0" w:rsidRPr="001F79BC" w:rsidRDefault="00387FC5">
            <w:pPr>
              <w:widowControl/>
              <w:adjustRightInd w:val="0"/>
              <w:snapToGrid w:val="0"/>
              <w:jc w:val="center"/>
              <w:rPr>
                <w:color w:val="auto"/>
                <w:sz w:val="18"/>
                <w:szCs w:val="22"/>
              </w:rPr>
            </w:pPr>
            <w:r w:rsidRPr="001F79BC">
              <w:rPr>
                <w:color w:val="auto"/>
                <w:sz w:val="18"/>
                <w:szCs w:val="22"/>
              </w:rPr>
              <w:t>结构形式</w:t>
            </w:r>
          </w:p>
        </w:tc>
        <w:tc>
          <w:tcPr>
            <w:tcW w:w="1418" w:type="dxa"/>
            <w:shd w:val="clear" w:color="auto" w:fill="auto"/>
            <w:noWrap/>
            <w:vAlign w:val="center"/>
          </w:tcPr>
          <w:p w:rsidR="007A42A0" w:rsidRPr="001F79BC" w:rsidRDefault="00387FC5">
            <w:pPr>
              <w:widowControl/>
              <w:adjustRightInd w:val="0"/>
              <w:snapToGrid w:val="0"/>
              <w:jc w:val="center"/>
              <w:rPr>
                <w:color w:val="auto"/>
                <w:sz w:val="18"/>
                <w:szCs w:val="22"/>
              </w:rPr>
            </w:pPr>
            <w:r w:rsidRPr="001F79BC">
              <w:rPr>
                <w:color w:val="auto"/>
                <w:sz w:val="18"/>
                <w:szCs w:val="22"/>
              </w:rPr>
              <w:t>检测对象</w:t>
            </w:r>
          </w:p>
        </w:tc>
        <w:tc>
          <w:tcPr>
            <w:tcW w:w="5670" w:type="dxa"/>
            <w:shd w:val="clear" w:color="auto" w:fill="auto"/>
            <w:noWrap/>
            <w:vAlign w:val="center"/>
          </w:tcPr>
          <w:p w:rsidR="007A42A0" w:rsidRPr="001F79BC" w:rsidRDefault="00387FC5">
            <w:pPr>
              <w:widowControl/>
              <w:adjustRightInd w:val="0"/>
              <w:snapToGrid w:val="0"/>
              <w:jc w:val="center"/>
              <w:rPr>
                <w:color w:val="auto"/>
                <w:sz w:val="18"/>
                <w:szCs w:val="22"/>
              </w:rPr>
            </w:pPr>
            <w:r w:rsidRPr="001F79BC">
              <w:rPr>
                <w:color w:val="auto"/>
                <w:sz w:val="18"/>
                <w:szCs w:val="22"/>
              </w:rPr>
              <w:t>检测内容</w:t>
            </w:r>
          </w:p>
        </w:tc>
      </w:tr>
      <w:tr w:rsidR="007A42A0" w:rsidRPr="001F79BC" w:rsidTr="00BD1D01">
        <w:trPr>
          <w:trHeight w:val="454"/>
          <w:jc w:val="center"/>
        </w:trPr>
        <w:tc>
          <w:tcPr>
            <w:tcW w:w="1149" w:type="dxa"/>
            <w:shd w:val="clear" w:color="auto" w:fill="auto"/>
            <w:noWrap/>
            <w:vAlign w:val="center"/>
          </w:tcPr>
          <w:p w:rsidR="007A42A0" w:rsidRPr="001F79BC" w:rsidRDefault="00387FC5">
            <w:pPr>
              <w:widowControl/>
              <w:adjustRightInd w:val="0"/>
              <w:snapToGrid w:val="0"/>
              <w:jc w:val="center"/>
              <w:rPr>
                <w:color w:val="auto"/>
                <w:sz w:val="18"/>
                <w:szCs w:val="22"/>
              </w:rPr>
            </w:pPr>
            <w:r w:rsidRPr="001F79BC">
              <w:rPr>
                <w:color w:val="auto"/>
                <w:sz w:val="18"/>
                <w:szCs w:val="22"/>
              </w:rPr>
              <w:t>高架结构</w:t>
            </w:r>
          </w:p>
        </w:tc>
        <w:tc>
          <w:tcPr>
            <w:tcW w:w="1418" w:type="dxa"/>
            <w:shd w:val="clear" w:color="auto" w:fill="auto"/>
            <w:noWrap/>
            <w:vAlign w:val="center"/>
          </w:tcPr>
          <w:p w:rsidR="007A42A0" w:rsidRPr="001F79BC" w:rsidRDefault="00387FC5" w:rsidP="00BD1D01">
            <w:pPr>
              <w:widowControl/>
              <w:adjustRightInd w:val="0"/>
              <w:snapToGrid w:val="0"/>
              <w:spacing w:beforeLines="50" w:before="156" w:line="360" w:lineRule="auto"/>
              <w:ind w:firstLineChars="100" w:firstLine="180"/>
              <w:rPr>
                <w:color w:val="auto"/>
                <w:sz w:val="18"/>
                <w:szCs w:val="22"/>
              </w:rPr>
            </w:pPr>
            <w:r w:rsidRPr="001F79BC">
              <w:rPr>
                <w:color w:val="auto"/>
                <w:sz w:val="18"/>
                <w:szCs w:val="22"/>
              </w:rPr>
              <w:t>桥面板、梁体、支座、盖梁、墩台和基础等</w:t>
            </w:r>
          </w:p>
        </w:tc>
        <w:tc>
          <w:tcPr>
            <w:tcW w:w="5670" w:type="dxa"/>
            <w:shd w:val="clear" w:color="auto" w:fill="auto"/>
            <w:noWrap/>
            <w:vAlign w:val="center"/>
          </w:tcPr>
          <w:p w:rsidR="007A42A0" w:rsidRPr="001F79BC" w:rsidRDefault="00387FC5" w:rsidP="00BD1D01">
            <w:pPr>
              <w:widowControl/>
              <w:adjustRightInd w:val="0"/>
              <w:snapToGrid w:val="0"/>
              <w:spacing w:beforeLines="50" w:before="156" w:line="360" w:lineRule="auto"/>
              <w:ind w:firstLineChars="100" w:firstLine="180"/>
              <w:rPr>
                <w:color w:val="auto"/>
                <w:sz w:val="18"/>
                <w:szCs w:val="22"/>
              </w:rPr>
            </w:pPr>
            <w:r w:rsidRPr="001F79BC">
              <w:rPr>
                <w:color w:val="auto"/>
                <w:sz w:val="18"/>
                <w:szCs w:val="22"/>
              </w:rPr>
              <w:t>伸缩缝的张开度；混凝土裂缝、强度、碳化深度、外观和内部缺陷、损伤、保护层厚度等；钢筋配置和锈蚀情况有无破损；基础有无冲刷；墩台沉降和倾斜；梁体挠度等</w:t>
            </w:r>
          </w:p>
        </w:tc>
      </w:tr>
      <w:tr w:rsidR="007A42A0" w:rsidRPr="001F79BC" w:rsidTr="00BD1D01">
        <w:trPr>
          <w:trHeight w:val="454"/>
          <w:jc w:val="center"/>
        </w:trPr>
        <w:tc>
          <w:tcPr>
            <w:tcW w:w="1149" w:type="dxa"/>
            <w:shd w:val="clear" w:color="auto" w:fill="auto"/>
            <w:noWrap/>
            <w:vAlign w:val="center"/>
          </w:tcPr>
          <w:p w:rsidR="007A42A0" w:rsidRPr="001F79BC" w:rsidRDefault="00387FC5">
            <w:pPr>
              <w:widowControl/>
              <w:adjustRightInd w:val="0"/>
              <w:snapToGrid w:val="0"/>
              <w:jc w:val="center"/>
              <w:rPr>
                <w:color w:val="auto"/>
                <w:sz w:val="18"/>
                <w:szCs w:val="22"/>
              </w:rPr>
            </w:pPr>
            <w:r w:rsidRPr="001F79BC">
              <w:rPr>
                <w:color w:val="auto"/>
                <w:sz w:val="18"/>
                <w:szCs w:val="22"/>
              </w:rPr>
              <w:t>路基结构</w:t>
            </w:r>
          </w:p>
        </w:tc>
        <w:tc>
          <w:tcPr>
            <w:tcW w:w="1418" w:type="dxa"/>
            <w:shd w:val="clear" w:color="auto" w:fill="auto"/>
            <w:noWrap/>
            <w:vAlign w:val="center"/>
          </w:tcPr>
          <w:p w:rsidR="007A42A0" w:rsidRPr="001F79BC" w:rsidRDefault="00387FC5" w:rsidP="00BD1D01">
            <w:pPr>
              <w:widowControl/>
              <w:adjustRightInd w:val="0"/>
              <w:snapToGrid w:val="0"/>
              <w:spacing w:beforeLines="50" w:before="156" w:line="360" w:lineRule="auto"/>
              <w:ind w:firstLineChars="100" w:firstLine="180"/>
              <w:rPr>
                <w:color w:val="auto"/>
                <w:sz w:val="18"/>
                <w:szCs w:val="22"/>
              </w:rPr>
            </w:pPr>
            <w:r w:rsidRPr="001F79BC">
              <w:rPr>
                <w:color w:val="auto"/>
                <w:sz w:val="18"/>
                <w:szCs w:val="22"/>
              </w:rPr>
              <w:t>基床、边坡和路肩等</w:t>
            </w:r>
          </w:p>
        </w:tc>
        <w:tc>
          <w:tcPr>
            <w:tcW w:w="5670" w:type="dxa"/>
            <w:shd w:val="clear" w:color="auto" w:fill="auto"/>
            <w:noWrap/>
            <w:vAlign w:val="center"/>
          </w:tcPr>
          <w:p w:rsidR="007A42A0" w:rsidRPr="001F79BC" w:rsidRDefault="00387FC5" w:rsidP="00BD1D01">
            <w:pPr>
              <w:widowControl/>
              <w:adjustRightInd w:val="0"/>
              <w:snapToGrid w:val="0"/>
              <w:spacing w:beforeLines="50" w:before="156" w:line="360" w:lineRule="auto"/>
              <w:ind w:firstLineChars="100" w:firstLine="180"/>
              <w:rPr>
                <w:color w:val="auto"/>
                <w:sz w:val="18"/>
                <w:szCs w:val="22"/>
              </w:rPr>
            </w:pPr>
            <w:r w:rsidRPr="001F79BC">
              <w:rPr>
                <w:color w:val="auto"/>
                <w:sz w:val="18"/>
                <w:szCs w:val="22"/>
              </w:rPr>
              <w:t>混凝土裂缝、强度、碳化深度、外观和内部缺陷、损伤、保护层厚度等；基床有无翻浆冒泥、有无冻害、有无陷穴、有无渗水；基床和路基沉降；路基的路面宽度等</w:t>
            </w:r>
          </w:p>
        </w:tc>
      </w:tr>
      <w:tr w:rsidR="007A42A0" w:rsidRPr="001F79BC" w:rsidTr="00BD1D01">
        <w:trPr>
          <w:trHeight w:val="454"/>
          <w:jc w:val="center"/>
        </w:trPr>
        <w:tc>
          <w:tcPr>
            <w:tcW w:w="1149" w:type="dxa"/>
            <w:shd w:val="clear" w:color="auto" w:fill="auto"/>
            <w:vAlign w:val="center"/>
          </w:tcPr>
          <w:p w:rsidR="007A42A0" w:rsidRPr="001F79BC" w:rsidRDefault="00387FC5">
            <w:pPr>
              <w:widowControl/>
              <w:adjustRightInd w:val="0"/>
              <w:snapToGrid w:val="0"/>
              <w:jc w:val="center"/>
              <w:rPr>
                <w:color w:val="auto"/>
                <w:sz w:val="18"/>
                <w:szCs w:val="22"/>
              </w:rPr>
            </w:pPr>
            <w:r w:rsidRPr="001F79BC">
              <w:rPr>
                <w:color w:val="auto"/>
                <w:sz w:val="18"/>
                <w:szCs w:val="22"/>
              </w:rPr>
              <w:t>车站结构和隧道结构</w:t>
            </w:r>
          </w:p>
        </w:tc>
        <w:tc>
          <w:tcPr>
            <w:tcW w:w="1418" w:type="dxa"/>
            <w:shd w:val="clear" w:color="auto" w:fill="auto"/>
            <w:noWrap/>
            <w:vAlign w:val="center"/>
          </w:tcPr>
          <w:p w:rsidR="007A42A0" w:rsidRPr="001F79BC" w:rsidRDefault="00387FC5" w:rsidP="00BD1D01">
            <w:pPr>
              <w:widowControl/>
              <w:adjustRightInd w:val="0"/>
              <w:snapToGrid w:val="0"/>
              <w:spacing w:beforeLines="50" w:before="156" w:line="360" w:lineRule="auto"/>
              <w:ind w:firstLineChars="100" w:firstLine="180"/>
              <w:rPr>
                <w:color w:val="auto"/>
                <w:sz w:val="18"/>
                <w:szCs w:val="22"/>
              </w:rPr>
            </w:pPr>
            <w:r w:rsidRPr="001F79BC">
              <w:rPr>
                <w:color w:val="auto"/>
                <w:sz w:val="18"/>
                <w:szCs w:val="22"/>
              </w:rPr>
              <w:t>主体结构、附属结构、联络通道、区间风井等</w:t>
            </w:r>
          </w:p>
        </w:tc>
        <w:tc>
          <w:tcPr>
            <w:tcW w:w="5670" w:type="dxa"/>
            <w:shd w:val="clear" w:color="auto" w:fill="auto"/>
            <w:noWrap/>
            <w:vAlign w:val="center"/>
          </w:tcPr>
          <w:p w:rsidR="007A42A0" w:rsidRPr="001F79BC" w:rsidRDefault="00387FC5" w:rsidP="00BD1D01">
            <w:pPr>
              <w:widowControl/>
              <w:adjustRightInd w:val="0"/>
              <w:snapToGrid w:val="0"/>
              <w:spacing w:beforeLines="50" w:before="156" w:line="360" w:lineRule="auto"/>
              <w:ind w:firstLineChars="100" w:firstLine="180"/>
              <w:rPr>
                <w:color w:val="auto"/>
                <w:sz w:val="18"/>
                <w:szCs w:val="22"/>
              </w:rPr>
            </w:pPr>
            <w:r w:rsidRPr="001F79BC">
              <w:rPr>
                <w:color w:val="auto"/>
                <w:sz w:val="18"/>
                <w:szCs w:val="22"/>
              </w:rPr>
              <w:t>混凝土裂缝、强度、碳化深度、外观和内部缺陷、损伤、保护层厚度等；渗漏水；错台；变形缝差异变形；管片连接螺栓；竖向变形；水平变形；盾构隧道椭圆度；断面尺寸等</w:t>
            </w:r>
          </w:p>
        </w:tc>
      </w:tr>
      <w:tr w:rsidR="007A42A0" w:rsidRPr="001F79BC" w:rsidTr="00BD1D01">
        <w:trPr>
          <w:trHeight w:val="454"/>
          <w:jc w:val="center"/>
        </w:trPr>
        <w:tc>
          <w:tcPr>
            <w:tcW w:w="1149" w:type="dxa"/>
            <w:shd w:val="clear" w:color="auto" w:fill="auto"/>
            <w:noWrap/>
            <w:vAlign w:val="center"/>
          </w:tcPr>
          <w:p w:rsidR="007A42A0" w:rsidRPr="001F79BC" w:rsidRDefault="00387FC5">
            <w:pPr>
              <w:widowControl/>
              <w:adjustRightInd w:val="0"/>
              <w:snapToGrid w:val="0"/>
              <w:jc w:val="center"/>
              <w:rPr>
                <w:color w:val="auto"/>
                <w:sz w:val="18"/>
                <w:szCs w:val="22"/>
              </w:rPr>
            </w:pPr>
            <w:r w:rsidRPr="001F79BC">
              <w:rPr>
                <w:color w:val="auto"/>
                <w:sz w:val="18"/>
                <w:szCs w:val="22"/>
              </w:rPr>
              <w:t>道床结构</w:t>
            </w:r>
          </w:p>
        </w:tc>
        <w:tc>
          <w:tcPr>
            <w:tcW w:w="1418" w:type="dxa"/>
            <w:shd w:val="clear" w:color="auto" w:fill="auto"/>
            <w:noWrap/>
            <w:vAlign w:val="center"/>
          </w:tcPr>
          <w:p w:rsidR="007A42A0" w:rsidRPr="001F79BC" w:rsidRDefault="00387FC5" w:rsidP="00BD1D01">
            <w:pPr>
              <w:widowControl/>
              <w:adjustRightInd w:val="0"/>
              <w:snapToGrid w:val="0"/>
              <w:spacing w:beforeLines="50" w:before="156" w:line="360" w:lineRule="auto"/>
              <w:ind w:firstLineChars="100" w:firstLine="180"/>
              <w:rPr>
                <w:color w:val="auto"/>
                <w:sz w:val="18"/>
                <w:szCs w:val="22"/>
              </w:rPr>
            </w:pPr>
            <w:r w:rsidRPr="001F79BC">
              <w:rPr>
                <w:color w:val="auto"/>
                <w:sz w:val="18"/>
                <w:szCs w:val="22"/>
              </w:rPr>
              <w:t>道床结构</w:t>
            </w:r>
          </w:p>
        </w:tc>
        <w:tc>
          <w:tcPr>
            <w:tcW w:w="5670" w:type="dxa"/>
            <w:shd w:val="clear" w:color="auto" w:fill="auto"/>
            <w:noWrap/>
            <w:vAlign w:val="center"/>
          </w:tcPr>
          <w:p w:rsidR="007A42A0" w:rsidRPr="001F79BC" w:rsidRDefault="00387FC5" w:rsidP="00BD1D01">
            <w:pPr>
              <w:widowControl/>
              <w:adjustRightInd w:val="0"/>
              <w:snapToGrid w:val="0"/>
              <w:spacing w:beforeLines="50" w:before="156" w:line="360" w:lineRule="auto"/>
              <w:ind w:firstLineChars="100" w:firstLine="180"/>
              <w:rPr>
                <w:color w:val="auto"/>
                <w:sz w:val="18"/>
                <w:szCs w:val="22"/>
              </w:rPr>
            </w:pPr>
            <w:r w:rsidRPr="001F79BC">
              <w:rPr>
                <w:color w:val="auto"/>
                <w:sz w:val="18"/>
                <w:szCs w:val="22"/>
              </w:rPr>
              <w:t>混凝土裂缝、强度、碳化深度、外观和内部缺陷、损伤和保护层厚度等；道床几何形位等</w:t>
            </w:r>
          </w:p>
        </w:tc>
      </w:tr>
    </w:tbl>
    <w:p w:rsidR="007A42A0" w:rsidRPr="001F79BC" w:rsidRDefault="007A42A0">
      <w:pPr>
        <w:adjustRightInd w:val="0"/>
        <w:snapToGrid w:val="0"/>
        <w:spacing w:line="360" w:lineRule="auto"/>
        <w:jc w:val="center"/>
        <w:rPr>
          <w:color w:val="auto"/>
          <w:szCs w:val="24"/>
        </w:rPr>
      </w:pPr>
    </w:p>
    <w:p w:rsidR="007A42A0" w:rsidRPr="001F79BC" w:rsidRDefault="00387FC5">
      <w:pPr>
        <w:adjustRightInd w:val="0"/>
        <w:snapToGrid w:val="0"/>
        <w:spacing w:line="360" w:lineRule="auto"/>
        <w:rPr>
          <w:color w:val="auto"/>
          <w:sz w:val="24"/>
          <w:szCs w:val="24"/>
        </w:rPr>
      </w:pPr>
      <w:r w:rsidRPr="001F79BC">
        <w:rPr>
          <w:b/>
          <w:color w:val="auto"/>
          <w:sz w:val="24"/>
          <w:szCs w:val="24"/>
        </w:rPr>
        <w:t>6.3.5</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施工过程中出现以下情况之一时，应开展施工过程中检测工作：</w:t>
      </w:r>
    </w:p>
    <w:p w:rsidR="0025443A" w:rsidRPr="001F79BC" w:rsidRDefault="00387FC5" w:rsidP="006C6601">
      <w:pPr>
        <w:adjustRightInd w:val="0"/>
        <w:snapToGrid w:val="0"/>
        <w:spacing w:line="360" w:lineRule="auto"/>
        <w:ind w:firstLineChars="150" w:firstLine="361"/>
        <w:rPr>
          <w:b/>
          <w:color w:val="auto"/>
          <w:sz w:val="24"/>
          <w:szCs w:val="24"/>
        </w:rPr>
      </w:pPr>
      <w:r w:rsidRPr="001F79BC">
        <w:rPr>
          <w:b/>
          <w:color w:val="auto"/>
          <w:sz w:val="24"/>
          <w:szCs w:val="24"/>
        </w:rPr>
        <w:t>1</w:t>
      </w:r>
      <w:r w:rsidRPr="001F79BC">
        <w:rPr>
          <w:color w:val="auto"/>
          <w:sz w:val="24"/>
          <w:szCs w:val="24"/>
        </w:rPr>
        <w:t xml:space="preserve">  </w:t>
      </w:r>
      <w:r w:rsidRPr="001F79BC">
        <w:rPr>
          <w:color w:val="auto"/>
          <w:sz w:val="24"/>
          <w:szCs w:val="24"/>
        </w:rPr>
        <w:t>安全监测数据达到或超过控制值</w:t>
      </w:r>
      <w:r w:rsidR="0014081F" w:rsidRPr="001F79BC">
        <w:rPr>
          <w:color w:val="auto"/>
          <w:sz w:val="24"/>
          <w:szCs w:val="24"/>
        </w:rPr>
        <w:t>一定范围</w:t>
      </w:r>
      <w:r w:rsidRPr="001F79BC">
        <w:rPr>
          <w:color w:val="auto"/>
          <w:sz w:val="24"/>
          <w:szCs w:val="24"/>
        </w:rPr>
        <w:t>；</w:t>
      </w:r>
    </w:p>
    <w:p w:rsidR="007A42A0" w:rsidRPr="001F79BC" w:rsidRDefault="00387FC5" w:rsidP="006C6601">
      <w:pPr>
        <w:adjustRightInd w:val="0"/>
        <w:snapToGrid w:val="0"/>
        <w:spacing w:line="360" w:lineRule="auto"/>
        <w:ind w:firstLineChars="150" w:firstLine="361"/>
        <w:rPr>
          <w:b/>
          <w:color w:val="auto"/>
          <w:sz w:val="24"/>
          <w:szCs w:val="24"/>
        </w:rPr>
      </w:pPr>
      <w:r w:rsidRPr="001F79BC">
        <w:rPr>
          <w:b/>
          <w:color w:val="auto"/>
          <w:sz w:val="24"/>
          <w:szCs w:val="24"/>
        </w:rPr>
        <w:t>2</w:t>
      </w:r>
      <w:r w:rsidRPr="001F79BC">
        <w:rPr>
          <w:color w:val="auto"/>
          <w:sz w:val="24"/>
          <w:szCs w:val="24"/>
        </w:rPr>
        <w:t xml:space="preserve">  </w:t>
      </w:r>
      <w:r w:rsidRPr="001F79BC">
        <w:rPr>
          <w:color w:val="auto"/>
          <w:sz w:val="24"/>
          <w:szCs w:val="24"/>
        </w:rPr>
        <w:t>城市轨道交通结构出现新增病害；</w:t>
      </w:r>
    </w:p>
    <w:p w:rsidR="007A42A0" w:rsidRPr="001F79BC" w:rsidRDefault="00387FC5" w:rsidP="006C6601">
      <w:pPr>
        <w:adjustRightInd w:val="0"/>
        <w:snapToGrid w:val="0"/>
        <w:spacing w:line="360" w:lineRule="auto"/>
        <w:ind w:firstLineChars="150" w:firstLine="361"/>
        <w:rPr>
          <w:b/>
          <w:color w:val="auto"/>
          <w:sz w:val="24"/>
          <w:szCs w:val="24"/>
        </w:rPr>
      </w:pPr>
      <w:r w:rsidRPr="001F79BC">
        <w:rPr>
          <w:b/>
          <w:color w:val="auto"/>
          <w:sz w:val="24"/>
          <w:szCs w:val="24"/>
        </w:rPr>
        <w:t>3</w:t>
      </w:r>
      <w:r w:rsidRPr="001F79BC">
        <w:rPr>
          <w:color w:val="auto"/>
          <w:sz w:val="24"/>
          <w:szCs w:val="24"/>
        </w:rPr>
        <w:t xml:space="preserve">  </w:t>
      </w:r>
      <w:r w:rsidRPr="001F79BC">
        <w:rPr>
          <w:color w:val="auto"/>
          <w:sz w:val="24"/>
          <w:szCs w:val="24"/>
        </w:rPr>
        <w:t>城市轨道交通结构原有病害出现较快发展。</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6.3.5</w:t>
      </w:r>
      <w:r w:rsidR="00402534" w:rsidRPr="001F79BC">
        <w:rPr>
          <w:rFonts w:eastAsia="楷体"/>
          <w:snapToGrid w:val="0"/>
          <w:color w:val="auto"/>
        </w:rPr>
        <w:t xml:space="preserve">  </w:t>
      </w:r>
      <w:r w:rsidRPr="001F79BC">
        <w:rPr>
          <w:rFonts w:eastAsia="楷体"/>
          <w:snapToGrid w:val="0"/>
          <w:color w:val="auto"/>
        </w:rPr>
        <w:t>城市轨道交通结构过程检测的相关项目与工前检测相同，对外部作业影响新增的病害，应重点检测。</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当城市轨道交通结构监测数据达到或超过控制值</w:t>
      </w:r>
      <w:r w:rsidR="0014081F" w:rsidRPr="001F79BC">
        <w:rPr>
          <w:rFonts w:eastAsia="楷体"/>
          <w:snapToGrid w:val="0"/>
          <w:color w:val="auto"/>
        </w:rPr>
        <w:t>一定范围（各地区可根据当地具体情况选取范围值，广东省现行标准《城市轨道交通既有结构保护技术规范》</w:t>
      </w:r>
      <w:r w:rsidR="0014081F" w:rsidRPr="001F79BC">
        <w:rPr>
          <w:rFonts w:eastAsia="楷体"/>
          <w:snapToGrid w:val="0"/>
          <w:color w:val="auto"/>
        </w:rPr>
        <w:t>DBJ/T 15-120</w:t>
      </w:r>
      <w:r w:rsidR="0014081F" w:rsidRPr="001F79BC">
        <w:rPr>
          <w:rFonts w:eastAsia="楷体"/>
          <w:snapToGrid w:val="0"/>
          <w:color w:val="auto"/>
        </w:rPr>
        <w:t>中规定：</w:t>
      </w:r>
      <w:r w:rsidR="0014081F" w:rsidRPr="001F79BC">
        <w:rPr>
          <w:rFonts w:eastAsia="楷体"/>
          <w:snapToGrid w:val="0"/>
          <w:color w:val="auto"/>
        </w:rPr>
        <w:t>“</w:t>
      </w:r>
      <w:r w:rsidR="0014081F" w:rsidRPr="001F79BC">
        <w:rPr>
          <w:rFonts w:eastAsia="楷体"/>
          <w:snapToGrid w:val="0"/>
          <w:color w:val="auto"/>
        </w:rPr>
        <w:t>监测数据达到或超过控制值的</w:t>
      </w:r>
      <w:r w:rsidR="0014081F" w:rsidRPr="001F79BC">
        <w:rPr>
          <w:rFonts w:eastAsia="楷体"/>
          <w:snapToGrid w:val="0"/>
          <w:color w:val="auto"/>
        </w:rPr>
        <w:t>60%”</w:t>
      </w:r>
      <w:r w:rsidR="007157CB" w:rsidRPr="001F79BC">
        <w:rPr>
          <w:rFonts w:eastAsia="楷体"/>
          <w:snapToGrid w:val="0"/>
          <w:color w:val="auto"/>
        </w:rPr>
        <w:t>，</w:t>
      </w:r>
      <w:r w:rsidR="002C1E3D" w:rsidRPr="001F79BC">
        <w:rPr>
          <w:rFonts w:eastAsia="楷体"/>
          <w:snapToGrid w:val="0"/>
          <w:color w:val="auto"/>
        </w:rPr>
        <w:t>天津市现行标准《天津市城市轨道交通结构</w:t>
      </w:r>
      <w:r w:rsidR="00363E45" w:rsidRPr="001F79BC">
        <w:rPr>
          <w:rFonts w:eastAsia="楷体"/>
          <w:snapToGrid w:val="0"/>
          <w:color w:val="auto"/>
        </w:rPr>
        <w:t>安全</w:t>
      </w:r>
      <w:r w:rsidR="002C1E3D" w:rsidRPr="001F79BC">
        <w:rPr>
          <w:rFonts w:eastAsia="楷体"/>
          <w:snapToGrid w:val="0"/>
          <w:color w:val="auto"/>
        </w:rPr>
        <w:t>保护技术</w:t>
      </w:r>
      <w:r w:rsidR="00363E45" w:rsidRPr="001F79BC">
        <w:rPr>
          <w:rFonts w:eastAsia="楷体"/>
          <w:snapToGrid w:val="0"/>
          <w:color w:val="auto"/>
        </w:rPr>
        <w:t>规程</w:t>
      </w:r>
      <w:r w:rsidR="002C1E3D" w:rsidRPr="001F79BC">
        <w:rPr>
          <w:rFonts w:eastAsia="楷体"/>
          <w:snapToGrid w:val="0"/>
          <w:color w:val="auto"/>
        </w:rPr>
        <w:t>》</w:t>
      </w:r>
      <w:r w:rsidR="002C1E3D" w:rsidRPr="001F79BC">
        <w:rPr>
          <w:rFonts w:eastAsia="楷体"/>
          <w:snapToGrid w:val="0"/>
          <w:color w:val="auto"/>
        </w:rPr>
        <w:t xml:space="preserve">DB/T </w:t>
      </w:r>
      <w:r w:rsidR="00363E45" w:rsidRPr="001F79BC">
        <w:rPr>
          <w:rFonts w:eastAsia="楷体"/>
          <w:snapToGrid w:val="0"/>
          <w:color w:val="auto"/>
        </w:rPr>
        <w:t>29</w:t>
      </w:r>
      <w:r w:rsidR="002C1E3D" w:rsidRPr="001F79BC">
        <w:rPr>
          <w:rFonts w:eastAsia="楷体"/>
          <w:snapToGrid w:val="0"/>
          <w:color w:val="auto"/>
        </w:rPr>
        <w:t>-</w:t>
      </w:r>
      <w:r w:rsidR="00363E45" w:rsidRPr="001F79BC">
        <w:rPr>
          <w:rFonts w:eastAsia="楷体"/>
          <w:snapToGrid w:val="0"/>
          <w:color w:val="auto"/>
        </w:rPr>
        <w:t>279</w:t>
      </w:r>
      <w:r w:rsidR="002C1E3D" w:rsidRPr="001F79BC">
        <w:rPr>
          <w:rFonts w:eastAsia="楷体"/>
          <w:snapToGrid w:val="0"/>
          <w:color w:val="auto"/>
        </w:rPr>
        <w:t>中规定：</w:t>
      </w:r>
      <w:r w:rsidR="002C1E3D" w:rsidRPr="001F79BC">
        <w:rPr>
          <w:rFonts w:eastAsia="楷体"/>
          <w:snapToGrid w:val="0"/>
          <w:color w:val="auto"/>
        </w:rPr>
        <w:t>“</w:t>
      </w:r>
      <w:r w:rsidR="00363E45" w:rsidRPr="001F79BC">
        <w:rPr>
          <w:rFonts w:eastAsia="楷体"/>
          <w:snapToGrid w:val="0"/>
          <w:color w:val="auto"/>
        </w:rPr>
        <w:t>安全监测数据达到或超过预警值</w:t>
      </w:r>
      <w:r w:rsidR="002C1E3D" w:rsidRPr="001F79BC">
        <w:rPr>
          <w:rFonts w:eastAsia="楷体"/>
          <w:snapToGrid w:val="0"/>
          <w:color w:val="auto"/>
        </w:rPr>
        <w:t>”</w:t>
      </w:r>
      <w:r w:rsidR="0014081F" w:rsidRPr="001F79BC">
        <w:rPr>
          <w:rFonts w:eastAsia="楷体"/>
          <w:snapToGrid w:val="0"/>
          <w:color w:val="auto"/>
        </w:rPr>
        <w:t>）</w:t>
      </w:r>
      <w:r w:rsidRPr="001F79BC">
        <w:rPr>
          <w:rFonts w:eastAsia="楷体"/>
          <w:snapToGrid w:val="0"/>
          <w:color w:val="auto"/>
        </w:rPr>
        <w:t>或出现新的病害或原有病害较快发展时，表明城市轨道交通结构安全隐患增大或有进一步恶化的趋势，此时应开展过程检测工作、过程检测能反映城市轨道交通结构的现场动态，为进一步采取措施提供依据。</w:t>
      </w:r>
    </w:p>
    <w:p w:rsidR="007A42A0" w:rsidRPr="001F79BC" w:rsidRDefault="00387FC5">
      <w:pPr>
        <w:adjustRightInd w:val="0"/>
        <w:snapToGrid w:val="0"/>
        <w:spacing w:line="360" w:lineRule="auto"/>
        <w:rPr>
          <w:color w:val="auto"/>
          <w:sz w:val="24"/>
          <w:szCs w:val="24"/>
        </w:rPr>
      </w:pPr>
      <w:r w:rsidRPr="001F79BC">
        <w:rPr>
          <w:b/>
          <w:color w:val="auto"/>
          <w:sz w:val="24"/>
          <w:szCs w:val="24"/>
        </w:rPr>
        <w:t>6.3.6</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施工完成后确认应在外部作业完成且安全监测数据稳定之后开展。</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6.3.6</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外部作业施工完成后，轨道交通结构的监测数据达到稳定状态后，可对既有结构的使用状态进行确认。监测数据稳定表示周边外部作业对城市轨道交通结构基本无进一步影响，城市轨道交通结构处于基础稳定状态。</w:t>
      </w:r>
    </w:p>
    <w:p w:rsidR="007A42A0" w:rsidRPr="001F79BC" w:rsidRDefault="00387FC5">
      <w:pPr>
        <w:adjustRightInd w:val="0"/>
        <w:snapToGrid w:val="0"/>
        <w:spacing w:line="360" w:lineRule="auto"/>
        <w:rPr>
          <w:color w:val="auto"/>
          <w:sz w:val="24"/>
          <w:szCs w:val="24"/>
        </w:rPr>
      </w:pPr>
      <w:r w:rsidRPr="001F79BC">
        <w:rPr>
          <w:b/>
          <w:color w:val="auto"/>
          <w:sz w:val="24"/>
          <w:szCs w:val="24"/>
        </w:rPr>
        <w:lastRenderedPageBreak/>
        <w:t>6.3.7</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周边外部作业对城市轨道交通结构风险的安全分析与评估应包括城市轨道交通结构的现状评估和外部作业影响预评估、外部作业施工过程评估和外部作业影响后评估。</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6.3.7</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周边外部作业施工过程城市轨道交通结构安全性评估工作应结合具体的外部作业影响等级和实时监测数据的发展情况综合确定，其余三阶段的评估工作原则上都应开展。</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周边外部作业对城市轨道交通结构存在影响，预评估旨在预测外部作业对城市轨道交通结构的影响，施工过程中的评估主要针对外部作业期间对城市轨道交通结构的影响，后评估针对外部作业完成后城市轨道交通结构状态的评估，重点评估城市轨道交通结构状态，轨道线路运营状态。</w:t>
      </w:r>
    </w:p>
    <w:p w:rsidR="007A42A0" w:rsidRPr="001F79BC" w:rsidRDefault="00387FC5">
      <w:pPr>
        <w:adjustRightInd w:val="0"/>
        <w:snapToGrid w:val="0"/>
        <w:spacing w:line="360" w:lineRule="auto"/>
        <w:rPr>
          <w:color w:val="auto"/>
          <w:sz w:val="24"/>
          <w:szCs w:val="24"/>
        </w:rPr>
      </w:pPr>
      <w:r w:rsidRPr="001F79BC">
        <w:rPr>
          <w:b/>
          <w:color w:val="auto"/>
          <w:sz w:val="24"/>
          <w:szCs w:val="24"/>
        </w:rPr>
        <w:t>6.3.8</w:t>
      </w:r>
      <w:r w:rsidR="00402534" w:rsidRPr="001F79BC">
        <w:rPr>
          <w:color w:val="auto"/>
          <w:sz w:val="24"/>
          <w:szCs w:val="24"/>
        </w:rPr>
        <w:t xml:space="preserve">  </w:t>
      </w:r>
      <w:r w:rsidRPr="001F79BC">
        <w:rPr>
          <w:color w:val="auto"/>
          <w:sz w:val="24"/>
          <w:szCs w:val="24"/>
        </w:rPr>
        <w:t>城市轨道交通结构的现状评估应在周边外部作业施工前，依据工前检测报告及现行相关规范，通过计算分析等手段，评估当前城市轨道交通结构的安全状态及持续抗变形能力和承载能力，并应确定相应的结构安全控制指标值。</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6.3.8</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周边外部作业实施前，评估城市轨道交通结构的继续抗变形能力和承载能力，并确定相应的结构安全控制值，为后续的评估工作起到一定的指导作用。</w:t>
      </w:r>
    </w:p>
    <w:p w:rsidR="007A42A0" w:rsidRPr="001F79BC" w:rsidRDefault="00387FC5">
      <w:pPr>
        <w:adjustRightInd w:val="0"/>
        <w:snapToGrid w:val="0"/>
        <w:spacing w:line="360" w:lineRule="auto"/>
        <w:rPr>
          <w:color w:val="auto"/>
          <w:sz w:val="24"/>
          <w:szCs w:val="24"/>
        </w:rPr>
      </w:pPr>
      <w:r w:rsidRPr="001F79BC">
        <w:rPr>
          <w:b/>
          <w:color w:val="auto"/>
          <w:sz w:val="24"/>
          <w:szCs w:val="24"/>
        </w:rPr>
        <w:t>6.3.9</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外部作业影响预评估应在外部作业施工前，采用定性方法（工程类比、专家评议、概率统计、事故树等）和定量方法（理论分析、数值模拟计算等），分步序对外部作业全过程进行分析，预测外部作业对周边土体和城市轨道交通结构的不利影响，对城市轨道交通结构造成的附加荷载、附加变形等影响进行定性和定量分析。</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6.3.9</w:t>
      </w:r>
      <w:r w:rsidR="00402534" w:rsidRPr="001F79BC">
        <w:rPr>
          <w:rFonts w:eastAsia="楷体"/>
          <w:snapToGrid w:val="0"/>
          <w:color w:val="auto"/>
        </w:rPr>
        <w:t xml:space="preserve"> </w:t>
      </w:r>
      <w:r w:rsidRPr="001F79BC">
        <w:rPr>
          <w:rFonts w:eastAsia="楷体"/>
          <w:snapToGrid w:val="0"/>
          <w:color w:val="auto"/>
        </w:rPr>
        <w:t xml:space="preserve"> </w:t>
      </w:r>
      <w:r w:rsidRPr="001F79BC">
        <w:rPr>
          <w:rFonts w:eastAsia="楷体"/>
          <w:snapToGrid w:val="0"/>
          <w:color w:val="auto"/>
        </w:rPr>
        <w:t>外部作业影响预评估进行理论上的预测分析，采用经验法主要是根据对过去类似工程实例的调查、分析进行影响预测。在采用时应注意：</w:t>
      </w:r>
    </w:p>
    <w:p w:rsidR="007A42A0" w:rsidRPr="001F79BC" w:rsidRDefault="00387FC5" w:rsidP="00396D99">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1</w:t>
      </w:r>
      <w:r w:rsidRPr="001F79BC">
        <w:rPr>
          <w:rFonts w:eastAsia="楷体"/>
          <w:snapToGrid w:val="0"/>
          <w:color w:val="auto"/>
        </w:rPr>
        <w:t xml:space="preserve">  </w:t>
      </w:r>
      <w:r w:rsidRPr="001F79BC">
        <w:rPr>
          <w:rFonts w:eastAsia="楷体"/>
          <w:snapToGrid w:val="0"/>
          <w:color w:val="auto"/>
        </w:rPr>
        <w:t>外部作业的种类；</w:t>
      </w:r>
    </w:p>
    <w:p w:rsidR="007A42A0" w:rsidRPr="001F79BC" w:rsidRDefault="00387FC5" w:rsidP="00396D99">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2</w:t>
      </w:r>
      <w:r w:rsidRPr="001F79BC">
        <w:rPr>
          <w:rFonts w:eastAsia="楷体"/>
          <w:snapToGrid w:val="0"/>
          <w:color w:val="auto"/>
        </w:rPr>
        <w:t xml:space="preserve">  </w:t>
      </w:r>
      <w:r w:rsidRPr="001F79BC">
        <w:rPr>
          <w:rFonts w:eastAsia="楷体"/>
          <w:snapToGrid w:val="0"/>
          <w:color w:val="auto"/>
        </w:rPr>
        <w:t>外部作业的工程规模；</w:t>
      </w:r>
    </w:p>
    <w:p w:rsidR="007A42A0" w:rsidRPr="001F79BC" w:rsidRDefault="00387FC5" w:rsidP="00396D99">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3</w:t>
      </w:r>
      <w:r w:rsidRPr="001F79BC">
        <w:rPr>
          <w:rFonts w:eastAsia="楷体"/>
          <w:snapToGrid w:val="0"/>
          <w:color w:val="auto"/>
        </w:rPr>
        <w:t xml:space="preserve">  </w:t>
      </w:r>
      <w:r w:rsidRPr="001F79BC">
        <w:rPr>
          <w:rFonts w:eastAsia="楷体"/>
          <w:snapToGrid w:val="0"/>
          <w:color w:val="auto"/>
        </w:rPr>
        <w:t>外部作业的设计、施工情况；</w:t>
      </w:r>
    </w:p>
    <w:p w:rsidR="007A42A0" w:rsidRPr="001F79BC" w:rsidRDefault="00387FC5" w:rsidP="00396D99">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4</w:t>
      </w:r>
      <w:r w:rsidRPr="001F79BC">
        <w:rPr>
          <w:rFonts w:eastAsia="楷体"/>
          <w:snapToGrid w:val="0"/>
          <w:color w:val="auto"/>
        </w:rPr>
        <w:t xml:space="preserve">  </w:t>
      </w:r>
      <w:r w:rsidRPr="001F79BC">
        <w:rPr>
          <w:rFonts w:eastAsia="楷体"/>
          <w:snapToGrid w:val="0"/>
          <w:color w:val="auto"/>
        </w:rPr>
        <w:t>场地地形、地质情况；</w:t>
      </w:r>
    </w:p>
    <w:p w:rsidR="007A42A0" w:rsidRPr="001F79BC" w:rsidRDefault="00387FC5" w:rsidP="00396D99">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5</w:t>
      </w:r>
      <w:r w:rsidRPr="001F79BC">
        <w:rPr>
          <w:rFonts w:eastAsia="楷体"/>
          <w:snapToGrid w:val="0"/>
          <w:color w:val="auto"/>
        </w:rPr>
        <w:t xml:space="preserve">  </w:t>
      </w:r>
      <w:r w:rsidRPr="001F79BC">
        <w:rPr>
          <w:rFonts w:eastAsia="楷体"/>
          <w:snapToGrid w:val="0"/>
          <w:color w:val="auto"/>
        </w:rPr>
        <w:t>城市轨道交通结构的健康程度；</w:t>
      </w:r>
    </w:p>
    <w:p w:rsidR="007A42A0" w:rsidRPr="001F79BC" w:rsidRDefault="00387FC5" w:rsidP="00396D99">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6</w:t>
      </w:r>
      <w:r w:rsidRPr="001F79BC">
        <w:rPr>
          <w:rFonts w:eastAsia="楷体"/>
          <w:snapToGrid w:val="0"/>
          <w:color w:val="auto"/>
        </w:rPr>
        <w:t xml:space="preserve">  </w:t>
      </w:r>
      <w:r w:rsidRPr="001F79BC">
        <w:rPr>
          <w:rFonts w:eastAsia="楷体"/>
          <w:snapToGrid w:val="0"/>
          <w:color w:val="auto"/>
        </w:rPr>
        <w:t>安全监测的量测结果等。</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解析法包括理论解析方法和数值解析方法，在不能参考类似工程实例进行影响预测时，可采用解析方法进行预测；理论解析方法主要是对均质地层的圆形隧道等简单工况的求解；</w:t>
      </w:r>
      <w:r w:rsidRPr="001F79BC">
        <w:rPr>
          <w:rFonts w:eastAsia="楷体"/>
          <w:snapToGrid w:val="0"/>
          <w:color w:val="auto"/>
        </w:rPr>
        <w:lastRenderedPageBreak/>
        <w:t>数值解析方法则可以考虑复杂地层和隧道形状以及施工步骤等。现多数情况下一般采用数值解析方法。数值解析方法主要包括：</w:t>
      </w:r>
    </w:p>
    <w:p w:rsidR="007A42A0" w:rsidRPr="001F79BC" w:rsidRDefault="00387FC5" w:rsidP="00396D99">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1</w:t>
      </w:r>
      <w:r w:rsidRPr="001F79BC">
        <w:rPr>
          <w:rFonts w:eastAsia="楷体"/>
          <w:snapToGrid w:val="0"/>
          <w:color w:val="auto"/>
        </w:rPr>
        <w:t xml:space="preserve">  </w:t>
      </w:r>
      <w:r w:rsidRPr="001F79BC">
        <w:rPr>
          <w:rFonts w:eastAsia="楷体"/>
          <w:snapToGrid w:val="0"/>
          <w:color w:val="auto"/>
        </w:rPr>
        <w:t>整体分析法：即将地基与结构物作为一整体，利用地基中有结构物的模型，对施工过程中的地层变位和结构物同步进行分析。</w:t>
      </w:r>
    </w:p>
    <w:p w:rsidR="007A42A0" w:rsidRPr="001F79BC" w:rsidRDefault="00387FC5" w:rsidP="00396D99">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2</w:t>
      </w:r>
      <w:r w:rsidRPr="001F79BC">
        <w:rPr>
          <w:rFonts w:eastAsia="楷体"/>
          <w:snapToGrid w:val="0"/>
          <w:color w:val="auto"/>
        </w:rPr>
        <w:t xml:space="preserve">  </w:t>
      </w:r>
      <w:r w:rsidRPr="001F79BC">
        <w:rPr>
          <w:rFonts w:eastAsia="楷体"/>
          <w:snapToGrid w:val="0"/>
          <w:color w:val="auto"/>
        </w:rPr>
        <w:t>分离分析法：即将地基与结构物分开分析，首先对地基变形进行预测分析，将预测所得的地基变位作为建筑物的输入条件进行结构分析。又可细分为如下三种方法：</w:t>
      </w:r>
    </w:p>
    <w:p w:rsidR="007A42A0" w:rsidRPr="001F79BC" w:rsidRDefault="00387FC5" w:rsidP="00396D99">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1</w:t>
      </w:r>
      <w:r w:rsidRPr="001F79BC">
        <w:rPr>
          <w:rFonts w:eastAsia="楷体"/>
          <w:b/>
          <w:snapToGrid w:val="0"/>
          <w:color w:val="auto"/>
        </w:rPr>
        <w:t>）</w:t>
      </w:r>
      <w:r w:rsidRPr="001F79BC">
        <w:rPr>
          <w:rFonts w:eastAsia="楷体"/>
          <w:snapToGrid w:val="0"/>
          <w:color w:val="auto"/>
        </w:rPr>
        <w:t>将地基变位与建筑物的变形同等考虑的方法；</w:t>
      </w:r>
    </w:p>
    <w:p w:rsidR="007A42A0" w:rsidRPr="001F79BC" w:rsidRDefault="00387FC5" w:rsidP="00396D99">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2</w:t>
      </w:r>
      <w:r w:rsidRPr="001F79BC">
        <w:rPr>
          <w:rFonts w:eastAsia="楷体"/>
          <w:b/>
          <w:snapToGrid w:val="0"/>
          <w:color w:val="auto"/>
        </w:rPr>
        <w:t>）</w:t>
      </w:r>
      <w:r w:rsidRPr="001F79BC">
        <w:rPr>
          <w:rFonts w:eastAsia="楷体"/>
          <w:snapToGrid w:val="0"/>
          <w:color w:val="auto"/>
        </w:rPr>
        <w:t>将相当于地基变位的荷载施加于结构物的方法；</w:t>
      </w:r>
    </w:p>
    <w:p w:rsidR="007A42A0" w:rsidRPr="001F79BC" w:rsidRDefault="00387FC5" w:rsidP="00396D99">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3</w:t>
      </w:r>
      <w:r w:rsidRPr="001F79BC">
        <w:rPr>
          <w:rFonts w:eastAsia="楷体"/>
          <w:b/>
          <w:snapToGrid w:val="0"/>
          <w:color w:val="auto"/>
        </w:rPr>
        <w:t>）</w:t>
      </w:r>
      <w:r w:rsidRPr="001F79BC">
        <w:rPr>
          <w:rFonts w:eastAsia="楷体"/>
          <w:snapToGrid w:val="0"/>
          <w:color w:val="auto"/>
        </w:rPr>
        <w:t>将负载土</w:t>
      </w:r>
      <w:proofErr w:type="gramStart"/>
      <w:r w:rsidRPr="001F79BC">
        <w:rPr>
          <w:rFonts w:eastAsia="楷体"/>
          <w:snapToGrid w:val="0"/>
          <w:color w:val="auto"/>
        </w:rPr>
        <w:t>压直接</w:t>
      </w:r>
      <w:proofErr w:type="gramEnd"/>
      <w:r w:rsidRPr="001F79BC">
        <w:rPr>
          <w:rFonts w:eastAsia="楷体"/>
          <w:snapToGrid w:val="0"/>
          <w:color w:val="auto"/>
        </w:rPr>
        <w:t>施加于结构物的方法。</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其中方法</w:t>
      </w:r>
      <w:r w:rsidRPr="001F79BC">
        <w:rPr>
          <w:rFonts w:eastAsia="楷体"/>
          <w:snapToGrid w:val="0"/>
          <w:color w:val="auto"/>
        </w:rPr>
        <w:t>1</w:t>
      </w:r>
      <w:r w:rsidRPr="001F79BC">
        <w:rPr>
          <w:rFonts w:eastAsia="楷体"/>
          <w:snapToGrid w:val="0"/>
          <w:color w:val="auto"/>
        </w:rPr>
        <w:t>）适用于结构物会随地基变位而变化之类的刚度小的结构物和柔性结构物，预计的地层变形的规模大、隧道的存在对地层动态没有影响时；方法</w:t>
      </w:r>
      <w:r w:rsidRPr="001F79BC">
        <w:rPr>
          <w:rFonts w:eastAsia="楷体"/>
          <w:snapToGrid w:val="0"/>
          <w:color w:val="auto"/>
        </w:rPr>
        <w:t>2</w:t>
      </w:r>
      <w:r w:rsidRPr="001F79BC">
        <w:rPr>
          <w:rFonts w:eastAsia="楷体"/>
          <w:snapToGrid w:val="0"/>
          <w:color w:val="auto"/>
        </w:rPr>
        <w:t>）适用于刚度大、变形量会影响自身刚度与地基刚度的建筑物；方法</w:t>
      </w:r>
      <w:r w:rsidRPr="001F79BC">
        <w:rPr>
          <w:rFonts w:eastAsia="楷体"/>
          <w:snapToGrid w:val="0"/>
          <w:color w:val="auto"/>
        </w:rPr>
        <w:t>3</w:t>
      </w:r>
      <w:r w:rsidRPr="001F79BC">
        <w:rPr>
          <w:rFonts w:eastAsia="楷体"/>
          <w:snapToGrid w:val="0"/>
          <w:color w:val="auto"/>
        </w:rPr>
        <w:t>）适用于预计隧道的刚性相当大，隧道几乎不产生变形表现的情况。分析时，一般采用将地基刚度表示为弹性弹簧的弹性地基梁模型。</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采用数值解析方法进行预测时应注意以下几点：</w:t>
      </w:r>
    </w:p>
    <w:p w:rsidR="007A42A0" w:rsidRPr="001F79BC" w:rsidRDefault="00387FC5" w:rsidP="00396D99">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1</w:t>
      </w:r>
      <w:r w:rsidRPr="001F79BC">
        <w:rPr>
          <w:rFonts w:eastAsia="楷体"/>
          <w:snapToGrid w:val="0"/>
          <w:color w:val="auto"/>
        </w:rPr>
        <w:t xml:space="preserve">  </w:t>
      </w:r>
      <w:r w:rsidRPr="001F79BC">
        <w:rPr>
          <w:rFonts w:eastAsia="楷体"/>
          <w:snapToGrid w:val="0"/>
          <w:color w:val="auto"/>
        </w:rPr>
        <w:t>解析方法的选择；</w:t>
      </w:r>
    </w:p>
    <w:p w:rsidR="007A42A0" w:rsidRPr="001F79BC" w:rsidRDefault="00387FC5" w:rsidP="00396D99">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2</w:t>
      </w:r>
      <w:r w:rsidRPr="001F79BC">
        <w:rPr>
          <w:rFonts w:eastAsia="楷体"/>
          <w:snapToGrid w:val="0"/>
          <w:color w:val="auto"/>
        </w:rPr>
        <w:t xml:space="preserve">  </w:t>
      </w:r>
      <w:r w:rsidRPr="001F79BC">
        <w:rPr>
          <w:rFonts w:eastAsia="楷体"/>
          <w:snapToGrid w:val="0"/>
          <w:color w:val="auto"/>
        </w:rPr>
        <w:t>解析范围和边界条件；</w:t>
      </w:r>
    </w:p>
    <w:p w:rsidR="007A42A0" w:rsidRPr="001F79BC" w:rsidRDefault="00387FC5" w:rsidP="00396D99">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3</w:t>
      </w:r>
      <w:r w:rsidRPr="001F79BC">
        <w:rPr>
          <w:rFonts w:eastAsia="楷体"/>
          <w:snapToGrid w:val="0"/>
          <w:color w:val="auto"/>
        </w:rPr>
        <w:t xml:space="preserve">  </w:t>
      </w:r>
      <w:r w:rsidRPr="001F79BC">
        <w:rPr>
          <w:rFonts w:eastAsia="楷体"/>
          <w:snapToGrid w:val="0"/>
          <w:color w:val="auto"/>
        </w:rPr>
        <w:t>输入参数；</w:t>
      </w:r>
    </w:p>
    <w:p w:rsidR="007A42A0" w:rsidRPr="001F79BC" w:rsidRDefault="00387FC5" w:rsidP="00396D99">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4</w:t>
      </w:r>
      <w:r w:rsidRPr="001F79BC">
        <w:rPr>
          <w:rFonts w:eastAsia="楷体"/>
          <w:snapToGrid w:val="0"/>
          <w:color w:val="auto"/>
        </w:rPr>
        <w:t xml:space="preserve">  </w:t>
      </w:r>
      <w:r w:rsidRPr="001F79BC">
        <w:rPr>
          <w:rFonts w:eastAsia="楷体"/>
          <w:snapToGrid w:val="0"/>
          <w:color w:val="auto"/>
        </w:rPr>
        <w:t>衬砌健康状态；</w:t>
      </w:r>
    </w:p>
    <w:p w:rsidR="007A42A0" w:rsidRPr="001F79BC" w:rsidRDefault="00387FC5" w:rsidP="00396D99">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5</w:t>
      </w:r>
      <w:r w:rsidRPr="001F79BC">
        <w:rPr>
          <w:rFonts w:eastAsia="楷体"/>
          <w:snapToGrid w:val="0"/>
          <w:color w:val="auto"/>
        </w:rPr>
        <w:t xml:space="preserve">  </w:t>
      </w:r>
      <w:r w:rsidRPr="001F79BC">
        <w:rPr>
          <w:rFonts w:eastAsia="楷体"/>
          <w:snapToGrid w:val="0"/>
          <w:color w:val="auto"/>
        </w:rPr>
        <w:t>解析结果的评价；</w:t>
      </w:r>
    </w:p>
    <w:p w:rsidR="007A42A0" w:rsidRPr="001F79BC" w:rsidRDefault="00387FC5" w:rsidP="00396D99">
      <w:pPr>
        <w:adjustRightInd w:val="0"/>
        <w:snapToGrid w:val="0"/>
        <w:spacing w:line="360" w:lineRule="auto"/>
        <w:ind w:firstLineChars="150" w:firstLine="316"/>
        <w:rPr>
          <w:rFonts w:eastAsia="楷体"/>
          <w:b/>
          <w:snapToGrid w:val="0"/>
          <w:color w:val="auto"/>
        </w:rPr>
      </w:pPr>
      <w:r w:rsidRPr="001F79BC">
        <w:rPr>
          <w:rFonts w:eastAsia="楷体"/>
          <w:b/>
          <w:snapToGrid w:val="0"/>
          <w:color w:val="auto"/>
        </w:rPr>
        <w:t>6</w:t>
      </w:r>
      <w:r w:rsidRPr="001F79BC">
        <w:rPr>
          <w:rFonts w:eastAsia="楷体"/>
          <w:snapToGrid w:val="0"/>
          <w:color w:val="auto"/>
        </w:rPr>
        <w:t xml:space="preserve">  </w:t>
      </w:r>
      <w:r w:rsidRPr="001F79BC">
        <w:rPr>
          <w:rFonts w:eastAsia="楷体"/>
          <w:snapToGrid w:val="0"/>
          <w:color w:val="auto"/>
        </w:rPr>
        <w:t>对策、安全监视的反馈。</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经验方法和解析方法均存在不足或因结构的重要性和工程特点，一般亦采用数值分析法和经验法相结合的方法来分析周边外部作业施工对城市轨道交通结构的影响。</w:t>
      </w:r>
    </w:p>
    <w:p w:rsidR="007A42A0" w:rsidRPr="001F79BC" w:rsidRDefault="00387FC5">
      <w:pPr>
        <w:adjustRightInd w:val="0"/>
        <w:snapToGrid w:val="0"/>
        <w:spacing w:line="360" w:lineRule="auto"/>
        <w:rPr>
          <w:color w:val="auto"/>
          <w:sz w:val="24"/>
          <w:szCs w:val="24"/>
        </w:rPr>
      </w:pPr>
      <w:r w:rsidRPr="001F79BC">
        <w:rPr>
          <w:b/>
          <w:color w:val="auto"/>
          <w:sz w:val="24"/>
          <w:szCs w:val="24"/>
        </w:rPr>
        <w:t>6.3.10</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外部作业影响预评估应结合城市轨道交通结构现状，判断外部作业工程施工能否满足城市轨道交通结构所允许的持续抗变形能力和承载能力，得出可能发生的城市轨道交通结构风险事件的类型、发生位置和外部作业施工工序，评估城市轨道交通结构风险工程的安全性，确定的结构安全控制指标值（</w:t>
      </w:r>
      <w:proofErr w:type="gramStart"/>
      <w:r w:rsidRPr="001F79BC">
        <w:rPr>
          <w:color w:val="auto"/>
          <w:sz w:val="24"/>
          <w:szCs w:val="24"/>
        </w:rPr>
        <w:t>宜包括</w:t>
      </w:r>
      <w:proofErr w:type="gramEnd"/>
      <w:r w:rsidRPr="001F79BC">
        <w:rPr>
          <w:color w:val="auto"/>
          <w:sz w:val="24"/>
          <w:szCs w:val="24"/>
        </w:rPr>
        <w:t>分步控制指标、总控制指标、变化速率控制指标），评估外部作业设计、施工、监测等方案的可行性，提出用于城市轨道交通结构风险工程保护、外部作业后期设计和施工优化、监控量测等风险控制的合理可行建议。</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6.3.10</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当外部作业的预测值超过相应的城市轨道交通结构安全控制值时，预评估的结论应为外部作业方案不可行，应调整外部作业方案，制定安全可靠的保护措施，并重新进行预评估，直至预评估的结论为外部作业方案可行。</w:t>
      </w:r>
    </w:p>
    <w:p w:rsidR="007A42A0" w:rsidRPr="001F79BC" w:rsidRDefault="00387FC5">
      <w:pPr>
        <w:adjustRightInd w:val="0"/>
        <w:snapToGrid w:val="0"/>
        <w:spacing w:line="360" w:lineRule="auto"/>
        <w:rPr>
          <w:color w:val="auto"/>
          <w:sz w:val="24"/>
          <w:szCs w:val="24"/>
        </w:rPr>
      </w:pPr>
      <w:r w:rsidRPr="001F79BC">
        <w:rPr>
          <w:b/>
          <w:color w:val="auto"/>
          <w:sz w:val="24"/>
          <w:szCs w:val="24"/>
        </w:rPr>
        <w:lastRenderedPageBreak/>
        <w:t>6.3.11</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城市轨道交通结构的计算分析宜采用荷载</w:t>
      </w:r>
      <w:r w:rsidRPr="001F79BC">
        <w:rPr>
          <w:color w:val="auto"/>
          <w:sz w:val="24"/>
          <w:szCs w:val="24"/>
        </w:rPr>
        <w:t>-</w:t>
      </w:r>
      <w:r w:rsidRPr="001F79BC">
        <w:rPr>
          <w:color w:val="auto"/>
          <w:sz w:val="24"/>
          <w:szCs w:val="24"/>
        </w:rPr>
        <w:t>结构模型、地层</w:t>
      </w:r>
      <w:r w:rsidRPr="001F79BC">
        <w:rPr>
          <w:color w:val="auto"/>
          <w:sz w:val="24"/>
          <w:szCs w:val="24"/>
        </w:rPr>
        <w:t>-</w:t>
      </w:r>
      <w:r w:rsidRPr="001F79BC">
        <w:rPr>
          <w:color w:val="auto"/>
          <w:sz w:val="24"/>
          <w:szCs w:val="24"/>
        </w:rPr>
        <w:t>结构模型等进行，并应根据现行国家标准《混凝土结构设计规范》</w:t>
      </w:r>
      <w:r w:rsidRPr="001F79BC">
        <w:rPr>
          <w:color w:val="auto"/>
          <w:sz w:val="24"/>
          <w:szCs w:val="24"/>
        </w:rPr>
        <w:t>GB 50010</w:t>
      </w:r>
      <w:r w:rsidRPr="001F79BC">
        <w:rPr>
          <w:color w:val="auto"/>
          <w:sz w:val="24"/>
          <w:szCs w:val="24"/>
        </w:rPr>
        <w:t>及其它现行相关规范进行验算。</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snapToGrid w:val="0"/>
          <w:color w:val="auto"/>
        </w:rPr>
      </w:pPr>
      <w:r w:rsidRPr="001F79BC">
        <w:rPr>
          <w:rFonts w:eastAsia="楷体"/>
          <w:b/>
          <w:snapToGrid w:val="0"/>
          <w:color w:val="auto"/>
        </w:rPr>
        <w:t>6.3.11</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计算分析宜采取荷载</w:t>
      </w:r>
      <w:r w:rsidRPr="001F79BC">
        <w:rPr>
          <w:rFonts w:eastAsia="楷体"/>
          <w:snapToGrid w:val="0"/>
          <w:color w:val="auto"/>
        </w:rPr>
        <w:t>-</w:t>
      </w:r>
      <w:r w:rsidRPr="001F79BC">
        <w:rPr>
          <w:rFonts w:eastAsia="楷体"/>
          <w:snapToGrid w:val="0"/>
          <w:color w:val="auto"/>
        </w:rPr>
        <w:t>结构模型或地层</w:t>
      </w:r>
      <w:r w:rsidRPr="001F79BC">
        <w:rPr>
          <w:rFonts w:eastAsia="楷体"/>
          <w:snapToGrid w:val="0"/>
          <w:color w:val="auto"/>
        </w:rPr>
        <w:t>-</w:t>
      </w:r>
      <w:r w:rsidRPr="001F79BC">
        <w:rPr>
          <w:rFonts w:eastAsia="楷体"/>
          <w:snapToGrid w:val="0"/>
          <w:color w:val="auto"/>
        </w:rPr>
        <w:t>结构模型，并根据城市轨道交通结构建成年代，根据现行《混凝土结构设计规范》</w:t>
      </w:r>
      <w:r w:rsidRPr="001F79BC">
        <w:rPr>
          <w:rFonts w:eastAsia="楷体"/>
          <w:snapToGrid w:val="0"/>
          <w:color w:val="auto"/>
        </w:rPr>
        <w:t>GB 50010</w:t>
      </w:r>
      <w:r w:rsidRPr="001F79BC">
        <w:rPr>
          <w:rFonts w:eastAsia="楷体"/>
          <w:snapToGrid w:val="0"/>
          <w:color w:val="auto"/>
        </w:rPr>
        <w:t>，分别以裂缝控制、强度控制两种工况进行结构的承载能力极限状态和正常使用极限状态验算，估算结构的安全度。对于较为重要的结构，亦可考虑采用足尺或缩尺模型试验方法，模拟实际状态下结构的受力和变形特征。</w:t>
      </w:r>
    </w:p>
    <w:p w:rsidR="007A42A0" w:rsidRPr="001F79BC" w:rsidRDefault="00387FC5">
      <w:pPr>
        <w:adjustRightInd w:val="0"/>
        <w:snapToGrid w:val="0"/>
        <w:spacing w:line="360" w:lineRule="auto"/>
        <w:rPr>
          <w:color w:val="auto"/>
          <w:sz w:val="24"/>
          <w:szCs w:val="24"/>
        </w:rPr>
      </w:pPr>
      <w:r w:rsidRPr="001F79BC">
        <w:rPr>
          <w:b/>
          <w:color w:val="auto"/>
          <w:sz w:val="24"/>
          <w:szCs w:val="24"/>
        </w:rPr>
        <w:t>6.3.12</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外部作业施工过程评估应在外部作业施工过程中，结合城市轨道交通结构的监测数据和外部作业影响预评估的预测值，及时评估结构当前的安全控制指标，评估外部作业施工继续推进的可行性。</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snapToGrid w:val="0"/>
          <w:color w:val="auto"/>
        </w:rPr>
      </w:pPr>
      <w:r w:rsidRPr="001F79BC">
        <w:rPr>
          <w:rFonts w:eastAsia="楷体"/>
          <w:b/>
          <w:snapToGrid w:val="0"/>
          <w:color w:val="auto"/>
        </w:rPr>
        <w:t>6.3.12</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该条文与本规范的第</w:t>
      </w:r>
      <w:r w:rsidRPr="001F79BC">
        <w:rPr>
          <w:rFonts w:eastAsia="楷体"/>
          <w:snapToGrid w:val="0"/>
          <w:color w:val="auto"/>
        </w:rPr>
        <w:t>6.4.4</w:t>
      </w:r>
      <w:r w:rsidRPr="001F79BC">
        <w:rPr>
          <w:rFonts w:eastAsia="楷体"/>
          <w:snapToGrid w:val="0"/>
          <w:color w:val="auto"/>
        </w:rPr>
        <w:t>、</w:t>
      </w:r>
      <w:r w:rsidRPr="001F79BC">
        <w:rPr>
          <w:rFonts w:eastAsia="楷体"/>
          <w:snapToGrid w:val="0"/>
          <w:color w:val="auto"/>
        </w:rPr>
        <w:t>6.4.14</w:t>
      </w:r>
      <w:r w:rsidRPr="001F79BC">
        <w:rPr>
          <w:rFonts w:eastAsia="楷体"/>
          <w:snapToGrid w:val="0"/>
          <w:color w:val="auto"/>
        </w:rPr>
        <w:t>条文相对应，外部作业施工过程评估的主要工作应以结构的监测数据为基础和依据。通过综合分析外部作业实施过程中城市轨道交通结构的监测数据，结合工前评估的预测值，及时评估城市轨道交通结构的当前安全状态，并判断外部作业继续施工过程结构的安全性。必要时，通过反演计算分析，修正预评估的预测结果，并预测评估外部作业施工过程城市轨道交通结构的安全状态。当外部作业对城市轨道交通结构造成的安全影响较大时，如实测数据</w:t>
      </w:r>
      <w:r w:rsidR="00DA48DA" w:rsidRPr="001F79BC">
        <w:rPr>
          <w:rFonts w:eastAsia="楷体"/>
          <w:snapToGrid w:val="0"/>
          <w:color w:val="auto"/>
        </w:rPr>
        <w:t>达到或超过</w:t>
      </w:r>
      <w:r w:rsidRPr="001F79BC">
        <w:rPr>
          <w:rFonts w:eastAsia="楷体"/>
          <w:snapToGrid w:val="0"/>
          <w:color w:val="auto"/>
        </w:rPr>
        <w:t>相应的城市轨道交通结构安全控制值的</w:t>
      </w:r>
      <w:r w:rsidR="0014081F" w:rsidRPr="001F79BC">
        <w:rPr>
          <w:rFonts w:eastAsia="楷体"/>
          <w:snapToGrid w:val="0"/>
          <w:color w:val="auto"/>
        </w:rPr>
        <w:t>一定范围（各地区可根据当地具体情况选取范围值，</w:t>
      </w:r>
      <w:r w:rsidR="002C1E3D" w:rsidRPr="001F79BC">
        <w:rPr>
          <w:rFonts w:eastAsia="楷体"/>
          <w:snapToGrid w:val="0"/>
          <w:color w:val="auto"/>
        </w:rPr>
        <w:t>《城市轨道交通结构安全保护技术规范》</w:t>
      </w:r>
      <w:r w:rsidR="002C1E3D" w:rsidRPr="001F79BC">
        <w:rPr>
          <w:rFonts w:eastAsia="楷体"/>
          <w:snapToGrid w:val="0"/>
          <w:color w:val="auto"/>
        </w:rPr>
        <w:t>CJJ/T 202</w:t>
      </w:r>
      <w:r w:rsidR="002C1E3D" w:rsidRPr="001F79BC">
        <w:rPr>
          <w:rFonts w:eastAsia="楷体"/>
          <w:snapToGrid w:val="0"/>
          <w:color w:val="auto"/>
        </w:rPr>
        <w:t>中规范</w:t>
      </w:r>
      <w:r w:rsidR="002C1E3D" w:rsidRPr="001F79BC">
        <w:rPr>
          <w:rFonts w:eastAsia="楷体"/>
          <w:snapToGrid w:val="0"/>
          <w:color w:val="auto"/>
        </w:rPr>
        <w:t>“</w:t>
      </w:r>
      <w:r w:rsidR="002C1E3D" w:rsidRPr="001F79BC">
        <w:rPr>
          <w:rFonts w:eastAsia="楷体"/>
          <w:snapToGrid w:val="0"/>
          <w:color w:val="auto"/>
        </w:rPr>
        <w:t>实测数据超过相应的结构安全控制值的</w:t>
      </w:r>
      <w:r w:rsidR="002C1E3D" w:rsidRPr="001F79BC">
        <w:rPr>
          <w:rFonts w:eastAsia="楷体"/>
          <w:snapToGrid w:val="0"/>
          <w:color w:val="auto"/>
        </w:rPr>
        <w:t>80%”</w:t>
      </w:r>
      <w:r w:rsidR="007157CB" w:rsidRPr="001F79BC">
        <w:rPr>
          <w:rFonts w:eastAsia="楷体"/>
          <w:snapToGrid w:val="0"/>
          <w:color w:val="auto"/>
        </w:rPr>
        <w:t>，</w:t>
      </w:r>
      <w:r w:rsidR="0014081F" w:rsidRPr="001F79BC">
        <w:rPr>
          <w:rFonts w:eastAsia="楷体"/>
          <w:snapToGrid w:val="0"/>
          <w:color w:val="auto"/>
        </w:rPr>
        <w:t>广东省现行标准《城市轨道交通既有结构保护技术规范》</w:t>
      </w:r>
      <w:r w:rsidR="0014081F" w:rsidRPr="001F79BC">
        <w:rPr>
          <w:rFonts w:eastAsia="楷体"/>
          <w:snapToGrid w:val="0"/>
          <w:color w:val="auto"/>
        </w:rPr>
        <w:t>DBJ/T 15-120</w:t>
      </w:r>
      <w:r w:rsidR="0014081F" w:rsidRPr="001F79BC">
        <w:rPr>
          <w:rFonts w:eastAsia="楷体"/>
          <w:snapToGrid w:val="0"/>
          <w:color w:val="auto"/>
        </w:rPr>
        <w:t>中规定：</w:t>
      </w:r>
      <w:r w:rsidR="0014081F" w:rsidRPr="001F79BC">
        <w:rPr>
          <w:rFonts w:eastAsia="楷体"/>
          <w:snapToGrid w:val="0"/>
          <w:color w:val="auto"/>
        </w:rPr>
        <w:t>“</w:t>
      </w:r>
      <w:r w:rsidR="0014081F" w:rsidRPr="001F79BC">
        <w:rPr>
          <w:rFonts w:eastAsia="楷体"/>
          <w:snapToGrid w:val="0"/>
          <w:color w:val="auto"/>
        </w:rPr>
        <w:t>监测数据超过预评估结果</w:t>
      </w:r>
      <w:r w:rsidR="0014081F" w:rsidRPr="001F79BC">
        <w:rPr>
          <w:rFonts w:eastAsia="楷体"/>
          <w:snapToGrid w:val="0"/>
          <w:color w:val="auto"/>
        </w:rPr>
        <w:t>”</w:t>
      </w:r>
      <w:r w:rsidR="007F6DD7" w:rsidRPr="001F79BC">
        <w:rPr>
          <w:rFonts w:eastAsia="楷体"/>
          <w:snapToGrid w:val="0"/>
          <w:color w:val="auto"/>
        </w:rPr>
        <w:t>，</w:t>
      </w:r>
      <w:r w:rsidR="0014081F" w:rsidRPr="001F79BC">
        <w:rPr>
          <w:rFonts w:eastAsia="楷体"/>
          <w:snapToGrid w:val="0"/>
          <w:color w:val="auto"/>
        </w:rPr>
        <w:t>浙江省现行标准《城市轨道交通结构</w:t>
      </w:r>
      <w:r w:rsidR="007471DC" w:rsidRPr="001F79BC">
        <w:rPr>
          <w:rFonts w:eastAsia="楷体"/>
          <w:snapToGrid w:val="0"/>
          <w:color w:val="auto"/>
        </w:rPr>
        <w:t>安全</w:t>
      </w:r>
      <w:r w:rsidR="0014081F" w:rsidRPr="001F79BC">
        <w:rPr>
          <w:rFonts w:eastAsia="楷体"/>
          <w:snapToGrid w:val="0"/>
          <w:color w:val="auto"/>
        </w:rPr>
        <w:t>保护技术</w:t>
      </w:r>
      <w:r w:rsidR="00BA177C" w:rsidRPr="001F79BC">
        <w:rPr>
          <w:rFonts w:eastAsia="楷体"/>
          <w:snapToGrid w:val="0"/>
          <w:color w:val="auto"/>
        </w:rPr>
        <w:t>规程</w:t>
      </w:r>
      <w:r w:rsidR="0014081F" w:rsidRPr="001F79BC">
        <w:rPr>
          <w:rFonts w:eastAsia="楷体"/>
          <w:snapToGrid w:val="0"/>
          <w:color w:val="auto"/>
        </w:rPr>
        <w:t>》</w:t>
      </w:r>
      <w:r w:rsidR="0014081F" w:rsidRPr="001F79BC">
        <w:rPr>
          <w:rFonts w:eastAsia="楷体"/>
          <w:snapToGrid w:val="0"/>
          <w:color w:val="auto"/>
        </w:rPr>
        <w:t>DB</w:t>
      </w:r>
      <w:r w:rsidR="00C649B8" w:rsidRPr="001F79BC">
        <w:rPr>
          <w:rFonts w:eastAsia="楷体"/>
          <w:snapToGrid w:val="0"/>
          <w:color w:val="auto"/>
        </w:rPr>
        <w:t>33</w:t>
      </w:r>
      <w:r w:rsidR="0014081F" w:rsidRPr="001F79BC">
        <w:rPr>
          <w:rFonts w:eastAsia="楷体"/>
          <w:snapToGrid w:val="0"/>
          <w:color w:val="auto"/>
        </w:rPr>
        <w:t xml:space="preserve">/T </w:t>
      </w:r>
      <w:r w:rsidR="0097759C" w:rsidRPr="001F79BC">
        <w:rPr>
          <w:rFonts w:eastAsia="楷体"/>
          <w:snapToGrid w:val="0"/>
          <w:color w:val="auto"/>
        </w:rPr>
        <w:t>1139</w:t>
      </w:r>
      <w:r w:rsidR="0014081F" w:rsidRPr="001F79BC">
        <w:rPr>
          <w:rFonts w:eastAsia="楷体"/>
          <w:snapToGrid w:val="0"/>
          <w:color w:val="auto"/>
        </w:rPr>
        <w:t>中规定：</w:t>
      </w:r>
      <w:r w:rsidR="0014081F" w:rsidRPr="001F79BC">
        <w:rPr>
          <w:rFonts w:eastAsia="楷体"/>
          <w:snapToGrid w:val="0"/>
          <w:color w:val="auto"/>
        </w:rPr>
        <w:t>“</w:t>
      </w:r>
      <w:r w:rsidR="0026351A" w:rsidRPr="001F79BC">
        <w:rPr>
          <w:rFonts w:eastAsia="楷体"/>
          <w:snapToGrid w:val="0"/>
          <w:color w:val="auto"/>
        </w:rPr>
        <w:t>轨道交通结构监测预警等级达到三级</w:t>
      </w:r>
      <w:r w:rsidR="0014081F" w:rsidRPr="001F79BC">
        <w:rPr>
          <w:rFonts w:eastAsia="楷体"/>
          <w:snapToGrid w:val="0"/>
          <w:color w:val="auto"/>
        </w:rPr>
        <w:t>”</w:t>
      </w:r>
      <w:r w:rsidR="007F6DD7" w:rsidRPr="001F79BC">
        <w:rPr>
          <w:rFonts w:eastAsia="楷体"/>
          <w:snapToGrid w:val="0"/>
          <w:color w:val="auto"/>
        </w:rPr>
        <w:t>，</w:t>
      </w:r>
      <w:r w:rsidR="00363E45" w:rsidRPr="001F79BC">
        <w:rPr>
          <w:rFonts w:eastAsia="楷体"/>
          <w:snapToGrid w:val="0"/>
          <w:color w:val="auto"/>
        </w:rPr>
        <w:t>天津市现行标准《天津市城市轨道交通结构安全保护技术规程》</w:t>
      </w:r>
      <w:r w:rsidR="00363E45" w:rsidRPr="001F79BC">
        <w:rPr>
          <w:rFonts w:eastAsia="楷体"/>
          <w:snapToGrid w:val="0"/>
          <w:color w:val="auto"/>
        </w:rPr>
        <w:t>DB/T 29-279</w:t>
      </w:r>
      <w:r w:rsidR="00363E45" w:rsidRPr="001F79BC">
        <w:rPr>
          <w:rFonts w:eastAsia="楷体"/>
          <w:snapToGrid w:val="0"/>
          <w:color w:val="auto"/>
        </w:rPr>
        <w:t>中规定：</w:t>
      </w:r>
      <w:r w:rsidR="00363E45" w:rsidRPr="001F79BC">
        <w:rPr>
          <w:rFonts w:eastAsia="楷体"/>
          <w:snapToGrid w:val="0"/>
          <w:color w:val="auto"/>
        </w:rPr>
        <w:t>“</w:t>
      </w:r>
      <w:r w:rsidR="00363E45" w:rsidRPr="001F79BC">
        <w:rPr>
          <w:rFonts w:eastAsia="楷体"/>
          <w:snapToGrid w:val="0"/>
          <w:color w:val="auto"/>
        </w:rPr>
        <w:t>当既有结构监测预警等级达到本规程第</w:t>
      </w:r>
      <w:r w:rsidR="00363E45" w:rsidRPr="001F79BC">
        <w:rPr>
          <w:rFonts w:eastAsia="楷体"/>
          <w:snapToGrid w:val="0"/>
          <w:color w:val="auto"/>
        </w:rPr>
        <w:t>10.3.1</w:t>
      </w:r>
      <w:r w:rsidR="00363E45" w:rsidRPr="001F79BC">
        <w:rPr>
          <w:rFonts w:eastAsia="楷体"/>
          <w:snapToGrid w:val="0"/>
          <w:color w:val="auto"/>
        </w:rPr>
        <w:t>条规定的</w:t>
      </w:r>
      <w:r w:rsidR="00363E45" w:rsidRPr="001F79BC">
        <w:rPr>
          <w:rFonts w:eastAsia="楷体"/>
          <w:snapToGrid w:val="0"/>
          <w:color w:val="auto"/>
        </w:rPr>
        <w:t>C</w:t>
      </w:r>
      <w:r w:rsidR="00363E45" w:rsidRPr="001F79BC">
        <w:rPr>
          <w:rFonts w:eastAsia="楷体"/>
          <w:snapToGrid w:val="0"/>
          <w:color w:val="auto"/>
        </w:rPr>
        <w:t>级时，宜对外部作业进行施工过程评估</w:t>
      </w:r>
      <w:r w:rsidR="00363E45" w:rsidRPr="001F79BC">
        <w:rPr>
          <w:rFonts w:eastAsia="楷体"/>
          <w:snapToGrid w:val="0"/>
          <w:color w:val="auto"/>
        </w:rPr>
        <w:t>”</w:t>
      </w:r>
      <w:r w:rsidR="0014081F" w:rsidRPr="001F79BC">
        <w:rPr>
          <w:rFonts w:eastAsia="楷体"/>
          <w:snapToGrid w:val="0"/>
          <w:color w:val="auto"/>
        </w:rPr>
        <w:t>）</w:t>
      </w:r>
      <w:r w:rsidRPr="001F79BC">
        <w:rPr>
          <w:rFonts w:eastAsia="楷体"/>
          <w:snapToGrid w:val="0"/>
          <w:color w:val="auto"/>
        </w:rPr>
        <w:t>，应及时通过现状调查、检测，结合监测数据通过结构验算等手段，分析监测数据超标的原因，在此基础上再次评估城市轨道交通结构在当前状态下的继续抗变形能力和承载能力，根据调整后的外部作业方案，预估下一阶段城市轨道交通结构的变形增量，提出下一阶段城市轨道交通保护措施的改进建议。</w:t>
      </w:r>
    </w:p>
    <w:p w:rsidR="007A42A0" w:rsidRPr="001F79BC" w:rsidRDefault="00387FC5">
      <w:pPr>
        <w:adjustRightInd w:val="0"/>
        <w:snapToGrid w:val="0"/>
        <w:spacing w:line="360" w:lineRule="auto"/>
        <w:rPr>
          <w:color w:val="auto"/>
          <w:sz w:val="24"/>
          <w:szCs w:val="24"/>
        </w:rPr>
      </w:pPr>
      <w:r w:rsidRPr="001F79BC">
        <w:rPr>
          <w:b/>
          <w:color w:val="auto"/>
          <w:sz w:val="24"/>
          <w:szCs w:val="24"/>
        </w:rPr>
        <w:t>6.3.13</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外部作业影响后评估应在外部作业施工完成后，结合城市轨道交通结构的监测数据和工后检测报告，评估外部作业施工对城市轨道交通结构的影响程度，再次评估确定城市轨道交通的结构安全控制指标，为后期综合治理提供可靠的依据。</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lastRenderedPageBreak/>
        <w:t>6.3.13</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外部作业影响后评估是在外部施工完成后，评估对城市轨道交通结构造成的安全影响。当判定外部作业对城市轨道交通结构造成的安全影响较大但城市轨道交通结构的变化尚未稳定时，如实测数据已超过相应的城市轨道交通结构安全控制值，应及时通过现状调查、检测，结合监测数据并通过结构验算等手段，评估城市轨道交通结构的当前安全状态，并提出相应的处理意见和建议。</w:t>
      </w:r>
      <w:proofErr w:type="gramStart"/>
      <w:r w:rsidRPr="001F79BC">
        <w:rPr>
          <w:rFonts w:eastAsia="楷体"/>
          <w:snapToGrid w:val="0"/>
          <w:color w:val="auto"/>
        </w:rPr>
        <w:t>待城市</w:t>
      </w:r>
      <w:proofErr w:type="gramEnd"/>
      <w:r w:rsidRPr="001F79BC">
        <w:rPr>
          <w:rFonts w:eastAsia="楷体"/>
          <w:snapToGrid w:val="0"/>
          <w:color w:val="auto"/>
        </w:rPr>
        <w:t>轨道交通结构的变化稳定后，应再次进行外部作业影响后评估，并提出相应的处理意见和建议。</w:t>
      </w:r>
    </w:p>
    <w:p w:rsidR="007A42A0" w:rsidRPr="001F79BC" w:rsidRDefault="00387FC5">
      <w:pPr>
        <w:adjustRightInd w:val="0"/>
        <w:snapToGrid w:val="0"/>
        <w:spacing w:line="360" w:lineRule="auto"/>
        <w:rPr>
          <w:color w:val="auto"/>
          <w:sz w:val="24"/>
          <w:szCs w:val="24"/>
        </w:rPr>
      </w:pPr>
      <w:r w:rsidRPr="001F79BC">
        <w:rPr>
          <w:b/>
          <w:color w:val="auto"/>
          <w:sz w:val="24"/>
          <w:szCs w:val="24"/>
        </w:rPr>
        <w:t>6.3.14</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城市轨道交通控制保护区内时空相近的多项外部作业，应综合考虑其对城市轨道交通结构产生的叠加影响。</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6.3.14</w:t>
      </w:r>
      <w:r w:rsidRPr="001F79BC">
        <w:rPr>
          <w:rFonts w:eastAsia="楷体"/>
          <w:snapToGrid w:val="0"/>
          <w:color w:val="auto"/>
        </w:rPr>
        <w:t xml:space="preserve"> </w:t>
      </w:r>
      <w:r w:rsidR="00396D99" w:rsidRPr="001F79BC">
        <w:rPr>
          <w:rFonts w:eastAsia="楷体"/>
          <w:snapToGrid w:val="0"/>
          <w:color w:val="auto"/>
        </w:rPr>
        <w:t xml:space="preserve"> </w:t>
      </w:r>
      <w:r w:rsidRPr="001F79BC">
        <w:rPr>
          <w:rFonts w:eastAsia="楷体"/>
          <w:snapToGrid w:val="0"/>
          <w:color w:val="auto"/>
        </w:rPr>
        <w:t>城市轨道交通控制保护区内出现的时空相近、可能交叉影响的多项外部作业，如多个基坑工程，由于设计和施工方案难以保证同步进行，可能出现多种不利组合。应根据其时空特点，充分考虑多项外部作业的叠加影响，做到出现最危险工况时也能保证城市轨道交通结构的安全和正常运营。</w:t>
      </w:r>
    </w:p>
    <w:p w:rsidR="007A42A0" w:rsidRPr="001F79BC" w:rsidRDefault="00387FC5">
      <w:pPr>
        <w:adjustRightInd w:val="0"/>
        <w:snapToGrid w:val="0"/>
        <w:spacing w:line="360" w:lineRule="auto"/>
        <w:rPr>
          <w:color w:val="auto"/>
          <w:sz w:val="24"/>
          <w:szCs w:val="24"/>
        </w:rPr>
      </w:pPr>
      <w:r w:rsidRPr="001F79BC">
        <w:rPr>
          <w:b/>
          <w:color w:val="auto"/>
          <w:sz w:val="24"/>
          <w:szCs w:val="24"/>
        </w:rPr>
        <w:t>6.3.15</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城市轨道交通结构安全控制指标应包括：位移、变形、差异沉降、结构裂缝、相对收敛、变形曲率半径、管片接缝张开量、渗漏、附加荷载、振动速度、轨道横向高差、</w:t>
      </w:r>
      <w:proofErr w:type="gramStart"/>
      <w:r w:rsidRPr="001F79BC">
        <w:rPr>
          <w:color w:val="auto"/>
          <w:sz w:val="24"/>
          <w:szCs w:val="24"/>
        </w:rPr>
        <w:t>轨向高差</w:t>
      </w:r>
      <w:proofErr w:type="gramEnd"/>
      <w:r w:rsidRPr="001F79BC">
        <w:rPr>
          <w:color w:val="auto"/>
          <w:sz w:val="24"/>
          <w:szCs w:val="24"/>
        </w:rPr>
        <w:t>、轨间距、道床脱空量等。</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6.3.15</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城市轨道交通结构安全控制指标的选择应遵循可操作性原则，应针对不同的结构类型特点和不同的外部作业特点等有所侧重选用。如高架结构应以控制沉降量和差异沉降量为主，地下结构应以控制位移、变形、裂缝、相对收敛、渗漏、附加荷载等为主。当外部作业采用爆破方案时，应特别关注城市轨道交通结构的振动速度。</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结构安全控制指标值应综合城市轨道交通结构特点、结构安全现状、运营安全要求、外部作业特点等因素确定。不同类型的城市轨道交通结构，由于结构的功能要求不同，结构所处部位不同，且结构对外部作业的响应也有所不同，故其结构安全控制指标也应有所侧重。</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本规范表</w:t>
      </w:r>
      <w:r w:rsidRPr="001F79BC">
        <w:rPr>
          <w:rFonts w:eastAsia="楷体"/>
          <w:snapToGrid w:val="0"/>
          <w:color w:val="auto"/>
        </w:rPr>
        <w:t>6.3.16</w:t>
      </w:r>
      <w:r w:rsidRPr="001F79BC">
        <w:rPr>
          <w:rFonts w:eastAsia="楷体"/>
          <w:snapToGrid w:val="0"/>
          <w:color w:val="auto"/>
        </w:rPr>
        <w:t>给出的城市轨道交通结构常用的安全控制指标值，主要参考了国内一些城市和地区的城市轨道交通结构的保护技术标准、规定以及《地铁设计规范》</w:t>
      </w:r>
      <w:r w:rsidRPr="001F79BC">
        <w:rPr>
          <w:rFonts w:eastAsia="楷体"/>
          <w:snapToGrid w:val="0"/>
          <w:color w:val="auto"/>
        </w:rPr>
        <w:t>GB 50157</w:t>
      </w:r>
      <w:r w:rsidRPr="001F79BC">
        <w:rPr>
          <w:rFonts w:eastAsia="楷体"/>
          <w:snapToGrid w:val="0"/>
          <w:color w:val="auto"/>
        </w:rPr>
        <w:t>、《城市轨道交通结构安全保护技术规范》</w:t>
      </w:r>
      <w:r w:rsidRPr="001F79BC">
        <w:rPr>
          <w:rFonts w:eastAsia="楷体"/>
          <w:snapToGrid w:val="0"/>
          <w:color w:val="auto"/>
        </w:rPr>
        <w:t>CJJ/T 202</w:t>
      </w:r>
      <w:r w:rsidRPr="001F79BC">
        <w:rPr>
          <w:rFonts w:eastAsia="楷体"/>
          <w:snapToGrid w:val="0"/>
          <w:color w:val="auto"/>
        </w:rPr>
        <w:t>、《铁路线路维修规则》等。城市轨道交通的结构安全控制指标</w:t>
      </w:r>
      <w:proofErr w:type="gramStart"/>
      <w:r w:rsidRPr="001F79BC">
        <w:rPr>
          <w:rFonts w:eastAsia="楷体"/>
          <w:snapToGrid w:val="0"/>
          <w:color w:val="auto"/>
        </w:rPr>
        <w:t>值难以</w:t>
      </w:r>
      <w:proofErr w:type="gramEnd"/>
      <w:r w:rsidRPr="001F79BC">
        <w:rPr>
          <w:rFonts w:eastAsia="楷体"/>
          <w:snapToGrid w:val="0"/>
          <w:color w:val="auto"/>
        </w:rPr>
        <w:t>严格量化，主要原因有：</w:t>
      </w:r>
    </w:p>
    <w:p w:rsidR="007A42A0" w:rsidRPr="001F79BC" w:rsidRDefault="00387FC5" w:rsidP="00396D99">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1</w:t>
      </w:r>
      <w:r w:rsidRPr="001F79BC">
        <w:rPr>
          <w:rFonts w:eastAsia="楷体"/>
          <w:snapToGrid w:val="0"/>
          <w:color w:val="auto"/>
        </w:rPr>
        <w:t xml:space="preserve">  </w:t>
      </w:r>
      <w:r w:rsidRPr="001F79BC">
        <w:rPr>
          <w:rFonts w:eastAsia="楷体"/>
          <w:snapToGrid w:val="0"/>
          <w:color w:val="auto"/>
        </w:rPr>
        <w:t>不同类型的结构，其安全控制要求不同；</w:t>
      </w:r>
    </w:p>
    <w:p w:rsidR="007A42A0" w:rsidRPr="001F79BC" w:rsidRDefault="00387FC5" w:rsidP="00396D99">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2</w:t>
      </w:r>
      <w:r w:rsidRPr="001F79BC">
        <w:rPr>
          <w:rFonts w:eastAsia="楷体"/>
          <w:snapToGrid w:val="0"/>
          <w:color w:val="auto"/>
        </w:rPr>
        <w:t xml:space="preserve">  </w:t>
      </w:r>
      <w:r w:rsidRPr="001F79BC">
        <w:rPr>
          <w:rFonts w:eastAsia="楷体"/>
          <w:snapToGrid w:val="0"/>
          <w:color w:val="auto"/>
        </w:rPr>
        <w:t>结构周边地层对安全控制起至关重要的影响，而地层的差异性巨大；</w:t>
      </w:r>
    </w:p>
    <w:p w:rsidR="007A42A0" w:rsidRPr="001F79BC" w:rsidRDefault="00387FC5" w:rsidP="00396D99">
      <w:pPr>
        <w:adjustRightInd w:val="0"/>
        <w:snapToGrid w:val="0"/>
        <w:spacing w:line="360" w:lineRule="auto"/>
        <w:ind w:firstLineChars="150" w:firstLine="316"/>
        <w:rPr>
          <w:rFonts w:eastAsia="楷体"/>
          <w:snapToGrid w:val="0"/>
          <w:color w:val="auto"/>
        </w:rPr>
      </w:pPr>
      <w:r w:rsidRPr="001F79BC">
        <w:rPr>
          <w:rFonts w:eastAsia="楷体"/>
          <w:b/>
          <w:snapToGrid w:val="0"/>
          <w:color w:val="auto"/>
        </w:rPr>
        <w:t>3</w:t>
      </w:r>
      <w:r w:rsidRPr="001F79BC">
        <w:rPr>
          <w:rFonts w:eastAsia="楷体"/>
          <w:snapToGrid w:val="0"/>
          <w:color w:val="auto"/>
        </w:rPr>
        <w:t xml:space="preserve">  </w:t>
      </w:r>
      <w:r w:rsidRPr="001F79BC">
        <w:rPr>
          <w:rFonts w:eastAsia="楷体"/>
          <w:snapToGrid w:val="0"/>
          <w:color w:val="auto"/>
        </w:rPr>
        <w:t>城市轨道交通结构的现状即健康状态存在差异，其实际安全状态也不尽相同，如新建隧道与已投入运营经历多次扰动影响的隧道、施工时存在缺陷的结构与没有缺陷的结构、各时期各地城市轨道交通建设标准的差异等，现状的差异导致难以用统一的量化值进行安全评</w:t>
      </w:r>
      <w:r w:rsidRPr="001F79BC">
        <w:rPr>
          <w:rFonts w:eastAsia="楷体"/>
          <w:snapToGrid w:val="0"/>
          <w:color w:val="auto"/>
        </w:rPr>
        <w:lastRenderedPageBreak/>
        <w:t>价。因此，需综合考虑各方面因素，才能合理确定具体的结构安全控制值。</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对于在城市轨道交通周边的外部作业，因人为的测量、施工误差，可能对城市轨道交通结构造成不利影响，应尽量避免。</w:t>
      </w:r>
    </w:p>
    <w:p w:rsidR="007A42A0" w:rsidRPr="001F79BC" w:rsidRDefault="00387FC5">
      <w:pPr>
        <w:adjustRightInd w:val="0"/>
        <w:snapToGrid w:val="0"/>
        <w:spacing w:line="360" w:lineRule="auto"/>
        <w:rPr>
          <w:color w:val="auto"/>
          <w:sz w:val="24"/>
          <w:szCs w:val="24"/>
        </w:rPr>
      </w:pPr>
      <w:r w:rsidRPr="001F79BC">
        <w:rPr>
          <w:b/>
          <w:color w:val="auto"/>
          <w:sz w:val="24"/>
          <w:szCs w:val="24"/>
        </w:rPr>
        <w:t>6.3.16</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城市轨道交通结构安全控制指标值应根据城市轨道交通的结构安全保护技术的要求及现行国家标准《地铁设计规范》</w:t>
      </w:r>
      <w:r w:rsidRPr="001F79BC">
        <w:rPr>
          <w:color w:val="auto"/>
          <w:sz w:val="24"/>
          <w:szCs w:val="24"/>
        </w:rPr>
        <w:t>GB 50157</w:t>
      </w:r>
      <w:r w:rsidRPr="001F79BC">
        <w:rPr>
          <w:color w:val="auto"/>
          <w:sz w:val="24"/>
          <w:szCs w:val="24"/>
        </w:rPr>
        <w:t>确定。结构安全控制指标值</w:t>
      </w:r>
      <w:proofErr w:type="gramStart"/>
      <w:r w:rsidRPr="001F79BC">
        <w:rPr>
          <w:color w:val="auto"/>
          <w:sz w:val="24"/>
          <w:szCs w:val="24"/>
        </w:rPr>
        <w:t>宜符合表</w:t>
      </w:r>
      <w:proofErr w:type="gramEnd"/>
      <w:r w:rsidRPr="001F79BC">
        <w:rPr>
          <w:color w:val="auto"/>
          <w:sz w:val="24"/>
          <w:szCs w:val="24"/>
        </w:rPr>
        <w:t>6.3.16</w:t>
      </w:r>
      <w:r w:rsidRPr="001F79BC">
        <w:rPr>
          <w:color w:val="auto"/>
          <w:sz w:val="24"/>
          <w:szCs w:val="24"/>
        </w:rPr>
        <w:t>的规定。</w:t>
      </w:r>
    </w:p>
    <w:p w:rsidR="007A42A0" w:rsidRPr="001F79BC" w:rsidRDefault="00387FC5">
      <w:pPr>
        <w:adjustRightInd w:val="0"/>
        <w:snapToGrid w:val="0"/>
        <w:spacing w:line="360" w:lineRule="auto"/>
        <w:jc w:val="center"/>
        <w:rPr>
          <w:b/>
          <w:color w:val="auto"/>
        </w:rPr>
      </w:pPr>
      <w:r w:rsidRPr="001F79BC">
        <w:rPr>
          <w:b/>
          <w:color w:val="auto"/>
        </w:rPr>
        <w:t>表</w:t>
      </w:r>
      <w:r w:rsidRPr="001F79BC">
        <w:rPr>
          <w:b/>
          <w:color w:val="auto"/>
        </w:rPr>
        <w:t>6.3.16</w:t>
      </w:r>
      <w:r w:rsidR="00BD1D01" w:rsidRPr="001F79BC">
        <w:rPr>
          <w:b/>
          <w:color w:val="auto"/>
        </w:rPr>
        <w:t xml:space="preserve"> </w:t>
      </w:r>
      <w:r w:rsidRPr="001F79BC">
        <w:rPr>
          <w:b/>
          <w:color w:val="auto"/>
        </w:rPr>
        <w:t xml:space="preserve"> </w:t>
      </w:r>
      <w:r w:rsidRPr="001F79BC">
        <w:rPr>
          <w:b/>
          <w:color w:val="auto"/>
        </w:rPr>
        <w:t>城市轨道交通结构安全控制指标值</w:t>
      </w:r>
    </w:p>
    <w:tbl>
      <w:tblPr>
        <w:tblStyle w:val="ab"/>
        <w:tblW w:w="0" w:type="auto"/>
        <w:jc w:val="center"/>
        <w:tblInd w:w="2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27"/>
        <w:gridCol w:w="915"/>
        <w:gridCol w:w="1023"/>
        <w:gridCol w:w="1953"/>
        <w:gridCol w:w="1034"/>
        <w:gridCol w:w="994"/>
      </w:tblGrid>
      <w:tr w:rsidR="00BD1D01" w:rsidRPr="001F79BC" w:rsidTr="00BD1D01">
        <w:trPr>
          <w:trHeight w:val="454"/>
          <w:tblHeader/>
          <w:jc w:val="center"/>
        </w:trPr>
        <w:tc>
          <w:tcPr>
            <w:tcW w:w="2327" w:type="dxa"/>
            <w:vAlign w:val="center"/>
          </w:tcPr>
          <w:p w:rsidR="007A42A0" w:rsidRPr="001F79BC" w:rsidRDefault="00387FC5">
            <w:pPr>
              <w:adjustRightInd w:val="0"/>
              <w:snapToGrid w:val="0"/>
              <w:jc w:val="center"/>
              <w:rPr>
                <w:color w:val="auto"/>
              </w:rPr>
            </w:pPr>
            <w:r w:rsidRPr="001F79BC">
              <w:rPr>
                <w:color w:val="auto"/>
              </w:rPr>
              <w:t>安全控制指标</w:t>
            </w:r>
          </w:p>
        </w:tc>
        <w:tc>
          <w:tcPr>
            <w:tcW w:w="915" w:type="dxa"/>
            <w:vAlign w:val="center"/>
          </w:tcPr>
          <w:p w:rsidR="007A42A0" w:rsidRPr="001F79BC" w:rsidRDefault="00387FC5">
            <w:pPr>
              <w:adjustRightInd w:val="0"/>
              <w:snapToGrid w:val="0"/>
              <w:jc w:val="center"/>
              <w:rPr>
                <w:color w:val="auto"/>
              </w:rPr>
            </w:pPr>
            <w:r w:rsidRPr="001F79BC">
              <w:rPr>
                <w:color w:val="auto"/>
              </w:rPr>
              <w:t>预警值</w:t>
            </w:r>
          </w:p>
        </w:tc>
        <w:tc>
          <w:tcPr>
            <w:tcW w:w="1023" w:type="dxa"/>
            <w:vAlign w:val="center"/>
          </w:tcPr>
          <w:p w:rsidR="007A42A0" w:rsidRPr="001F79BC" w:rsidRDefault="00387FC5">
            <w:pPr>
              <w:adjustRightInd w:val="0"/>
              <w:snapToGrid w:val="0"/>
              <w:jc w:val="center"/>
              <w:rPr>
                <w:color w:val="auto"/>
              </w:rPr>
            </w:pPr>
            <w:r w:rsidRPr="001F79BC">
              <w:rPr>
                <w:color w:val="auto"/>
              </w:rPr>
              <w:t>控制值</w:t>
            </w:r>
          </w:p>
        </w:tc>
        <w:tc>
          <w:tcPr>
            <w:tcW w:w="1953" w:type="dxa"/>
            <w:vAlign w:val="center"/>
          </w:tcPr>
          <w:p w:rsidR="007A42A0" w:rsidRPr="001F79BC" w:rsidRDefault="00387FC5">
            <w:pPr>
              <w:adjustRightInd w:val="0"/>
              <w:snapToGrid w:val="0"/>
              <w:jc w:val="center"/>
              <w:rPr>
                <w:color w:val="auto"/>
              </w:rPr>
            </w:pPr>
            <w:r w:rsidRPr="001F79BC">
              <w:rPr>
                <w:color w:val="auto"/>
              </w:rPr>
              <w:t>安全控制指标</w:t>
            </w:r>
          </w:p>
        </w:tc>
        <w:tc>
          <w:tcPr>
            <w:tcW w:w="1034" w:type="dxa"/>
            <w:vAlign w:val="center"/>
          </w:tcPr>
          <w:p w:rsidR="007A42A0" w:rsidRPr="001F79BC" w:rsidRDefault="00387FC5">
            <w:pPr>
              <w:adjustRightInd w:val="0"/>
              <w:snapToGrid w:val="0"/>
              <w:jc w:val="center"/>
              <w:rPr>
                <w:color w:val="auto"/>
              </w:rPr>
            </w:pPr>
            <w:r w:rsidRPr="001F79BC">
              <w:rPr>
                <w:color w:val="auto"/>
              </w:rPr>
              <w:t>预警值</w:t>
            </w:r>
          </w:p>
        </w:tc>
        <w:tc>
          <w:tcPr>
            <w:tcW w:w="994" w:type="dxa"/>
            <w:vAlign w:val="center"/>
          </w:tcPr>
          <w:p w:rsidR="007A42A0" w:rsidRPr="001F79BC" w:rsidRDefault="00387FC5">
            <w:pPr>
              <w:adjustRightInd w:val="0"/>
              <w:snapToGrid w:val="0"/>
              <w:jc w:val="center"/>
              <w:rPr>
                <w:color w:val="auto"/>
              </w:rPr>
            </w:pPr>
            <w:r w:rsidRPr="001F79BC">
              <w:rPr>
                <w:color w:val="auto"/>
              </w:rPr>
              <w:t>控制值</w:t>
            </w:r>
          </w:p>
        </w:tc>
      </w:tr>
      <w:tr w:rsidR="00BD1D01" w:rsidRPr="001F79BC" w:rsidTr="00BD1D01">
        <w:trPr>
          <w:trHeight w:val="454"/>
          <w:jc w:val="center"/>
        </w:trPr>
        <w:tc>
          <w:tcPr>
            <w:tcW w:w="2327" w:type="dxa"/>
            <w:vAlign w:val="center"/>
          </w:tcPr>
          <w:p w:rsidR="007A42A0" w:rsidRPr="001F79BC" w:rsidRDefault="00387FC5">
            <w:pPr>
              <w:adjustRightInd w:val="0"/>
              <w:snapToGrid w:val="0"/>
              <w:jc w:val="center"/>
              <w:rPr>
                <w:color w:val="auto"/>
              </w:rPr>
            </w:pPr>
            <w:r w:rsidRPr="001F79BC">
              <w:rPr>
                <w:color w:val="auto"/>
              </w:rPr>
              <w:t>隧道水平位移</w:t>
            </w:r>
          </w:p>
        </w:tc>
        <w:tc>
          <w:tcPr>
            <w:tcW w:w="915" w:type="dxa"/>
            <w:vAlign w:val="center"/>
          </w:tcPr>
          <w:p w:rsidR="007A42A0" w:rsidRPr="001F79BC" w:rsidRDefault="00387FC5">
            <w:pPr>
              <w:adjustRightInd w:val="0"/>
              <w:snapToGrid w:val="0"/>
              <w:jc w:val="center"/>
              <w:rPr>
                <w:color w:val="auto"/>
              </w:rPr>
            </w:pPr>
            <w:r w:rsidRPr="001F79BC">
              <w:rPr>
                <w:color w:val="auto"/>
              </w:rPr>
              <w:t>&lt;10mm</w:t>
            </w:r>
          </w:p>
        </w:tc>
        <w:tc>
          <w:tcPr>
            <w:tcW w:w="1023" w:type="dxa"/>
            <w:vAlign w:val="center"/>
          </w:tcPr>
          <w:p w:rsidR="007A42A0" w:rsidRPr="001F79BC" w:rsidRDefault="00387FC5">
            <w:pPr>
              <w:adjustRightInd w:val="0"/>
              <w:snapToGrid w:val="0"/>
              <w:jc w:val="center"/>
              <w:rPr>
                <w:color w:val="auto"/>
              </w:rPr>
            </w:pPr>
            <w:r w:rsidRPr="001F79BC">
              <w:rPr>
                <w:color w:val="auto"/>
              </w:rPr>
              <w:t>&lt;20mm</w:t>
            </w:r>
          </w:p>
        </w:tc>
        <w:tc>
          <w:tcPr>
            <w:tcW w:w="1953" w:type="dxa"/>
            <w:vAlign w:val="center"/>
          </w:tcPr>
          <w:p w:rsidR="007A42A0" w:rsidRPr="001F79BC" w:rsidRDefault="00387FC5">
            <w:pPr>
              <w:adjustRightInd w:val="0"/>
              <w:snapToGrid w:val="0"/>
              <w:jc w:val="center"/>
              <w:rPr>
                <w:color w:val="auto"/>
              </w:rPr>
            </w:pPr>
            <w:r w:rsidRPr="001F79BC">
              <w:rPr>
                <w:color w:val="auto"/>
              </w:rPr>
              <w:t>轨道横向高差</w:t>
            </w:r>
          </w:p>
        </w:tc>
        <w:tc>
          <w:tcPr>
            <w:tcW w:w="1034" w:type="dxa"/>
            <w:vAlign w:val="center"/>
          </w:tcPr>
          <w:p w:rsidR="007A42A0" w:rsidRPr="001F79BC" w:rsidRDefault="00387FC5">
            <w:pPr>
              <w:adjustRightInd w:val="0"/>
              <w:snapToGrid w:val="0"/>
              <w:jc w:val="center"/>
              <w:rPr>
                <w:color w:val="auto"/>
              </w:rPr>
            </w:pPr>
            <w:r w:rsidRPr="001F79BC">
              <w:rPr>
                <w:color w:val="auto"/>
              </w:rPr>
              <w:t>&lt;2mm</w:t>
            </w:r>
          </w:p>
        </w:tc>
        <w:tc>
          <w:tcPr>
            <w:tcW w:w="994" w:type="dxa"/>
            <w:vAlign w:val="center"/>
          </w:tcPr>
          <w:p w:rsidR="007A42A0" w:rsidRPr="001F79BC" w:rsidRDefault="00387FC5">
            <w:pPr>
              <w:adjustRightInd w:val="0"/>
              <w:snapToGrid w:val="0"/>
              <w:jc w:val="center"/>
              <w:rPr>
                <w:color w:val="auto"/>
              </w:rPr>
            </w:pPr>
            <w:r w:rsidRPr="001F79BC">
              <w:rPr>
                <w:color w:val="auto"/>
              </w:rPr>
              <w:t>&lt;4mm</w:t>
            </w:r>
          </w:p>
        </w:tc>
      </w:tr>
      <w:tr w:rsidR="00BD1D01" w:rsidRPr="001F79BC" w:rsidTr="00BD1D01">
        <w:trPr>
          <w:trHeight w:val="454"/>
          <w:jc w:val="center"/>
        </w:trPr>
        <w:tc>
          <w:tcPr>
            <w:tcW w:w="2327" w:type="dxa"/>
            <w:vAlign w:val="center"/>
          </w:tcPr>
          <w:p w:rsidR="007A42A0" w:rsidRPr="001F79BC" w:rsidRDefault="00387FC5">
            <w:pPr>
              <w:adjustRightInd w:val="0"/>
              <w:snapToGrid w:val="0"/>
              <w:jc w:val="center"/>
              <w:rPr>
                <w:color w:val="auto"/>
              </w:rPr>
            </w:pPr>
            <w:r w:rsidRPr="001F79BC">
              <w:rPr>
                <w:color w:val="auto"/>
              </w:rPr>
              <w:t>隧道竖直位移</w:t>
            </w:r>
          </w:p>
        </w:tc>
        <w:tc>
          <w:tcPr>
            <w:tcW w:w="915" w:type="dxa"/>
            <w:vAlign w:val="center"/>
          </w:tcPr>
          <w:p w:rsidR="007A42A0" w:rsidRPr="001F79BC" w:rsidRDefault="00387FC5">
            <w:pPr>
              <w:adjustRightInd w:val="0"/>
              <w:snapToGrid w:val="0"/>
              <w:jc w:val="center"/>
              <w:rPr>
                <w:color w:val="auto"/>
              </w:rPr>
            </w:pPr>
            <w:r w:rsidRPr="001F79BC">
              <w:rPr>
                <w:color w:val="auto"/>
              </w:rPr>
              <w:t>&lt;10mm</w:t>
            </w:r>
          </w:p>
        </w:tc>
        <w:tc>
          <w:tcPr>
            <w:tcW w:w="1023" w:type="dxa"/>
            <w:vAlign w:val="center"/>
          </w:tcPr>
          <w:p w:rsidR="007A42A0" w:rsidRPr="001F79BC" w:rsidRDefault="00387FC5">
            <w:pPr>
              <w:adjustRightInd w:val="0"/>
              <w:snapToGrid w:val="0"/>
              <w:jc w:val="center"/>
              <w:rPr>
                <w:color w:val="auto"/>
              </w:rPr>
            </w:pPr>
            <w:r w:rsidRPr="001F79BC">
              <w:rPr>
                <w:color w:val="auto"/>
              </w:rPr>
              <w:t>&lt;20mm</w:t>
            </w:r>
          </w:p>
        </w:tc>
        <w:tc>
          <w:tcPr>
            <w:tcW w:w="1953" w:type="dxa"/>
            <w:vAlign w:val="center"/>
          </w:tcPr>
          <w:p w:rsidR="007A42A0" w:rsidRPr="001F79BC" w:rsidRDefault="00387FC5">
            <w:pPr>
              <w:adjustRightInd w:val="0"/>
              <w:snapToGrid w:val="0"/>
              <w:jc w:val="center"/>
              <w:rPr>
                <w:color w:val="auto"/>
              </w:rPr>
            </w:pPr>
            <w:proofErr w:type="gramStart"/>
            <w:r w:rsidRPr="001F79BC">
              <w:rPr>
                <w:color w:val="auto"/>
              </w:rPr>
              <w:t>轨向高差</w:t>
            </w:r>
            <w:proofErr w:type="gramEnd"/>
            <w:r w:rsidRPr="001F79BC">
              <w:rPr>
                <w:color w:val="auto"/>
              </w:rPr>
              <w:t>（矢量值）</w:t>
            </w:r>
          </w:p>
        </w:tc>
        <w:tc>
          <w:tcPr>
            <w:tcW w:w="1034" w:type="dxa"/>
            <w:vAlign w:val="center"/>
          </w:tcPr>
          <w:p w:rsidR="007A42A0" w:rsidRPr="001F79BC" w:rsidRDefault="00387FC5">
            <w:pPr>
              <w:adjustRightInd w:val="0"/>
              <w:snapToGrid w:val="0"/>
              <w:jc w:val="center"/>
              <w:rPr>
                <w:color w:val="auto"/>
              </w:rPr>
            </w:pPr>
            <w:r w:rsidRPr="001F79BC">
              <w:rPr>
                <w:color w:val="auto"/>
              </w:rPr>
              <w:t>&lt;2mm</w:t>
            </w:r>
          </w:p>
        </w:tc>
        <w:tc>
          <w:tcPr>
            <w:tcW w:w="994" w:type="dxa"/>
            <w:vAlign w:val="center"/>
          </w:tcPr>
          <w:p w:rsidR="007A42A0" w:rsidRPr="001F79BC" w:rsidRDefault="00387FC5">
            <w:pPr>
              <w:adjustRightInd w:val="0"/>
              <w:snapToGrid w:val="0"/>
              <w:jc w:val="center"/>
              <w:rPr>
                <w:color w:val="auto"/>
              </w:rPr>
            </w:pPr>
            <w:r w:rsidRPr="001F79BC">
              <w:rPr>
                <w:color w:val="auto"/>
              </w:rPr>
              <w:t>&lt;4mm</w:t>
            </w:r>
          </w:p>
        </w:tc>
      </w:tr>
      <w:tr w:rsidR="00BD1D01" w:rsidRPr="001F79BC" w:rsidTr="00BD1D01">
        <w:trPr>
          <w:trHeight w:val="454"/>
          <w:jc w:val="center"/>
        </w:trPr>
        <w:tc>
          <w:tcPr>
            <w:tcW w:w="2327" w:type="dxa"/>
            <w:vAlign w:val="center"/>
          </w:tcPr>
          <w:p w:rsidR="007A42A0" w:rsidRPr="001F79BC" w:rsidRDefault="00387FC5">
            <w:pPr>
              <w:adjustRightInd w:val="0"/>
              <w:snapToGrid w:val="0"/>
              <w:jc w:val="center"/>
              <w:rPr>
                <w:color w:val="auto"/>
              </w:rPr>
            </w:pPr>
            <w:r w:rsidRPr="001F79BC">
              <w:rPr>
                <w:color w:val="auto"/>
              </w:rPr>
              <w:t>隧道径向收敛</w:t>
            </w:r>
          </w:p>
        </w:tc>
        <w:tc>
          <w:tcPr>
            <w:tcW w:w="915" w:type="dxa"/>
            <w:vAlign w:val="center"/>
          </w:tcPr>
          <w:p w:rsidR="007A42A0" w:rsidRPr="001F79BC" w:rsidRDefault="00387FC5">
            <w:pPr>
              <w:adjustRightInd w:val="0"/>
              <w:snapToGrid w:val="0"/>
              <w:jc w:val="center"/>
              <w:rPr>
                <w:color w:val="auto"/>
              </w:rPr>
            </w:pPr>
            <w:r w:rsidRPr="001F79BC">
              <w:rPr>
                <w:color w:val="auto"/>
              </w:rPr>
              <w:t>&lt;10mm</w:t>
            </w:r>
          </w:p>
        </w:tc>
        <w:tc>
          <w:tcPr>
            <w:tcW w:w="1023" w:type="dxa"/>
            <w:vAlign w:val="center"/>
          </w:tcPr>
          <w:p w:rsidR="007A42A0" w:rsidRPr="001F79BC" w:rsidRDefault="00387FC5">
            <w:pPr>
              <w:adjustRightInd w:val="0"/>
              <w:snapToGrid w:val="0"/>
              <w:jc w:val="center"/>
              <w:rPr>
                <w:color w:val="auto"/>
              </w:rPr>
            </w:pPr>
            <w:r w:rsidRPr="001F79BC">
              <w:rPr>
                <w:color w:val="auto"/>
              </w:rPr>
              <w:t>&lt;20mm</w:t>
            </w:r>
          </w:p>
        </w:tc>
        <w:tc>
          <w:tcPr>
            <w:tcW w:w="1953" w:type="dxa"/>
            <w:vAlign w:val="center"/>
          </w:tcPr>
          <w:p w:rsidR="007A42A0" w:rsidRPr="001F79BC" w:rsidRDefault="00387FC5">
            <w:pPr>
              <w:adjustRightInd w:val="0"/>
              <w:snapToGrid w:val="0"/>
              <w:jc w:val="center"/>
              <w:rPr>
                <w:color w:val="auto"/>
              </w:rPr>
            </w:pPr>
            <w:proofErr w:type="gramStart"/>
            <w:r w:rsidRPr="001F79BC">
              <w:rPr>
                <w:color w:val="auto"/>
              </w:rPr>
              <w:t>轨</w:t>
            </w:r>
            <w:proofErr w:type="gramEnd"/>
            <w:r w:rsidRPr="001F79BC">
              <w:rPr>
                <w:color w:val="auto"/>
              </w:rPr>
              <w:t>间距</w:t>
            </w:r>
          </w:p>
        </w:tc>
        <w:tc>
          <w:tcPr>
            <w:tcW w:w="1034" w:type="dxa"/>
            <w:vAlign w:val="center"/>
          </w:tcPr>
          <w:p w:rsidR="007A42A0" w:rsidRPr="001F79BC" w:rsidRDefault="00387FC5" w:rsidP="00BD1D01">
            <w:pPr>
              <w:adjustRightInd w:val="0"/>
              <w:snapToGrid w:val="0"/>
              <w:spacing w:beforeLines="50" w:before="156" w:line="360" w:lineRule="auto"/>
              <w:jc w:val="center"/>
              <w:rPr>
                <w:color w:val="auto"/>
              </w:rPr>
            </w:pPr>
            <w:r w:rsidRPr="001F79BC">
              <w:rPr>
                <w:color w:val="auto"/>
              </w:rPr>
              <w:t>&gt;-2mm</w:t>
            </w:r>
          </w:p>
          <w:p w:rsidR="007A42A0" w:rsidRPr="001F79BC" w:rsidRDefault="00387FC5" w:rsidP="00BD1D01">
            <w:pPr>
              <w:adjustRightInd w:val="0"/>
              <w:snapToGrid w:val="0"/>
              <w:spacing w:line="360" w:lineRule="auto"/>
              <w:jc w:val="center"/>
              <w:rPr>
                <w:color w:val="auto"/>
              </w:rPr>
            </w:pPr>
            <w:r w:rsidRPr="001F79BC">
              <w:rPr>
                <w:color w:val="auto"/>
              </w:rPr>
              <w:t>&lt;+3mm</w:t>
            </w:r>
          </w:p>
        </w:tc>
        <w:tc>
          <w:tcPr>
            <w:tcW w:w="994" w:type="dxa"/>
            <w:vAlign w:val="center"/>
          </w:tcPr>
          <w:p w:rsidR="007A42A0" w:rsidRPr="001F79BC" w:rsidRDefault="00387FC5" w:rsidP="00BD1D01">
            <w:pPr>
              <w:adjustRightInd w:val="0"/>
              <w:snapToGrid w:val="0"/>
              <w:spacing w:beforeLines="50" w:before="156" w:line="360" w:lineRule="auto"/>
              <w:jc w:val="center"/>
              <w:rPr>
                <w:color w:val="auto"/>
              </w:rPr>
            </w:pPr>
            <w:r w:rsidRPr="001F79BC">
              <w:rPr>
                <w:color w:val="auto"/>
              </w:rPr>
              <w:t>&gt;-4mm</w:t>
            </w:r>
          </w:p>
          <w:p w:rsidR="007A42A0" w:rsidRPr="001F79BC" w:rsidRDefault="00387FC5" w:rsidP="00BD1D01">
            <w:pPr>
              <w:adjustRightInd w:val="0"/>
              <w:snapToGrid w:val="0"/>
              <w:spacing w:line="360" w:lineRule="auto"/>
              <w:jc w:val="center"/>
              <w:rPr>
                <w:color w:val="auto"/>
              </w:rPr>
            </w:pPr>
            <w:r w:rsidRPr="001F79BC">
              <w:rPr>
                <w:color w:val="auto"/>
              </w:rPr>
              <w:t>&lt;+6mm</w:t>
            </w:r>
          </w:p>
        </w:tc>
      </w:tr>
      <w:tr w:rsidR="00BD1D01" w:rsidRPr="001F79BC" w:rsidTr="00BD1D01">
        <w:trPr>
          <w:trHeight w:val="454"/>
          <w:jc w:val="center"/>
        </w:trPr>
        <w:tc>
          <w:tcPr>
            <w:tcW w:w="2327" w:type="dxa"/>
            <w:vAlign w:val="center"/>
          </w:tcPr>
          <w:p w:rsidR="007A42A0" w:rsidRPr="001F79BC" w:rsidRDefault="00387FC5">
            <w:pPr>
              <w:adjustRightInd w:val="0"/>
              <w:snapToGrid w:val="0"/>
              <w:jc w:val="center"/>
              <w:rPr>
                <w:color w:val="auto"/>
              </w:rPr>
            </w:pPr>
            <w:r w:rsidRPr="001F79BC">
              <w:rPr>
                <w:color w:val="auto"/>
              </w:rPr>
              <w:t>隧道变形曲率半径</w:t>
            </w:r>
          </w:p>
        </w:tc>
        <w:tc>
          <w:tcPr>
            <w:tcW w:w="915" w:type="dxa"/>
            <w:vAlign w:val="center"/>
          </w:tcPr>
          <w:p w:rsidR="007A42A0" w:rsidRPr="001F79BC" w:rsidRDefault="00387FC5">
            <w:pPr>
              <w:adjustRightInd w:val="0"/>
              <w:snapToGrid w:val="0"/>
              <w:jc w:val="center"/>
              <w:rPr>
                <w:color w:val="auto"/>
              </w:rPr>
            </w:pPr>
            <w:r w:rsidRPr="001F79BC">
              <w:rPr>
                <w:color w:val="auto"/>
              </w:rPr>
              <w:t>—</w:t>
            </w:r>
          </w:p>
        </w:tc>
        <w:tc>
          <w:tcPr>
            <w:tcW w:w="1023" w:type="dxa"/>
            <w:vAlign w:val="center"/>
          </w:tcPr>
          <w:p w:rsidR="007A42A0" w:rsidRPr="001F79BC" w:rsidRDefault="00387FC5">
            <w:pPr>
              <w:adjustRightInd w:val="0"/>
              <w:snapToGrid w:val="0"/>
              <w:jc w:val="center"/>
              <w:rPr>
                <w:color w:val="auto"/>
              </w:rPr>
            </w:pPr>
            <w:r w:rsidRPr="001F79BC">
              <w:rPr>
                <w:color w:val="auto"/>
              </w:rPr>
              <w:t>&gt;15000m</w:t>
            </w:r>
          </w:p>
        </w:tc>
        <w:tc>
          <w:tcPr>
            <w:tcW w:w="1953" w:type="dxa"/>
            <w:vAlign w:val="center"/>
          </w:tcPr>
          <w:p w:rsidR="007A42A0" w:rsidRPr="001F79BC" w:rsidRDefault="00387FC5">
            <w:pPr>
              <w:adjustRightInd w:val="0"/>
              <w:snapToGrid w:val="0"/>
              <w:jc w:val="center"/>
              <w:rPr>
                <w:color w:val="auto"/>
              </w:rPr>
            </w:pPr>
            <w:r w:rsidRPr="001F79BC">
              <w:rPr>
                <w:color w:val="auto"/>
              </w:rPr>
              <w:t>道床脱空量</w:t>
            </w:r>
          </w:p>
        </w:tc>
        <w:tc>
          <w:tcPr>
            <w:tcW w:w="1034" w:type="dxa"/>
            <w:vAlign w:val="center"/>
          </w:tcPr>
          <w:p w:rsidR="007A42A0" w:rsidRPr="001F79BC" w:rsidRDefault="00387FC5">
            <w:pPr>
              <w:adjustRightInd w:val="0"/>
              <w:snapToGrid w:val="0"/>
              <w:jc w:val="center"/>
              <w:rPr>
                <w:color w:val="auto"/>
              </w:rPr>
            </w:pPr>
            <w:r w:rsidRPr="001F79BC">
              <w:rPr>
                <w:color w:val="auto"/>
              </w:rPr>
              <w:t>≤3mm</w:t>
            </w:r>
          </w:p>
        </w:tc>
        <w:tc>
          <w:tcPr>
            <w:tcW w:w="994" w:type="dxa"/>
            <w:vAlign w:val="center"/>
          </w:tcPr>
          <w:p w:rsidR="007A42A0" w:rsidRPr="001F79BC" w:rsidRDefault="00387FC5">
            <w:pPr>
              <w:adjustRightInd w:val="0"/>
              <w:snapToGrid w:val="0"/>
              <w:jc w:val="center"/>
              <w:rPr>
                <w:color w:val="auto"/>
              </w:rPr>
            </w:pPr>
            <w:r w:rsidRPr="001F79BC">
              <w:rPr>
                <w:color w:val="auto"/>
              </w:rPr>
              <w:t>≤5mm</w:t>
            </w:r>
          </w:p>
        </w:tc>
      </w:tr>
      <w:tr w:rsidR="00BD1D01" w:rsidRPr="001F79BC" w:rsidTr="00BD1D01">
        <w:trPr>
          <w:trHeight w:val="454"/>
          <w:jc w:val="center"/>
        </w:trPr>
        <w:tc>
          <w:tcPr>
            <w:tcW w:w="2327" w:type="dxa"/>
            <w:vAlign w:val="center"/>
          </w:tcPr>
          <w:p w:rsidR="007A42A0" w:rsidRPr="001F79BC" w:rsidRDefault="00387FC5">
            <w:pPr>
              <w:adjustRightInd w:val="0"/>
              <w:snapToGrid w:val="0"/>
              <w:jc w:val="center"/>
              <w:rPr>
                <w:color w:val="auto"/>
              </w:rPr>
            </w:pPr>
            <w:r w:rsidRPr="001F79BC">
              <w:rPr>
                <w:color w:val="auto"/>
              </w:rPr>
              <w:t>隧道变形相对曲率</w:t>
            </w:r>
          </w:p>
        </w:tc>
        <w:tc>
          <w:tcPr>
            <w:tcW w:w="915" w:type="dxa"/>
            <w:vAlign w:val="center"/>
          </w:tcPr>
          <w:p w:rsidR="007A42A0" w:rsidRPr="001F79BC" w:rsidRDefault="00387FC5">
            <w:pPr>
              <w:adjustRightInd w:val="0"/>
              <w:snapToGrid w:val="0"/>
              <w:jc w:val="center"/>
              <w:rPr>
                <w:color w:val="auto"/>
              </w:rPr>
            </w:pPr>
            <w:r w:rsidRPr="001F79BC">
              <w:rPr>
                <w:color w:val="auto"/>
              </w:rPr>
              <w:t>—</w:t>
            </w:r>
          </w:p>
        </w:tc>
        <w:tc>
          <w:tcPr>
            <w:tcW w:w="1023" w:type="dxa"/>
            <w:vAlign w:val="center"/>
          </w:tcPr>
          <w:p w:rsidR="007A42A0" w:rsidRPr="001F79BC" w:rsidRDefault="00387FC5">
            <w:pPr>
              <w:adjustRightInd w:val="0"/>
              <w:snapToGrid w:val="0"/>
              <w:jc w:val="center"/>
              <w:rPr>
                <w:color w:val="auto"/>
              </w:rPr>
            </w:pPr>
            <w:r w:rsidRPr="001F79BC">
              <w:rPr>
                <w:color w:val="auto"/>
              </w:rPr>
              <w:t>&lt;1/2500</w:t>
            </w:r>
          </w:p>
        </w:tc>
        <w:tc>
          <w:tcPr>
            <w:tcW w:w="1953" w:type="dxa"/>
            <w:vAlign w:val="center"/>
          </w:tcPr>
          <w:p w:rsidR="007A42A0" w:rsidRPr="001F79BC" w:rsidRDefault="00387FC5">
            <w:pPr>
              <w:adjustRightInd w:val="0"/>
              <w:snapToGrid w:val="0"/>
              <w:jc w:val="center"/>
              <w:rPr>
                <w:color w:val="auto"/>
              </w:rPr>
            </w:pPr>
            <w:r w:rsidRPr="001F79BC">
              <w:rPr>
                <w:color w:val="auto"/>
              </w:rPr>
              <w:t>振动速度</w:t>
            </w:r>
          </w:p>
        </w:tc>
        <w:tc>
          <w:tcPr>
            <w:tcW w:w="1034" w:type="dxa"/>
            <w:vAlign w:val="center"/>
          </w:tcPr>
          <w:p w:rsidR="007A42A0" w:rsidRPr="001F79BC" w:rsidRDefault="00387FC5">
            <w:pPr>
              <w:adjustRightInd w:val="0"/>
              <w:snapToGrid w:val="0"/>
              <w:jc w:val="center"/>
              <w:rPr>
                <w:color w:val="auto"/>
              </w:rPr>
            </w:pPr>
            <w:r w:rsidRPr="001F79BC">
              <w:rPr>
                <w:color w:val="auto"/>
              </w:rPr>
              <w:t>—</w:t>
            </w:r>
          </w:p>
        </w:tc>
        <w:tc>
          <w:tcPr>
            <w:tcW w:w="994" w:type="dxa"/>
            <w:vAlign w:val="center"/>
          </w:tcPr>
          <w:p w:rsidR="007A42A0" w:rsidRPr="001F79BC" w:rsidRDefault="00387FC5">
            <w:pPr>
              <w:adjustRightInd w:val="0"/>
              <w:snapToGrid w:val="0"/>
              <w:jc w:val="center"/>
              <w:rPr>
                <w:color w:val="auto"/>
              </w:rPr>
            </w:pPr>
            <w:r w:rsidRPr="001F79BC">
              <w:rPr>
                <w:color w:val="auto"/>
              </w:rPr>
              <w:t>≤2.5cm/s</w:t>
            </w:r>
          </w:p>
        </w:tc>
      </w:tr>
      <w:tr w:rsidR="00BD1D01" w:rsidRPr="001F79BC" w:rsidTr="00BD1D01">
        <w:trPr>
          <w:trHeight w:val="822"/>
          <w:jc w:val="center"/>
        </w:trPr>
        <w:tc>
          <w:tcPr>
            <w:tcW w:w="2327" w:type="dxa"/>
            <w:vAlign w:val="center"/>
          </w:tcPr>
          <w:p w:rsidR="007A42A0" w:rsidRPr="001F79BC" w:rsidRDefault="00387FC5">
            <w:pPr>
              <w:adjustRightInd w:val="0"/>
              <w:snapToGrid w:val="0"/>
              <w:jc w:val="center"/>
              <w:rPr>
                <w:color w:val="auto"/>
              </w:rPr>
            </w:pPr>
            <w:r w:rsidRPr="001F79BC">
              <w:rPr>
                <w:color w:val="auto"/>
              </w:rPr>
              <w:t>盾构管片接缝张开量</w:t>
            </w:r>
          </w:p>
        </w:tc>
        <w:tc>
          <w:tcPr>
            <w:tcW w:w="915" w:type="dxa"/>
            <w:vAlign w:val="center"/>
          </w:tcPr>
          <w:p w:rsidR="007A42A0" w:rsidRPr="001F79BC" w:rsidRDefault="00387FC5">
            <w:pPr>
              <w:adjustRightInd w:val="0"/>
              <w:snapToGrid w:val="0"/>
              <w:jc w:val="center"/>
              <w:rPr>
                <w:color w:val="auto"/>
              </w:rPr>
            </w:pPr>
            <w:r w:rsidRPr="001F79BC">
              <w:rPr>
                <w:color w:val="auto"/>
              </w:rPr>
              <w:t>&lt;1mm</w:t>
            </w:r>
          </w:p>
        </w:tc>
        <w:tc>
          <w:tcPr>
            <w:tcW w:w="1023" w:type="dxa"/>
            <w:vAlign w:val="center"/>
          </w:tcPr>
          <w:p w:rsidR="007A42A0" w:rsidRPr="001F79BC" w:rsidRDefault="00387FC5">
            <w:pPr>
              <w:adjustRightInd w:val="0"/>
              <w:snapToGrid w:val="0"/>
              <w:jc w:val="center"/>
              <w:rPr>
                <w:color w:val="auto"/>
              </w:rPr>
            </w:pPr>
            <w:r w:rsidRPr="001F79BC">
              <w:rPr>
                <w:color w:val="auto"/>
              </w:rPr>
              <w:t>&lt;2mm</w:t>
            </w:r>
          </w:p>
        </w:tc>
        <w:tc>
          <w:tcPr>
            <w:tcW w:w="1953" w:type="dxa"/>
            <w:vMerge w:val="restart"/>
            <w:vAlign w:val="center"/>
          </w:tcPr>
          <w:p w:rsidR="007A42A0" w:rsidRPr="001F79BC" w:rsidRDefault="00387FC5">
            <w:pPr>
              <w:adjustRightInd w:val="0"/>
              <w:snapToGrid w:val="0"/>
              <w:jc w:val="center"/>
              <w:rPr>
                <w:color w:val="auto"/>
              </w:rPr>
            </w:pPr>
            <w:r w:rsidRPr="001F79BC">
              <w:rPr>
                <w:color w:val="auto"/>
              </w:rPr>
              <w:t>结构裂缝宽度</w:t>
            </w:r>
          </w:p>
        </w:tc>
        <w:tc>
          <w:tcPr>
            <w:tcW w:w="1034" w:type="dxa"/>
            <w:vMerge w:val="restart"/>
            <w:vAlign w:val="center"/>
          </w:tcPr>
          <w:p w:rsidR="007A42A0" w:rsidRPr="001F79BC" w:rsidRDefault="00387FC5" w:rsidP="00BD1D01">
            <w:pPr>
              <w:adjustRightInd w:val="0"/>
              <w:snapToGrid w:val="0"/>
              <w:spacing w:beforeLines="50" w:before="156" w:line="360" w:lineRule="auto"/>
              <w:jc w:val="center"/>
              <w:rPr>
                <w:color w:val="auto"/>
              </w:rPr>
            </w:pPr>
            <w:r w:rsidRPr="001F79BC">
              <w:rPr>
                <w:color w:val="auto"/>
              </w:rPr>
              <w:t>迎水面</w:t>
            </w:r>
          </w:p>
          <w:p w:rsidR="007A42A0" w:rsidRPr="001F79BC" w:rsidRDefault="00387FC5" w:rsidP="00BD1D01">
            <w:pPr>
              <w:adjustRightInd w:val="0"/>
              <w:snapToGrid w:val="0"/>
              <w:spacing w:line="360" w:lineRule="auto"/>
              <w:jc w:val="center"/>
              <w:rPr>
                <w:color w:val="auto"/>
              </w:rPr>
            </w:pPr>
            <w:r w:rsidRPr="001F79BC">
              <w:rPr>
                <w:color w:val="auto"/>
              </w:rPr>
              <w:t>&lt;0.1mm</w:t>
            </w:r>
          </w:p>
          <w:p w:rsidR="007A42A0" w:rsidRPr="001F79BC" w:rsidRDefault="00387FC5" w:rsidP="00BD1D01">
            <w:pPr>
              <w:adjustRightInd w:val="0"/>
              <w:snapToGrid w:val="0"/>
              <w:spacing w:line="360" w:lineRule="auto"/>
              <w:jc w:val="center"/>
              <w:rPr>
                <w:color w:val="auto"/>
              </w:rPr>
            </w:pPr>
            <w:r w:rsidRPr="001F79BC">
              <w:rPr>
                <w:color w:val="auto"/>
              </w:rPr>
              <w:t>背水面</w:t>
            </w:r>
          </w:p>
          <w:p w:rsidR="007A42A0" w:rsidRPr="001F79BC" w:rsidRDefault="00387FC5" w:rsidP="00BD1D01">
            <w:pPr>
              <w:adjustRightInd w:val="0"/>
              <w:snapToGrid w:val="0"/>
              <w:spacing w:line="360" w:lineRule="auto"/>
              <w:jc w:val="center"/>
              <w:rPr>
                <w:color w:val="auto"/>
              </w:rPr>
            </w:pPr>
            <w:r w:rsidRPr="001F79BC">
              <w:rPr>
                <w:color w:val="auto"/>
              </w:rPr>
              <w:t>&lt;0.15mm</w:t>
            </w:r>
          </w:p>
        </w:tc>
        <w:tc>
          <w:tcPr>
            <w:tcW w:w="994" w:type="dxa"/>
            <w:vMerge w:val="restart"/>
            <w:vAlign w:val="center"/>
          </w:tcPr>
          <w:p w:rsidR="007A42A0" w:rsidRPr="001F79BC" w:rsidRDefault="00387FC5" w:rsidP="00BD1D01">
            <w:pPr>
              <w:adjustRightInd w:val="0"/>
              <w:snapToGrid w:val="0"/>
              <w:spacing w:beforeLines="50" w:before="156" w:line="360" w:lineRule="auto"/>
              <w:jc w:val="center"/>
              <w:rPr>
                <w:color w:val="auto"/>
              </w:rPr>
            </w:pPr>
            <w:r w:rsidRPr="001F79BC">
              <w:rPr>
                <w:color w:val="auto"/>
              </w:rPr>
              <w:t>迎水面</w:t>
            </w:r>
          </w:p>
          <w:p w:rsidR="007A42A0" w:rsidRPr="001F79BC" w:rsidRDefault="00387FC5" w:rsidP="00BD1D01">
            <w:pPr>
              <w:adjustRightInd w:val="0"/>
              <w:snapToGrid w:val="0"/>
              <w:spacing w:line="360" w:lineRule="auto"/>
              <w:jc w:val="center"/>
              <w:rPr>
                <w:color w:val="auto"/>
              </w:rPr>
            </w:pPr>
            <w:r w:rsidRPr="001F79BC">
              <w:rPr>
                <w:color w:val="auto"/>
              </w:rPr>
              <w:t>&lt;0.2mm</w:t>
            </w:r>
          </w:p>
          <w:p w:rsidR="007A42A0" w:rsidRPr="001F79BC" w:rsidRDefault="00387FC5" w:rsidP="00BD1D01">
            <w:pPr>
              <w:adjustRightInd w:val="0"/>
              <w:snapToGrid w:val="0"/>
              <w:spacing w:line="360" w:lineRule="auto"/>
              <w:jc w:val="center"/>
              <w:rPr>
                <w:color w:val="auto"/>
              </w:rPr>
            </w:pPr>
            <w:r w:rsidRPr="001F79BC">
              <w:rPr>
                <w:color w:val="auto"/>
              </w:rPr>
              <w:t>背水面</w:t>
            </w:r>
          </w:p>
          <w:p w:rsidR="007A42A0" w:rsidRPr="001F79BC" w:rsidRDefault="00387FC5" w:rsidP="00BD1D01">
            <w:pPr>
              <w:adjustRightInd w:val="0"/>
              <w:snapToGrid w:val="0"/>
              <w:spacing w:line="360" w:lineRule="auto"/>
              <w:jc w:val="center"/>
              <w:rPr>
                <w:color w:val="auto"/>
              </w:rPr>
            </w:pPr>
            <w:r w:rsidRPr="001F79BC">
              <w:rPr>
                <w:color w:val="auto"/>
              </w:rPr>
              <w:t>&lt;0.3mm</w:t>
            </w:r>
          </w:p>
        </w:tc>
      </w:tr>
      <w:tr w:rsidR="00BD1D01" w:rsidRPr="001F79BC" w:rsidTr="00BD1D01">
        <w:trPr>
          <w:trHeight w:val="822"/>
          <w:jc w:val="center"/>
        </w:trPr>
        <w:tc>
          <w:tcPr>
            <w:tcW w:w="2327" w:type="dxa"/>
            <w:vAlign w:val="center"/>
          </w:tcPr>
          <w:p w:rsidR="007A42A0" w:rsidRPr="001F79BC" w:rsidRDefault="00387FC5">
            <w:pPr>
              <w:adjustRightInd w:val="0"/>
              <w:snapToGrid w:val="0"/>
              <w:jc w:val="center"/>
              <w:rPr>
                <w:color w:val="auto"/>
              </w:rPr>
            </w:pPr>
            <w:r w:rsidRPr="001F79BC">
              <w:rPr>
                <w:color w:val="auto"/>
              </w:rPr>
              <w:t>隧道结构外壁附加荷载</w:t>
            </w:r>
          </w:p>
        </w:tc>
        <w:tc>
          <w:tcPr>
            <w:tcW w:w="915" w:type="dxa"/>
            <w:vAlign w:val="center"/>
          </w:tcPr>
          <w:p w:rsidR="007A42A0" w:rsidRPr="001F79BC" w:rsidRDefault="00387FC5">
            <w:pPr>
              <w:adjustRightInd w:val="0"/>
              <w:snapToGrid w:val="0"/>
              <w:jc w:val="center"/>
              <w:rPr>
                <w:color w:val="auto"/>
              </w:rPr>
            </w:pPr>
            <w:r w:rsidRPr="001F79BC">
              <w:rPr>
                <w:color w:val="auto"/>
              </w:rPr>
              <w:t>—</w:t>
            </w:r>
          </w:p>
        </w:tc>
        <w:tc>
          <w:tcPr>
            <w:tcW w:w="1023" w:type="dxa"/>
            <w:vAlign w:val="center"/>
          </w:tcPr>
          <w:p w:rsidR="007A42A0" w:rsidRPr="001F79BC" w:rsidRDefault="00387FC5">
            <w:pPr>
              <w:adjustRightInd w:val="0"/>
              <w:snapToGrid w:val="0"/>
              <w:jc w:val="center"/>
              <w:rPr>
                <w:color w:val="auto"/>
              </w:rPr>
            </w:pPr>
            <w:r w:rsidRPr="001F79BC">
              <w:rPr>
                <w:color w:val="auto"/>
              </w:rPr>
              <w:t>≤20kPa</w:t>
            </w:r>
          </w:p>
        </w:tc>
        <w:tc>
          <w:tcPr>
            <w:tcW w:w="1953" w:type="dxa"/>
            <w:vMerge/>
            <w:vAlign w:val="center"/>
          </w:tcPr>
          <w:p w:rsidR="007A42A0" w:rsidRPr="001F79BC" w:rsidRDefault="007A42A0">
            <w:pPr>
              <w:adjustRightInd w:val="0"/>
              <w:snapToGrid w:val="0"/>
              <w:jc w:val="center"/>
              <w:rPr>
                <w:color w:val="auto"/>
              </w:rPr>
            </w:pPr>
          </w:p>
        </w:tc>
        <w:tc>
          <w:tcPr>
            <w:tcW w:w="1034" w:type="dxa"/>
            <w:vMerge/>
            <w:vAlign w:val="center"/>
          </w:tcPr>
          <w:p w:rsidR="007A42A0" w:rsidRPr="001F79BC" w:rsidRDefault="007A42A0">
            <w:pPr>
              <w:adjustRightInd w:val="0"/>
              <w:snapToGrid w:val="0"/>
              <w:jc w:val="center"/>
              <w:rPr>
                <w:color w:val="auto"/>
              </w:rPr>
            </w:pPr>
          </w:p>
        </w:tc>
        <w:tc>
          <w:tcPr>
            <w:tcW w:w="994" w:type="dxa"/>
            <w:vMerge/>
            <w:vAlign w:val="center"/>
          </w:tcPr>
          <w:p w:rsidR="007A42A0" w:rsidRPr="001F79BC" w:rsidRDefault="007A42A0">
            <w:pPr>
              <w:adjustRightInd w:val="0"/>
              <w:snapToGrid w:val="0"/>
              <w:jc w:val="center"/>
              <w:rPr>
                <w:color w:val="auto"/>
              </w:rPr>
            </w:pPr>
          </w:p>
        </w:tc>
      </w:tr>
    </w:tbl>
    <w:p w:rsidR="007A42A0" w:rsidRPr="001F79BC" w:rsidRDefault="00387FC5" w:rsidP="00BD1D01">
      <w:pPr>
        <w:adjustRightInd w:val="0"/>
        <w:snapToGrid w:val="0"/>
        <w:spacing w:beforeLines="50" w:before="156" w:line="360" w:lineRule="auto"/>
        <w:ind w:firstLineChars="100" w:firstLine="210"/>
        <w:rPr>
          <w:color w:val="auto"/>
          <w:szCs w:val="24"/>
        </w:rPr>
      </w:pPr>
      <w:r w:rsidRPr="001F79BC">
        <w:rPr>
          <w:color w:val="auto"/>
          <w:szCs w:val="24"/>
        </w:rPr>
        <w:t>注：</w:t>
      </w:r>
      <w:r w:rsidRPr="001F79BC">
        <w:rPr>
          <w:color w:val="auto"/>
          <w:szCs w:val="24"/>
        </w:rPr>
        <w:t xml:space="preserve">1  </w:t>
      </w:r>
      <w:r w:rsidRPr="001F79BC">
        <w:rPr>
          <w:color w:val="auto"/>
          <w:szCs w:val="24"/>
        </w:rPr>
        <w:t>指标值不包括测量、施工等的误差。</w:t>
      </w:r>
    </w:p>
    <w:p w:rsidR="007A42A0" w:rsidRPr="001F79BC" w:rsidRDefault="00387FC5" w:rsidP="00BD1D01">
      <w:pPr>
        <w:adjustRightInd w:val="0"/>
        <w:snapToGrid w:val="0"/>
        <w:spacing w:line="360" w:lineRule="auto"/>
        <w:ind w:firstLineChars="300" w:firstLine="630"/>
        <w:rPr>
          <w:color w:val="auto"/>
          <w:szCs w:val="24"/>
        </w:rPr>
      </w:pPr>
      <w:r w:rsidRPr="001F79BC">
        <w:rPr>
          <w:color w:val="auto"/>
          <w:szCs w:val="24"/>
        </w:rPr>
        <w:t xml:space="preserve">2  </w:t>
      </w:r>
      <w:r w:rsidRPr="001F79BC">
        <w:rPr>
          <w:color w:val="auto"/>
          <w:szCs w:val="24"/>
        </w:rPr>
        <w:t>表中数值为未考虑城市轨道交通结构发生变形或病害情况下的安全控制值，如城市轨道交通结构已发生变形或病害，则应根据现状评估取值。</w:t>
      </w:r>
    </w:p>
    <w:p w:rsidR="007A42A0" w:rsidRPr="001F79BC" w:rsidRDefault="00387FC5">
      <w:pPr>
        <w:adjustRightInd w:val="0"/>
        <w:snapToGrid w:val="0"/>
        <w:spacing w:line="360" w:lineRule="auto"/>
        <w:rPr>
          <w:color w:val="auto"/>
          <w:sz w:val="24"/>
          <w:szCs w:val="24"/>
        </w:rPr>
      </w:pPr>
      <w:r w:rsidRPr="001F79BC">
        <w:rPr>
          <w:b/>
          <w:color w:val="auto"/>
          <w:sz w:val="24"/>
          <w:szCs w:val="24"/>
        </w:rPr>
        <w:t>6.3.17</w:t>
      </w:r>
      <w:r w:rsidR="00402534" w:rsidRPr="001F79BC">
        <w:rPr>
          <w:color w:val="auto"/>
          <w:sz w:val="24"/>
          <w:szCs w:val="24"/>
        </w:rPr>
        <w:t xml:space="preserve"> </w:t>
      </w:r>
      <w:r w:rsidRPr="001F79BC">
        <w:rPr>
          <w:color w:val="auto"/>
          <w:sz w:val="24"/>
          <w:szCs w:val="24"/>
        </w:rPr>
        <w:t xml:space="preserve"> </w:t>
      </w:r>
      <w:r w:rsidRPr="001F79BC">
        <w:rPr>
          <w:color w:val="auto"/>
          <w:sz w:val="24"/>
          <w:szCs w:val="24"/>
        </w:rPr>
        <w:t>周边外部作业对城市轨道交通结构风险的安全分析与评估应形成安全性评估文件，并组织</w:t>
      </w:r>
      <w:bookmarkStart w:id="27" w:name="_Hlk91103171"/>
      <w:r w:rsidRPr="001F79BC">
        <w:rPr>
          <w:color w:val="auto"/>
          <w:sz w:val="24"/>
          <w:szCs w:val="24"/>
        </w:rPr>
        <w:t>外部作业</w:t>
      </w:r>
      <w:bookmarkEnd w:id="27"/>
      <w:r w:rsidRPr="001F79BC">
        <w:rPr>
          <w:color w:val="auto"/>
          <w:sz w:val="24"/>
          <w:szCs w:val="24"/>
        </w:rPr>
        <w:t>相关单位和相关专家对其进行评审。通过评审的安全性评估文件可作为外部作业开展后续设计、施工等工作的依据。</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snapToGrid w:val="0"/>
          <w:color w:val="auto"/>
        </w:rPr>
      </w:pPr>
      <w:r w:rsidRPr="001F79BC">
        <w:rPr>
          <w:rFonts w:eastAsia="楷体"/>
          <w:b/>
          <w:snapToGrid w:val="0"/>
          <w:color w:val="auto"/>
        </w:rPr>
        <w:t>6.3.17</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相关单位包括但不限于外部作业建设单位、勘察单位、设计单位、施工单位、监理单位、第三方监测单位、第三方检测和评估单位、城市轨道交通产权单位。</w:t>
      </w:r>
    </w:p>
    <w:p w:rsidR="007A42A0" w:rsidRPr="001F79BC" w:rsidRDefault="00387FC5">
      <w:pPr>
        <w:adjustRightInd w:val="0"/>
        <w:snapToGrid w:val="0"/>
        <w:spacing w:line="360" w:lineRule="auto"/>
        <w:rPr>
          <w:color w:val="auto"/>
          <w:sz w:val="24"/>
          <w:szCs w:val="24"/>
        </w:rPr>
      </w:pPr>
      <w:r w:rsidRPr="001F79BC">
        <w:rPr>
          <w:b/>
          <w:color w:val="auto"/>
          <w:sz w:val="24"/>
          <w:szCs w:val="24"/>
        </w:rPr>
        <w:t>6.3.18</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当城市轨道交通结构风险等级重新划分后，应根据相关变更文件，重新对城市轨道交通结构进行安全分析与评估。</w:t>
      </w:r>
    </w:p>
    <w:p w:rsidR="00287602" w:rsidRPr="001F79BC" w:rsidRDefault="00287602">
      <w:pPr>
        <w:adjustRightInd w:val="0"/>
        <w:snapToGrid w:val="0"/>
        <w:spacing w:line="360" w:lineRule="auto"/>
        <w:rPr>
          <w:color w:val="auto"/>
          <w:sz w:val="24"/>
          <w:szCs w:val="24"/>
        </w:rPr>
      </w:pPr>
    </w:p>
    <w:p w:rsidR="007A42A0" w:rsidRPr="001F79BC" w:rsidRDefault="00387FC5">
      <w:pPr>
        <w:adjustRightInd w:val="0"/>
        <w:snapToGrid w:val="0"/>
        <w:spacing w:line="360" w:lineRule="auto"/>
        <w:jc w:val="center"/>
        <w:outlineLvl w:val="1"/>
        <w:rPr>
          <w:rFonts w:eastAsia="黑体"/>
          <w:b/>
          <w:snapToGrid w:val="0"/>
          <w:color w:val="auto"/>
          <w:sz w:val="24"/>
          <w:szCs w:val="24"/>
        </w:rPr>
      </w:pPr>
      <w:bookmarkStart w:id="28" w:name="_Toc85457422"/>
      <w:r w:rsidRPr="001F79BC">
        <w:rPr>
          <w:rFonts w:eastAsia="黑体"/>
          <w:b/>
          <w:snapToGrid w:val="0"/>
          <w:color w:val="auto"/>
          <w:sz w:val="24"/>
          <w:szCs w:val="24"/>
        </w:rPr>
        <w:t xml:space="preserve">6.4 </w:t>
      </w:r>
      <w:r w:rsidR="00E0388F" w:rsidRPr="001F79BC">
        <w:rPr>
          <w:rFonts w:eastAsia="黑体"/>
          <w:b/>
          <w:snapToGrid w:val="0"/>
          <w:color w:val="auto"/>
          <w:sz w:val="24"/>
          <w:szCs w:val="24"/>
        </w:rPr>
        <w:t xml:space="preserve"> </w:t>
      </w:r>
      <w:r w:rsidRPr="001F79BC">
        <w:rPr>
          <w:rFonts w:eastAsia="黑体"/>
          <w:b/>
          <w:snapToGrid w:val="0"/>
          <w:color w:val="auto"/>
          <w:sz w:val="24"/>
          <w:szCs w:val="24"/>
        </w:rPr>
        <w:t>安全风险控制与管理</w:t>
      </w:r>
      <w:bookmarkEnd w:id="28"/>
    </w:p>
    <w:p w:rsidR="007A42A0" w:rsidRPr="001F79BC" w:rsidRDefault="00387FC5">
      <w:pPr>
        <w:adjustRightInd w:val="0"/>
        <w:snapToGrid w:val="0"/>
        <w:spacing w:line="360" w:lineRule="auto"/>
        <w:rPr>
          <w:color w:val="auto"/>
          <w:sz w:val="24"/>
          <w:szCs w:val="24"/>
        </w:rPr>
      </w:pPr>
      <w:r w:rsidRPr="001F79BC">
        <w:rPr>
          <w:b/>
          <w:snapToGrid w:val="0"/>
          <w:color w:val="auto"/>
          <w:sz w:val="24"/>
          <w:szCs w:val="24"/>
        </w:rPr>
        <w:lastRenderedPageBreak/>
        <w:t>6.4.1</w:t>
      </w:r>
      <w:r w:rsidRPr="001F79BC">
        <w:rPr>
          <w:snapToGrid w:val="0"/>
          <w:color w:val="auto"/>
          <w:sz w:val="24"/>
          <w:szCs w:val="24"/>
        </w:rPr>
        <w:t xml:space="preserve"> </w:t>
      </w:r>
      <w:r w:rsidR="00402534" w:rsidRPr="001F79BC">
        <w:rPr>
          <w:snapToGrid w:val="0"/>
          <w:color w:val="auto"/>
          <w:sz w:val="24"/>
          <w:szCs w:val="24"/>
        </w:rPr>
        <w:t xml:space="preserve"> </w:t>
      </w:r>
      <w:r w:rsidRPr="001F79BC">
        <w:rPr>
          <w:color w:val="auto"/>
          <w:sz w:val="24"/>
          <w:szCs w:val="24"/>
        </w:rPr>
        <w:t>周边外部作业施工前应根据</w:t>
      </w:r>
      <w:r w:rsidRPr="001F79BC">
        <w:rPr>
          <w:snapToGrid w:val="0"/>
          <w:color w:val="auto"/>
          <w:sz w:val="24"/>
          <w:szCs w:val="24"/>
        </w:rPr>
        <w:t>城市轨道交通结构风险</w:t>
      </w:r>
      <w:r w:rsidRPr="001F79BC">
        <w:rPr>
          <w:color w:val="auto"/>
          <w:sz w:val="24"/>
          <w:szCs w:val="24"/>
        </w:rPr>
        <w:t>安全性评估文件、施工图设计文件等，制定安全可靠的作业方案、保护措施。外部作业不得影响城市轨道交通结构的正常使用功能、承载能力、耐久性和其他特殊功能。</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6.4.1</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城市轨道交通作为城市的生命线工程，其安全关系国计民生，且由于其设计使用年限长，结构的维修和加固极为困难，故应严格控制和规范城市轨道交通结构周边的外部作业，严禁外部作业影响城市轨道交通结构的正常使用功能、承载能力和耐久性。</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另外，根据《中华人民共和国人民防空法》第十四条，城市地下交通干线以及其他地下工程的建设，应当兼顾人民防空需要。因此，考虑到城市轨道交通结构尚可兼有的其他特殊功能，本条还规定外部作业不得降低结构作为人防、</w:t>
      </w:r>
      <w:proofErr w:type="gramStart"/>
      <w:r w:rsidRPr="001F79BC">
        <w:rPr>
          <w:rFonts w:eastAsia="楷体"/>
          <w:snapToGrid w:val="0"/>
          <w:color w:val="auto"/>
        </w:rPr>
        <w:t>防淹等工程</w:t>
      </w:r>
      <w:proofErr w:type="gramEnd"/>
      <w:r w:rsidRPr="001F79BC">
        <w:rPr>
          <w:rFonts w:eastAsia="楷体"/>
          <w:snapToGrid w:val="0"/>
          <w:color w:val="auto"/>
        </w:rPr>
        <w:t>使用时应具备的防护能力及防护标准。</w:t>
      </w:r>
    </w:p>
    <w:p w:rsidR="007A42A0" w:rsidRPr="001F79BC" w:rsidRDefault="00387FC5">
      <w:pPr>
        <w:adjustRightInd w:val="0"/>
        <w:snapToGrid w:val="0"/>
        <w:spacing w:line="360" w:lineRule="auto"/>
        <w:rPr>
          <w:color w:val="auto"/>
          <w:sz w:val="24"/>
          <w:szCs w:val="24"/>
        </w:rPr>
      </w:pPr>
      <w:r w:rsidRPr="001F79BC">
        <w:rPr>
          <w:b/>
          <w:color w:val="auto"/>
          <w:sz w:val="24"/>
          <w:szCs w:val="24"/>
        </w:rPr>
        <w:t>6.4.2</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分级清单中的</w:t>
      </w:r>
      <w:proofErr w:type="gramStart"/>
      <w:r w:rsidRPr="001F79BC">
        <w:rPr>
          <w:color w:val="auto"/>
          <w:sz w:val="24"/>
          <w:szCs w:val="24"/>
        </w:rPr>
        <w:t>特级和</w:t>
      </w:r>
      <w:proofErr w:type="gramEnd"/>
      <w:r w:rsidRPr="001F79BC">
        <w:rPr>
          <w:color w:val="auto"/>
          <w:sz w:val="24"/>
          <w:szCs w:val="24"/>
        </w:rPr>
        <w:t>一级城市轨道交通结构，外部作业在施工前应根据城市轨道交通结构的安全性评估文件，制定相应的安全应急预案。风险等级为二级的城市轨道交通结构，外部作业在施工前</w:t>
      </w:r>
      <w:proofErr w:type="gramStart"/>
      <w:r w:rsidRPr="001F79BC">
        <w:rPr>
          <w:color w:val="auto"/>
          <w:sz w:val="24"/>
          <w:szCs w:val="24"/>
        </w:rPr>
        <w:t>宜制定</w:t>
      </w:r>
      <w:proofErr w:type="gramEnd"/>
      <w:r w:rsidRPr="001F79BC">
        <w:rPr>
          <w:color w:val="auto"/>
          <w:sz w:val="24"/>
          <w:szCs w:val="24"/>
        </w:rPr>
        <w:t>相应的安全应急预案。应急预案应体现城市轨道交通结构的特点并具有可操作性，对控制要点要有针对性逐一落实，做好相关物资储备，建立责任体系，保证城市轨道交通结构的安全。</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6.4.2</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影响等级为特级、一级的外部作业，往往引起城市轨道交通结构的原设计荷载和边界条件等发生改变。考虑到各时期、各地城市轨道交通建设标准的差异，对于外部作业改变城市轨道交通结构周边地层、围岩的应力状态，或改变城市轨道交通结构最初设计时所采用的边界条件等的情况，都应重新核算新情况下城市轨道交通结构的安全性。</w:t>
      </w:r>
      <w:proofErr w:type="gramStart"/>
      <w:r w:rsidRPr="001F79BC">
        <w:rPr>
          <w:rFonts w:eastAsia="楷体"/>
          <w:snapToGrid w:val="0"/>
          <w:color w:val="auto"/>
        </w:rPr>
        <w:t>若安全</w:t>
      </w:r>
      <w:proofErr w:type="gramEnd"/>
      <w:r w:rsidRPr="001F79BC">
        <w:rPr>
          <w:rFonts w:eastAsia="楷体"/>
          <w:snapToGrid w:val="0"/>
          <w:color w:val="auto"/>
        </w:rPr>
        <w:t>评估结果表明，外部作业不能满足城市轨道交通结构的安全要求，则应采取相应的加固和控制措施，否则不得进行该外部作业。对城市轨道交通结构影响较大的外部作业，应在作业前制定应急预案，以防一旦出现险情时可以及时采取应急措施，防止险情恶化，避免对结构造成无法修复的损害。</w:t>
      </w:r>
    </w:p>
    <w:p w:rsidR="007A42A0" w:rsidRPr="001F79BC" w:rsidRDefault="00387FC5">
      <w:pPr>
        <w:adjustRightInd w:val="0"/>
        <w:snapToGrid w:val="0"/>
        <w:spacing w:line="360" w:lineRule="auto"/>
        <w:rPr>
          <w:color w:val="auto"/>
          <w:sz w:val="24"/>
          <w:szCs w:val="24"/>
        </w:rPr>
      </w:pPr>
      <w:r w:rsidRPr="001F79BC">
        <w:rPr>
          <w:b/>
          <w:color w:val="auto"/>
          <w:sz w:val="24"/>
          <w:szCs w:val="24"/>
        </w:rPr>
        <w:t>6.4.3</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周边外部作业施工前应做好工程筹划，保证连续作业，平稳匀速施工，避免中途停工，严格按照设计文件施工，保障作业安全，避免发生险情。当出现险情时，应优先确保城市轨道交通结构的安全。</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snapToGrid w:val="0"/>
          <w:color w:val="auto"/>
        </w:rPr>
      </w:pPr>
      <w:r w:rsidRPr="001F79BC">
        <w:rPr>
          <w:rFonts w:eastAsia="楷体"/>
          <w:b/>
          <w:snapToGrid w:val="0"/>
          <w:color w:val="auto"/>
        </w:rPr>
        <w:t>6.4.3</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由于部分外部作业是临时工程，其安全系数相对较低，可能在外部作业过程发生险情，但考虑到保证城市轨道交通的安全要求，故应避免外部作业发生险情。即使外部作业出现险情时，也不得影响城市轨道交通结构的安全。譬如，城市轨道交通控制保护区内的基坑工程，</w:t>
      </w:r>
      <w:r w:rsidRPr="001F79BC">
        <w:rPr>
          <w:rFonts w:eastAsia="楷体"/>
          <w:snapToGrid w:val="0"/>
          <w:color w:val="auto"/>
        </w:rPr>
        <w:lastRenderedPageBreak/>
        <w:t>由于属于临时工程，其设计使用年限一般较短，当超过其设计使用年限时，应重新评估基坑支护的可靠性，并采取相应的措施，以确保城市轨道交通结构的安全。</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外部作业实施过程中出现的自身支护结构破坏、基础桩成孔</w:t>
      </w:r>
      <w:proofErr w:type="gramStart"/>
      <w:r w:rsidRPr="001F79BC">
        <w:rPr>
          <w:rFonts w:eastAsia="楷体"/>
          <w:snapToGrid w:val="0"/>
          <w:color w:val="auto"/>
        </w:rPr>
        <w:t>坍</w:t>
      </w:r>
      <w:proofErr w:type="gramEnd"/>
      <w:r w:rsidRPr="001F79BC">
        <w:rPr>
          <w:rFonts w:eastAsia="楷体"/>
          <w:snapToGrid w:val="0"/>
          <w:color w:val="auto"/>
        </w:rPr>
        <w:t>土、土体失稳或位移过大等情况，不得影响城市轨道交通结构的安全。对于外部作业自身可能出现的险情，如支护结构破坏、基础桩成孔</w:t>
      </w:r>
      <w:proofErr w:type="gramStart"/>
      <w:r w:rsidRPr="001F79BC">
        <w:rPr>
          <w:rFonts w:eastAsia="楷体"/>
          <w:snapToGrid w:val="0"/>
          <w:color w:val="auto"/>
        </w:rPr>
        <w:t>坍</w:t>
      </w:r>
      <w:proofErr w:type="gramEnd"/>
      <w:r w:rsidRPr="001F79BC">
        <w:rPr>
          <w:rFonts w:eastAsia="楷体"/>
          <w:snapToGrid w:val="0"/>
          <w:color w:val="auto"/>
        </w:rPr>
        <w:t>土、土体失稳或变位过大等，外部作业的设计方案和施工过程须严格控制，不得违规操作，确保即使外部作业发生险情时，也应优先保护城市轨道交通结构的安全。</w:t>
      </w:r>
    </w:p>
    <w:p w:rsidR="007A42A0" w:rsidRPr="001F79BC" w:rsidRDefault="00387FC5">
      <w:pPr>
        <w:adjustRightInd w:val="0"/>
        <w:snapToGrid w:val="0"/>
        <w:spacing w:line="360" w:lineRule="auto"/>
        <w:rPr>
          <w:color w:val="auto"/>
          <w:sz w:val="24"/>
          <w:szCs w:val="24"/>
        </w:rPr>
      </w:pPr>
      <w:r w:rsidRPr="001F79BC">
        <w:rPr>
          <w:b/>
          <w:color w:val="auto"/>
          <w:sz w:val="24"/>
          <w:szCs w:val="24"/>
        </w:rPr>
        <w:t>6.4.4</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风险等级为特级、一级和二级的城市轨道交通结构，在外部作业施工过程中，应对受影响的城市轨道交通结构进行监测；根据监测数据，结合城市轨道交通结构安全控制指标值，应对外部作业实行过程监控。</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snapToGrid w:val="0"/>
          <w:color w:val="auto"/>
        </w:rPr>
      </w:pPr>
      <w:r w:rsidRPr="001F79BC">
        <w:rPr>
          <w:rFonts w:eastAsia="楷体"/>
          <w:b/>
          <w:snapToGrid w:val="0"/>
          <w:color w:val="auto"/>
        </w:rPr>
        <w:t>6.4.4</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该条文与本规范第</w:t>
      </w:r>
      <w:r w:rsidRPr="001F79BC">
        <w:rPr>
          <w:rFonts w:eastAsia="楷体"/>
          <w:snapToGrid w:val="0"/>
          <w:color w:val="auto"/>
        </w:rPr>
        <w:t>6.3.12</w:t>
      </w:r>
      <w:r w:rsidRPr="001F79BC">
        <w:rPr>
          <w:rFonts w:eastAsia="楷体"/>
          <w:snapToGrid w:val="0"/>
          <w:color w:val="auto"/>
        </w:rPr>
        <w:t>条的外部作业过程评估相对应。通过对外部作业进行过程监控，可动态掌握外部作业对城市轨道交通结构的影响，及时采取针对性的防控措施，保障城市轨道交通结构的安全。</w:t>
      </w:r>
    </w:p>
    <w:p w:rsidR="007A42A0" w:rsidRPr="001F79BC" w:rsidRDefault="00387FC5">
      <w:pPr>
        <w:adjustRightInd w:val="0"/>
        <w:snapToGrid w:val="0"/>
        <w:spacing w:line="360" w:lineRule="auto"/>
        <w:rPr>
          <w:color w:val="auto"/>
          <w:sz w:val="24"/>
          <w:szCs w:val="24"/>
        </w:rPr>
      </w:pPr>
      <w:r w:rsidRPr="001F79BC">
        <w:rPr>
          <w:b/>
          <w:color w:val="auto"/>
          <w:sz w:val="24"/>
          <w:szCs w:val="24"/>
        </w:rPr>
        <w:t>6.4.5</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城市轨道交通结构的监测工作，不得影响城市轨道交通的正常运营。</w:t>
      </w:r>
    </w:p>
    <w:p w:rsidR="007A42A0" w:rsidRPr="001F79BC" w:rsidRDefault="00387FC5">
      <w:pPr>
        <w:adjustRightInd w:val="0"/>
        <w:snapToGrid w:val="0"/>
        <w:spacing w:line="360" w:lineRule="auto"/>
        <w:rPr>
          <w:color w:val="auto"/>
          <w:sz w:val="24"/>
          <w:szCs w:val="24"/>
        </w:rPr>
      </w:pPr>
      <w:r w:rsidRPr="001F79BC">
        <w:rPr>
          <w:b/>
          <w:color w:val="auto"/>
          <w:sz w:val="24"/>
          <w:szCs w:val="24"/>
        </w:rPr>
        <w:t>6.4.6</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城市轨道交通结构的监测方法，应采用仪器监测、巡视检查、视频监控相结合的方法，其中仪器监测宜采用自动化监测方法。</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snapToGrid w:val="0"/>
          <w:color w:val="auto"/>
        </w:rPr>
      </w:pPr>
      <w:r w:rsidRPr="001F79BC">
        <w:rPr>
          <w:rFonts w:eastAsia="楷体"/>
          <w:b/>
          <w:snapToGrid w:val="0"/>
          <w:color w:val="auto"/>
        </w:rPr>
        <w:t>6.4.6</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该条文与本规范的第</w:t>
      </w:r>
      <w:r w:rsidRPr="001F79BC">
        <w:rPr>
          <w:rFonts w:eastAsia="楷体"/>
          <w:snapToGrid w:val="0"/>
          <w:color w:val="auto"/>
        </w:rPr>
        <w:t>4.4.</w:t>
      </w:r>
      <w:r w:rsidR="00477D7C" w:rsidRPr="001F79BC">
        <w:rPr>
          <w:rFonts w:eastAsia="楷体"/>
          <w:snapToGrid w:val="0"/>
          <w:color w:val="auto"/>
        </w:rPr>
        <w:t>7</w:t>
      </w:r>
      <w:r w:rsidRPr="001F79BC">
        <w:rPr>
          <w:rFonts w:eastAsia="楷体"/>
          <w:snapToGrid w:val="0"/>
          <w:color w:val="auto"/>
        </w:rPr>
        <w:t>条文相对应。城市轨道交通运营期间，宜采用仪器测量和视频监控，避免对运营产生干扰。运营停止期间，宜采用仪器监测、巡视检查和视频监控相结合的方法。</w:t>
      </w:r>
    </w:p>
    <w:p w:rsidR="007A42A0" w:rsidRPr="001F79BC" w:rsidRDefault="00387FC5">
      <w:pPr>
        <w:adjustRightInd w:val="0"/>
        <w:snapToGrid w:val="0"/>
        <w:spacing w:line="360" w:lineRule="auto"/>
        <w:rPr>
          <w:color w:val="auto"/>
          <w:sz w:val="24"/>
          <w:szCs w:val="24"/>
        </w:rPr>
      </w:pPr>
      <w:r w:rsidRPr="001F79BC">
        <w:rPr>
          <w:b/>
          <w:color w:val="auto"/>
          <w:sz w:val="24"/>
          <w:szCs w:val="24"/>
        </w:rPr>
        <w:t>6.4.7</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城市轨道交通结构的监测方案，应依据城市轨道交通结构受周边外部作业的影响特征、城市轨道交通结构安全保护要求及外部作业实施前所开展的安全评估成果编制。</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风险等级为</w:t>
      </w:r>
      <w:proofErr w:type="gramStart"/>
      <w:r w:rsidRPr="001F79BC">
        <w:rPr>
          <w:snapToGrid w:val="0"/>
          <w:color w:val="auto"/>
          <w:sz w:val="24"/>
          <w:szCs w:val="24"/>
        </w:rPr>
        <w:t>特级和</w:t>
      </w:r>
      <w:proofErr w:type="gramEnd"/>
      <w:r w:rsidRPr="001F79BC">
        <w:rPr>
          <w:snapToGrid w:val="0"/>
          <w:color w:val="auto"/>
          <w:sz w:val="24"/>
          <w:szCs w:val="24"/>
        </w:rPr>
        <w:t>一级的城市轨道交通结构，监测控制值应依据城市轨道交通结构的安全性评估文件、外部作业设计文件等，结合专家审查意见给出。风险等级为二级的城市轨道交通结构，监测控制值</w:t>
      </w:r>
      <w:proofErr w:type="gramStart"/>
      <w:r w:rsidRPr="001F79BC">
        <w:rPr>
          <w:snapToGrid w:val="0"/>
          <w:color w:val="auto"/>
          <w:sz w:val="24"/>
          <w:szCs w:val="24"/>
        </w:rPr>
        <w:t>宜依据</w:t>
      </w:r>
      <w:proofErr w:type="gramEnd"/>
      <w:r w:rsidRPr="001F79BC">
        <w:rPr>
          <w:snapToGrid w:val="0"/>
          <w:color w:val="auto"/>
          <w:sz w:val="24"/>
          <w:szCs w:val="24"/>
        </w:rPr>
        <w:t>城市轨道交通结构的安全性评估文件、外部作业设计文件等，结合专家审查意见给出。</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6.4.7</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监测方案是监测单位实施监测的重要技术依据和文件，是保证监测质量的重要前提。应依据外部作业对结构的影响特征、结构的安全保护要求、外部作业实施前所开展的安全评估成果和所选监测项目、监测仪器、监测组织以及国家现行相关技术标准编制监测方案。监</w:t>
      </w:r>
      <w:r w:rsidRPr="001F79BC">
        <w:rPr>
          <w:rFonts w:eastAsia="楷体"/>
          <w:snapToGrid w:val="0"/>
          <w:color w:val="auto"/>
        </w:rPr>
        <w:lastRenderedPageBreak/>
        <w:t>测方案中还应包括在外部作业实施前，采用仪器监测和人工巡查相结合的方法，对城市轨道交通结构现有状况进行影像、照片、文字、测量数据等全方位定量、定性记录和确认，如现有结构裂缝的长度、宽度测量，渗漏水的位置和面积、修补痕迹等记录，以便于比较得出外部作业对城市轨道交通结构影响的量值、速率、性质等。监测方案由外部作业建设单位确认后，需报城市轨道交通经营单位征求意见，方案通过后方可办理进场作业手续。</w:t>
      </w:r>
    </w:p>
    <w:p w:rsidR="007A42A0" w:rsidRPr="001F79BC" w:rsidRDefault="00387FC5">
      <w:pPr>
        <w:adjustRightInd w:val="0"/>
        <w:snapToGrid w:val="0"/>
        <w:spacing w:line="360" w:lineRule="auto"/>
        <w:rPr>
          <w:color w:val="auto"/>
          <w:sz w:val="24"/>
          <w:szCs w:val="24"/>
        </w:rPr>
      </w:pPr>
      <w:r w:rsidRPr="001F79BC">
        <w:rPr>
          <w:b/>
          <w:color w:val="auto"/>
          <w:sz w:val="24"/>
          <w:szCs w:val="24"/>
        </w:rPr>
        <w:t>6.4.8</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工程监测设计文件中应包括监测项目、监测内容、监测控制值、监测点布设、监测周期、监测频率、监测仪器精度、监测成果要求、信息反馈等。</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当涉及施工降水时，应对地下水位监测提出相关要求。当涉及施工爆破时，应对爆破振动监测提出相关要求。施工降水作业和爆破作业不得影响城市轨道交通结构的安全和正常使用。</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6.4.8</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鉴于降水作业、爆破作业的特殊性及其危害性，在城市轨道交通控制保护区内实施降水作业、爆破作业，应进行地下水位、爆破振动速度监测。</w:t>
      </w:r>
    </w:p>
    <w:p w:rsidR="007A42A0" w:rsidRPr="001F79BC" w:rsidRDefault="00387FC5">
      <w:pPr>
        <w:adjustRightInd w:val="0"/>
        <w:snapToGrid w:val="0"/>
        <w:spacing w:line="360" w:lineRule="auto"/>
        <w:rPr>
          <w:color w:val="auto"/>
          <w:sz w:val="24"/>
          <w:szCs w:val="24"/>
        </w:rPr>
      </w:pPr>
      <w:r w:rsidRPr="001F79BC">
        <w:rPr>
          <w:b/>
          <w:color w:val="auto"/>
          <w:sz w:val="24"/>
          <w:szCs w:val="24"/>
        </w:rPr>
        <w:t>6.4.9</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监测方案中的监测布点和频率，应根据分级清单中城市轨道交通风险等级确定。</w:t>
      </w:r>
    </w:p>
    <w:p w:rsidR="007A42A0" w:rsidRPr="001F79BC" w:rsidRDefault="00387FC5" w:rsidP="00D53F9F">
      <w:pPr>
        <w:adjustRightInd w:val="0"/>
        <w:snapToGrid w:val="0"/>
        <w:spacing w:line="360" w:lineRule="auto"/>
        <w:ind w:firstLineChars="150" w:firstLine="360"/>
        <w:rPr>
          <w:snapToGrid w:val="0"/>
          <w:color w:val="auto"/>
          <w:sz w:val="24"/>
          <w:szCs w:val="24"/>
        </w:rPr>
      </w:pPr>
      <w:r w:rsidRPr="001F79BC">
        <w:rPr>
          <w:snapToGrid w:val="0"/>
          <w:color w:val="auto"/>
          <w:sz w:val="24"/>
          <w:szCs w:val="24"/>
        </w:rPr>
        <w:t>城市轨道交通结构的监测频率，应能系统反映监测对象所测项目的重要变化过程及其变化时刻。当监测数据接近城市轨道交通结构安全控制指标值的预警值时，应提高监测频率；当发现城市轨道交通结构有异常情况或外部作业有危险事故征兆时，应采用不间断实时监测。</w:t>
      </w:r>
    </w:p>
    <w:p w:rsidR="007A42A0" w:rsidRPr="001F79BC" w:rsidRDefault="00387FC5">
      <w:pPr>
        <w:adjustRightInd w:val="0"/>
        <w:snapToGrid w:val="0"/>
        <w:spacing w:line="360" w:lineRule="auto"/>
        <w:rPr>
          <w:color w:val="auto"/>
          <w:sz w:val="24"/>
          <w:szCs w:val="24"/>
        </w:rPr>
      </w:pPr>
      <w:r w:rsidRPr="001F79BC">
        <w:rPr>
          <w:b/>
          <w:color w:val="auto"/>
          <w:sz w:val="24"/>
          <w:szCs w:val="24"/>
        </w:rPr>
        <w:t>6.4.10</w:t>
      </w:r>
      <w:r w:rsidR="00402534" w:rsidRPr="001F79BC">
        <w:rPr>
          <w:color w:val="auto"/>
          <w:sz w:val="24"/>
          <w:szCs w:val="24"/>
        </w:rPr>
        <w:t xml:space="preserve">  </w:t>
      </w:r>
      <w:r w:rsidRPr="001F79BC">
        <w:rPr>
          <w:color w:val="auto"/>
          <w:sz w:val="24"/>
          <w:szCs w:val="24"/>
        </w:rPr>
        <w:t>城市轨道交通结构的水平位移、竖向位移测量应分别符合现行国家相关变形测量技术规范的规定，其他监测项目应符合国家现行标准</w:t>
      </w:r>
      <w:r w:rsidR="00B95B40" w:rsidRPr="001F79BC">
        <w:rPr>
          <w:color w:val="auto"/>
          <w:sz w:val="24"/>
          <w:szCs w:val="24"/>
        </w:rPr>
        <w:t>《工程测量通用规范》</w:t>
      </w:r>
      <w:r w:rsidR="00B95B40" w:rsidRPr="001F79BC">
        <w:rPr>
          <w:color w:val="auto"/>
          <w:sz w:val="24"/>
          <w:szCs w:val="24"/>
        </w:rPr>
        <w:t>GB 55018</w:t>
      </w:r>
      <w:r w:rsidR="00B95B40" w:rsidRPr="001F79BC">
        <w:rPr>
          <w:color w:val="auto"/>
          <w:sz w:val="24"/>
          <w:szCs w:val="24"/>
        </w:rPr>
        <w:t>、《工程测量标准》</w:t>
      </w:r>
      <w:r w:rsidR="00B95B40" w:rsidRPr="001F79BC">
        <w:rPr>
          <w:color w:val="auto"/>
          <w:sz w:val="24"/>
          <w:szCs w:val="24"/>
        </w:rPr>
        <w:t>GB 50026</w:t>
      </w:r>
      <w:r w:rsidRPr="001F79BC">
        <w:rPr>
          <w:color w:val="auto"/>
          <w:sz w:val="24"/>
          <w:szCs w:val="24"/>
        </w:rPr>
        <w:t>、《城市轨道交通工程测量规范》</w:t>
      </w:r>
      <w:r w:rsidRPr="001F79BC">
        <w:rPr>
          <w:color w:val="auto"/>
          <w:sz w:val="24"/>
          <w:szCs w:val="24"/>
        </w:rPr>
        <w:t>GB 50308</w:t>
      </w:r>
      <w:r w:rsidRPr="001F79BC">
        <w:rPr>
          <w:color w:val="auto"/>
          <w:sz w:val="24"/>
          <w:szCs w:val="24"/>
        </w:rPr>
        <w:t>、《城市轨道交通结构安全保护技术规范》</w:t>
      </w:r>
      <w:r w:rsidRPr="001F79BC">
        <w:rPr>
          <w:color w:val="auto"/>
          <w:sz w:val="24"/>
          <w:szCs w:val="24"/>
        </w:rPr>
        <w:t>CJJ/T 202</w:t>
      </w:r>
      <w:r w:rsidRPr="001F79BC">
        <w:rPr>
          <w:color w:val="auto"/>
          <w:sz w:val="24"/>
          <w:szCs w:val="24"/>
        </w:rPr>
        <w:t>和《建筑变形测量规范》</w:t>
      </w:r>
      <w:r w:rsidRPr="001F79BC">
        <w:rPr>
          <w:color w:val="auto"/>
          <w:sz w:val="24"/>
          <w:szCs w:val="24"/>
        </w:rPr>
        <w:t>JGJ 8</w:t>
      </w:r>
      <w:r w:rsidRPr="001F79BC">
        <w:rPr>
          <w:color w:val="auto"/>
          <w:sz w:val="24"/>
          <w:szCs w:val="24"/>
        </w:rPr>
        <w:t>的有关规定。</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6.4.10</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根据《中华人民共和国测绘法》和《中华人民共和国计量法》规定，城市轨道交通结构的监测单位应具有相应的工程测量资质，依法进行测量和保护城市轨道交通结构地理信息等测量成果；应按照相关工程测量规范规定的测量精度以及测量方法实施监测；应依法按照相关计量检定规程对将使用的监测仪器进行检定；监测过程中应使用检定合格且在有效期内的监测仪器；监测技术人员须经培训合格后方能上岗，以保证监测数据的准确性、客观性和公正性。城市轨道交通管理部门应依据法律规定以及现行相关规范，对监测单位、监测仪器、监测技术和监测方法等进行监督检查。</w:t>
      </w:r>
    </w:p>
    <w:p w:rsidR="007A42A0" w:rsidRPr="001F79BC" w:rsidRDefault="00387FC5">
      <w:pPr>
        <w:adjustRightInd w:val="0"/>
        <w:snapToGrid w:val="0"/>
        <w:spacing w:line="360" w:lineRule="auto"/>
        <w:rPr>
          <w:color w:val="auto"/>
          <w:sz w:val="24"/>
          <w:szCs w:val="24"/>
        </w:rPr>
      </w:pPr>
      <w:r w:rsidRPr="001F79BC">
        <w:rPr>
          <w:b/>
          <w:color w:val="auto"/>
          <w:sz w:val="24"/>
          <w:szCs w:val="24"/>
        </w:rPr>
        <w:lastRenderedPageBreak/>
        <w:t>6.4.11</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城市轨道交通结构的监测周期，应从测定监测项目初始值开始，至外部作业完成且监测数据趋于稳定后结束。</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6.4.11</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城市轨道交通结构的监测周期，即监测开始至监测结束，应从外部作业之前测定监测项目初始值开始，至外部作业完成或结束，且城市轨道交通结构的变形、位移等已稳定，城市轨道交通结构的安全隐患、风险消除后方可结束监测。</w:t>
      </w:r>
    </w:p>
    <w:p w:rsidR="007A42A0" w:rsidRPr="001F79BC" w:rsidRDefault="00387FC5">
      <w:pPr>
        <w:adjustRightInd w:val="0"/>
        <w:snapToGrid w:val="0"/>
        <w:spacing w:line="360" w:lineRule="auto"/>
        <w:rPr>
          <w:color w:val="auto"/>
          <w:sz w:val="24"/>
          <w:szCs w:val="24"/>
        </w:rPr>
      </w:pPr>
      <w:r w:rsidRPr="001F79BC">
        <w:rPr>
          <w:b/>
          <w:color w:val="auto"/>
          <w:sz w:val="24"/>
          <w:szCs w:val="24"/>
        </w:rPr>
        <w:t>6.4.12</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城市轨道交通结构监测项目的初始值应在周边外部作业施工前测定，应取至少连续测量</w:t>
      </w:r>
      <w:r w:rsidRPr="001F79BC">
        <w:rPr>
          <w:color w:val="auto"/>
          <w:sz w:val="24"/>
          <w:szCs w:val="24"/>
        </w:rPr>
        <w:t>3</w:t>
      </w:r>
      <w:r w:rsidRPr="001F79BC">
        <w:rPr>
          <w:color w:val="auto"/>
          <w:sz w:val="24"/>
          <w:szCs w:val="24"/>
        </w:rPr>
        <w:t>次的稳定值的平均数作为初始值。</w:t>
      </w:r>
    </w:p>
    <w:p w:rsidR="007A42A0" w:rsidRPr="001F79BC" w:rsidRDefault="00387FC5">
      <w:pPr>
        <w:adjustRightInd w:val="0"/>
        <w:snapToGrid w:val="0"/>
        <w:spacing w:line="360" w:lineRule="auto"/>
        <w:rPr>
          <w:color w:val="auto"/>
          <w:sz w:val="24"/>
          <w:szCs w:val="24"/>
        </w:rPr>
      </w:pPr>
      <w:r w:rsidRPr="001F79BC">
        <w:rPr>
          <w:b/>
          <w:color w:val="auto"/>
          <w:sz w:val="24"/>
          <w:szCs w:val="24"/>
        </w:rPr>
        <w:t>6.4.13</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施工单位和第三方监测单位应严格按照监测设计文件和监测方案开展监测工作，并符合下列规定：</w:t>
      </w:r>
    </w:p>
    <w:p w:rsidR="007A42A0" w:rsidRPr="001F79BC" w:rsidRDefault="00387FC5" w:rsidP="000C55B6">
      <w:pPr>
        <w:adjustRightInd w:val="0"/>
        <w:snapToGrid w:val="0"/>
        <w:spacing w:line="360" w:lineRule="auto"/>
        <w:ind w:firstLineChars="150" w:firstLine="361"/>
        <w:rPr>
          <w:color w:val="auto"/>
          <w:sz w:val="24"/>
          <w:szCs w:val="24"/>
        </w:rPr>
      </w:pPr>
      <w:r w:rsidRPr="001F79BC">
        <w:rPr>
          <w:b/>
          <w:color w:val="auto"/>
          <w:sz w:val="24"/>
          <w:szCs w:val="24"/>
        </w:rPr>
        <w:t>1</w:t>
      </w:r>
      <w:r w:rsidRPr="001F79BC">
        <w:rPr>
          <w:color w:val="auto"/>
          <w:sz w:val="24"/>
          <w:szCs w:val="24"/>
        </w:rPr>
        <w:t xml:space="preserve">  </w:t>
      </w:r>
      <w:r w:rsidRPr="001F79BC">
        <w:rPr>
          <w:color w:val="auto"/>
          <w:sz w:val="24"/>
          <w:szCs w:val="24"/>
        </w:rPr>
        <w:t>施工单位和第三方监测单位应开展同点监测工作；</w:t>
      </w:r>
    </w:p>
    <w:p w:rsidR="007A42A0" w:rsidRPr="001F79BC" w:rsidRDefault="00387FC5" w:rsidP="000C55B6">
      <w:pPr>
        <w:adjustRightInd w:val="0"/>
        <w:snapToGrid w:val="0"/>
        <w:spacing w:line="360" w:lineRule="auto"/>
        <w:ind w:firstLineChars="150" w:firstLine="361"/>
        <w:rPr>
          <w:color w:val="auto"/>
          <w:sz w:val="24"/>
          <w:szCs w:val="24"/>
        </w:rPr>
      </w:pPr>
      <w:r w:rsidRPr="001F79BC">
        <w:rPr>
          <w:b/>
          <w:color w:val="auto"/>
          <w:sz w:val="24"/>
          <w:szCs w:val="24"/>
        </w:rPr>
        <w:t>2</w:t>
      </w:r>
      <w:r w:rsidRPr="001F79BC">
        <w:rPr>
          <w:color w:val="auto"/>
          <w:sz w:val="24"/>
          <w:szCs w:val="24"/>
        </w:rPr>
        <w:t xml:space="preserve">  </w:t>
      </w:r>
      <w:r w:rsidRPr="001F79BC">
        <w:rPr>
          <w:color w:val="auto"/>
          <w:sz w:val="24"/>
          <w:szCs w:val="24"/>
        </w:rPr>
        <w:t>当施工监测和第三方监测数据不一致或出现异常时，监测单位应对施工监测和第三方监测数据进行对比分析，并进行处理和形成记录；</w:t>
      </w:r>
    </w:p>
    <w:p w:rsidR="007A42A0" w:rsidRPr="001F79BC" w:rsidRDefault="00387FC5" w:rsidP="000C55B6">
      <w:pPr>
        <w:adjustRightInd w:val="0"/>
        <w:snapToGrid w:val="0"/>
        <w:spacing w:line="360" w:lineRule="auto"/>
        <w:ind w:firstLineChars="150" w:firstLine="361"/>
        <w:rPr>
          <w:color w:val="auto"/>
          <w:sz w:val="24"/>
          <w:szCs w:val="24"/>
        </w:rPr>
      </w:pPr>
      <w:r w:rsidRPr="001F79BC">
        <w:rPr>
          <w:b/>
          <w:color w:val="auto"/>
          <w:sz w:val="24"/>
          <w:szCs w:val="24"/>
        </w:rPr>
        <w:t>3</w:t>
      </w:r>
      <w:r w:rsidRPr="001F79BC">
        <w:rPr>
          <w:color w:val="auto"/>
          <w:sz w:val="24"/>
          <w:szCs w:val="24"/>
        </w:rPr>
        <w:t xml:space="preserve">  </w:t>
      </w:r>
      <w:r w:rsidRPr="001F79BC">
        <w:rPr>
          <w:color w:val="auto"/>
          <w:sz w:val="24"/>
          <w:szCs w:val="24"/>
        </w:rPr>
        <w:t>监测工作开始前，施工监测和第三方监测单位应对基准点进行复核及检查，同时采集监测点初始值；</w:t>
      </w:r>
    </w:p>
    <w:p w:rsidR="007A42A0" w:rsidRPr="001F79BC" w:rsidRDefault="00387FC5" w:rsidP="000C55B6">
      <w:pPr>
        <w:adjustRightInd w:val="0"/>
        <w:snapToGrid w:val="0"/>
        <w:spacing w:line="360" w:lineRule="auto"/>
        <w:ind w:firstLineChars="150" w:firstLine="361"/>
        <w:rPr>
          <w:color w:val="auto"/>
          <w:sz w:val="24"/>
          <w:szCs w:val="24"/>
        </w:rPr>
      </w:pPr>
      <w:r w:rsidRPr="001F79BC">
        <w:rPr>
          <w:b/>
          <w:color w:val="auto"/>
          <w:sz w:val="24"/>
          <w:szCs w:val="24"/>
        </w:rPr>
        <w:t>4</w:t>
      </w:r>
      <w:r w:rsidRPr="001F79BC">
        <w:rPr>
          <w:color w:val="auto"/>
          <w:sz w:val="24"/>
          <w:szCs w:val="24"/>
        </w:rPr>
        <w:t xml:space="preserve">  </w:t>
      </w:r>
      <w:r w:rsidRPr="001F79BC">
        <w:rPr>
          <w:color w:val="auto"/>
          <w:sz w:val="24"/>
          <w:szCs w:val="24"/>
        </w:rPr>
        <w:t>施工期间，施工监测和第三方监测单位应定期对基准点进行复核联测及检查，并形成记录；</w:t>
      </w:r>
    </w:p>
    <w:p w:rsidR="007A42A0" w:rsidRPr="001F79BC" w:rsidRDefault="00387FC5" w:rsidP="000C55B6">
      <w:pPr>
        <w:adjustRightInd w:val="0"/>
        <w:snapToGrid w:val="0"/>
        <w:spacing w:line="360" w:lineRule="auto"/>
        <w:ind w:firstLineChars="150" w:firstLine="361"/>
        <w:rPr>
          <w:color w:val="auto"/>
          <w:sz w:val="24"/>
          <w:szCs w:val="24"/>
        </w:rPr>
      </w:pPr>
      <w:r w:rsidRPr="001F79BC">
        <w:rPr>
          <w:b/>
          <w:color w:val="auto"/>
          <w:sz w:val="24"/>
          <w:szCs w:val="24"/>
        </w:rPr>
        <w:t>5</w:t>
      </w:r>
      <w:r w:rsidRPr="001F79BC">
        <w:rPr>
          <w:color w:val="auto"/>
          <w:sz w:val="24"/>
          <w:szCs w:val="24"/>
        </w:rPr>
        <w:t xml:space="preserve">  </w:t>
      </w:r>
      <w:r w:rsidRPr="001F79BC">
        <w:rPr>
          <w:color w:val="auto"/>
          <w:sz w:val="24"/>
          <w:szCs w:val="24"/>
        </w:rPr>
        <w:t>施工单位应对监测点进行保护，保证监测的连续性和正常性。</w:t>
      </w:r>
    </w:p>
    <w:p w:rsidR="007A42A0" w:rsidRPr="001F79BC" w:rsidRDefault="00387FC5">
      <w:pPr>
        <w:adjustRightInd w:val="0"/>
        <w:snapToGrid w:val="0"/>
        <w:spacing w:line="360" w:lineRule="auto"/>
        <w:rPr>
          <w:color w:val="auto"/>
          <w:sz w:val="24"/>
          <w:szCs w:val="24"/>
        </w:rPr>
      </w:pPr>
      <w:r w:rsidRPr="001F79BC">
        <w:rPr>
          <w:b/>
          <w:color w:val="auto"/>
          <w:sz w:val="24"/>
          <w:szCs w:val="24"/>
        </w:rPr>
        <w:t>6.4.14</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周边外部作业施工过程中应及时分析监测数据及其变化情况，达到预警标准时及时进行风险预警。风险</w:t>
      </w:r>
      <w:proofErr w:type="gramStart"/>
      <w:r w:rsidRPr="001F79BC">
        <w:rPr>
          <w:color w:val="auto"/>
          <w:sz w:val="24"/>
          <w:szCs w:val="24"/>
        </w:rPr>
        <w:t>预警按</w:t>
      </w:r>
      <w:proofErr w:type="gramEnd"/>
      <w:r w:rsidRPr="001F79BC">
        <w:rPr>
          <w:color w:val="auto"/>
          <w:sz w:val="24"/>
          <w:szCs w:val="24"/>
        </w:rPr>
        <w:t>严重程度由小到大应分为</w:t>
      </w:r>
      <w:r w:rsidRPr="001F79BC">
        <w:rPr>
          <w:color w:val="auto"/>
          <w:sz w:val="24"/>
          <w:szCs w:val="24"/>
        </w:rPr>
        <w:t>A</w:t>
      </w:r>
      <w:r w:rsidRPr="001F79BC">
        <w:rPr>
          <w:color w:val="auto"/>
          <w:sz w:val="24"/>
          <w:szCs w:val="24"/>
        </w:rPr>
        <w:t>、</w:t>
      </w:r>
      <w:r w:rsidRPr="001F79BC">
        <w:rPr>
          <w:color w:val="auto"/>
          <w:sz w:val="24"/>
          <w:szCs w:val="24"/>
        </w:rPr>
        <w:t>B</w:t>
      </w:r>
      <w:r w:rsidRPr="001F79BC">
        <w:rPr>
          <w:color w:val="auto"/>
          <w:sz w:val="24"/>
          <w:szCs w:val="24"/>
        </w:rPr>
        <w:t>、</w:t>
      </w:r>
      <w:r w:rsidRPr="001F79BC">
        <w:rPr>
          <w:color w:val="auto"/>
          <w:sz w:val="24"/>
          <w:szCs w:val="24"/>
        </w:rPr>
        <w:t>C</w:t>
      </w:r>
      <w:r w:rsidRPr="001F79BC">
        <w:rPr>
          <w:color w:val="auto"/>
          <w:sz w:val="24"/>
          <w:szCs w:val="24"/>
        </w:rPr>
        <w:t>、</w:t>
      </w:r>
      <w:r w:rsidRPr="001F79BC">
        <w:rPr>
          <w:color w:val="auto"/>
          <w:sz w:val="24"/>
          <w:szCs w:val="24"/>
        </w:rPr>
        <w:t>D</w:t>
      </w:r>
      <w:r w:rsidRPr="001F79BC">
        <w:rPr>
          <w:color w:val="auto"/>
          <w:sz w:val="24"/>
          <w:szCs w:val="24"/>
        </w:rPr>
        <w:t>四个等级。监测预警等级划分及对应管理措施应符合表</w:t>
      </w:r>
      <w:r w:rsidRPr="001F79BC">
        <w:rPr>
          <w:color w:val="auto"/>
          <w:sz w:val="24"/>
          <w:szCs w:val="24"/>
        </w:rPr>
        <w:t>6.4.14</w:t>
      </w:r>
      <w:r w:rsidRPr="001F79BC">
        <w:rPr>
          <w:color w:val="auto"/>
          <w:sz w:val="24"/>
          <w:szCs w:val="24"/>
        </w:rPr>
        <w:t>。</w:t>
      </w:r>
    </w:p>
    <w:p w:rsidR="007A42A0" w:rsidRPr="001F79BC" w:rsidRDefault="00387FC5">
      <w:pPr>
        <w:adjustRightInd w:val="0"/>
        <w:snapToGrid w:val="0"/>
        <w:spacing w:line="360" w:lineRule="auto"/>
        <w:jc w:val="center"/>
        <w:rPr>
          <w:b/>
          <w:color w:val="auto"/>
        </w:rPr>
      </w:pPr>
      <w:r w:rsidRPr="001F79BC">
        <w:rPr>
          <w:b/>
          <w:color w:val="auto"/>
        </w:rPr>
        <w:t>表</w:t>
      </w:r>
      <w:r w:rsidRPr="001F79BC">
        <w:rPr>
          <w:b/>
          <w:color w:val="auto"/>
        </w:rPr>
        <w:t xml:space="preserve">6.4.14 </w:t>
      </w:r>
      <w:r w:rsidR="00BD1D01" w:rsidRPr="001F79BC">
        <w:rPr>
          <w:b/>
          <w:color w:val="auto"/>
        </w:rPr>
        <w:t xml:space="preserve"> </w:t>
      </w:r>
      <w:r w:rsidRPr="001F79BC">
        <w:rPr>
          <w:b/>
          <w:color w:val="auto"/>
        </w:rPr>
        <w:t>监测预警等级划分及对应管理措施</w:t>
      </w:r>
    </w:p>
    <w:tbl>
      <w:tblPr>
        <w:tblW w:w="0" w:type="auto"/>
        <w:jc w:val="center"/>
        <w:tblInd w:w="2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61"/>
        <w:gridCol w:w="1843"/>
        <w:gridCol w:w="4721"/>
      </w:tblGrid>
      <w:tr w:rsidR="007A42A0" w:rsidRPr="001F79BC" w:rsidTr="00BD1D01">
        <w:trPr>
          <w:trHeight w:val="454"/>
          <w:tblHeader/>
          <w:jc w:val="center"/>
        </w:trPr>
        <w:tc>
          <w:tcPr>
            <w:tcW w:w="1661" w:type="dxa"/>
            <w:shd w:val="clear" w:color="auto" w:fill="auto"/>
            <w:noWrap/>
            <w:vAlign w:val="center"/>
          </w:tcPr>
          <w:p w:rsidR="007A42A0" w:rsidRPr="001F79BC" w:rsidRDefault="00387FC5">
            <w:pPr>
              <w:adjustRightInd w:val="0"/>
              <w:snapToGrid w:val="0"/>
              <w:jc w:val="center"/>
              <w:rPr>
                <w:color w:val="auto"/>
              </w:rPr>
            </w:pPr>
            <w:r w:rsidRPr="001F79BC">
              <w:rPr>
                <w:color w:val="auto"/>
              </w:rPr>
              <w:t>监测预警等级</w:t>
            </w:r>
          </w:p>
        </w:tc>
        <w:tc>
          <w:tcPr>
            <w:tcW w:w="1843" w:type="dxa"/>
            <w:shd w:val="clear" w:color="auto" w:fill="auto"/>
            <w:noWrap/>
            <w:vAlign w:val="center"/>
          </w:tcPr>
          <w:p w:rsidR="007A42A0" w:rsidRPr="001F79BC" w:rsidRDefault="00387FC5">
            <w:pPr>
              <w:adjustRightInd w:val="0"/>
              <w:snapToGrid w:val="0"/>
              <w:jc w:val="center"/>
              <w:rPr>
                <w:color w:val="auto"/>
              </w:rPr>
            </w:pPr>
            <w:r w:rsidRPr="001F79BC">
              <w:rPr>
                <w:color w:val="auto"/>
              </w:rPr>
              <w:t>监测比值</w:t>
            </w:r>
            <w:r w:rsidRPr="001F79BC">
              <w:rPr>
                <w:color w:val="auto"/>
              </w:rPr>
              <w:t>G</w:t>
            </w:r>
          </w:p>
        </w:tc>
        <w:tc>
          <w:tcPr>
            <w:tcW w:w="4721" w:type="dxa"/>
            <w:shd w:val="clear" w:color="auto" w:fill="auto"/>
            <w:noWrap/>
            <w:vAlign w:val="center"/>
          </w:tcPr>
          <w:p w:rsidR="007A42A0" w:rsidRPr="001F79BC" w:rsidRDefault="00387FC5">
            <w:pPr>
              <w:adjustRightInd w:val="0"/>
              <w:snapToGrid w:val="0"/>
              <w:jc w:val="center"/>
              <w:rPr>
                <w:color w:val="auto"/>
              </w:rPr>
            </w:pPr>
            <w:r w:rsidRPr="001F79BC">
              <w:rPr>
                <w:color w:val="auto"/>
              </w:rPr>
              <w:t>应对管理措施</w:t>
            </w:r>
          </w:p>
        </w:tc>
      </w:tr>
      <w:tr w:rsidR="007A42A0" w:rsidRPr="001F79BC" w:rsidTr="00BD1D01">
        <w:trPr>
          <w:trHeight w:val="454"/>
          <w:jc w:val="center"/>
        </w:trPr>
        <w:tc>
          <w:tcPr>
            <w:tcW w:w="1661" w:type="dxa"/>
            <w:shd w:val="clear" w:color="auto" w:fill="auto"/>
            <w:noWrap/>
            <w:vAlign w:val="center"/>
          </w:tcPr>
          <w:p w:rsidR="007A42A0" w:rsidRPr="001F79BC" w:rsidRDefault="00387FC5">
            <w:pPr>
              <w:adjustRightInd w:val="0"/>
              <w:snapToGrid w:val="0"/>
              <w:jc w:val="center"/>
              <w:rPr>
                <w:color w:val="auto"/>
              </w:rPr>
            </w:pPr>
            <w:r w:rsidRPr="001F79BC">
              <w:rPr>
                <w:color w:val="auto"/>
              </w:rPr>
              <w:t>A</w:t>
            </w:r>
          </w:p>
        </w:tc>
        <w:tc>
          <w:tcPr>
            <w:tcW w:w="1843" w:type="dxa"/>
            <w:shd w:val="clear" w:color="auto" w:fill="auto"/>
            <w:vAlign w:val="center"/>
          </w:tcPr>
          <w:p w:rsidR="007A42A0" w:rsidRPr="001F79BC" w:rsidRDefault="00387FC5">
            <w:pPr>
              <w:adjustRightInd w:val="0"/>
              <w:snapToGrid w:val="0"/>
              <w:jc w:val="center"/>
              <w:rPr>
                <w:color w:val="auto"/>
              </w:rPr>
            </w:pPr>
            <w:r w:rsidRPr="001F79BC">
              <w:rPr>
                <w:color w:val="auto"/>
              </w:rPr>
              <w:t>G&lt;0.6</w:t>
            </w:r>
          </w:p>
        </w:tc>
        <w:tc>
          <w:tcPr>
            <w:tcW w:w="4721" w:type="dxa"/>
            <w:shd w:val="clear" w:color="auto" w:fill="auto"/>
            <w:vAlign w:val="center"/>
          </w:tcPr>
          <w:p w:rsidR="007A42A0" w:rsidRPr="001F79BC" w:rsidRDefault="00387FC5" w:rsidP="00BD1D01">
            <w:pPr>
              <w:adjustRightInd w:val="0"/>
              <w:snapToGrid w:val="0"/>
              <w:spacing w:beforeLines="50" w:before="156" w:line="360" w:lineRule="auto"/>
              <w:ind w:firstLineChars="100" w:firstLine="210"/>
              <w:rPr>
                <w:color w:val="auto"/>
              </w:rPr>
            </w:pPr>
            <w:r w:rsidRPr="001F79BC">
              <w:rPr>
                <w:color w:val="auto"/>
              </w:rPr>
              <w:t>可正常进行外部作业</w:t>
            </w:r>
          </w:p>
        </w:tc>
      </w:tr>
      <w:tr w:rsidR="007A42A0" w:rsidRPr="001F79BC" w:rsidTr="00BD1D01">
        <w:trPr>
          <w:trHeight w:val="454"/>
          <w:jc w:val="center"/>
        </w:trPr>
        <w:tc>
          <w:tcPr>
            <w:tcW w:w="1661" w:type="dxa"/>
            <w:shd w:val="clear" w:color="auto" w:fill="auto"/>
            <w:noWrap/>
            <w:vAlign w:val="center"/>
          </w:tcPr>
          <w:p w:rsidR="007A42A0" w:rsidRPr="001F79BC" w:rsidRDefault="00387FC5">
            <w:pPr>
              <w:adjustRightInd w:val="0"/>
              <w:snapToGrid w:val="0"/>
              <w:jc w:val="center"/>
              <w:rPr>
                <w:color w:val="auto"/>
              </w:rPr>
            </w:pPr>
            <w:r w:rsidRPr="001F79BC">
              <w:rPr>
                <w:color w:val="auto"/>
              </w:rPr>
              <w:t>B</w:t>
            </w:r>
          </w:p>
        </w:tc>
        <w:tc>
          <w:tcPr>
            <w:tcW w:w="1843" w:type="dxa"/>
            <w:shd w:val="clear" w:color="auto" w:fill="auto"/>
            <w:vAlign w:val="center"/>
          </w:tcPr>
          <w:p w:rsidR="007A42A0" w:rsidRPr="001F79BC" w:rsidRDefault="00387FC5">
            <w:pPr>
              <w:adjustRightInd w:val="0"/>
              <w:snapToGrid w:val="0"/>
              <w:jc w:val="center"/>
              <w:rPr>
                <w:color w:val="auto"/>
              </w:rPr>
            </w:pPr>
            <w:r w:rsidRPr="001F79BC">
              <w:rPr>
                <w:color w:val="auto"/>
              </w:rPr>
              <w:t>0.6≤G&lt;0.8</w:t>
            </w:r>
          </w:p>
        </w:tc>
        <w:tc>
          <w:tcPr>
            <w:tcW w:w="4721" w:type="dxa"/>
            <w:shd w:val="clear" w:color="auto" w:fill="auto"/>
            <w:vAlign w:val="center"/>
          </w:tcPr>
          <w:p w:rsidR="007A42A0" w:rsidRPr="001F79BC" w:rsidRDefault="00387FC5" w:rsidP="00BD1D01">
            <w:pPr>
              <w:adjustRightInd w:val="0"/>
              <w:snapToGrid w:val="0"/>
              <w:spacing w:beforeLines="50" w:before="156" w:line="360" w:lineRule="auto"/>
              <w:ind w:firstLineChars="100" w:firstLine="210"/>
              <w:rPr>
                <w:color w:val="auto"/>
              </w:rPr>
            </w:pPr>
            <w:r w:rsidRPr="001F79BC">
              <w:rPr>
                <w:color w:val="auto"/>
              </w:rPr>
              <w:t>发送预警快报，并采取加密监测点或提高监测频率等措施加强对城市轨道交通结构的监测</w:t>
            </w:r>
          </w:p>
        </w:tc>
      </w:tr>
      <w:tr w:rsidR="007A42A0" w:rsidRPr="001F79BC" w:rsidTr="00BD1D01">
        <w:trPr>
          <w:trHeight w:val="454"/>
          <w:jc w:val="center"/>
        </w:trPr>
        <w:tc>
          <w:tcPr>
            <w:tcW w:w="1661" w:type="dxa"/>
            <w:shd w:val="clear" w:color="auto" w:fill="auto"/>
            <w:noWrap/>
            <w:vAlign w:val="center"/>
          </w:tcPr>
          <w:p w:rsidR="007A42A0" w:rsidRPr="001F79BC" w:rsidRDefault="00387FC5">
            <w:pPr>
              <w:adjustRightInd w:val="0"/>
              <w:snapToGrid w:val="0"/>
              <w:jc w:val="center"/>
              <w:rPr>
                <w:color w:val="auto"/>
              </w:rPr>
            </w:pPr>
            <w:r w:rsidRPr="001F79BC">
              <w:rPr>
                <w:color w:val="auto"/>
              </w:rPr>
              <w:t>C</w:t>
            </w:r>
          </w:p>
        </w:tc>
        <w:tc>
          <w:tcPr>
            <w:tcW w:w="1843" w:type="dxa"/>
            <w:shd w:val="clear" w:color="auto" w:fill="auto"/>
            <w:vAlign w:val="center"/>
          </w:tcPr>
          <w:p w:rsidR="007A42A0" w:rsidRPr="001F79BC" w:rsidRDefault="00387FC5">
            <w:pPr>
              <w:adjustRightInd w:val="0"/>
              <w:snapToGrid w:val="0"/>
              <w:jc w:val="center"/>
              <w:rPr>
                <w:color w:val="auto"/>
              </w:rPr>
            </w:pPr>
            <w:r w:rsidRPr="001F79BC">
              <w:rPr>
                <w:color w:val="auto"/>
              </w:rPr>
              <w:t>0.8≤G&lt;1.0</w:t>
            </w:r>
          </w:p>
        </w:tc>
        <w:tc>
          <w:tcPr>
            <w:tcW w:w="4721" w:type="dxa"/>
            <w:shd w:val="clear" w:color="auto" w:fill="auto"/>
            <w:vAlign w:val="center"/>
          </w:tcPr>
          <w:p w:rsidR="007A42A0" w:rsidRPr="001F79BC" w:rsidRDefault="00387FC5" w:rsidP="00BD1D01">
            <w:pPr>
              <w:adjustRightInd w:val="0"/>
              <w:snapToGrid w:val="0"/>
              <w:spacing w:beforeLines="50" w:before="156" w:line="360" w:lineRule="auto"/>
              <w:ind w:firstLineChars="100" w:firstLine="210"/>
              <w:rPr>
                <w:color w:val="auto"/>
              </w:rPr>
            </w:pPr>
            <w:r w:rsidRPr="001F79BC">
              <w:rPr>
                <w:color w:val="auto"/>
              </w:rPr>
              <w:t>发送预警快报，应暂停外部作业，进行过程安全评估工作，各方共同制定相应安全保护措施，并经组织审</w:t>
            </w:r>
            <w:proofErr w:type="gramStart"/>
            <w:r w:rsidRPr="001F79BC">
              <w:rPr>
                <w:color w:val="auto"/>
              </w:rPr>
              <w:t>査</w:t>
            </w:r>
            <w:proofErr w:type="gramEnd"/>
            <w:r w:rsidRPr="001F79BC">
              <w:rPr>
                <w:color w:val="auto"/>
              </w:rPr>
              <w:t>后，开展后续工作。</w:t>
            </w:r>
          </w:p>
        </w:tc>
      </w:tr>
      <w:tr w:rsidR="007A42A0" w:rsidRPr="001F79BC" w:rsidTr="00BD1D01">
        <w:trPr>
          <w:trHeight w:val="454"/>
          <w:jc w:val="center"/>
        </w:trPr>
        <w:tc>
          <w:tcPr>
            <w:tcW w:w="1661" w:type="dxa"/>
            <w:shd w:val="clear" w:color="auto" w:fill="auto"/>
            <w:noWrap/>
            <w:vAlign w:val="center"/>
          </w:tcPr>
          <w:p w:rsidR="007A42A0" w:rsidRPr="001F79BC" w:rsidRDefault="00387FC5">
            <w:pPr>
              <w:adjustRightInd w:val="0"/>
              <w:snapToGrid w:val="0"/>
              <w:jc w:val="center"/>
              <w:rPr>
                <w:color w:val="auto"/>
              </w:rPr>
            </w:pPr>
            <w:r w:rsidRPr="001F79BC">
              <w:rPr>
                <w:color w:val="auto"/>
              </w:rPr>
              <w:lastRenderedPageBreak/>
              <w:t>D</w:t>
            </w:r>
          </w:p>
        </w:tc>
        <w:tc>
          <w:tcPr>
            <w:tcW w:w="1843" w:type="dxa"/>
            <w:shd w:val="clear" w:color="auto" w:fill="auto"/>
            <w:vAlign w:val="center"/>
          </w:tcPr>
          <w:p w:rsidR="007A42A0" w:rsidRPr="001F79BC" w:rsidRDefault="00387FC5">
            <w:pPr>
              <w:adjustRightInd w:val="0"/>
              <w:snapToGrid w:val="0"/>
              <w:jc w:val="center"/>
              <w:rPr>
                <w:color w:val="auto"/>
              </w:rPr>
            </w:pPr>
            <w:r w:rsidRPr="001F79BC">
              <w:rPr>
                <w:color w:val="auto"/>
              </w:rPr>
              <w:t>1.0≤G</w:t>
            </w:r>
          </w:p>
        </w:tc>
        <w:tc>
          <w:tcPr>
            <w:tcW w:w="4721" w:type="dxa"/>
            <w:shd w:val="clear" w:color="auto" w:fill="auto"/>
            <w:vAlign w:val="center"/>
          </w:tcPr>
          <w:p w:rsidR="007A42A0" w:rsidRPr="001F79BC" w:rsidRDefault="00387FC5" w:rsidP="00BD1D01">
            <w:pPr>
              <w:adjustRightInd w:val="0"/>
              <w:snapToGrid w:val="0"/>
              <w:spacing w:beforeLines="50" w:before="156" w:line="360" w:lineRule="auto"/>
              <w:ind w:firstLineChars="100" w:firstLine="210"/>
              <w:rPr>
                <w:color w:val="auto"/>
              </w:rPr>
            </w:pPr>
            <w:r w:rsidRPr="001F79BC">
              <w:rPr>
                <w:color w:val="auto"/>
              </w:rPr>
              <w:t>发送预警快报，启动安全应急预案</w:t>
            </w:r>
          </w:p>
        </w:tc>
      </w:tr>
    </w:tbl>
    <w:p w:rsidR="007A42A0" w:rsidRPr="001F79BC" w:rsidRDefault="00387FC5" w:rsidP="001F79BC">
      <w:pPr>
        <w:adjustRightInd w:val="0"/>
        <w:snapToGrid w:val="0"/>
        <w:spacing w:beforeLines="50" w:before="156" w:line="360" w:lineRule="auto"/>
        <w:ind w:firstLineChars="100" w:firstLine="210"/>
        <w:rPr>
          <w:color w:val="auto"/>
          <w:szCs w:val="24"/>
        </w:rPr>
      </w:pPr>
      <w:r w:rsidRPr="001F79BC">
        <w:rPr>
          <w:color w:val="auto"/>
          <w:szCs w:val="24"/>
        </w:rPr>
        <w:t>注：监测比值</w:t>
      </w:r>
      <w:r w:rsidRPr="001F79BC">
        <w:rPr>
          <w:color w:val="auto"/>
          <w:szCs w:val="24"/>
        </w:rPr>
        <w:t>G</w:t>
      </w:r>
      <w:r w:rsidRPr="001F79BC">
        <w:rPr>
          <w:color w:val="auto"/>
          <w:szCs w:val="24"/>
        </w:rPr>
        <w:t>为监测项目实测值与城市轨道交通结构安全控制指标值的比值。</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6.4.14</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该条文与本规范第</w:t>
      </w:r>
      <w:r w:rsidRPr="001F79BC">
        <w:rPr>
          <w:rFonts w:eastAsia="楷体"/>
          <w:snapToGrid w:val="0"/>
          <w:color w:val="auto"/>
        </w:rPr>
        <w:t>6.3.12</w:t>
      </w:r>
      <w:r w:rsidRPr="001F79BC">
        <w:rPr>
          <w:rFonts w:eastAsia="楷体"/>
          <w:snapToGrid w:val="0"/>
          <w:color w:val="auto"/>
        </w:rPr>
        <w:t>条文相对应，采用监测比值</w:t>
      </w:r>
      <w:r w:rsidRPr="001F79BC">
        <w:rPr>
          <w:rFonts w:eastAsia="楷体"/>
          <w:snapToGrid w:val="0"/>
          <w:color w:val="auto"/>
        </w:rPr>
        <w:t>G</w:t>
      </w:r>
      <w:r w:rsidRPr="001F79BC">
        <w:rPr>
          <w:rFonts w:eastAsia="楷体"/>
          <w:snapToGrid w:val="0"/>
          <w:color w:val="auto"/>
        </w:rPr>
        <w:t>反映外部作业施工过程城市轨道交通结构的安全状态。能够较为简便地掌握城市轨道交通结构的动态影响程度，根据</w:t>
      </w:r>
      <w:r w:rsidRPr="001F79BC">
        <w:rPr>
          <w:rFonts w:eastAsia="楷体"/>
          <w:snapToGrid w:val="0"/>
          <w:color w:val="auto"/>
        </w:rPr>
        <w:t>G</w:t>
      </w:r>
      <w:r w:rsidRPr="001F79BC">
        <w:rPr>
          <w:rFonts w:eastAsia="楷体"/>
          <w:snapToGrid w:val="0"/>
          <w:color w:val="auto"/>
        </w:rPr>
        <w:t>值大小划分预警等级，并提出相应等级的应对措施。</w:t>
      </w:r>
    </w:p>
    <w:p w:rsidR="007A42A0" w:rsidRPr="001F79BC" w:rsidRDefault="00387FC5" w:rsidP="006F71E4">
      <w:pPr>
        <w:adjustRightInd w:val="0"/>
        <w:snapToGrid w:val="0"/>
        <w:spacing w:line="360" w:lineRule="auto"/>
        <w:ind w:firstLineChars="150" w:firstLine="315"/>
        <w:rPr>
          <w:rFonts w:eastAsia="楷体"/>
          <w:snapToGrid w:val="0"/>
          <w:color w:val="auto"/>
        </w:rPr>
      </w:pPr>
      <w:r w:rsidRPr="001F79BC">
        <w:rPr>
          <w:rFonts w:eastAsia="楷体"/>
          <w:snapToGrid w:val="0"/>
          <w:color w:val="auto"/>
        </w:rPr>
        <w:t>当外部作业对城市轨道交通结构造成的安全影响较大时，如实测数据超过相应的城市轨道交通结构安全控制值的</w:t>
      </w:r>
      <w:r w:rsidRPr="001F79BC">
        <w:rPr>
          <w:rFonts w:eastAsia="楷体"/>
          <w:snapToGrid w:val="0"/>
          <w:color w:val="auto"/>
        </w:rPr>
        <w:t>80%</w:t>
      </w:r>
      <w:r w:rsidR="00CE137F" w:rsidRPr="001F79BC">
        <w:rPr>
          <w:rFonts w:eastAsia="楷体"/>
          <w:snapToGrid w:val="0"/>
          <w:color w:val="auto"/>
        </w:rPr>
        <w:t>（各地区可根据当地具体情况选取范围值</w:t>
      </w:r>
      <w:r w:rsidR="00CE137F">
        <w:rPr>
          <w:rFonts w:eastAsia="楷体"/>
          <w:snapToGrid w:val="0"/>
          <w:color w:val="auto"/>
        </w:rPr>
        <w:t>）</w:t>
      </w:r>
      <w:r w:rsidRPr="001F79BC">
        <w:rPr>
          <w:rFonts w:eastAsia="楷体"/>
          <w:snapToGrid w:val="0"/>
          <w:color w:val="auto"/>
        </w:rPr>
        <w:t>，监测预警等级达到</w:t>
      </w:r>
      <w:r w:rsidRPr="001F79BC">
        <w:rPr>
          <w:rFonts w:eastAsia="楷体"/>
          <w:snapToGrid w:val="0"/>
          <w:color w:val="auto"/>
        </w:rPr>
        <w:t>C</w:t>
      </w:r>
      <w:r w:rsidRPr="001F79BC">
        <w:rPr>
          <w:rFonts w:eastAsia="楷体"/>
          <w:snapToGrid w:val="0"/>
          <w:color w:val="auto"/>
        </w:rPr>
        <w:t>级时，应立即停止外部作业，及时开展现状调查、复测，结合监测数据通过结构验算等手段，评估城市轨道交通结构的当前安全状态，并提出相应的处理意见和建议，在通过后续评审后，方可继续进行外部作业。</w:t>
      </w:r>
    </w:p>
    <w:p w:rsidR="007A42A0" w:rsidRPr="001F79BC" w:rsidRDefault="00387FC5">
      <w:pPr>
        <w:adjustRightInd w:val="0"/>
        <w:snapToGrid w:val="0"/>
        <w:spacing w:line="360" w:lineRule="auto"/>
        <w:rPr>
          <w:color w:val="auto"/>
          <w:sz w:val="24"/>
          <w:szCs w:val="24"/>
        </w:rPr>
      </w:pPr>
      <w:r w:rsidRPr="001F79BC">
        <w:rPr>
          <w:b/>
          <w:color w:val="auto"/>
          <w:sz w:val="24"/>
          <w:szCs w:val="24"/>
        </w:rPr>
        <w:t>6.4.15</w:t>
      </w:r>
      <w:r w:rsidRPr="001F79BC">
        <w:rPr>
          <w:color w:val="auto"/>
          <w:sz w:val="24"/>
          <w:szCs w:val="24"/>
        </w:rPr>
        <w:t xml:space="preserve"> </w:t>
      </w:r>
      <w:r w:rsidR="00402534" w:rsidRPr="001F79BC">
        <w:rPr>
          <w:color w:val="auto"/>
          <w:sz w:val="24"/>
          <w:szCs w:val="24"/>
        </w:rPr>
        <w:t xml:space="preserve"> </w:t>
      </w:r>
      <w:r w:rsidRPr="001F79BC">
        <w:rPr>
          <w:color w:val="auto"/>
          <w:sz w:val="24"/>
          <w:szCs w:val="24"/>
        </w:rPr>
        <w:t>监测预警等级的划分，应结合城市轨道交通结构监测数据的变化速率值，</w:t>
      </w:r>
      <w:proofErr w:type="gramStart"/>
      <w:r w:rsidRPr="001F79BC">
        <w:rPr>
          <w:color w:val="auto"/>
          <w:sz w:val="24"/>
          <w:szCs w:val="24"/>
        </w:rPr>
        <w:t>当每天</w:t>
      </w:r>
      <w:proofErr w:type="gramEnd"/>
      <w:r w:rsidRPr="001F79BC">
        <w:rPr>
          <w:color w:val="auto"/>
          <w:sz w:val="24"/>
          <w:szCs w:val="24"/>
        </w:rPr>
        <w:t>的变化速率值连续</w:t>
      </w:r>
      <w:r w:rsidRPr="001F79BC">
        <w:rPr>
          <w:color w:val="auto"/>
          <w:sz w:val="24"/>
          <w:szCs w:val="24"/>
        </w:rPr>
        <w:t>3</w:t>
      </w:r>
      <w:r w:rsidRPr="001F79BC">
        <w:rPr>
          <w:color w:val="auto"/>
          <w:sz w:val="24"/>
          <w:szCs w:val="24"/>
        </w:rPr>
        <w:t>天超过</w:t>
      </w:r>
      <w:r w:rsidRPr="001F79BC">
        <w:rPr>
          <w:color w:val="auto"/>
          <w:sz w:val="24"/>
          <w:szCs w:val="24"/>
        </w:rPr>
        <w:t>2mm</w:t>
      </w:r>
      <w:r w:rsidRPr="001F79BC">
        <w:rPr>
          <w:color w:val="auto"/>
          <w:sz w:val="24"/>
          <w:szCs w:val="24"/>
        </w:rPr>
        <w:t>时，监测预警等级应评定为</w:t>
      </w:r>
      <w:r w:rsidRPr="001F79BC">
        <w:rPr>
          <w:color w:val="auto"/>
          <w:sz w:val="24"/>
          <w:szCs w:val="24"/>
        </w:rPr>
        <w:t>C</w:t>
      </w:r>
      <w:r w:rsidRPr="001F79BC">
        <w:rPr>
          <w:color w:val="auto"/>
          <w:sz w:val="24"/>
          <w:szCs w:val="24"/>
        </w:rPr>
        <w:t>级。</w:t>
      </w:r>
    </w:p>
    <w:p w:rsidR="007A42A0" w:rsidRPr="001F79BC" w:rsidRDefault="007652EA">
      <w:pPr>
        <w:adjustRightInd w:val="0"/>
        <w:snapToGrid w:val="0"/>
        <w:spacing w:line="360" w:lineRule="auto"/>
        <w:rPr>
          <w:b/>
          <w:snapToGrid w:val="0"/>
          <w:color w:val="auto"/>
          <w:szCs w:val="24"/>
        </w:rPr>
      </w:pPr>
      <w:r w:rsidRPr="001F79BC">
        <w:rPr>
          <w:b/>
          <w:snapToGrid w:val="0"/>
          <w:color w:val="auto"/>
          <w:szCs w:val="24"/>
        </w:rPr>
        <w:t>【条文说明】</w:t>
      </w:r>
    </w:p>
    <w:p w:rsidR="007A42A0" w:rsidRPr="001F79BC" w:rsidRDefault="00387FC5">
      <w:pPr>
        <w:adjustRightInd w:val="0"/>
        <w:snapToGrid w:val="0"/>
        <w:spacing w:line="360" w:lineRule="auto"/>
        <w:rPr>
          <w:rFonts w:eastAsia="楷体"/>
          <w:b/>
          <w:snapToGrid w:val="0"/>
          <w:color w:val="auto"/>
        </w:rPr>
      </w:pPr>
      <w:r w:rsidRPr="001F79BC">
        <w:rPr>
          <w:rFonts w:eastAsia="楷体"/>
          <w:b/>
          <w:snapToGrid w:val="0"/>
          <w:color w:val="auto"/>
        </w:rPr>
        <w:t>6.4.15</w:t>
      </w:r>
      <w:r w:rsidRPr="001F79BC">
        <w:rPr>
          <w:rFonts w:eastAsia="楷体"/>
          <w:snapToGrid w:val="0"/>
          <w:color w:val="auto"/>
        </w:rPr>
        <w:t xml:space="preserve"> </w:t>
      </w:r>
      <w:r w:rsidR="00402534" w:rsidRPr="001F79BC">
        <w:rPr>
          <w:rFonts w:eastAsia="楷体"/>
          <w:snapToGrid w:val="0"/>
          <w:color w:val="auto"/>
        </w:rPr>
        <w:t xml:space="preserve"> </w:t>
      </w:r>
      <w:r w:rsidRPr="001F79BC">
        <w:rPr>
          <w:rFonts w:eastAsia="楷体"/>
          <w:snapToGrid w:val="0"/>
          <w:color w:val="auto"/>
        </w:rPr>
        <w:t>监测预警等级的划分，应充分考虑城市轨道交通结构监测数据的变化速率值。当城市轨道交通结构监测数据显示每天的变化速率值连续</w:t>
      </w:r>
      <w:r w:rsidRPr="001F79BC">
        <w:rPr>
          <w:rFonts w:eastAsia="楷体"/>
          <w:snapToGrid w:val="0"/>
          <w:color w:val="auto"/>
        </w:rPr>
        <w:t>3</w:t>
      </w:r>
      <w:r w:rsidRPr="001F79BC">
        <w:rPr>
          <w:rFonts w:eastAsia="楷体"/>
          <w:snapToGrid w:val="0"/>
          <w:color w:val="auto"/>
        </w:rPr>
        <w:t>天超过</w:t>
      </w:r>
      <w:r w:rsidRPr="001F79BC">
        <w:rPr>
          <w:rFonts w:eastAsia="楷体"/>
          <w:snapToGrid w:val="0"/>
          <w:color w:val="auto"/>
        </w:rPr>
        <w:t>2mm</w:t>
      </w:r>
      <w:r w:rsidRPr="001F79BC">
        <w:rPr>
          <w:rFonts w:eastAsia="楷体"/>
          <w:snapToGrid w:val="0"/>
          <w:color w:val="auto"/>
        </w:rPr>
        <w:t>，应将监测预警等级评定为</w:t>
      </w:r>
      <w:r w:rsidRPr="001F79BC">
        <w:rPr>
          <w:rFonts w:eastAsia="楷体"/>
          <w:snapToGrid w:val="0"/>
          <w:color w:val="auto"/>
        </w:rPr>
        <w:t>C</w:t>
      </w:r>
      <w:r w:rsidRPr="001F79BC">
        <w:rPr>
          <w:rFonts w:eastAsia="楷体"/>
          <w:snapToGrid w:val="0"/>
          <w:color w:val="auto"/>
        </w:rPr>
        <w:t>级，采取相对应的应对管理措施，保障城市轨道交通结构的安全。</w:t>
      </w:r>
    </w:p>
    <w:p w:rsidR="007A42A0" w:rsidRPr="001F79BC" w:rsidRDefault="00387FC5">
      <w:pPr>
        <w:adjustRightInd w:val="0"/>
        <w:snapToGrid w:val="0"/>
        <w:spacing w:line="360" w:lineRule="auto"/>
        <w:rPr>
          <w:snapToGrid w:val="0"/>
          <w:color w:val="auto"/>
          <w:sz w:val="24"/>
          <w:szCs w:val="24"/>
        </w:rPr>
        <w:sectPr w:rsidR="007A42A0" w:rsidRPr="001F79BC">
          <w:pgSz w:w="11906" w:h="16838"/>
          <w:pgMar w:top="1440" w:right="1800" w:bottom="1440" w:left="1800" w:header="851" w:footer="992" w:gutter="0"/>
          <w:cols w:space="425"/>
          <w:docGrid w:type="lines" w:linePitch="312"/>
        </w:sectPr>
      </w:pPr>
      <w:r w:rsidRPr="001F79BC">
        <w:rPr>
          <w:b/>
          <w:snapToGrid w:val="0"/>
          <w:color w:val="auto"/>
          <w:sz w:val="24"/>
          <w:szCs w:val="24"/>
        </w:rPr>
        <w:t>6.4.16</w:t>
      </w:r>
      <w:r w:rsidRPr="001F79BC">
        <w:rPr>
          <w:snapToGrid w:val="0"/>
          <w:color w:val="auto"/>
          <w:sz w:val="24"/>
          <w:szCs w:val="24"/>
        </w:rPr>
        <w:t xml:space="preserve"> </w:t>
      </w:r>
      <w:r w:rsidR="00402534" w:rsidRPr="001F79BC">
        <w:rPr>
          <w:snapToGrid w:val="0"/>
          <w:color w:val="auto"/>
          <w:sz w:val="24"/>
          <w:szCs w:val="24"/>
        </w:rPr>
        <w:t xml:space="preserve"> </w:t>
      </w:r>
      <w:r w:rsidRPr="001F79BC">
        <w:rPr>
          <w:snapToGrid w:val="0"/>
          <w:color w:val="auto"/>
          <w:sz w:val="24"/>
          <w:szCs w:val="24"/>
        </w:rPr>
        <w:t>城市轨道交通结构的监测信息应及时反馈给相关单位。</w:t>
      </w:r>
    </w:p>
    <w:p w:rsidR="007A42A0" w:rsidRPr="001F79BC" w:rsidRDefault="00387FC5">
      <w:pPr>
        <w:pStyle w:val="1"/>
        <w:spacing w:before="240" w:after="240" w:line="360" w:lineRule="auto"/>
        <w:jc w:val="center"/>
        <w:rPr>
          <w:snapToGrid w:val="0"/>
          <w:color w:val="auto"/>
          <w:sz w:val="28"/>
          <w:lang w:eastAsia="zh-CN"/>
        </w:rPr>
      </w:pPr>
      <w:bookmarkStart w:id="29" w:name="_Toc85032842"/>
      <w:bookmarkStart w:id="30" w:name="_Toc85457423"/>
      <w:r w:rsidRPr="001F79BC">
        <w:rPr>
          <w:rFonts w:eastAsia="宋体"/>
          <w:snapToGrid w:val="0"/>
          <w:color w:val="auto"/>
          <w:sz w:val="28"/>
          <w:lang w:eastAsia="zh-CN"/>
        </w:rPr>
        <w:lastRenderedPageBreak/>
        <w:t>本标准用词说明</w:t>
      </w:r>
      <w:bookmarkEnd w:id="29"/>
      <w:bookmarkEnd w:id="30"/>
    </w:p>
    <w:p w:rsidR="007A42A0" w:rsidRPr="001F79BC" w:rsidRDefault="00387FC5">
      <w:pPr>
        <w:spacing w:line="520" w:lineRule="exact"/>
        <w:ind w:firstLineChars="200" w:firstLine="422"/>
        <w:rPr>
          <w:color w:val="auto"/>
        </w:rPr>
      </w:pPr>
      <w:r w:rsidRPr="001F79BC">
        <w:rPr>
          <w:b/>
          <w:color w:val="auto"/>
        </w:rPr>
        <w:t>1</w:t>
      </w:r>
      <w:r w:rsidR="00402534" w:rsidRPr="001F79BC">
        <w:rPr>
          <w:b/>
          <w:color w:val="auto"/>
        </w:rPr>
        <w:t xml:space="preserve">  </w:t>
      </w:r>
      <w:r w:rsidRPr="001F79BC">
        <w:rPr>
          <w:color w:val="auto"/>
        </w:rPr>
        <w:t>为便于在执行本标准条文时区别对待，对要求严格程度不同的用词说明如下：</w:t>
      </w:r>
    </w:p>
    <w:p w:rsidR="007A42A0" w:rsidRPr="001F79BC" w:rsidRDefault="00387FC5" w:rsidP="00CE137F">
      <w:pPr>
        <w:spacing w:line="360" w:lineRule="auto"/>
        <w:ind w:firstLineChars="300" w:firstLine="632"/>
        <w:jc w:val="left"/>
        <w:rPr>
          <w:color w:val="auto"/>
        </w:rPr>
      </w:pPr>
      <w:r w:rsidRPr="00CE137F">
        <w:rPr>
          <w:b/>
          <w:color w:val="auto"/>
        </w:rPr>
        <w:t>1</w:t>
      </w:r>
      <w:r w:rsidR="00402534" w:rsidRPr="001F79BC">
        <w:rPr>
          <w:color w:val="auto"/>
        </w:rPr>
        <w:t>）</w:t>
      </w:r>
      <w:r w:rsidRPr="001F79BC">
        <w:rPr>
          <w:color w:val="auto"/>
        </w:rPr>
        <w:t>表示很严格，非这样做不可的：</w:t>
      </w:r>
    </w:p>
    <w:p w:rsidR="007A42A0" w:rsidRPr="001F79BC" w:rsidRDefault="00387FC5">
      <w:pPr>
        <w:spacing w:line="360" w:lineRule="auto"/>
        <w:ind w:firstLineChars="454" w:firstLine="953"/>
        <w:jc w:val="left"/>
        <w:rPr>
          <w:color w:val="auto"/>
        </w:rPr>
      </w:pPr>
      <w:r w:rsidRPr="001F79BC">
        <w:rPr>
          <w:color w:val="auto"/>
        </w:rPr>
        <w:t>正面</w:t>
      </w:r>
      <w:proofErr w:type="gramStart"/>
      <w:r w:rsidRPr="001F79BC">
        <w:rPr>
          <w:color w:val="auto"/>
        </w:rPr>
        <w:t>词采用</w:t>
      </w:r>
      <w:proofErr w:type="gramEnd"/>
      <w:r w:rsidRPr="001F79BC">
        <w:rPr>
          <w:color w:val="auto"/>
        </w:rPr>
        <w:t>“</w:t>
      </w:r>
      <w:r w:rsidRPr="001F79BC">
        <w:rPr>
          <w:color w:val="auto"/>
        </w:rPr>
        <w:t>必须</w:t>
      </w:r>
      <w:r w:rsidRPr="001F79BC">
        <w:rPr>
          <w:color w:val="auto"/>
        </w:rPr>
        <w:t>”</w:t>
      </w:r>
      <w:r w:rsidRPr="001F79BC">
        <w:rPr>
          <w:color w:val="auto"/>
        </w:rPr>
        <w:t>，反面</w:t>
      </w:r>
      <w:proofErr w:type="gramStart"/>
      <w:r w:rsidRPr="001F79BC">
        <w:rPr>
          <w:color w:val="auto"/>
        </w:rPr>
        <w:t>词采用</w:t>
      </w:r>
      <w:proofErr w:type="gramEnd"/>
      <w:r w:rsidRPr="001F79BC">
        <w:rPr>
          <w:color w:val="auto"/>
        </w:rPr>
        <w:t>“</w:t>
      </w:r>
      <w:r w:rsidRPr="001F79BC">
        <w:rPr>
          <w:color w:val="auto"/>
        </w:rPr>
        <w:t>严禁</w:t>
      </w:r>
      <w:r w:rsidRPr="001F79BC">
        <w:rPr>
          <w:color w:val="auto"/>
        </w:rPr>
        <w:t>”</w:t>
      </w:r>
      <w:r w:rsidRPr="001F79BC">
        <w:rPr>
          <w:color w:val="auto"/>
        </w:rPr>
        <w:t>；</w:t>
      </w:r>
    </w:p>
    <w:p w:rsidR="007A42A0" w:rsidRPr="001F79BC" w:rsidRDefault="00387FC5" w:rsidP="00CE137F">
      <w:pPr>
        <w:spacing w:line="360" w:lineRule="auto"/>
        <w:ind w:firstLineChars="300" w:firstLine="632"/>
        <w:jc w:val="left"/>
        <w:rPr>
          <w:color w:val="auto"/>
        </w:rPr>
      </w:pPr>
      <w:r w:rsidRPr="00CE137F">
        <w:rPr>
          <w:b/>
          <w:color w:val="auto"/>
        </w:rPr>
        <w:t>2</w:t>
      </w:r>
      <w:r w:rsidR="00402534" w:rsidRPr="001F79BC">
        <w:rPr>
          <w:color w:val="auto"/>
        </w:rPr>
        <w:t>）</w:t>
      </w:r>
      <w:r w:rsidRPr="001F79BC">
        <w:rPr>
          <w:color w:val="auto"/>
        </w:rPr>
        <w:t>表示严格，在正常情况下均应这样做的：</w:t>
      </w:r>
    </w:p>
    <w:p w:rsidR="007A42A0" w:rsidRPr="001F79BC" w:rsidRDefault="00387FC5">
      <w:pPr>
        <w:spacing w:line="360" w:lineRule="auto"/>
        <w:ind w:firstLineChars="454" w:firstLine="953"/>
        <w:jc w:val="left"/>
        <w:rPr>
          <w:color w:val="auto"/>
        </w:rPr>
      </w:pPr>
      <w:r w:rsidRPr="001F79BC">
        <w:rPr>
          <w:color w:val="auto"/>
        </w:rPr>
        <w:t>正面</w:t>
      </w:r>
      <w:proofErr w:type="gramStart"/>
      <w:r w:rsidRPr="001F79BC">
        <w:rPr>
          <w:color w:val="auto"/>
        </w:rPr>
        <w:t>词采用</w:t>
      </w:r>
      <w:proofErr w:type="gramEnd"/>
      <w:r w:rsidRPr="001F79BC">
        <w:rPr>
          <w:color w:val="auto"/>
        </w:rPr>
        <w:t>“</w:t>
      </w:r>
      <w:r w:rsidRPr="001F79BC">
        <w:rPr>
          <w:color w:val="auto"/>
        </w:rPr>
        <w:t>应</w:t>
      </w:r>
      <w:r w:rsidRPr="001F79BC">
        <w:rPr>
          <w:color w:val="auto"/>
        </w:rPr>
        <w:t>”</w:t>
      </w:r>
      <w:r w:rsidRPr="001F79BC">
        <w:rPr>
          <w:color w:val="auto"/>
        </w:rPr>
        <w:t>，反面</w:t>
      </w:r>
      <w:proofErr w:type="gramStart"/>
      <w:r w:rsidRPr="001F79BC">
        <w:rPr>
          <w:color w:val="auto"/>
        </w:rPr>
        <w:t>词采用</w:t>
      </w:r>
      <w:proofErr w:type="gramEnd"/>
      <w:r w:rsidRPr="001F79BC">
        <w:rPr>
          <w:color w:val="auto"/>
        </w:rPr>
        <w:t>“</w:t>
      </w:r>
      <w:r w:rsidRPr="001F79BC">
        <w:rPr>
          <w:color w:val="auto"/>
        </w:rPr>
        <w:t>不应</w:t>
      </w:r>
      <w:r w:rsidRPr="001F79BC">
        <w:rPr>
          <w:color w:val="auto"/>
        </w:rPr>
        <w:t>”</w:t>
      </w:r>
      <w:r w:rsidRPr="001F79BC">
        <w:rPr>
          <w:color w:val="auto"/>
        </w:rPr>
        <w:t>或</w:t>
      </w:r>
      <w:r w:rsidRPr="001F79BC">
        <w:rPr>
          <w:color w:val="auto"/>
        </w:rPr>
        <w:t>“</w:t>
      </w:r>
      <w:r w:rsidRPr="001F79BC">
        <w:rPr>
          <w:color w:val="auto"/>
        </w:rPr>
        <w:t>不得</w:t>
      </w:r>
      <w:r w:rsidRPr="001F79BC">
        <w:rPr>
          <w:color w:val="auto"/>
        </w:rPr>
        <w:t>”</w:t>
      </w:r>
      <w:r w:rsidRPr="001F79BC">
        <w:rPr>
          <w:color w:val="auto"/>
        </w:rPr>
        <w:t>；</w:t>
      </w:r>
    </w:p>
    <w:p w:rsidR="007A42A0" w:rsidRPr="001F79BC" w:rsidRDefault="00387FC5" w:rsidP="00CE137F">
      <w:pPr>
        <w:spacing w:line="360" w:lineRule="auto"/>
        <w:ind w:firstLineChars="300" w:firstLine="632"/>
        <w:jc w:val="left"/>
        <w:rPr>
          <w:color w:val="auto"/>
        </w:rPr>
      </w:pPr>
      <w:r w:rsidRPr="00CE137F">
        <w:rPr>
          <w:b/>
          <w:color w:val="auto"/>
        </w:rPr>
        <w:t>3</w:t>
      </w:r>
      <w:r w:rsidR="00402534" w:rsidRPr="001F79BC">
        <w:rPr>
          <w:color w:val="auto"/>
        </w:rPr>
        <w:t>）</w:t>
      </w:r>
      <w:r w:rsidRPr="001F79BC">
        <w:rPr>
          <w:color w:val="auto"/>
        </w:rPr>
        <w:t>表示允许稍有选择，在条件许可时首先应这样做的：</w:t>
      </w:r>
    </w:p>
    <w:p w:rsidR="007A42A0" w:rsidRPr="001F79BC" w:rsidRDefault="00387FC5">
      <w:pPr>
        <w:spacing w:line="360" w:lineRule="auto"/>
        <w:ind w:firstLineChars="454" w:firstLine="953"/>
        <w:jc w:val="left"/>
        <w:rPr>
          <w:color w:val="auto"/>
        </w:rPr>
      </w:pPr>
      <w:r w:rsidRPr="001F79BC">
        <w:rPr>
          <w:color w:val="auto"/>
        </w:rPr>
        <w:t>正面</w:t>
      </w:r>
      <w:proofErr w:type="gramStart"/>
      <w:r w:rsidRPr="001F79BC">
        <w:rPr>
          <w:color w:val="auto"/>
        </w:rPr>
        <w:t>词采用</w:t>
      </w:r>
      <w:proofErr w:type="gramEnd"/>
      <w:r w:rsidRPr="001F79BC">
        <w:rPr>
          <w:color w:val="auto"/>
        </w:rPr>
        <w:t>“</w:t>
      </w:r>
      <w:r w:rsidRPr="001F79BC">
        <w:rPr>
          <w:color w:val="auto"/>
        </w:rPr>
        <w:t>宜</w:t>
      </w:r>
      <w:r w:rsidRPr="001F79BC">
        <w:rPr>
          <w:color w:val="auto"/>
        </w:rPr>
        <w:t>”</w:t>
      </w:r>
      <w:r w:rsidRPr="001F79BC">
        <w:rPr>
          <w:color w:val="auto"/>
        </w:rPr>
        <w:t>，反面</w:t>
      </w:r>
      <w:proofErr w:type="gramStart"/>
      <w:r w:rsidRPr="001F79BC">
        <w:rPr>
          <w:color w:val="auto"/>
        </w:rPr>
        <w:t>词采用</w:t>
      </w:r>
      <w:proofErr w:type="gramEnd"/>
      <w:r w:rsidRPr="001F79BC">
        <w:rPr>
          <w:color w:val="auto"/>
        </w:rPr>
        <w:t>“</w:t>
      </w:r>
      <w:r w:rsidRPr="001F79BC">
        <w:rPr>
          <w:color w:val="auto"/>
        </w:rPr>
        <w:t>不宜</w:t>
      </w:r>
      <w:r w:rsidRPr="001F79BC">
        <w:rPr>
          <w:color w:val="auto"/>
        </w:rPr>
        <w:t>”</w:t>
      </w:r>
      <w:r w:rsidRPr="001F79BC">
        <w:rPr>
          <w:color w:val="auto"/>
        </w:rPr>
        <w:t>；</w:t>
      </w:r>
    </w:p>
    <w:p w:rsidR="007A42A0" w:rsidRPr="001F79BC" w:rsidRDefault="00387FC5" w:rsidP="00CE137F">
      <w:pPr>
        <w:spacing w:line="360" w:lineRule="auto"/>
        <w:ind w:firstLineChars="300" w:firstLine="632"/>
        <w:jc w:val="left"/>
        <w:rPr>
          <w:color w:val="auto"/>
        </w:rPr>
      </w:pPr>
      <w:r w:rsidRPr="00CE137F">
        <w:rPr>
          <w:b/>
          <w:color w:val="auto"/>
        </w:rPr>
        <w:t>4</w:t>
      </w:r>
      <w:r w:rsidR="00402534" w:rsidRPr="001F79BC">
        <w:rPr>
          <w:color w:val="auto"/>
        </w:rPr>
        <w:t>）</w:t>
      </w:r>
      <w:r w:rsidRPr="001F79BC">
        <w:rPr>
          <w:color w:val="auto"/>
        </w:rPr>
        <w:t>表示有选择，在一定条件下可以这样做的，采用</w:t>
      </w:r>
      <w:r w:rsidRPr="001F79BC">
        <w:rPr>
          <w:color w:val="auto"/>
        </w:rPr>
        <w:t>“</w:t>
      </w:r>
      <w:r w:rsidRPr="001F79BC">
        <w:rPr>
          <w:color w:val="auto"/>
        </w:rPr>
        <w:t>可</w:t>
      </w:r>
      <w:r w:rsidRPr="001F79BC">
        <w:rPr>
          <w:color w:val="auto"/>
        </w:rPr>
        <w:t>”</w:t>
      </w:r>
      <w:r w:rsidRPr="001F79BC">
        <w:rPr>
          <w:color w:val="auto"/>
        </w:rPr>
        <w:t>。</w:t>
      </w:r>
    </w:p>
    <w:p w:rsidR="007A42A0" w:rsidRPr="001F79BC" w:rsidRDefault="00387FC5">
      <w:pPr>
        <w:spacing w:line="520" w:lineRule="exact"/>
        <w:ind w:firstLineChars="200" w:firstLine="422"/>
        <w:rPr>
          <w:b/>
          <w:color w:val="auto"/>
        </w:rPr>
        <w:sectPr w:rsidR="007A42A0" w:rsidRPr="001F79BC">
          <w:pgSz w:w="11906" w:h="16838"/>
          <w:pgMar w:top="1440" w:right="1800" w:bottom="1440" w:left="1800" w:header="851" w:footer="992" w:gutter="0"/>
          <w:cols w:space="425"/>
          <w:docGrid w:type="lines" w:linePitch="312"/>
        </w:sectPr>
      </w:pPr>
      <w:r w:rsidRPr="001F79BC">
        <w:rPr>
          <w:b/>
          <w:color w:val="auto"/>
        </w:rPr>
        <w:t>2</w:t>
      </w:r>
      <w:r w:rsidR="00402534" w:rsidRPr="001F79BC">
        <w:rPr>
          <w:b/>
          <w:color w:val="auto"/>
        </w:rPr>
        <w:t xml:space="preserve">  </w:t>
      </w:r>
      <w:r w:rsidRPr="001F79BC">
        <w:rPr>
          <w:b/>
          <w:color w:val="auto"/>
        </w:rPr>
        <w:t>条文中指明应按其他有关标准执行的写法为：</w:t>
      </w:r>
      <w:r w:rsidRPr="001F79BC">
        <w:rPr>
          <w:b/>
          <w:color w:val="auto"/>
        </w:rPr>
        <w:t>“</w:t>
      </w:r>
      <w:r w:rsidRPr="001F79BC">
        <w:rPr>
          <w:b/>
          <w:color w:val="auto"/>
        </w:rPr>
        <w:t>应符合</w:t>
      </w:r>
      <w:r w:rsidRPr="001F79BC">
        <w:rPr>
          <w:b/>
          <w:color w:val="auto"/>
        </w:rPr>
        <w:t>……</w:t>
      </w:r>
      <w:r w:rsidRPr="001F79BC">
        <w:rPr>
          <w:b/>
          <w:color w:val="auto"/>
        </w:rPr>
        <w:t>的规定</w:t>
      </w:r>
      <w:r w:rsidRPr="001F79BC">
        <w:rPr>
          <w:b/>
          <w:color w:val="auto"/>
        </w:rPr>
        <w:t>”</w:t>
      </w:r>
      <w:r w:rsidRPr="001F79BC">
        <w:rPr>
          <w:b/>
          <w:color w:val="auto"/>
        </w:rPr>
        <w:t>或</w:t>
      </w:r>
      <w:r w:rsidRPr="001F79BC">
        <w:rPr>
          <w:b/>
          <w:color w:val="auto"/>
        </w:rPr>
        <w:t>“</w:t>
      </w:r>
      <w:r w:rsidRPr="001F79BC">
        <w:rPr>
          <w:b/>
          <w:color w:val="auto"/>
        </w:rPr>
        <w:t>应按</w:t>
      </w:r>
      <w:r w:rsidRPr="001F79BC">
        <w:rPr>
          <w:b/>
          <w:color w:val="auto"/>
        </w:rPr>
        <w:t>……</w:t>
      </w:r>
      <w:r w:rsidRPr="001F79BC">
        <w:rPr>
          <w:b/>
          <w:color w:val="auto"/>
        </w:rPr>
        <w:t>执行</w:t>
      </w:r>
      <w:r w:rsidRPr="001F79BC">
        <w:rPr>
          <w:b/>
          <w:color w:val="auto"/>
        </w:rPr>
        <w:t>”</w:t>
      </w:r>
      <w:r w:rsidRPr="001F79BC">
        <w:rPr>
          <w:b/>
          <w:color w:val="auto"/>
        </w:rPr>
        <w:t>。</w:t>
      </w:r>
    </w:p>
    <w:p w:rsidR="007A42A0" w:rsidRPr="001F79BC" w:rsidRDefault="00387FC5">
      <w:pPr>
        <w:pStyle w:val="1"/>
        <w:spacing w:before="240" w:after="240" w:line="360" w:lineRule="auto"/>
        <w:jc w:val="center"/>
        <w:rPr>
          <w:rFonts w:eastAsiaTheme="minorEastAsia"/>
          <w:snapToGrid w:val="0"/>
          <w:color w:val="auto"/>
          <w:sz w:val="28"/>
          <w:lang w:eastAsia="zh-CN"/>
        </w:rPr>
      </w:pPr>
      <w:bookmarkStart w:id="31" w:name="_Toc85457424"/>
      <w:bookmarkStart w:id="32" w:name="_Toc85032843"/>
      <w:r w:rsidRPr="001F79BC">
        <w:rPr>
          <w:rFonts w:eastAsia="宋体"/>
          <w:snapToGrid w:val="0"/>
          <w:color w:val="auto"/>
          <w:sz w:val="28"/>
          <w:lang w:eastAsia="zh-CN"/>
        </w:rPr>
        <w:lastRenderedPageBreak/>
        <w:t>引用标准名录</w:t>
      </w:r>
      <w:bookmarkEnd w:id="31"/>
      <w:bookmarkEnd w:id="32"/>
    </w:p>
    <w:p w:rsidR="007A42A0" w:rsidRPr="001F79BC" w:rsidRDefault="00402534" w:rsidP="001F79BC">
      <w:pPr>
        <w:spacing w:line="520" w:lineRule="exact"/>
        <w:ind w:firstLineChars="200" w:firstLine="422"/>
        <w:rPr>
          <w:b/>
          <w:color w:val="auto"/>
        </w:rPr>
      </w:pPr>
      <w:r w:rsidRPr="001F79BC">
        <w:rPr>
          <w:b/>
          <w:color w:val="auto"/>
        </w:rPr>
        <w:t>1</w:t>
      </w:r>
      <w:r w:rsidRPr="001F79BC">
        <w:rPr>
          <w:color w:val="auto"/>
        </w:rPr>
        <w:t xml:space="preserve">  </w:t>
      </w:r>
      <w:r w:rsidR="00387FC5" w:rsidRPr="001F79BC">
        <w:rPr>
          <w:color w:val="auto"/>
        </w:rPr>
        <w:t>《城市轨道交通地下工程建设风险管理规范》</w:t>
      </w:r>
      <w:r w:rsidR="00387FC5" w:rsidRPr="001F79BC">
        <w:rPr>
          <w:color w:val="auto"/>
        </w:rPr>
        <w:t>GB 50652</w:t>
      </w:r>
    </w:p>
    <w:p w:rsidR="007A42A0" w:rsidRPr="001F79BC" w:rsidRDefault="00402534" w:rsidP="001F79BC">
      <w:pPr>
        <w:spacing w:line="520" w:lineRule="exact"/>
        <w:ind w:firstLineChars="200" w:firstLine="422"/>
        <w:rPr>
          <w:b/>
          <w:color w:val="auto"/>
        </w:rPr>
      </w:pPr>
      <w:r w:rsidRPr="001F79BC">
        <w:rPr>
          <w:b/>
          <w:color w:val="auto"/>
        </w:rPr>
        <w:t>2</w:t>
      </w:r>
      <w:r w:rsidRPr="001F79BC">
        <w:rPr>
          <w:color w:val="auto"/>
        </w:rPr>
        <w:t xml:space="preserve">  </w:t>
      </w:r>
      <w:r w:rsidR="00387FC5" w:rsidRPr="001F79BC">
        <w:rPr>
          <w:color w:val="auto"/>
        </w:rPr>
        <w:t>《城市轨道交通结构安全保护技术规范》</w:t>
      </w:r>
      <w:r w:rsidR="00387FC5" w:rsidRPr="001F79BC">
        <w:rPr>
          <w:color w:val="auto"/>
        </w:rPr>
        <w:t>CJJ/T 202</w:t>
      </w:r>
    </w:p>
    <w:p w:rsidR="007A42A0" w:rsidRPr="001F79BC" w:rsidRDefault="00402534" w:rsidP="001F79BC">
      <w:pPr>
        <w:spacing w:line="520" w:lineRule="exact"/>
        <w:ind w:firstLineChars="200" w:firstLine="422"/>
        <w:rPr>
          <w:color w:val="auto"/>
        </w:rPr>
      </w:pPr>
      <w:r w:rsidRPr="001F79BC">
        <w:rPr>
          <w:b/>
          <w:color w:val="auto"/>
        </w:rPr>
        <w:t>3</w:t>
      </w:r>
      <w:r w:rsidRPr="001F79BC">
        <w:rPr>
          <w:color w:val="auto"/>
        </w:rPr>
        <w:t xml:space="preserve">  </w:t>
      </w:r>
      <w:r w:rsidR="00387FC5" w:rsidRPr="001F79BC">
        <w:rPr>
          <w:color w:val="auto"/>
        </w:rPr>
        <w:t>《城市轨道交通工程监测技术规范》</w:t>
      </w:r>
      <w:r w:rsidR="00387FC5" w:rsidRPr="001F79BC">
        <w:rPr>
          <w:color w:val="auto"/>
        </w:rPr>
        <w:t>GB 50911</w:t>
      </w:r>
    </w:p>
    <w:p w:rsidR="007A42A0" w:rsidRPr="001F79BC" w:rsidRDefault="00402534" w:rsidP="001F79BC">
      <w:pPr>
        <w:spacing w:line="520" w:lineRule="exact"/>
        <w:ind w:firstLineChars="200" w:firstLine="422"/>
        <w:rPr>
          <w:b/>
          <w:color w:val="auto"/>
        </w:rPr>
      </w:pPr>
      <w:r w:rsidRPr="001F79BC">
        <w:rPr>
          <w:b/>
          <w:color w:val="auto"/>
        </w:rPr>
        <w:t>4</w:t>
      </w:r>
      <w:r w:rsidRPr="001F79BC">
        <w:rPr>
          <w:color w:val="auto"/>
        </w:rPr>
        <w:t xml:space="preserve">  </w:t>
      </w:r>
      <w:r w:rsidR="00387FC5" w:rsidRPr="001F79BC">
        <w:rPr>
          <w:color w:val="auto"/>
        </w:rPr>
        <w:t>《环境影响评价技术导则</w:t>
      </w:r>
      <w:r w:rsidR="00387FC5" w:rsidRPr="001F79BC">
        <w:rPr>
          <w:color w:val="auto"/>
        </w:rPr>
        <w:t xml:space="preserve"> </w:t>
      </w:r>
      <w:r w:rsidR="00387FC5" w:rsidRPr="001F79BC">
        <w:rPr>
          <w:color w:val="auto"/>
        </w:rPr>
        <w:t>声环境》</w:t>
      </w:r>
      <w:r w:rsidR="00387FC5" w:rsidRPr="001F79BC">
        <w:rPr>
          <w:color w:val="auto"/>
        </w:rPr>
        <w:t>HJ 2.4</w:t>
      </w:r>
    </w:p>
    <w:p w:rsidR="007A42A0" w:rsidRPr="001F79BC" w:rsidRDefault="00402534" w:rsidP="001F79BC">
      <w:pPr>
        <w:spacing w:line="520" w:lineRule="exact"/>
        <w:ind w:firstLineChars="200" w:firstLine="422"/>
        <w:rPr>
          <w:b/>
          <w:color w:val="auto"/>
        </w:rPr>
      </w:pPr>
      <w:r w:rsidRPr="001F79BC">
        <w:rPr>
          <w:b/>
          <w:color w:val="auto"/>
        </w:rPr>
        <w:t>5</w:t>
      </w:r>
      <w:r w:rsidRPr="001F79BC">
        <w:rPr>
          <w:color w:val="auto"/>
        </w:rPr>
        <w:t xml:space="preserve">  </w:t>
      </w:r>
      <w:r w:rsidR="00387FC5" w:rsidRPr="001F79BC">
        <w:rPr>
          <w:color w:val="auto"/>
        </w:rPr>
        <w:t>《环境影响评价技术导则</w:t>
      </w:r>
      <w:r w:rsidR="00387FC5" w:rsidRPr="001F79BC">
        <w:rPr>
          <w:color w:val="auto"/>
        </w:rPr>
        <w:t xml:space="preserve"> </w:t>
      </w:r>
      <w:r w:rsidR="00387FC5" w:rsidRPr="001F79BC">
        <w:rPr>
          <w:color w:val="auto"/>
        </w:rPr>
        <w:t>城市轨道交通》</w:t>
      </w:r>
      <w:r w:rsidR="00387FC5" w:rsidRPr="001F79BC">
        <w:rPr>
          <w:color w:val="auto"/>
        </w:rPr>
        <w:t>HJ 453</w:t>
      </w:r>
    </w:p>
    <w:p w:rsidR="007A42A0" w:rsidRPr="001F79BC" w:rsidRDefault="00402534" w:rsidP="001F79BC">
      <w:pPr>
        <w:spacing w:line="520" w:lineRule="exact"/>
        <w:ind w:firstLineChars="200" w:firstLine="422"/>
        <w:rPr>
          <w:b/>
          <w:color w:val="auto"/>
        </w:rPr>
      </w:pPr>
      <w:r w:rsidRPr="001F79BC">
        <w:rPr>
          <w:b/>
          <w:color w:val="auto"/>
        </w:rPr>
        <w:t>6</w:t>
      </w:r>
      <w:r w:rsidRPr="001F79BC">
        <w:rPr>
          <w:color w:val="auto"/>
        </w:rPr>
        <w:t xml:space="preserve"> </w:t>
      </w:r>
      <w:r w:rsidR="00D27D15" w:rsidRPr="001F79BC">
        <w:rPr>
          <w:color w:val="auto"/>
        </w:rPr>
        <w:t xml:space="preserve"> </w:t>
      </w:r>
      <w:r w:rsidR="00387FC5" w:rsidRPr="001F79BC">
        <w:rPr>
          <w:color w:val="auto"/>
        </w:rPr>
        <w:t>《城市轨道交通土建工程设计安全风险评估规范》</w:t>
      </w:r>
      <w:r w:rsidR="00387FC5" w:rsidRPr="001F79BC">
        <w:rPr>
          <w:color w:val="auto"/>
        </w:rPr>
        <w:t>DB11/1067</w:t>
      </w:r>
    </w:p>
    <w:p w:rsidR="007A42A0" w:rsidRPr="001F79BC" w:rsidRDefault="00D27D15" w:rsidP="001F79BC">
      <w:pPr>
        <w:spacing w:line="520" w:lineRule="exact"/>
        <w:ind w:firstLineChars="200" w:firstLine="422"/>
        <w:rPr>
          <w:b/>
          <w:color w:val="auto"/>
        </w:rPr>
      </w:pPr>
      <w:r w:rsidRPr="001F79BC">
        <w:rPr>
          <w:b/>
          <w:color w:val="auto"/>
        </w:rPr>
        <w:t>7</w:t>
      </w:r>
      <w:r w:rsidRPr="001F79BC">
        <w:rPr>
          <w:color w:val="auto"/>
        </w:rPr>
        <w:t xml:space="preserve">  </w:t>
      </w:r>
      <w:r w:rsidR="00387FC5" w:rsidRPr="001F79BC">
        <w:rPr>
          <w:color w:val="auto"/>
        </w:rPr>
        <w:t>《城市轨道交通工程建设安全风险技术管理规范》</w:t>
      </w:r>
      <w:r w:rsidR="00387FC5" w:rsidRPr="001F79BC">
        <w:rPr>
          <w:color w:val="auto"/>
        </w:rPr>
        <w:t>DB11/1316</w:t>
      </w:r>
    </w:p>
    <w:p w:rsidR="007A42A0" w:rsidRPr="001F79BC" w:rsidRDefault="00D27D15" w:rsidP="001F79BC">
      <w:pPr>
        <w:spacing w:line="520" w:lineRule="exact"/>
        <w:ind w:firstLineChars="200" w:firstLine="422"/>
        <w:rPr>
          <w:b/>
          <w:color w:val="auto"/>
        </w:rPr>
      </w:pPr>
      <w:r w:rsidRPr="001F79BC">
        <w:rPr>
          <w:b/>
          <w:color w:val="auto"/>
        </w:rPr>
        <w:t>8</w:t>
      </w:r>
      <w:r w:rsidRPr="001F79BC">
        <w:rPr>
          <w:color w:val="auto"/>
        </w:rPr>
        <w:t xml:space="preserve">  </w:t>
      </w:r>
      <w:r w:rsidR="00387FC5" w:rsidRPr="001F79BC">
        <w:rPr>
          <w:color w:val="auto"/>
        </w:rPr>
        <w:t>《城市轨道交通既有结构保护技术规范》</w:t>
      </w:r>
      <w:r w:rsidR="00387FC5" w:rsidRPr="001F79BC">
        <w:rPr>
          <w:color w:val="auto"/>
        </w:rPr>
        <w:t>DBJ/T 15-120</w:t>
      </w:r>
    </w:p>
    <w:p w:rsidR="007A42A0" w:rsidRPr="001F79BC" w:rsidRDefault="00D27D15" w:rsidP="001F79BC">
      <w:pPr>
        <w:spacing w:line="520" w:lineRule="exact"/>
        <w:ind w:firstLineChars="200" w:firstLine="422"/>
        <w:rPr>
          <w:b/>
          <w:color w:val="auto"/>
        </w:rPr>
        <w:sectPr w:rsidR="007A42A0" w:rsidRPr="001F79BC">
          <w:pgSz w:w="11906" w:h="16838"/>
          <w:pgMar w:top="1440" w:right="1800" w:bottom="1440" w:left="1800" w:header="851" w:footer="992" w:gutter="0"/>
          <w:cols w:space="425"/>
          <w:docGrid w:type="lines" w:linePitch="312"/>
        </w:sectPr>
      </w:pPr>
      <w:r w:rsidRPr="001F79BC">
        <w:rPr>
          <w:b/>
          <w:color w:val="auto"/>
        </w:rPr>
        <w:t>9</w:t>
      </w:r>
      <w:r w:rsidRPr="001F79BC">
        <w:rPr>
          <w:color w:val="auto"/>
        </w:rPr>
        <w:t xml:space="preserve">  </w:t>
      </w:r>
      <w:r w:rsidR="00387FC5" w:rsidRPr="001F79BC">
        <w:rPr>
          <w:color w:val="auto"/>
        </w:rPr>
        <w:t>《天津市城市轨道交通结构安全保护技术规程》</w:t>
      </w:r>
      <w:r w:rsidR="00387FC5" w:rsidRPr="001F79BC">
        <w:rPr>
          <w:color w:val="auto"/>
        </w:rPr>
        <w:t>DB/T 29-279</w:t>
      </w:r>
    </w:p>
    <w:p w:rsidR="007A42A0" w:rsidRPr="001F79BC" w:rsidRDefault="007A42A0">
      <w:pPr>
        <w:jc w:val="center"/>
        <w:rPr>
          <w:b/>
          <w:color w:val="auto"/>
          <w:sz w:val="32"/>
          <w:szCs w:val="32"/>
        </w:rPr>
      </w:pPr>
    </w:p>
    <w:p w:rsidR="007A42A0" w:rsidRPr="001F79BC" w:rsidRDefault="00387FC5">
      <w:pPr>
        <w:jc w:val="center"/>
        <w:rPr>
          <w:b/>
          <w:color w:val="auto"/>
          <w:sz w:val="32"/>
          <w:szCs w:val="32"/>
        </w:rPr>
      </w:pPr>
      <w:r w:rsidRPr="001F79BC">
        <w:rPr>
          <w:b/>
          <w:color w:val="auto"/>
          <w:sz w:val="32"/>
          <w:szCs w:val="32"/>
        </w:rPr>
        <w:t>中国工程建设标准化协会标准</w:t>
      </w:r>
    </w:p>
    <w:p w:rsidR="007A42A0" w:rsidRPr="001F79BC" w:rsidRDefault="007A42A0">
      <w:pPr>
        <w:spacing w:line="360" w:lineRule="auto"/>
        <w:jc w:val="center"/>
        <w:rPr>
          <w:b/>
          <w:color w:val="auto"/>
          <w:sz w:val="32"/>
          <w:szCs w:val="32"/>
        </w:rPr>
      </w:pPr>
    </w:p>
    <w:p w:rsidR="007A42A0" w:rsidRPr="001F79BC" w:rsidRDefault="00387FC5">
      <w:pPr>
        <w:snapToGrid w:val="0"/>
        <w:jc w:val="center"/>
        <w:rPr>
          <w:b/>
          <w:color w:val="auto"/>
          <w:sz w:val="44"/>
          <w:szCs w:val="32"/>
        </w:rPr>
      </w:pPr>
      <w:r w:rsidRPr="001F79BC">
        <w:rPr>
          <w:b/>
          <w:color w:val="auto"/>
          <w:sz w:val="44"/>
          <w:szCs w:val="32"/>
        </w:rPr>
        <w:t>城市轨道交通工程安全性评估技术标准</w:t>
      </w:r>
    </w:p>
    <w:p w:rsidR="007A42A0" w:rsidRPr="001F79BC" w:rsidRDefault="007A42A0">
      <w:pPr>
        <w:snapToGrid w:val="0"/>
        <w:spacing w:line="360" w:lineRule="auto"/>
        <w:jc w:val="center"/>
        <w:rPr>
          <w:b/>
          <w:color w:val="auto"/>
          <w:sz w:val="28"/>
          <w:szCs w:val="36"/>
        </w:rPr>
      </w:pPr>
    </w:p>
    <w:p w:rsidR="007A42A0" w:rsidRPr="001F79BC" w:rsidRDefault="00387FC5">
      <w:pPr>
        <w:snapToGrid w:val="0"/>
        <w:jc w:val="center"/>
        <w:rPr>
          <w:b/>
          <w:color w:val="auto"/>
          <w:sz w:val="28"/>
          <w:szCs w:val="36"/>
        </w:rPr>
      </w:pPr>
      <w:r w:rsidRPr="001F79BC">
        <w:rPr>
          <w:b/>
          <w:color w:val="auto"/>
          <w:sz w:val="28"/>
          <w:szCs w:val="36"/>
        </w:rPr>
        <w:t>T/CECS XXX—202X</w:t>
      </w:r>
    </w:p>
    <w:p w:rsidR="007A42A0" w:rsidRPr="001F79BC" w:rsidRDefault="007A42A0">
      <w:pPr>
        <w:snapToGrid w:val="0"/>
        <w:spacing w:line="360" w:lineRule="auto"/>
        <w:jc w:val="center"/>
        <w:rPr>
          <w:b/>
          <w:bCs/>
          <w:color w:val="auto"/>
          <w:kern w:val="44"/>
          <w:szCs w:val="32"/>
        </w:rPr>
      </w:pPr>
    </w:p>
    <w:p w:rsidR="007A42A0" w:rsidRPr="001F79BC" w:rsidRDefault="007A42A0">
      <w:pPr>
        <w:snapToGrid w:val="0"/>
        <w:spacing w:line="360" w:lineRule="auto"/>
        <w:jc w:val="center"/>
        <w:rPr>
          <w:b/>
          <w:bCs/>
          <w:color w:val="auto"/>
          <w:kern w:val="44"/>
          <w:szCs w:val="32"/>
        </w:rPr>
      </w:pPr>
    </w:p>
    <w:p w:rsidR="007A42A0" w:rsidRPr="001F79BC" w:rsidRDefault="00387FC5">
      <w:pPr>
        <w:pStyle w:val="1"/>
        <w:spacing w:before="240" w:after="240" w:line="360" w:lineRule="auto"/>
        <w:jc w:val="center"/>
        <w:rPr>
          <w:rFonts w:eastAsiaTheme="minorEastAsia"/>
          <w:bCs/>
          <w:color w:val="auto"/>
          <w:sz w:val="32"/>
          <w:szCs w:val="44"/>
          <w:lang w:eastAsia="zh-CN" w:bidi="ar-SA"/>
        </w:rPr>
      </w:pPr>
      <w:bookmarkStart w:id="33" w:name="_Toc57478030"/>
      <w:bookmarkStart w:id="34" w:name="_Toc85457425"/>
      <w:bookmarkStart w:id="35" w:name="_Toc61216268"/>
      <w:bookmarkStart w:id="36" w:name="_Toc62560265"/>
      <w:bookmarkStart w:id="37" w:name="_Toc62560328"/>
      <w:r w:rsidRPr="001F79BC">
        <w:rPr>
          <w:rFonts w:eastAsiaTheme="minorEastAsia"/>
          <w:color w:val="auto"/>
          <w:sz w:val="32"/>
          <w:lang w:eastAsia="zh-CN"/>
        </w:rPr>
        <w:t>条文说明</w:t>
      </w:r>
      <w:bookmarkEnd w:id="33"/>
      <w:bookmarkEnd w:id="34"/>
      <w:bookmarkEnd w:id="35"/>
      <w:bookmarkEnd w:id="36"/>
      <w:bookmarkEnd w:id="37"/>
    </w:p>
    <w:p w:rsidR="007A42A0" w:rsidRPr="001F79BC" w:rsidRDefault="007A42A0">
      <w:pPr>
        <w:spacing w:line="520" w:lineRule="exact"/>
        <w:rPr>
          <w:color w:val="auto"/>
          <w:lang w:bidi="en-US"/>
        </w:rPr>
      </w:pPr>
    </w:p>
    <w:p w:rsidR="007A42A0" w:rsidRPr="001F79BC" w:rsidRDefault="007A42A0">
      <w:pPr>
        <w:rPr>
          <w:color w:val="auto"/>
        </w:rPr>
      </w:pPr>
    </w:p>
    <w:sectPr w:rsidR="007A42A0" w:rsidRPr="001F79BC">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5719F6" w15:done="0"/>
  <w15:commentEx w15:paraId="57702B87" w15:done="0"/>
  <w15:commentEx w15:paraId="149F31F3" w15:done="0"/>
  <w15:commentEx w15:paraId="0C382F2F" w15:done="0"/>
  <w15:commentEx w15:paraId="03C151A3" w15:done="0"/>
  <w15:commentEx w15:paraId="52955E78" w15:done="0"/>
  <w15:commentEx w15:paraId="3DB02324" w15:done="0"/>
  <w15:commentEx w15:paraId="1AC05094" w15:done="0"/>
  <w15:commentEx w15:paraId="3CF67463" w15:done="0"/>
  <w15:commentEx w15:paraId="012D28F8" w15:done="0"/>
  <w15:commentEx w15:paraId="3C571B8F" w15:done="0"/>
  <w15:commentEx w15:paraId="26563F6B" w15:done="0"/>
  <w15:commentEx w15:paraId="6CB17FCD" w15:done="0"/>
  <w15:commentEx w15:paraId="33BB0E5D" w15:done="0"/>
  <w15:commentEx w15:paraId="42271A2D" w15:done="0"/>
  <w15:commentEx w15:paraId="32275B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A63" w:rsidRDefault="00FE6A63">
      <w:r>
        <w:separator/>
      </w:r>
    </w:p>
  </w:endnote>
  <w:endnote w:type="continuationSeparator" w:id="0">
    <w:p w:rsidR="00FE6A63" w:rsidRDefault="00FE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7F" w:rsidRDefault="00CE137F">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593960"/>
    </w:sdtPr>
    <w:sdtContent>
      <w:p w:rsidR="00CE137F" w:rsidRDefault="00CE137F">
        <w:pPr>
          <w:pStyle w:val="a7"/>
          <w:jc w:val="center"/>
        </w:pPr>
        <w:r>
          <w:fldChar w:fldCharType="begin"/>
        </w:r>
        <w:r>
          <w:instrText>PAGE   \* MERGEFORMAT</w:instrText>
        </w:r>
        <w:r>
          <w:fldChar w:fldCharType="separate"/>
        </w:r>
        <w:r w:rsidR="00834BBB" w:rsidRPr="00834BBB">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A63" w:rsidRDefault="00FE6A63">
      <w:r>
        <w:separator/>
      </w:r>
    </w:p>
  </w:footnote>
  <w:footnote w:type="continuationSeparator" w:id="0">
    <w:p w:rsidR="00FE6A63" w:rsidRDefault="00FE6A6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hh">
    <w15:presenceInfo w15:providerId="None" w15:userId="hhh"/>
  </w15:person>
  <w15:person w15:author="WH Y">
    <w15:presenceInfo w15:providerId="None" w15:userId="WH 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24"/>
    <w:rsid w:val="000051C3"/>
    <w:rsid w:val="0001176E"/>
    <w:rsid w:val="00012D24"/>
    <w:rsid w:val="00017D6F"/>
    <w:rsid w:val="00017DE3"/>
    <w:rsid w:val="00017FF7"/>
    <w:rsid w:val="00021DD3"/>
    <w:rsid w:val="00026B6D"/>
    <w:rsid w:val="00027AFB"/>
    <w:rsid w:val="0003072A"/>
    <w:rsid w:val="00031D9E"/>
    <w:rsid w:val="00032810"/>
    <w:rsid w:val="000375FA"/>
    <w:rsid w:val="00044039"/>
    <w:rsid w:val="00055AD9"/>
    <w:rsid w:val="0006206A"/>
    <w:rsid w:val="000620C8"/>
    <w:rsid w:val="00064EF1"/>
    <w:rsid w:val="000677BB"/>
    <w:rsid w:val="00072C92"/>
    <w:rsid w:val="00072F44"/>
    <w:rsid w:val="00073694"/>
    <w:rsid w:val="00083FEA"/>
    <w:rsid w:val="00087B33"/>
    <w:rsid w:val="00094F64"/>
    <w:rsid w:val="00095EDD"/>
    <w:rsid w:val="000A2946"/>
    <w:rsid w:val="000A6A28"/>
    <w:rsid w:val="000B7A9B"/>
    <w:rsid w:val="000C0FA6"/>
    <w:rsid w:val="000C4646"/>
    <w:rsid w:val="000C55B6"/>
    <w:rsid w:val="000C70B4"/>
    <w:rsid w:val="000D2F57"/>
    <w:rsid w:val="000D599D"/>
    <w:rsid w:val="000D61D9"/>
    <w:rsid w:val="000F1AB2"/>
    <w:rsid w:val="000F2D2B"/>
    <w:rsid w:val="001018F3"/>
    <w:rsid w:val="001066C6"/>
    <w:rsid w:val="00110B4C"/>
    <w:rsid w:val="001129C7"/>
    <w:rsid w:val="001300BC"/>
    <w:rsid w:val="0014081F"/>
    <w:rsid w:val="0014684F"/>
    <w:rsid w:val="001543B8"/>
    <w:rsid w:val="001558E5"/>
    <w:rsid w:val="00156B93"/>
    <w:rsid w:val="00157D66"/>
    <w:rsid w:val="00161226"/>
    <w:rsid w:val="00177CEA"/>
    <w:rsid w:val="001852D6"/>
    <w:rsid w:val="001907DF"/>
    <w:rsid w:val="0019743E"/>
    <w:rsid w:val="001B473F"/>
    <w:rsid w:val="001C4895"/>
    <w:rsid w:val="001D6681"/>
    <w:rsid w:val="001E109A"/>
    <w:rsid w:val="001E2503"/>
    <w:rsid w:val="001E56CE"/>
    <w:rsid w:val="001F6E6D"/>
    <w:rsid w:val="001F79BC"/>
    <w:rsid w:val="001F7D79"/>
    <w:rsid w:val="00202198"/>
    <w:rsid w:val="00202903"/>
    <w:rsid w:val="00206815"/>
    <w:rsid w:val="00211A02"/>
    <w:rsid w:val="00216E06"/>
    <w:rsid w:val="00221058"/>
    <w:rsid w:val="00222F29"/>
    <w:rsid w:val="002236EA"/>
    <w:rsid w:val="00225253"/>
    <w:rsid w:val="00235AA2"/>
    <w:rsid w:val="00240727"/>
    <w:rsid w:val="00247954"/>
    <w:rsid w:val="00253719"/>
    <w:rsid w:val="00253BB6"/>
    <w:rsid w:val="0025443A"/>
    <w:rsid w:val="00254AF2"/>
    <w:rsid w:val="00260832"/>
    <w:rsid w:val="00260EA3"/>
    <w:rsid w:val="0026351A"/>
    <w:rsid w:val="00264FB9"/>
    <w:rsid w:val="002650D8"/>
    <w:rsid w:val="002651B1"/>
    <w:rsid w:val="00266F70"/>
    <w:rsid w:val="002739B8"/>
    <w:rsid w:val="00287211"/>
    <w:rsid w:val="00287602"/>
    <w:rsid w:val="002A1A8F"/>
    <w:rsid w:val="002A334A"/>
    <w:rsid w:val="002A4334"/>
    <w:rsid w:val="002A589B"/>
    <w:rsid w:val="002B031B"/>
    <w:rsid w:val="002B0570"/>
    <w:rsid w:val="002B6ECC"/>
    <w:rsid w:val="002C1E3D"/>
    <w:rsid w:val="002C211A"/>
    <w:rsid w:val="002C2748"/>
    <w:rsid w:val="002C4BAA"/>
    <w:rsid w:val="002C69B6"/>
    <w:rsid w:val="002C6EF9"/>
    <w:rsid w:val="002D4722"/>
    <w:rsid w:val="002D55F5"/>
    <w:rsid w:val="002D6871"/>
    <w:rsid w:val="002E25E1"/>
    <w:rsid w:val="002E54FF"/>
    <w:rsid w:val="002F017B"/>
    <w:rsid w:val="002F73D7"/>
    <w:rsid w:val="00303A52"/>
    <w:rsid w:val="00303F43"/>
    <w:rsid w:val="0030729B"/>
    <w:rsid w:val="00307976"/>
    <w:rsid w:val="003132BF"/>
    <w:rsid w:val="00315098"/>
    <w:rsid w:val="00316A18"/>
    <w:rsid w:val="00317F87"/>
    <w:rsid w:val="00320638"/>
    <w:rsid w:val="00321683"/>
    <w:rsid w:val="00323335"/>
    <w:rsid w:val="0032596A"/>
    <w:rsid w:val="00331747"/>
    <w:rsid w:val="00332A4B"/>
    <w:rsid w:val="00340761"/>
    <w:rsid w:val="00342C6A"/>
    <w:rsid w:val="003436BE"/>
    <w:rsid w:val="00344180"/>
    <w:rsid w:val="00345F18"/>
    <w:rsid w:val="00363E45"/>
    <w:rsid w:val="00370E3F"/>
    <w:rsid w:val="00374089"/>
    <w:rsid w:val="00377E65"/>
    <w:rsid w:val="0038493D"/>
    <w:rsid w:val="00387FC5"/>
    <w:rsid w:val="00390859"/>
    <w:rsid w:val="00395D32"/>
    <w:rsid w:val="00396D99"/>
    <w:rsid w:val="00397406"/>
    <w:rsid w:val="003A06E3"/>
    <w:rsid w:val="003A0882"/>
    <w:rsid w:val="003A0AF7"/>
    <w:rsid w:val="003A1DC0"/>
    <w:rsid w:val="003A4FBB"/>
    <w:rsid w:val="003B14F4"/>
    <w:rsid w:val="003B316E"/>
    <w:rsid w:val="003C02A7"/>
    <w:rsid w:val="003C1F23"/>
    <w:rsid w:val="003C5BDB"/>
    <w:rsid w:val="003C663C"/>
    <w:rsid w:val="003D4530"/>
    <w:rsid w:val="003E1AB6"/>
    <w:rsid w:val="003E1AE3"/>
    <w:rsid w:val="003F1679"/>
    <w:rsid w:val="003F179F"/>
    <w:rsid w:val="003F691F"/>
    <w:rsid w:val="003F7E53"/>
    <w:rsid w:val="00402534"/>
    <w:rsid w:val="00402544"/>
    <w:rsid w:val="00407E71"/>
    <w:rsid w:val="004147BE"/>
    <w:rsid w:val="004202B9"/>
    <w:rsid w:val="00421E16"/>
    <w:rsid w:val="004249C1"/>
    <w:rsid w:val="00424C6B"/>
    <w:rsid w:val="004251C3"/>
    <w:rsid w:val="004378B7"/>
    <w:rsid w:val="004502CF"/>
    <w:rsid w:val="00452146"/>
    <w:rsid w:val="004530B3"/>
    <w:rsid w:val="004659A3"/>
    <w:rsid w:val="00467229"/>
    <w:rsid w:val="004762B7"/>
    <w:rsid w:val="00477D7C"/>
    <w:rsid w:val="00480B8E"/>
    <w:rsid w:val="00486782"/>
    <w:rsid w:val="0049162D"/>
    <w:rsid w:val="00492CD9"/>
    <w:rsid w:val="0049386A"/>
    <w:rsid w:val="004975A3"/>
    <w:rsid w:val="004A2CE1"/>
    <w:rsid w:val="004A48B4"/>
    <w:rsid w:val="004B103B"/>
    <w:rsid w:val="004C5D0A"/>
    <w:rsid w:val="004C69C6"/>
    <w:rsid w:val="004D2E20"/>
    <w:rsid w:val="004D57AF"/>
    <w:rsid w:val="004D6073"/>
    <w:rsid w:val="004E61F7"/>
    <w:rsid w:val="004F0852"/>
    <w:rsid w:val="004F190D"/>
    <w:rsid w:val="004F31A9"/>
    <w:rsid w:val="004F3EDE"/>
    <w:rsid w:val="004F4454"/>
    <w:rsid w:val="00513A94"/>
    <w:rsid w:val="00516079"/>
    <w:rsid w:val="005234D9"/>
    <w:rsid w:val="00533C3D"/>
    <w:rsid w:val="00540FBD"/>
    <w:rsid w:val="00561640"/>
    <w:rsid w:val="00563013"/>
    <w:rsid w:val="0056534C"/>
    <w:rsid w:val="005672BE"/>
    <w:rsid w:val="00567D2E"/>
    <w:rsid w:val="005700F7"/>
    <w:rsid w:val="0057130E"/>
    <w:rsid w:val="0057355A"/>
    <w:rsid w:val="00574CE7"/>
    <w:rsid w:val="005827CB"/>
    <w:rsid w:val="0058376D"/>
    <w:rsid w:val="00591E89"/>
    <w:rsid w:val="005968B4"/>
    <w:rsid w:val="005A1F73"/>
    <w:rsid w:val="005A493E"/>
    <w:rsid w:val="005B3EEE"/>
    <w:rsid w:val="005C1085"/>
    <w:rsid w:val="005E1F50"/>
    <w:rsid w:val="005E2AE1"/>
    <w:rsid w:val="005E736C"/>
    <w:rsid w:val="005F0CDE"/>
    <w:rsid w:val="005F1E05"/>
    <w:rsid w:val="005F29BC"/>
    <w:rsid w:val="005F705C"/>
    <w:rsid w:val="005F70E2"/>
    <w:rsid w:val="00614AEB"/>
    <w:rsid w:val="0062169D"/>
    <w:rsid w:val="00621971"/>
    <w:rsid w:val="006275D5"/>
    <w:rsid w:val="006371AA"/>
    <w:rsid w:val="0064128A"/>
    <w:rsid w:val="0064226A"/>
    <w:rsid w:val="00642F9D"/>
    <w:rsid w:val="006460FB"/>
    <w:rsid w:val="0065156F"/>
    <w:rsid w:val="00652932"/>
    <w:rsid w:val="006537D9"/>
    <w:rsid w:val="006538FF"/>
    <w:rsid w:val="006545E9"/>
    <w:rsid w:val="0065677A"/>
    <w:rsid w:val="006637B5"/>
    <w:rsid w:val="00663C42"/>
    <w:rsid w:val="00665B7E"/>
    <w:rsid w:val="00665BF2"/>
    <w:rsid w:val="00666862"/>
    <w:rsid w:val="0067275C"/>
    <w:rsid w:val="00672CC1"/>
    <w:rsid w:val="006730B6"/>
    <w:rsid w:val="0067385B"/>
    <w:rsid w:val="006749E4"/>
    <w:rsid w:val="00680CF4"/>
    <w:rsid w:val="006907E3"/>
    <w:rsid w:val="00692270"/>
    <w:rsid w:val="00694562"/>
    <w:rsid w:val="00694641"/>
    <w:rsid w:val="00696A5B"/>
    <w:rsid w:val="006A03A3"/>
    <w:rsid w:val="006A2C8C"/>
    <w:rsid w:val="006A6852"/>
    <w:rsid w:val="006B13E3"/>
    <w:rsid w:val="006B15B9"/>
    <w:rsid w:val="006B6853"/>
    <w:rsid w:val="006C24EE"/>
    <w:rsid w:val="006C6601"/>
    <w:rsid w:val="006C777F"/>
    <w:rsid w:val="006D00F6"/>
    <w:rsid w:val="006D1B33"/>
    <w:rsid w:val="006F4B15"/>
    <w:rsid w:val="006F5B26"/>
    <w:rsid w:val="006F71E4"/>
    <w:rsid w:val="00702995"/>
    <w:rsid w:val="00713764"/>
    <w:rsid w:val="007157CB"/>
    <w:rsid w:val="0071645A"/>
    <w:rsid w:val="007169EB"/>
    <w:rsid w:val="0072057C"/>
    <w:rsid w:val="00723BED"/>
    <w:rsid w:val="00725D2D"/>
    <w:rsid w:val="00726D02"/>
    <w:rsid w:val="0072736C"/>
    <w:rsid w:val="007311FD"/>
    <w:rsid w:val="007338FB"/>
    <w:rsid w:val="00735A09"/>
    <w:rsid w:val="00741A18"/>
    <w:rsid w:val="00743B66"/>
    <w:rsid w:val="00745870"/>
    <w:rsid w:val="007471DC"/>
    <w:rsid w:val="00747578"/>
    <w:rsid w:val="00747643"/>
    <w:rsid w:val="00747658"/>
    <w:rsid w:val="00753167"/>
    <w:rsid w:val="0076348D"/>
    <w:rsid w:val="00763A7A"/>
    <w:rsid w:val="0076482C"/>
    <w:rsid w:val="007652EA"/>
    <w:rsid w:val="00765D88"/>
    <w:rsid w:val="00766A7A"/>
    <w:rsid w:val="0076743B"/>
    <w:rsid w:val="007703EC"/>
    <w:rsid w:val="00770CFD"/>
    <w:rsid w:val="00775F55"/>
    <w:rsid w:val="007812EF"/>
    <w:rsid w:val="00782833"/>
    <w:rsid w:val="007837B2"/>
    <w:rsid w:val="0078714D"/>
    <w:rsid w:val="00787640"/>
    <w:rsid w:val="007906CD"/>
    <w:rsid w:val="0079361A"/>
    <w:rsid w:val="00797C09"/>
    <w:rsid w:val="007A20BD"/>
    <w:rsid w:val="007A2B97"/>
    <w:rsid w:val="007A3074"/>
    <w:rsid w:val="007A42A0"/>
    <w:rsid w:val="007A510B"/>
    <w:rsid w:val="007A5426"/>
    <w:rsid w:val="007B1224"/>
    <w:rsid w:val="007B2BDC"/>
    <w:rsid w:val="007B53D7"/>
    <w:rsid w:val="007B607C"/>
    <w:rsid w:val="007C3850"/>
    <w:rsid w:val="007D28E1"/>
    <w:rsid w:val="007D3D56"/>
    <w:rsid w:val="007E19EF"/>
    <w:rsid w:val="007E2882"/>
    <w:rsid w:val="007E6D31"/>
    <w:rsid w:val="007E70F2"/>
    <w:rsid w:val="007F00E9"/>
    <w:rsid w:val="007F249D"/>
    <w:rsid w:val="007F2A8A"/>
    <w:rsid w:val="007F5BFE"/>
    <w:rsid w:val="007F6DD7"/>
    <w:rsid w:val="008001A1"/>
    <w:rsid w:val="008007E8"/>
    <w:rsid w:val="0080256F"/>
    <w:rsid w:val="008069FF"/>
    <w:rsid w:val="008265D3"/>
    <w:rsid w:val="00834BBB"/>
    <w:rsid w:val="0083646B"/>
    <w:rsid w:val="00837698"/>
    <w:rsid w:val="008450E9"/>
    <w:rsid w:val="0084532A"/>
    <w:rsid w:val="00855A00"/>
    <w:rsid w:val="00855E7B"/>
    <w:rsid w:val="008579EE"/>
    <w:rsid w:val="00880894"/>
    <w:rsid w:val="0088188D"/>
    <w:rsid w:val="008967B2"/>
    <w:rsid w:val="008A1CB0"/>
    <w:rsid w:val="008A2DD2"/>
    <w:rsid w:val="008C7FB2"/>
    <w:rsid w:val="008D0B87"/>
    <w:rsid w:val="008D6CE3"/>
    <w:rsid w:val="008D6E2E"/>
    <w:rsid w:val="008E4A50"/>
    <w:rsid w:val="008E4B59"/>
    <w:rsid w:val="008F4E50"/>
    <w:rsid w:val="009021A9"/>
    <w:rsid w:val="00903F8E"/>
    <w:rsid w:val="009055AE"/>
    <w:rsid w:val="00906AF4"/>
    <w:rsid w:val="00911D7A"/>
    <w:rsid w:val="009209A7"/>
    <w:rsid w:val="00920E46"/>
    <w:rsid w:val="0092617B"/>
    <w:rsid w:val="0093217A"/>
    <w:rsid w:val="00935D51"/>
    <w:rsid w:val="00937A2B"/>
    <w:rsid w:val="00941B7B"/>
    <w:rsid w:val="0094792B"/>
    <w:rsid w:val="00951CD7"/>
    <w:rsid w:val="00953860"/>
    <w:rsid w:val="00954028"/>
    <w:rsid w:val="00956398"/>
    <w:rsid w:val="009565D8"/>
    <w:rsid w:val="00957B9F"/>
    <w:rsid w:val="009653AD"/>
    <w:rsid w:val="00966319"/>
    <w:rsid w:val="00970CA7"/>
    <w:rsid w:val="00972F28"/>
    <w:rsid w:val="0097759C"/>
    <w:rsid w:val="00983527"/>
    <w:rsid w:val="00984B23"/>
    <w:rsid w:val="00994AE2"/>
    <w:rsid w:val="009A2679"/>
    <w:rsid w:val="009A3F39"/>
    <w:rsid w:val="009A4078"/>
    <w:rsid w:val="009A554A"/>
    <w:rsid w:val="009B22C3"/>
    <w:rsid w:val="009B7824"/>
    <w:rsid w:val="009C053B"/>
    <w:rsid w:val="009C422C"/>
    <w:rsid w:val="009C5A79"/>
    <w:rsid w:val="009E3558"/>
    <w:rsid w:val="009E799C"/>
    <w:rsid w:val="009F7BDE"/>
    <w:rsid w:val="00A02F4A"/>
    <w:rsid w:val="00A124D6"/>
    <w:rsid w:val="00A12A16"/>
    <w:rsid w:val="00A20CA9"/>
    <w:rsid w:val="00A3016A"/>
    <w:rsid w:val="00A31E51"/>
    <w:rsid w:val="00A341B2"/>
    <w:rsid w:val="00A375FD"/>
    <w:rsid w:val="00A44548"/>
    <w:rsid w:val="00A451DF"/>
    <w:rsid w:val="00A5685B"/>
    <w:rsid w:val="00A57C77"/>
    <w:rsid w:val="00A60AA1"/>
    <w:rsid w:val="00A626D0"/>
    <w:rsid w:val="00A71B00"/>
    <w:rsid w:val="00A7384E"/>
    <w:rsid w:val="00A75BBF"/>
    <w:rsid w:val="00A83F0E"/>
    <w:rsid w:val="00A92AEB"/>
    <w:rsid w:val="00A969F0"/>
    <w:rsid w:val="00AA1538"/>
    <w:rsid w:val="00AA4FEE"/>
    <w:rsid w:val="00AB1A86"/>
    <w:rsid w:val="00AB34C8"/>
    <w:rsid w:val="00AB38E7"/>
    <w:rsid w:val="00AB3AF0"/>
    <w:rsid w:val="00AB54E9"/>
    <w:rsid w:val="00AC35D6"/>
    <w:rsid w:val="00AD3753"/>
    <w:rsid w:val="00AD6520"/>
    <w:rsid w:val="00AE221E"/>
    <w:rsid w:val="00AE5D68"/>
    <w:rsid w:val="00AF0BEB"/>
    <w:rsid w:val="00AF4C45"/>
    <w:rsid w:val="00AF79CB"/>
    <w:rsid w:val="00B01924"/>
    <w:rsid w:val="00B02547"/>
    <w:rsid w:val="00B05D08"/>
    <w:rsid w:val="00B1308A"/>
    <w:rsid w:val="00B34CC4"/>
    <w:rsid w:val="00B41028"/>
    <w:rsid w:val="00B46C6A"/>
    <w:rsid w:val="00B47E65"/>
    <w:rsid w:val="00B52C00"/>
    <w:rsid w:val="00B53C97"/>
    <w:rsid w:val="00B54C90"/>
    <w:rsid w:val="00B572D4"/>
    <w:rsid w:val="00B57928"/>
    <w:rsid w:val="00B61B5F"/>
    <w:rsid w:val="00B732E5"/>
    <w:rsid w:val="00B75295"/>
    <w:rsid w:val="00B75D2E"/>
    <w:rsid w:val="00B7682F"/>
    <w:rsid w:val="00B8064D"/>
    <w:rsid w:val="00B82611"/>
    <w:rsid w:val="00B86348"/>
    <w:rsid w:val="00B95B40"/>
    <w:rsid w:val="00B971A6"/>
    <w:rsid w:val="00BA177C"/>
    <w:rsid w:val="00BA710F"/>
    <w:rsid w:val="00BA7EB9"/>
    <w:rsid w:val="00BB3F8F"/>
    <w:rsid w:val="00BC4207"/>
    <w:rsid w:val="00BC6AEB"/>
    <w:rsid w:val="00BD1D01"/>
    <w:rsid w:val="00BD2CB8"/>
    <w:rsid w:val="00BE04BD"/>
    <w:rsid w:val="00BE49C0"/>
    <w:rsid w:val="00BE5ACB"/>
    <w:rsid w:val="00BF650C"/>
    <w:rsid w:val="00BF6B21"/>
    <w:rsid w:val="00C03EEC"/>
    <w:rsid w:val="00C073A7"/>
    <w:rsid w:val="00C4649F"/>
    <w:rsid w:val="00C50145"/>
    <w:rsid w:val="00C50C86"/>
    <w:rsid w:val="00C5406B"/>
    <w:rsid w:val="00C54E9C"/>
    <w:rsid w:val="00C6206D"/>
    <w:rsid w:val="00C649B8"/>
    <w:rsid w:val="00C6647F"/>
    <w:rsid w:val="00C67E4D"/>
    <w:rsid w:val="00C76A94"/>
    <w:rsid w:val="00C84D22"/>
    <w:rsid w:val="00C91C56"/>
    <w:rsid w:val="00C933C9"/>
    <w:rsid w:val="00CA1757"/>
    <w:rsid w:val="00CA7ECB"/>
    <w:rsid w:val="00CB03D1"/>
    <w:rsid w:val="00CC29DA"/>
    <w:rsid w:val="00CC2D64"/>
    <w:rsid w:val="00CC3543"/>
    <w:rsid w:val="00CC6C7B"/>
    <w:rsid w:val="00CC708A"/>
    <w:rsid w:val="00CD1DD8"/>
    <w:rsid w:val="00CD2456"/>
    <w:rsid w:val="00CD28E4"/>
    <w:rsid w:val="00CD4297"/>
    <w:rsid w:val="00CD7849"/>
    <w:rsid w:val="00CE137F"/>
    <w:rsid w:val="00CE1C4D"/>
    <w:rsid w:val="00CE21D7"/>
    <w:rsid w:val="00CE2247"/>
    <w:rsid w:val="00CE5041"/>
    <w:rsid w:val="00CF20A6"/>
    <w:rsid w:val="00CF2143"/>
    <w:rsid w:val="00CF31C5"/>
    <w:rsid w:val="00D001AA"/>
    <w:rsid w:val="00D044BB"/>
    <w:rsid w:val="00D101F4"/>
    <w:rsid w:val="00D153C9"/>
    <w:rsid w:val="00D21DE6"/>
    <w:rsid w:val="00D24208"/>
    <w:rsid w:val="00D256B3"/>
    <w:rsid w:val="00D264ED"/>
    <w:rsid w:val="00D27D15"/>
    <w:rsid w:val="00D308A2"/>
    <w:rsid w:val="00D32D70"/>
    <w:rsid w:val="00D33AAC"/>
    <w:rsid w:val="00D433DE"/>
    <w:rsid w:val="00D43B41"/>
    <w:rsid w:val="00D4595C"/>
    <w:rsid w:val="00D50C4F"/>
    <w:rsid w:val="00D5104A"/>
    <w:rsid w:val="00D53F9F"/>
    <w:rsid w:val="00D54B3C"/>
    <w:rsid w:val="00D555A0"/>
    <w:rsid w:val="00D65EB5"/>
    <w:rsid w:val="00D73446"/>
    <w:rsid w:val="00D82C7A"/>
    <w:rsid w:val="00DA448A"/>
    <w:rsid w:val="00DA47D0"/>
    <w:rsid w:val="00DA48DA"/>
    <w:rsid w:val="00DA7D6D"/>
    <w:rsid w:val="00DC5097"/>
    <w:rsid w:val="00DD438D"/>
    <w:rsid w:val="00DD5498"/>
    <w:rsid w:val="00DE3BDF"/>
    <w:rsid w:val="00DE42CC"/>
    <w:rsid w:val="00DE69DB"/>
    <w:rsid w:val="00DF0715"/>
    <w:rsid w:val="00DF16A9"/>
    <w:rsid w:val="00E0388F"/>
    <w:rsid w:val="00E07CDA"/>
    <w:rsid w:val="00E1337F"/>
    <w:rsid w:val="00E27D15"/>
    <w:rsid w:val="00E427BC"/>
    <w:rsid w:val="00E43145"/>
    <w:rsid w:val="00E4753D"/>
    <w:rsid w:val="00E55F66"/>
    <w:rsid w:val="00E5636E"/>
    <w:rsid w:val="00E57281"/>
    <w:rsid w:val="00E600BA"/>
    <w:rsid w:val="00E60BB1"/>
    <w:rsid w:val="00E62060"/>
    <w:rsid w:val="00E62C79"/>
    <w:rsid w:val="00E6394C"/>
    <w:rsid w:val="00E66899"/>
    <w:rsid w:val="00E679D4"/>
    <w:rsid w:val="00E67D48"/>
    <w:rsid w:val="00E813C2"/>
    <w:rsid w:val="00E819FF"/>
    <w:rsid w:val="00E919C8"/>
    <w:rsid w:val="00EB22E6"/>
    <w:rsid w:val="00EB3802"/>
    <w:rsid w:val="00EC12A7"/>
    <w:rsid w:val="00ED051B"/>
    <w:rsid w:val="00ED520E"/>
    <w:rsid w:val="00ED7E03"/>
    <w:rsid w:val="00ED7EF4"/>
    <w:rsid w:val="00EE56D5"/>
    <w:rsid w:val="00EF4462"/>
    <w:rsid w:val="00F07F88"/>
    <w:rsid w:val="00F10967"/>
    <w:rsid w:val="00F1162F"/>
    <w:rsid w:val="00F14404"/>
    <w:rsid w:val="00F14EE0"/>
    <w:rsid w:val="00F256D4"/>
    <w:rsid w:val="00F33555"/>
    <w:rsid w:val="00F36969"/>
    <w:rsid w:val="00F40C9D"/>
    <w:rsid w:val="00F4174A"/>
    <w:rsid w:val="00F42D4C"/>
    <w:rsid w:val="00F53DF7"/>
    <w:rsid w:val="00F548BC"/>
    <w:rsid w:val="00F56B00"/>
    <w:rsid w:val="00F615B8"/>
    <w:rsid w:val="00F63A4D"/>
    <w:rsid w:val="00F63F1C"/>
    <w:rsid w:val="00F6645F"/>
    <w:rsid w:val="00F67028"/>
    <w:rsid w:val="00F7046C"/>
    <w:rsid w:val="00F71979"/>
    <w:rsid w:val="00F77074"/>
    <w:rsid w:val="00F944E4"/>
    <w:rsid w:val="00F965FD"/>
    <w:rsid w:val="00FA3595"/>
    <w:rsid w:val="00FA3ED3"/>
    <w:rsid w:val="00FA60D2"/>
    <w:rsid w:val="00FA6617"/>
    <w:rsid w:val="00FA7C2D"/>
    <w:rsid w:val="00FA7D6B"/>
    <w:rsid w:val="00FB1D87"/>
    <w:rsid w:val="00FB41D3"/>
    <w:rsid w:val="00FB4761"/>
    <w:rsid w:val="00FB6085"/>
    <w:rsid w:val="00FC360F"/>
    <w:rsid w:val="00FC68F4"/>
    <w:rsid w:val="00FD2442"/>
    <w:rsid w:val="00FD7F58"/>
    <w:rsid w:val="00FE6A63"/>
    <w:rsid w:val="00FF2E11"/>
    <w:rsid w:val="1C4D7971"/>
    <w:rsid w:val="5FEA0F3A"/>
    <w:rsid w:val="7B306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color w:val="0000FF"/>
      <w:sz w:val="21"/>
      <w:szCs w:val="21"/>
    </w:rPr>
  </w:style>
  <w:style w:type="paragraph" w:styleId="1">
    <w:name w:val="heading 1"/>
    <w:basedOn w:val="a"/>
    <w:next w:val="a"/>
    <w:link w:val="1Char"/>
    <w:uiPriority w:val="9"/>
    <w:qFormat/>
    <w:pPr>
      <w:keepNext/>
      <w:keepLines/>
      <w:spacing w:before="340" w:after="330" w:line="576" w:lineRule="auto"/>
      <w:jc w:val="left"/>
      <w:outlineLvl w:val="0"/>
    </w:pPr>
    <w:rPr>
      <w:rFonts w:eastAsia="Times New Roman"/>
      <w:b/>
      <w:color w:val="000000"/>
      <w:kern w:val="44"/>
      <w:sz w:val="4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tabs>
        <w:tab w:val="left" w:pos="547"/>
        <w:tab w:val="left" w:pos="1080"/>
      </w:tabs>
      <w:spacing w:line="480" w:lineRule="atLeast"/>
      <w:ind w:firstLine="547"/>
    </w:pPr>
    <w:rPr>
      <w:rFonts w:asciiTheme="minorHAnsi" w:eastAsiaTheme="minorEastAsia" w:hAnsiTheme="minorHAnsi" w:cstheme="minorBidi"/>
      <w:color w:val="auto"/>
      <w:kern w:val="2"/>
      <w:sz w:val="28"/>
      <w:szCs w:val="24"/>
    </w:rPr>
  </w:style>
  <w:style w:type="paragraph" w:styleId="a4">
    <w:name w:val="annotation text"/>
    <w:basedOn w:val="a"/>
    <w:link w:val="Char0"/>
    <w:uiPriority w:val="99"/>
    <w:semiHidden/>
    <w:unhideWhenUsed/>
    <w:pPr>
      <w:jc w:val="left"/>
    </w:pPr>
  </w:style>
  <w:style w:type="paragraph" w:styleId="a5">
    <w:name w:val="Date"/>
    <w:basedOn w:val="a"/>
    <w:next w:val="a"/>
    <w:link w:val="Char1"/>
    <w:uiPriority w:val="99"/>
    <w:semiHidden/>
    <w:unhideWhenUsed/>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
    <w:name w:val="toc 2"/>
    <w:basedOn w:val="a"/>
    <w:next w:val="a"/>
    <w:uiPriority w:val="39"/>
    <w:unhideWhenUsed/>
    <w:pPr>
      <w:ind w:leftChars="200" w:left="420"/>
    </w:p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color w:val="auto"/>
      <w:sz w:val="24"/>
      <w:szCs w:val="24"/>
    </w:rPr>
  </w:style>
  <w:style w:type="paragraph" w:styleId="aa">
    <w:name w:val="annotation subject"/>
    <w:basedOn w:val="a4"/>
    <w:next w:val="a4"/>
    <w:link w:val="Char5"/>
    <w:uiPriority w:val="99"/>
    <w:semiHidden/>
    <w:unhideWhenUsed/>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rPr>
      <w:sz w:val="21"/>
      <w:szCs w:val="21"/>
    </w:rPr>
  </w:style>
  <w:style w:type="character" w:customStyle="1" w:styleId="Char4">
    <w:name w:val="页眉 Char"/>
    <w:basedOn w:val="a0"/>
    <w:link w:val="a8"/>
    <w:uiPriority w:val="99"/>
    <w:qFormat/>
    <w:rPr>
      <w:rFonts w:ascii="Times New Roman" w:eastAsia="宋体" w:hAnsi="Times New Roman" w:cs="Times New Roman"/>
      <w:color w:val="0000FF"/>
      <w:kern w:val="0"/>
      <w:sz w:val="18"/>
      <w:szCs w:val="18"/>
    </w:rPr>
  </w:style>
  <w:style w:type="character" w:customStyle="1" w:styleId="Char3">
    <w:name w:val="页脚 Char"/>
    <w:basedOn w:val="a0"/>
    <w:link w:val="a7"/>
    <w:uiPriority w:val="99"/>
    <w:qFormat/>
    <w:rPr>
      <w:rFonts w:ascii="Times New Roman" w:eastAsia="宋体" w:hAnsi="Times New Roman" w:cs="Times New Roman"/>
      <w:color w:val="0000FF"/>
      <w:kern w:val="0"/>
      <w:sz w:val="18"/>
      <w:szCs w:val="18"/>
    </w:rPr>
  </w:style>
  <w:style w:type="character" w:customStyle="1" w:styleId="Char2">
    <w:name w:val="批注框文本 Char"/>
    <w:basedOn w:val="a0"/>
    <w:link w:val="a6"/>
    <w:uiPriority w:val="99"/>
    <w:semiHidden/>
    <w:qFormat/>
    <w:rPr>
      <w:rFonts w:ascii="Times New Roman" w:eastAsia="宋体" w:hAnsi="Times New Roman" w:cs="Times New Roman"/>
      <w:color w:val="0000FF"/>
      <w:kern w:val="0"/>
      <w:sz w:val="18"/>
      <w:szCs w:val="18"/>
    </w:rPr>
  </w:style>
  <w:style w:type="character" w:customStyle="1" w:styleId="apple-converted-space">
    <w:name w:val="apple-converted-space"/>
    <w:basedOn w:val="a0"/>
    <w:qFormat/>
  </w:style>
  <w:style w:type="character" w:customStyle="1" w:styleId="Char1">
    <w:name w:val="日期 Char"/>
    <w:basedOn w:val="a0"/>
    <w:link w:val="a5"/>
    <w:uiPriority w:val="99"/>
    <w:semiHidden/>
    <w:qFormat/>
    <w:rPr>
      <w:rFonts w:ascii="Times New Roman" w:eastAsia="宋体" w:hAnsi="Times New Roman" w:cs="Times New Roman"/>
      <w:color w:val="0000FF"/>
      <w:kern w:val="0"/>
      <w:szCs w:val="21"/>
    </w:rPr>
  </w:style>
  <w:style w:type="paragraph" w:styleId="ae">
    <w:name w:val="List Paragraph"/>
    <w:basedOn w:val="a"/>
    <w:uiPriority w:val="34"/>
    <w:qFormat/>
    <w:pPr>
      <w:ind w:firstLineChars="200" w:firstLine="420"/>
    </w:pPr>
  </w:style>
  <w:style w:type="character" w:customStyle="1" w:styleId="Char">
    <w:name w:val="正文缩进 Char"/>
    <w:link w:val="a3"/>
    <w:qFormat/>
    <w:rPr>
      <w:sz w:val="28"/>
      <w:szCs w:val="24"/>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character" w:customStyle="1" w:styleId="1Char">
    <w:name w:val="标题 1 Char"/>
    <w:basedOn w:val="a0"/>
    <w:link w:val="1"/>
    <w:uiPriority w:val="9"/>
    <w:qFormat/>
    <w:rPr>
      <w:rFonts w:ascii="Times New Roman" w:eastAsia="Times New Roman" w:hAnsi="Times New Roman" w:cs="Times New Roman"/>
      <w:b/>
      <w:color w:val="000000"/>
      <w:kern w:val="44"/>
      <w:sz w:val="44"/>
      <w:szCs w:val="24"/>
      <w:lang w:eastAsia="en-US" w:bidi="en-US"/>
    </w:rPr>
  </w:style>
  <w:style w:type="character" w:customStyle="1" w:styleId="Heading21">
    <w:name w:val="Heading #2|1_"/>
    <w:basedOn w:val="a0"/>
    <w:link w:val="Heading210"/>
    <w:rPr>
      <w:rFonts w:ascii="宋体" w:eastAsia="宋体" w:hAnsi="宋体" w:cs="宋体"/>
      <w:sz w:val="46"/>
      <w:szCs w:val="46"/>
      <w:lang w:val="zh-TW" w:eastAsia="zh-TW" w:bidi="zh-TW"/>
    </w:rPr>
  </w:style>
  <w:style w:type="paragraph" w:customStyle="1" w:styleId="Heading210">
    <w:name w:val="Heading #2|1"/>
    <w:basedOn w:val="a"/>
    <w:link w:val="Heading21"/>
    <w:qFormat/>
    <w:pPr>
      <w:spacing w:after="140" w:line="700" w:lineRule="exact"/>
      <w:ind w:firstLine="450"/>
      <w:jc w:val="left"/>
      <w:outlineLvl w:val="1"/>
    </w:pPr>
    <w:rPr>
      <w:rFonts w:ascii="宋体" w:hAnsi="宋体" w:cs="宋体"/>
      <w:color w:val="auto"/>
      <w:kern w:val="2"/>
      <w:sz w:val="46"/>
      <w:szCs w:val="46"/>
      <w:lang w:val="zh-TW" w:eastAsia="zh-TW" w:bidi="zh-TW"/>
    </w:rPr>
  </w:style>
  <w:style w:type="character" w:customStyle="1" w:styleId="Tablecaption1">
    <w:name w:val="Table caption|1_"/>
    <w:basedOn w:val="a0"/>
    <w:link w:val="Tablecaption10"/>
    <w:qFormat/>
    <w:rPr>
      <w:rFonts w:ascii="宋体" w:eastAsia="宋体" w:hAnsi="宋体" w:cs="宋体"/>
      <w:sz w:val="34"/>
      <w:szCs w:val="34"/>
      <w:lang w:val="zh-TW" w:eastAsia="zh-TW" w:bidi="zh-TW"/>
    </w:rPr>
  </w:style>
  <w:style w:type="paragraph" w:customStyle="1" w:styleId="Tablecaption10">
    <w:name w:val="Table caption|1"/>
    <w:basedOn w:val="a"/>
    <w:link w:val="Tablecaption1"/>
    <w:qFormat/>
    <w:pPr>
      <w:spacing w:line="500" w:lineRule="exact"/>
      <w:ind w:left="1200" w:hanging="540"/>
      <w:jc w:val="left"/>
    </w:pPr>
    <w:rPr>
      <w:rFonts w:ascii="宋体" w:hAnsi="宋体" w:cs="宋体"/>
      <w:color w:val="auto"/>
      <w:kern w:val="2"/>
      <w:sz w:val="34"/>
      <w:szCs w:val="34"/>
      <w:lang w:val="zh-TW" w:eastAsia="zh-TW" w:bidi="zh-TW"/>
    </w:rPr>
  </w:style>
  <w:style w:type="character" w:customStyle="1" w:styleId="Other1">
    <w:name w:val="Other|1_"/>
    <w:basedOn w:val="a0"/>
    <w:link w:val="Other10"/>
    <w:qFormat/>
    <w:rPr>
      <w:rFonts w:ascii="宋体" w:eastAsia="宋体" w:hAnsi="宋体" w:cs="宋体"/>
      <w:sz w:val="34"/>
      <w:szCs w:val="34"/>
      <w:lang w:val="zh-TW" w:eastAsia="zh-TW" w:bidi="zh-TW"/>
    </w:rPr>
  </w:style>
  <w:style w:type="paragraph" w:customStyle="1" w:styleId="Other10">
    <w:name w:val="Other|1"/>
    <w:basedOn w:val="a"/>
    <w:link w:val="Other1"/>
    <w:qFormat/>
    <w:pPr>
      <w:jc w:val="center"/>
    </w:pPr>
    <w:rPr>
      <w:rFonts w:ascii="宋体" w:hAnsi="宋体" w:cs="宋体"/>
      <w:color w:val="auto"/>
      <w:kern w:val="2"/>
      <w:sz w:val="34"/>
      <w:szCs w:val="34"/>
      <w:lang w:val="zh-TW" w:eastAsia="zh-TW" w:bidi="zh-TW"/>
    </w:rPr>
  </w:style>
  <w:style w:type="character" w:customStyle="1" w:styleId="Bodytext2">
    <w:name w:val="Body text|2_"/>
    <w:basedOn w:val="a0"/>
    <w:link w:val="Bodytext20"/>
    <w:qFormat/>
    <w:rPr>
      <w:rFonts w:ascii="宋体" w:eastAsia="宋体" w:hAnsi="宋体" w:cs="宋体"/>
      <w:sz w:val="40"/>
      <w:szCs w:val="40"/>
      <w:lang w:val="zh-TW" w:eastAsia="zh-TW" w:bidi="zh-TW"/>
    </w:rPr>
  </w:style>
  <w:style w:type="paragraph" w:customStyle="1" w:styleId="Bodytext20">
    <w:name w:val="Body text|2"/>
    <w:basedOn w:val="a"/>
    <w:link w:val="Bodytext2"/>
    <w:qFormat/>
    <w:pPr>
      <w:spacing w:after="220"/>
      <w:ind w:left="1000"/>
      <w:jc w:val="left"/>
    </w:pPr>
    <w:rPr>
      <w:rFonts w:ascii="宋体" w:hAnsi="宋体" w:cs="宋体"/>
      <w:color w:val="auto"/>
      <w:kern w:val="2"/>
      <w:sz w:val="40"/>
      <w:szCs w:val="40"/>
      <w:lang w:val="zh-TW" w:eastAsia="zh-TW" w:bidi="zh-TW"/>
    </w:rPr>
  </w:style>
  <w:style w:type="character" w:customStyle="1" w:styleId="Picturecaption1">
    <w:name w:val="Picture caption|1_"/>
    <w:basedOn w:val="a0"/>
    <w:link w:val="Picturecaption10"/>
    <w:qFormat/>
    <w:rPr>
      <w:rFonts w:ascii="宋体" w:eastAsia="宋体" w:hAnsi="宋体" w:cs="宋体"/>
      <w:sz w:val="40"/>
      <w:szCs w:val="40"/>
      <w:lang w:val="zh-TW" w:eastAsia="zh-TW" w:bidi="zh-TW"/>
    </w:rPr>
  </w:style>
  <w:style w:type="paragraph" w:customStyle="1" w:styleId="Picturecaption10">
    <w:name w:val="Picture caption|1"/>
    <w:basedOn w:val="a"/>
    <w:link w:val="Picturecaption1"/>
    <w:qFormat/>
    <w:pPr>
      <w:jc w:val="left"/>
    </w:pPr>
    <w:rPr>
      <w:rFonts w:ascii="宋体" w:hAnsi="宋体" w:cs="宋体"/>
      <w:color w:val="auto"/>
      <w:kern w:val="2"/>
      <w:sz w:val="40"/>
      <w:szCs w:val="40"/>
      <w:lang w:val="zh-TW" w:eastAsia="zh-TW" w:bidi="zh-TW"/>
    </w:rPr>
  </w:style>
  <w:style w:type="paragraph" w:customStyle="1" w:styleId="TOC1">
    <w:name w:val="TOC 标题1"/>
    <w:basedOn w:val="1"/>
    <w:next w:val="a"/>
    <w:uiPriority w:val="39"/>
    <w:semiHidden/>
    <w:unhideWhenUsed/>
    <w:qFormat/>
    <w:pPr>
      <w:widowControl/>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zh-CN" w:bidi="ar-SA"/>
    </w:rPr>
  </w:style>
  <w:style w:type="character" w:customStyle="1" w:styleId="Char0">
    <w:name w:val="批注文字 Char"/>
    <w:basedOn w:val="a0"/>
    <w:link w:val="a4"/>
    <w:uiPriority w:val="99"/>
    <w:semiHidden/>
    <w:rPr>
      <w:rFonts w:ascii="Times New Roman" w:eastAsia="宋体" w:hAnsi="Times New Roman" w:cs="Times New Roman"/>
      <w:color w:val="0000FF"/>
      <w:sz w:val="21"/>
      <w:szCs w:val="21"/>
    </w:rPr>
  </w:style>
  <w:style w:type="character" w:customStyle="1" w:styleId="Char5">
    <w:name w:val="批注主题 Char"/>
    <w:basedOn w:val="Char0"/>
    <w:link w:val="aa"/>
    <w:uiPriority w:val="99"/>
    <w:semiHidden/>
    <w:rPr>
      <w:rFonts w:ascii="Times New Roman" w:eastAsia="宋体" w:hAnsi="Times New Roman" w:cs="Times New Roman"/>
      <w:b/>
      <w:bCs/>
      <w:color w:val="0000FF"/>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color w:val="0000FF"/>
      <w:sz w:val="21"/>
      <w:szCs w:val="21"/>
    </w:rPr>
  </w:style>
  <w:style w:type="paragraph" w:styleId="1">
    <w:name w:val="heading 1"/>
    <w:basedOn w:val="a"/>
    <w:next w:val="a"/>
    <w:link w:val="1Char"/>
    <w:uiPriority w:val="9"/>
    <w:qFormat/>
    <w:pPr>
      <w:keepNext/>
      <w:keepLines/>
      <w:spacing w:before="340" w:after="330" w:line="576" w:lineRule="auto"/>
      <w:jc w:val="left"/>
      <w:outlineLvl w:val="0"/>
    </w:pPr>
    <w:rPr>
      <w:rFonts w:eastAsia="Times New Roman"/>
      <w:b/>
      <w:color w:val="000000"/>
      <w:kern w:val="44"/>
      <w:sz w:val="4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tabs>
        <w:tab w:val="left" w:pos="547"/>
        <w:tab w:val="left" w:pos="1080"/>
      </w:tabs>
      <w:spacing w:line="480" w:lineRule="atLeast"/>
      <w:ind w:firstLine="547"/>
    </w:pPr>
    <w:rPr>
      <w:rFonts w:asciiTheme="minorHAnsi" w:eastAsiaTheme="minorEastAsia" w:hAnsiTheme="minorHAnsi" w:cstheme="minorBidi"/>
      <w:color w:val="auto"/>
      <w:kern w:val="2"/>
      <w:sz w:val="28"/>
      <w:szCs w:val="24"/>
    </w:rPr>
  </w:style>
  <w:style w:type="paragraph" w:styleId="a4">
    <w:name w:val="annotation text"/>
    <w:basedOn w:val="a"/>
    <w:link w:val="Char0"/>
    <w:uiPriority w:val="99"/>
    <w:semiHidden/>
    <w:unhideWhenUsed/>
    <w:pPr>
      <w:jc w:val="left"/>
    </w:pPr>
  </w:style>
  <w:style w:type="paragraph" w:styleId="a5">
    <w:name w:val="Date"/>
    <w:basedOn w:val="a"/>
    <w:next w:val="a"/>
    <w:link w:val="Char1"/>
    <w:uiPriority w:val="99"/>
    <w:semiHidden/>
    <w:unhideWhenUsed/>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
    <w:name w:val="toc 2"/>
    <w:basedOn w:val="a"/>
    <w:next w:val="a"/>
    <w:uiPriority w:val="39"/>
    <w:unhideWhenUsed/>
    <w:pPr>
      <w:ind w:leftChars="200" w:left="420"/>
    </w:p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color w:val="auto"/>
      <w:sz w:val="24"/>
      <w:szCs w:val="24"/>
    </w:rPr>
  </w:style>
  <w:style w:type="paragraph" w:styleId="aa">
    <w:name w:val="annotation subject"/>
    <w:basedOn w:val="a4"/>
    <w:next w:val="a4"/>
    <w:link w:val="Char5"/>
    <w:uiPriority w:val="99"/>
    <w:semiHidden/>
    <w:unhideWhenUsed/>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rPr>
      <w:sz w:val="21"/>
      <w:szCs w:val="21"/>
    </w:rPr>
  </w:style>
  <w:style w:type="character" w:customStyle="1" w:styleId="Char4">
    <w:name w:val="页眉 Char"/>
    <w:basedOn w:val="a0"/>
    <w:link w:val="a8"/>
    <w:uiPriority w:val="99"/>
    <w:qFormat/>
    <w:rPr>
      <w:rFonts w:ascii="Times New Roman" w:eastAsia="宋体" w:hAnsi="Times New Roman" w:cs="Times New Roman"/>
      <w:color w:val="0000FF"/>
      <w:kern w:val="0"/>
      <w:sz w:val="18"/>
      <w:szCs w:val="18"/>
    </w:rPr>
  </w:style>
  <w:style w:type="character" w:customStyle="1" w:styleId="Char3">
    <w:name w:val="页脚 Char"/>
    <w:basedOn w:val="a0"/>
    <w:link w:val="a7"/>
    <w:uiPriority w:val="99"/>
    <w:qFormat/>
    <w:rPr>
      <w:rFonts w:ascii="Times New Roman" w:eastAsia="宋体" w:hAnsi="Times New Roman" w:cs="Times New Roman"/>
      <w:color w:val="0000FF"/>
      <w:kern w:val="0"/>
      <w:sz w:val="18"/>
      <w:szCs w:val="18"/>
    </w:rPr>
  </w:style>
  <w:style w:type="character" w:customStyle="1" w:styleId="Char2">
    <w:name w:val="批注框文本 Char"/>
    <w:basedOn w:val="a0"/>
    <w:link w:val="a6"/>
    <w:uiPriority w:val="99"/>
    <w:semiHidden/>
    <w:qFormat/>
    <w:rPr>
      <w:rFonts w:ascii="Times New Roman" w:eastAsia="宋体" w:hAnsi="Times New Roman" w:cs="Times New Roman"/>
      <w:color w:val="0000FF"/>
      <w:kern w:val="0"/>
      <w:sz w:val="18"/>
      <w:szCs w:val="18"/>
    </w:rPr>
  </w:style>
  <w:style w:type="character" w:customStyle="1" w:styleId="apple-converted-space">
    <w:name w:val="apple-converted-space"/>
    <w:basedOn w:val="a0"/>
    <w:qFormat/>
  </w:style>
  <w:style w:type="character" w:customStyle="1" w:styleId="Char1">
    <w:name w:val="日期 Char"/>
    <w:basedOn w:val="a0"/>
    <w:link w:val="a5"/>
    <w:uiPriority w:val="99"/>
    <w:semiHidden/>
    <w:qFormat/>
    <w:rPr>
      <w:rFonts w:ascii="Times New Roman" w:eastAsia="宋体" w:hAnsi="Times New Roman" w:cs="Times New Roman"/>
      <w:color w:val="0000FF"/>
      <w:kern w:val="0"/>
      <w:szCs w:val="21"/>
    </w:rPr>
  </w:style>
  <w:style w:type="paragraph" w:styleId="ae">
    <w:name w:val="List Paragraph"/>
    <w:basedOn w:val="a"/>
    <w:uiPriority w:val="34"/>
    <w:qFormat/>
    <w:pPr>
      <w:ind w:firstLineChars="200" w:firstLine="420"/>
    </w:pPr>
  </w:style>
  <w:style w:type="character" w:customStyle="1" w:styleId="Char">
    <w:name w:val="正文缩进 Char"/>
    <w:link w:val="a3"/>
    <w:qFormat/>
    <w:rPr>
      <w:sz w:val="28"/>
      <w:szCs w:val="24"/>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character" w:customStyle="1" w:styleId="1Char">
    <w:name w:val="标题 1 Char"/>
    <w:basedOn w:val="a0"/>
    <w:link w:val="1"/>
    <w:uiPriority w:val="9"/>
    <w:qFormat/>
    <w:rPr>
      <w:rFonts w:ascii="Times New Roman" w:eastAsia="Times New Roman" w:hAnsi="Times New Roman" w:cs="Times New Roman"/>
      <w:b/>
      <w:color w:val="000000"/>
      <w:kern w:val="44"/>
      <w:sz w:val="44"/>
      <w:szCs w:val="24"/>
      <w:lang w:eastAsia="en-US" w:bidi="en-US"/>
    </w:rPr>
  </w:style>
  <w:style w:type="character" w:customStyle="1" w:styleId="Heading21">
    <w:name w:val="Heading #2|1_"/>
    <w:basedOn w:val="a0"/>
    <w:link w:val="Heading210"/>
    <w:rPr>
      <w:rFonts w:ascii="宋体" w:eastAsia="宋体" w:hAnsi="宋体" w:cs="宋体"/>
      <w:sz w:val="46"/>
      <w:szCs w:val="46"/>
      <w:lang w:val="zh-TW" w:eastAsia="zh-TW" w:bidi="zh-TW"/>
    </w:rPr>
  </w:style>
  <w:style w:type="paragraph" w:customStyle="1" w:styleId="Heading210">
    <w:name w:val="Heading #2|1"/>
    <w:basedOn w:val="a"/>
    <w:link w:val="Heading21"/>
    <w:qFormat/>
    <w:pPr>
      <w:spacing w:after="140" w:line="700" w:lineRule="exact"/>
      <w:ind w:firstLine="450"/>
      <w:jc w:val="left"/>
      <w:outlineLvl w:val="1"/>
    </w:pPr>
    <w:rPr>
      <w:rFonts w:ascii="宋体" w:hAnsi="宋体" w:cs="宋体"/>
      <w:color w:val="auto"/>
      <w:kern w:val="2"/>
      <w:sz w:val="46"/>
      <w:szCs w:val="46"/>
      <w:lang w:val="zh-TW" w:eastAsia="zh-TW" w:bidi="zh-TW"/>
    </w:rPr>
  </w:style>
  <w:style w:type="character" w:customStyle="1" w:styleId="Tablecaption1">
    <w:name w:val="Table caption|1_"/>
    <w:basedOn w:val="a0"/>
    <w:link w:val="Tablecaption10"/>
    <w:qFormat/>
    <w:rPr>
      <w:rFonts w:ascii="宋体" w:eastAsia="宋体" w:hAnsi="宋体" w:cs="宋体"/>
      <w:sz w:val="34"/>
      <w:szCs w:val="34"/>
      <w:lang w:val="zh-TW" w:eastAsia="zh-TW" w:bidi="zh-TW"/>
    </w:rPr>
  </w:style>
  <w:style w:type="paragraph" w:customStyle="1" w:styleId="Tablecaption10">
    <w:name w:val="Table caption|1"/>
    <w:basedOn w:val="a"/>
    <w:link w:val="Tablecaption1"/>
    <w:qFormat/>
    <w:pPr>
      <w:spacing w:line="500" w:lineRule="exact"/>
      <w:ind w:left="1200" w:hanging="540"/>
      <w:jc w:val="left"/>
    </w:pPr>
    <w:rPr>
      <w:rFonts w:ascii="宋体" w:hAnsi="宋体" w:cs="宋体"/>
      <w:color w:val="auto"/>
      <w:kern w:val="2"/>
      <w:sz w:val="34"/>
      <w:szCs w:val="34"/>
      <w:lang w:val="zh-TW" w:eastAsia="zh-TW" w:bidi="zh-TW"/>
    </w:rPr>
  </w:style>
  <w:style w:type="character" w:customStyle="1" w:styleId="Other1">
    <w:name w:val="Other|1_"/>
    <w:basedOn w:val="a0"/>
    <w:link w:val="Other10"/>
    <w:qFormat/>
    <w:rPr>
      <w:rFonts w:ascii="宋体" w:eastAsia="宋体" w:hAnsi="宋体" w:cs="宋体"/>
      <w:sz w:val="34"/>
      <w:szCs w:val="34"/>
      <w:lang w:val="zh-TW" w:eastAsia="zh-TW" w:bidi="zh-TW"/>
    </w:rPr>
  </w:style>
  <w:style w:type="paragraph" w:customStyle="1" w:styleId="Other10">
    <w:name w:val="Other|1"/>
    <w:basedOn w:val="a"/>
    <w:link w:val="Other1"/>
    <w:qFormat/>
    <w:pPr>
      <w:jc w:val="center"/>
    </w:pPr>
    <w:rPr>
      <w:rFonts w:ascii="宋体" w:hAnsi="宋体" w:cs="宋体"/>
      <w:color w:val="auto"/>
      <w:kern w:val="2"/>
      <w:sz w:val="34"/>
      <w:szCs w:val="34"/>
      <w:lang w:val="zh-TW" w:eastAsia="zh-TW" w:bidi="zh-TW"/>
    </w:rPr>
  </w:style>
  <w:style w:type="character" w:customStyle="1" w:styleId="Bodytext2">
    <w:name w:val="Body text|2_"/>
    <w:basedOn w:val="a0"/>
    <w:link w:val="Bodytext20"/>
    <w:qFormat/>
    <w:rPr>
      <w:rFonts w:ascii="宋体" w:eastAsia="宋体" w:hAnsi="宋体" w:cs="宋体"/>
      <w:sz w:val="40"/>
      <w:szCs w:val="40"/>
      <w:lang w:val="zh-TW" w:eastAsia="zh-TW" w:bidi="zh-TW"/>
    </w:rPr>
  </w:style>
  <w:style w:type="paragraph" w:customStyle="1" w:styleId="Bodytext20">
    <w:name w:val="Body text|2"/>
    <w:basedOn w:val="a"/>
    <w:link w:val="Bodytext2"/>
    <w:qFormat/>
    <w:pPr>
      <w:spacing w:after="220"/>
      <w:ind w:left="1000"/>
      <w:jc w:val="left"/>
    </w:pPr>
    <w:rPr>
      <w:rFonts w:ascii="宋体" w:hAnsi="宋体" w:cs="宋体"/>
      <w:color w:val="auto"/>
      <w:kern w:val="2"/>
      <w:sz w:val="40"/>
      <w:szCs w:val="40"/>
      <w:lang w:val="zh-TW" w:eastAsia="zh-TW" w:bidi="zh-TW"/>
    </w:rPr>
  </w:style>
  <w:style w:type="character" w:customStyle="1" w:styleId="Picturecaption1">
    <w:name w:val="Picture caption|1_"/>
    <w:basedOn w:val="a0"/>
    <w:link w:val="Picturecaption10"/>
    <w:qFormat/>
    <w:rPr>
      <w:rFonts w:ascii="宋体" w:eastAsia="宋体" w:hAnsi="宋体" w:cs="宋体"/>
      <w:sz w:val="40"/>
      <w:szCs w:val="40"/>
      <w:lang w:val="zh-TW" w:eastAsia="zh-TW" w:bidi="zh-TW"/>
    </w:rPr>
  </w:style>
  <w:style w:type="paragraph" w:customStyle="1" w:styleId="Picturecaption10">
    <w:name w:val="Picture caption|1"/>
    <w:basedOn w:val="a"/>
    <w:link w:val="Picturecaption1"/>
    <w:qFormat/>
    <w:pPr>
      <w:jc w:val="left"/>
    </w:pPr>
    <w:rPr>
      <w:rFonts w:ascii="宋体" w:hAnsi="宋体" w:cs="宋体"/>
      <w:color w:val="auto"/>
      <w:kern w:val="2"/>
      <w:sz w:val="40"/>
      <w:szCs w:val="40"/>
      <w:lang w:val="zh-TW" w:eastAsia="zh-TW" w:bidi="zh-TW"/>
    </w:rPr>
  </w:style>
  <w:style w:type="paragraph" w:customStyle="1" w:styleId="TOC1">
    <w:name w:val="TOC 标题1"/>
    <w:basedOn w:val="1"/>
    <w:next w:val="a"/>
    <w:uiPriority w:val="39"/>
    <w:semiHidden/>
    <w:unhideWhenUsed/>
    <w:qFormat/>
    <w:pPr>
      <w:widowControl/>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zh-CN" w:bidi="ar-SA"/>
    </w:rPr>
  </w:style>
  <w:style w:type="character" w:customStyle="1" w:styleId="Char0">
    <w:name w:val="批注文字 Char"/>
    <w:basedOn w:val="a0"/>
    <w:link w:val="a4"/>
    <w:uiPriority w:val="99"/>
    <w:semiHidden/>
    <w:rPr>
      <w:rFonts w:ascii="Times New Roman" w:eastAsia="宋体" w:hAnsi="Times New Roman" w:cs="Times New Roman"/>
      <w:color w:val="0000FF"/>
      <w:sz w:val="21"/>
      <w:szCs w:val="21"/>
    </w:rPr>
  </w:style>
  <w:style w:type="character" w:customStyle="1" w:styleId="Char5">
    <w:name w:val="批注主题 Char"/>
    <w:basedOn w:val="Char0"/>
    <w:link w:val="aa"/>
    <w:uiPriority w:val="99"/>
    <w:semiHidden/>
    <w:rPr>
      <w:rFonts w:ascii="Times New Roman" w:eastAsia="宋体" w:hAnsi="Times New Roman" w:cs="Times New Roman"/>
      <w:b/>
      <w:bCs/>
      <w:color w:val="0000F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5.emf"/><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F1576-DC60-45B0-8672-46205245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Pages>
  <Words>7705</Words>
  <Characters>43924</Characters>
  <Application>Microsoft Office Word</Application>
  <DocSecurity>0</DocSecurity>
  <Lines>366</Lines>
  <Paragraphs>103</Paragraphs>
  <ScaleCrop>false</ScaleCrop>
  <Company/>
  <LinksUpToDate>false</LinksUpToDate>
  <CharactersWithSpaces>51526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XHJ</dc:creator>
  <cp:lastModifiedBy>hhh</cp:lastModifiedBy>
  <cp:revision>19</cp:revision>
  <cp:lastPrinted>2021-12-23T03:43:00Z</cp:lastPrinted>
  <dcterms:created xsi:type="dcterms:W3CDTF">2021-12-23T03:16:00Z</dcterms:created>
  <dcterms:modified xsi:type="dcterms:W3CDTF">2022-02-08T04:10:00Z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322982B62E0E40D4AA91C025A9580922</vt:lpwstr>
  </property>
</Properties>
</file>