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0D6B6A" w:rsidRPr="000D6B6A">
        <w:rPr>
          <w:rFonts w:ascii="宋体" w:hAnsi="宋体" w:hint="eastAsia"/>
          <w:b/>
          <w:sz w:val="28"/>
          <w:szCs w:val="32"/>
        </w:rPr>
        <w:t>耐蚀钢筋混凝土应用技术规程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380" w:rsidRDefault="003D2380" w:rsidP="00892971">
      <w:r>
        <w:separator/>
      </w:r>
    </w:p>
  </w:endnote>
  <w:endnote w:type="continuationSeparator" w:id="0">
    <w:p w:rsidR="003D2380" w:rsidRDefault="003D2380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380" w:rsidRDefault="003D2380" w:rsidP="00892971">
      <w:r>
        <w:separator/>
      </w:r>
    </w:p>
  </w:footnote>
  <w:footnote w:type="continuationSeparator" w:id="0">
    <w:p w:rsidR="003D2380" w:rsidRDefault="003D2380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C6B2B"/>
    <w:rsid w:val="000D6B6A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2380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03387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D523D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用户</cp:lastModifiedBy>
  <cp:revision>3</cp:revision>
  <dcterms:created xsi:type="dcterms:W3CDTF">2022-03-10T02:55:00Z</dcterms:created>
  <dcterms:modified xsi:type="dcterms:W3CDTF">2022-03-10T02:55:00Z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