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6"/>
        <w:rPr>
          <w:rFonts w:hint="eastAsia" w:ascii="Times New Roman" w:hAnsi="Times New Roman" w:eastAsia="宋体" w:cs="Times New Roman"/>
        </w:rPr>
      </w:pPr>
      <w:bookmarkStart w:id="0" w:name="_Toc354835375"/>
      <w:bookmarkStart w:id="1" w:name="_Toc357999236"/>
      <w:bookmarkStart w:id="2" w:name="_Toc357995325"/>
      <w:bookmarkStart w:id="3" w:name="_Toc352132105"/>
      <w:bookmarkStart w:id="4" w:name="_Toc354446758"/>
      <w:bookmarkStart w:id="5" w:name="_Toc358495188"/>
    </w:p>
    <w:p>
      <w:pPr>
        <w:pStyle w:val="67"/>
        <w:jc w:val="right"/>
        <w:rPr>
          <w:rFonts w:ascii="Times New Roman" w:hAnsi="Times New Roman" w:eastAsia="黑体" w:cs="Times New Roman"/>
        </w:rPr>
      </w:pPr>
      <w:r>
        <w:rPr>
          <w:rFonts w:ascii="Times New Roman" w:hAnsi="Times New Roman"/>
          <w:b/>
          <w:bCs/>
          <w:sz w:val="32"/>
          <w:szCs w:val="32"/>
        </w:rPr>
        <w:drawing>
          <wp:anchor distT="0" distB="0" distL="114300" distR="114300" simplePos="0" relativeHeight="251659264" behindDoc="0" locked="0" layoutInCell="1" allowOverlap="1">
            <wp:simplePos x="0" y="0"/>
            <wp:positionH relativeFrom="column">
              <wp:posOffset>-6985</wp:posOffset>
            </wp:positionH>
            <wp:positionV relativeFrom="paragraph">
              <wp:posOffset>-396240</wp:posOffset>
            </wp:positionV>
            <wp:extent cx="1025525" cy="652780"/>
            <wp:effectExtent l="0" t="0" r="10795" b="2540"/>
            <wp:wrapNone/>
            <wp:docPr id="1"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0"/>
                    <pic:cNvPicPr>
                      <a:picLocks noChangeAspect="1"/>
                    </pic:cNvPicPr>
                  </pic:nvPicPr>
                  <pic:blipFill>
                    <a:blip r:embed="rId12"/>
                    <a:stretch>
                      <a:fillRect/>
                    </a:stretch>
                  </pic:blipFill>
                  <pic:spPr>
                    <a:xfrm>
                      <a:off x="0" y="0"/>
                      <a:ext cx="1025525" cy="652780"/>
                    </a:xfrm>
                    <a:prstGeom prst="rect">
                      <a:avLst/>
                    </a:prstGeom>
                    <a:noFill/>
                    <a:ln>
                      <a:noFill/>
                    </a:ln>
                  </pic:spPr>
                </pic:pic>
              </a:graphicData>
            </a:graphic>
          </wp:anchor>
        </w:drawing>
      </w:r>
      <w:r>
        <w:rPr>
          <w:rFonts w:ascii="Times New Roman" w:hAnsi="Times New Roman"/>
          <w:b/>
          <w:bCs/>
          <w:sz w:val="32"/>
          <w:szCs w:val="32"/>
        </w:rPr>
        <w:t xml:space="preserve">CECS </w:t>
      </w:r>
      <w:r>
        <w:rPr>
          <w:rFonts w:hint="eastAsia" w:ascii="Times New Roman" w:hAnsi="Times New Roman"/>
          <w:b/>
          <w:bCs/>
          <w:sz w:val="32"/>
          <w:szCs w:val="32"/>
        </w:rPr>
        <w:t>XXX—</w:t>
      </w:r>
      <w:r>
        <w:rPr>
          <w:rFonts w:ascii="Times New Roman" w:hAnsi="Times New Roman"/>
          <w:b/>
          <w:bCs/>
          <w:sz w:val="32"/>
          <w:szCs w:val="32"/>
        </w:rPr>
        <w:t>20</w:t>
      </w:r>
      <w:r>
        <w:rPr>
          <w:rFonts w:hint="eastAsia" w:ascii="Times New Roman" w:hAnsi="Times New Roman"/>
          <w:b/>
          <w:bCs/>
          <w:sz w:val="32"/>
          <w:szCs w:val="32"/>
        </w:rPr>
        <w:t>XX</w:t>
      </w:r>
      <w:r>
        <w:rPr>
          <w:rFonts w:hint="eastAsia" w:ascii="Times New Roman" w:hAnsi="Times New Roman" w:eastAsia="黑体" w:cs="Times New Roman"/>
        </w:rPr>
        <w:tab/>
      </w:r>
    </w:p>
    <w:p>
      <w:pPr>
        <w:pStyle w:val="66"/>
        <w:jc w:val="left"/>
        <w:rPr>
          <w:rFonts w:ascii="Times New Roman" w:hAnsi="Times New Roman" w:cs="Times New Roman"/>
        </w:rPr>
      </w:pPr>
      <w:r>
        <mc:AlternateContent>
          <mc:Choice Requires="wps">
            <w:drawing>
              <wp:anchor distT="0" distB="0" distL="114300" distR="114300" simplePos="0" relativeHeight="251660288" behindDoc="0" locked="0" layoutInCell="1" allowOverlap="1">
                <wp:simplePos x="0" y="0"/>
                <wp:positionH relativeFrom="column">
                  <wp:posOffset>-582930</wp:posOffset>
                </wp:positionH>
                <wp:positionV relativeFrom="paragraph">
                  <wp:posOffset>44450</wp:posOffset>
                </wp:positionV>
                <wp:extent cx="5257800" cy="0"/>
                <wp:effectExtent l="0" t="0" r="0" b="0"/>
                <wp:wrapNone/>
                <wp:docPr id="2" name="直线 3"/>
                <wp:cNvGraphicFramePr/>
                <a:graphic xmlns:a="http://schemas.openxmlformats.org/drawingml/2006/main">
                  <a:graphicData uri="http://schemas.microsoft.com/office/word/2010/wordprocessingShape">
                    <wps:wsp>
                      <wps:cNvCnPr/>
                      <wps:spPr>
                        <a:xfrm>
                          <a:off x="0" y="0"/>
                          <a:ext cx="52578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3" o:spid="_x0000_s1026" o:spt="20" style="position:absolute;left:0pt;margin-left:-45.9pt;margin-top:3.5pt;height:0pt;width:414pt;z-index:251660288;mso-width-relative:page;mso-height-relative:page;" filled="f" stroked="t" coordsize="21600,21600" o:gfxdata="UEsDBAoAAAAAAIdO4kAAAAAAAAAAAAAAAAAEAAAAZHJzL1BLAwQUAAAACACHTuJA08YAYdUAAAAH&#10;AQAADwAAAGRycy9kb3ducmV2LnhtbE2PO0/DQBCEeyT+w2mRaKLkbEfKw/icAnBHQwKi3fgW28K3&#10;5/guD/j1LDRQjmY0802xubhenWgMnWcD6SwBRVx723Fj4GVXTVegQkS22HsmA58UYFNeXxWYW3/m&#10;ZzptY6OkhEOOBtoYh1zrULfkMMz8QCzeux8dRpFjo+2IZyl3vc6SZKEddiwLLQ5031L9sT06A6F6&#10;pUP1Naknydu88ZQdHp4e0ZjbmzS5AxXpEv/C8IMv6FAK094f2QbVG5iuU0GPBpZySfzlfJGB2v9q&#10;XRb6P3/5DVBLAwQUAAAACACHTuJAlh85694BAADPAwAADgAAAGRycy9lMm9Eb2MueG1srVNLchMx&#10;EN1TxR1U2uNxnAqEKY+ziAkbClwFHKCtz4yq9Cu14rHPwjVYseE4uQYtjeNA2HiRWWhare7X/Z5a&#10;y5u9s2ynEprgO34xm3OmvAjS+L7j37/dvbnmDDN4CTZ41fGDQn6zev1qOcZWLcIQrFSJEYjHdowd&#10;H3KObdOgGJQDnIWoPB3qkBxk2qa+kQlGQne2Wcznb5sxJBlTEAqRvOvpkB8R0zmAQWsj1DqIe6d8&#10;nlCTspCJEg4mIl/VbrVWIn/RGlVmtuPENNeVipC9LWuzWkLbJ4iDEccW4JwWnnFyYDwVPUGtIQO7&#10;T+Y/KGdEChh0nongmolIVYRYXMyfafN1gKgqF5Ia40l0fDlY8Xm3SczIji848+Dowh9+/Hz49Ztd&#10;Fm3GiC2F3PpNOu4wblIhutfJlT9RYPuq5+Gkp9pnJsh5tbh6dz0nqcXjWfOUGBPmjyo4VoyOW+ML&#10;VWhh9wkzFaPQx5Ditp6NHX9PkAQHNHea7ptMF6l39H3NxWCNvDPWlgxM/fbWJraDcvf1K5QI95+w&#10;UmQNOExx9WiaikGB/OAly4dIqnh6DLy04JTkzCp6O8UiQGgzGHtOJJW2njooqk46Fmsb5KHKW/10&#10;z7XH40yWQfp7X7Of3uHqD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NPGAGHVAAAABwEAAA8AAAAA&#10;AAAAAQAgAAAAIgAAAGRycy9kb3ducmV2LnhtbFBLAQIUABQAAAAIAIdO4kCWHznr3gEAAM8DAAAO&#10;AAAAAAAAAAEAIAAAACQBAABkcnMvZTJvRG9jLnhtbFBLBQYAAAAABgAGAFkBAAB0BQAAAAA=&#10;">
                <v:fill on="f" focussize="0,0"/>
                <v:stroke color="#000000" joinstyle="round"/>
                <v:imagedata o:title=""/>
                <o:lock v:ext="edit" aspectratio="f"/>
              </v:line>
            </w:pict>
          </mc:Fallback>
        </mc:AlternateContent>
      </w:r>
    </w:p>
    <w:p/>
    <w:p/>
    <w:p>
      <w:pPr>
        <w:jc w:val="center"/>
        <w:rPr>
          <w:rFonts w:eastAsia="仿宋_GB2312"/>
          <w:b/>
          <w:sz w:val="30"/>
          <w:szCs w:val="30"/>
        </w:rPr>
      </w:pPr>
      <w:r>
        <w:rPr>
          <w:rFonts w:eastAsia="仿宋_GB2312"/>
          <w:b/>
          <w:sz w:val="30"/>
          <w:szCs w:val="30"/>
        </w:rPr>
        <w:t>中 国 工 程 建 设</w:t>
      </w:r>
      <w:r>
        <w:rPr>
          <w:rFonts w:hint="eastAsia" w:eastAsia="仿宋_GB2312"/>
          <w:b/>
          <w:sz w:val="30"/>
          <w:szCs w:val="30"/>
        </w:rPr>
        <w:t xml:space="preserve"> 标 准 化</w:t>
      </w:r>
      <w:r>
        <w:rPr>
          <w:rFonts w:eastAsia="仿宋_GB2312"/>
          <w:b/>
          <w:sz w:val="30"/>
          <w:szCs w:val="30"/>
        </w:rPr>
        <w:t xml:space="preserve"> 协 会 标 准</w:t>
      </w:r>
    </w:p>
    <w:p/>
    <w:p/>
    <w:p>
      <w:pPr>
        <w:autoSpaceDE w:val="0"/>
        <w:autoSpaceDN w:val="0"/>
        <w:adjustRightInd w:val="0"/>
        <w:jc w:val="center"/>
        <w:rPr>
          <w:rFonts w:ascii="黑体" w:eastAsia="黑体"/>
          <w:kern w:val="0"/>
          <w:sz w:val="32"/>
          <w:szCs w:val="32"/>
        </w:rPr>
      </w:pPr>
      <w:r>
        <w:rPr>
          <w:rFonts w:hint="eastAsia" w:ascii="黑体" w:eastAsia="黑体" w:cs="黑体"/>
          <w:kern w:val="0"/>
          <w:sz w:val="32"/>
          <w:szCs w:val="32"/>
        </w:rPr>
        <w:t>铁路混凝土用</w:t>
      </w:r>
      <w:r>
        <w:rPr>
          <w:rFonts w:hint="eastAsia" w:ascii="黑体" w:eastAsia="黑体" w:cs="黑体"/>
          <w:kern w:val="0"/>
          <w:sz w:val="32"/>
          <w:szCs w:val="32"/>
          <w:lang w:val="en-US" w:eastAsia="zh-CN"/>
        </w:rPr>
        <w:t>火成岩</w:t>
      </w:r>
      <w:r>
        <w:rPr>
          <w:rFonts w:hint="eastAsia" w:ascii="黑体" w:eastAsia="黑体" w:cs="黑体"/>
          <w:kern w:val="0"/>
          <w:sz w:val="32"/>
          <w:szCs w:val="32"/>
        </w:rPr>
        <w:t>石粉</w:t>
      </w:r>
    </w:p>
    <w:p>
      <w:pPr>
        <w:autoSpaceDE w:val="0"/>
        <w:autoSpaceDN w:val="0"/>
        <w:snapToGrid w:val="0"/>
        <w:jc w:val="center"/>
        <w:rPr>
          <w:kern w:val="0"/>
          <w:sz w:val="28"/>
          <w:szCs w:val="28"/>
        </w:rPr>
      </w:pPr>
      <w:r>
        <w:rPr>
          <w:rFonts w:hint="eastAsia"/>
          <w:kern w:val="0"/>
          <w:sz w:val="28"/>
          <w:szCs w:val="28"/>
          <w:lang w:val="en-US" w:eastAsia="zh-CN"/>
        </w:rPr>
        <w:t>Igneous</w:t>
      </w:r>
      <w:r>
        <w:rPr>
          <w:rFonts w:hint="eastAsia"/>
          <w:kern w:val="0"/>
          <w:sz w:val="28"/>
          <w:szCs w:val="28"/>
        </w:rPr>
        <w:t xml:space="preserve"> Rock Powder Used for Railway Concrete</w:t>
      </w:r>
    </w:p>
    <w:p>
      <w:pPr>
        <w:jc w:val="center"/>
        <w:rPr>
          <w:b/>
          <w:sz w:val="28"/>
          <w:szCs w:val="28"/>
        </w:rPr>
      </w:pPr>
      <w:r>
        <w:rPr>
          <w:rFonts w:hint="eastAsia"/>
          <w:b/>
          <w:sz w:val="28"/>
          <w:szCs w:val="28"/>
        </w:rPr>
        <w:t>（征求意见稿）</w:t>
      </w:r>
    </w:p>
    <w:p/>
    <w:p/>
    <w:p/>
    <w:p/>
    <w:p>
      <w:pPr>
        <w:rPr>
          <w:rStyle w:val="68"/>
          <w:rFonts w:cs="Times New Roman"/>
        </w:rPr>
      </w:pPr>
    </w:p>
    <w:p>
      <w:pPr>
        <w:rPr>
          <w:rStyle w:val="68"/>
          <w:rFonts w:cs="Times New Roman"/>
        </w:rPr>
      </w:pPr>
    </w:p>
    <w:p>
      <w:pPr>
        <w:ind w:firstLine="405"/>
        <w:jc w:val="center"/>
      </w:pPr>
    </w:p>
    <w:bookmarkEnd w:id="0"/>
    <w:bookmarkEnd w:id="1"/>
    <w:bookmarkEnd w:id="2"/>
    <w:bookmarkEnd w:id="3"/>
    <w:bookmarkEnd w:id="4"/>
    <w:bookmarkEnd w:id="5"/>
    <w:p>
      <w:pPr>
        <w:pStyle w:val="2"/>
        <w:rPr>
          <w:rFonts w:hint="eastAsia" w:ascii="黑体" w:hAnsi="黑体" w:eastAsia="黑体" w:cs="黑体"/>
        </w:rPr>
        <w:sectPr>
          <w:footerReference r:id="rId3" w:type="default"/>
          <w:footerReference r:id="rId4" w:type="even"/>
          <w:pgSz w:w="8391" w:h="11907"/>
          <w:pgMar w:top="1021" w:right="964" w:bottom="1134" w:left="964" w:header="851" w:footer="992" w:gutter="0"/>
          <w:pgNumType w:fmt="decimal" w:start="1"/>
          <w:cols w:space="425" w:num="1"/>
          <w:docGrid w:type="lines" w:linePitch="312" w:charSpace="0"/>
        </w:sectPr>
      </w:pPr>
      <w:bookmarkStart w:id="6" w:name="_Toc9380"/>
      <w:bookmarkStart w:id="7" w:name="_Toc460493433"/>
      <w:bookmarkStart w:id="8" w:name="_Toc9418"/>
      <w:bookmarkStart w:id="9" w:name="_Toc16726"/>
      <w:bookmarkStart w:id="10" w:name="_Toc10970"/>
      <w:bookmarkStart w:id="11" w:name="_Toc460494302"/>
      <w:bookmarkStart w:id="12" w:name="_Toc460493815"/>
      <w:bookmarkStart w:id="13" w:name="_Toc460494489"/>
      <w:bookmarkStart w:id="14" w:name="_Toc460501321"/>
      <w:bookmarkStart w:id="15" w:name="_Toc460493754"/>
      <w:bookmarkStart w:id="16" w:name="_Toc460493882"/>
    </w:p>
    <w:p>
      <w:pPr>
        <w:pStyle w:val="2"/>
        <w:rPr>
          <w:rFonts w:hint="eastAsia" w:eastAsia="黑体"/>
          <w:b/>
          <w:bCs/>
          <w:lang w:val="en-US" w:eastAsia="zh-CN"/>
        </w:rPr>
      </w:pPr>
      <w:r>
        <w:rPr>
          <w:rFonts w:hint="eastAsia" w:ascii="黑体" w:hAnsi="黑体" w:eastAsia="黑体" w:cs="黑体"/>
        </w:rPr>
        <w:t>目  次</w:t>
      </w:r>
      <w:bookmarkEnd w:id="6"/>
      <w:bookmarkEnd w:id="7"/>
      <w:bookmarkEnd w:id="8"/>
      <w:bookmarkEnd w:id="9"/>
      <w:bookmarkEnd w:id="10"/>
      <w:bookmarkEnd w:id="11"/>
      <w:bookmarkEnd w:id="12"/>
      <w:bookmarkEnd w:id="13"/>
      <w:bookmarkEnd w:id="14"/>
      <w:bookmarkEnd w:id="15"/>
      <w:bookmarkEnd w:id="16"/>
    </w:p>
    <w:p>
      <w:pPr>
        <w:pStyle w:val="20"/>
        <w:tabs>
          <w:tab w:val="right" w:leader="dot" w:pos="6463"/>
          <w:tab w:val="clear" w:pos="6453"/>
        </w:tabs>
        <w:spacing w:line="300" w:lineRule="auto"/>
        <w:rPr>
          <w:rFonts w:hint="eastAsia" w:eastAsia="黑体"/>
          <w:lang w:val="en-US" w:eastAsia="zh-CN"/>
        </w:rPr>
      </w:pPr>
      <w:r>
        <w:rPr>
          <w:rFonts w:hint="eastAsia" w:eastAsia="黑体"/>
          <w:lang w:val="en-US" w:eastAsia="zh-CN"/>
        </w:rPr>
        <w:t>前    言</w:t>
      </w:r>
      <w:r>
        <w:rPr>
          <w:rFonts w:eastAsia="黑体"/>
        </w:rPr>
        <w:tab/>
      </w:r>
      <w:r>
        <w:rPr>
          <w:rFonts w:hint="eastAsia" w:eastAsia="黑体" w:cs="Times New Roman"/>
          <w:lang w:val="en-US" w:eastAsia="zh-CN"/>
        </w:rPr>
        <w:t>II</w:t>
      </w:r>
    </w:p>
    <w:p>
      <w:pPr>
        <w:pStyle w:val="20"/>
        <w:keepNext w:val="0"/>
        <w:keepLines w:val="0"/>
        <w:pageBreakBefore w:val="0"/>
        <w:tabs>
          <w:tab w:val="right" w:leader="dot" w:pos="6463"/>
          <w:tab w:val="clear" w:pos="6453"/>
        </w:tabs>
        <w:kinsoku/>
        <w:wordWrap/>
        <w:overflowPunct/>
        <w:topLinePunct w:val="0"/>
        <w:autoSpaceDE/>
        <w:autoSpaceDN/>
        <w:bidi w:val="0"/>
        <w:adjustRightInd/>
        <w:snapToGrid/>
        <w:spacing w:line="360" w:lineRule="auto"/>
        <w:textAlignment w:val="auto"/>
      </w:pPr>
      <w:r>
        <w:rPr>
          <w:rFonts w:eastAsia="黑体"/>
          <w:b/>
          <w:bCs/>
        </w:rPr>
        <w:fldChar w:fldCharType="begin"/>
      </w:r>
      <w:r>
        <w:rPr>
          <w:rFonts w:eastAsia="黑体"/>
          <w:b/>
          <w:bCs/>
        </w:rPr>
        <w:instrText xml:space="preserve"> TOC \o "1-3" \h \z \u </w:instrText>
      </w:r>
      <w:r>
        <w:rPr>
          <w:rFonts w:eastAsia="黑体"/>
          <w:b/>
          <w:bCs/>
        </w:rPr>
        <w:fldChar w:fldCharType="separate"/>
      </w:r>
      <w:r>
        <w:rPr>
          <w:rFonts w:eastAsia="黑体"/>
          <w:bCs/>
        </w:rPr>
        <w:fldChar w:fldCharType="begin"/>
      </w:r>
      <w:r>
        <w:rPr>
          <w:rFonts w:eastAsia="黑体"/>
          <w:bCs/>
        </w:rPr>
        <w:instrText xml:space="preserve"> HYPERLINK \l _Toc15955 </w:instrText>
      </w:r>
      <w:r>
        <w:rPr>
          <w:rFonts w:eastAsia="黑体"/>
          <w:bCs/>
        </w:rPr>
        <w:fldChar w:fldCharType="separate"/>
      </w:r>
      <w:r>
        <w:rPr>
          <w:rFonts w:eastAsia="黑体"/>
          <w:szCs w:val="21"/>
        </w:rPr>
        <w:t>1  范围</w:t>
      </w:r>
      <w:r>
        <w:tab/>
      </w:r>
      <w:r>
        <w:fldChar w:fldCharType="begin"/>
      </w:r>
      <w:r>
        <w:instrText xml:space="preserve"> PAGEREF _Toc15955 \h </w:instrText>
      </w:r>
      <w:r>
        <w:fldChar w:fldCharType="separate"/>
      </w:r>
      <w:r>
        <w:t>1</w:t>
      </w:r>
      <w:r>
        <w:fldChar w:fldCharType="end"/>
      </w:r>
      <w:r>
        <w:rPr>
          <w:rFonts w:eastAsia="黑体"/>
          <w:bCs/>
        </w:rPr>
        <w:fldChar w:fldCharType="end"/>
      </w:r>
    </w:p>
    <w:p>
      <w:pPr>
        <w:pStyle w:val="20"/>
        <w:keepNext w:val="0"/>
        <w:keepLines w:val="0"/>
        <w:pageBreakBefore w:val="0"/>
        <w:tabs>
          <w:tab w:val="right" w:leader="dot" w:pos="6463"/>
          <w:tab w:val="clear" w:pos="6453"/>
        </w:tabs>
        <w:kinsoku/>
        <w:wordWrap/>
        <w:overflowPunct/>
        <w:topLinePunct w:val="0"/>
        <w:autoSpaceDE/>
        <w:autoSpaceDN/>
        <w:bidi w:val="0"/>
        <w:adjustRightInd/>
        <w:snapToGrid/>
        <w:spacing w:line="360" w:lineRule="auto"/>
        <w:textAlignment w:val="auto"/>
      </w:pPr>
      <w:r>
        <w:rPr>
          <w:rFonts w:eastAsia="黑体"/>
          <w:bCs/>
        </w:rPr>
        <w:fldChar w:fldCharType="begin"/>
      </w:r>
      <w:r>
        <w:rPr>
          <w:rFonts w:eastAsia="黑体"/>
          <w:bCs/>
        </w:rPr>
        <w:instrText xml:space="preserve"> HYPERLINK \l _Toc22830 </w:instrText>
      </w:r>
      <w:r>
        <w:rPr>
          <w:rFonts w:eastAsia="黑体"/>
          <w:bCs/>
        </w:rPr>
        <w:fldChar w:fldCharType="separate"/>
      </w:r>
      <w:r>
        <w:rPr>
          <w:rFonts w:eastAsia="黑体"/>
          <w:szCs w:val="21"/>
        </w:rPr>
        <w:t xml:space="preserve">2  </w:t>
      </w:r>
      <w:r>
        <w:rPr>
          <w:rFonts w:hint="eastAsia" w:eastAsia="黑体"/>
          <w:szCs w:val="21"/>
        </w:rPr>
        <w:t>规范性引用文件</w:t>
      </w:r>
      <w:r>
        <w:tab/>
      </w:r>
      <w:r>
        <w:fldChar w:fldCharType="begin"/>
      </w:r>
      <w:r>
        <w:instrText xml:space="preserve"> PAGEREF _Toc22830 \h </w:instrText>
      </w:r>
      <w:r>
        <w:fldChar w:fldCharType="separate"/>
      </w:r>
      <w:r>
        <w:t>1</w:t>
      </w:r>
      <w:r>
        <w:fldChar w:fldCharType="end"/>
      </w:r>
      <w:r>
        <w:rPr>
          <w:rFonts w:eastAsia="黑体"/>
          <w:bCs/>
        </w:rPr>
        <w:fldChar w:fldCharType="end"/>
      </w:r>
    </w:p>
    <w:p>
      <w:pPr>
        <w:pStyle w:val="20"/>
        <w:keepNext w:val="0"/>
        <w:keepLines w:val="0"/>
        <w:pageBreakBefore w:val="0"/>
        <w:tabs>
          <w:tab w:val="right" w:leader="dot" w:pos="6463"/>
          <w:tab w:val="clear" w:pos="6453"/>
        </w:tabs>
        <w:kinsoku/>
        <w:wordWrap/>
        <w:overflowPunct/>
        <w:topLinePunct w:val="0"/>
        <w:autoSpaceDE/>
        <w:autoSpaceDN/>
        <w:bidi w:val="0"/>
        <w:adjustRightInd/>
        <w:snapToGrid/>
        <w:spacing w:line="360" w:lineRule="auto"/>
        <w:textAlignment w:val="auto"/>
      </w:pPr>
      <w:r>
        <w:rPr>
          <w:rFonts w:eastAsia="黑体"/>
          <w:bCs/>
        </w:rPr>
        <w:fldChar w:fldCharType="begin"/>
      </w:r>
      <w:r>
        <w:rPr>
          <w:rFonts w:eastAsia="黑体"/>
          <w:bCs/>
        </w:rPr>
        <w:instrText xml:space="preserve"> HYPERLINK \l _Toc19668 </w:instrText>
      </w:r>
      <w:r>
        <w:rPr>
          <w:rFonts w:eastAsia="黑体"/>
          <w:bCs/>
        </w:rPr>
        <w:fldChar w:fldCharType="separate"/>
      </w:r>
      <w:r>
        <w:rPr>
          <w:rFonts w:eastAsia="黑体"/>
          <w:szCs w:val="21"/>
        </w:rPr>
        <w:t xml:space="preserve">3  </w:t>
      </w:r>
      <w:r>
        <w:rPr>
          <w:rFonts w:hint="eastAsia" w:eastAsia="黑体"/>
          <w:szCs w:val="21"/>
        </w:rPr>
        <w:t>术语和定义</w:t>
      </w:r>
      <w:r>
        <w:tab/>
      </w:r>
      <w:r>
        <w:fldChar w:fldCharType="begin"/>
      </w:r>
      <w:r>
        <w:instrText xml:space="preserve"> PAGEREF _Toc19668 \h </w:instrText>
      </w:r>
      <w:r>
        <w:fldChar w:fldCharType="separate"/>
      </w:r>
      <w:r>
        <w:t>1</w:t>
      </w:r>
      <w:r>
        <w:fldChar w:fldCharType="end"/>
      </w:r>
      <w:r>
        <w:rPr>
          <w:rFonts w:eastAsia="黑体"/>
          <w:bCs/>
        </w:rPr>
        <w:fldChar w:fldCharType="end"/>
      </w:r>
    </w:p>
    <w:p>
      <w:pPr>
        <w:pStyle w:val="20"/>
        <w:keepNext w:val="0"/>
        <w:keepLines w:val="0"/>
        <w:pageBreakBefore w:val="0"/>
        <w:tabs>
          <w:tab w:val="right" w:leader="dot" w:pos="6463"/>
          <w:tab w:val="clear" w:pos="6453"/>
        </w:tabs>
        <w:kinsoku/>
        <w:wordWrap/>
        <w:overflowPunct/>
        <w:topLinePunct w:val="0"/>
        <w:autoSpaceDE/>
        <w:autoSpaceDN/>
        <w:bidi w:val="0"/>
        <w:adjustRightInd/>
        <w:snapToGrid/>
        <w:spacing w:line="360" w:lineRule="auto"/>
        <w:textAlignment w:val="auto"/>
      </w:pPr>
      <w:r>
        <w:rPr>
          <w:rFonts w:eastAsia="黑体"/>
          <w:bCs/>
        </w:rPr>
        <w:fldChar w:fldCharType="begin"/>
      </w:r>
      <w:r>
        <w:rPr>
          <w:rFonts w:eastAsia="黑体"/>
          <w:bCs/>
        </w:rPr>
        <w:instrText xml:space="preserve"> HYPERLINK \l _Toc30763 </w:instrText>
      </w:r>
      <w:r>
        <w:rPr>
          <w:rFonts w:eastAsia="黑体"/>
          <w:bCs/>
        </w:rPr>
        <w:fldChar w:fldCharType="separate"/>
      </w:r>
      <w:r>
        <w:rPr>
          <w:rFonts w:eastAsia="黑体"/>
          <w:szCs w:val="21"/>
        </w:rPr>
        <w:t xml:space="preserve">4  </w:t>
      </w:r>
      <w:r>
        <w:rPr>
          <w:rFonts w:hint="eastAsia" w:eastAsia="黑体"/>
          <w:szCs w:val="21"/>
        </w:rPr>
        <w:t>技术要求</w:t>
      </w:r>
      <w:r>
        <w:tab/>
      </w:r>
      <w:r>
        <w:fldChar w:fldCharType="begin"/>
      </w:r>
      <w:r>
        <w:instrText xml:space="preserve"> PAGEREF _Toc30763 \h </w:instrText>
      </w:r>
      <w:r>
        <w:fldChar w:fldCharType="separate"/>
      </w:r>
      <w:r>
        <w:t>2</w:t>
      </w:r>
      <w:r>
        <w:fldChar w:fldCharType="end"/>
      </w:r>
      <w:r>
        <w:rPr>
          <w:rFonts w:eastAsia="黑体"/>
          <w:bCs/>
        </w:rPr>
        <w:fldChar w:fldCharType="end"/>
      </w:r>
    </w:p>
    <w:p>
      <w:pPr>
        <w:pStyle w:val="20"/>
        <w:keepNext w:val="0"/>
        <w:keepLines w:val="0"/>
        <w:pageBreakBefore w:val="0"/>
        <w:tabs>
          <w:tab w:val="right" w:leader="dot" w:pos="6463"/>
          <w:tab w:val="clear" w:pos="6453"/>
        </w:tabs>
        <w:kinsoku/>
        <w:wordWrap/>
        <w:overflowPunct/>
        <w:topLinePunct w:val="0"/>
        <w:autoSpaceDE/>
        <w:autoSpaceDN/>
        <w:bidi w:val="0"/>
        <w:adjustRightInd/>
        <w:snapToGrid/>
        <w:spacing w:line="360" w:lineRule="auto"/>
        <w:textAlignment w:val="auto"/>
      </w:pPr>
      <w:r>
        <w:rPr>
          <w:rFonts w:eastAsia="黑体"/>
          <w:bCs/>
        </w:rPr>
        <w:fldChar w:fldCharType="begin"/>
      </w:r>
      <w:r>
        <w:rPr>
          <w:rFonts w:eastAsia="黑体"/>
          <w:bCs/>
        </w:rPr>
        <w:instrText xml:space="preserve"> HYPERLINK \l _Toc10880 </w:instrText>
      </w:r>
      <w:r>
        <w:rPr>
          <w:rFonts w:eastAsia="黑体"/>
          <w:bCs/>
        </w:rPr>
        <w:fldChar w:fldCharType="separate"/>
      </w:r>
      <w:r>
        <w:rPr>
          <w:rFonts w:eastAsia="黑体"/>
          <w:szCs w:val="21"/>
        </w:rPr>
        <w:t xml:space="preserve">5  </w:t>
      </w:r>
      <w:r>
        <w:rPr>
          <w:rFonts w:hint="eastAsia" w:eastAsia="黑体"/>
          <w:szCs w:val="21"/>
        </w:rPr>
        <w:t>试验方法</w:t>
      </w:r>
      <w:r>
        <w:tab/>
      </w:r>
      <w:r>
        <w:fldChar w:fldCharType="begin"/>
      </w:r>
      <w:r>
        <w:instrText xml:space="preserve"> PAGEREF _Toc10880 \h </w:instrText>
      </w:r>
      <w:r>
        <w:fldChar w:fldCharType="separate"/>
      </w:r>
      <w:r>
        <w:t>3</w:t>
      </w:r>
      <w:r>
        <w:fldChar w:fldCharType="end"/>
      </w:r>
      <w:r>
        <w:rPr>
          <w:rFonts w:eastAsia="黑体"/>
          <w:bCs/>
        </w:rPr>
        <w:fldChar w:fldCharType="end"/>
      </w:r>
    </w:p>
    <w:p>
      <w:pPr>
        <w:pStyle w:val="20"/>
        <w:keepNext w:val="0"/>
        <w:keepLines w:val="0"/>
        <w:pageBreakBefore w:val="0"/>
        <w:tabs>
          <w:tab w:val="right" w:leader="dot" w:pos="6463"/>
          <w:tab w:val="clear" w:pos="6453"/>
        </w:tabs>
        <w:kinsoku/>
        <w:wordWrap/>
        <w:overflowPunct/>
        <w:topLinePunct w:val="0"/>
        <w:autoSpaceDE/>
        <w:autoSpaceDN/>
        <w:bidi w:val="0"/>
        <w:adjustRightInd/>
        <w:snapToGrid/>
        <w:spacing w:line="360" w:lineRule="auto"/>
        <w:textAlignment w:val="auto"/>
      </w:pPr>
      <w:r>
        <w:rPr>
          <w:rFonts w:eastAsia="黑体"/>
          <w:bCs/>
        </w:rPr>
        <w:fldChar w:fldCharType="begin"/>
      </w:r>
      <w:r>
        <w:rPr>
          <w:rFonts w:eastAsia="黑体"/>
          <w:bCs/>
        </w:rPr>
        <w:instrText xml:space="preserve"> HYPERLINK \l _Toc24808 </w:instrText>
      </w:r>
      <w:r>
        <w:rPr>
          <w:rFonts w:eastAsia="黑体"/>
          <w:bCs/>
        </w:rPr>
        <w:fldChar w:fldCharType="separate"/>
      </w:r>
      <w:r>
        <w:rPr>
          <w:rFonts w:hint="eastAsia" w:eastAsia="黑体"/>
          <w:szCs w:val="21"/>
          <w:lang w:val="en-US" w:eastAsia="zh-CN"/>
        </w:rPr>
        <w:t>6</w:t>
      </w:r>
      <w:r>
        <w:rPr>
          <w:rFonts w:hint="eastAsia" w:eastAsia="黑体"/>
          <w:szCs w:val="21"/>
        </w:rPr>
        <w:t xml:space="preserve">  </w:t>
      </w:r>
      <w:r>
        <w:rPr>
          <w:rFonts w:eastAsia="黑体"/>
          <w:szCs w:val="21"/>
        </w:rPr>
        <w:t>检验规则</w:t>
      </w:r>
      <w:r>
        <w:tab/>
      </w:r>
      <w:r>
        <w:fldChar w:fldCharType="begin"/>
      </w:r>
      <w:r>
        <w:instrText xml:space="preserve"> PAGEREF _Toc24808 \h </w:instrText>
      </w:r>
      <w:r>
        <w:fldChar w:fldCharType="separate"/>
      </w:r>
      <w:r>
        <w:t>4</w:t>
      </w:r>
      <w:r>
        <w:fldChar w:fldCharType="end"/>
      </w:r>
      <w:r>
        <w:rPr>
          <w:rFonts w:eastAsia="黑体"/>
          <w:bCs/>
        </w:rPr>
        <w:fldChar w:fldCharType="end"/>
      </w:r>
    </w:p>
    <w:p>
      <w:pPr>
        <w:pStyle w:val="20"/>
        <w:keepNext w:val="0"/>
        <w:keepLines w:val="0"/>
        <w:pageBreakBefore w:val="0"/>
        <w:tabs>
          <w:tab w:val="right" w:leader="dot" w:pos="6463"/>
          <w:tab w:val="clear" w:pos="6453"/>
        </w:tabs>
        <w:kinsoku/>
        <w:wordWrap/>
        <w:overflowPunct/>
        <w:topLinePunct w:val="0"/>
        <w:autoSpaceDE/>
        <w:autoSpaceDN/>
        <w:bidi w:val="0"/>
        <w:adjustRightInd/>
        <w:snapToGrid/>
        <w:spacing w:line="360" w:lineRule="auto"/>
        <w:textAlignment w:val="auto"/>
      </w:pPr>
      <w:r>
        <w:rPr>
          <w:rFonts w:eastAsia="黑体"/>
          <w:bCs/>
        </w:rPr>
        <w:fldChar w:fldCharType="begin"/>
      </w:r>
      <w:r>
        <w:rPr>
          <w:rFonts w:eastAsia="黑体"/>
          <w:bCs/>
        </w:rPr>
        <w:instrText xml:space="preserve"> HYPERLINK \l _Toc22055 </w:instrText>
      </w:r>
      <w:r>
        <w:rPr>
          <w:rFonts w:eastAsia="黑体"/>
          <w:bCs/>
        </w:rPr>
        <w:fldChar w:fldCharType="separate"/>
      </w:r>
      <w:r>
        <w:rPr>
          <w:rFonts w:hint="eastAsia" w:eastAsia="黑体"/>
          <w:szCs w:val="21"/>
          <w:lang w:val="en-US" w:eastAsia="zh-CN"/>
        </w:rPr>
        <w:t>7</w:t>
      </w:r>
      <w:r>
        <w:rPr>
          <w:rFonts w:eastAsia="黑体"/>
          <w:szCs w:val="21"/>
        </w:rPr>
        <w:t xml:space="preserve"> </w:t>
      </w:r>
      <w:r>
        <w:rPr>
          <w:rFonts w:hint="eastAsia" w:eastAsia="黑体"/>
          <w:szCs w:val="21"/>
        </w:rPr>
        <w:t xml:space="preserve"> 包装、标识、运输和贮存</w:t>
      </w:r>
      <w:r>
        <w:tab/>
      </w:r>
      <w:r>
        <w:fldChar w:fldCharType="begin"/>
      </w:r>
      <w:r>
        <w:instrText xml:space="preserve"> PAGEREF _Toc22055 \h </w:instrText>
      </w:r>
      <w:r>
        <w:fldChar w:fldCharType="separate"/>
      </w:r>
      <w:r>
        <w:t>6</w:t>
      </w:r>
      <w:r>
        <w:fldChar w:fldCharType="end"/>
      </w:r>
      <w:r>
        <w:rPr>
          <w:rFonts w:eastAsia="黑体"/>
          <w:bCs/>
        </w:rPr>
        <w:fldChar w:fldCharType="end"/>
      </w:r>
    </w:p>
    <w:p>
      <w:pPr>
        <w:pStyle w:val="21"/>
        <w:keepNext w:val="0"/>
        <w:keepLines w:val="0"/>
        <w:pageBreakBefore w:val="0"/>
        <w:tabs>
          <w:tab w:val="right" w:leader="dot" w:pos="6463"/>
          <w:tab w:val="clear" w:pos="6453"/>
        </w:tabs>
        <w:kinsoku/>
        <w:wordWrap/>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eastAsia="黑体" w:cs="Times New Roman"/>
          <w:b w:val="0"/>
          <w:bCs w:val="0"/>
        </w:rPr>
      </w:pPr>
      <w:r>
        <w:rPr>
          <w:rFonts w:hint="default" w:ascii="Times New Roman" w:hAnsi="Times New Roman" w:eastAsia="黑体" w:cs="Times New Roman"/>
          <w:b w:val="0"/>
          <w:bCs w:val="0"/>
        </w:rPr>
        <w:fldChar w:fldCharType="begin"/>
      </w:r>
      <w:r>
        <w:rPr>
          <w:rFonts w:hint="default" w:ascii="Times New Roman" w:hAnsi="Times New Roman" w:eastAsia="黑体" w:cs="Times New Roman"/>
          <w:b w:val="0"/>
          <w:bCs w:val="0"/>
        </w:rPr>
        <w:instrText xml:space="preserve"> HYPERLINK \l _Toc27381 </w:instrText>
      </w:r>
      <w:r>
        <w:rPr>
          <w:rFonts w:hint="default" w:ascii="Times New Roman" w:hAnsi="Times New Roman" w:eastAsia="黑体" w:cs="Times New Roman"/>
          <w:b w:val="0"/>
          <w:bCs w:val="0"/>
        </w:rPr>
        <w:fldChar w:fldCharType="separate"/>
      </w:r>
      <w:r>
        <w:rPr>
          <w:rFonts w:hint="default" w:ascii="Times New Roman" w:hAnsi="Times New Roman" w:eastAsia="黑体" w:cs="Times New Roman"/>
          <w:b w:val="0"/>
          <w:bCs w:val="0"/>
          <w:kern w:val="44"/>
        </w:rPr>
        <w:t xml:space="preserve">附录A（规范性附录）  </w:t>
      </w:r>
      <w:r>
        <w:rPr>
          <w:rFonts w:hint="default" w:ascii="Times New Roman" w:hAnsi="Times New Roman" w:eastAsia="黑体" w:cs="Times New Roman"/>
          <w:b w:val="0"/>
          <w:bCs w:val="0"/>
          <w:kern w:val="44"/>
          <w:lang w:eastAsia="zh-CN"/>
        </w:rPr>
        <w:t>火成岩</w:t>
      </w:r>
      <w:r>
        <w:rPr>
          <w:rFonts w:hint="default" w:ascii="Times New Roman" w:hAnsi="Times New Roman" w:eastAsia="黑体" w:cs="Times New Roman"/>
          <w:b w:val="0"/>
          <w:bCs w:val="0"/>
          <w:kern w:val="44"/>
        </w:rPr>
        <w:t>石粉需水量比试验方法</w:t>
      </w:r>
      <w:r>
        <w:rPr>
          <w:rFonts w:hint="default" w:ascii="Times New Roman" w:hAnsi="Times New Roman" w:eastAsia="黑体" w:cs="Times New Roman"/>
          <w:b w:val="0"/>
          <w:bCs w:val="0"/>
        </w:rPr>
        <w:tab/>
      </w:r>
      <w:r>
        <w:rPr>
          <w:rFonts w:hint="default" w:ascii="Times New Roman" w:hAnsi="Times New Roman" w:eastAsia="黑体" w:cs="Times New Roman"/>
          <w:b w:val="0"/>
          <w:bCs w:val="0"/>
        </w:rPr>
        <w:fldChar w:fldCharType="begin"/>
      </w:r>
      <w:r>
        <w:rPr>
          <w:rFonts w:hint="default" w:ascii="Times New Roman" w:hAnsi="Times New Roman" w:eastAsia="黑体" w:cs="Times New Roman"/>
          <w:b w:val="0"/>
          <w:bCs w:val="0"/>
        </w:rPr>
        <w:instrText xml:space="preserve"> PAGEREF _Toc27381 \h </w:instrText>
      </w:r>
      <w:r>
        <w:rPr>
          <w:rFonts w:hint="default" w:ascii="Times New Roman" w:hAnsi="Times New Roman" w:eastAsia="黑体" w:cs="Times New Roman"/>
          <w:b w:val="0"/>
          <w:bCs w:val="0"/>
        </w:rPr>
        <w:fldChar w:fldCharType="separate"/>
      </w:r>
      <w:r>
        <w:rPr>
          <w:rFonts w:hint="default" w:ascii="Times New Roman" w:hAnsi="Times New Roman" w:eastAsia="黑体" w:cs="Times New Roman"/>
          <w:b w:val="0"/>
          <w:bCs w:val="0"/>
        </w:rPr>
        <w:t>8</w:t>
      </w:r>
      <w:r>
        <w:rPr>
          <w:rFonts w:hint="default" w:ascii="Times New Roman" w:hAnsi="Times New Roman" w:eastAsia="黑体" w:cs="Times New Roman"/>
          <w:b w:val="0"/>
          <w:bCs w:val="0"/>
        </w:rPr>
        <w:fldChar w:fldCharType="end"/>
      </w:r>
      <w:r>
        <w:rPr>
          <w:rFonts w:hint="default" w:ascii="Times New Roman" w:hAnsi="Times New Roman" w:eastAsia="黑体" w:cs="Times New Roman"/>
          <w:b w:val="0"/>
          <w:bCs w:val="0"/>
        </w:rPr>
        <w:fldChar w:fldCharType="end"/>
      </w:r>
    </w:p>
    <w:p>
      <w:pPr>
        <w:pStyle w:val="21"/>
        <w:keepNext w:val="0"/>
        <w:keepLines w:val="0"/>
        <w:pageBreakBefore w:val="0"/>
        <w:tabs>
          <w:tab w:val="right" w:leader="dot" w:pos="6463"/>
          <w:tab w:val="clear" w:pos="6453"/>
        </w:tabs>
        <w:kinsoku/>
        <w:wordWrap/>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eastAsia="黑体" w:cs="Times New Roman"/>
          <w:b w:val="0"/>
          <w:bCs w:val="0"/>
        </w:rPr>
      </w:pPr>
      <w:r>
        <w:rPr>
          <w:rFonts w:hint="default" w:ascii="Times New Roman" w:hAnsi="Times New Roman" w:eastAsia="黑体" w:cs="Times New Roman"/>
          <w:b w:val="0"/>
          <w:bCs w:val="0"/>
        </w:rPr>
        <w:fldChar w:fldCharType="begin"/>
      </w:r>
      <w:r>
        <w:rPr>
          <w:rFonts w:hint="default" w:ascii="Times New Roman" w:hAnsi="Times New Roman" w:eastAsia="黑体" w:cs="Times New Roman"/>
          <w:b w:val="0"/>
          <w:bCs w:val="0"/>
        </w:rPr>
        <w:instrText xml:space="preserve"> HYPERLINK \l _Toc21783 </w:instrText>
      </w:r>
      <w:r>
        <w:rPr>
          <w:rFonts w:hint="default" w:ascii="Times New Roman" w:hAnsi="Times New Roman" w:eastAsia="黑体" w:cs="Times New Roman"/>
          <w:b w:val="0"/>
          <w:bCs w:val="0"/>
        </w:rPr>
        <w:fldChar w:fldCharType="separate"/>
      </w:r>
      <w:r>
        <w:rPr>
          <w:rFonts w:hint="default" w:ascii="Times New Roman" w:hAnsi="Times New Roman" w:eastAsia="黑体" w:cs="Times New Roman"/>
          <w:b w:val="0"/>
          <w:bCs w:val="0"/>
          <w:kern w:val="44"/>
        </w:rPr>
        <w:t xml:space="preserve">附录B（规范性附录）  </w:t>
      </w:r>
      <w:r>
        <w:rPr>
          <w:rFonts w:hint="default" w:ascii="Times New Roman" w:hAnsi="Times New Roman" w:eastAsia="黑体" w:cs="Times New Roman"/>
          <w:b w:val="0"/>
          <w:bCs w:val="0"/>
          <w:kern w:val="44"/>
          <w:lang w:eastAsia="zh-CN"/>
        </w:rPr>
        <w:t>火成岩</w:t>
      </w:r>
      <w:r>
        <w:rPr>
          <w:rFonts w:hint="default" w:ascii="Times New Roman" w:hAnsi="Times New Roman" w:eastAsia="黑体" w:cs="Times New Roman"/>
          <w:b w:val="0"/>
          <w:bCs w:val="0"/>
          <w:kern w:val="44"/>
        </w:rPr>
        <w:t>石粉抗压强度比试验方法</w:t>
      </w:r>
      <w:r>
        <w:rPr>
          <w:rFonts w:hint="default" w:ascii="Times New Roman" w:hAnsi="Times New Roman" w:eastAsia="黑体" w:cs="Times New Roman"/>
          <w:b w:val="0"/>
          <w:bCs w:val="0"/>
        </w:rPr>
        <w:tab/>
      </w:r>
      <w:r>
        <w:rPr>
          <w:rFonts w:hint="default" w:ascii="Times New Roman" w:hAnsi="Times New Roman" w:eastAsia="黑体" w:cs="Times New Roman"/>
          <w:b w:val="0"/>
          <w:bCs w:val="0"/>
        </w:rPr>
        <w:fldChar w:fldCharType="begin"/>
      </w:r>
      <w:r>
        <w:rPr>
          <w:rFonts w:hint="default" w:ascii="Times New Roman" w:hAnsi="Times New Roman" w:eastAsia="黑体" w:cs="Times New Roman"/>
          <w:b w:val="0"/>
          <w:bCs w:val="0"/>
        </w:rPr>
        <w:instrText xml:space="preserve"> PAGEREF _Toc21783 \h </w:instrText>
      </w:r>
      <w:r>
        <w:rPr>
          <w:rFonts w:hint="default" w:ascii="Times New Roman" w:hAnsi="Times New Roman" w:eastAsia="黑体" w:cs="Times New Roman"/>
          <w:b w:val="0"/>
          <w:bCs w:val="0"/>
        </w:rPr>
        <w:fldChar w:fldCharType="separate"/>
      </w:r>
      <w:r>
        <w:rPr>
          <w:rFonts w:hint="default" w:ascii="Times New Roman" w:hAnsi="Times New Roman" w:eastAsia="黑体" w:cs="Times New Roman"/>
          <w:b w:val="0"/>
          <w:bCs w:val="0"/>
        </w:rPr>
        <w:t>10</w:t>
      </w:r>
      <w:r>
        <w:rPr>
          <w:rFonts w:hint="default" w:ascii="Times New Roman" w:hAnsi="Times New Roman" w:eastAsia="黑体" w:cs="Times New Roman"/>
          <w:b w:val="0"/>
          <w:bCs w:val="0"/>
        </w:rPr>
        <w:fldChar w:fldCharType="end"/>
      </w:r>
      <w:r>
        <w:rPr>
          <w:rFonts w:hint="default" w:ascii="Times New Roman" w:hAnsi="Times New Roman" w:eastAsia="黑体" w:cs="Times New Roman"/>
          <w:b w:val="0"/>
          <w:bCs w:val="0"/>
        </w:rPr>
        <w:fldChar w:fldCharType="end"/>
      </w:r>
    </w:p>
    <w:p>
      <w:pPr>
        <w:pStyle w:val="21"/>
        <w:keepNext w:val="0"/>
        <w:keepLines w:val="0"/>
        <w:pageBreakBefore w:val="0"/>
        <w:tabs>
          <w:tab w:val="right" w:leader="dot" w:pos="6463"/>
          <w:tab w:val="clear" w:pos="6453"/>
        </w:tabs>
        <w:kinsoku/>
        <w:wordWrap/>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eastAsia="黑体" w:cs="Times New Roman"/>
          <w:b w:val="0"/>
          <w:bCs w:val="0"/>
        </w:rPr>
      </w:pPr>
      <w:r>
        <w:rPr>
          <w:rFonts w:hint="default" w:ascii="Times New Roman" w:hAnsi="Times New Roman" w:eastAsia="黑体" w:cs="Times New Roman"/>
          <w:b w:val="0"/>
          <w:bCs w:val="0"/>
        </w:rPr>
        <w:fldChar w:fldCharType="begin"/>
      </w:r>
      <w:r>
        <w:rPr>
          <w:rFonts w:hint="default" w:ascii="Times New Roman" w:hAnsi="Times New Roman" w:eastAsia="黑体" w:cs="Times New Roman"/>
          <w:b w:val="0"/>
          <w:bCs w:val="0"/>
        </w:rPr>
        <w:instrText xml:space="preserve"> HYPERLINK \l _Toc19067 </w:instrText>
      </w:r>
      <w:r>
        <w:rPr>
          <w:rFonts w:hint="default" w:ascii="Times New Roman" w:hAnsi="Times New Roman" w:eastAsia="黑体" w:cs="Times New Roman"/>
          <w:b w:val="0"/>
          <w:bCs w:val="0"/>
        </w:rPr>
        <w:fldChar w:fldCharType="separate"/>
      </w:r>
      <w:r>
        <w:rPr>
          <w:rFonts w:hint="default" w:ascii="Times New Roman" w:hAnsi="Times New Roman" w:eastAsia="黑体" w:cs="Times New Roman"/>
          <w:b w:val="0"/>
          <w:bCs w:val="0"/>
          <w:kern w:val="44"/>
        </w:rPr>
        <w:t xml:space="preserve">附录C（规范性附录）  </w:t>
      </w:r>
      <w:r>
        <w:rPr>
          <w:rFonts w:hint="default" w:ascii="Times New Roman" w:hAnsi="Times New Roman" w:eastAsia="黑体" w:cs="Times New Roman"/>
          <w:b w:val="0"/>
          <w:bCs w:val="0"/>
          <w:kern w:val="44"/>
          <w:lang w:eastAsia="zh-CN"/>
        </w:rPr>
        <w:t>火成岩</w:t>
      </w:r>
      <w:r>
        <w:rPr>
          <w:rFonts w:hint="default" w:ascii="Times New Roman" w:hAnsi="Times New Roman" w:eastAsia="黑体" w:cs="Times New Roman"/>
          <w:b w:val="0"/>
          <w:bCs w:val="0"/>
          <w:kern w:val="44"/>
        </w:rPr>
        <w:t>石粉含水率试验方法</w:t>
      </w:r>
      <w:r>
        <w:rPr>
          <w:rFonts w:hint="default" w:ascii="Times New Roman" w:hAnsi="Times New Roman" w:eastAsia="黑体" w:cs="Times New Roman"/>
          <w:b w:val="0"/>
          <w:bCs w:val="0"/>
        </w:rPr>
        <w:tab/>
      </w:r>
      <w:r>
        <w:rPr>
          <w:rFonts w:hint="default" w:ascii="Times New Roman" w:hAnsi="Times New Roman" w:eastAsia="黑体" w:cs="Times New Roman"/>
          <w:b w:val="0"/>
          <w:bCs w:val="0"/>
        </w:rPr>
        <w:fldChar w:fldCharType="begin"/>
      </w:r>
      <w:r>
        <w:rPr>
          <w:rFonts w:hint="default" w:ascii="Times New Roman" w:hAnsi="Times New Roman" w:eastAsia="黑体" w:cs="Times New Roman"/>
          <w:b w:val="0"/>
          <w:bCs w:val="0"/>
        </w:rPr>
        <w:instrText xml:space="preserve"> PAGEREF _Toc19067 \h </w:instrText>
      </w:r>
      <w:r>
        <w:rPr>
          <w:rFonts w:hint="default" w:ascii="Times New Roman" w:hAnsi="Times New Roman" w:eastAsia="黑体" w:cs="Times New Roman"/>
          <w:b w:val="0"/>
          <w:bCs w:val="0"/>
        </w:rPr>
        <w:fldChar w:fldCharType="separate"/>
      </w:r>
      <w:r>
        <w:rPr>
          <w:rFonts w:hint="default" w:ascii="Times New Roman" w:hAnsi="Times New Roman" w:eastAsia="黑体" w:cs="Times New Roman"/>
          <w:b w:val="0"/>
          <w:bCs w:val="0"/>
        </w:rPr>
        <w:t>13</w:t>
      </w:r>
      <w:r>
        <w:rPr>
          <w:rFonts w:hint="default" w:ascii="Times New Roman" w:hAnsi="Times New Roman" w:eastAsia="黑体" w:cs="Times New Roman"/>
          <w:b w:val="0"/>
          <w:bCs w:val="0"/>
        </w:rPr>
        <w:fldChar w:fldCharType="end"/>
      </w:r>
      <w:r>
        <w:rPr>
          <w:rFonts w:hint="default" w:ascii="Times New Roman" w:hAnsi="Times New Roman" w:eastAsia="黑体" w:cs="Times New Roman"/>
          <w:b w:val="0"/>
          <w:bCs w:val="0"/>
        </w:rPr>
        <w:fldChar w:fldCharType="end"/>
      </w:r>
    </w:p>
    <w:p>
      <w:pPr>
        <w:keepNext w:val="0"/>
        <w:keepLines w:val="0"/>
        <w:pageBreakBefore w:val="0"/>
        <w:kinsoku/>
        <w:wordWrap/>
        <w:overflowPunct/>
        <w:topLinePunct w:val="0"/>
        <w:autoSpaceDE/>
        <w:autoSpaceDN/>
        <w:bidi w:val="0"/>
        <w:adjustRightInd/>
        <w:snapToGrid/>
        <w:spacing w:line="360" w:lineRule="auto"/>
        <w:jc w:val="center"/>
        <w:textAlignment w:val="auto"/>
        <w:sectPr>
          <w:footerReference r:id="rId5" w:type="default"/>
          <w:footerReference r:id="rId6" w:type="even"/>
          <w:pgSz w:w="8391" w:h="11907"/>
          <w:pgMar w:top="1021" w:right="964" w:bottom="1134" w:left="964" w:header="851" w:footer="992" w:gutter="0"/>
          <w:pgNumType w:fmt="decimal" w:start="1"/>
          <w:cols w:space="425" w:num="1"/>
          <w:docGrid w:type="lines" w:linePitch="312" w:charSpace="0"/>
        </w:sectPr>
      </w:pPr>
      <w:r>
        <w:rPr>
          <w:rFonts w:eastAsia="黑体"/>
          <w:bCs/>
        </w:rPr>
        <w:fldChar w:fldCharType="end"/>
      </w:r>
    </w:p>
    <w:p>
      <w:pPr>
        <w:jc w:val="center"/>
        <w:rPr>
          <w:rFonts w:hint="eastAsia"/>
          <w:b/>
          <w:sz w:val="28"/>
          <w:szCs w:val="28"/>
        </w:rPr>
      </w:pPr>
      <w:bookmarkStart w:id="17" w:name="_Toc460494301"/>
      <w:bookmarkStart w:id="18" w:name="_Toc460493432"/>
      <w:bookmarkStart w:id="19" w:name="_Toc460501320"/>
      <w:bookmarkStart w:id="20" w:name="_Toc460493881"/>
      <w:bookmarkStart w:id="21" w:name="_Toc460493814"/>
      <w:bookmarkStart w:id="22" w:name="_Toc460494488"/>
      <w:bookmarkStart w:id="23" w:name="_Toc460493753"/>
      <w:r>
        <w:rPr>
          <w:rFonts w:hint="eastAsia"/>
          <w:b/>
          <w:sz w:val="28"/>
          <w:szCs w:val="28"/>
        </w:rPr>
        <w:t>前  言</w:t>
      </w:r>
      <w:bookmarkEnd w:id="17"/>
      <w:bookmarkEnd w:id="18"/>
      <w:bookmarkEnd w:id="19"/>
      <w:bookmarkEnd w:id="20"/>
      <w:bookmarkEnd w:id="21"/>
      <w:bookmarkEnd w:id="22"/>
      <w:bookmarkEnd w:id="23"/>
    </w:p>
    <w:p>
      <w:pPr>
        <w:spacing w:line="300" w:lineRule="auto"/>
        <w:ind w:firstLine="420" w:firstLineChars="200"/>
        <w:rPr>
          <w:rFonts w:hint="eastAsia"/>
          <w:lang w:val="en-US" w:eastAsia="zh-CN"/>
        </w:rPr>
      </w:pPr>
      <w:r>
        <w:rPr>
          <w:rFonts w:hint="eastAsia"/>
          <w:lang w:val="en-US" w:eastAsia="zh-CN"/>
        </w:rPr>
        <w:t>本标准按照GB/T 1.1—2020给出的规则起草。</w:t>
      </w:r>
    </w:p>
    <w:p>
      <w:pPr>
        <w:spacing w:line="300" w:lineRule="auto"/>
        <w:ind w:firstLine="420" w:firstLineChars="200"/>
        <w:rPr>
          <w:rFonts w:hint="eastAsia"/>
          <w:lang w:eastAsia="zh-CN"/>
        </w:rPr>
      </w:pPr>
      <w:r>
        <w:rPr>
          <w:rFonts w:hint="eastAsia"/>
          <w:lang w:val="en-US" w:eastAsia="zh-CN"/>
        </w:rPr>
        <w:t>本标准由</w:t>
      </w:r>
      <w:r>
        <w:rPr>
          <w:rFonts w:hint="eastAsia"/>
        </w:rPr>
        <w:t>中国工程建设标准化协会铁道分会归口</w:t>
      </w:r>
      <w:r>
        <w:rPr>
          <w:rFonts w:hint="eastAsia"/>
          <w:lang w:eastAsia="zh-CN"/>
        </w:rPr>
        <w:t>。</w:t>
      </w:r>
    </w:p>
    <w:p>
      <w:pPr>
        <w:spacing w:line="300" w:lineRule="auto"/>
        <w:ind w:firstLine="420" w:firstLineChars="200"/>
        <w:rPr>
          <w:rFonts w:hint="eastAsia"/>
          <w:lang w:val="en-US" w:eastAsia="zh-CN"/>
        </w:rPr>
      </w:pPr>
      <w:r>
        <w:rPr>
          <w:rFonts w:hint="eastAsia"/>
          <w:lang w:val="en-US" w:eastAsia="zh-CN"/>
        </w:rPr>
        <w:t>本标准起草单位：中国铁道科学研究院集团有限公司铁道建筑研究所、中国铁路经济规划研究院有限公司、中国建筑科学研究院有限公司、长江水利委员会长江科学院、西南交通大学、北京交通大学、北京建筑大学、北京科技大学、中铁十二局集团有限公司、湖北木之君工程材料有限公司、西藏玖曲新材料科技有限公司、四川兴诚佳业建筑材料有限公司、西藏吾羊实业有限公司。</w:t>
      </w:r>
    </w:p>
    <w:p>
      <w:pPr>
        <w:spacing w:line="300" w:lineRule="auto"/>
        <w:ind w:firstLine="420" w:firstLineChars="200"/>
        <w:rPr>
          <w:rFonts w:hint="default"/>
          <w:lang w:val="en-US" w:eastAsia="zh-CN"/>
        </w:rPr>
      </w:pPr>
      <w:r>
        <w:rPr>
          <w:rFonts w:hint="eastAsia"/>
          <w:lang w:val="en-US" w:eastAsia="zh-CN"/>
        </w:rPr>
        <w:t>本标准主要起草人：</w:t>
      </w:r>
    </w:p>
    <w:p>
      <w:pPr>
        <w:pStyle w:val="22"/>
        <w:spacing w:before="0" w:beforeAutospacing="0" w:after="0" w:afterAutospacing="0" w:line="360" w:lineRule="auto"/>
        <w:ind w:firstLine="420" w:firstLineChars="200"/>
        <w:jc w:val="both"/>
        <w:rPr>
          <w:rFonts w:cs="Times New Roman"/>
          <w:sz w:val="21"/>
          <w:szCs w:val="21"/>
        </w:rPr>
      </w:pPr>
    </w:p>
    <w:p>
      <w:pPr>
        <w:pStyle w:val="22"/>
        <w:spacing w:before="0" w:beforeAutospacing="0" w:after="0" w:afterAutospacing="0" w:line="360" w:lineRule="auto"/>
        <w:ind w:firstLine="420" w:firstLineChars="200"/>
        <w:jc w:val="both"/>
        <w:rPr>
          <w:rFonts w:cs="Times New Roman"/>
          <w:sz w:val="21"/>
          <w:szCs w:val="21"/>
        </w:rPr>
        <w:sectPr>
          <w:footerReference r:id="rId7" w:type="default"/>
          <w:footerReference r:id="rId8" w:type="even"/>
          <w:pgSz w:w="8391" w:h="11907"/>
          <w:pgMar w:top="1021" w:right="964" w:bottom="1134" w:left="964" w:header="851" w:footer="992" w:gutter="0"/>
          <w:pgNumType w:fmt="decimal"/>
          <w:cols w:space="425" w:num="1"/>
          <w:docGrid w:type="lines" w:linePitch="312" w:charSpace="0"/>
        </w:sectPr>
      </w:pPr>
    </w:p>
    <w:p>
      <w:pPr>
        <w:jc w:val="center"/>
        <w:rPr>
          <w:rFonts w:ascii="黑体" w:hAnsi="黑体" w:eastAsia="黑体" w:cs="黑体"/>
          <w:bCs/>
          <w:sz w:val="28"/>
          <w:szCs w:val="28"/>
        </w:rPr>
      </w:pPr>
      <w:r>
        <w:rPr>
          <w:rFonts w:hint="eastAsia" w:ascii="黑体" w:hAnsi="黑体" w:eastAsia="黑体" w:cs="黑体"/>
          <w:bCs/>
          <w:sz w:val="28"/>
          <w:szCs w:val="28"/>
        </w:rPr>
        <w:t>铁路混凝土用</w:t>
      </w:r>
      <w:r>
        <w:rPr>
          <w:rFonts w:hint="eastAsia" w:ascii="黑体" w:hAnsi="黑体" w:eastAsia="黑体" w:cs="黑体"/>
          <w:bCs/>
          <w:sz w:val="28"/>
          <w:szCs w:val="28"/>
          <w:lang w:eastAsia="zh-CN"/>
        </w:rPr>
        <w:t>火成岩</w:t>
      </w:r>
      <w:r>
        <w:rPr>
          <w:rFonts w:hint="eastAsia" w:ascii="黑体" w:hAnsi="黑体" w:eastAsia="黑体" w:cs="黑体"/>
          <w:bCs/>
          <w:sz w:val="28"/>
          <w:szCs w:val="28"/>
        </w:rPr>
        <w:t>石粉</w:t>
      </w:r>
    </w:p>
    <w:p>
      <w:pPr>
        <w:pStyle w:val="2"/>
        <w:spacing w:before="156" w:beforeLines="50" w:after="156" w:afterLines="50" w:line="240" w:lineRule="auto"/>
        <w:jc w:val="both"/>
        <w:rPr>
          <w:rFonts w:eastAsia="黑体"/>
          <w:sz w:val="21"/>
          <w:szCs w:val="21"/>
        </w:rPr>
      </w:pPr>
      <w:bookmarkStart w:id="24" w:name="_Toc401925135"/>
      <w:bookmarkStart w:id="25" w:name="_Toc408909775"/>
      <w:bookmarkStart w:id="26" w:name="_Toc401847563"/>
      <w:bookmarkStart w:id="27" w:name="_Toc408156437"/>
      <w:bookmarkStart w:id="28" w:name="_Toc408905234"/>
      <w:bookmarkStart w:id="29" w:name="_Toc401840956"/>
      <w:bookmarkStart w:id="30" w:name="_Toc402034868"/>
      <w:bookmarkStart w:id="31" w:name="_Toc408910507"/>
      <w:bookmarkStart w:id="32" w:name="_Toc408156467"/>
      <w:bookmarkStart w:id="33" w:name="_Toc401863052"/>
      <w:bookmarkStart w:id="34" w:name="_Toc401937659"/>
      <w:bookmarkStart w:id="35" w:name="_Toc15955"/>
      <w:r>
        <w:rPr>
          <w:rFonts w:eastAsia="黑体"/>
          <w:sz w:val="21"/>
          <w:szCs w:val="21"/>
        </w:rPr>
        <w:t>1  范围</w:t>
      </w:r>
      <w:bookmarkEnd w:id="24"/>
      <w:bookmarkEnd w:id="25"/>
      <w:bookmarkEnd w:id="26"/>
      <w:bookmarkEnd w:id="27"/>
      <w:bookmarkEnd w:id="28"/>
      <w:bookmarkEnd w:id="29"/>
      <w:bookmarkEnd w:id="30"/>
      <w:bookmarkEnd w:id="31"/>
      <w:bookmarkEnd w:id="32"/>
      <w:bookmarkEnd w:id="33"/>
      <w:bookmarkEnd w:id="34"/>
      <w:bookmarkEnd w:id="35"/>
    </w:p>
    <w:p>
      <w:pPr>
        <w:spacing w:line="300" w:lineRule="auto"/>
        <w:ind w:firstLine="420" w:firstLineChars="200"/>
      </w:pPr>
      <w:r>
        <w:t>本</w:t>
      </w:r>
      <w:r>
        <w:rPr>
          <w:rFonts w:hint="eastAsia"/>
        </w:rPr>
        <w:t>标准</w:t>
      </w:r>
      <w:r>
        <w:t>规定了</w:t>
      </w:r>
      <w:r>
        <w:rPr>
          <w:rFonts w:hint="eastAsia"/>
        </w:rPr>
        <w:t>铁路混凝土用</w:t>
      </w:r>
      <w:r>
        <w:rPr>
          <w:rFonts w:hint="eastAsia"/>
          <w:lang w:eastAsia="zh-CN"/>
        </w:rPr>
        <w:t>火成岩</w:t>
      </w:r>
      <w:r>
        <w:rPr>
          <w:rFonts w:hint="eastAsia"/>
        </w:rPr>
        <w:t>石粉的术语和定义，技术要求，试验方法，检验规则，包装、标识、运输和贮存</w:t>
      </w:r>
      <w:r>
        <w:t>。</w:t>
      </w:r>
    </w:p>
    <w:p>
      <w:pPr>
        <w:spacing w:line="300" w:lineRule="auto"/>
        <w:ind w:firstLine="420" w:firstLineChars="200"/>
        <w:rPr>
          <w:rFonts w:hint="default" w:eastAsia="宋体"/>
          <w:lang w:val="en-US" w:eastAsia="zh-CN"/>
        </w:rPr>
      </w:pPr>
      <w:r>
        <w:t>本</w:t>
      </w:r>
      <w:r>
        <w:rPr>
          <w:rFonts w:hint="eastAsia"/>
        </w:rPr>
        <w:t>标准</w:t>
      </w:r>
      <w:r>
        <w:t>适用于</w:t>
      </w:r>
      <w:r>
        <w:rPr>
          <w:rFonts w:hint="eastAsia"/>
          <w:lang w:val="en-US" w:eastAsia="zh-CN"/>
        </w:rPr>
        <w:t>铁路工程混凝土用火成岩石粉。</w:t>
      </w:r>
    </w:p>
    <w:p>
      <w:pPr>
        <w:pStyle w:val="2"/>
        <w:spacing w:before="156" w:beforeLines="50" w:after="156" w:afterLines="50" w:line="240" w:lineRule="auto"/>
        <w:jc w:val="both"/>
        <w:rPr>
          <w:rFonts w:eastAsia="黑体"/>
          <w:sz w:val="21"/>
          <w:szCs w:val="21"/>
        </w:rPr>
      </w:pPr>
      <w:bookmarkStart w:id="36" w:name="_Toc401937660"/>
      <w:bookmarkStart w:id="37" w:name="_Toc401840957"/>
      <w:bookmarkStart w:id="38" w:name="_Toc408156438"/>
      <w:bookmarkStart w:id="39" w:name="_Toc401925136"/>
      <w:bookmarkStart w:id="40" w:name="_Toc408909776"/>
      <w:bookmarkStart w:id="41" w:name="_Toc401847564"/>
      <w:bookmarkStart w:id="42" w:name="_Toc22830"/>
      <w:bookmarkStart w:id="43" w:name="_Toc408905235"/>
      <w:bookmarkStart w:id="44" w:name="_Toc408910508"/>
      <w:bookmarkStart w:id="45" w:name="_Toc402034869"/>
      <w:bookmarkStart w:id="46" w:name="_Toc408156468"/>
      <w:bookmarkStart w:id="47" w:name="_Toc401863053"/>
      <w:r>
        <w:rPr>
          <w:rFonts w:eastAsia="黑体"/>
          <w:sz w:val="21"/>
          <w:szCs w:val="21"/>
        </w:rPr>
        <w:t xml:space="preserve">2  </w:t>
      </w:r>
      <w:r>
        <w:rPr>
          <w:rFonts w:hint="eastAsia" w:eastAsia="黑体"/>
          <w:sz w:val="21"/>
          <w:szCs w:val="21"/>
        </w:rPr>
        <w:t>规范性引用文件</w:t>
      </w:r>
      <w:bookmarkEnd w:id="36"/>
      <w:bookmarkEnd w:id="37"/>
      <w:bookmarkEnd w:id="38"/>
      <w:bookmarkEnd w:id="39"/>
      <w:bookmarkEnd w:id="40"/>
      <w:bookmarkEnd w:id="41"/>
      <w:bookmarkEnd w:id="42"/>
      <w:bookmarkEnd w:id="43"/>
      <w:bookmarkEnd w:id="44"/>
      <w:bookmarkEnd w:id="45"/>
      <w:bookmarkEnd w:id="46"/>
      <w:bookmarkEnd w:id="47"/>
    </w:p>
    <w:p>
      <w:pPr>
        <w:spacing w:line="300" w:lineRule="auto"/>
        <w:ind w:firstLine="420" w:firstLineChars="200"/>
        <w:rPr>
          <w:rFonts w:hint="eastAsia"/>
        </w:rPr>
      </w:pPr>
      <w:r>
        <w:rPr>
          <w:rFonts w:hint="eastAsia"/>
        </w:rPr>
        <w:t>下列文件对于本文件的应用是必不可少的。凡是注日期的引用文件，仅注日期的版本适用于本</w:t>
      </w:r>
      <w:r>
        <w:rPr>
          <w:rFonts w:hint="eastAsia"/>
          <w:lang w:val="en-US" w:eastAsia="zh-CN"/>
        </w:rPr>
        <w:t>文件</w:t>
      </w:r>
      <w:r>
        <w:rPr>
          <w:rFonts w:hint="eastAsia"/>
        </w:rPr>
        <w:t>。凡是不注日期的引用文件，其最新版本（包括所有的修改单）适用于本</w:t>
      </w:r>
      <w:r>
        <w:rPr>
          <w:rFonts w:hint="eastAsia"/>
          <w:lang w:val="en-US" w:eastAsia="zh-CN"/>
        </w:rPr>
        <w:t>文件</w:t>
      </w:r>
      <w:r>
        <w:rPr>
          <w:rFonts w:hint="eastAsia"/>
        </w:rPr>
        <w:t>。</w:t>
      </w:r>
    </w:p>
    <w:tbl>
      <w:tblPr>
        <w:tblStyle w:val="26"/>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486"/>
        <w:gridCol w:w="40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486" w:type="dxa"/>
            <w:tcBorders>
              <w:tl2br w:val="nil"/>
              <w:tr2bl w:val="nil"/>
            </w:tcBorders>
            <w:vAlign w:val="top"/>
          </w:tcPr>
          <w:p>
            <w:pPr>
              <w:rPr>
                <w:rFonts w:ascii="Times New Roman" w:hAnsi="Times New Roman" w:eastAsia="宋体" w:cs="Times New Roman"/>
                <w:kern w:val="2"/>
                <w:sz w:val="21"/>
                <w:szCs w:val="21"/>
                <w:lang w:val="en-US" w:eastAsia="zh-CN" w:bidi="ar-SA"/>
              </w:rPr>
            </w:pPr>
            <w:r>
              <w:rPr>
                <w:rFonts w:hint="eastAsia"/>
              </w:rPr>
              <w:t>GB 175</w:t>
            </w:r>
          </w:p>
        </w:tc>
        <w:tc>
          <w:tcPr>
            <w:tcW w:w="4077" w:type="dxa"/>
            <w:tcBorders>
              <w:tl2br w:val="nil"/>
              <w:tr2bl w:val="nil"/>
            </w:tcBorders>
            <w:vAlign w:val="top"/>
          </w:tcPr>
          <w:p>
            <w:pPr>
              <w:rPr>
                <w:rFonts w:ascii="Times New Roman" w:hAnsi="Times New Roman" w:eastAsia="宋体" w:cs="Times New Roman"/>
                <w:kern w:val="2"/>
                <w:sz w:val="21"/>
                <w:szCs w:val="21"/>
                <w:lang w:val="en-US" w:eastAsia="zh-CN" w:bidi="ar-SA"/>
              </w:rPr>
            </w:pPr>
            <w:r>
              <w:rPr>
                <w:rFonts w:hint="eastAsia"/>
              </w:rPr>
              <w:t>通用硅酸盐水泥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486" w:type="dxa"/>
            <w:tcBorders>
              <w:tl2br w:val="nil"/>
              <w:tr2bl w:val="nil"/>
            </w:tcBorders>
            <w:vAlign w:val="top"/>
          </w:tcPr>
          <w:p>
            <w:pPr>
              <w:rPr>
                <w:rFonts w:ascii="Times New Roman" w:hAnsi="Times New Roman" w:eastAsia="宋体" w:cs="Times New Roman"/>
                <w:kern w:val="2"/>
                <w:sz w:val="21"/>
                <w:szCs w:val="21"/>
                <w:lang w:val="en-US" w:eastAsia="zh-CN" w:bidi="ar-SA"/>
              </w:rPr>
            </w:pPr>
            <w:r>
              <w:t>GB</w:t>
            </w:r>
            <w:r>
              <w:rPr>
                <w:rFonts w:hint="eastAsia"/>
              </w:rPr>
              <w:t>/</w:t>
            </w:r>
            <w:r>
              <w:t xml:space="preserve">T </w:t>
            </w:r>
            <w:r>
              <w:rPr>
                <w:rFonts w:hint="eastAsia"/>
              </w:rPr>
              <w:t>176</w:t>
            </w:r>
          </w:p>
        </w:tc>
        <w:tc>
          <w:tcPr>
            <w:tcW w:w="4077" w:type="dxa"/>
            <w:tcBorders>
              <w:tl2br w:val="nil"/>
              <w:tr2bl w:val="nil"/>
            </w:tcBorders>
            <w:vAlign w:val="top"/>
          </w:tcPr>
          <w:p>
            <w:pPr>
              <w:rPr>
                <w:rFonts w:ascii="Times New Roman" w:hAnsi="Times New Roman" w:eastAsia="宋体" w:cs="Times New Roman"/>
                <w:kern w:val="2"/>
                <w:sz w:val="21"/>
                <w:szCs w:val="21"/>
                <w:lang w:val="en-US" w:eastAsia="zh-CN" w:bidi="ar-SA"/>
              </w:rPr>
            </w:pPr>
            <w:r>
              <w:rPr>
                <w:rFonts w:hint="eastAsia"/>
              </w:rPr>
              <w:t>水泥化学分析方法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486" w:type="dxa"/>
            <w:tcBorders>
              <w:tl2br w:val="nil"/>
              <w:tr2bl w:val="nil"/>
            </w:tcBorders>
            <w:vAlign w:val="top"/>
          </w:tcPr>
          <w:p>
            <w:pPr>
              <w:rPr>
                <w:rFonts w:ascii="Times New Roman" w:hAnsi="Times New Roman" w:eastAsia="宋体" w:cs="Times New Roman"/>
                <w:kern w:val="2"/>
                <w:sz w:val="21"/>
                <w:szCs w:val="21"/>
                <w:lang w:val="en-US" w:eastAsia="zh-CN" w:bidi="ar-SA"/>
              </w:rPr>
            </w:pPr>
            <w:r>
              <w:rPr>
                <w:rFonts w:hint="eastAsia"/>
              </w:rPr>
              <w:t>GB/T 2419</w:t>
            </w:r>
          </w:p>
        </w:tc>
        <w:tc>
          <w:tcPr>
            <w:tcW w:w="4077" w:type="dxa"/>
            <w:tcBorders>
              <w:tl2br w:val="nil"/>
              <w:tr2bl w:val="nil"/>
            </w:tcBorders>
            <w:vAlign w:val="top"/>
          </w:tcPr>
          <w:p>
            <w:pPr>
              <w:rPr>
                <w:rFonts w:ascii="Times New Roman" w:hAnsi="Times New Roman" w:eastAsia="宋体" w:cs="Times New Roman"/>
                <w:kern w:val="2"/>
                <w:sz w:val="21"/>
                <w:szCs w:val="21"/>
                <w:lang w:val="en-US" w:eastAsia="zh-CN" w:bidi="ar-SA"/>
              </w:rPr>
            </w:pPr>
            <w:r>
              <w:rPr>
                <w:rFonts w:hint="eastAsia"/>
              </w:rPr>
              <w:t>水泥胶砂流动度测定方法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486" w:type="dxa"/>
            <w:tcBorders>
              <w:tl2br w:val="nil"/>
              <w:tr2bl w:val="nil"/>
            </w:tcBorders>
            <w:vAlign w:val="top"/>
          </w:tcPr>
          <w:p>
            <w:pPr>
              <w:rPr>
                <w:rFonts w:ascii="Times New Roman" w:hAnsi="Times New Roman" w:eastAsia="宋体" w:cs="Times New Roman"/>
                <w:kern w:val="2"/>
                <w:sz w:val="21"/>
                <w:szCs w:val="21"/>
                <w:lang w:val="en-US" w:eastAsia="zh-CN" w:bidi="ar-SA"/>
              </w:rPr>
            </w:pPr>
            <w:r>
              <w:rPr>
                <w:rFonts w:hint="eastAsia"/>
              </w:rPr>
              <w:t>GB/T 2847</w:t>
            </w:r>
          </w:p>
        </w:tc>
        <w:tc>
          <w:tcPr>
            <w:tcW w:w="4077" w:type="dxa"/>
            <w:tcBorders>
              <w:tl2br w:val="nil"/>
              <w:tr2bl w:val="nil"/>
            </w:tcBorders>
            <w:vAlign w:val="top"/>
          </w:tcPr>
          <w:p>
            <w:pPr>
              <w:rPr>
                <w:rFonts w:ascii="Times New Roman" w:hAnsi="Times New Roman" w:eastAsia="宋体" w:cs="Times New Roman"/>
                <w:kern w:val="2"/>
                <w:sz w:val="21"/>
                <w:szCs w:val="21"/>
                <w:lang w:val="en-US" w:eastAsia="zh-CN" w:bidi="ar-SA"/>
              </w:rPr>
            </w:pPr>
            <w:r>
              <w:rPr>
                <w:rFonts w:hint="eastAsia"/>
              </w:rPr>
              <w:t>用于水泥中的火山灰质混合材料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486" w:type="dxa"/>
            <w:tcBorders>
              <w:tl2br w:val="nil"/>
              <w:tr2bl w:val="nil"/>
            </w:tcBorders>
            <w:vAlign w:val="top"/>
          </w:tcPr>
          <w:p>
            <w:pPr>
              <w:rPr>
                <w:rFonts w:ascii="Times New Roman" w:hAnsi="Times New Roman" w:eastAsia="宋体" w:cs="Times New Roman"/>
                <w:kern w:val="2"/>
                <w:sz w:val="21"/>
                <w:szCs w:val="21"/>
                <w:lang w:val="en-US" w:eastAsia="zh-CN" w:bidi="ar-SA"/>
              </w:rPr>
            </w:pPr>
            <w:r>
              <w:t>GB 6566</w:t>
            </w:r>
          </w:p>
        </w:tc>
        <w:tc>
          <w:tcPr>
            <w:tcW w:w="4077" w:type="dxa"/>
            <w:tcBorders>
              <w:tl2br w:val="nil"/>
              <w:tr2bl w:val="nil"/>
            </w:tcBorders>
            <w:vAlign w:val="top"/>
          </w:tcPr>
          <w:p>
            <w:pPr>
              <w:rPr>
                <w:rFonts w:ascii="Times New Roman" w:hAnsi="Times New Roman" w:eastAsia="宋体" w:cs="Times New Roman"/>
                <w:kern w:val="2"/>
                <w:sz w:val="21"/>
                <w:szCs w:val="21"/>
                <w:lang w:val="en-US" w:eastAsia="zh-CN" w:bidi="ar-SA"/>
              </w:rPr>
            </w:pPr>
            <w:r>
              <w:t>建筑材料放射性核素限量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486" w:type="dxa"/>
            <w:tcBorders>
              <w:tl2br w:val="nil"/>
              <w:tr2bl w:val="nil"/>
            </w:tcBorders>
            <w:vAlign w:val="top"/>
          </w:tcPr>
          <w:p>
            <w:pPr>
              <w:rPr>
                <w:rFonts w:ascii="Times New Roman" w:hAnsi="Times New Roman" w:eastAsia="宋体" w:cs="Times New Roman"/>
                <w:kern w:val="2"/>
                <w:sz w:val="21"/>
                <w:szCs w:val="21"/>
                <w:lang w:val="en-US" w:eastAsia="zh-CN" w:bidi="ar-SA"/>
              </w:rPr>
            </w:pPr>
            <w:r>
              <w:t xml:space="preserve">GB/T </w:t>
            </w:r>
            <w:r>
              <w:rPr>
                <w:rFonts w:hint="eastAsia"/>
              </w:rPr>
              <w:t>8074</w:t>
            </w:r>
          </w:p>
        </w:tc>
        <w:tc>
          <w:tcPr>
            <w:tcW w:w="4077" w:type="dxa"/>
            <w:tcBorders>
              <w:tl2br w:val="nil"/>
              <w:tr2bl w:val="nil"/>
            </w:tcBorders>
            <w:vAlign w:val="top"/>
          </w:tcPr>
          <w:p>
            <w:pPr>
              <w:rPr>
                <w:rFonts w:ascii="Times New Roman" w:hAnsi="Times New Roman" w:eastAsia="宋体" w:cs="Times New Roman"/>
                <w:kern w:val="2"/>
                <w:sz w:val="21"/>
                <w:szCs w:val="21"/>
                <w:lang w:val="en-US" w:eastAsia="zh-CN" w:bidi="ar-SA"/>
              </w:rPr>
            </w:pPr>
            <w:r>
              <w:rPr>
                <w:rFonts w:hint="eastAsia"/>
              </w:rPr>
              <w:t>水泥比表面积测定方法  勃氏法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486" w:type="dxa"/>
            <w:tcBorders>
              <w:tl2br w:val="nil"/>
              <w:tr2bl w:val="nil"/>
            </w:tcBorders>
            <w:vAlign w:val="top"/>
          </w:tcPr>
          <w:p>
            <w:pPr>
              <w:rPr>
                <w:rFonts w:ascii="Times New Roman" w:hAnsi="Times New Roman" w:eastAsia="宋体" w:cs="Times New Roman"/>
                <w:kern w:val="2"/>
                <w:sz w:val="21"/>
                <w:szCs w:val="21"/>
                <w:lang w:val="en-US" w:eastAsia="zh-CN" w:bidi="ar-SA"/>
              </w:rPr>
            </w:pPr>
            <w:r>
              <w:t>GB 9774</w:t>
            </w:r>
          </w:p>
        </w:tc>
        <w:tc>
          <w:tcPr>
            <w:tcW w:w="4077" w:type="dxa"/>
            <w:tcBorders>
              <w:tl2br w:val="nil"/>
              <w:tr2bl w:val="nil"/>
            </w:tcBorders>
            <w:vAlign w:val="top"/>
          </w:tcPr>
          <w:p>
            <w:pPr>
              <w:rPr>
                <w:rFonts w:ascii="Times New Roman" w:hAnsi="Times New Roman" w:eastAsia="宋体" w:cs="Times New Roman"/>
                <w:kern w:val="2"/>
                <w:sz w:val="21"/>
                <w:szCs w:val="21"/>
                <w:lang w:val="en-US" w:eastAsia="zh-CN" w:bidi="ar-SA"/>
              </w:rPr>
            </w:pPr>
            <w:r>
              <w:t>水泥包装袋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486" w:type="dxa"/>
            <w:tcBorders>
              <w:tl2br w:val="nil"/>
              <w:tr2bl w:val="nil"/>
            </w:tcBorders>
            <w:vAlign w:val="top"/>
          </w:tcPr>
          <w:p>
            <w:pPr>
              <w:rPr>
                <w:rFonts w:ascii="Times New Roman" w:hAnsi="Times New Roman" w:eastAsia="宋体" w:cs="Times New Roman"/>
                <w:kern w:val="2"/>
                <w:sz w:val="21"/>
                <w:szCs w:val="21"/>
                <w:lang w:val="en-US" w:eastAsia="zh-CN" w:bidi="ar-SA"/>
              </w:rPr>
            </w:pPr>
            <w:r>
              <w:t>GB 12573</w:t>
            </w:r>
          </w:p>
        </w:tc>
        <w:tc>
          <w:tcPr>
            <w:tcW w:w="4077" w:type="dxa"/>
            <w:tcBorders>
              <w:tl2br w:val="nil"/>
              <w:tr2bl w:val="nil"/>
            </w:tcBorders>
            <w:vAlign w:val="top"/>
          </w:tcPr>
          <w:p>
            <w:pPr>
              <w:rPr>
                <w:rFonts w:ascii="Times New Roman" w:hAnsi="Times New Roman" w:eastAsia="宋体" w:cs="Times New Roman"/>
                <w:kern w:val="2"/>
                <w:sz w:val="21"/>
                <w:szCs w:val="21"/>
                <w:lang w:val="en-US" w:eastAsia="zh-CN" w:bidi="ar-SA"/>
              </w:rPr>
            </w:pPr>
            <w:r>
              <w:t>水泥取样方法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486" w:type="dxa"/>
            <w:tcBorders>
              <w:tl2br w:val="nil"/>
              <w:tr2bl w:val="nil"/>
            </w:tcBorders>
            <w:vAlign w:val="top"/>
          </w:tcPr>
          <w:p>
            <w:pPr>
              <w:rPr>
                <w:rFonts w:ascii="Times New Roman" w:hAnsi="Times New Roman" w:eastAsia="宋体" w:cs="Times New Roman"/>
                <w:kern w:val="2"/>
                <w:sz w:val="21"/>
                <w:szCs w:val="21"/>
                <w:lang w:val="en-US" w:eastAsia="zh-CN" w:bidi="ar-SA"/>
              </w:rPr>
            </w:pPr>
            <w:r>
              <w:t>GB/T 17671</w:t>
            </w:r>
          </w:p>
        </w:tc>
        <w:tc>
          <w:tcPr>
            <w:tcW w:w="4077" w:type="dxa"/>
            <w:tcBorders>
              <w:tl2br w:val="nil"/>
              <w:tr2bl w:val="nil"/>
            </w:tcBorders>
            <w:vAlign w:val="top"/>
          </w:tcPr>
          <w:p>
            <w:pPr>
              <w:rPr>
                <w:rFonts w:ascii="Times New Roman" w:hAnsi="Times New Roman" w:eastAsia="宋体" w:cs="Times New Roman"/>
                <w:kern w:val="2"/>
                <w:sz w:val="21"/>
                <w:szCs w:val="21"/>
                <w:lang w:val="en-US" w:eastAsia="zh-CN" w:bidi="ar-SA"/>
              </w:rPr>
            </w:pPr>
            <w:r>
              <w:t>水泥胶砂强度检验方法（ISO法）</w:t>
            </w:r>
          </w:p>
        </w:tc>
      </w:tr>
    </w:tbl>
    <w:p>
      <w:pPr>
        <w:pStyle w:val="2"/>
        <w:spacing w:before="156" w:beforeLines="50" w:after="156" w:afterLines="50" w:line="240" w:lineRule="auto"/>
        <w:jc w:val="both"/>
        <w:rPr>
          <w:rFonts w:eastAsia="黑体"/>
          <w:sz w:val="21"/>
          <w:szCs w:val="21"/>
        </w:rPr>
      </w:pPr>
      <w:bookmarkStart w:id="48" w:name="_Toc19668"/>
      <w:bookmarkStart w:id="49" w:name="_Toc401863054"/>
      <w:bookmarkStart w:id="50" w:name="_Toc401847565"/>
      <w:bookmarkStart w:id="51" w:name="_Toc401840958"/>
      <w:bookmarkStart w:id="52" w:name="_Toc401925137"/>
      <w:r>
        <w:rPr>
          <w:rFonts w:eastAsia="黑体"/>
          <w:sz w:val="21"/>
          <w:szCs w:val="21"/>
        </w:rPr>
        <w:t xml:space="preserve">3  </w:t>
      </w:r>
      <w:r>
        <w:rPr>
          <w:rFonts w:hint="eastAsia" w:eastAsia="黑体"/>
          <w:sz w:val="21"/>
          <w:szCs w:val="21"/>
        </w:rPr>
        <w:t>术语和定义</w:t>
      </w:r>
      <w:bookmarkEnd w:id="48"/>
    </w:p>
    <w:p>
      <w:pPr>
        <w:spacing w:line="300" w:lineRule="auto"/>
        <w:ind w:firstLine="420" w:firstLineChars="200"/>
      </w:pPr>
      <w:r>
        <w:rPr>
          <w:rFonts w:hint="eastAsia"/>
        </w:rPr>
        <w:t>下列术语和定义适用于本</w:t>
      </w:r>
      <w:r>
        <w:rPr>
          <w:rFonts w:hint="eastAsia"/>
          <w:lang w:val="en-US" w:eastAsia="zh-CN"/>
        </w:rPr>
        <w:t>文件</w:t>
      </w:r>
      <w:r>
        <w:rPr>
          <w:rFonts w:hint="eastAsia"/>
        </w:rPr>
        <w:t>。</w:t>
      </w:r>
    </w:p>
    <w:p>
      <w:pPr>
        <w:pStyle w:val="70"/>
        <w:tabs>
          <w:tab w:val="center" w:pos="4201"/>
          <w:tab w:val="right" w:leader="dot" w:pos="9298"/>
        </w:tabs>
        <w:spacing w:line="360" w:lineRule="auto"/>
        <w:ind w:firstLine="0" w:firstLineChars="0"/>
        <w:rPr>
          <w:rFonts w:ascii="Times New Roman" w:eastAsia="黑体"/>
          <w:bCs/>
          <w:color w:val="000000"/>
        </w:rPr>
      </w:pPr>
      <w:r>
        <w:rPr>
          <w:rFonts w:ascii="Times New Roman" w:eastAsia="黑体"/>
          <w:bCs/>
          <w:color w:val="000000"/>
        </w:rPr>
        <w:t xml:space="preserve">3.1  </w:t>
      </w:r>
    </w:p>
    <w:p>
      <w:pPr>
        <w:pStyle w:val="70"/>
        <w:tabs>
          <w:tab w:val="center" w:pos="4201"/>
          <w:tab w:val="right" w:leader="dot" w:pos="9298"/>
        </w:tabs>
        <w:spacing w:line="360" w:lineRule="auto"/>
        <w:ind w:firstLine="420" w:firstLineChars="200"/>
        <w:rPr>
          <w:rFonts w:ascii="Times New Roman" w:eastAsia="黑体"/>
          <w:bCs/>
          <w:color w:val="000000"/>
        </w:rPr>
      </w:pPr>
      <w:r>
        <w:rPr>
          <w:rFonts w:hint="eastAsia" w:ascii="Times New Roman" w:eastAsia="黑体"/>
          <w:bCs/>
          <w:color w:val="000000"/>
          <w:lang w:eastAsia="zh-CN"/>
        </w:rPr>
        <w:t>火成岩</w:t>
      </w:r>
      <w:r>
        <w:rPr>
          <w:rFonts w:ascii="Times New Roman" w:eastAsia="黑体"/>
          <w:bCs/>
          <w:color w:val="000000"/>
        </w:rPr>
        <w:t xml:space="preserve">石粉  </w:t>
      </w:r>
      <w:r>
        <w:rPr>
          <w:rFonts w:hint="eastAsia" w:ascii="Times New Roman" w:eastAsia="黑体"/>
          <w:bCs/>
          <w:color w:val="000000"/>
          <w:lang w:val="en-US" w:eastAsia="zh-CN"/>
        </w:rPr>
        <w:t>igneous</w:t>
      </w:r>
      <w:r>
        <w:rPr>
          <w:rFonts w:ascii="Times New Roman" w:eastAsia="黑体"/>
          <w:bCs/>
          <w:color w:val="000000"/>
        </w:rPr>
        <w:t xml:space="preserve"> rock powder</w:t>
      </w:r>
    </w:p>
    <w:p>
      <w:pPr>
        <w:spacing w:line="300" w:lineRule="auto"/>
        <w:ind w:firstLine="420" w:firstLineChars="200"/>
        <w:rPr>
          <w:rFonts w:hint="eastAsia"/>
        </w:rPr>
      </w:pPr>
      <w:r>
        <w:rPr>
          <w:rFonts w:hint="eastAsia"/>
        </w:rPr>
        <w:t>以</w:t>
      </w:r>
      <w:r>
        <w:rPr>
          <w:rFonts w:hint="eastAsia"/>
          <w:lang w:eastAsia="zh-CN"/>
        </w:rPr>
        <w:t>火成岩</w:t>
      </w:r>
      <w:r>
        <w:rPr>
          <w:rFonts w:hint="eastAsia"/>
        </w:rPr>
        <w:t>或采用</w:t>
      </w:r>
      <w:r>
        <w:rPr>
          <w:rFonts w:hint="eastAsia"/>
          <w:lang w:eastAsia="zh-CN"/>
        </w:rPr>
        <w:t>火成岩</w:t>
      </w:r>
      <w:r>
        <w:rPr>
          <w:rFonts w:hint="eastAsia"/>
        </w:rPr>
        <w:t>生产机制砂过程中产生的石粉为原料，经粉磨加工至一定细度的粉体，称作</w:t>
      </w:r>
      <w:r>
        <w:rPr>
          <w:rFonts w:hint="eastAsia"/>
          <w:lang w:eastAsia="zh-CN"/>
        </w:rPr>
        <w:t>火成岩</w:t>
      </w:r>
      <w:r>
        <w:rPr>
          <w:rFonts w:hint="eastAsia"/>
        </w:rPr>
        <w:t>石粉。</w:t>
      </w:r>
    </w:p>
    <w:p>
      <w:pPr>
        <w:spacing w:line="300" w:lineRule="auto"/>
        <w:ind w:firstLine="361" w:firstLineChars="200"/>
        <w:rPr>
          <w:sz w:val="18"/>
          <w:szCs w:val="18"/>
        </w:rPr>
      </w:pPr>
      <w:r>
        <w:rPr>
          <w:rFonts w:hint="eastAsia"/>
          <w:b/>
          <w:bCs/>
          <w:sz w:val="18"/>
          <w:szCs w:val="18"/>
          <w:lang w:val="en-US" w:eastAsia="zh-CN"/>
        </w:rPr>
        <w:t>注</w:t>
      </w:r>
      <w:r>
        <w:rPr>
          <w:rFonts w:hint="eastAsia"/>
          <w:sz w:val="18"/>
          <w:szCs w:val="18"/>
          <w:lang w:val="en-US" w:eastAsia="zh-CN"/>
        </w:rPr>
        <w:t>：</w:t>
      </w:r>
      <w:r>
        <w:rPr>
          <w:rFonts w:hint="eastAsia"/>
          <w:sz w:val="18"/>
          <w:szCs w:val="18"/>
        </w:rPr>
        <w:t>本标准中的</w:t>
      </w:r>
      <w:r>
        <w:rPr>
          <w:rFonts w:hint="eastAsia"/>
          <w:sz w:val="18"/>
          <w:szCs w:val="18"/>
          <w:lang w:eastAsia="zh-CN"/>
        </w:rPr>
        <w:t>火成岩</w:t>
      </w:r>
      <w:r>
        <w:rPr>
          <w:rFonts w:hint="eastAsia"/>
          <w:sz w:val="18"/>
          <w:szCs w:val="18"/>
        </w:rPr>
        <w:t>种类具体包括凝灰岩、流纹岩和安山岩。</w:t>
      </w:r>
    </w:p>
    <w:p>
      <w:pPr>
        <w:pStyle w:val="2"/>
        <w:spacing w:before="156" w:beforeLines="50" w:after="156" w:afterLines="50" w:line="240" w:lineRule="auto"/>
        <w:jc w:val="both"/>
        <w:rPr>
          <w:rFonts w:eastAsia="黑体"/>
          <w:sz w:val="21"/>
          <w:szCs w:val="21"/>
        </w:rPr>
      </w:pPr>
      <w:bookmarkStart w:id="53" w:name="_Toc408905237"/>
      <w:bookmarkStart w:id="54" w:name="_Toc408910510"/>
      <w:bookmarkStart w:id="55" w:name="_Toc401937662"/>
      <w:bookmarkStart w:id="56" w:name="_Toc408156470"/>
      <w:bookmarkStart w:id="57" w:name="_Toc408909778"/>
      <w:bookmarkStart w:id="58" w:name="_Toc402034871"/>
      <w:bookmarkStart w:id="59" w:name="_Toc408156440"/>
      <w:bookmarkStart w:id="60" w:name="_Toc30763"/>
      <w:r>
        <w:rPr>
          <w:rFonts w:eastAsia="黑体"/>
          <w:sz w:val="21"/>
          <w:szCs w:val="21"/>
        </w:rPr>
        <w:t xml:space="preserve">4  </w:t>
      </w:r>
      <w:bookmarkEnd w:id="49"/>
      <w:bookmarkEnd w:id="50"/>
      <w:bookmarkEnd w:id="51"/>
      <w:bookmarkEnd w:id="52"/>
      <w:bookmarkEnd w:id="53"/>
      <w:bookmarkEnd w:id="54"/>
      <w:bookmarkEnd w:id="55"/>
      <w:bookmarkEnd w:id="56"/>
      <w:bookmarkEnd w:id="57"/>
      <w:bookmarkEnd w:id="58"/>
      <w:bookmarkEnd w:id="59"/>
      <w:r>
        <w:rPr>
          <w:rFonts w:hint="eastAsia" w:eastAsia="黑体"/>
          <w:sz w:val="21"/>
          <w:szCs w:val="21"/>
        </w:rPr>
        <w:t>技术要求</w:t>
      </w:r>
      <w:bookmarkEnd w:id="60"/>
    </w:p>
    <w:p>
      <w:pPr>
        <w:pStyle w:val="70"/>
        <w:tabs>
          <w:tab w:val="center" w:pos="4201"/>
          <w:tab w:val="right" w:leader="dot" w:pos="9298"/>
        </w:tabs>
        <w:spacing w:line="360" w:lineRule="auto"/>
        <w:ind w:firstLine="0" w:firstLineChars="0"/>
        <w:rPr>
          <w:rFonts w:ascii="Times New Roman" w:eastAsia="黑体"/>
          <w:bCs/>
          <w:color w:val="000000"/>
        </w:rPr>
      </w:pPr>
      <w:r>
        <w:rPr>
          <w:rFonts w:ascii="Times New Roman" w:eastAsia="黑体"/>
          <w:bCs/>
          <w:color w:val="000000"/>
        </w:rPr>
        <w:t>4.1  分级</w:t>
      </w:r>
    </w:p>
    <w:p>
      <w:pPr>
        <w:spacing w:line="300" w:lineRule="auto"/>
        <w:ind w:firstLine="420" w:firstLineChars="200"/>
      </w:pPr>
      <w:r>
        <w:rPr>
          <w:rFonts w:hint="eastAsia"/>
        </w:rPr>
        <w:t>根据</w:t>
      </w:r>
      <w:r>
        <w:rPr>
          <w:rFonts w:hint="eastAsia"/>
          <w:lang w:eastAsia="zh-CN"/>
        </w:rPr>
        <w:t>火成岩</w:t>
      </w:r>
      <w:r>
        <w:rPr>
          <w:rFonts w:hint="eastAsia"/>
        </w:rPr>
        <w:t>石粉</w:t>
      </w:r>
      <w:r>
        <w:rPr>
          <w:rFonts w:hint="eastAsia"/>
          <w:lang w:val="en-US" w:eastAsia="zh-CN"/>
        </w:rPr>
        <w:t>的</w:t>
      </w:r>
      <w:r>
        <w:rPr>
          <w:rFonts w:hint="eastAsia"/>
        </w:rPr>
        <w:t>28 d抗压强度比、56 d抗压强度比及火山灰性指标测试结果，</w:t>
      </w:r>
      <w:r>
        <w:rPr>
          <w:rFonts w:hint="eastAsia"/>
          <w:lang w:val="en-US" w:eastAsia="zh-CN"/>
        </w:rPr>
        <w:t>将火成岩石粉</w:t>
      </w:r>
      <w:r>
        <w:rPr>
          <w:rFonts w:hint="eastAsia"/>
        </w:rPr>
        <w:t>分为</w:t>
      </w:r>
      <w:r>
        <w:t>Ⅰ级、Ⅱ级和Ⅲ级</w:t>
      </w:r>
      <w:r>
        <w:rPr>
          <w:rFonts w:hint="eastAsia"/>
        </w:rPr>
        <w:t>。</w:t>
      </w:r>
    </w:p>
    <w:p>
      <w:pPr>
        <w:pStyle w:val="70"/>
        <w:tabs>
          <w:tab w:val="center" w:pos="4201"/>
          <w:tab w:val="right" w:leader="dot" w:pos="9298"/>
        </w:tabs>
        <w:spacing w:line="360" w:lineRule="auto"/>
        <w:ind w:firstLine="0" w:firstLineChars="0"/>
        <w:rPr>
          <w:rFonts w:ascii="Times New Roman" w:eastAsia="黑体"/>
          <w:bCs/>
          <w:color w:val="000000"/>
        </w:rPr>
      </w:pPr>
      <w:r>
        <w:rPr>
          <w:rFonts w:ascii="Times New Roman" w:eastAsia="黑体"/>
          <w:bCs/>
          <w:color w:val="000000"/>
        </w:rPr>
        <w:t>4.</w:t>
      </w:r>
      <w:r>
        <w:rPr>
          <w:rFonts w:hint="eastAsia" w:ascii="Times New Roman" w:eastAsia="黑体"/>
          <w:bCs/>
          <w:color w:val="000000"/>
        </w:rPr>
        <w:t>2  理化性能</w:t>
      </w:r>
    </w:p>
    <w:p>
      <w:pPr>
        <w:spacing w:line="300" w:lineRule="auto"/>
        <w:ind w:firstLine="420" w:firstLineChars="200"/>
      </w:pPr>
      <w:r>
        <w:rPr>
          <w:rFonts w:hint="eastAsia"/>
          <w:lang w:eastAsia="zh-CN"/>
        </w:rPr>
        <w:t>火成岩</w:t>
      </w:r>
      <w:r>
        <w:rPr>
          <w:rFonts w:hint="eastAsia"/>
        </w:rPr>
        <w:t>石粉的理化性能应符合表</w:t>
      </w:r>
      <w:r>
        <w:t>1</w:t>
      </w:r>
      <w:r>
        <w:rPr>
          <w:rFonts w:hint="eastAsia"/>
        </w:rPr>
        <w:t>的规定。</w:t>
      </w:r>
    </w:p>
    <w:p>
      <w:pPr>
        <w:pStyle w:val="70"/>
        <w:tabs>
          <w:tab w:val="center" w:pos="4201"/>
          <w:tab w:val="right" w:leader="dot" w:pos="9298"/>
        </w:tabs>
        <w:spacing w:line="360" w:lineRule="auto"/>
        <w:ind w:firstLine="360"/>
        <w:jc w:val="center"/>
        <w:rPr>
          <w:rFonts w:ascii="Times New Roman" w:eastAsia="黑体"/>
          <w:bCs/>
          <w:sz w:val="18"/>
          <w:szCs w:val="18"/>
        </w:rPr>
      </w:pPr>
      <w:r>
        <w:rPr>
          <w:rFonts w:ascii="Times New Roman" w:eastAsia="黑体"/>
          <w:bCs/>
          <w:sz w:val="18"/>
          <w:szCs w:val="18"/>
        </w:rPr>
        <w:t xml:space="preserve">表1  </w:t>
      </w:r>
      <w:r>
        <w:rPr>
          <w:rFonts w:hint="eastAsia" w:ascii="Times New Roman" w:eastAsia="黑体"/>
          <w:bCs/>
          <w:sz w:val="18"/>
          <w:szCs w:val="18"/>
          <w:lang w:eastAsia="zh-CN"/>
        </w:rPr>
        <w:t>火成岩</w:t>
      </w:r>
      <w:r>
        <w:rPr>
          <w:rFonts w:ascii="Times New Roman" w:eastAsia="黑体"/>
          <w:bCs/>
          <w:sz w:val="18"/>
          <w:szCs w:val="18"/>
        </w:rPr>
        <w:t>石粉的理化性能要求</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2"/>
        <w:gridCol w:w="2090"/>
        <w:gridCol w:w="1312"/>
        <w:gridCol w:w="1312"/>
        <w:gridCol w:w="13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652" w:type="dxa"/>
            <w:tcBorders>
              <w:tl2br w:val="nil"/>
              <w:tr2bl w:val="nil"/>
            </w:tcBorders>
            <w:vAlign w:val="center"/>
          </w:tcPr>
          <w:p>
            <w:pPr>
              <w:adjustRightInd w:val="0"/>
              <w:snapToGrid w:val="0"/>
              <w:spacing w:line="240" w:lineRule="atLeast"/>
              <w:jc w:val="center"/>
              <w:rPr>
                <w:color w:val="000000"/>
                <w:sz w:val="18"/>
                <w:szCs w:val="18"/>
              </w:rPr>
            </w:pPr>
            <w:r>
              <w:rPr>
                <w:rFonts w:hint="eastAsia"/>
                <w:color w:val="000000"/>
                <w:sz w:val="18"/>
                <w:szCs w:val="18"/>
              </w:rPr>
              <w:t>序号</w:t>
            </w:r>
          </w:p>
        </w:tc>
        <w:tc>
          <w:tcPr>
            <w:tcW w:w="2090" w:type="dxa"/>
            <w:tcBorders>
              <w:tl2br w:val="nil"/>
              <w:tr2bl w:val="nil"/>
            </w:tcBorders>
            <w:vAlign w:val="center"/>
          </w:tcPr>
          <w:p>
            <w:pPr>
              <w:adjustRightInd w:val="0"/>
              <w:snapToGrid w:val="0"/>
              <w:spacing w:line="240" w:lineRule="atLeast"/>
              <w:jc w:val="center"/>
              <w:rPr>
                <w:color w:val="000000"/>
                <w:sz w:val="18"/>
                <w:szCs w:val="18"/>
              </w:rPr>
            </w:pPr>
            <w:r>
              <w:rPr>
                <w:rFonts w:hint="eastAsia"/>
                <w:color w:val="000000"/>
                <w:sz w:val="18"/>
                <w:szCs w:val="18"/>
              </w:rPr>
              <w:t>项目</w:t>
            </w:r>
          </w:p>
        </w:tc>
        <w:tc>
          <w:tcPr>
            <w:tcW w:w="1312" w:type="dxa"/>
            <w:tcBorders>
              <w:tl2br w:val="nil"/>
              <w:tr2bl w:val="nil"/>
            </w:tcBorders>
            <w:vAlign w:val="center"/>
          </w:tcPr>
          <w:p>
            <w:pPr>
              <w:adjustRightInd w:val="0"/>
              <w:snapToGrid w:val="0"/>
              <w:spacing w:line="240" w:lineRule="atLeast"/>
              <w:jc w:val="center"/>
              <w:rPr>
                <w:color w:val="000000"/>
                <w:sz w:val="18"/>
                <w:szCs w:val="18"/>
              </w:rPr>
            </w:pPr>
            <w:r>
              <w:rPr>
                <w:color w:val="000000"/>
                <w:sz w:val="18"/>
                <w:szCs w:val="18"/>
              </w:rPr>
              <w:t>Ⅰ级</w:t>
            </w:r>
          </w:p>
        </w:tc>
        <w:tc>
          <w:tcPr>
            <w:tcW w:w="1312" w:type="dxa"/>
            <w:tcBorders>
              <w:tl2br w:val="nil"/>
              <w:tr2bl w:val="nil"/>
            </w:tcBorders>
            <w:vAlign w:val="center"/>
          </w:tcPr>
          <w:p>
            <w:pPr>
              <w:adjustRightInd w:val="0"/>
              <w:snapToGrid w:val="0"/>
              <w:spacing w:line="240" w:lineRule="atLeast"/>
              <w:jc w:val="center"/>
              <w:rPr>
                <w:color w:val="000000"/>
                <w:sz w:val="18"/>
                <w:szCs w:val="18"/>
              </w:rPr>
            </w:pPr>
            <w:r>
              <w:rPr>
                <w:color w:val="000000"/>
                <w:sz w:val="18"/>
                <w:szCs w:val="18"/>
              </w:rPr>
              <w:t>Ⅱ级</w:t>
            </w:r>
          </w:p>
        </w:tc>
        <w:tc>
          <w:tcPr>
            <w:tcW w:w="1313" w:type="dxa"/>
            <w:tcBorders>
              <w:tl2br w:val="nil"/>
              <w:tr2bl w:val="nil"/>
            </w:tcBorders>
            <w:vAlign w:val="center"/>
          </w:tcPr>
          <w:p>
            <w:pPr>
              <w:adjustRightInd w:val="0"/>
              <w:snapToGrid w:val="0"/>
              <w:spacing w:line="240" w:lineRule="atLeast"/>
              <w:jc w:val="center"/>
              <w:rPr>
                <w:color w:val="000000"/>
                <w:sz w:val="18"/>
                <w:szCs w:val="18"/>
              </w:rPr>
            </w:pPr>
            <w:r>
              <w:rPr>
                <w:color w:val="000000"/>
                <w:sz w:val="18"/>
                <w:szCs w:val="18"/>
              </w:rPr>
              <w:t>Ⅲ级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652" w:type="dxa"/>
            <w:tcBorders>
              <w:tl2br w:val="nil"/>
              <w:tr2bl w:val="nil"/>
            </w:tcBorders>
            <w:vAlign w:val="center"/>
          </w:tcPr>
          <w:p>
            <w:pPr>
              <w:adjustRightInd w:val="0"/>
              <w:snapToGrid w:val="0"/>
              <w:spacing w:line="240" w:lineRule="atLeast"/>
              <w:jc w:val="center"/>
              <w:rPr>
                <w:color w:val="000000"/>
                <w:sz w:val="18"/>
                <w:szCs w:val="18"/>
              </w:rPr>
            </w:pPr>
            <w:r>
              <w:rPr>
                <w:rFonts w:hint="eastAsia"/>
                <w:color w:val="000000"/>
                <w:sz w:val="18"/>
                <w:szCs w:val="18"/>
              </w:rPr>
              <w:t>1</w:t>
            </w:r>
          </w:p>
        </w:tc>
        <w:tc>
          <w:tcPr>
            <w:tcW w:w="2090" w:type="dxa"/>
            <w:tcBorders>
              <w:tl2br w:val="nil"/>
              <w:tr2bl w:val="nil"/>
            </w:tcBorders>
            <w:vAlign w:val="center"/>
          </w:tcPr>
          <w:p>
            <w:pPr>
              <w:adjustRightInd w:val="0"/>
              <w:snapToGrid w:val="0"/>
              <w:spacing w:line="240" w:lineRule="atLeast"/>
              <w:jc w:val="center"/>
              <w:rPr>
                <w:color w:val="000000"/>
                <w:sz w:val="18"/>
                <w:szCs w:val="18"/>
              </w:rPr>
            </w:pPr>
            <w:r>
              <w:rPr>
                <w:rFonts w:hint="eastAsia"/>
                <w:color w:val="000000"/>
                <w:sz w:val="18"/>
                <w:szCs w:val="18"/>
              </w:rPr>
              <w:t>比表面积</w:t>
            </w:r>
          </w:p>
        </w:tc>
        <w:tc>
          <w:tcPr>
            <w:tcW w:w="3937" w:type="dxa"/>
            <w:gridSpan w:val="3"/>
            <w:tcBorders>
              <w:tl2br w:val="nil"/>
              <w:tr2bl w:val="nil"/>
            </w:tcBorders>
            <w:vAlign w:val="center"/>
          </w:tcPr>
          <w:p>
            <w:pPr>
              <w:adjustRightInd w:val="0"/>
              <w:snapToGrid w:val="0"/>
              <w:spacing w:line="240" w:lineRule="atLeast"/>
              <w:jc w:val="center"/>
              <w:rPr>
                <w:color w:val="000000"/>
                <w:sz w:val="18"/>
                <w:szCs w:val="18"/>
              </w:rPr>
            </w:pPr>
            <w:r>
              <w:rPr>
                <w:rFonts w:hint="eastAsia"/>
                <w:color w:val="000000"/>
                <w:sz w:val="18"/>
                <w:szCs w:val="18"/>
              </w:rPr>
              <w:t>≥450 m</w:t>
            </w:r>
            <w:r>
              <w:rPr>
                <w:rFonts w:hint="eastAsia"/>
                <w:color w:val="000000"/>
                <w:sz w:val="18"/>
                <w:szCs w:val="18"/>
                <w:vertAlign w:val="superscript"/>
              </w:rPr>
              <w:t>2</w:t>
            </w:r>
            <w:r>
              <w:rPr>
                <w:rFonts w:hint="eastAsia"/>
                <w:color w:val="000000"/>
                <w:sz w:val="18"/>
                <w:szCs w:val="18"/>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652" w:type="dxa"/>
            <w:tcBorders>
              <w:tl2br w:val="nil"/>
              <w:tr2bl w:val="nil"/>
            </w:tcBorders>
            <w:vAlign w:val="center"/>
          </w:tcPr>
          <w:p>
            <w:pPr>
              <w:adjustRightInd w:val="0"/>
              <w:snapToGrid w:val="0"/>
              <w:spacing w:line="240" w:lineRule="atLeast"/>
              <w:jc w:val="center"/>
              <w:rPr>
                <w:color w:val="000000"/>
                <w:sz w:val="18"/>
                <w:szCs w:val="18"/>
              </w:rPr>
            </w:pPr>
            <w:r>
              <w:rPr>
                <w:rFonts w:hint="eastAsia"/>
                <w:color w:val="000000"/>
                <w:sz w:val="18"/>
                <w:szCs w:val="18"/>
              </w:rPr>
              <w:t>2</w:t>
            </w:r>
          </w:p>
        </w:tc>
        <w:tc>
          <w:tcPr>
            <w:tcW w:w="2090" w:type="dxa"/>
            <w:tcBorders>
              <w:tl2br w:val="nil"/>
              <w:tr2bl w:val="nil"/>
            </w:tcBorders>
            <w:vAlign w:val="center"/>
          </w:tcPr>
          <w:p>
            <w:pPr>
              <w:adjustRightInd w:val="0"/>
              <w:snapToGrid w:val="0"/>
              <w:spacing w:line="240" w:lineRule="atLeast"/>
              <w:jc w:val="center"/>
              <w:rPr>
                <w:color w:val="000000"/>
                <w:sz w:val="18"/>
                <w:szCs w:val="18"/>
              </w:rPr>
            </w:pPr>
            <w:r>
              <w:rPr>
                <w:rFonts w:hint="eastAsia"/>
                <w:color w:val="000000"/>
                <w:sz w:val="18"/>
                <w:szCs w:val="18"/>
              </w:rPr>
              <w:t>需水量比</w:t>
            </w:r>
          </w:p>
        </w:tc>
        <w:tc>
          <w:tcPr>
            <w:tcW w:w="3937" w:type="dxa"/>
            <w:gridSpan w:val="3"/>
            <w:tcBorders>
              <w:tl2br w:val="nil"/>
              <w:tr2bl w:val="nil"/>
            </w:tcBorders>
            <w:vAlign w:val="center"/>
          </w:tcPr>
          <w:p>
            <w:pPr>
              <w:adjustRightInd w:val="0"/>
              <w:snapToGrid w:val="0"/>
              <w:spacing w:line="240" w:lineRule="atLeast"/>
              <w:jc w:val="center"/>
              <w:rPr>
                <w:color w:val="000000"/>
                <w:sz w:val="18"/>
                <w:szCs w:val="18"/>
              </w:rPr>
            </w:pPr>
            <w:r>
              <w:rPr>
                <w:rFonts w:hint="eastAsia"/>
                <w:color w:val="000000"/>
                <w:sz w:val="18"/>
                <w:szCs w:val="18"/>
              </w:rPr>
              <w:t>≤105%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652" w:type="dxa"/>
            <w:tcBorders>
              <w:tl2br w:val="nil"/>
              <w:tr2bl w:val="nil"/>
            </w:tcBorders>
            <w:vAlign w:val="center"/>
          </w:tcPr>
          <w:p>
            <w:pPr>
              <w:adjustRightInd w:val="0"/>
              <w:snapToGrid w:val="0"/>
              <w:spacing w:line="240" w:lineRule="atLeast"/>
              <w:jc w:val="center"/>
              <w:rPr>
                <w:color w:val="000000"/>
                <w:sz w:val="18"/>
                <w:szCs w:val="18"/>
              </w:rPr>
            </w:pPr>
            <w:r>
              <w:rPr>
                <w:rFonts w:hint="eastAsia"/>
                <w:color w:val="000000"/>
                <w:sz w:val="18"/>
                <w:szCs w:val="18"/>
              </w:rPr>
              <w:t>3</w:t>
            </w:r>
          </w:p>
        </w:tc>
        <w:tc>
          <w:tcPr>
            <w:tcW w:w="2090" w:type="dxa"/>
            <w:tcBorders>
              <w:tl2br w:val="nil"/>
              <w:tr2bl w:val="nil"/>
            </w:tcBorders>
            <w:vAlign w:val="center"/>
          </w:tcPr>
          <w:p>
            <w:pPr>
              <w:adjustRightInd w:val="0"/>
              <w:snapToGrid w:val="0"/>
              <w:spacing w:line="240" w:lineRule="atLeast"/>
              <w:jc w:val="center"/>
              <w:rPr>
                <w:color w:val="000000"/>
                <w:sz w:val="18"/>
                <w:szCs w:val="18"/>
              </w:rPr>
            </w:pPr>
            <w:r>
              <w:rPr>
                <w:rFonts w:hint="eastAsia"/>
                <w:color w:val="000000"/>
                <w:sz w:val="18"/>
                <w:szCs w:val="18"/>
              </w:rPr>
              <w:t>烧失量</w:t>
            </w:r>
          </w:p>
        </w:tc>
        <w:tc>
          <w:tcPr>
            <w:tcW w:w="3937" w:type="dxa"/>
            <w:gridSpan w:val="3"/>
            <w:tcBorders>
              <w:tl2br w:val="nil"/>
              <w:tr2bl w:val="nil"/>
            </w:tcBorders>
            <w:vAlign w:val="center"/>
          </w:tcPr>
          <w:p>
            <w:pPr>
              <w:adjustRightInd w:val="0"/>
              <w:snapToGrid w:val="0"/>
              <w:spacing w:line="240" w:lineRule="atLeast"/>
              <w:jc w:val="center"/>
              <w:rPr>
                <w:color w:val="000000"/>
                <w:sz w:val="18"/>
                <w:szCs w:val="18"/>
              </w:rPr>
            </w:pPr>
            <w:r>
              <w:rPr>
                <w:rFonts w:hint="eastAsia"/>
                <w:color w:val="000000"/>
                <w:sz w:val="18"/>
                <w:szCs w:val="1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652" w:type="dxa"/>
            <w:tcBorders>
              <w:tl2br w:val="nil"/>
              <w:tr2bl w:val="nil"/>
            </w:tcBorders>
            <w:vAlign w:val="center"/>
          </w:tcPr>
          <w:p>
            <w:pPr>
              <w:adjustRightInd w:val="0"/>
              <w:snapToGrid w:val="0"/>
              <w:spacing w:line="240" w:lineRule="atLeast"/>
              <w:jc w:val="center"/>
              <w:rPr>
                <w:color w:val="000000"/>
                <w:sz w:val="18"/>
                <w:szCs w:val="18"/>
              </w:rPr>
            </w:pPr>
            <w:r>
              <w:rPr>
                <w:rFonts w:hint="eastAsia"/>
                <w:color w:val="000000"/>
                <w:sz w:val="18"/>
                <w:szCs w:val="18"/>
              </w:rPr>
              <w:t>4</w:t>
            </w:r>
          </w:p>
        </w:tc>
        <w:tc>
          <w:tcPr>
            <w:tcW w:w="2090" w:type="dxa"/>
            <w:tcBorders>
              <w:tl2br w:val="nil"/>
              <w:tr2bl w:val="nil"/>
            </w:tcBorders>
            <w:vAlign w:val="center"/>
          </w:tcPr>
          <w:p>
            <w:pPr>
              <w:adjustRightInd w:val="0"/>
              <w:snapToGrid w:val="0"/>
              <w:spacing w:line="240" w:lineRule="atLeast"/>
              <w:jc w:val="center"/>
              <w:rPr>
                <w:color w:val="000000"/>
                <w:sz w:val="18"/>
                <w:szCs w:val="18"/>
              </w:rPr>
            </w:pPr>
            <w:r>
              <w:rPr>
                <w:rFonts w:hint="eastAsia"/>
                <w:color w:val="000000"/>
                <w:sz w:val="18"/>
                <w:szCs w:val="18"/>
              </w:rPr>
              <w:t>抗压强度比</w:t>
            </w:r>
          </w:p>
        </w:tc>
        <w:tc>
          <w:tcPr>
            <w:tcW w:w="1312" w:type="dxa"/>
            <w:tcBorders>
              <w:tl2br w:val="nil"/>
              <w:tr2bl w:val="nil"/>
            </w:tcBorders>
            <w:vAlign w:val="center"/>
          </w:tcPr>
          <w:p>
            <w:pPr>
              <w:adjustRightInd w:val="0"/>
              <w:snapToGrid w:val="0"/>
              <w:spacing w:line="240" w:lineRule="atLeast"/>
              <w:jc w:val="center"/>
              <w:rPr>
                <w:color w:val="000000"/>
                <w:sz w:val="18"/>
                <w:szCs w:val="18"/>
              </w:rPr>
            </w:pPr>
            <w:r>
              <w:rPr>
                <w:rFonts w:hint="eastAsia"/>
                <w:color w:val="000000"/>
                <w:sz w:val="18"/>
                <w:szCs w:val="18"/>
                <w:lang w:val="en-US" w:eastAsia="zh-CN"/>
              </w:rPr>
              <w:t>A</w:t>
            </w:r>
            <w:r>
              <w:rPr>
                <w:rFonts w:hint="eastAsia"/>
                <w:color w:val="000000"/>
                <w:sz w:val="18"/>
                <w:szCs w:val="18"/>
                <w:vertAlign w:val="subscript"/>
              </w:rPr>
              <w:t>28 d</w:t>
            </w:r>
            <w:r>
              <w:rPr>
                <w:rFonts w:hint="eastAsia"/>
                <w:color w:val="000000"/>
                <w:sz w:val="18"/>
                <w:szCs w:val="18"/>
              </w:rPr>
              <w:t>≥70%</w:t>
            </w:r>
          </w:p>
          <w:p>
            <w:pPr>
              <w:adjustRightInd w:val="0"/>
              <w:snapToGrid w:val="0"/>
              <w:spacing w:line="240" w:lineRule="atLeast"/>
              <w:jc w:val="center"/>
              <w:rPr>
                <w:color w:val="000000"/>
                <w:sz w:val="18"/>
                <w:szCs w:val="18"/>
              </w:rPr>
            </w:pPr>
            <w:r>
              <w:rPr>
                <w:rFonts w:hint="eastAsia"/>
                <w:color w:val="000000"/>
                <w:sz w:val="18"/>
                <w:szCs w:val="18"/>
                <w:lang w:val="en-US" w:eastAsia="zh-CN"/>
              </w:rPr>
              <w:t>A</w:t>
            </w:r>
            <w:r>
              <w:rPr>
                <w:rFonts w:hint="eastAsia"/>
                <w:color w:val="000000"/>
                <w:sz w:val="18"/>
                <w:szCs w:val="18"/>
                <w:vertAlign w:val="subscript"/>
              </w:rPr>
              <w:t>56 d</w:t>
            </w:r>
            <w:r>
              <w:rPr>
                <w:rFonts w:hint="eastAsia"/>
                <w:color w:val="000000"/>
                <w:sz w:val="18"/>
                <w:szCs w:val="18"/>
              </w:rPr>
              <w:t>≥70%</w:t>
            </w:r>
          </w:p>
        </w:tc>
        <w:tc>
          <w:tcPr>
            <w:tcW w:w="1312" w:type="dxa"/>
            <w:tcBorders>
              <w:tl2br w:val="nil"/>
              <w:tr2bl w:val="nil"/>
            </w:tcBorders>
            <w:vAlign w:val="center"/>
          </w:tcPr>
          <w:p>
            <w:pPr>
              <w:adjustRightInd w:val="0"/>
              <w:snapToGrid w:val="0"/>
              <w:spacing w:line="240" w:lineRule="atLeast"/>
              <w:jc w:val="center"/>
              <w:rPr>
                <w:color w:val="000000"/>
                <w:sz w:val="18"/>
                <w:szCs w:val="18"/>
              </w:rPr>
            </w:pPr>
            <w:r>
              <w:rPr>
                <w:rFonts w:hint="eastAsia"/>
                <w:color w:val="000000"/>
                <w:sz w:val="18"/>
                <w:szCs w:val="18"/>
                <w:lang w:val="en-US" w:eastAsia="zh-CN"/>
              </w:rPr>
              <w:t>A</w:t>
            </w:r>
            <w:r>
              <w:rPr>
                <w:rFonts w:hint="eastAsia"/>
                <w:color w:val="000000"/>
                <w:sz w:val="18"/>
                <w:szCs w:val="18"/>
                <w:vertAlign w:val="subscript"/>
              </w:rPr>
              <w:t>28 d</w:t>
            </w:r>
            <w:r>
              <w:rPr>
                <w:rFonts w:hint="eastAsia"/>
                <w:color w:val="000000"/>
                <w:sz w:val="18"/>
                <w:szCs w:val="18"/>
              </w:rPr>
              <w:t>≥70%</w:t>
            </w:r>
          </w:p>
          <w:p>
            <w:pPr>
              <w:adjustRightInd w:val="0"/>
              <w:snapToGrid w:val="0"/>
              <w:spacing w:line="240" w:lineRule="atLeast"/>
              <w:jc w:val="center"/>
              <w:rPr>
                <w:color w:val="000000"/>
                <w:sz w:val="18"/>
                <w:szCs w:val="18"/>
              </w:rPr>
            </w:pPr>
            <w:r>
              <w:rPr>
                <w:rFonts w:hint="eastAsia"/>
                <w:color w:val="000000"/>
                <w:sz w:val="18"/>
                <w:szCs w:val="18"/>
                <w:lang w:val="en-US" w:eastAsia="zh-CN"/>
              </w:rPr>
              <w:t>A</w:t>
            </w:r>
            <w:r>
              <w:rPr>
                <w:rFonts w:hint="eastAsia"/>
                <w:color w:val="000000"/>
                <w:sz w:val="18"/>
                <w:szCs w:val="18"/>
                <w:vertAlign w:val="subscript"/>
              </w:rPr>
              <w:t>56 d</w:t>
            </w:r>
            <w:r>
              <w:rPr>
                <w:rFonts w:hint="eastAsia"/>
                <w:color w:val="000000"/>
                <w:sz w:val="18"/>
                <w:szCs w:val="18"/>
              </w:rPr>
              <w:t>≥60%</w:t>
            </w:r>
          </w:p>
        </w:tc>
        <w:tc>
          <w:tcPr>
            <w:tcW w:w="1313" w:type="dxa"/>
            <w:tcBorders>
              <w:tl2br w:val="nil"/>
              <w:tr2bl w:val="nil"/>
            </w:tcBorders>
            <w:vAlign w:val="center"/>
          </w:tcPr>
          <w:p>
            <w:pPr>
              <w:adjustRightInd w:val="0"/>
              <w:snapToGrid w:val="0"/>
              <w:spacing w:line="240" w:lineRule="atLeast"/>
              <w:jc w:val="center"/>
              <w:rPr>
                <w:color w:val="000000"/>
                <w:sz w:val="18"/>
                <w:szCs w:val="18"/>
              </w:rPr>
            </w:pPr>
            <w:r>
              <w:rPr>
                <w:rFonts w:hint="eastAsia"/>
                <w:color w:val="000000"/>
                <w:sz w:val="18"/>
                <w:szCs w:val="18"/>
                <w:lang w:val="en-US" w:eastAsia="zh-CN"/>
              </w:rPr>
              <w:t>A</w:t>
            </w:r>
            <w:r>
              <w:rPr>
                <w:rFonts w:hint="eastAsia"/>
                <w:color w:val="000000"/>
                <w:sz w:val="18"/>
                <w:szCs w:val="18"/>
                <w:vertAlign w:val="subscript"/>
              </w:rPr>
              <w:t>28 d</w:t>
            </w:r>
            <w:r>
              <w:rPr>
                <w:rFonts w:hint="eastAsia"/>
                <w:color w:val="000000"/>
                <w:sz w:val="18"/>
                <w:szCs w:val="18"/>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652" w:type="dxa"/>
            <w:tcBorders>
              <w:tl2br w:val="nil"/>
              <w:tr2bl w:val="nil"/>
            </w:tcBorders>
            <w:vAlign w:val="center"/>
          </w:tcPr>
          <w:p>
            <w:pPr>
              <w:adjustRightInd w:val="0"/>
              <w:snapToGrid w:val="0"/>
              <w:spacing w:line="240" w:lineRule="atLeast"/>
              <w:jc w:val="center"/>
              <w:rPr>
                <w:color w:val="000000"/>
                <w:sz w:val="18"/>
                <w:szCs w:val="18"/>
              </w:rPr>
            </w:pPr>
            <w:r>
              <w:rPr>
                <w:rFonts w:hint="eastAsia"/>
                <w:color w:val="000000"/>
                <w:sz w:val="18"/>
                <w:szCs w:val="18"/>
              </w:rPr>
              <w:t>5</w:t>
            </w:r>
          </w:p>
        </w:tc>
        <w:tc>
          <w:tcPr>
            <w:tcW w:w="2090" w:type="dxa"/>
            <w:tcBorders>
              <w:tl2br w:val="nil"/>
              <w:tr2bl w:val="nil"/>
            </w:tcBorders>
            <w:vAlign w:val="center"/>
          </w:tcPr>
          <w:p>
            <w:pPr>
              <w:adjustRightInd w:val="0"/>
              <w:snapToGrid w:val="0"/>
              <w:spacing w:line="240" w:lineRule="atLeast"/>
              <w:jc w:val="center"/>
              <w:rPr>
                <w:color w:val="000000"/>
                <w:sz w:val="18"/>
                <w:szCs w:val="18"/>
              </w:rPr>
            </w:pPr>
            <w:r>
              <w:rPr>
                <w:rFonts w:hint="eastAsia"/>
                <w:color w:val="000000"/>
                <w:sz w:val="18"/>
                <w:szCs w:val="18"/>
              </w:rPr>
              <w:t>二氧化硅</w:t>
            </w:r>
            <w:r>
              <w:rPr>
                <w:color w:val="000000"/>
                <w:sz w:val="18"/>
                <w:szCs w:val="18"/>
              </w:rPr>
              <w:t>、</w:t>
            </w:r>
            <w:r>
              <w:rPr>
                <w:rFonts w:hint="eastAsia"/>
                <w:color w:val="000000"/>
                <w:sz w:val="18"/>
                <w:szCs w:val="18"/>
              </w:rPr>
              <w:t>三氧化二铝</w:t>
            </w:r>
            <w:r>
              <w:rPr>
                <w:color w:val="000000"/>
                <w:sz w:val="18"/>
                <w:szCs w:val="18"/>
              </w:rPr>
              <w:t>和</w:t>
            </w:r>
            <w:r>
              <w:rPr>
                <w:rFonts w:hint="eastAsia"/>
                <w:color w:val="000000"/>
                <w:sz w:val="18"/>
                <w:szCs w:val="18"/>
              </w:rPr>
              <w:t>三氧化二铁的</w:t>
            </w:r>
            <w:r>
              <w:rPr>
                <w:color w:val="000000"/>
                <w:sz w:val="18"/>
                <w:szCs w:val="18"/>
              </w:rPr>
              <w:t>总含量</w:t>
            </w:r>
          </w:p>
        </w:tc>
        <w:tc>
          <w:tcPr>
            <w:tcW w:w="3937" w:type="dxa"/>
            <w:gridSpan w:val="3"/>
            <w:tcBorders>
              <w:tl2br w:val="nil"/>
              <w:tr2bl w:val="nil"/>
            </w:tcBorders>
            <w:vAlign w:val="center"/>
          </w:tcPr>
          <w:p>
            <w:pPr>
              <w:adjustRightInd w:val="0"/>
              <w:snapToGrid w:val="0"/>
              <w:spacing w:line="240" w:lineRule="atLeast"/>
              <w:jc w:val="center"/>
              <w:rPr>
                <w:color w:val="000000"/>
                <w:sz w:val="18"/>
                <w:szCs w:val="18"/>
              </w:rPr>
            </w:pPr>
            <w:r>
              <w:rPr>
                <w:rFonts w:hint="eastAsia"/>
                <w:color w:val="000000"/>
                <w:sz w:val="18"/>
                <w:szCs w:val="18"/>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652" w:type="dxa"/>
            <w:tcBorders>
              <w:tl2br w:val="nil"/>
              <w:tr2bl w:val="nil"/>
            </w:tcBorders>
            <w:vAlign w:val="center"/>
          </w:tcPr>
          <w:p>
            <w:pPr>
              <w:adjustRightInd w:val="0"/>
              <w:snapToGrid w:val="0"/>
              <w:spacing w:line="240" w:lineRule="atLeast"/>
              <w:jc w:val="center"/>
              <w:rPr>
                <w:rFonts w:hint="eastAsia" w:eastAsia="宋体"/>
                <w:color w:val="000000"/>
                <w:sz w:val="18"/>
                <w:szCs w:val="18"/>
                <w:lang w:eastAsia="zh-CN"/>
              </w:rPr>
            </w:pPr>
            <w:r>
              <w:rPr>
                <w:rFonts w:hint="eastAsia"/>
                <w:color w:val="000000"/>
                <w:sz w:val="18"/>
                <w:szCs w:val="18"/>
                <w:lang w:val="en-US" w:eastAsia="zh-CN"/>
              </w:rPr>
              <w:t>6</w:t>
            </w:r>
          </w:p>
        </w:tc>
        <w:tc>
          <w:tcPr>
            <w:tcW w:w="2090" w:type="dxa"/>
            <w:tcBorders>
              <w:tl2br w:val="nil"/>
              <w:tr2bl w:val="nil"/>
            </w:tcBorders>
            <w:vAlign w:val="center"/>
          </w:tcPr>
          <w:p>
            <w:pPr>
              <w:adjustRightInd w:val="0"/>
              <w:snapToGrid w:val="0"/>
              <w:spacing w:line="240" w:lineRule="atLeast"/>
              <w:jc w:val="center"/>
              <w:rPr>
                <w:color w:val="000000"/>
                <w:sz w:val="18"/>
                <w:szCs w:val="18"/>
              </w:rPr>
            </w:pPr>
            <w:r>
              <w:rPr>
                <w:rFonts w:hint="eastAsia"/>
                <w:color w:val="000000"/>
                <w:sz w:val="18"/>
                <w:szCs w:val="18"/>
              </w:rPr>
              <w:t>三氧化硫含量</w:t>
            </w:r>
          </w:p>
        </w:tc>
        <w:tc>
          <w:tcPr>
            <w:tcW w:w="3937" w:type="dxa"/>
            <w:gridSpan w:val="3"/>
            <w:tcBorders>
              <w:tl2br w:val="nil"/>
              <w:tr2bl w:val="nil"/>
            </w:tcBorders>
            <w:vAlign w:val="center"/>
          </w:tcPr>
          <w:p>
            <w:pPr>
              <w:adjustRightInd w:val="0"/>
              <w:snapToGrid w:val="0"/>
              <w:spacing w:line="240" w:lineRule="atLeast"/>
              <w:jc w:val="center"/>
              <w:rPr>
                <w:color w:val="000000"/>
                <w:sz w:val="18"/>
                <w:szCs w:val="18"/>
              </w:rPr>
            </w:pPr>
            <w:r>
              <w:rPr>
                <w:rFonts w:hint="eastAsia"/>
                <w:color w:val="000000"/>
                <w:sz w:val="18"/>
                <w:szCs w:val="18"/>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652" w:type="dxa"/>
            <w:tcBorders>
              <w:tl2br w:val="nil"/>
              <w:tr2bl w:val="nil"/>
            </w:tcBorders>
            <w:vAlign w:val="center"/>
          </w:tcPr>
          <w:p>
            <w:pPr>
              <w:adjustRightInd w:val="0"/>
              <w:snapToGrid w:val="0"/>
              <w:spacing w:line="240" w:lineRule="atLeast"/>
              <w:jc w:val="center"/>
              <w:rPr>
                <w:rFonts w:hint="eastAsia" w:eastAsia="宋体"/>
                <w:color w:val="000000"/>
                <w:sz w:val="18"/>
                <w:szCs w:val="18"/>
                <w:lang w:eastAsia="zh-CN"/>
              </w:rPr>
            </w:pPr>
            <w:r>
              <w:rPr>
                <w:rFonts w:hint="eastAsia"/>
                <w:color w:val="000000"/>
                <w:sz w:val="18"/>
                <w:szCs w:val="18"/>
                <w:lang w:val="en-US" w:eastAsia="zh-CN"/>
              </w:rPr>
              <w:t>7</w:t>
            </w:r>
          </w:p>
        </w:tc>
        <w:tc>
          <w:tcPr>
            <w:tcW w:w="2090" w:type="dxa"/>
            <w:tcBorders>
              <w:tl2br w:val="nil"/>
              <w:tr2bl w:val="nil"/>
            </w:tcBorders>
            <w:vAlign w:val="center"/>
          </w:tcPr>
          <w:p>
            <w:pPr>
              <w:adjustRightInd w:val="0"/>
              <w:snapToGrid w:val="0"/>
              <w:spacing w:line="240" w:lineRule="atLeast"/>
              <w:jc w:val="center"/>
              <w:rPr>
                <w:color w:val="000000"/>
                <w:sz w:val="18"/>
                <w:szCs w:val="18"/>
              </w:rPr>
            </w:pPr>
            <w:r>
              <w:rPr>
                <w:rFonts w:hint="eastAsia"/>
                <w:color w:val="000000"/>
                <w:sz w:val="18"/>
                <w:szCs w:val="18"/>
              </w:rPr>
              <w:t>氯离子含量</w:t>
            </w:r>
          </w:p>
        </w:tc>
        <w:tc>
          <w:tcPr>
            <w:tcW w:w="3937" w:type="dxa"/>
            <w:gridSpan w:val="3"/>
            <w:tcBorders>
              <w:tl2br w:val="nil"/>
              <w:tr2bl w:val="nil"/>
            </w:tcBorders>
            <w:vAlign w:val="center"/>
          </w:tcPr>
          <w:p>
            <w:pPr>
              <w:adjustRightInd w:val="0"/>
              <w:snapToGrid w:val="0"/>
              <w:spacing w:line="240" w:lineRule="atLeast"/>
              <w:jc w:val="center"/>
              <w:rPr>
                <w:color w:val="000000"/>
                <w:sz w:val="18"/>
                <w:szCs w:val="18"/>
              </w:rPr>
            </w:pPr>
            <w:r>
              <w:rPr>
                <w:rFonts w:hint="eastAsia"/>
                <w:color w:val="000000"/>
                <w:sz w:val="18"/>
                <w:szCs w:val="18"/>
              </w:rPr>
              <w:t>≤0.06%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652" w:type="dxa"/>
            <w:tcBorders>
              <w:tl2br w:val="nil"/>
              <w:tr2bl w:val="nil"/>
            </w:tcBorders>
            <w:vAlign w:val="center"/>
          </w:tcPr>
          <w:p>
            <w:pPr>
              <w:adjustRightInd w:val="0"/>
              <w:snapToGrid w:val="0"/>
              <w:spacing w:line="240" w:lineRule="atLeast"/>
              <w:jc w:val="center"/>
              <w:rPr>
                <w:rFonts w:hint="eastAsia" w:eastAsia="宋体"/>
                <w:color w:val="000000"/>
                <w:sz w:val="18"/>
                <w:szCs w:val="18"/>
                <w:lang w:eastAsia="zh-CN"/>
              </w:rPr>
            </w:pPr>
            <w:r>
              <w:rPr>
                <w:rFonts w:hint="eastAsia"/>
                <w:color w:val="000000"/>
                <w:sz w:val="18"/>
                <w:szCs w:val="18"/>
                <w:lang w:val="en-US" w:eastAsia="zh-CN"/>
              </w:rPr>
              <w:t>8</w:t>
            </w:r>
          </w:p>
        </w:tc>
        <w:tc>
          <w:tcPr>
            <w:tcW w:w="2090" w:type="dxa"/>
            <w:tcBorders>
              <w:tl2br w:val="nil"/>
              <w:tr2bl w:val="nil"/>
            </w:tcBorders>
            <w:vAlign w:val="center"/>
          </w:tcPr>
          <w:p>
            <w:pPr>
              <w:adjustRightInd w:val="0"/>
              <w:snapToGrid w:val="0"/>
              <w:spacing w:line="240" w:lineRule="atLeast"/>
              <w:jc w:val="center"/>
              <w:rPr>
                <w:color w:val="000000"/>
                <w:sz w:val="18"/>
                <w:szCs w:val="18"/>
              </w:rPr>
            </w:pPr>
            <w:r>
              <w:rPr>
                <w:rFonts w:hint="eastAsia"/>
                <w:color w:val="000000"/>
                <w:sz w:val="18"/>
                <w:szCs w:val="18"/>
              </w:rPr>
              <w:t>碱含量</w:t>
            </w:r>
          </w:p>
        </w:tc>
        <w:tc>
          <w:tcPr>
            <w:tcW w:w="3937" w:type="dxa"/>
            <w:gridSpan w:val="3"/>
            <w:tcBorders>
              <w:tl2br w:val="nil"/>
              <w:tr2bl w:val="nil"/>
            </w:tcBorders>
            <w:vAlign w:val="center"/>
          </w:tcPr>
          <w:p>
            <w:pPr>
              <w:adjustRightInd w:val="0"/>
              <w:snapToGrid w:val="0"/>
              <w:spacing w:line="240" w:lineRule="atLeast"/>
              <w:jc w:val="center"/>
              <w:rPr>
                <w:color w:val="000000"/>
                <w:sz w:val="18"/>
                <w:szCs w:val="18"/>
              </w:rPr>
            </w:pPr>
            <w:r>
              <w:rPr>
                <w:rFonts w:hint="eastAsia"/>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652" w:type="dxa"/>
            <w:tcBorders>
              <w:tl2br w:val="nil"/>
              <w:tr2bl w:val="nil"/>
            </w:tcBorders>
            <w:vAlign w:val="center"/>
          </w:tcPr>
          <w:p>
            <w:pPr>
              <w:adjustRightInd w:val="0"/>
              <w:snapToGrid w:val="0"/>
              <w:spacing w:line="240" w:lineRule="atLeast"/>
              <w:jc w:val="center"/>
              <w:rPr>
                <w:rFonts w:hint="eastAsia" w:eastAsia="宋体"/>
                <w:color w:val="000000"/>
                <w:sz w:val="18"/>
                <w:szCs w:val="18"/>
                <w:lang w:eastAsia="zh-CN"/>
              </w:rPr>
            </w:pPr>
            <w:r>
              <w:rPr>
                <w:rFonts w:hint="eastAsia"/>
                <w:color w:val="000000"/>
                <w:sz w:val="18"/>
                <w:szCs w:val="18"/>
                <w:lang w:val="en-US" w:eastAsia="zh-CN"/>
              </w:rPr>
              <w:t>9</w:t>
            </w:r>
          </w:p>
        </w:tc>
        <w:tc>
          <w:tcPr>
            <w:tcW w:w="2090" w:type="dxa"/>
            <w:tcBorders>
              <w:tl2br w:val="nil"/>
              <w:tr2bl w:val="nil"/>
            </w:tcBorders>
            <w:vAlign w:val="center"/>
          </w:tcPr>
          <w:p>
            <w:pPr>
              <w:adjustRightInd w:val="0"/>
              <w:snapToGrid w:val="0"/>
              <w:spacing w:line="240" w:lineRule="atLeast"/>
              <w:jc w:val="center"/>
              <w:rPr>
                <w:color w:val="000000"/>
                <w:sz w:val="18"/>
                <w:szCs w:val="18"/>
              </w:rPr>
            </w:pPr>
            <w:r>
              <w:rPr>
                <w:rFonts w:hint="eastAsia"/>
                <w:color w:val="000000"/>
                <w:sz w:val="18"/>
                <w:szCs w:val="18"/>
              </w:rPr>
              <w:t>含水率</w:t>
            </w:r>
          </w:p>
        </w:tc>
        <w:tc>
          <w:tcPr>
            <w:tcW w:w="3937" w:type="dxa"/>
            <w:gridSpan w:val="3"/>
            <w:tcBorders>
              <w:tl2br w:val="nil"/>
              <w:tr2bl w:val="nil"/>
            </w:tcBorders>
            <w:vAlign w:val="center"/>
          </w:tcPr>
          <w:p>
            <w:pPr>
              <w:adjustRightInd w:val="0"/>
              <w:snapToGrid w:val="0"/>
              <w:spacing w:line="240" w:lineRule="atLeast"/>
              <w:jc w:val="center"/>
              <w:rPr>
                <w:color w:val="000000"/>
                <w:sz w:val="18"/>
                <w:szCs w:val="18"/>
              </w:rPr>
            </w:pPr>
            <w:r>
              <w:rPr>
                <w:rFonts w:hint="eastAsia"/>
                <w:color w:val="000000"/>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652" w:type="dxa"/>
            <w:tcBorders>
              <w:tl2br w:val="nil"/>
              <w:tr2bl w:val="nil"/>
            </w:tcBorders>
            <w:vAlign w:val="center"/>
          </w:tcPr>
          <w:p>
            <w:pPr>
              <w:adjustRightInd w:val="0"/>
              <w:snapToGrid w:val="0"/>
              <w:spacing w:line="240" w:lineRule="atLeast"/>
              <w:jc w:val="center"/>
              <w:rPr>
                <w:rFonts w:hint="default" w:eastAsia="宋体"/>
                <w:color w:val="000000"/>
                <w:sz w:val="18"/>
                <w:szCs w:val="18"/>
                <w:lang w:val="en-US" w:eastAsia="zh-CN"/>
              </w:rPr>
            </w:pPr>
            <w:r>
              <w:rPr>
                <w:rFonts w:hint="eastAsia"/>
                <w:color w:val="000000"/>
                <w:sz w:val="18"/>
                <w:szCs w:val="18"/>
                <w:lang w:val="en-US" w:eastAsia="zh-CN"/>
              </w:rPr>
              <w:t>10</w:t>
            </w:r>
          </w:p>
        </w:tc>
        <w:tc>
          <w:tcPr>
            <w:tcW w:w="2090" w:type="dxa"/>
            <w:tcBorders>
              <w:tl2br w:val="nil"/>
              <w:tr2bl w:val="nil"/>
            </w:tcBorders>
            <w:vAlign w:val="center"/>
          </w:tcPr>
          <w:p>
            <w:pPr>
              <w:adjustRightInd w:val="0"/>
              <w:snapToGrid w:val="0"/>
              <w:spacing w:line="240" w:lineRule="atLeast"/>
              <w:jc w:val="center"/>
              <w:rPr>
                <w:color w:val="000000"/>
                <w:sz w:val="18"/>
                <w:szCs w:val="18"/>
              </w:rPr>
            </w:pPr>
            <w:r>
              <w:rPr>
                <w:rFonts w:hint="eastAsia"/>
                <w:color w:val="000000"/>
                <w:sz w:val="18"/>
                <w:szCs w:val="18"/>
              </w:rPr>
              <w:t>火山灰性</w:t>
            </w:r>
          </w:p>
        </w:tc>
        <w:tc>
          <w:tcPr>
            <w:tcW w:w="1312" w:type="dxa"/>
            <w:tcBorders>
              <w:tl2br w:val="nil"/>
              <w:tr2bl w:val="nil"/>
            </w:tcBorders>
            <w:vAlign w:val="center"/>
          </w:tcPr>
          <w:p>
            <w:pPr>
              <w:adjustRightInd w:val="0"/>
              <w:snapToGrid w:val="0"/>
              <w:spacing w:line="240" w:lineRule="atLeast"/>
              <w:jc w:val="center"/>
              <w:rPr>
                <w:color w:val="000000"/>
                <w:sz w:val="18"/>
                <w:szCs w:val="18"/>
              </w:rPr>
            </w:pPr>
            <w:r>
              <w:rPr>
                <w:rFonts w:hint="eastAsia"/>
                <w:color w:val="000000"/>
                <w:sz w:val="18"/>
                <w:szCs w:val="18"/>
              </w:rPr>
              <w:t>合格</w:t>
            </w:r>
          </w:p>
        </w:tc>
        <w:tc>
          <w:tcPr>
            <w:tcW w:w="1312" w:type="dxa"/>
            <w:tcBorders>
              <w:tl2br w:val="nil"/>
              <w:tr2bl w:val="nil"/>
            </w:tcBorders>
            <w:vAlign w:val="center"/>
          </w:tcPr>
          <w:p>
            <w:pPr>
              <w:adjustRightInd w:val="0"/>
              <w:snapToGrid w:val="0"/>
              <w:spacing w:line="240" w:lineRule="atLeast"/>
              <w:jc w:val="center"/>
              <w:rPr>
                <w:color w:val="000000"/>
                <w:sz w:val="18"/>
                <w:szCs w:val="18"/>
              </w:rPr>
            </w:pPr>
            <w:r>
              <w:rPr>
                <w:rFonts w:hint="eastAsia"/>
                <w:color w:val="000000"/>
                <w:sz w:val="18"/>
                <w:szCs w:val="18"/>
              </w:rPr>
              <w:t>—</w:t>
            </w:r>
          </w:p>
        </w:tc>
        <w:tc>
          <w:tcPr>
            <w:tcW w:w="1313" w:type="dxa"/>
            <w:tcBorders>
              <w:tl2br w:val="nil"/>
              <w:tr2bl w:val="nil"/>
            </w:tcBorders>
            <w:vAlign w:val="center"/>
          </w:tcPr>
          <w:p>
            <w:pPr>
              <w:adjustRightInd w:val="0"/>
              <w:snapToGrid w:val="0"/>
              <w:spacing w:line="240" w:lineRule="atLeast"/>
              <w:jc w:val="center"/>
              <w:rPr>
                <w:color w:val="000000"/>
                <w:sz w:val="18"/>
                <w:szCs w:val="18"/>
              </w:rPr>
            </w:pPr>
            <w:r>
              <w:rPr>
                <w:rFonts w:hint="eastAsia"/>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6679" w:type="dxa"/>
            <w:gridSpan w:val="5"/>
            <w:tcBorders>
              <w:left w:val="nil"/>
              <w:bottom w:val="nil"/>
              <w:right w:val="nil"/>
            </w:tcBorders>
            <w:vAlign w:val="center"/>
          </w:tcPr>
          <w:p>
            <w:pPr>
              <w:adjustRightInd w:val="0"/>
              <w:snapToGrid w:val="0"/>
              <w:spacing w:line="240" w:lineRule="atLeast"/>
              <w:rPr>
                <w:color w:val="000000"/>
                <w:sz w:val="13"/>
                <w:szCs w:val="13"/>
              </w:rPr>
            </w:pPr>
            <w:r>
              <w:rPr>
                <w:rFonts w:hint="eastAsia"/>
                <w:color w:val="000000"/>
                <w:sz w:val="15"/>
                <w:szCs w:val="15"/>
              </w:rPr>
              <w:t>注：</w:t>
            </w:r>
            <w:r>
              <w:rPr>
                <w:rFonts w:hint="eastAsia"/>
                <w:sz w:val="15"/>
                <w:szCs w:val="15"/>
                <w:lang w:eastAsia="zh-CN"/>
              </w:rPr>
              <w:t>火成岩</w:t>
            </w:r>
            <w:r>
              <w:rPr>
                <w:rFonts w:hint="eastAsia"/>
                <w:sz w:val="15"/>
                <w:szCs w:val="15"/>
              </w:rPr>
              <w:t>石粉的碱含量按氧化钠当量（Na</w:t>
            </w:r>
            <w:r>
              <w:rPr>
                <w:rFonts w:hint="eastAsia"/>
                <w:sz w:val="15"/>
                <w:szCs w:val="15"/>
                <w:vertAlign w:val="subscript"/>
              </w:rPr>
              <w:t>2</w:t>
            </w:r>
            <w:r>
              <w:rPr>
                <w:rFonts w:hint="eastAsia"/>
                <w:sz w:val="15"/>
                <w:szCs w:val="15"/>
              </w:rPr>
              <w:t>O+0.658K</w:t>
            </w:r>
            <w:r>
              <w:rPr>
                <w:rFonts w:hint="eastAsia"/>
                <w:sz w:val="15"/>
                <w:szCs w:val="15"/>
                <w:vertAlign w:val="subscript"/>
              </w:rPr>
              <w:t>2</w:t>
            </w:r>
            <w:r>
              <w:rPr>
                <w:rFonts w:hint="eastAsia"/>
                <w:sz w:val="15"/>
                <w:szCs w:val="15"/>
              </w:rPr>
              <w:t>O）计。当</w:t>
            </w:r>
            <w:r>
              <w:rPr>
                <w:rFonts w:hint="eastAsia"/>
                <w:sz w:val="15"/>
                <w:szCs w:val="15"/>
                <w:lang w:eastAsia="zh-CN"/>
              </w:rPr>
              <w:t>火成岩</w:t>
            </w:r>
            <w:r>
              <w:rPr>
                <w:rFonts w:hint="eastAsia"/>
                <w:sz w:val="15"/>
                <w:szCs w:val="15"/>
              </w:rPr>
              <w:t>石粉用于具有潜在碱活性骨料配制的混凝土中时，</w:t>
            </w:r>
            <w:r>
              <w:rPr>
                <w:rFonts w:hint="eastAsia"/>
                <w:sz w:val="15"/>
                <w:szCs w:val="15"/>
                <w:lang w:eastAsia="zh-CN"/>
              </w:rPr>
              <w:t>火成岩</w:t>
            </w:r>
            <w:r>
              <w:rPr>
                <w:rFonts w:hint="eastAsia"/>
                <w:sz w:val="15"/>
                <w:szCs w:val="15"/>
              </w:rPr>
              <w:t>石粉的碱含量应由供需双方协商确定。</w:t>
            </w:r>
          </w:p>
        </w:tc>
      </w:tr>
    </w:tbl>
    <w:p>
      <w:pPr>
        <w:pStyle w:val="70"/>
        <w:tabs>
          <w:tab w:val="center" w:pos="4201"/>
          <w:tab w:val="right" w:leader="dot" w:pos="9298"/>
        </w:tabs>
        <w:spacing w:line="360" w:lineRule="auto"/>
        <w:ind w:firstLine="0" w:firstLineChars="0"/>
        <w:rPr>
          <w:rFonts w:ascii="Times New Roman" w:eastAsia="黑体"/>
          <w:bCs/>
          <w:color w:val="000000"/>
        </w:rPr>
      </w:pPr>
      <w:r>
        <w:rPr>
          <w:rFonts w:ascii="Times New Roman" w:eastAsia="黑体"/>
          <w:bCs/>
          <w:color w:val="000000"/>
        </w:rPr>
        <w:t>4.3  匀质性</w:t>
      </w:r>
    </w:p>
    <w:p>
      <w:pPr>
        <w:pStyle w:val="70"/>
        <w:tabs>
          <w:tab w:val="center" w:pos="4201"/>
          <w:tab w:val="right" w:leader="dot" w:pos="9298"/>
        </w:tabs>
        <w:adjustRightInd w:val="0"/>
        <w:snapToGrid w:val="0"/>
        <w:ind w:firstLine="420"/>
        <w:rPr>
          <w:rFonts w:ascii="Times New Roman"/>
          <w:kern w:val="2"/>
          <w:szCs w:val="21"/>
        </w:rPr>
      </w:pPr>
      <w:r>
        <w:rPr>
          <w:rFonts w:hint="eastAsia" w:ascii="Times New Roman"/>
          <w:kern w:val="2"/>
          <w:szCs w:val="21"/>
          <w:lang w:eastAsia="zh-CN"/>
        </w:rPr>
        <w:t>火成岩</w:t>
      </w:r>
      <w:r>
        <w:rPr>
          <w:rFonts w:hint="eastAsia" w:ascii="Times New Roman"/>
          <w:kern w:val="2"/>
          <w:szCs w:val="21"/>
        </w:rPr>
        <w:t>石粉的匀质性应符合表2的规定。</w:t>
      </w:r>
    </w:p>
    <w:p>
      <w:pPr>
        <w:pStyle w:val="70"/>
        <w:tabs>
          <w:tab w:val="center" w:pos="4201"/>
          <w:tab w:val="right" w:leader="dot" w:pos="9298"/>
        </w:tabs>
        <w:spacing w:line="360" w:lineRule="auto"/>
        <w:ind w:firstLine="360"/>
        <w:jc w:val="center"/>
        <w:rPr>
          <w:rFonts w:ascii="Times New Roman" w:eastAsia="黑体"/>
          <w:bCs/>
          <w:sz w:val="18"/>
          <w:szCs w:val="18"/>
        </w:rPr>
      </w:pPr>
      <w:r>
        <w:rPr>
          <w:rFonts w:hint="eastAsia" w:ascii="Times New Roman" w:eastAsia="黑体"/>
          <w:bCs/>
          <w:sz w:val="18"/>
          <w:szCs w:val="18"/>
        </w:rPr>
        <w:t>表2</w:t>
      </w:r>
      <w:r>
        <w:rPr>
          <w:rFonts w:ascii="Times New Roman" w:eastAsia="黑体"/>
          <w:bCs/>
          <w:sz w:val="18"/>
          <w:szCs w:val="18"/>
        </w:rPr>
        <w:t xml:space="preserve">  </w:t>
      </w:r>
      <w:r>
        <w:rPr>
          <w:rFonts w:hint="eastAsia" w:ascii="Times New Roman" w:eastAsia="黑体"/>
          <w:bCs/>
          <w:sz w:val="18"/>
          <w:szCs w:val="18"/>
          <w:lang w:eastAsia="zh-CN"/>
        </w:rPr>
        <w:t>火成岩</w:t>
      </w:r>
      <w:r>
        <w:rPr>
          <w:rFonts w:hint="eastAsia" w:ascii="Times New Roman" w:eastAsia="黑体"/>
          <w:bCs/>
          <w:sz w:val="18"/>
          <w:szCs w:val="18"/>
        </w:rPr>
        <w:t>石粉的匀质性要求</w:t>
      </w:r>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5"/>
        <w:gridCol w:w="3310"/>
        <w:gridCol w:w="2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90" w:type="pct"/>
            <w:vAlign w:val="center"/>
          </w:tcPr>
          <w:p>
            <w:pPr>
              <w:adjustRightInd w:val="0"/>
              <w:snapToGrid w:val="0"/>
              <w:spacing w:line="240" w:lineRule="atLeast"/>
              <w:jc w:val="center"/>
              <w:rPr>
                <w:color w:val="000000"/>
                <w:sz w:val="18"/>
                <w:szCs w:val="18"/>
              </w:rPr>
            </w:pPr>
            <w:r>
              <w:rPr>
                <w:rFonts w:hint="eastAsia"/>
                <w:color w:val="000000"/>
                <w:sz w:val="18"/>
                <w:szCs w:val="18"/>
              </w:rPr>
              <w:t>序号</w:t>
            </w:r>
          </w:p>
        </w:tc>
        <w:tc>
          <w:tcPr>
            <w:tcW w:w="2477" w:type="pct"/>
            <w:vAlign w:val="center"/>
          </w:tcPr>
          <w:p>
            <w:pPr>
              <w:adjustRightInd w:val="0"/>
              <w:snapToGrid w:val="0"/>
              <w:spacing w:line="240" w:lineRule="atLeast"/>
              <w:jc w:val="center"/>
              <w:rPr>
                <w:color w:val="000000"/>
                <w:sz w:val="18"/>
                <w:szCs w:val="18"/>
              </w:rPr>
            </w:pPr>
            <w:r>
              <w:rPr>
                <w:rFonts w:hint="eastAsia"/>
                <w:color w:val="000000"/>
                <w:sz w:val="18"/>
                <w:szCs w:val="18"/>
              </w:rPr>
              <w:t>项目</w:t>
            </w:r>
          </w:p>
        </w:tc>
        <w:tc>
          <w:tcPr>
            <w:tcW w:w="2031" w:type="pct"/>
            <w:vAlign w:val="center"/>
          </w:tcPr>
          <w:p>
            <w:pPr>
              <w:adjustRightInd w:val="0"/>
              <w:snapToGrid w:val="0"/>
              <w:spacing w:line="240" w:lineRule="atLeast"/>
              <w:jc w:val="center"/>
              <w:rPr>
                <w:color w:val="000000"/>
                <w:sz w:val="18"/>
                <w:szCs w:val="18"/>
              </w:rPr>
            </w:pPr>
            <w:r>
              <w:rPr>
                <w:rFonts w:hint="eastAsia"/>
                <w:color w:val="000000"/>
                <w:sz w:val="18"/>
                <w:szCs w:val="18"/>
              </w:rPr>
              <w:t>指标控制范围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90" w:type="pct"/>
            <w:vAlign w:val="center"/>
          </w:tcPr>
          <w:p>
            <w:pPr>
              <w:adjustRightInd w:val="0"/>
              <w:snapToGrid w:val="0"/>
              <w:spacing w:line="240" w:lineRule="atLeast"/>
              <w:jc w:val="center"/>
              <w:rPr>
                <w:color w:val="000000"/>
                <w:sz w:val="18"/>
                <w:szCs w:val="18"/>
              </w:rPr>
            </w:pPr>
            <w:r>
              <w:rPr>
                <w:color w:val="000000"/>
                <w:sz w:val="18"/>
                <w:szCs w:val="18"/>
              </w:rPr>
              <w:t>1</w:t>
            </w:r>
          </w:p>
        </w:tc>
        <w:tc>
          <w:tcPr>
            <w:tcW w:w="2477" w:type="pct"/>
            <w:vAlign w:val="center"/>
          </w:tcPr>
          <w:p>
            <w:pPr>
              <w:adjustRightInd w:val="0"/>
              <w:snapToGrid w:val="0"/>
              <w:spacing w:line="240" w:lineRule="atLeast"/>
              <w:jc w:val="center"/>
              <w:rPr>
                <w:rFonts w:hint="eastAsia" w:eastAsia="宋体"/>
                <w:color w:val="000000"/>
                <w:sz w:val="18"/>
                <w:szCs w:val="18"/>
                <w:lang w:eastAsia="zh-CN"/>
              </w:rPr>
            </w:pPr>
            <w:r>
              <w:rPr>
                <w:rFonts w:hint="eastAsia"/>
                <w:color w:val="000000"/>
                <w:sz w:val="18"/>
                <w:szCs w:val="18"/>
                <w:lang w:val="en-US" w:eastAsia="zh-CN"/>
              </w:rPr>
              <w:t>比表面积</w:t>
            </w:r>
          </w:p>
        </w:tc>
        <w:tc>
          <w:tcPr>
            <w:tcW w:w="2031" w:type="pct"/>
            <w:vAlign w:val="center"/>
          </w:tcPr>
          <w:p>
            <w:pPr>
              <w:adjustRightInd w:val="0"/>
              <w:snapToGrid w:val="0"/>
              <w:spacing w:line="240" w:lineRule="atLeast"/>
              <w:jc w:val="both"/>
              <w:rPr>
                <w:color w:val="000000"/>
                <w:sz w:val="18"/>
                <w:szCs w:val="18"/>
              </w:rPr>
            </w:pPr>
            <w:r>
              <w:rPr>
                <w:rFonts w:hint="eastAsia"/>
                <w:color w:val="000000"/>
                <w:sz w:val="18"/>
                <w:szCs w:val="18"/>
              </w:rPr>
              <w:t>出厂检测值±</w:t>
            </w:r>
            <w:r>
              <w:rPr>
                <w:rFonts w:hint="eastAsia"/>
                <w:color w:val="000000"/>
                <w:sz w:val="18"/>
                <w:szCs w:val="18"/>
                <w:lang w:val="en-US" w:eastAsia="zh-CN"/>
              </w:rPr>
              <w:t xml:space="preserve">50 </w:t>
            </w:r>
            <w:r>
              <w:rPr>
                <w:rFonts w:hint="eastAsia"/>
                <w:color w:val="000000"/>
                <w:sz w:val="18"/>
                <w:szCs w:val="18"/>
              </w:rPr>
              <w:t>m</w:t>
            </w:r>
            <w:r>
              <w:rPr>
                <w:rFonts w:hint="eastAsia"/>
                <w:color w:val="000000"/>
                <w:sz w:val="18"/>
                <w:szCs w:val="18"/>
                <w:vertAlign w:val="superscript"/>
              </w:rPr>
              <w:t>2</w:t>
            </w:r>
            <w:r>
              <w:rPr>
                <w:rFonts w:hint="eastAsia"/>
                <w:color w:val="000000"/>
                <w:sz w:val="18"/>
                <w:szCs w:val="18"/>
              </w:rPr>
              <w:t>/kg以内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90" w:type="pct"/>
            <w:vAlign w:val="center"/>
          </w:tcPr>
          <w:p>
            <w:pPr>
              <w:adjustRightInd w:val="0"/>
              <w:snapToGrid w:val="0"/>
              <w:spacing w:line="240" w:lineRule="atLeast"/>
              <w:jc w:val="center"/>
              <w:rPr>
                <w:color w:val="000000"/>
                <w:sz w:val="18"/>
                <w:szCs w:val="18"/>
              </w:rPr>
            </w:pPr>
            <w:r>
              <w:rPr>
                <w:color w:val="000000"/>
                <w:sz w:val="18"/>
                <w:szCs w:val="18"/>
              </w:rPr>
              <w:t>2</w:t>
            </w:r>
          </w:p>
        </w:tc>
        <w:tc>
          <w:tcPr>
            <w:tcW w:w="2477" w:type="pct"/>
            <w:vAlign w:val="center"/>
          </w:tcPr>
          <w:p>
            <w:pPr>
              <w:adjustRightInd w:val="0"/>
              <w:snapToGrid w:val="0"/>
              <w:spacing w:line="240" w:lineRule="atLeast"/>
              <w:jc w:val="center"/>
              <w:rPr>
                <w:color w:val="000000"/>
                <w:sz w:val="18"/>
                <w:szCs w:val="18"/>
              </w:rPr>
            </w:pPr>
            <w:r>
              <w:rPr>
                <w:rFonts w:hint="eastAsia"/>
                <w:color w:val="000000"/>
                <w:sz w:val="18"/>
                <w:szCs w:val="18"/>
              </w:rPr>
              <w:t>需水量比</w:t>
            </w:r>
          </w:p>
        </w:tc>
        <w:tc>
          <w:tcPr>
            <w:tcW w:w="2031" w:type="pct"/>
            <w:vAlign w:val="center"/>
          </w:tcPr>
          <w:p>
            <w:pPr>
              <w:adjustRightInd w:val="0"/>
              <w:snapToGrid w:val="0"/>
              <w:spacing w:line="240" w:lineRule="atLeast"/>
              <w:jc w:val="both"/>
              <w:rPr>
                <w:color w:val="000000"/>
                <w:sz w:val="18"/>
                <w:szCs w:val="18"/>
              </w:rPr>
            </w:pPr>
            <w:r>
              <w:rPr>
                <w:rFonts w:hint="eastAsia"/>
                <w:color w:val="000000"/>
                <w:sz w:val="18"/>
                <w:szCs w:val="18"/>
              </w:rPr>
              <w:t>出厂检测值±3%以内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90" w:type="pct"/>
            <w:vAlign w:val="center"/>
          </w:tcPr>
          <w:p>
            <w:pPr>
              <w:adjustRightInd w:val="0"/>
              <w:snapToGrid w:val="0"/>
              <w:spacing w:line="240" w:lineRule="atLeast"/>
              <w:jc w:val="center"/>
              <w:rPr>
                <w:color w:val="000000"/>
                <w:sz w:val="18"/>
                <w:szCs w:val="18"/>
              </w:rPr>
            </w:pPr>
            <w:r>
              <w:rPr>
                <w:color w:val="000000"/>
                <w:sz w:val="18"/>
                <w:szCs w:val="18"/>
              </w:rPr>
              <w:t>3</w:t>
            </w:r>
          </w:p>
        </w:tc>
        <w:tc>
          <w:tcPr>
            <w:tcW w:w="2477" w:type="pct"/>
            <w:vAlign w:val="center"/>
          </w:tcPr>
          <w:p>
            <w:pPr>
              <w:adjustRightInd w:val="0"/>
              <w:snapToGrid w:val="0"/>
              <w:spacing w:line="240" w:lineRule="atLeast"/>
              <w:jc w:val="center"/>
              <w:rPr>
                <w:color w:val="000000"/>
                <w:sz w:val="18"/>
                <w:szCs w:val="18"/>
              </w:rPr>
            </w:pPr>
            <w:r>
              <w:rPr>
                <w:rFonts w:hint="eastAsia"/>
                <w:color w:val="000000"/>
                <w:sz w:val="18"/>
                <w:szCs w:val="18"/>
              </w:rPr>
              <w:t>抗压强度比</w:t>
            </w:r>
          </w:p>
        </w:tc>
        <w:tc>
          <w:tcPr>
            <w:tcW w:w="2031" w:type="pct"/>
            <w:vAlign w:val="center"/>
          </w:tcPr>
          <w:p>
            <w:pPr>
              <w:adjustRightInd w:val="0"/>
              <w:snapToGrid w:val="0"/>
              <w:spacing w:line="240" w:lineRule="atLeast"/>
              <w:jc w:val="both"/>
              <w:rPr>
                <w:sz w:val="18"/>
                <w:szCs w:val="18"/>
              </w:rPr>
            </w:pPr>
            <w:r>
              <w:rPr>
                <w:rFonts w:hint="eastAsia"/>
                <w:color w:val="000000"/>
                <w:sz w:val="18"/>
                <w:szCs w:val="18"/>
              </w:rPr>
              <w:t>出厂检测值±3%以内</w:t>
            </w:r>
          </w:p>
        </w:tc>
      </w:tr>
    </w:tbl>
    <w:p>
      <w:pPr>
        <w:pStyle w:val="2"/>
        <w:spacing w:before="156" w:beforeLines="50" w:after="156" w:afterLines="50" w:line="240" w:lineRule="auto"/>
        <w:jc w:val="both"/>
        <w:rPr>
          <w:rFonts w:eastAsia="黑体"/>
          <w:sz w:val="21"/>
          <w:szCs w:val="21"/>
        </w:rPr>
      </w:pPr>
      <w:bookmarkStart w:id="61" w:name="_Toc10880"/>
      <w:r>
        <w:rPr>
          <w:rFonts w:eastAsia="黑体"/>
          <w:sz w:val="21"/>
          <w:szCs w:val="21"/>
        </w:rPr>
        <w:t xml:space="preserve">5  </w:t>
      </w:r>
      <w:r>
        <w:rPr>
          <w:rFonts w:hint="eastAsia" w:eastAsia="黑体"/>
          <w:sz w:val="21"/>
          <w:szCs w:val="21"/>
        </w:rPr>
        <w:t>试验方法</w:t>
      </w:r>
      <w:bookmarkEnd w:id="61"/>
    </w:p>
    <w:p>
      <w:pPr>
        <w:pStyle w:val="70"/>
        <w:tabs>
          <w:tab w:val="center" w:pos="4201"/>
          <w:tab w:val="right" w:leader="dot" w:pos="9298"/>
        </w:tabs>
        <w:spacing w:line="360" w:lineRule="auto"/>
        <w:ind w:firstLine="0" w:firstLineChars="0"/>
        <w:rPr>
          <w:rFonts w:ascii="Times New Roman" w:eastAsia="黑体"/>
          <w:bCs/>
          <w:color w:val="000000"/>
        </w:rPr>
      </w:pPr>
      <w:r>
        <w:rPr>
          <w:rFonts w:ascii="Times New Roman" w:eastAsia="黑体"/>
          <w:bCs/>
          <w:color w:val="000000"/>
        </w:rPr>
        <w:t xml:space="preserve">5.1  </w:t>
      </w:r>
      <w:r>
        <w:rPr>
          <w:rFonts w:hint="eastAsia" w:ascii="Times New Roman" w:eastAsia="黑体"/>
          <w:bCs/>
          <w:color w:val="000000"/>
        </w:rPr>
        <w:t>比表面积</w:t>
      </w:r>
      <w:bookmarkStart w:id="71" w:name="_GoBack"/>
      <w:bookmarkEnd w:id="71"/>
    </w:p>
    <w:p>
      <w:pPr>
        <w:pStyle w:val="70"/>
        <w:tabs>
          <w:tab w:val="center" w:pos="4201"/>
          <w:tab w:val="right" w:leader="dot" w:pos="9298"/>
        </w:tabs>
        <w:spacing w:line="300" w:lineRule="auto"/>
        <w:ind w:firstLine="420"/>
        <w:rPr>
          <w:rFonts w:ascii="Times New Roman"/>
          <w:kern w:val="2"/>
          <w:szCs w:val="21"/>
        </w:rPr>
      </w:pPr>
      <w:r>
        <w:rPr>
          <w:rFonts w:hint="eastAsia" w:ascii="Times New Roman"/>
          <w:kern w:val="2"/>
          <w:szCs w:val="21"/>
        </w:rPr>
        <w:t>按GB/T 8074进行试验。</w:t>
      </w:r>
    </w:p>
    <w:p>
      <w:pPr>
        <w:pStyle w:val="70"/>
        <w:tabs>
          <w:tab w:val="center" w:pos="4201"/>
          <w:tab w:val="right" w:leader="dot" w:pos="9298"/>
        </w:tabs>
        <w:spacing w:line="360" w:lineRule="auto"/>
        <w:ind w:firstLine="0" w:firstLineChars="0"/>
        <w:rPr>
          <w:rFonts w:ascii="Times New Roman" w:eastAsia="黑体"/>
          <w:bCs/>
          <w:color w:val="000000"/>
        </w:rPr>
      </w:pPr>
      <w:r>
        <w:rPr>
          <w:rFonts w:ascii="Times New Roman" w:eastAsia="黑体"/>
          <w:bCs/>
          <w:color w:val="000000"/>
        </w:rPr>
        <w:t xml:space="preserve">5.2  </w:t>
      </w:r>
      <w:r>
        <w:rPr>
          <w:rFonts w:hint="eastAsia" w:ascii="Times New Roman" w:eastAsia="黑体"/>
          <w:bCs/>
          <w:color w:val="000000"/>
        </w:rPr>
        <w:t>需水量比</w:t>
      </w:r>
    </w:p>
    <w:p>
      <w:pPr>
        <w:pStyle w:val="70"/>
        <w:tabs>
          <w:tab w:val="center" w:pos="4201"/>
          <w:tab w:val="right" w:leader="dot" w:pos="9298"/>
        </w:tabs>
        <w:spacing w:line="300" w:lineRule="auto"/>
        <w:ind w:firstLine="420"/>
        <w:rPr>
          <w:rFonts w:ascii="Times New Roman"/>
          <w:kern w:val="2"/>
          <w:szCs w:val="21"/>
        </w:rPr>
      </w:pPr>
      <w:r>
        <w:rPr>
          <w:rFonts w:hint="eastAsia" w:ascii="Times New Roman"/>
          <w:kern w:val="2"/>
          <w:szCs w:val="21"/>
        </w:rPr>
        <w:t>按附录A进行试验。</w:t>
      </w:r>
    </w:p>
    <w:p>
      <w:pPr>
        <w:pStyle w:val="70"/>
        <w:tabs>
          <w:tab w:val="center" w:pos="4201"/>
          <w:tab w:val="right" w:leader="dot" w:pos="9298"/>
        </w:tabs>
        <w:spacing w:line="360" w:lineRule="auto"/>
        <w:ind w:firstLine="0" w:firstLineChars="0"/>
        <w:rPr>
          <w:rFonts w:ascii="Times New Roman" w:eastAsia="黑体"/>
          <w:bCs/>
          <w:color w:val="000000"/>
        </w:rPr>
      </w:pPr>
      <w:r>
        <w:rPr>
          <w:rFonts w:ascii="Times New Roman" w:eastAsia="黑体"/>
          <w:bCs/>
          <w:color w:val="000000"/>
        </w:rPr>
        <w:t xml:space="preserve">5.3  </w:t>
      </w:r>
      <w:r>
        <w:rPr>
          <w:rFonts w:hint="eastAsia" w:ascii="Times New Roman" w:eastAsia="黑体"/>
          <w:bCs/>
          <w:color w:val="000000"/>
        </w:rPr>
        <w:t>烧失量、二氧化硅、三氧化二铝、三氧化二铁、三氧化硫含量、氯离子含量、碱含量</w:t>
      </w:r>
    </w:p>
    <w:p>
      <w:pPr>
        <w:pStyle w:val="70"/>
        <w:tabs>
          <w:tab w:val="center" w:pos="4201"/>
          <w:tab w:val="right" w:leader="dot" w:pos="9298"/>
        </w:tabs>
        <w:spacing w:line="300" w:lineRule="auto"/>
        <w:ind w:firstLine="420"/>
        <w:rPr>
          <w:rFonts w:ascii="Times New Roman"/>
          <w:kern w:val="2"/>
          <w:szCs w:val="21"/>
        </w:rPr>
      </w:pPr>
      <w:r>
        <w:rPr>
          <w:rFonts w:hint="eastAsia" w:ascii="Times New Roman"/>
          <w:kern w:val="2"/>
          <w:szCs w:val="21"/>
        </w:rPr>
        <w:t>按GB/T 176进行试验。</w:t>
      </w:r>
    </w:p>
    <w:p>
      <w:pPr>
        <w:pStyle w:val="70"/>
        <w:tabs>
          <w:tab w:val="center" w:pos="4201"/>
          <w:tab w:val="right" w:leader="dot" w:pos="9298"/>
        </w:tabs>
        <w:spacing w:line="360" w:lineRule="auto"/>
        <w:ind w:firstLine="0" w:firstLineChars="0"/>
        <w:rPr>
          <w:rFonts w:ascii="Times New Roman" w:eastAsia="黑体"/>
          <w:bCs/>
          <w:color w:val="000000"/>
        </w:rPr>
      </w:pPr>
      <w:r>
        <w:rPr>
          <w:rFonts w:ascii="Times New Roman" w:eastAsia="黑体"/>
          <w:bCs/>
          <w:color w:val="000000"/>
        </w:rPr>
        <w:t>5.</w:t>
      </w:r>
      <w:r>
        <w:rPr>
          <w:rFonts w:hint="eastAsia" w:ascii="Times New Roman" w:eastAsia="黑体"/>
          <w:bCs/>
          <w:color w:val="000000"/>
        </w:rPr>
        <w:t>4</w:t>
      </w:r>
      <w:r>
        <w:rPr>
          <w:rFonts w:ascii="Times New Roman" w:eastAsia="黑体"/>
          <w:bCs/>
          <w:color w:val="000000"/>
        </w:rPr>
        <w:t xml:space="preserve">  </w:t>
      </w:r>
      <w:r>
        <w:rPr>
          <w:rFonts w:hint="eastAsia" w:ascii="Times New Roman" w:eastAsia="黑体"/>
          <w:bCs/>
          <w:color w:val="000000"/>
        </w:rPr>
        <w:t>抗压强度比</w:t>
      </w:r>
    </w:p>
    <w:p>
      <w:pPr>
        <w:pStyle w:val="70"/>
        <w:tabs>
          <w:tab w:val="center" w:pos="4201"/>
          <w:tab w:val="right" w:leader="dot" w:pos="9298"/>
        </w:tabs>
        <w:spacing w:line="300" w:lineRule="auto"/>
        <w:ind w:firstLine="420"/>
        <w:rPr>
          <w:rFonts w:ascii="Times New Roman"/>
          <w:kern w:val="2"/>
          <w:szCs w:val="21"/>
        </w:rPr>
      </w:pPr>
      <w:r>
        <w:rPr>
          <w:rFonts w:hint="eastAsia" w:ascii="Times New Roman"/>
          <w:kern w:val="2"/>
          <w:szCs w:val="21"/>
        </w:rPr>
        <w:t>按附录B进行试验。</w:t>
      </w:r>
    </w:p>
    <w:p>
      <w:pPr>
        <w:pStyle w:val="70"/>
        <w:tabs>
          <w:tab w:val="center" w:pos="4201"/>
          <w:tab w:val="right" w:leader="dot" w:pos="9298"/>
        </w:tabs>
        <w:spacing w:line="360" w:lineRule="auto"/>
        <w:ind w:firstLine="0" w:firstLineChars="0"/>
        <w:rPr>
          <w:rFonts w:ascii="Times New Roman" w:eastAsia="黑体"/>
          <w:bCs/>
          <w:color w:val="000000"/>
        </w:rPr>
      </w:pPr>
      <w:r>
        <w:rPr>
          <w:rFonts w:hint="eastAsia" w:ascii="Times New Roman" w:eastAsia="黑体"/>
          <w:bCs/>
          <w:color w:val="000000"/>
        </w:rPr>
        <w:t>5.5  含水率</w:t>
      </w:r>
    </w:p>
    <w:p>
      <w:pPr>
        <w:pStyle w:val="70"/>
        <w:tabs>
          <w:tab w:val="center" w:pos="4201"/>
          <w:tab w:val="right" w:leader="dot" w:pos="9298"/>
        </w:tabs>
        <w:spacing w:line="300" w:lineRule="auto"/>
        <w:ind w:firstLine="420"/>
        <w:rPr>
          <w:rFonts w:ascii="Times New Roman"/>
          <w:kern w:val="2"/>
          <w:szCs w:val="21"/>
        </w:rPr>
      </w:pPr>
      <w:r>
        <w:rPr>
          <w:rFonts w:hint="eastAsia" w:ascii="Times New Roman"/>
          <w:kern w:val="2"/>
          <w:szCs w:val="21"/>
        </w:rPr>
        <w:t>按附录C进行试验。</w:t>
      </w:r>
    </w:p>
    <w:p>
      <w:pPr>
        <w:pStyle w:val="70"/>
        <w:tabs>
          <w:tab w:val="center" w:pos="4201"/>
          <w:tab w:val="right" w:leader="dot" w:pos="9298"/>
        </w:tabs>
        <w:spacing w:line="360" w:lineRule="auto"/>
        <w:ind w:firstLine="0" w:firstLineChars="0"/>
        <w:rPr>
          <w:rFonts w:ascii="Times New Roman" w:eastAsia="黑体"/>
          <w:bCs/>
          <w:color w:val="000000"/>
        </w:rPr>
      </w:pPr>
      <w:r>
        <w:rPr>
          <w:rFonts w:hint="eastAsia" w:ascii="Times New Roman" w:eastAsia="黑体"/>
          <w:bCs/>
          <w:color w:val="000000"/>
        </w:rPr>
        <w:t>5.6  火山灰性</w:t>
      </w:r>
    </w:p>
    <w:p>
      <w:pPr>
        <w:pStyle w:val="70"/>
        <w:tabs>
          <w:tab w:val="center" w:pos="4201"/>
          <w:tab w:val="right" w:leader="dot" w:pos="9298"/>
        </w:tabs>
        <w:spacing w:line="300" w:lineRule="auto"/>
        <w:ind w:firstLine="420"/>
        <w:rPr>
          <w:rFonts w:ascii="Times New Roman"/>
          <w:kern w:val="2"/>
          <w:szCs w:val="21"/>
        </w:rPr>
      </w:pPr>
      <w:r>
        <w:rPr>
          <w:rFonts w:hint="eastAsia" w:ascii="Times New Roman"/>
          <w:kern w:val="2"/>
          <w:szCs w:val="21"/>
        </w:rPr>
        <w:t>按GB/T 2847进行试验。</w:t>
      </w:r>
    </w:p>
    <w:p>
      <w:pPr>
        <w:pStyle w:val="2"/>
        <w:spacing w:before="156" w:beforeLines="50" w:after="156" w:afterLines="50" w:line="240" w:lineRule="auto"/>
        <w:jc w:val="both"/>
        <w:rPr>
          <w:rFonts w:eastAsia="黑体"/>
          <w:sz w:val="21"/>
          <w:szCs w:val="21"/>
        </w:rPr>
      </w:pPr>
      <w:bookmarkStart w:id="62" w:name="_Toc106365926"/>
      <w:bookmarkStart w:id="63" w:name="_Toc365804899"/>
      <w:bookmarkStart w:id="64" w:name="_Toc24808"/>
      <w:r>
        <w:rPr>
          <w:rFonts w:hint="eastAsia" w:eastAsia="黑体"/>
          <w:sz w:val="21"/>
          <w:szCs w:val="21"/>
          <w:lang w:val="en-US" w:eastAsia="zh-CN"/>
        </w:rPr>
        <w:t>6</w:t>
      </w:r>
      <w:r>
        <w:rPr>
          <w:rFonts w:hint="eastAsia" w:eastAsia="黑体"/>
          <w:sz w:val="21"/>
          <w:szCs w:val="21"/>
        </w:rPr>
        <w:t xml:space="preserve">  </w:t>
      </w:r>
      <w:r>
        <w:rPr>
          <w:rFonts w:eastAsia="黑体"/>
          <w:sz w:val="21"/>
          <w:szCs w:val="21"/>
        </w:rPr>
        <w:t>检验</w:t>
      </w:r>
      <w:bookmarkEnd w:id="62"/>
      <w:bookmarkEnd w:id="63"/>
      <w:r>
        <w:rPr>
          <w:rFonts w:eastAsia="黑体"/>
          <w:sz w:val="21"/>
          <w:szCs w:val="21"/>
        </w:rPr>
        <w:t>规则</w:t>
      </w:r>
      <w:bookmarkEnd w:id="64"/>
    </w:p>
    <w:p>
      <w:pPr>
        <w:pStyle w:val="70"/>
        <w:tabs>
          <w:tab w:val="center" w:pos="4201"/>
          <w:tab w:val="right" w:leader="dot" w:pos="9298"/>
        </w:tabs>
        <w:spacing w:line="360" w:lineRule="auto"/>
        <w:ind w:firstLine="0" w:firstLineChars="0"/>
        <w:rPr>
          <w:rFonts w:ascii="Times New Roman" w:eastAsia="黑体"/>
          <w:bCs/>
          <w:color w:val="000000"/>
        </w:rPr>
      </w:pPr>
      <w:r>
        <w:rPr>
          <w:rFonts w:hint="eastAsia" w:ascii="Times New Roman" w:eastAsia="黑体"/>
          <w:bCs/>
          <w:color w:val="000000"/>
          <w:lang w:val="en-US" w:eastAsia="zh-CN"/>
        </w:rPr>
        <w:t>6</w:t>
      </w:r>
      <w:r>
        <w:rPr>
          <w:rFonts w:hint="eastAsia" w:ascii="Times New Roman" w:eastAsia="黑体"/>
          <w:bCs/>
          <w:color w:val="000000"/>
        </w:rPr>
        <w:t>.1  编号</w:t>
      </w:r>
    </w:p>
    <w:p>
      <w:pPr>
        <w:spacing w:line="300" w:lineRule="auto"/>
      </w:pPr>
      <w:r>
        <w:rPr>
          <w:rFonts w:hint="eastAsia"/>
          <w:lang w:val="en-US" w:eastAsia="zh-CN"/>
        </w:rPr>
        <w:t>6</w:t>
      </w:r>
      <w:r>
        <w:rPr>
          <w:rFonts w:hint="eastAsia"/>
        </w:rPr>
        <w:t xml:space="preserve">.1.1  </w:t>
      </w:r>
      <w:r>
        <w:rPr>
          <w:rFonts w:hint="eastAsia"/>
          <w:lang w:eastAsia="zh-CN"/>
        </w:rPr>
        <w:t>火成岩</w:t>
      </w:r>
      <w:r>
        <w:rPr>
          <w:rFonts w:hint="eastAsia"/>
        </w:rPr>
        <w:t>石粉出厂前按同级别进行编号和取样。</w:t>
      </w:r>
      <w:r>
        <w:rPr>
          <w:rFonts w:hint="eastAsia"/>
          <w:lang w:eastAsia="zh-CN"/>
        </w:rPr>
        <w:t>火成岩</w:t>
      </w:r>
      <w:r>
        <w:rPr>
          <w:rFonts w:hint="eastAsia"/>
        </w:rPr>
        <w:t>石粉出厂编号按单线年生产能力规定为：</w:t>
      </w:r>
    </w:p>
    <w:p>
      <w:pPr>
        <w:spacing w:line="300" w:lineRule="auto"/>
      </w:pPr>
      <w:r>
        <w:rPr>
          <w:rFonts w:hint="eastAsia"/>
        </w:rPr>
        <w:t>——60</w:t>
      </w:r>
      <w:r>
        <w:rPr>
          <w:rFonts w:ascii="Arial" w:hAnsi="Arial" w:cs="Arial"/>
        </w:rPr>
        <w:t>×</w:t>
      </w:r>
      <w:r>
        <w:rPr>
          <w:rFonts w:hint="eastAsia"/>
        </w:rPr>
        <w:t>10</w:t>
      </w:r>
      <w:r>
        <w:rPr>
          <w:rFonts w:hint="eastAsia"/>
          <w:vertAlign w:val="superscript"/>
        </w:rPr>
        <w:t xml:space="preserve">4 </w:t>
      </w:r>
      <w:r>
        <w:rPr>
          <w:rFonts w:hint="eastAsia"/>
        </w:rPr>
        <w:t>t以上，不超过2000 t为一编号；</w:t>
      </w:r>
    </w:p>
    <w:p>
      <w:pPr>
        <w:spacing w:line="300" w:lineRule="auto"/>
      </w:pPr>
      <w:r>
        <w:rPr>
          <w:rFonts w:hint="eastAsia"/>
        </w:rPr>
        <w:t>——30</w:t>
      </w:r>
      <w:r>
        <w:rPr>
          <w:rFonts w:ascii="Arial" w:hAnsi="Arial" w:cs="Arial"/>
        </w:rPr>
        <w:t>×</w:t>
      </w:r>
      <w:r>
        <w:rPr>
          <w:rFonts w:hint="eastAsia"/>
        </w:rPr>
        <w:t>10</w:t>
      </w:r>
      <w:r>
        <w:rPr>
          <w:rFonts w:hint="eastAsia"/>
          <w:vertAlign w:val="superscript"/>
        </w:rPr>
        <w:t xml:space="preserve">4 </w:t>
      </w:r>
      <w:r>
        <w:rPr>
          <w:rFonts w:hint="eastAsia"/>
        </w:rPr>
        <w:t>t~60</w:t>
      </w:r>
      <w:r>
        <w:rPr>
          <w:rFonts w:ascii="Arial" w:hAnsi="Arial" w:cs="Arial"/>
        </w:rPr>
        <w:t>×</w:t>
      </w:r>
      <w:r>
        <w:rPr>
          <w:rFonts w:hint="eastAsia"/>
        </w:rPr>
        <w:t>10</w:t>
      </w:r>
      <w:r>
        <w:rPr>
          <w:rFonts w:hint="eastAsia"/>
          <w:vertAlign w:val="superscript"/>
        </w:rPr>
        <w:t xml:space="preserve">4 </w:t>
      </w:r>
      <w:r>
        <w:rPr>
          <w:rFonts w:hint="eastAsia"/>
        </w:rPr>
        <w:t>t，不超过1000 t为一编号；</w:t>
      </w:r>
    </w:p>
    <w:p>
      <w:pPr>
        <w:spacing w:line="300" w:lineRule="auto"/>
      </w:pPr>
      <w:r>
        <w:rPr>
          <w:rFonts w:hint="eastAsia"/>
        </w:rPr>
        <w:t>——10</w:t>
      </w:r>
      <w:r>
        <w:rPr>
          <w:rFonts w:ascii="Arial" w:hAnsi="Arial" w:cs="Arial"/>
        </w:rPr>
        <w:t>×</w:t>
      </w:r>
      <w:r>
        <w:rPr>
          <w:rFonts w:hint="eastAsia"/>
        </w:rPr>
        <w:t>10</w:t>
      </w:r>
      <w:r>
        <w:rPr>
          <w:rFonts w:hint="eastAsia"/>
          <w:vertAlign w:val="superscript"/>
        </w:rPr>
        <w:t xml:space="preserve">4 </w:t>
      </w:r>
      <w:r>
        <w:rPr>
          <w:rFonts w:hint="eastAsia"/>
        </w:rPr>
        <w:t>t~30</w:t>
      </w:r>
      <w:r>
        <w:rPr>
          <w:rFonts w:ascii="Arial" w:hAnsi="Arial" w:cs="Arial"/>
        </w:rPr>
        <w:t>×</w:t>
      </w:r>
      <w:r>
        <w:rPr>
          <w:rFonts w:hint="eastAsia"/>
        </w:rPr>
        <w:t>10</w:t>
      </w:r>
      <w:r>
        <w:rPr>
          <w:rFonts w:hint="eastAsia"/>
          <w:vertAlign w:val="superscript"/>
        </w:rPr>
        <w:t xml:space="preserve">4 </w:t>
      </w:r>
      <w:r>
        <w:rPr>
          <w:rFonts w:hint="eastAsia"/>
        </w:rPr>
        <w:t>t，不超过600 t为一编号；</w:t>
      </w:r>
    </w:p>
    <w:p>
      <w:pPr>
        <w:spacing w:line="300" w:lineRule="auto"/>
      </w:pPr>
      <w:r>
        <w:rPr>
          <w:rFonts w:hint="eastAsia"/>
        </w:rPr>
        <w:t>——10</w:t>
      </w:r>
      <w:r>
        <w:rPr>
          <w:rFonts w:ascii="Arial" w:hAnsi="Arial" w:cs="Arial"/>
        </w:rPr>
        <w:t>×</w:t>
      </w:r>
      <w:r>
        <w:rPr>
          <w:rFonts w:hint="eastAsia"/>
        </w:rPr>
        <w:t>10</w:t>
      </w:r>
      <w:r>
        <w:rPr>
          <w:rFonts w:hint="eastAsia"/>
          <w:vertAlign w:val="superscript"/>
        </w:rPr>
        <w:t xml:space="preserve">4 </w:t>
      </w:r>
      <w:r>
        <w:rPr>
          <w:rFonts w:hint="eastAsia"/>
        </w:rPr>
        <w:t>t以下，不超过200 t为一编号。</w:t>
      </w:r>
    </w:p>
    <w:p>
      <w:pPr>
        <w:spacing w:line="300" w:lineRule="auto"/>
      </w:pPr>
      <w:r>
        <w:rPr>
          <w:rFonts w:hint="eastAsia"/>
          <w:lang w:val="en-US" w:eastAsia="zh-CN"/>
        </w:rPr>
        <w:t>6</w:t>
      </w:r>
      <w:r>
        <w:rPr>
          <w:rFonts w:hint="eastAsia"/>
        </w:rPr>
        <w:t>.1.2  当散装运输工具容量超过该厂规定出厂批号吨数时，允许该编号吨数超过该厂规定出厂编号吨数。</w:t>
      </w:r>
    </w:p>
    <w:p>
      <w:pPr>
        <w:pStyle w:val="70"/>
        <w:tabs>
          <w:tab w:val="center" w:pos="4201"/>
          <w:tab w:val="right" w:leader="dot" w:pos="9298"/>
        </w:tabs>
        <w:spacing w:line="360" w:lineRule="auto"/>
        <w:ind w:firstLine="0" w:firstLineChars="0"/>
        <w:rPr>
          <w:rFonts w:ascii="Times New Roman" w:eastAsia="黑体"/>
          <w:bCs/>
          <w:color w:val="000000"/>
        </w:rPr>
      </w:pPr>
      <w:r>
        <w:rPr>
          <w:rFonts w:hint="eastAsia" w:ascii="Times New Roman" w:eastAsia="黑体"/>
          <w:bCs/>
          <w:color w:val="000000"/>
          <w:lang w:val="en-US" w:eastAsia="zh-CN"/>
        </w:rPr>
        <w:t>6</w:t>
      </w:r>
      <w:r>
        <w:rPr>
          <w:rFonts w:hint="eastAsia" w:ascii="Times New Roman" w:eastAsia="黑体"/>
          <w:bCs/>
          <w:color w:val="000000"/>
        </w:rPr>
        <w:t>.2  取样</w:t>
      </w:r>
    </w:p>
    <w:p>
      <w:pPr>
        <w:spacing w:line="300" w:lineRule="auto"/>
      </w:pPr>
      <w:r>
        <w:rPr>
          <w:rFonts w:hint="eastAsia"/>
          <w:lang w:val="en-US" w:eastAsia="zh-CN"/>
        </w:rPr>
        <w:t>6</w:t>
      </w:r>
      <w:r>
        <w:rPr>
          <w:rFonts w:hint="eastAsia"/>
        </w:rPr>
        <w:t>.2.1  每一编号为一取样单位。</w:t>
      </w:r>
    </w:p>
    <w:p>
      <w:pPr>
        <w:spacing w:line="300" w:lineRule="auto"/>
      </w:pPr>
      <w:r>
        <w:rPr>
          <w:rFonts w:hint="eastAsia"/>
          <w:lang w:val="en-US" w:eastAsia="zh-CN"/>
        </w:rPr>
        <w:t>6</w:t>
      </w:r>
      <w:r>
        <w:rPr>
          <w:rFonts w:hint="eastAsia"/>
        </w:rPr>
        <w:t xml:space="preserve">.2.2  </w:t>
      </w:r>
      <w:r>
        <w:t>取样方法按GB/T 12573进行。取样应有代表性，同一检验批应从10个以上不同部位取样。袋装</w:t>
      </w:r>
      <w:r>
        <w:rPr>
          <w:rFonts w:hint="eastAsia"/>
          <w:lang w:eastAsia="zh-CN"/>
        </w:rPr>
        <w:t>火成岩</w:t>
      </w:r>
      <w:r>
        <w:rPr>
          <w:rFonts w:hint="eastAsia"/>
        </w:rPr>
        <w:t>石粉</w:t>
      </w:r>
      <w:r>
        <w:t>应从10个以上包装袋内等量抽取；散装</w:t>
      </w:r>
      <w:r>
        <w:rPr>
          <w:rFonts w:hint="eastAsia"/>
          <w:lang w:eastAsia="zh-CN"/>
        </w:rPr>
        <w:t>火成岩</w:t>
      </w:r>
      <w:r>
        <w:rPr>
          <w:rFonts w:hint="eastAsia"/>
        </w:rPr>
        <w:t>石粉</w:t>
      </w:r>
      <w:r>
        <w:t>应从至少三个散装集装箱（罐）内抽取，每个集装箱（罐）应从不同深度等量抽取。抽取的样品总质量不应少于10</w:t>
      </w:r>
      <w:r>
        <w:rPr>
          <w:rFonts w:hint="eastAsia"/>
        </w:rPr>
        <w:t xml:space="preserve"> </w:t>
      </w:r>
      <w:r>
        <w:t>kg。样品混合均匀后，按四分法取出比试验需要量大一倍的试样。检验样品应留样封存，并保留至少3个月。</w:t>
      </w:r>
    </w:p>
    <w:p>
      <w:pPr>
        <w:spacing w:line="300" w:lineRule="auto"/>
      </w:pPr>
      <w:r>
        <w:rPr>
          <w:rFonts w:hint="eastAsia"/>
          <w:lang w:val="en-US" w:eastAsia="zh-CN"/>
        </w:rPr>
        <w:t>6</w:t>
      </w:r>
      <w:r>
        <w:rPr>
          <w:rFonts w:hint="eastAsia"/>
        </w:rPr>
        <w:t xml:space="preserve">.2.3  </w:t>
      </w:r>
      <w:r>
        <w:t>当有争议时，对留样进行复检或仲裁检验。</w:t>
      </w:r>
    </w:p>
    <w:p>
      <w:pPr>
        <w:pStyle w:val="70"/>
        <w:tabs>
          <w:tab w:val="center" w:pos="4201"/>
          <w:tab w:val="right" w:leader="dot" w:pos="9298"/>
        </w:tabs>
        <w:spacing w:line="360" w:lineRule="auto"/>
        <w:ind w:firstLine="0" w:firstLineChars="0"/>
        <w:rPr>
          <w:rFonts w:ascii="Times New Roman" w:eastAsia="黑体"/>
          <w:bCs/>
          <w:color w:val="000000"/>
        </w:rPr>
      </w:pPr>
      <w:bookmarkStart w:id="65" w:name="_Toc365804902"/>
      <w:r>
        <w:rPr>
          <w:rFonts w:hint="eastAsia" w:ascii="Times New Roman" w:eastAsia="黑体"/>
          <w:bCs/>
          <w:color w:val="000000"/>
          <w:lang w:val="en-US" w:eastAsia="zh-CN"/>
        </w:rPr>
        <w:t>6</w:t>
      </w:r>
      <w:r>
        <w:rPr>
          <w:rFonts w:hint="eastAsia" w:ascii="Times New Roman" w:eastAsia="黑体"/>
          <w:bCs/>
          <w:color w:val="000000"/>
        </w:rPr>
        <w:t>.3  出厂检验</w:t>
      </w:r>
      <w:bookmarkEnd w:id="65"/>
    </w:p>
    <w:p>
      <w:pPr>
        <w:pStyle w:val="70"/>
        <w:tabs>
          <w:tab w:val="center" w:pos="4201"/>
          <w:tab w:val="right" w:leader="dot" w:pos="9298"/>
        </w:tabs>
        <w:spacing w:line="300" w:lineRule="auto"/>
        <w:ind w:firstLine="420"/>
        <w:rPr>
          <w:rFonts w:ascii="Times New Roman"/>
          <w:kern w:val="2"/>
          <w:szCs w:val="21"/>
        </w:rPr>
      </w:pPr>
      <w:r>
        <w:rPr>
          <w:rFonts w:hint="eastAsia" w:ascii="Times New Roman"/>
          <w:kern w:val="2"/>
          <w:szCs w:val="21"/>
          <w:lang w:eastAsia="zh-CN"/>
        </w:rPr>
        <w:t>火成岩</w:t>
      </w:r>
      <w:r>
        <w:rPr>
          <w:rFonts w:hint="eastAsia" w:ascii="Times New Roman"/>
          <w:kern w:val="2"/>
          <w:szCs w:val="21"/>
        </w:rPr>
        <w:t>石粉的出厂检验项目及检验频次应符合表3的规定。</w:t>
      </w:r>
    </w:p>
    <w:p>
      <w:pPr>
        <w:pStyle w:val="70"/>
        <w:keepNext/>
        <w:tabs>
          <w:tab w:val="center" w:pos="4201"/>
          <w:tab w:val="right" w:leader="dot" w:pos="9298"/>
        </w:tabs>
        <w:spacing w:line="360" w:lineRule="auto"/>
        <w:ind w:firstLine="360"/>
        <w:jc w:val="center"/>
        <w:rPr>
          <w:rFonts w:ascii="Times New Roman" w:eastAsia="黑体"/>
          <w:bCs/>
          <w:sz w:val="18"/>
          <w:szCs w:val="18"/>
        </w:rPr>
      </w:pPr>
      <w:r>
        <w:rPr>
          <w:rFonts w:hint="eastAsia" w:ascii="Times New Roman" w:eastAsia="黑体"/>
          <w:bCs/>
          <w:sz w:val="18"/>
          <w:szCs w:val="18"/>
        </w:rPr>
        <w:t xml:space="preserve">表3  </w:t>
      </w:r>
      <w:r>
        <w:rPr>
          <w:rFonts w:hint="eastAsia" w:ascii="Times New Roman" w:eastAsia="黑体"/>
          <w:bCs/>
          <w:sz w:val="18"/>
          <w:szCs w:val="18"/>
          <w:lang w:eastAsia="zh-CN"/>
        </w:rPr>
        <w:t>火成岩</w:t>
      </w:r>
      <w:r>
        <w:rPr>
          <w:rFonts w:hint="eastAsia" w:ascii="Times New Roman" w:eastAsia="黑体"/>
          <w:bCs/>
          <w:sz w:val="18"/>
          <w:szCs w:val="18"/>
        </w:rPr>
        <w:t>石粉的出厂检验项目及检验频次</w:t>
      </w:r>
    </w:p>
    <w:tbl>
      <w:tblPr>
        <w:tblStyle w:val="25"/>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1"/>
        <w:gridCol w:w="3581"/>
        <w:gridCol w:w="24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5" w:type="pct"/>
            <w:vAlign w:val="center"/>
          </w:tcPr>
          <w:p>
            <w:pPr>
              <w:adjustRightInd w:val="0"/>
              <w:snapToGrid w:val="0"/>
              <w:spacing w:line="240" w:lineRule="atLeast"/>
              <w:jc w:val="center"/>
              <w:rPr>
                <w:color w:val="000000"/>
                <w:sz w:val="18"/>
                <w:szCs w:val="18"/>
              </w:rPr>
            </w:pPr>
            <w:r>
              <w:rPr>
                <w:rFonts w:hint="eastAsia"/>
                <w:color w:val="000000"/>
                <w:sz w:val="18"/>
                <w:szCs w:val="18"/>
              </w:rPr>
              <w:t>序号</w:t>
            </w:r>
          </w:p>
        </w:tc>
        <w:tc>
          <w:tcPr>
            <w:tcW w:w="2680" w:type="pct"/>
            <w:vAlign w:val="center"/>
          </w:tcPr>
          <w:p>
            <w:pPr>
              <w:adjustRightInd w:val="0"/>
              <w:snapToGrid w:val="0"/>
              <w:jc w:val="center"/>
              <w:rPr>
                <w:color w:val="000000"/>
                <w:sz w:val="18"/>
                <w:szCs w:val="18"/>
              </w:rPr>
            </w:pPr>
            <w:r>
              <w:rPr>
                <w:rFonts w:hint="eastAsia"/>
                <w:color w:val="000000"/>
                <w:sz w:val="18"/>
                <w:szCs w:val="18"/>
              </w:rPr>
              <w:t>检验项目</w:t>
            </w:r>
          </w:p>
        </w:tc>
        <w:tc>
          <w:tcPr>
            <w:tcW w:w="1823" w:type="pct"/>
            <w:vAlign w:val="center"/>
          </w:tcPr>
          <w:p>
            <w:pPr>
              <w:adjustRightInd w:val="0"/>
              <w:snapToGrid w:val="0"/>
              <w:jc w:val="center"/>
              <w:rPr>
                <w:color w:val="000000"/>
                <w:sz w:val="18"/>
                <w:szCs w:val="18"/>
              </w:rPr>
            </w:pPr>
            <w:r>
              <w:rPr>
                <w:rFonts w:hint="eastAsia"/>
                <w:color w:val="000000"/>
                <w:sz w:val="18"/>
                <w:szCs w:val="18"/>
              </w:rPr>
              <w:t>检验频次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5" w:type="pct"/>
            <w:vAlign w:val="center"/>
          </w:tcPr>
          <w:p>
            <w:pPr>
              <w:adjustRightInd w:val="0"/>
              <w:snapToGrid w:val="0"/>
              <w:spacing w:line="240" w:lineRule="atLeast"/>
              <w:jc w:val="center"/>
              <w:rPr>
                <w:color w:val="000000"/>
                <w:sz w:val="18"/>
                <w:szCs w:val="18"/>
              </w:rPr>
            </w:pPr>
            <w:r>
              <w:rPr>
                <w:color w:val="000000"/>
                <w:sz w:val="18"/>
                <w:szCs w:val="18"/>
              </w:rPr>
              <w:t>1</w:t>
            </w:r>
          </w:p>
        </w:tc>
        <w:tc>
          <w:tcPr>
            <w:tcW w:w="2680" w:type="pct"/>
            <w:vAlign w:val="center"/>
          </w:tcPr>
          <w:p>
            <w:pPr>
              <w:adjustRightInd w:val="0"/>
              <w:snapToGrid w:val="0"/>
              <w:rPr>
                <w:rFonts w:hint="eastAsia" w:eastAsia="宋体"/>
                <w:color w:val="000000"/>
                <w:sz w:val="18"/>
                <w:szCs w:val="18"/>
                <w:lang w:eastAsia="zh-CN"/>
              </w:rPr>
            </w:pPr>
            <w:r>
              <w:rPr>
                <w:rFonts w:hint="eastAsia"/>
                <w:color w:val="000000"/>
                <w:sz w:val="18"/>
                <w:szCs w:val="18"/>
                <w:lang w:val="en-US" w:eastAsia="zh-CN"/>
              </w:rPr>
              <w:t>比表面积</w:t>
            </w:r>
          </w:p>
        </w:tc>
        <w:tc>
          <w:tcPr>
            <w:tcW w:w="1823" w:type="pct"/>
            <w:vMerge w:val="restart"/>
            <w:vAlign w:val="center"/>
          </w:tcPr>
          <w:p>
            <w:pPr>
              <w:adjustRightInd w:val="0"/>
              <w:snapToGrid w:val="0"/>
              <w:rPr>
                <w:color w:val="000000"/>
                <w:sz w:val="18"/>
                <w:szCs w:val="18"/>
              </w:rPr>
            </w:pPr>
            <w:r>
              <w:rPr>
                <w:rFonts w:hint="eastAsia"/>
                <w:color w:val="000000"/>
                <w:sz w:val="18"/>
                <w:szCs w:val="18"/>
              </w:rPr>
              <w:t>同厂家、同编号、同出厂日期的产品每200 t为一批，不足200 t按一批计。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5" w:type="pct"/>
            <w:vAlign w:val="center"/>
          </w:tcPr>
          <w:p>
            <w:pPr>
              <w:adjustRightInd w:val="0"/>
              <w:snapToGrid w:val="0"/>
              <w:spacing w:line="240" w:lineRule="atLeast"/>
              <w:jc w:val="center"/>
              <w:rPr>
                <w:color w:val="000000"/>
                <w:sz w:val="18"/>
                <w:szCs w:val="18"/>
              </w:rPr>
            </w:pPr>
            <w:r>
              <w:rPr>
                <w:color w:val="000000"/>
                <w:sz w:val="18"/>
                <w:szCs w:val="18"/>
              </w:rPr>
              <w:t>2</w:t>
            </w:r>
          </w:p>
        </w:tc>
        <w:tc>
          <w:tcPr>
            <w:tcW w:w="2680" w:type="pct"/>
            <w:vAlign w:val="center"/>
          </w:tcPr>
          <w:p>
            <w:pPr>
              <w:adjustRightInd w:val="0"/>
              <w:snapToGrid w:val="0"/>
              <w:rPr>
                <w:color w:val="000000"/>
                <w:sz w:val="18"/>
                <w:szCs w:val="18"/>
              </w:rPr>
            </w:pPr>
            <w:r>
              <w:rPr>
                <w:rFonts w:hint="eastAsia"/>
                <w:color w:val="000000"/>
                <w:sz w:val="18"/>
                <w:szCs w:val="18"/>
              </w:rPr>
              <w:t>需水量比</w:t>
            </w:r>
          </w:p>
        </w:tc>
        <w:tc>
          <w:tcPr>
            <w:tcW w:w="1823" w:type="pct"/>
            <w:vMerge w:val="continue"/>
            <w:vAlign w:val="center"/>
          </w:tcPr>
          <w:p>
            <w:pPr>
              <w:adjustRightInd w:val="0"/>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5" w:type="pct"/>
            <w:vAlign w:val="center"/>
          </w:tcPr>
          <w:p>
            <w:pPr>
              <w:adjustRightInd w:val="0"/>
              <w:snapToGrid w:val="0"/>
              <w:spacing w:line="240" w:lineRule="atLeast"/>
              <w:jc w:val="center"/>
              <w:rPr>
                <w:color w:val="000000"/>
                <w:sz w:val="18"/>
                <w:szCs w:val="18"/>
              </w:rPr>
            </w:pPr>
            <w:r>
              <w:rPr>
                <w:color w:val="000000"/>
                <w:sz w:val="18"/>
                <w:szCs w:val="18"/>
              </w:rPr>
              <w:t>3</w:t>
            </w:r>
          </w:p>
        </w:tc>
        <w:tc>
          <w:tcPr>
            <w:tcW w:w="2680" w:type="pct"/>
            <w:vAlign w:val="center"/>
          </w:tcPr>
          <w:p>
            <w:pPr>
              <w:adjustRightInd w:val="0"/>
              <w:snapToGrid w:val="0"/>
              <w:rPr>
                <w:color w:val="000000"/>
                <w:sz w:val="18"/>
                <w:szCs w:val="18"/>
              </w:rPr>
            </w:pPr>
            <w:r>
              <w:rPr>
                <w:rFonts w:hint="eastAsia"/>
                <w:color w:val="000000"/>
                <w:sz w:val="18"/>
                <w:szCs w:val="18"/>
              </w:rPr>
              <w:t>含水率</w:t>
            </w:r>
          </w:p>
        </w:tc>
        <w:tc>
          <w:tcPr>
            <w:tcW w:w="1823" w:type="pct"/>
            <w:vMerge w:val="continue"/>
            <w:vAlign w:val="center"/>
          </w:tcPr>
          <w:p>
            <w:pPr>
              <w:adjustRightInd w:val="0"/>
              <w:snapToGrid w:val="0"/>
              <w:jc w:val="center"/>
              <w:rPr>
                <w:sz w:val="18"/>
                <w:szCs w:val="18"/>
              </w:rPr>
            </w:pPr>
          </w:p>
        </w:tc>
      </w:tr>
    </w:tbl>
    <w:p>
      <w:pPr>
        <w:pStyle w:val="70"/>
        <w:tabs>
          <w:tab w:val="center" w:pos="4201"/>
          <w:tab w:val="right" w:leader="dot" w:pos="9298"/>
        </w:tabs>
        <w:spacing w:line="360" w:lineRule="auto"/>
        <w:ind w:firstLine="0" w:firstLineChars="0"/>
        <w:rPr>
          <w:rFonts w:ascii="Times New Roman" w:eastAsia="黑体"/>
          <w:bCs/>
          <w:color w:val="000000"/>
        </w:rPr>
      </w:pPr>
      <w:bookmarkStart w:id="66" w:name="_Toc365804901"/>
      <w:r>
        <w:rPr>
          <w:rFonts w:hint="eastAsia" w:ascii="Times New Roman" w:eastAsia="黑体"/>
          <w:bCs/>
          <w:color w:val="000000"/>
          <w:lang w:val="en-US" w:eastAsia="zh-CN"/>
        </w:rPr>
        <w:t>6</w:t>
      </w:r>
      <w:r>
        <w:rPr>
          <w:rFonts w:hint="eastAsia" w:ascii="Times New Roman" w:eastAsia="黑体"/>
          <w:bCs/>
          <w:color w:val="000000"/>
        </w:rPr>
        <w:t>.4  型式检验</w:t>
      </w:r>
      <w:bookmarkEnd w:id="66"/>
    </w:p>
    <w:p>
      <w:pPr>
        <w:pStyle w:val="70"/>
        <w:tabs>
          <w:tab w:val="center" w:pos="4201"/>
          <w:tab w:val="right" w:leader="dot" w:pos="9298"/>
        </w:tabs>
        <w:spacing w:line="300" w:lineRule="auto"/>
        <w:ind w:firstLine="0" w:firstLineChars="0"/>
        <w:rPr>
          <w:rFonts w:ascii="Times New Roman"/>
          <w:kern w:val="2"/>
          <w:szCs w:val="21"/>
        </w:rPr>
      </w:pPr>
      <w:r>
        <w:rPr>
          <w:rFonts w:hint="eastAsia" w:ascii="Times New Roman"/>
          <w:kern w:val="2"/>
          <w:szCs w:val="21"/>
          <w:lang w:val="en-US" w:eastAsia="zh-CN"/>
        </w:rPr>
        <w:t>6</w:t>
      </w:r>
      <w:r>
        <w:rPr>
          <w:rFonts w:hint="eastAsia" w:ascii="Times New Roman"/>
          <w:kern w:val="2"/>
          <w:szCs w:val="21"/>
        </w:rPr>
        <w:t xml:space="preserve">.4.1  </w:t>
      </w:r>
      <w:r>
        <w:rPr>
          <w:rFonts w:hint="eastAsia" w:ascii="Times New Roman"/>
          <w:kern w:val="2"/>
          <w:szCs w:val="21"/>
          <w:lang w:eastAsia="zh-CN"/>
        </w:rPr>
        <w:t>火成岩</w:t>
      </w:r>
      <w:r>
        <w:rPr>
          <w:rFonts w:hint="eastAsia" w:ascii="Times New Roman"/>
          <w:kern w:val="2"/>
          <w:szCs w:val="21"/>
        </w:rPr>
        <w:t>石粉的型式检验应包括4.2</w:t>
      </w:r>
      <w:r>
        <w:rPr>
          <w:rFonts w:hint="eastAsia" w:ascii="Times New Roman"/>
          <w:kern w:val="2"/>
          <w:szCs w:val="21"/>
          <w:lang w:val="en-US" w:eastAsia="zh-CN"/>
        </w:rPr>
        <w:t>节</w:t>
      </w:r>
      <w:r>
        <w:rPr>
          <w:rFonts w:hint="eastAsia" w:ascii="Times New Roman"/>
          <w:kern w:val="2"/>
          <w:szCs w:val="21"/>
        </w:rPr>
        <w:t>规定的所有项目。</w:t>
      </w:r>
    </w:p>
    <w:p>
      <w:pPr>
        <w:pStyle w:val="70"/>
        <w:tabs>
          <w:tab w:val="center" w:pos="4201"/>
          <w:tab w:val="right" w:leader="dot" w:pos="9298"/>
        </w:tabs>
        <w:spacing w:line="300" w:lineRule="auto"/>
        <w:ind w:firstLine="0" w:firstLineChars="0"/>
        <w:rPr>
          <w:rFonts w:ascii="Times New Roman"/>
          <w:kern w:val="2"/>
          <w:szCs w:val="21"/>
        </w:rPr>
      </w:pPr>
      <w:r>
        <w:rPr>
          <w:rFonts w:hint="eastAsia" w:ascii="Times New Roman"/>
          <w:kern w:val="2"/>
          <w:szCs w:val="21"/>
          <w:lang w:val="en-US" w:eastAsia="zh-CN"/>
        </w:rPr>
        <w:t>6</w:t>
      </w:r>
      <w:r>
        <w:rPr>
          <w:rFonts w:hint="eastAsia" w:ascii="Times New Roman"/>
          <w:kern w:val="2"/>
          <w:szCs w:val="21"/>
        </w:rPr>
        <w:t>.4.2  有下列情况之一者，应进行型式检验：</w:t>
      </w:r>
    </w:p>
    <w:p>
      <w:pPr>
        <w:pStyle w:val="70"/>
        <w:tabs>
          <w:tab w:val="center" w:pos="4201"/>
          <w:tab w:val="right" w:leader="dot" w:pos="9298"/>
        </w:tabs>
        <w:spacing w:line="300" w:lineRule="auto"/>
        <w:ind w:firstLine="0" w:firstLineChars="0"/>
        <w:rPr>
          <w:rFonts w:ascii="Times New Roman"/>
          <w:kern w:val="2"/>
          <w:szCs w:val="21"/>
        </w:rPr>
      </w:pPr>
      <w:r>
        <w:rPr>
          <w:rFonts w:hint="eastAsia"/>
          <w:kern w:val="2"/>
          <w:szCs w:val="21"/>
        </w:rPr>
        <w:t>——</w:t>
      </w:r>
      <w:r>
        <w:rPr>
          <w:rFonts w:hint="eastAsia" w:ascii="Times New Roman"/>
          <w:kern w:val="2"/>
          <w:szCs w:val="21"/>
        </w:rPr>
        <w:t>原材料料源、生产工艺发生变化时；</w:t>
      </w:r>
    </w:p>
    <w:p>
      <w:pPr>
        <w:pStyle w:val="70"/>
        <w:tabs>
          <w:tab w:val="center" w:pos="4201"/>
          <w:tab w:val="right" w:leader="dot" w:pos="9298"/>
        </w:tabs>
        <w:spacing w:line="300" w:lineRule="auto"/>
        <w:ind w:firstLine="0" w:firstLineChars="0"/>
        <w:rPr>
          <w:rFonts w:ascii="Times New Roman"/>
          <w:kern w:val="2"/>
          <w:szCs w:val="21"/>
        </w:rPr>
      </w:pPr>
      <w:r>
        <w:rPr>
          <w:rFonts w:hint="eastAsia"/>
          <w:kern w:val="2"/>
          <w:szCs w:val="21"/>
        </w:rPr>
        <w:t>——</w:t>
      </w:r>
      <w:r>
        <w:rPr>
          <w:rFonts w:hint="eastAsia" w:ascii="Times New Roman"/>
          <w:kern w:val="2"/>
          <w:szCs w:val="21"/>
        </w:rPr>
        <w:t>正常生产满12个月时；</w:t>
      </w:r>
    </w:p>
    <w:p>
      <w:pPr>
        <w:pStyle w:val="70"/>
        <w:tabs>
          <w:tab w:val="center" w:pos="4201"/>
          <w:tab w:val="right" w:leader="dot" w:pos="9298"/>
        </w:tabs>
        <w:spacing w:line="300" w:lineRule="auto"/>
        <w:ind w:firstLine="0" w:firstLineChars="0"/>
        <w:rPr>
          <w:rFonts w:ascii="Times New Roman"/>
          <w:kern w:val="2"/>
          <w:szCs w:val="21"/>
        </w:rPr>
      </w:pPr>
      <w:r>
        <w:rPr>
          <w:rFonts w:hint="eastAsia"/>
          <w:kern w:val="2"/>
          <w:szCs w:val="21"/>
        </w:rPr>
        <w:t>——</w:t>
      </w:r>
      <w:r>
        <w:rPr>
          <w:rFonts w:hint="eastAsia" w:ascii="Times New Roman"/>
          <w:kern w:val="2"/>
          <w:szCs w:val="21"/>
        </w:rPr>
        <w:t>停产6个月及以上恢复生产时；</w:t>
      </w:r>
    </w:p>
    <w:p>
      <w:pPr>
        <w:pStyle w:val="70"/>
        <w:tabs>
          <w:tab w:val="center" w:pos="4201"/>
          <w:tab w:val="right" w:leader="dot" w:pos="9298"/>
        </w:tabs>
        <w:spacing w:line="300" w:lineRule="auto"/>
        <w:ind w:firstLine="0" w:firstLineChars="0"/>
        <w:rPr>
          <w:rFonts w:ascii="Times New Roman"/>
          <w:kern w:val="2"/>
          <w:szCs w:val="21"/>
        </w:rPr>
      </w:pPr>
      <w:r>
        <w:rPr>
          <w:rFonts w:hint="eastAsia"/>
          <w:kern w:val="2"/>
          <w:szCs w:val="21"/>
        </w:rPr>
        <w:t>——</w:t>
      </w:r>
      <w:r>
        <w:rPr>
          <w:rFonts w:hint="eastAsia" w:ascii="Times New Roman"/>
          <w:kern w:val="2"/>
          <w:szCs w:val="21"/>
        </w:rPr>
        <w:t>出厂检验结果和上次型式检验结果有较大差异时；</w:t>
      </w:r>
    </w:p>
    <w:p>
      <w:pPr>
        <w:pStyle w:val="70"/>
        <w:tabs>
          <w:tab w:val="center" w:pos="4201"/>
          <w:tab w:val="right" w:leader="dot" w:pos="9298"/>
        </w:tabs>
        <w:spacing w:line="300" w:lineRule="auto"/>
        <w:ind w:firstLine="0" w:firstLineChars="0"/>
        <w:rPr>
          <w:rFonts w:ascii="Times New Roman"/>
          <w:kern w:val="2"/>
          <w:szCs w:val="21"/>
        </w:rPr>
      </w:pPr>
      <w:r>
        <w:rPr>
          <w:rFonts w:hint="eastAsia"/>
          <w:kern w:val="2"/>
          <w:szCs w:val="21"/>
        </w:rPr>
        <w:t>——</w:t>
      </w:r>
      <w:r>
        <w:rPr>
          <w:rFonts w:hint="eastAsia" w:ascii="Times New Roman"/>
          <w:kern w:val="2"/>
          <w:szCs w:val="21"/>
        </w:rPr>
        <w:t>国家或地方质量监督机构提出型式检验要求时。</w:t>
      </w:r>
    </w:p>
    <w:p>
      <w:pPr>
        <w:pStyle w:val="70"/>
        <w:tabs>
          <w:tab w:val="center" w:pos="4201"/>
          <w:tab w:val="right" w:leader="dot" w:pos="9298"/>
        </w:tabs>
        <w:spacing w:line="300" w:lineRule="auto"/>
        <w:ind w:firstLine="0" w:firstLineChars="0"/>
        <w:rPr>
          <w:rFonts w:ascii="Times New Roman"/>
          <w:kern w:val="2"/>
          <w:szCs w:val="21"/>
        </w:rPr>
      </w:pPr>
      <w:r>
        <w:rPr>
          <w:rFonts w:hint="eastAsia" w:ascii="Times New Roman"/>
          <w:kern w:val="2"/>
          <w:szCs w:val="21"/>
          <w:lang w:val="en-US" w:eastAsia="zh-CN"/>
        </w:rPr>
        <w:t>6</w:t>
      </w:r>
      <w:r>
        <w:rPr>
          <w:rFonts w:hint="eastAsia" w:ascii="Times New Roman"/>
          <w:kern w:val="2"/>
          <w:szCs w:val="21"/>
        </w:rPr>
        <w:t>.4.3  型式检验应委托具有相关资质的检验单位进行。</w:t>
      </w:r>
    </w:p>
    <w:p>
      <w:pPr>
        <w:pStyle w:val="70"/>
        <w:tabs>
          <w:tab w:val="center" w:pos="4201"/>
          <w:tab w:val="right" w:leader="dot" w:pos="9298"/>
        </w:tabs>
        <w:spacing w:line="360" w:lineRule="auto"/>
        <w:ind w:firstLine="0" w:firstLineChars="0"/>
        <w:rPr>
          <w:rFonts w:ascii="Times New Roman" w:eastAsia="黑体"/>
          <w:bCs/>
          <w:color w:val="000000"/>
        </w:rPr>
      </w:pPr>
      <w:r>
        <w:rPr>
          <w:rFonts w:hint="eastAsia" w:ascii="Times New Roman" w:eastAsia="黑体"/>
          <w:bCs/>
          <w:color w:val="000000"/>
          <w:lang w:val="en-US" w:eastAsia="zh-CN"/>
        </w:rPr>
        <w:t>6</w:t>
      </w:r>
      <w:r>
        <w:rPr>
          <w:rFonts w:hint="eastAsia" w:ascii="Times New Roman" w:eastAsia="黑体"/>
          <w:bCs/>
          <w:color w:val="000000"/>
        </w:rPr>
        <w:t>.5  判定规则</w:t>
      </w:r>
    </w:p>
    <w:p>
      <w:pPr>
        <w:pStyle w:val="70"/>
        <w:tabs>
          <w:tab w:val="center" w:pos="4201"/>
          <w:tab w:val="right" w:leader="dot" w:pos="9298"/>
        </w:tabs>
        <w:spacing w:line="300" w:lineRule="auto"/>
        <w:ind w:firstLine="0" w:firstLineChars="0"/>
        <w:rPr>
          <w:rFonts w:ascii="Times New Roman"/>
          <w:kern w:val="2"/>
          <w:szCs w:val="21"/>
        </w:rPr>
      </w:pPr>
      <w:r>
        <w:rPr>
          <w:rFonts w:hint="eastAsia" w:ascii="Times New Roman"/>
          <w:kern w:val="2"/>
          <w:szCs w:val="21"/>
          <w:lang w:val="en-US" w:eastAsia="zh-CN"/>
        </w:rPr>
        <w:t>6</w:t>
      </w:r>
      <w:r>
        <w:rPr>
          <w:rFonts w:hint="eastAsia" w:ascii="Times New Roman"/>
          <w:kern w:val="2"/>
          <w:szCs w:val="21"/>
        </w:rPr>
        <w:t>.5.1  出厂检验符合本标准要求时，判定为出厂检验合格。若其中任何一项不符合要求时，允许在同一批次中重新取样，对不合格项进行加倍试验复检。复检结果均合格时，判定为出厂检验合格；当仍有一组试验结果不符合要求时，判定为出厂检验不合格。</w:t>
      </w:r>
    </w:p>
    <w:p>
      <w:pPr>
        <w:pStyle w:val="70"/>
        <w:tabs>
          <w:tab w:val="center" w:pos="4201"/>
          <w:tab w:val="right" w:leader="dot" w:pos="9298"/>
        </w:tabs>
        <w:spacing w:line="300" w:lineRule="auto"/>
        <w:ind w:firstLine="0" w:firstLineChars="0"/>
        <w:rPr>
          <w:rFonts w:ascii="Times New Roman"/>
          <w:kern w:val="2"/>
          <w:szCs w:val="21"/>
        </w:rPr>
      </w:pPr>
      <w:r>
        <w:rPr>
          <w:rFonts w:hint="eastAsia" w:ascii="Times New Roman"/>
          <w:kern w:val="2"/>
          <w:szCs w:val="21"/>
          <w:lang w:val="en-US" w:eastAsia="zh-CN"/>
        </w:rPr>
        <w:t>6</w:t>
      </w:r>
      <w:r>
        <w:rPr>
          <w:rFonts w:hint="eastAsia" w:ascii="Times New Roman"/>
          <w:kern w:val="2"/>
          <w:szCs w:val="21"/>
        </w:rPr>
        <w:t>.5.2  型式检验符合本标准要求时，判定为型式检验合格。若其中任何一项不符合要求时，允许在同一批次中重新取样，对不合格项进行加倍试验复检。复检结果均合格时，判定为型式检验合格；当仍有一组试验结果不符合要求时，判定为型式检验不合格。</w:t>
      </w:r>
    </w:p>
    <w:p>
      <w:pPr>
        <w:pStyle w:val="70"/>
        <w:tabs>
          <w:tab w:val="center" w:pos="4201"/>
          <w:tab w:val="right" w:leader="dot" w:pos="9298"/>
        </w:tabs>
        <w:spacing w:line="360" w:lineRule="auto"/>
        <w:ind w:firstLine="0" w:firstLineChars="0"/>
        <w:rPr>
          <w:rFonts w:ascii="Times New Roman" w:eastAsia="黑体"/>
          <w:bCs/>
          <w:color w:val="000000"/>
        </w:rPr>
      </w:pPr>
      <w:r>
        <w:rPr>
          <w:rFonts w:hint="eastAsia" w:ascii="Times New Roman" w:eastAsia="黑体"/>
          <w:bCs/>
          <w:color w:val="000000"/>
          <w:lang w:val="en-US" w:eastAsia="zh-CN"/>
        </w:rPr>
        <w:t>6</w:t>
      </w:r>
      <w:r>
        <w:rPr>
          <w:rFonts w:hint="eastAsia" w:ascii="Times New Roman" w:eastAsia="黑体"/>
          <w:bCs/>
          <w:color w:val="000000"/>
        </w:rPr>
        <w:t>.6  检验报告</w:t>
      </w:r>
    </w:p>
    <w:p>
      <w:pPr>
        <w:widowControl/>
        <w:spacing w:line="300" w:lineRule="auto"/>
        <w:ind w:firstLine="420" w:firstLineChars="200"/>
        <w:jc w:val="left"/>
        <w:rPr>
          <w:color w:val="000000"/>
          <w:kern w:val="0"/>
          <w:lang w:bidi="ar"/>
        </w:rPr>
      </w:pPr>
      <w:r>
        <w:rPr>
          <w:color w:val="000000"/>
          <w:kern w:val="0"/>
          <w:lang w:bidi="ar"/>
        </w:rPr>
        <w:t>检验报告内容应包括检验项目以及合同约定的其他技术指标。当用户需要时，生产厂应在</w:t>
      </w:r>
      <w:r>
        <w:rPr>
          <w:rFonts w:hint="eastAsia"/>
          <w:color w:val="000000"/>
          <w:kern w:val="0"/>
          <w:lang w:eastAsia="zh-CN" w:bidi="ar"/>
        </w:rPr>
        <w:t>火成岩</w:t>
      </w:r>
      <w:r>
        <w:rPr>
          <w:color w:val="000000"/>
          <w:kern w:val="0"/>
          <w:lang w:bidi="ar"/>
        </w:rPr>
        <w:t>石粉发出之日起</w:t>
      </w:r>
      <w:r>
        <w:rPr>
          <w:rFonts w:hint="eastAsia"/>
          <w:color w:val="000000"/>
          <w:kern w:val="0"/>
          <w:lang w:bidi="ar"/>
        </w:rPr>
        <w:t>11</w:t>
      </w:r>
      <w:r>
        <w:rPr>
          <w:color w:val="000000"/>
          <w:kern w:val="0"/>
          <w:lang w:bidi="ar"/>
        </w:rPr>
        <w:t xml:space="preserve"> d内寄发除28 d和56 d</w:t>
      </w:r>
      <w:r>
        <w:rPr>
          <w:rFonts w:hint="eastAsia"/>
          <w:color w:val="000000"/>
          <w:kern w:val="0"/>
          <w:lang w:bidi="ar"/>
        </w:rPr>
        <w:t>抗压强度比</w:t>
      </w:r>
      <w:r>
        <w:rPr>
          <w:color w:val="000000"/>
          <w:kern w:val="0"/>
          <w:lang w:bidi="ar"/>
        </w:rPr>
        <w:t>之外的各项试验结果，32 d内补报28</w:t>
      </w:r>
      <w:r>
        <w:rPr>
          <w:rFonts w:hint="eastAsia"/>
          <w:color w:val="000000"/>
          <w:kern w:val="0"/>
          <w:lang w:bidi="ar"/>
        </w:rPr>
        <w:t xml:space="preserve"> </w:t>
      </w:r>
      <w:r>
        <w:rPr>
          <w:color w:val="000000"/>
          <w:kern w:val="0"/>
          <w:lang w:bidi="ar"/>
        </w:rPr>
        <w:t>d抗压强度比的检验结果，60 d内补报56 d</w:t>
      </w:r>
      <w:r>
        <w:rPr>
          <w:rFonts w:hint="eastAsia"/>
          <w:color w:val="000000"/>
          <w:kern w:val="0"/>
          <w:lang w:bidi="ar"/>
        </w:rPr>
        <w:t>抗压强度比</w:t>
      </w:r>
      <w:r>
        <w:rPr>
          <w:color w:val="000000"/>
          <w:kern w:val="0"/>
          <w:lang w:bidi="ar"/>
        </w:rPr>
        <w:t>的检验结果。</w:t>
      </w:r>
    </w:p>
    <w:p>
      <w:pPr>
        <w:pStyle w:val="70"/>
        <w:tabs>
          <w:tab w:val="center" w:pos="4201"/>
          <w:tab w:val="right" w:leader="dot" w:pos="9298"/>
        </w:tabs>
        <w:spacing w:line="360" w:lineRule="auto"/>
        <w:ind w:firstLine="0" w:firstLineChars="0"/>
        <w:rPr>
          <w:rFonts w:ascii="Times New Roman" w:eastAsia="黑体"/>
          <w:bCs/>
          <w:color w:val="000000"/>
        </w:rPr>
      </w:pPr>
      <w:r>
        <w:rPr>
          <w:rFonts w:hint="eastAsia" w:ascii="Times New Roman" w:eastAsia="黑体"/>
          <w:bCs/>
          <w:color w:val="000000"/>
          <w:lang w:val="en-US" w:eastAsia="zh-CN"/>
        </w:rPr>
        <w:t>6</w:t>
      </w:r>
      <w:r>
        <w:rPr>
          <w:rFonts w:hint="eastAsia" w:ascii="Times New Roman" w:eastAsia="黑体"/>
          <w:bCs/>
          <w:color w:val="000000"/>
        </w:rPr>
        <w:t>.7  交货与验收</w:t>
      </w:r>
    </w:p>
    <w:p>
      <w:pPr>
        <w:widowControl/>
        <w:spacing w:line="300" w:lineRule="auto"/>
      </w:pPr>
      <w:r>
        <w:rPr>
          <w:rFonts w:hint="eastAsia"/>
          <w:lang w:val="en-US" w:eastAsia="zh-CN"/>
        </w:rPr>
        <w:t>6</w:t>
      </w:r>
      <w:r>
        <w:t xml:space="preserve">.7.1  </w:t>
      </w:r>
      <w:r>
        <w:rPr>
          <w:color w:val="000000"/>
          <w:kern w:val="0"/>
          <w:lang w:bidi="ar"/>
        </w:rPr>
        <w:t>交货时</w:t>
      </w:r>
      <w:r>
        <w:rPr>
          <w:rFonts w:hint="eastAsia"/>
          <w:color w:val="000000"/>
          <w:kern w:val="0"/>
          <w:lang w:eastAsia="zh-CN" w:bidi="ar"/>
        </w:rPr>
        <w:t>火成岩</w:t>
      </w:r>
      <w:r>
        <w:rPr>
          <w:color w:val="000000"/>
          <w:kern w:val="0"/>
          <w:lang w:bidi="ar"/>
        </w:rPr>
        <w:t>石粉的质量验收可抽取实物试样以其检验结果为依据，也可以生产</w:t>
      </w:r>
      <w:r>
        <w:rPr>
          <w:rFonts w:hint="eastAsia"/>
          <w:color w:val="000000"/>
          <w:kern w:val="0"/>
          <w:lang w:bidi="ar"/>
        </w:rPr>
        <w:t>厂</w:t>
      </w:r>
      <w:r>
        <w:rPr>
          <w:color w:val="000000"/>
          <w:kern w:val="0"/>
          <w:lang w:bidi="ar"/>
        </w:rPr>
        <w:t>同编号</w:t>
      </w:r>
      <w:r>
        <w:rPr>
          <w:rFonts w:hint="eastAsia"/>
          <w:color w:val="000000"/>
          <w:kern w:val="0"/>
          <w:lang w:eastAsia="zh-CN" w:bidi="ar"/>
        </w:rPr>
        <w:t>火成岩</w:t>
      </w:r>
      <w:r>
        <w:rPr>
          <w:rFonts w:hint="eastAsia"/>
          <w:color w:val="000000"/>
          <w:kern w:val="0"/>
          <w:lang w:bidi="ar"/>
        </w:rPr>
        <w:t>石粉</w:t>
      </w:r>
      <w:r>
        <w:rPr>
          <w:color w:val="000000"/>
          <w:kern w:val="0"/>
          <w:lang w:bidi="ar"/>
        </w:rPr>
        <w:t>的检验报告为依据。采取何种方法验收由买卖双方商定，并在合同或协议中注明。卖方有告知买方验收方法的责任。当无书面合同，或未在合同中注明验收方法的，卖方应在发货票上注明</w:t>
      </w:r>
      <w:r>
        <w:rPr>
          <w:rFonts w:hint="eastAsia"/>
          <w:color w:val="000000"/>
          <w:kern w:val="0"/>
          <w:lang w:bidi="ar"/>
        </w:rPr>
        <w:t>“</w:t>
      </w:r>
      <w:r>
        <w:rPr>
          <w:color w:val="000000"/>
          <w:kern w:val="0"/>
          <w:lang w:bidi="ar"/>
        </w:rPr>
        <w:t>以本厂同编号</w:t>
      </w:r>
      <w:r>
        <w:rPr>
          <w:rFonts w:hint="eastAsia"/>
          <w:color w:val="000000"/>
          <w:kern w:val="0"/>
          <w:lang w:eastAsia="zh-CN" w:bidi="ar"/>
        </w:rPr>
        <w:t>火成岩</w:t>
      </w:r>
      <w:r>
        <w:rPr>
          <w:color w:val="000000"/>
          <w:kern w:val="0"/>
          <w:lang w:bidi="ar"/>
        </w:rPr>
        <w:t>石粉的检验报告为验收依据</w:t>
      </w:r>
      <w:r>
        <w:rPr>
          <w:rFonts w:hint="eastAsia"/>
          <w:color w:val="000000"/>
          <w:kern w:val="0"/>
          <w:lang w:bidi="ar"/>
        </w:rPr>
        <w:t>”</w:t>
      </w:r>
      <w:r>
        <w:rPr>
          <w:color w:val="000000"/>
          <w:kern w:val="0"/>
          <w:lang w:bidi="ar"/>
        </w:rPr>
        <w:t>字样。</w:t>
      </w:r>
    </w:p>
    <w:p>
      <w:pPr>
        <w:widowControl/>
        <w:spacing w:line="300" w:lineRule="auto"/>
        <w:jc w:val="left"/>
      </w:pPr>
      <w:r>
        <w:rPr>
          <w:rFonts w:hint="eastAsia"/>
          <w:lang w:val="en-US" w:eastAsia="zh-CN"/>
        </w:rPr>
        <w:t>6</w:t>
      </w:r>
      <w:r>
        <w:t xml:space="preserve">.7.2  </w:t>
      </w:r>
      <w:r>
        <w:rPr>
          <w:rFonts w:hint="eastAsia" w:ascii="宋体" w:hAnsi="宋体" w:cs="宋体"/>
          <w:color w:val="000000"/>
          <w:kern w:val="0"/>
          <w:lang w:bidi="ar"/>
        </w:rPr>
        <w:t>以抽取实物试样的检验结果为验收依据时，买卖双方应在发货前或交货地共同取样和签封。取样方法按</w:t>
      </w:r>
      <w:r>
        <w:rPr>
          <w:color w:val="000000"/>
          <w:kern w:val="0"/>
          <w:lang w:bidi="ar"/>
        </w:rPr>
        <w:t>GB/T</w:t>
      </w:r>
      <w:r>
        <w:rPr>
          <w:rFonts w:hint="eastAsia"/>
          <w:color w:val="000000"/>
          <w:kern w:val="0"/>
          <w:lang w:bidi="ar"/>
        </w:rPr>
        <w:t xml:space="preserve"> </w:t>
      </w:r>
      <w:r>
        <w:rPr>
          <w:color w:val="000000"/>
          <w:kern w:val="0"/>
          <w:lang w:bidi="ar"/>
        </w:rPr>
        <w:t>12573</w:t>
      </w:r>
      <w:r>
        <w:rPr>
          <w:rFonts w:hint="eastAsia" w:ascii="宋体" w:hAnsi="宋体" w:cs="宋体"/>
          <w:color w:val="000000"/>
          <w:kern w:val="0"/>
          <w:lang w:bidi="ar"/>
        </w:rPr>
        <w:t>进行，取样数量为</w:t>
      </w:r>
      <w:r>
        <w:rPr>
          <w:color w:val="000000"/>
          <w:kern w:val="0"/>
          <w:lang w:bidi="ar"/>
        </w:rPr>
        <w:t>20</w:t>
      </w:r>
      <w:r>
        <w:rPr>
          <w:rFonts w:hint="eastAsia"/>
          <w:color w:val="000000"/>
          <w:kern w:val="0"/>
          <w:lang w:bidi="ar"/>
        </w:rPr>
        <w:t xml:space="preserve"> </w:t>
      </w:r>
      <w:r>
        <w:rPr>
          <w:color w:val="000000"/>
          <w:kern w:val="0"/>
          <w:lang w:bidi="ar"/>
        </w:rPr>
        <w:t>kg</w:t>
      </w:r>
      <w:r>
        <w:rPr>
          <w:rFonts w:hint="eastAsia" w:ascii="宋体" w:hAnsi="宋体" w:cs="宋体"/>
          <w:color w:val="000000"/>
          <w:kern w:val="0"/>
          <w:lang w:bidi="ar"/>
        </w:rPr>
        <w:t>，缩分为二等份。一份由卖方保存</w:t>
      </w:r>
      <w:r>
        <w:rPr>
          <w:rFonts w:hint="eastAsia"/>
          <w:color w:val="000000"/>
          <w:kern w:val="0"/>
          <w:lang w:bidi="ar"/>
        </w:rPr>
        <w:t>6</w:t>
      </w:r>
      <w:r>
        <w:rPr>
          <w:color w:val="000000"/>
          <w:kern w:val="0"/>
          <w:lang w:bidi="ar"/>
        </w:rPr>
        <w:t>0</w:t>
      </w:r>
      <w:r>
        <w:rPr>
          <w:rFonts w:hint="eastAsia"/>
          <w:color w:val="000000"/>
          <w:kern w:val="0"/>
          <w:lang w:bidi="ar"/>
        </w:rPr>
        <w:t xml:space="preserve"> </w:t>
      </w:r>
      <w:r>
        <w:rPr>
          <w:color w:val="000000"/>
          <w:kern w:val="0"/>
          <w:lang w:bidi="ar"/>
        </w:rPr>
        <w:t>d</w:t>
      </w:r>
      <w:r>
        <w:rPr>
          <w:rFonts w:hint="eastAsia" w:ascii="宋体" w:hAnsi="宋体" w:cs="宋体"/>
          <w:color w:val="000000"/>
          <w:kern w:val="0"/>
          <w:lang w:bidi="ar"/>
        </w:rPr>
        <w:t>，一份由买方按本标准规定的项目和方法进行检验。在</w:t>
      </w:r>
      <w:r>
        <w:rPr>
          <w:rFonts w:hint="eastAsia"/>
          <w:color w:val="000000"/>
          <w:kern w:val="0"/>
          <w:lang w:bidi="ar"/>
        </w:rPr>
        <w:t>6</w:t>
      </w:r>
      <w:r>
        <w:rPr>
          <w:color w:val="000000"/>
          <w:kern w:val="0"/>
          <w:lang w:bidi="ar"/>
        </w:rPr>
        <w:t>0</w:t>
      </w:r>
      <w:r>
        <w:rPr>
          <w:rFonts w:hint="eastAsia"/>
          <w:color w:val="000000"/>
          <w:kern w:val="0"/>
          <w:lang w:bidi="ar"/>
        </w:rPr>
        <w:t xml:space="preserve"> </w:t>
      </w:r>
      <w:r>
        <w:rPr>
          <w:color w:val="000000"/>
          <w:kern w:val="0"/>
          <w:lang w:bidi="ar"/>
        </w:rPr>
        <w:t>d</w:t>
      </w:r>
      <w:r>
        <w:rPr>
          <w:rFonts w:hint="eastAsia" w:ascii="宋体" w:hAnsi="宋体" w:cs="宋体"/>
          <w:color w:val="000000"/>
          <w:kern w:val="0"/>
          <w:lang w:bidi="ar"/>
        </w:rPr>
        <w:t>以内，买方检验认为产品质量不符合本标准要求，而卖方存有异议时，则双方应将卖方保存的另一份试样送双方共同认可的具有资质的检测机构进行仲裁检验。</w:t>
      </w:r>
    </w:p>
    <w:p>
      <w:pPr>
        <w:widowControl/>
        <w:spacing w:line="300" w:lineRule="auto"/>
        <w:jc w:val="left"/>
      </w:pPr>
      <w:r>
        <w:rPr>
          <w:rFonts w:hint="eastAsia"/>
          <w:lang w:val="en-US" w:eastAsia="zh-CN"/>
        </w:rPr>
        <w:t>6</w:t>
      </w:r>
      <w:r>
        <w:rPr>
          <w:rFonts w:hint="eastAsia"/>
        </w:rPr>
        <w:t xml:space="preserve">.7.3  </w:t>
      </w:r>
      <w:r>
        <w:rPr>
          <w:rFonts w:hint="eastAsia" w:ascii="宋体" w:hAnsi="宋体" w:cs="宋体"/>
          <w:color w:val="000000"/>
          <w:kern w:val="0"/>
          <w:lang w:bidi="ar"/>
        </w:rPr>
        <w:t>以生产厂同编号</w:t>
      </w:r>
      <w:r>
        <w:rPr>
          <w:rFonts w:hint="eastAsia" w:ascii="宋体" w:hAnsi="宋体" w:cs="宋体"/>
          <w:color w:val="000000"/>
          <w:kern w:val="0"/>
          <w:lang w:eastAsia="zh-CN" w:bidi="ar"/>
        </w:rPr>
        <w:t>火成岩</w:t>
      </w:r>
      <w:r>
        <w:rPr>
          <w:rFonts w:hint="eastAsia" w:ascii="宋体" w:hAnsi="宋体" w:cs="宋体"/>
          <w:color w:val="000000"/>
          <w:kern w:val="0"/>
          <w:lang w:bidi="ar"/>
        </w:rPr>
        <w:t>石粉的检验报告为验收依据时，在发货前或交货时买方在同编号</w:t>
      </w:r>
      <w:r>
        <w:rPr>
          <w:rFonts w:hint="eastAsia" w:ascii="宋体" w:hAnsi="宋体" w:cs="宋体"/>
          <w:color w:val="000000"/>
          <w:kern w:val="0"/>
          <w:lang w:eastAsia="zh-CN" w:bidi="ar"/>
        </w:rPr>
        <w:t>火成岩</w:t>
      </w:r>
      <w:r>
        <w:rPr>
          <w:rFonts w:hint="eastAsia" w:ascii="宋体" w:hAnsi="宋体" w:cs="宋体"/>
          <w:color w:val="000000"/>
          <w:kern w:val="0"/>
          <w:lang w:bidi="ar"/>
        </w:rPr>
        <w:t>石粉中取样，双方共同签封后由卖方保存</w:t>
      </w:r>
      <w:r>
        <w:rPr>
          <w:rFonts w:hint="eastAsia"/>
          <w:color w:val="000000"/>
          <w:kern w:val="0"/>
          <w:lang w:bidi="ar"/>
        </w:rPr>
        <w:t xml:space="preserve">90 </w:t>
      </w:r>
      <w:r>
        <w:rPr>
          <w:color w:val="000000"/>
          <w:kern w:val="0"/>
          <w:lang w:bidi="ar"/>
        </w:rPr>
        <w:t>d</w:t>
      </w:r>
      <w:r>
        <w:rPr>
          <w:rFonts w:hint="eastAsia" w:ascii="宋体" w:hAnsi="宋体" w:cs="宋体"/>
          <w:color w:val="000000"/>
          <w:kern w:val="0"/>
          <w:lang w:bidi="ar"/>
        </w:rPr>
        <w:t>。在</w:t>
      </w:r>
      <w:r>
        <w:rPr>
          <w:rFonts w:hint="eastAsia"/>
          <w:color w:val="000000"/>
          <w:kern w:val="0"/>
          <w:lang w:bidi="ar"/>
        </w:rPr>
        <w:t xml:space="preserve">90 </w:t>
      </w:r>
      <w:r>
        <w:rPr>
          <w:color w:val="000000"/>
          <w:kern w:val="0"/>
          <w:lang w:bidi="ar"/>
        </w:rPr>
        <w:t>d</w:t>
      </w:r>
      <w:r>
        <w:rPr>
          <w:rFonts w:hint="eastAsia" w:ascii="宋体" w:hAnsi="宋体" w:cs="宋体"/>
          <w:color w:val="000000"/>
          <w:kern w:val="0"/>
          <w:lang w:bidi="ar"/>
        </w:rPr>
        <w:t>内，买方对</w:t>
      </w:r>
      <w:r>
        <w:rPr>
          <w:rFonts w:hint="eastAsia" w:ascii="宋体" w:hAnsi="宋体" w:cs="宋体"/>
          <w:color w:val="000000"/>
          <w:kern w:val="0"/>
          <w:lang w:eastAsia="zh-CN" w:bidi="ar"/>
        </w:rPr>
        <w:t>火成岩</w:t>
      </w:r>
      <w:r>
        <w:rPr>
          <w:rFonts w:hint="eastAsia" w:ascii="宋体" w:hAnsi="宋体" w:cs="宋体"/>
          <w:color w:val="000000"/>
          <w:kern w:val="0"/>
          <w:lang w:bidi="ar"/>
        </w:rPr>
        <w:t>石粉质量有疑问时，则买卖双方应将共同认可的试样送双方共同认可的具有资质的检测机构进行仲裁检验。</w:t>
      </w:r>
    </w:p>
    <w:p>
      <w:pPr>
        <w:pStyle w:val="2"/>
        <w:spacing w:before="156" w:beforeLines="50" w:after="156" w:afterLines="50" w:line="240" w:lineRule="auto"/>
        <w:jc w:val="both"/>
        <w:rPr>
          <w:rFonts w:eastAsia="黑体"/>
          <w:sz w:val="21"/>
          <w:szCs w:val="21"/>
        </w:rPr>
      </w:pPr>
      <w:bookmarkStart w:id="67" w:name="_Toc22055"/>
      <w:r>
        <w:rPr>
          <w:rFonts w:hint="eastAsia" w:eastAsia="黑体"/>
          <w:sz w:val="21"/>
          <w:szCs w:val="21"/>
          <w:lang w:val="en-US" w:eastAsia="zh-CN"/>
        </w:rPr>
        <w:t>7</w:t>
      </w:r>
      <w:r>
        <w:rPr>
          <w:rFonts w:eastAsia="黑体"/>
          <w:sz w:val="21"/>
          <w:szCs w:val="21"/>
        </w:rPr>
        <w:t xml:space="preserve"> </w:t>
      </w:r>
      <w:r>
        <w:rPr>
          <w:rFonts w:hint="eastAsia" w:eastAsia="黑体"/>
          <w:sz w:val="21"/>
          <w:szCs w:val="21"/>
        </w:rPr>
        <w:t xml:space="preserve"> 包装、标识、运输和贮存</w:t>
      </w:r>
      <w:bookmarkEnd w:id="67"/>
    </w:p>
    <w:p>
      <w:pPr>
        <w:pStyle w:val="70"/>
        <w:tabs>
          <w:tab w:val="center" w:pos="4201"/>
          <w:tab w:val="right" w:leader="dot" w:pos="9298"/>
        </w:tabs>
        <w:spacing w:line="360" w:lineRule="auto"/>
        <w:ind w:firstLine="0" w:firstLineChars="0"/>
        <w:rPr>
          <w:rFonts w:ascii="Times New Roman" w:eastAsia="黑体"/>
          <w:bCs/>
          <w:color w:val="000000"/>
        </w:rPr>
      </w:pPr>
      <w:r>
        <w:rPr>
          <w:rFonts w:hint="eastAsia" w:ascii="Times New Roman" w:eastAsia="黑体"/>
          <w:bCs/>
          <w:color w:val="000000"/>
          <w:lang w:val="en-US" w:eastAsia="zh-CN"/>
        </w:rPr>
        <w:t>7</w:t>
      </w:r>
      <w:r>
        <w:rPr>
          <w:rFonts w:hint="eastAsia" w:ascii="Times New Roman" w:eastAsia="黑体"/>
          <w:bCs/>
          <w:color w:val="000000"/>
        </w:rPr>
        <w:t>.1 包装</w:t>
      </w:r>
    </w:p>
    <w:p>
      <w:pPr>
        <w:pStyle w:val="70"/>
        <w:tabs>
          <w:tab w:val="center" w:pos="4201"/>
          <w:tab w:val="right" w:leader="dot" w:pos="9298"/>
        </w:tabs>
        <w:spacing w:line="300" w:lineRule="auto"/>
        <w:ind w:firstLine="420"/>
      </w:pPr>
      <w:r>
        <w:rPr>
          <w:rFonts w:hint="eastAsia" w:ascii="Times New Roman"/>
          <w:kern w:val="2"/>
          <w:szCs w:val="21"/>
          <w:lang w:eastAsia="zh-CN"/>
        </w:rPr>
        <w:t>火成岩</w:t>
      </w:r>
      <w:r>
        <w:rPr>
          <w:rFonts w:hint="eastAsia" w:ascii="Times New Roman"/>
          <w:kern w:val="2"/>
          <w:szCs w:val="21"/>
        </w:rPr>
        <w:t>石粉可以散装或袋装。袋装每袋净质量宜为25 kg或50 kg，且实际质量不应少于标识质量的98％。随机抽取20袋，其总质量不应少于标准袋装质量的20倍。</w:t>
      </w:r>
      <w:r>
        <w:rPr>
          <w:rFonts w:hint="eastAsia" w:hAnsi="宋体" w:cs="宋体"/>
          <w:color w:val="000000"/>
          <w:szCs w:val="21"/>
          <w:lang w:eastAsia="zh-CN" w:bidi="ar"/>
        </w:rPr>
        <w:t>火成岩</w:t>
      </w:r>
      <w:r>
        <w:rPr>
          <w:rFonts w:hint="eastAsia" w:hAnsi="宋体" w:cs="宋体"/>
          <w:color w:val="000000"/>
          <w:szCs w:val="21"/>
          <w:lang w:bidi="ar"/>
        </w:rPr>
        <w:t>石粉包装袋应符合</w:t>
      </w:r>
      <w:r>
        <w:rPr>
          <w:rFonts w:ascii="Times New Roman"/>
          <w:color w:val="000000"/>
          <w:szCs w:val="21"/>
          <w:lang w:bidi="ar"/>
        </w:rPr>
        <w:t>GB 9774</w:t>
      </w:r>
      <w:r>
        <w:rPr>
          <w:rFonts w:hint="eastAsia" w:hAnsi="宋体" w:cs="宋体"/>
          <w:color w:val="000000"/>
          <w:szCs w:val="21"/>
          <w:lang w:bidi="ar"/>
        </w:rPr>
        <w:t>的规定，</w:t>
      </w:r>
      <w:r>
        <w:rPr>
          <w:rFonts w:hint="eastAsia" w:ascii="Times New Roman"/>
          <w:kern w:val="2"/>
          <w:szCs w:val="21"/>
        </w:rPr>
        <w:t>其他包装规格可由买卖双方协商确定。</w:t>
      </w:r>
    </w:p>
    <w:p>
      <w:pPr>
        <w:pStyle w:val="70"/>
        <w:tabs>
          <w:tab w:val="center" w:pos="4201"/>
          <w:tab w:val="right" w:leader="dot" w:pos="9298"/>
        </w:tabs>
        <w:spacing w:line="360" w:lineRule="auto"/>
        <w:ind w:firstLine="0" w:firstLineChars="0"/>
        <w:rPr>
          <w:rFonts w:ascii="Times New Roman" w:eastAsia="黑体"/>
          <w:bCs/>
          <w:color w:val="000000"/>
        </w:rPr>
      </w:pPr>
      <w:r>
        <w:rPr>
          <w:rFonts w:hint="eastAsia" w:ascii="Times New Roman" w:eastAsia="黑体"/>
          <w:bCs/>
          <w:color w:val="000000"/>
          <w:lang w:val="en-US" w:eastAsia="zh-CN"/>
        </w:rPr>
        <w:t>7</w:t>
      </w:r>
      <w:r>
        <w:rPr>
          <w:rFonts w:hint="eastAsia" w:ascii="Times New Roman" w:eastAsia="黑体"/>
          <w:bCs/>
          <w:color w:val="000000"/>
        </w:rPr>
        <w:t>.2  标识</w:t>
      </w:r>
    </w:p>
    <w:p>
      <w:pPr>
        <w:pStyle w:val="70"/>
        <w:tabs>
          <w:tab w:val="center" w:pos="4201"/>
          <w:tab w:val="right" w:leader="dot" w:pos="9298"/>
        </w:tabs>
        <w:spacing w:line="300" w:lineRule="auto"/>
        <w:ind w:firstLine="420"/>
        <w:rPr>
          <w:rFonts w:ascii="Times New Roman"/>
          <w:kern w:val="2"/>
          <w:szCs w:val="21"/>
        </w:rPr>
      </w:pPr>
      <w:r>
        <w:rPr>
          <w:rFonts w:hint="eastAsia" w:ascii="Times New Roman"/>
          <w:kern w:val="2"/>
          <w:szCs w:val="21"/>
        </w:rPr>
        <w:t>袋装</w:t>
      </w:r>
      <w:r>
        <w:rPr>
          <w:rFonts w:hint="eastAsia" w:ascii="Times New Roman"/>
          <w:kern w:val="2"/>
          <w:szCs w:val="21"/>
          <w:lang w:eastAsia="zh-CN"/>
        </w:rPr>
        <w:t>火成岩</w:t>
      </w:r>
      <w:r>
        <w:rPr>
          <w:rFonts w:hint="eastAsia" w:ascii="Times New Roman"/>
          <w:kern w:val="2"/>
          <w:szCs w:val="21"/>
        </w:rPr>
        <w:t>石粉应清楚标明产品名称、批号、执行标准号、生产厂名称和地址、净质量、生产日期和出厂编号。散装时应提交与袋装标识相同内容的卡片。</w:t>
      </w:r>
    </w:p>
    <w:p>
      <w:pPr>
        <w:pStyle w:val="70"/>
        <w:tabs>
          <w:tab w:val="center" w:pos="4201"/>
          <w:tab w:val="right" w:leader="dot" w:pos="9298"/>
        </w:tabs>
        <w:spacing w:line="360" w:lineRule="auto"/>
        <w:ind w:firstLine="0" w:firstLineChars="0"/>
        <w:rPr>
          <w:rFonts w:ascii="Times New Roman" w:eastAsia="黑体"/>
          <w:bCs/>
          <w:color w:val="000000"/>
        </w:rPr>
      </w:pPr>
      <w:r>
        <w:rPr>
          <w:rFonts w:hint="eastAsia" w:ascii="Times New Roman" w:eastAsia="黑体"/>
          <w:bCs/>
          <w:color w:val="000000"/>
          <w:lang w:val="en-US" w:eastAsia="zh-CN"/>
        </w:rPr>
        <w:t>7</w:t>
      </w:r>
      <w:r>
        <w:rPr>
          <w:rFonts w:hint="eastAsia" w:ascii="Times New Roman" w:eastAsia="黑体"/>
          <w:bCs/>
          <w:color w:val="000000"/>
        </w:rPr>
        <w:t>.3  运输和贮存</w:t>
      </w:r>
    </w:p>
    <w:p>
      <w:pPr>
        <w:pStyle w:val="70"/>
        <w:tabs>
          <w:tab w:val="center" w:pos="4201"/>
          <w:tab w:val="right" w:leader="dot" w:pos="9298"/>
        </w:tabs>
        <w:spacing w:line="300" w:lineRule="auto"/>
        <w:ind w:firstLine="420"/>
        <w:rPr>
          <w:rFonts w:ascii="Times New Roman"/>
          <w:kern w:val="2"/>
          <w:szCs w:val="21"/>
        </w:rPr>
      </w:pPr>
      <w:r>
        <w:rPr>
          <w:rFonts w:hint="eastAsia" w:ascii="Times New Roman"/>
          <w:kern w:val="2"/>
          <w:szCs w:val="21"/>
          <w:lang w:eastAsia="zh-CN"/>
        </w:rPr>
        <w:t>火成岩</w:t>
      </w:r>
      <w:r>
        <w:rPr>
          <w:rFonts w:hint="eastAsia" w:ascii="Times New Roman"/>
          <w:kern w:val="2"/>
          <w:szCs w:val="21"/>
        </w:rPr>
        <w:t>石粉在运输和贮存时不应受潮、混入杂物，同时应防止污染环境。</w:t>
      </w:r>
    </w:p>
    <w:p>
      <w:pPr>
        <w:pStyle w:val="72"/>
        <w:numPr>
          <w:ilvl w:val="0"/>
          <w:numId w:val="0"/>
        </w:numPr>
        <w:spacing w:before="312" w:after="312"/>
        <w:jc w:val="center"/>
        <w:rPr>
          <w:rFonts w:ascii="Times New Roman"/>
          <w:b/>
          <w:sz w:val="24"/>
          <w:szCs w:val="21"/>
        </w:rPr>
      </w:pPr>
      <w:r>
        <w:br w:type="page"/>
      </w:r>
      <w:bookmarkStart w:id="68" w:name="_Toc27381"/>
      <w:r>
        <w:rPr>
          <w:rFonts w:ascii="Times New Roman"/>
          <w:kern w:val="44"/>
          <w:sz w:val="24"/>
        </w:rPr>
        <w:t>附录A</w:t>
      </w:r>
      <w:r>
        <w:rPr>
          <w:rFonts w:hint="eastAsia" w:ascii="Times New Roman"/>
          <w:kern w:val="44"/>
          <w:sz w:val="24"/>
        </w:rPr>
        <w:t>（规范性附录）</w:t>
      </w:r>
      <w:r>
        <w:rPr>
          <w:rFonts w:ascii="Times New Roman"/>
          <w:kern w:val="44"/>
          <w:sz w:val="24"/>
        </w:rPr>
        <w:t xml:space="preserve">  </w:t>
      </w:r>
      <w:r>
        <w:rPr>
          <w:rFonts w:hint="eastAsia" w:ascii="Times New Roman"/>
          <w:kern w:val="44"/>
          <w:sz w:val="24"/>
          <w:lang w:eastAsia="zh-CN"/>
        </w:rPr>
        <w:t>火成岩</w:t>
      </w:r>
      <w:r>
        <w:rPr>
          <w:rFonts w:ascii="Times New Roman"/>
          <w:kern w:val="44"/>
          <w:sz w:val="24"/>
        </w:rPr>
        <w:t>石粉需水量比试验方法</w:t>
      </w:r>
      <w:bookmarkEnd w:id="68"/>
    </w:p>
    <w:p>
      <w:pPr>
        <w:pStyle w:val="70"/>
        <w:tabs>
          <w:tab w:val="center" w:pos="4201"/>
          <w:tab w:val="right" w:leader="dot" w:pos="9298"/>
        </w:tabs>
        <w:spacing w:line="360" w:lineRule="auto"/>
        <w:ind w:firstLine="0" w:firstLineChars="0"/>
        <w:rPr>
          <w:rFonts w:ascii="Times New Roman" w:eastAsia="黑体"/>
          <w:bCs/>
          <w:color w:val="000000"/>
        </w:rPr>
      </w:pPr>
      <w:r>
        <w:rPr>
          <w:rFonts w:hint="eastAsia" w:ascii="Times New Roman" w:eastAsia="黑体"/>
          <w:bCs/>
          <w:color w:val="000000"/>
        </w:rPr>
        <w:t>A.1  适用范围</w:t>
      </w:r>
    </w:p>
    <w:p>
      <w:pPr>
        <w:pStyle w:val="74"/>
        <w:numPr>
          <w:ilvl w:val="0"/>
          <w:numId w:val="0"/>
        </w:numPr>
        <w:spacing w:beforeLines="0" w:afterLines="0" w:line="300" w:lineRule="auto"/>
        <w:ind w:firstLine="420" w:firstLineChars="200"/>
        <w:jc w:val="both"/>
        <w:rPr>
          <w:rFonts w:ascii="Times New Roman" w:eastAsia="宋体"/>
          <w:szCs w:val="21"/>
        </w:rPr>
      </w:pPr>
      <w:r>
        <w:rPr>
          <w:rFonts w:hint="eastAsia" w:ascii="Times New Roman" w:eastAsia="宋体"/>
          <w:szCs w:val="21"/>
        </w:rPr>
        <w:t>本方法适用于</w:t>
      </w:r>
      <w:r>
        <w:rPr>
          <w:rFonts w:hint="eastAsia" w:ascii="Times New Roman" w:eastAsia="宋体"/>
          <w:szCs w:val="21"/>
          <w:lang w:eastAsia="zh-CN"/>
        </w:rPr>
        <w:t>火成岩</w:t>
      </w:r>
      <w:r>
        <w:rPr>
          <w:rFonts w:hint="eastAsia" w:ascii="Times New Roman" w:eastAsia="宋体"/>
          <w:szCs w:val="21"/>
        </w:rPr>
        <w:t>石粉需水量比的测定。</w:t>
      </w:r>
    </w:p>
    <w:p>
      <w:pPr>
        <w:pStyle w:val="70"/>
        <w:tabs>
          <w:tab w:val="center" w:pos="4201"/>
          <w:tab w:val="right" w:leader="dot" w:pos="9298"/>
        </w:tabs>
        <w:spacing w:line="360" w:lineRule="auto"/>
        <w:ind w:firstLine="0" w:firstLineChars="0"/>
        <w:rPr>
          <w:rFonts w:ascii="Times New Roman" w:eastAsia="黑体"/>
          <w:bCs/>
          <w:color w:val="000000"/>
        </w:rPr>
      </w:pPr>
      <w:r>
        <w:rPr>
          <w:rFonts w:hint="eastAsia" w:ascii="Times New Roman" w:eastAsia="黑体"/>
          <w:bCs/>
          <w:color w:val="000000"/>
        </w:rPr>
        <w:t>A.2  原理</w:t>
      </w:r>
    </w:p>
    <w:p>
      <w:pPr>
        <w:pStyle w:val="74"/>
        <w:numPr>
          <w:ilvl w:val="0"/>
          <w:numId w:val="0"/>
        </w:numPr>
        <w:spacing w:beforeLines="0" w:afterLines="0" w:line="300" w:lineRule="auto"/>
        <w:ind w:firstLine="420" w:firstLineChars="200"/>
        <w:jc w:val="both"/>
        <w:rPr>
          <w:rFonts w:ascii="Times New Roman" w:eastAsia="宋体"/>
          <w:szCs w:val="21"/>
        </w:rPr>
      </w:pPr>
      <w:r>
        <w:rPr>
          <w:rFonts w:hint="eastAsia" w:ascii="Times New Roman" w:eastAsia="宋体"/>
          <w:szCs w:val="21"/>
        </w:rPr>
        <w:t>按GB</w:t>
      </w:r>
      <w:r>
        <w:rPr>
          <w:rFonts w:ascii="Times New Roman" w:eastAsia="宋体"/>
          <w:szCs w:val="21"/>
        </w:rPr>
        <w:t>/T 2419测定</w:t>
      </w:r>
      <w:r>
        <w:rPr>
          <w:rFonts w:hint="eastAsia" w:ascii="Times New Roman" w:eastAsia="宋体"/>
          <w:szCs w:val="21"/>
        </w:rPr>
        <w:t>受检</w:t>
      </w:r>
      <w:r>
        <w:rPr>
          <w:rFonts w:ascii="Times New Roman" w:eastAsia="宋体"/>
          <w:szCs w:val="21"/>
        </w:rPr>
        <w:t>胶砂和</w:t>
      </w:r>
      <w:r>
        <w:rPr>
          <w:rFonts w:hint="eastAsia" w:ascii="Times New Roman" w:eastAsia="宋体"/>
          <w:szCs w:val="21"/>
        </w:rPr>
        <w:t>基准</w:t>
      </w:r>
      <w:r>
        <w:rPr>
          <w:rFonts w:ascii="Times New Roman" w:eastAsia="宋体"/>
          <w:szCs w:val="21"/>
        </w:rPr>
        <w:t>胶砂的流动度</w:t>
      </w:r>
      <w:r>
        <w:rPr>
          <w:rFonts w:hint="eastAsia" w:ascii="Times New Roman" w:eastAsia="宋体"/>
          <w:szCs w:val="21"/>
        </w:rPr>
        <w:t>，</w:t>
      </w:r>
      <w:r>
        <w:rPr>
          <w:rFonts w:ascii="Times New Roman" w:eastAsia="宋体"/>
          <w:szCs w:val="21"/>
        </w:rPr>
        <w:t>二者达到规定流动度范围时的用水量之比即为</w:t>
      </w:r>
      <w:r>
        <w:rPr>
          <w:rFonts w:hint="eastAsia" w:ascii="Times New Roman" w:eastAsia="宋体"/>
          <w:szCs w:val="21"/>
          <w:lang w:eastAsia="zh-CN"/>
        </w:rPr>
        <w:t>火成岩</w:t>
      </w:r>
      <w:r>
        <w:rPr>
          <w:rFonts w:hint="eastAsia" w:ascii="Times New Roman" w:eastAsia="宋体"/>
          <w:szCs w:val="21"/>
        </w:rPr>
        <w:t>石粉</w:t>
      </w:r>
      <w:r>
        <w:rPr>
          <w:rFonts w:ascii="Times New Roman" w:eastAsia="宋体"/>
          <w:szCs w:val="21"/>
        </w:rPr>
        <w:t>的需水量比</w:t>
      </w:r>
      <w:r>
        <w:rPr>
          <w:rFonts w:hint="eastAsia" w:ascii="Times New Roman" w:eastAsia="宋体"/>
          <w:szCs w:val="21"/>
        </w:rPr>
        <w:t>。</w:t>
      </w:r>
    </w:p>
    <w:p>
      <w:pPr>
        <w:pStyle w:val="70"/>
        <w:tabs>
          <w:tab w:val="center" w:pos="4201"/>
          <w:tab w:val="right" w:leader="dot" w:pos="9298"/>
        </w:tabs>
        <w:spacing w:line="360" w:lineRule="auto"/>
        <w:ind w:firstLine="0" w:firstLineChars="0"/>
        <w:rPr>
          <w:rFonts w:ascii="Times New Roman" w:eastAsia="黑体"/>
          <w:bCs/>
          <w:color w:val="000000"/>
        </w:rPr>
      </w:pPr>
      <w:r>
        <w:rPr>
          <w:rFonts w:hint="eastAsia" w:ascii="Times New Roman" w:eastAsia="黑体"/>
          <w:bCs/>
          <w:color w:val="000000"/>
        </w:rPr>
        <w:t>A.3  原材料</w:t>
      </w:r>
    </w:p>
    <w:p>
      <w:pPr>
        <w:pStyle w:val="74"/>
        <w:numPr>
          <w:ilvl w:val="0"/>
          <w:numId w:val="0"/>
        </w:numPr>
        <w:spacing w:beforeLines="0" w:afterLines="0" w:line="300" w:lineRule="auto"/>
        <w:jc w:val="both"/>
        <w:rPr>
          <w:rFonts w:ascii="Times New Roman" w:eastAsia="宋体"/>
          <w:szCs w:val="21"/>
        </w:rPr>
      </w:pPr>
      <w:r>
        <w:rPr>
          <w:rFonts w:hint="eastAsia" w:ascii="Times New Roman" w:eastAsia="宋体"/>
          <w:szCs w:val="21"/>
        </w:rPr>
        <w:t>A.3.1  水泥：符合GSB 14-1510规定，或外加剂检验用基准水泥，或符合</w:t>
      </w:r>
      <w:r>
        <w:rPr>
          <w:rFonts w:ascii="Times New Roman" w:eastAsia="宋体"/>
          <w:szCs w:val="21"/>
        </w:rPr>
        <w:t>GB 175</w:t>
      </w:r>
      <w:r>
        <w:rPr>
          <w:rFonts w:hint="eastAsia" w:ascii="Times New Roman" w:eastAsia="宋体"/>
          <w:szCs w:val="21"/>
        </w:rPr>
        <w:t>规定的4</w:t>
      </w:r>
      <w:r>
        <w:rPr>
          <w:rFonts w:ascii="Times New Roman" w:eastAsia="宋体"/>
          <w:szCs w:val="21"/>
        </w:rPr>
        <w:t>2.5等级</w:t>
      </w:r>
      <w:r>
        <w:rPr>
          <w:rFonts w:hint="eastAsia" w:ascii="Times New Roman" w:eastAsia="宋体"/>
          <w:szCs w:val="21"/>
        </w:rPr>
        <w:t>硅酸盐水泥和普通硅酸盐水泥，且按表A.1配制的基准胶砂流动度（L</w:t>
      </w:r>
      <w:r>
        <w:rPr>
          <w:rFonts w:hint="eastAsia" w:ascii="Times New Roman" w:eastAsia="宋体"/>
          <w:szCs w:val="21"/>
          <w:vertAlign w:val="subscript"/>
        </w:rPr>
        <w:t>0</w:t>
      </w:r>
      <w:r>
        <w:rPr>
          <w:rFonts w:hint="eastAsia" w:ascii="Times New Roman" w:eastAsia="宋体"/>
          <w:szCs w:val="21"/>
        </w:rPr>
        <w:t>）在145 mm~155 mm内。</w:t>
      </w:r>
    </w:p>
    <w:p>
      <w:pPr>
        <w:pStyle w:val="74"/>
        <w:numPr>
          <w:ilvl w:val="0"/>
          <w:numId w:val="0"/>
        </w:numPr>
        <w:spacing w:beforeLines="0" w:afterLines="0" w:line="300" w:lineRule="auto"/>
        <w:jc w:val="both"/>
        <w:rPr>
          <w:rFonts w:ascii="Times New Roman" w:eastAsia="宋体"/>
          <w:szCs w:val="21"/>
        </w:rPr>
      </w:pPr>
      <w:r>
        <w:rPr>
          <w:rFonts w:hint="eastAsia" w:ascii="Times New Roman" w:eastAsia="宋体"/>
          <w:szCs w:val="21"/>
        </w:rPr>
        <w:t>A.3.2  标准砂：符合GB</w:t>
      </w:r>
      <w:r>
        <w:rPr>
          <w:rFonts w:ascii="Times New Roman" w:eastAsia="宋体"/>
          <w:szCs w:val="21"/>
        </w:rPr>
        <w:t>/T 17671规定的</w:t>
      </w:r>
      <w:r>
        <w:rPr>
          <w:rFonts w:hint="eastAsia" w:ascii="Times New Roman" w:eastAsia="宋体"/>
          <w:szCs w:val="21"/>
        </w:rPr>
        <w:t>0</w:t>
      </w:r>
      <w:r>
        <w:rPr>
          <w:rFonts w:ascii="Times New Roman" w:eastAsia="宋体"/>
          <w:szCs w:val="21"/>
        </w:rPr>
        <w:t>.5 mm</w:t>
      </w:r>
      <w:r>
        <w:rPr>
          <w:rFonts w:hint="eastAsia" w:ascii="Times New Roman" w:eastAsia="宋体"/>
          <w:szCs w:val="21"/>
        </w:rPr>
        <w:t>~</w:t>
      </w:r>
      <w:r>
        <w:rPr>
          <w:rFonts w:ascii="Times New Roman" w:eastAsia="宋体"/>
          <w:szCs w:val="21"/>
        </w:rPr>
        <w:t>1.0 mm的中级砂</w:t>
      </w:r>
      <w:r>
        <w:rPr>
          <w:rFonts w:hint="eastAsia" w:ascii="Times New Roman" w:eastAsia="宋体"/>
          <w:szCs w:val="21"/>
        </w:rPr>
        <w:t>。</w:t>
      </w:r>
    </w:p>
    <w:p>
      <w:pPr>
        <w:pStyle w:val="74"/>
        <w:numPr>
          <w:ilvl w:val="0"/>
          <w:numId w:val="0"/>
        </w:numPr>
        <w:spacing w:beforeLines="0" w:afterLines="0" w:line="300" w:lineRule="auto"/>
        <w:jc w:val="both"/>
        <w:rPr>
          <w:rFonts w:ascii="Times New Roman" w:eastAsia="宋体"/>
          <w:szCs w:val="21"/>
        </w:rPr>
      </w:pPr>
      <w:r>
        <w:rPr>
          <w:rFonts w:hint="eastAsia" w:ascii="Times New Roman" w:eastAsia="宋体"/>
          <w:szCs w:val="21"/>
        </w:rPr>
        <w:t xml:space="preserve">A.3.3  </w:t>
      </w:r>
      <w:r>
        <w:rPr>
          <w:rFonts w:hint="eastAsia" w:ascii="Times New Roman" w:eastAsia="宋体"/>
          <w:szCs w:val="21"/>
          <w:lang w:eastAsia="zh-CN"/>
        </w:rPr>
        <w:t>火成岩</w:t>
      </w:r>
      <w:r>
        <w:rPr>
          <w:rFonts w:hint="eastAsia" w:ascii="Times New Roman" w:eastAsia="宋体"/>
          <w:szCs w:val="21"/>
        </w:rPr>
        <w:t>石粉：受检</w:t>
      </w:r>
      <w:r>
        <w:rPr>
          <w:rFonts w:hint="eastAsia" w:ascii="Times New Roman" w:eastAsia="宋体"/>
          <w:szCs w:val="21"/>
          <w:lang w:eastAsia="zh-CN"/>
        </w:rPr>
        <w:t>火成岩</w:t>
      </w:r>
      <w:r>
        <w:rPr>
          <w:rFonts w:hint="eastAsia" w:ascii="Times New Roman" w:eastAsia="宋体"/>
          <w:szCs w:val="21"/>
        </w:rPr>
        <w:t>石粉。</w:t>
      </w:r>
    </w:p>
    <w:p>
      <w:pPr>
        <w:pStyle w:val="74"/>
        <w:numPr>
          <w:ilvl w:val="0"/>
          <w:numId w:val="0"/>
        </w:numPr>
        <w:spacing w:beforeLines="0" w:afterLines="0" w:line="300" w:lineRule="auto"/>
        <w:jc w:val="both"/>
        <w:rPr>
          <w:rFonts w:ascii="Times New Roman" w:eastAsia="宋体"/>
          <w:szCs w:val="21"/>
        </w:rPr>
      </w:pPr>
      <w:r>
        <w:rPr>
          <w:rFonts w:hint="eastAsia" w:ascii="Times New Roman" w:eastAsia="宋体"/>
          <w:szCs w:val="21"/>
        </w:rPr>
        <w:t>A.3.4  水：自来水或蒸馏水。</w:t>
      </w:r>
    </w:p>
    <w:p>
      <w:pPr>
        <w:pStyle w:val="70"/>
        <w:tabs>
          <w:tab w:val="center" w:pos="4201"/>
          <w:tab w:val="right" w:leader="dot" w:pos="9298"/>
        </w:tabs>
        <w:spacing w:line="360" w:lineRule="auto"/>
        <w:ind w:firstLine="0" w:firstLineChars="0"/>
        <w:rPr>
          <w:rFonts w:ascii="Times New Roman" w:eastAsia="黑体"/>
          <w:bCs/>
          <w:color w:val="000000"/>
        </w:rPr>
      </w:pPr>
      <w:r>
        <w:rPr>
          <w:rFonts w:hint="eastAsia" w:ascii="Times New Roman" w:eastAsia="黑体"/>
          <w:bCs/>
          <w:color w:val="000000"/>
        </w:rPr>
        <w:t>A.4  仪器设备和</w:t>
      </w:r>
      <w:r>
        <w:rPr>
          <w:rFonts w:hint="eastAsia" w:ascii="Times New Roman" w:eastAsia="黑体"/>
          <w:bCs/>
          <w:color w:val="000000"/>
          <w:lang w:eastAsia="zh-CN"/>
        </w:rPr>
        <w:t>实验室</w:t>
      </w:r>
      <w:r>
        <w:rPr>
          <w:rFonts w:hint="eastAsia" w:ascii="Times New Roman" w:eastAsia="黑体"/>
          <w:bCs/>
          <w:color w:val="000000"/>
        </w:rPr>
        <w:t>环境</w:t>
      </w:r>
    </w:p>
    <w:p>
      <w:pPr>
        <w:pStyle w:val="74"/>
        <w:numPr>
          <w:ilvl w:val="0"/>
          <w:numId w:val="0"/>
        </w:numPr>
        <w:spacing w:beforeLines="0" w:afterLines="0" w:line="300" w:lineRule="auto"/>
        <w:jc w:val="both"/>
        <w:rPr>
          <w:rFonts w:ascii="Times New Roman" w:eastAsia="宋体"/>
          <w:szCs w:val="21"/>
        </w:rPr>
      </w:pPr>
      <w:r>
        <w:rPr>
          <w:rFonts w:hint="eastAsia" w:ascii="Times New Roman" w:eastAsia="宋体"/>
          <w:szCs w:val="21"/>
        </w:rPr>
        <w:t>A.4.1  天平：量程不小于1</w:t>
      </w:r>
      <w:r>
        <w:rPr>
          <w:rFonts w:ascii="Times New Roman" w:eastAsia="宋体"/>
          <w:szCs w:val="21"/>
        </w:rPr>
        <w:t>000 g</w:t>
      </w:r>
      <w:r>
        <w:rPr>
          <w:rFonts w:hint="eastAsia" w:ascii="Times New Roman" w:eastAsia="宋体"/>
          <w:szCs w:val="21"/>
        </w:rPr>
        <w:t>，</w:t>
      </w:r>
      <w:r>
        <w:rPr>
          <w:rFonts w:ascii="Times New Roman" w:eastAsia="宋体"/>
          <w:szCs w:val="21"/>
        </w:rPr>
        <w:t>最小分度值不大于</w:t>
      </w:r>
      <w:r>
        <w:rPr>
          <w:rFonts w:hint="eastAsia" w:ascii="Times New Roman" w:eastAsia="宋体"/>
          <w:szCs w:val="21"/>
        </w:rPr>
        <w:t>1</w:t>
      </w:r>
      <w:r>
        <w:rPr>
          <w:rFonts w:ascii="Times New Roman" w:eastAsia="宋体"/>
          <w:szCs w:val="21"/>
        </w:rPr>
        <w:t xml:space="preserve"> g</w:t>
      </w:r>
      <w:r>
        <w:rPr>
          <w:rFonts w:hint="eastAsia" w:ascii="Times New Roman" w:eastAsia="宋体"/>
          <w:szCs w:val="21"/>
        </w:rPr>
        <w:t>。</w:t>
      </w:r>
    </w:p>
    <w:p>
      <w:pPr>
        <w:pStyle w:val="74"/>
        <w:numPr>
          <w:ilvl w:val="0"/>
          <w:numId w:val="0"/>
        </w:numPr>
        <w:spacing w:beforeLines="0" w:afterLines="0" w:line="300" w:lineRule="auto"/>
        <w:jc w:val="both"/>
        <w:rPr>
          <w:rFonts w:ascii="Times New Roman" w:eastAsia="宋体"/>
          <w:szCs w:val="21"/>
        </w:rPr>
      </w:pPr>
      <w:r>
        <w:rPr>
          <w:rFonts w:hint="eastAsia" w:ascii="Times New Roman" w:eastAsia="宋体"/>
          <w:szCs w:val="21"/>
        </w:rPr>
        <w:t>A.4.2  搅拌机：符合GB</w:t>
      </w:r>
      <w:r>
        <w:rPr>
          <w:rFonts w:ascii="Times New Roman" w:eastAsia="宋体"/>
          <w:szCs w:val="21"/>
        </w:rPr>
        <w:t>/T 17671规定的行星式水泥砂浆搅拌机</w:t>
      </w:r>
      <w:r>
        <w:rPr>
          <w:rFonts w:hint="eastAsia" w:ascii="Times New Roman" w:eastAsia="宋体"/>
          <w:szCs w:val="21"/>
        </w:rPr>
        <w:t>。</w:t>
      </w:r>
    </w:p>
    <w:p>
      <w:pPr>
        <w:pStyle w:val="74"/>
        <w:numPr>
          <w:ilvl w:val="0"/>
          <w:numId w:val="0"/>
        </w:numPr>
        <w:spacing w:beforeLines="0" w:afterLines="0" w:line="300" w:lineRule="auto"/>
        <w:jc w:val="both"/>
        <w:rPr>
          <w:rFonts w:ascii="Times New Roman" w:eastAsia="宋体"/>
          <w:szCs w:val="21"/>
        </w:rPr>
      </w:pPr>
      <w:r>
        <w:rPr>
          <w:rFonts w:hint="eastAsia" w:ascii="Times New Roman" w:eastAsia="宋体"/>
          <w:szCs w:val="21"/>
        </w:rPr>
        <w:t>A.4.3  跳桌：符合GB</w:t>
      </w:r>
      <w:r>
        <w:rPr>
          <w:rFonts w:ascii="Times New Roman" w:eastAsia="宋体"/>
          <w:szCs w:val="21"/>
        </w:rPr>
        <w:t>/T 2419规定</w:t>
      </w:r>
      <w:r>
        <w:rPr>
          <w:rFonts w:hint="eastAsia" w:ascii="Times New Roman" w:eastAsia="宋体"/>
          <w:szCs w:val="21"/>
        </w:rPr>
        <w:t>的胶砂流动度跳桌。</w:t>
      </w:r>
    </w:p>
    <w:p>
      <w:pPr>
        <w:pStyle w:val="70"/>
        <w:ind w:firstLine="0" w:firstLineChars="0"/>
      </w:pPr>
      <w:r>
        <w:rPr>
          <w:rFonts w:hint="eastAsia" w:ascii="Times New Roman"/>
          <w:szCs w:val="21"/>
        </w:rPr>
        <w:t xml:space="preserve">A.4.4  </w:t>
      </w:r>
      <w:r>
        <w:rPr>
          <w:rFonts w:hint="eastAsia" w:ascii="Times New Roman"/>
          <w:szCs w:val="21"/>
          <w:lang w:eastAsia="zh-CN"/>
        </w:rPr>
        <w:t>实验室</w:t>
      </w:r>
      <w:r>
        <w:rPr>
          <w:rFonts w:hint="eastAsia" w:ascii="Times New Roman"/>
          <w:szCs w:val="21"/>
        </w:rPr>
        <w:t>环境：符合GB</w:t>
      </w:r>
      <w:r>
        <w:rPr>
          <w:rFonts w:ascii="Times New Roman"/>
          <w:szCs w:val="21"/>
        </w:rPr>
        <w:t>/T 17671</w:t>
      </w:r>
      <w:r>
        <w:rPr>
          <w:rFonts w:hint="eastAsia" w:ascii="Times New Roman"/>
          <w:szCs w:val="21"/>
        </w:rPr>
        <w:t>规定的温度和湿度条件。</w:t>
      </w:r>
    </w:p>
    <w:p>
      <w:pPr>
        <w:pStyle w:val="70"/>
        <w:tabs>
          <w:tab w:val="center" w:pos="4201"/>
          <w:tab w:val="right" w:leader="dot" w:pos="9298"/>
        </w:tabs>
        <w:spacing w:line="360" w:lineRule="auto"/>
        <w:ind w:firstLine="0" w:firstLineChars="0"/>
        <w:rPr>
          <w:rFonts w:ascii="Times New Roman" w:eastAsia="黑体"/>
          <w:bCs/>
          <w:color w:val="000000"/>
        </w:rPr>
      </w:pPr>
      <w:r>
        <w:rPr>
          <w:rFonts w:hint="eastAsia" w:ascii="Times New Roman" w:eastAsia="黑体"/>
          <w:bCs/>
          <w:color w:val="000000"/>
        </w:rPr>
        <w:t>A.5  试验步骤</w:t>
      </w:r>
    </w:p>
    <w:p>
      <w:pPr>
        <w:pStyle w:val="74"/>
        <w:numPr>
          <w:ilvl w:val="0"/>
          <w:numId w:val="0"/>
        </w:numPr>
        <w:spacing w:beforeLines="0" w:afterLines="0" w:line="300" w:lineRule="auto"/>
        <w:jc w:val="both"/>
        <w:rPr>
          <w:rFonts w:ascii="Times New Roman" w:eastAsia="宋体"/>
          <w:szCs w:val="21"/>
        </w:rPr>
      </w:pPr>
      <w:r>
        <w:rPr>
          <w:rFonts w:hint="eastAsia" w:ascii="Times New Roman" w:eastAsia="宋体"/>
          <w:szCs w:val="21"/>
        </w:rPr>
        <w:t xml:space="preserve">A.5.1  </w:t>
      </w:r>
      <w:r>
        <w:rPr>
          <w:rFonts w:hint="eastAsia" w:ascii="Times New Roman" w:eastAsia="宋体"/>
          <w:szCs w:val="21"/>
          <w:lang w:eastAsia="zh-CN"/>
        </w:rPr>
        <w:t>火成岩</w:t>
      </w:r>
      <w:r>
        <w:rPr>
          <w:rFonts w:hint="eastAsia" w:ascii="Times New Roman" w:eastAsia="宋体"/>
          <w:szCs w:val="21"/>
        </w:rPr>
        <w:t>石粉需水量比试验的胶砂配合比如表A</w:t>
      </w:r>
      <w:r>
        <w:rPr>
          <w:rFonts w:ascii="Times New Roman" w:eastAsia="宋体"/>
          <w:szCs w:val="21"/>
        </w:rPr>
        <w:t>.1所示</w:t>
      </w:r>
      <w:r>
        <w:rPr>
          <w:rFonts w:hint="eastAsia" w:ascii="Times New Roman" w:eastAsia="宋体"/>
          <w:szCs w:val="21"/>
        </w:rPr>
        <w:t>。</w:t>
      </w:r>
    </w:p>
    <w:p>
      <w:pPr>
        <w:pStyle w:val="70"/>
        <w:tabs>
          <w:tab w:val="center" w:pos="4201"/>
          <w:tab w:val="right" w:leader="dot" w:pos="9298"/>
        </w:tabs>
        <w:spacing w:line="360" w:lineRule="auto"/>
        <w:ind w:firstLine="0" w:firstLineChars="0"/>
        <w:jc w:val="center"/>
        <w:rPr>
          <w:rFonts w:ascii="Times New Roman" w:eastAsia="黑体"/>
          <w:bCs/>
          <w:sz w:val="18"/>
          <w:szCs w:val="18"/>
        </w:rPr>
      </w:pPr>
      <w:r>
        <w:rPr>
          <w:rFonts w:hint="eastAsia" w:ascii="Times New Roman" w:eastAsia="黑体"/>
          <w:bCs/>
          <w:sz w:val="18"/>
          <w:szCs w:val="18"/>
        </w:rPr>
        <w:t>表A.1  胶砂配合比</w:t>
      </w:r>
    </w:p>
    <w:tbl>
      <w:tblPr>
        <w:tblStyle w:val="25"/>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81"/>
        <w:gridCol w:w="916"/>
        <w:gridCol w:w="1389"/>
        <w:gridCol w:w="1178"/>
        <w:gridCol w:w="22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35" w:type="pct"/>
            <w:shd w:val="clear" w:color="auto" w:fill="auto"/>
            <w:vAlign w:val="center"/>
          </w:tcPr>
          <w:p>
            <w:pPr>
              <w:pStyle w:val="70"/>
              <w:tabs>
                <w:tab w:val="center" w:pos="4201"/>
                <w:tab w:val="right" w:leader="dot" w:pos="9298"/>
              </w:tabs>
              <w:adjustRightInd w:val="0"/>
              <w:snapToGrid w:val="0"/>
              <w:ind w:firstLine="0" w:firstLineChars="0"/>
              <w:jc w:val="center"/>
              <w:rPr>
                <w:rFonts w:ascii="Times New Roman"/>
                <w:sz w:val="18"/>
                <w:szCs w:val="18"/>
              </w:rPr>
            </w:pPr>
            <w:r>
              <w:rPr>
                <w:rFonts w:hint="eastAsia" w:ascii="Times New Roman"/>
                <w:sz w:val="18"/>
                <w:szCs w:val="18"/>
              </w:rPr>
              <w:t>胶砂种类</w:t>
            </w:r>
          </w:p>
        </w:tc>
        <w:tc>
          <w:tcPr>
            <w:tcW w:w="685" w:type="pct"/>
            <w:shd w:val="clear" w:color="auto" w:fill="auto"/>
            <w:vAlign w:val="center"/>
          </w:tcPr>
          <w:p>
            <w:pPr>
              <w:pStyle w:val="70"/>
              <w:tabs>
                <w:tab w:val="center" w:pos="4201"/>
                <w:tab w:val="right" w:leader="dot" w:pos="9298"/>
              </w:tabs>
              <w:adjustRightInd w:val="0"/>
              <w:snapToGrid w:val="0"/>
              <w:ind w:firstLine="0" w:firstLineChars="0"/>
              <w:jc w:val="center"/>
              <w:rPr>
                <w:rFonts w:ascii="Times New Roman"/>
                <w:sz w:val="18"/>
                <w:szCs w:val="18"/>
              </w:rPr>
            </w:pPr>
            <w:r>
              <w:rPr>
                <w:rFonts w:hint="eastAsia" w:ascii="Times New Roman"/>
                <w:sz w:val="18"/>
                <w:szCs w:val="18"/>
              </w:rPr>
              <w:t>水泥/g</w:t>
            </w:r>
          </w:p>
        </w:tc>
        <w:tc>
          <w:tcPr>
            <w:tcW w:w="1039" w:type="pct"/>
            <w:shd w:val="clear" w:color="auto" w:fill="auto"/>
            <w:vAlign w:val="center"/>
          </w:tcPr>
          <w:p>
            <w:pPr>
              <w:pStyle w:val="70"/>
              <w:tabs>
                <w:tab w:val="center" w:pos="4201"/>
                <w:tab w:val="right" w:leader="dot" w:pos="9298"/>
              </w:tabs>
              <w:adjustRightInd w:val="0"/>
              <w:snapToGrid w:val="0"/>
              <w:ind w:firstLine="0" w:firstLineChars="0"/>
              <w:jc w:val="center"/>
              <w:rPr>
                <w:rFonts w:ascii="Times New Roman"/>
                <w:sz w:val="18"/>
                <w:szCs w:val="18"/>
              </w:rPr>
            </w:pPr>
            <w:r>
              <w:rPr>
                <w:rFonts w:hint="eastAsia" w:ascii="Times New Roman"/>
                <w:sz w:val="18"/>
                <w:szCs w:val="18"/>
                <w:lang w:eastAsia="zh-CN"/>
              </w:rPr>
              <w:t>火成岩</w:t>
            </w:r>
            <w:r>
              <w:rPr>
                <w:rFonts w:hint="eastAsia" w:ascii="Times New Roman"/>
                <w:sz w:val="18"/>
                <w:szCs w:val="18"/>
              </w:rPr>
              <w:t>石粉/g</w:t>
            </w:r>
          </w:p>
        </w:tc>
        <w:tc>
          <w:tcPr>
            <w:tcW w:w="881" w:type="pct"/>
            <w:shd w:val="clear" w:color="auto" w:fill="auto"/>
            <w:vAlign w:val="center"/>
          </w:tcPr>
          <w:p>
            <w:pPr>
              <w:pStyle w:val="70"/>
              <w:tabs>
                <w:tab w:val="center" w:pos="4201"/>
                <w:tab w:val="right" w:leader="dot" w:pos="9298"/>
              </w:tabs>
              <w:adjustRightInd w:val="0"/>
              <w:snapToGrid w:val="0"/>
              <w:ind w:firstLine="0" w:firstLineChars="0"/>
              <w:jc w:val="center"/>
              <w:rPr>
                <w:rFonts w:ascii="Times New Roman"/>
                <w:sz w:val="18"/>
                <w:szCs w:val="18"/>
              </w:rPr>
            </w:pPr>
            <w:r>
              <w:rPr>
                <w:rFonts w:hint="eastAsia" w:ascii="Times New Roman"/>
                <w:sz w:val="18"/>
                <w:szCs w:val="18"/>
              </w:rPr>
              <w:t>中级砂/g</w:t>
            </w:r>
          </w:p>
        </w:tc>
        <w:tc>
          <w:tcPr>
            <w:tcW w:w="1657" w:type="pct"/>
            <w:vAlign w:val="center"/>
          </w:tcPr>
          <w:p>
            <w:pPr>
              <w:pStyle w:val="70"/>
              <w:tabs>
                <w:tab w:val="center" w:pos="4201"/>
                <w:tab w:val="right" w:leader="dot" w:pos="9298"/>
              </w:tabs>
              <w:adjustRightInd w:val="0"/>
              <w:snapToGrid w:val="0"/>
              <w:ind w:firstLine="0" w:firstLineChars="0"/>
              <w:jc w:val="center"/>
              <w:rPr>
                <w:rFonts w:ascii="Times New Roman"/>
                <w:sz w:val="18"/>
                <w:szCs w:val="18"/>
              </w:rPr>
            </w:pPr>
            <w:r>
              <w:rPr>
                <w:rFonts w:hint="eastAsia" w:ascii="Times New Roman"/>
                <w:sz w:val="18"/>
                <w:szCs w:val="18"/>
              </w:rPr>
              <w:t>用水量/g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35" w:type="pct"/>
            <w:shd w:val="clear" w:color="auto" w:fill="auto"/>
            <w:vAlign w:val="center"/>
          </w:tcPr>
          <w:p>
            <w:pPr>
              <w:pStyle w:val="70"/>
              <w:tabs>
                <w:tab w:val="center" w:pos="4201"/>
                <w:tab w:val="right" w:leader="dot" w:pos="9298"/>
              </w:tabs>
              <w:adjustRightInd w:val="0"/>
              <w:snapToGrid w:val="0"/>
              <w:ind w:firstLine="0" w:firstLineChars="0"/>
              <w:jc w:val="center"/>
              <w:rPr>
                <w:rFonts w:ascii="Times New Roman"/>
                <w:sz w:val="18"/>
                <w:szCs w:val="18"/>
              </w:rPr>
            </w:pPr>
            <w:r>
              <w:rPr>
                <w:rFonts w:hint="eastAsia" w:ascii="Times New Roman"/>
                <w:sz w:val="18"/>
                <w:szCs w:val="18"/>
              </w:rPr>
              <w:t>基准胶砂</w:t>
            </w:r>
          </w:p>
        </w:tc>
        <w:tc>
          <w:tcPr>
            <w:tcW w:w="685" w:type="pct"/>
            <w:shd w:val="clear" w:color="auto" w:fill="auto"/>
            <w:vAlign w:val="center"/>
          </w:tcPr>
          <w:p>
            <w:pPr>
              <w:pStyle w:val="70"/>
              <w:tabs>
                <w:tab w:val="center" w:pos="4201"/>
                <w:tab w:val="right" w:leader="dot" w:pos="9298"/>
              </w:tabs>
              <w:adjustRightInd w:val="0"/>
              <w:snapToGrid w:val="0"/>
              <w:ind w:firstLine="0" w:firstLineChars="0"/>
              <w:jc w:val="center"/>
              <w:rPr>
                <w:rFonts w:ascii="Times New Roman"/>
                <w:sz w:val="18"/>
                <w:szCs w:val="18"/>
              </w:rPr>
            </w:pPr>
            <w:r>
              <w:rPr>
                <w:rFonts w:ascii="Times New Roman"/>
                <w:sz w:val="18"/>
                <w:szCs w:val="18"/>
              </w:rPr>
              <w:t>250</w:t>
            </w:r>
          </w:p>
        </w:tc>
        <w:tc>
          <w:tcPr>
            <w:tcW w:w="1039" w:type="pct"/>
            <w:shd w:val="clear" w:color="auto" w:fill="auto"/>
            <w:vAlign w:val="center"/>
          </w:tcPr>
          <w:p>
            <w:pPr>
              <w:pStyle w:val="70"/>
              <w:tabs>
                <w:tab w:val="center" w:pos="4201"/>
                <w:tab w:val="right" w:leader="dot" w:pos="9298"/>
              </w:tabs>
              <w:adjustRightInd w:val="0"/>
              <w:snapToGrid w:val="0"/>
              <w:ind w:firstLine="0" w:firstLineChars="0"/>
              <w:jc w:val="center"/>
              <w:rPr>
                <w:rFonts w:ascii="Times New Roman"/>
                <w:sz w:val="18"/>
                <w:szCs w:val="18"/>
              </w:rPr>
            </w:pPr>
            <w:r>
              <w:rPr>
                <w:rFonts w:hint="eastAsia" w:ascii="Times New Roman"/>
                <w:sz w:val="18"/>
                <w:szCs w:val="18"/>
              </w:rPr>
              <w:t>—</w:t>
            </w:r>
          </w:p>
        </w:tc>
        <w:tc>
          <w:tcPr>
            <w:tcW w:w="881" w:type="pct"/>
            <w:shd w:val="clear" w:color="auto" w:fill="auto"/>
            <w:vAlign w:val="center"/>
          </w:tcPr>
          <w:p>
            <w:pPr>
              <w:pStyle w:val="70"/>
              <w:tabs>
                <w:tab w:val="center" w:pos="4201"/>
                <w:tab w:val="right" w:leader="dot" w:pos="9298"/>
              </w:tabs>
              <w:adjustRightInd w:val="0"/>
              <w:snapToGrid w:val="0"/>
              <w:ind w:firstLine="0" w:firstLineChars="0"/>
              <w:jc w:val="center"/>
              <w:rPr>
                <w:rFonts w:ascii="Times New Roman"/>
                <w:sz w:val="18"/>
                <w:szCs w:val="18"/>
              </w:rPr>
            </w:pPr>
            <w:r>
              <w:rPr>
                <w:rFonts w:ascii="Times New Roman"/>
                <w:sz w:val="18"/>
                <w:szCs w:val="18"/>
              </w:rPr>
              <w:t>750</w:t>
            </w:r>
          </w:p>
        </w:tc>
        <w:tc>
          <w:tcPr>
            <w:tcW w:w="1657" w:type="pct"/>
            <w:vAlign w:val="center"/>
          </w:tcPr>
          <w:p>
            <w:pPr>
              <w:pStyle w:val="70"/>
              <w:tabs>
                <w:tab w:val="center" w:pos="4201"/>
                <w:tab w:val="right" w:leader="dot" w:pos="9298"/>
              </w:tabs>
              <w:adjustRightInd w:val="0"/>
              <w:snapToGrid w:val="0"/>
              <w:ind w:firstLine="0" w:firstLineChars="0"/>
              <w:jc w:val="center"/>
              <w:rPr>
                <w:rFonts w:ascii="Times New Roman"/>
                <w:sz w:val="18"/>
                <w:szCs w:val="18"/>
              </w:rPr>
            </w:pPr>
            <w:r>
              <w:rPr>
                <w:rFonts w:hint="eastAsia" w:ascii="Times New Roman"/>
                <w:sz w:val="18"/>
                <w:szCs w:val="18"/>
              </w:rPr>
              <w:t>1</w:t>
            </w:r>
            <w:r>
              <w:rPr>
                <w:rFonts w:ascii="Times New Roman"/>
                <w:sz w:val="18"/>
                <w:szCs w:val="18"/>
              </w:rPr>
              <w:t>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35" w:type="pct"/>
            <w:shd w:val="clear" w:color="auto" w:fill="auto"/>
            <w:vAlign w:val="center"/>
          </w:tcPr>
          <w:p>
            <w:pPr>
              <w:pStyle w:val="70"/>
              <w:tabs>
                <w:tab w:val="center" w:pos="4201"/>
                <w:tab w:val="right" w:leader="dot" w:pos="9298"/>
              </w:tabs>
              <w:adjustRightInd w:val="0"/>
              <w:snapToGrid w:val="0"/>
              <w:ind w:firstLine="0" w:firstLineChars="0"/>
              <w:jc w:val="center"/>
              <w:rPr>
                <w:rFonts w:ascii="Times New Roman"/>
                <w:sz w:val="18"/>
                <w:szCs w:val="18"/>
              </w:rPr>
            </w:pPr>
            <w:r>
              <w:rPr>
                <w:rFonts w:hint="eastAsia" w:ascii="Times New Roman"/>
                <w:sz w:val="18"/>
                <w:szCs w:val="18"/>
              </w:rPr>
              <w:t>受检胶砂</w:t>
            </w:r>
          </w:p>
        </w:tc>
        <w:tc>
          <w:tcPr>
            <w:tcW w:w="685" w:type="pct"/>
            <w:shd w:val="clear" w:color="auto" w:fill="auto"/>
            <w:vAlign w:val="center"/>
          </w:tcPr>
          <w:p>
            <w:pPr>
              <w:pStyle w:val="70"/>
              <w:tabs>
                <w:tab w:val="center" w:pos="4201"/>
                <w:tab w:val="right" w:leader="dot" w:pos="9298"/>
              </w:tabs>
              <w:adjustRightInd w:val="0"/>
              <w:snapToGrid w:val="0"/>
              <w:ind w:firstLine="0" w:firstLineChars="0"/>
              <w:jc w:val="center"/>
              <w:rPr>
                <w:rFonts w:ascii="Times New Roman"/>
                <w:sz w:val="18"/>
                <w:szCs w:val="18"/>
              </w:rPr>
            </w:pPr>
            <w:r>
              <w:rPr>
                <w:rFonts w:ascii="Times New Roman"/>
                <w:sz w:val="18"/>
                <w:szCs w:val="18"/>
              </w:rPr>
              <w:t>175</w:t>
            </w:r>
          </w:p>
        </w:tc>
        <w:tc>
          <w:tcPr>
            <w:tcW w:w="1039" w:type="pct"/>
            <w:shd w:val="clear" w:color="auto" w:fill="auto"/>
            <w:vAlign w:val="center"/>
          </w:tcPr>
          <w:p>
            <w:pPr>
              <w:pStyle w:val="70"/>
              <w:tabs>
                <w:tab w:val="center" w:pos="4201"/>
                <w:tab w:val="right" w:leader="dot" w:pos="9298"/>
              </w:tabs>
              <w:adjustRightInd w:val="0"/>
              <w:snapToGrid w:val="0"/>
              <w:ind w:firstLine="0" w:firstLineChars="0"/>
              <w:jc w:val="center"/>
              <w:rPr>
                <w:rFonts w:ascii="Times New Roman"/>
                <w:sz w:val="18"/>
                <w:szCs w:val="18"/>
              </w:rPr>
            </w:pPr>
            <w:r>
              <w:rPr>
                <w:rFonts w:ascii="Times New Roman"/>
                <w:sz w:val="18"/>
                <w:szCs w:val="18"/>
              </w:rPr>
              <w:t>75</w:t>
            </w:r>
          </w:p>
        </w:tc>
        <w:tc>
          <w:tcPr>
            <w:tcW w:w="881" w:type="pct"/>
            <w:shd w:val="clear" w:color="auto" w:fill="auto"/>
            <w:vAlign w:val="center"/>
          </w:tcPr>
          <w:p>
            <w:pPr>
              <w:pStyle w:val="70"/>
              <w:tabs>
                <w:tab w:val="center" w:pos="4201"/>
                <w:tab w:val="right" w:leader="dot" w:pos="9298"/>
              </w:tabs>
              <w:adjustRightInd w:val="0"/>
              <w:snapToGrid w:val="0"/>
              <w:ind w:firstLine="0" w:firstLineChars="0"/>
              <w:jc w:val="center"/>
              <w:rPr>
                <w:rFonts w:ascii="Times New Roman"/>
                <w:sz w:val="18"/>
                <w:szCs w:val="18"/>
              </w:rPr>
            </w:pPr>
            <w:r>
              <w:rPr>
                <w:rFonts w:ascii="Times New Roman"/>
                <w:sz w:val="18"/>
                <w:szCs w:val="18"/>
              </w:rPr>
              <w:t>750</w:t>
            </w:r>
          </w:p>
        </w:tc>
        <w:tc>
          <w:tcPr>
            <w:tcW w:w="1657" w:type="pct"/>
            <w:vAlign w:val="center"/>
          </w:tcPr>
          <w:p>
            <w:pPr>
              <w:pStyle w:val="70"/>
              <w:tabs>
                <w:tab w:val="center" w:pos="4201"/>
                <w:tab w:val="right" w:leader="dot" w:pos="9298"/>
              </w:tabs>
              <w:adjustRightInd w:val="0"/>
              <w:snapToGrid w:val="0"/>
              <w:ind w:firstLine="0" w:firstLineChars="0"/>
              <w:rPr>
                <w:rFonts w:ascii="Times New Roman"/>
                <w:sz w:val="18"/>
                <w:szCs w:val="18"/>
              </w:rPr>
            </w:pPr>
            <w:r>
              <w:rPr>
                <w:rFonts w:ascii="Times New Roman"/>
                <w:sz w:val="18"/>
                <w:szCs w:val="18"/>
              </w:rPr>
              <w:t>达到基准胶砂流动度</w:t>
            </w:r>
            <w:r>
              <w:rPr>
                <w:rFonts w:hint="eastAsia" w:ascii="Times New Roman"/>
                <w:sz w:val="18"/>
                <w:szCs w:val="18"/>
              </w:rPr>
              <w:t>（L</w:t>
            </w:r>
            <w:r>
              <w:rPr>
                <w:rFonts w:ascii="Times New Roman"/>
                <w:sz w:val="18"/>
                <w:szCs w:val="18"/>
                <w:vertAlign w:val="subscript"/>
              </w:rPr>
              <w:t>0</w:t>
            </w:r>
            <w:r>
              <w:rPr>
                <w:rFonts w:hint="eastAsia" w:ascii="Times New Roman"/>
                <w:sz w:val="18"/>
                <w:szCs w:val="18"/>
              </w:rPr>
              <w:t>）</w:t>
            </w:r>
            <w:r>
              <w:rPr>
                <w:rFonts w:ascii="Times New Roman"/>
                <w:sz w:val="18"/>
                <w:szCs w:val="18"/>
              </w:rPr>
              <w:t>±2</w:t>
            </w:r>
            <w:r>
              <w:rPr>
                <w:rFonts w:hint="eastAsia" w:ascii="Times New Roman"/>
                <w:sz w:val="18"/>
                <w:szCs w:val="18"/>
              </w:rPr>
              <w:t xml:space="preserve"> </w:t>
            </w:r>
            <w:r>
              <w:rPr>
                <w:rFonts w:ascii="Times New Roman"/>
                <w:sz w:val="18"/>
                <w:szCs w:val="18"/>
              </w:rPr>
              <w:t>mm时的用水量</w:t>
            </w:r>
          </w:p>
        </w:tc>
      </w:tr>
    </w:tbl>
    <w:p>
      <w:pPr>
        <w:spacing w:line="300" w:lineRule="auto"/>
      </w:pPr>
      <w:r>
        <w:rPr>
          <w:rFonts w:hint="eastAsia"/>
        </w:rPr>
        <w:t>A.5.2  基准胶砂和受检胶砂分别按GB</w:t>
      </w:r>
      <w:r>
        <w:t>/T 17671规定进行搅拌</w:t>
      </w:r>
      <w:r>
        <w:rPr>
          <w:rFonts w:hint="eastAsia"/>
        </w:rPr>
        <w:t>。</w:t>
      </w:r>
    </w:p>
    <w:p>
      <w:pPr>
        <w:spacing w:line="300" w:lineRule="auto"/>
      </w:pPr>
      <w:r>
        <w:rPr>
          <w:rFonts w:hint="eastAsia"/>
        </w:rPr>
        <w:t>A.5.3  搅拌后的基准胶砂和受检胶砂分别按GB</w:t>
      </w:r>
      <w:r>
        <w:t>/T 2419测定流动度</w:t>
      </w:r>
      <w:r>
        <w:rPr>
          <w:rFonts w:hint="eastAsia"/>
        </w:rPr>
        <w:t>。</w:t>
      </w:r>
      <w:r>
        <w:t>当受检胶砂流动度达到基准胶砂流动度</w:t>
      </w:r>
      <w:r>
        <w:rPr>
          <w:rFonts w:hint="eastAsia"/>
        </w:rPr>
        <w:t>（L</w:t>
      </w:r>
      <w:r>
        <w:rPr>
          <w:vertAlign w:val="subscript"/>
        </w:rPr>
        <w:t>0</w:t>
      </w:r>
      <w:r>
        <w:rPr>
          <w:rFonts w:hint="eastAsia"/>
        </w:rPr>
        <w:t>）的±2</w:t>
      </w:r>
      <w:r>
        <w:t xml:space="preserve"> </w:t>
      </w:r>
      <w:r>
        <w:rPr>
          <w:rFonts w:hint="eastAsia"/>
        </w:rPr>
        <w:t>mm时，记录此时的用水量（m）；当受检胶砂流动度超过基准胶砂流动度（L</w:t>
      </w:r>
      <w:r>
        <w:rPr>
          <w:vertAlign w:val="subscript"/>
        </w:rPr>
        <w:t>0</w:t>
      </w:r>
      <w:r>
        <w:rPr>
          <w:rFonts w:hint="eastAsia"/>
        </w:rPr>
        <w:t>）的±2</w:t>
      </w:r>
      <w:r>
        <w:t xml:space="preserve"> </w:t>
      </w:r>
      <w:r>
        <w:rPr>
          <w:rFonts w:hint="eastAsia"/>
        </w:rPr>
        <w:t>mm时，重新调整用水量，直至受检胶砂流动度达到基准胶砂流动度（L</w:t>
      </w:r>
      <w:r>
        <w:rPr>
          <w:vertAlign w:val="subscript"/>
        </w:rPr>
        <w:t>0</w:t>
      </w:r>
      <w:r>
        <w:rPr>
          <w:rFonts w:hint="eastAsia"/>
        </w:rPr>
        <w:t>）的±2</w:t>
      </w:r>
      <w:r>
        <w:t xml:space="preserve"> </w:t>
      </w:r>
      <w:r>
        <w:rPr>
          <w:rFonts w:hint="eastAsia"/>
        </w:rPr>
        <w:t>mm为止。</w:t>
      </w:r>
    </w:p>
    <w:p>
      <w:pPr>
        <w:spacing w:line="360" w:lineRule="auto"/>
        <w:rPr>
          <w:rFonts w:eastAsia="黑体"/>
        </w:rPr>
      </w:pPr>
      <w:r>
        <w:rPr>
          <w:rFonts w:hint="eastAsia" w:eastAsia="黑体"/>
        </w:rPr>
        <w:t>A.6  结果计算</w:t>
      </w:r>
    </w:p>
    <w:p>
      <w:pPr>
        <w:spacing w:line="300" w:lineRule="auto"/>
      </w:pPr>
      <w:r>
        <w:rPr>
          <w:rFonts w:hint="eastAsia"/>
        </w:rPr>
        <w:t xml:space="preserve">A.6.1  </w:t>
      </w:r>
      <w:r>
        <w:rPr>
          <w:rFonts w:hint="eastAsia"/>
          <w:lang w:eastAsia="zh-CN"/>
        </w:rPr>
        <w:t>火成岩</w:t>
      </w:r>
      <w:r>
        <w:rPr>
          <w:rFonts w:hint="eastAsia"/>
        </w:rPr>
        <w:t>石粉需水量比按式（A</w:t>
      </w:r>
      <w:r>
        <w:t>.1</w:t>
      </w:r>
      <w:r>
        <w:rPr>
          <w:rFonts w:hint="eastAsia"/>
        </w:rPr>
        <w:t>）</w:t>
      </w:r>
      <w:r>
        <w:t>计算</w:t>
      </w:r>
      <w:r>
        <w:rPr>
          <w:rFonts w:hint="eastAsia"/>
        </w:rPr>
        <w:t>：</w:t>
      </w:r>
    </w:p>
    <w:p>
      <w:pPr>
        <w:adjustRightInd w:val="0"/>
        <w:snapToGrid w:val="0"/>
        <w:spacing w:line="300" w:lineRule="auto"/>
        <w:jc w:val="right"/>
      </w:pPr>
      <w:r>
        <w:t xml:space="preserve">          </w:t>
      </w:r>
      <w:r>
        <w:rPr>
          <w:position w:val="-24"/>
        </w:rPr>
        <w:object>
          <v:shape id="_x0000_i1025" o:spt="75" type="#_x0000_t75" style="height:31.25pt;width:63.15pt;" o:ole="t" filled="f" o:preferrelative="t" stroked="f" coordsize="21600,21600">
            <v:path/>
            <v:fill on="f" focussize="0,0"/>
            <v:stroke on="f" joinstyle="miter"/>
            <v:imagedata r:id="rId14" o:title=""/>
            <o:lock v:ext="edit" aspectratio="t"/>
            <w10:wrap type="none"/>
            <w10:anchorlock/>
          </v:shape>
          <o:OLEObject Type="Embed" ProgID="Equation.DSMT4" ShapeID="_x0000_i1025" DrawAspect="Content" ObjectID="_1468075725" r:id="rId13">
            <o:LockedField>false</o:LockedField>
          </o:OLEObject>
        </w:object>
      </w:r>
      <w:r>
        <w:t xml:space="preserve">                              </w:t>
      </w:r>
      <w:r>
        <w:rPr>
          <w:rFonts w:hint="eastAsia"/>
        </w:rPr>
        <w:t>（</w:t>
      </w:r>
      <w:r>
        <w:t>A.1</w:t>
      </w:r>
      <w:r>
        <w:rPr>
          <w:rFonts w:hint="eastAsia"/>
        </w:rPr>
        <w:t>）</w:t>
      </w:r>
    </w:p>
    <w:p>
      <w:pPr>
        <w:spacing w:line="300" w:lineRule="auto"/>
      </w:pPr>
      <w:r>
        <w:rPr>
          <w:rFonts w:hint="eastAsia"/>
        </w:rPr>
        <w:t>式中：</w:t>
      </w:r>
    </w:p>
    <w:p>
      <w:pPr>
        <w:spacing w:line="300" w:lineRule="auto"/>
        <w:ind w:firstLine="420" w:firstLineChars="200"/>
      </w:pPr>
      <w:r>
        <w:t>X</w:t>
      </w:r>
      <w:r>
        <w:rPr>
          <w:rFonts w:hint="eastAsia"/>
        </w:rPr>
        <w:t xml:space="preserve"> </w:t>
      </w:r>
      <w:r>
        <w:rPr>
          <w:rFonts w:hint="eastAsia" w:eastAsia="黑体"/>
        </w:rPr>
        <w:t>——</w:t>
      </w:r>
      <w:r>
        <w:rPr>
          <w:rFonts w:hint="eastAsia"/>
        </w:rPr>
        <w:t xml:space="preserve"> </w:t>
      </w:r>
      <w:r>
        <w:rPr>
          <w:rFonts w:hint="eastAsia"/>
          <w:lang w:eastAsia="zh-CN"/>
        </w:rPr>
        <w:t>火成岩</w:t>
      </w:r>
      <w:r>
        <w:rPr>
          <w:rFonts w:hint="eastAsia"/>
        </w:rPr>
        <w:t>石粉需水量比（%），</w:t>
      </w:r>
      <w:r>
        <w:t>结果保留至</w:t>
      </w:r>
      <w:r>
        <w:rPr>
          <w:rFonts w:hint="eastAsia"/>
        </w:rPr>
        <w:t>1%；</w:t>
      </w:r>
    </w:p>
    <w:p>
      <w:pPr>
        <w:spacing w:line="300" w:lineRule="auto"/>
        <w:ind w:left="210" w:leftChars="100" w:firstLine="210" w:firstLineChars="100"/>
      </w:pPr>
      <w:r>
        <w:t>m</w:t>
      </w:r>
      <w:r>
        <w:rPr>
          <w:rFonts w:hint="eastAsia"/>
        </w:rPr>
        <w:t xml:space="preserve"> </w:t>
      </w:r>
      <w:r>
        <w:rPr>
          <w:rFonts w:hint="eastAsia" w:eastAsia="黑体"/>
        </w:rPr>
        <w:t>——</w:t>
      </w:r>
      <w:r>
        <w:rPr>
          <w:rFonts w:hint="eastAsia"/>
        </w:rPr>
        <w:t xml:space="preserve"> 受检胶砂流动度达到基准胶砂流动度（L</w:t>
      </w:r>
      <w:r>
        <w:rPr>
          <w:vertAlign w:val="subscript"/>
        </w:rPr>
        <w:t>0</w:t>
      </w:r>
      <w:r>
        <w:rPr>
          <w:rFonts w:hint="eastAsia"/>
        </w:rPr>
        <w:t>）的±2 mm时的用水量，单位为克（g）；</w:t>
      </w:r>
    </w:p>
    <w:p>
      <w:pPr>
        <w:spacing w:line="300" w:lineRule="auto"/>
        <w:ind w:firstLine="420" w:firstLineChars="200"/>
      </w:pPr>
      <w:r>
        <w:t xml:space="preserve">125 </w:t>
      </w:r>
      <w:r>
        <w:rPr>
          <w:rFonts w:hint="eastAsia"/>
        </w:rPr>
        <w:t>—— 基准胶砂的用水量，单位为克（g）。</w:t>
      </w:r>
    </w:p>
    <w:p>
      <w:pPr>
        <w:pStyle w:val="74"/>
        <w:numPr>
          <w:ilvl w:val="0"/>
          <w:numId w:val="0"/>
        </w:numPr>
        <w:spacing w:beforeLines="0" w:afterLines="0" w:line="300" w:lineRule="auto"/>
        <w:jc w:val="both"/>
        <w:rPr>
          <w:rFonts w:ascii="Times New Roman" w:eastAsia="宋体"/>
          <w:szCs w:val="21"/>
        </w:rPr>
      </w:pPr>
      <w:r>
        <w:rPr>
          <w:rFonts w:hint="eastAsia" w:ascii="Times New Roman" w:eastAsia="宋体"/>
          <w:szCs w:val="21"/>
        </w:rPr>
        <w:t xml:space="preserve">A.6.2  </w:t>
      </w:r>
      <w:r>
        <w:rPr>
          <w:rFonts w:hint="eastAsia" w:ascii="Times New Roman" w:eastAsia="宋体"/>
          <w:szCs w:val="21"/>
          <w:lang w:eastAsia="zh-CN"/>
        </w:rPr>
        <w:t>火成岩</w:t>
      </w:r>
      <w:r>
        <w:rPr>
          <w:rFonts w:hint="eastAsia" w:ascii="Times New Roman" w:eastAsia="宋体"/>
          <w:szCs w:val="21"/>
        </w:rPr>
        <w:t>石粉需水量比取两次试验结果的算术平均值，结果保留至1%。</w:t>
      </w:r>
    </w:p>
    <w:p>
      <w:pPr>
        <w:pStyle w:val="74"/>
        <w:numPr>
          <w:ilvl w:val="0"/>
          <w:numId w:val="0"/>
        </w:numPr>
        <w:spacing w:beforeLines="0" w:afterLines="0" w:line="300" w:lineRule="auto"/>
        <w:jc w:val="both"/>
        <w:rPr>
          <w:rFonts w:ascii="Times New Roman" w:eastAsia="宋体"/>
          <w:szCs w:val="21"/>
        </w:rPr>
      </w:pPr>
      <w:r>
        <w:rPr>
          <w:rFonts w:hint="eastAsia" w:ascii="Times New Roman" w:eastAsia="宋体"/>
          <w:szCs w:val="21"/>
        </w:rPr>
        <w:t>A.6.3  试验结果有矛盾或需要仲裁检验时，水泥宜采用GSB 14-1510强度检验用水泥标准样品或外加剂检验用基准水泥。</w:t>
      </w:r>
    </w:p>
    <w:p>
      <w:pPr>
        <w:pStyle w:val="72"/>
        <w:numPr>
          <w:ilvl w:val="0"/>
          <w:numId w:val="0"/>
        </w:numPr>
        <w:spacing w:before="312" w:after="312"/>
        <w:jc w:val="center"/>
        <w:rPr>
          <w:sz w:val="24"/>
          <w:szCs w:val="21"/>
        </w:rPr>
      </w:pPr>
      <w:r>
        <w:br w:type="page"/>
      </w:r>
      <w:bookmarkStart w:id="69" w:name="_Toc21783"/>
      <w:r>
        <w:rPr>
          <w:rFonts w:hint="eastAsia" w:ascii="Times New Roman"/>
          <w:kern w:val="44"/>
          <w:sz w:val="24"/>
        </w:rPr>
        <w:t xml:space="preserve">附录B（规范性附录）  </w:t>
      </w:r>
      <w:r>
        <w:rPr>
          <w:rFonts w:hint="eastAsia" w:ascii="Times New Roman"/>
          <w:kern w:val="44"/>
          <w:sz w:val="24"/>
          <w:lang w:eastAsia="zh-CN"/>
        </w:rPr>
        <w:t>火成岩</w:t>
      </w:r>
      <w:r>
        <w:rPr>
          <w:rFonts w:hint="eastAsia" w:ascii="Times New Roman"/>
          <w:kern w:val="44"/>
          <w:sz w:val="24"/>
        </w:rPr>
        <w:t>石粉抗压强度比试验方法</w:t>
      </w:r>
      <w:bookmarkEnd w:id="69"/>
    </w:p>
    <w:p>
      <w:pPr>
        <w:spacing w:line="360" w:lineRule="auto"/>
        <w:rPr>
          <w:rFonts w:eastAsia="黑体"/>
        </w:rPr>
      </w:pPr>
      <w:r>
        <w:rPr>
          <w:rFonts w:hint="eastAsia" w:eastAsia="黑体"/>
        </w:rPr>
        <w:t>B.1  适用范围</w:t>
      </w:r>
    </w:p>
    <w:p>
      <w:pPr>
        <w:pStyle w:val="74"/>
        <w:numPr>
          <w:ilvl w:val="0"/>
          <w:numId w:val="0"/>
        </w:numPr>
        <w:spacing w:beforeLines="0" w:afterLines="0" w:line="300" w:lineRule="auto"/>
        <w:ind w:firstLine="420" w:firstLineChars="200"/>
        <w:jc w:val="both"/>
        <w:rPr>
          <w:rFonts w:ascii="Times New Roman" w:eastAsia="宋体"/>
          <w:szCs w:val="21"/>
        </w:rPr>
      </w:pPr>
      <w:r>
        <w:rPr>
          <w:rFonts w:hint="eastAsia" w:ascii="Times New Roman" w:eastAsia="宋体"/>
          <w:szCs w:val="21"/>
        </w:rPr>
        <w:t>本方法适用于</w:t>
      </w:r>
      <w:r>
        <w:rPr>
          <w:rFonts w:hint="eastAsia" w:ascii="Times New Roman" w:eastAsia="宋体"/>
          <w:szCs w:val="21"/>
          <w:lang w:eastAsia="zh-CN"/>
        </w:rPr>
        <w:t>火成岩</w:t>
      </w:r>
      <w:r>
        <w:rPr>
          <w:rFonts w:hint="eastAsia" w:ascii="Times New Roman" w:eastAsia="宋体"/>
          <w:szCs w:val="21"/>
        </w:rPr>
        <w:t>石粉抗压强度比的测定。</w:t>
      </w:r>
    </w:p>
    <w:p>
      <w:pPr>
        <w:spacing w:line="360" w:lineRule="auto"/>
        <w:rPr>
          <w:rFonts w:eastAsia="黑体"/>
        </w:rPr>
      </w:pPr>
      <w:r>
        <w:rPr>
          <w:rFonts w:hint="eastAsia" w:eastAsia="黑体"/>
        </w:rPr>
        <w:t>B.2  原理</w:t>
      </w:r>
    </w:p>
    <w:p>
      <w:pPr>
        <w:pStyle w:val="74"/>
        <w:numPr>
          <w:ilvl w:val="0"/>
          <w:numId w:val="0"/>
        </w:numPr>
        <w:spacing w:beforeLines="0" w:afterLines="0" w:line="300" w:lineRule="auto"/>
        <w:ind w:firstLine="420" w:firstLineChars="200"/>
        <w:jc w:val="both"/>
        <w:rPr>
          <w:rFonts w:ascii="Times New Roman" w:eastAsia="宋体"/>
          <w:szCs w:val="21"/>
        </w:rPr>
      </w:pPr>
      <w:r>
        <w:rPr>
          <w:rFonts w:hint="eastAsia" w:ascii="Times New Roman" w:eastAsia="宋体"/>
          <w:szCs w:val="21"/>
        </w:rPr>
        <w:t>按GB/</w:t>
      </w:r>
      <w:r>
        <w:rPr>
          <w:rFonts w:ascii="Times New Roman" w:eastAsia="宋体"/>
          <w:szCs w:val="21"/>
        </w:rPr>
        <w:t>T 17671测定受检胶砂和基准胶砂的</w:t>
      </w:r>
      <w:r>
        <w:rPr>
          <w:rFonts w:hint="eastAsia" w:ascii="Times New Roman" w:eastAsia="宋体"/>
          <w:szCs w:val="21"/>
        </w:rPr>
        <w:t>28 d和5</w:t>
      </w:r>
      <w:r>
        <w:rPr>
          <w:rFonts w:ascii="Times New Roman" w:eastAsia="宋体"/>
          <w:szCs w:val="21"/>
        </w:rPr>
        <w:t>6 d抗压强度</w:t>
      </w:r>
      <w:r>
        <w:rPr>
          <w:rFonts w:hint="eastAsia" w:ascii="Times New Roman" w:eastAsia="宋体"/>
          <w:szCs w:val="21"/>
        </w:rPr>
        <w:t>，</w:t>
      </w:r>
      <w:r>
        <w:rPr>
          <w:rFonts w:ascii="Times New Roman" w:eastAsia="宋体"/>
          <w:szCs w:val="21"/>
        </w:rPr>
        <w:t>二者之比</w:t>
      </w:r>
      <w:r>
        <w:rPr>
          <w:rFonts w:hint="eastAsia" w:ascii="Times New Roman" w:eastAsia="宋体"/>
          <w:szCs w:val="21"/>
        </w:rPr>
        <w:t>即为</w:t>
      </w:r>
      <w:r>
        <w:rPr>
          <w:rFonts w:hint="eastAsia" w:ascii="Times New Roman" w:eastAsia="宋体"/>
          <w:szCs w:val="21"/>
          <w:lang w:eastAsia="zh-CN"/>
        </w:rPr>
        <w:t>火成岩</w:t>
      </w:r>
      <w:r>
        <w:rPr>
          <w:rFonts w:hint="eastAsia" w:ascii="Times New Roman" w:eastAsia="宋体"/>
          <w:szCs w:val="21"/>
        </w:rPr>
        <w:t>石粉对应龄期的抗压强度比。</w:t>
      </w:r>
    </w:p>
    <w:p>
      <w:pPr>
        <w:spacing w:line="360" w:lineRule="auto"/>
        <w:rPr>
          <w:rFonts w:eastAsia="黑体"/>
        </w:rPr>
      </w:pPr>
      <w:r>
        <w:rPr>
          <w:rFonts w:hint="eastAsia" w:eastAsia="黑体"/>
        </w:rPr>
        <w:t>B.3  原材料</w:t>
      </w:r>
    </w:p>
    <w:p>
      <w:pPr>
        <w:pStyle w:val="74"/>
        <w:numPr>
          <w:ilvl w:val="0"/>
          <w:numId w:val="0"/>
        </w:numPr>
        <w:spacing w:beforeLines="0" w:afterLines="0" w:line="300" w:lineRule="auto"/>
        <w:jc w:val="both"/>
        <w:rPr>
          <w:rFonts w:ascii="Times New Roman" w:eastAsia="宋体"/>
          <w:szCs w:val="21"/>
        </w:rPr>
      </w:pPr>
      <w:r>
        <w:rPr>
          <w:rFonts w:hint="eastAsia" w:ascii="Times New Roman" w:eastAsia="宋体"/>
          <w:szCs w:val="21"/>
        </w:rPr>
        <w:t>B.3.1  水泥：符合GSB 14-1510规定，或外加剂检验用基准水泥，或符合</w:t>
      </w:r>
      <w:r>
        <w:rPr>
          <w:rFonts w:ascii="Times New Roman" w:eastAsia="宋体"/>
          <w:szCs w:val="21"/>
        </w:rPr>
        <w:t>GB 175</w:t>
      </w:r>
      <w:r>
        <w:rPr>
          <w:rFonts w:hint="eastAsia" w:ascii="Times New Roman" w:eastAsia="宋体"/>
          <w:szCs w:val="21"/>
        </w:rPr>
        <w:t>规定的4</w:t>
      </w:r>
      <w:r>
        <w:rPr>
          <w:rFonts w:ascii="Times New Roman" w:eastAsia="宋体"/>
          <w:szCs w:val="21"/>
        </w:rPr>
        <w:t>2.5等级</w:t>
      </w:r>
      <w:r>
        <w:rPr>
          <w:rFonts w:hint="eastAsia" w:ascii="Times New Roman" w:eastAsia="宋体"/>
          <w:szCs w:val="21"/>
        </w:rPr>
        <w:t>硅酸盐水泥和普通硅酸盐水泥，且按表A.1配制的基准胶砂流动度（L</w:t>
      </w:r>
      <w:r>
        <w:rPr>
          <w:rFonts w:hint="eastAsia" w:ascii="Times New Roman" w:eastAsia="宋体"/>
          <w:szCs w:val="21"/>
          <w:vertAlign w:val="subscript"/>
        </w:rPr>
        <w:t>0</w:t>
      </w:r>
      <w:r>
        <w:rPr>
          <w:rFonts w:hint="eastAsia" w:ascii="Times New Roman" w:eastAsia="宋体"/>
          <w:szCs w:val="21"/>
        </w:rPr>
        <w:t>）在145 mm~155 mm内。</w:t>
      </w:r>
    </w:p>
    <w:p>
      <w:pPr>
        <w:pStyle w:val="74"/>
        <w:numPr>
          <w:ilvl w:val="0"/>
          <w:numId w:val="0"/>
        </w:numPr>
        <w:spacing w:beforeLines="0" w:afterLines="0" w:line="300" w:lineRule="auto"/>
        <w:jc w:val="both"/>
        <w:rPr>
          <w:rFonts w:ascii="Times New Roman" w:eastAsia="宋体"/>
          <w:szCs w:val="21"/>
        </w:rPr>
      </w:pPr>
      <w:r>
        <w:rPr>
          <w:rFonts w:hint="eastAsia" w:ascii="Times New Roman" w:eastAsia="宋体"/>
          <w:szCs w:val="21"/>
        </w:rPr>
        <w:t>B.3.2  标准砂：符合GB</w:t>
      </w:r>
      <w:r>
        <w:rPr>
          <w:rFonts w:ascii="Times New Roman" w:eastAsia="宋体"/>
          <w:szCs w:val="21"/>
        </w:rPr>
        <w:t>/T 17671规定的</w:t>
      </w:r>
      <w:r>
        <w:rPr>
          <w:rFonts w:hint="eastAsia" w:ascii="Times New Roman" w:eastAsia="宋体"/>
          <w:szCs w:val="21"/>
        </w:rPr>
        <w:t>0</w:t>
      </w:r>
      <w:r>
        <w:rPr>
          <w:rFonts w:ascii="Times New Roman" w:eastAsia="宋体"/>
          <w:szCs w:val="21"/>
        </w:rPr>
        <w:t>.5 mm</w:t>
      </w:r>
      <w:r>
        <w:rPr>
          <w:rFonts w:hint="eastAsia" w:ascii="Times New Roman" w:eastAsia="宋体"/>
          <w:szCs w:val="21"/>
        </w:rPr>
        <w:t>~</w:t>
      </w:r>
      <w:r>
        <w:rPr>
          <w:rFonts w:ascii="Times New Roman" w:eastAsia="宋体"/>
          <w:szCs w:val="21"/>
        </w:rPr>
        <w:t>1.0 mm的中级砂</w:t>
      </w:r>
      <w:r>
        <w:rPr>
          <w:rFonts w:hint="eastAsia" w:ascii="Times New Roman" w:eastAsia="宋体"/>
          <w:szCs w:val="21"/>
        </w:rPr>
        <w:t>。</w:t>
      </w:r>
    </w:p>
    <w:p>
      <w:pPr>
        <w:pStyle w:val="74"/>
        <w:numPr>
          <w:ilvl w:val="0"/>
          <w:numId w:val="0"/>
        </w:numPr>
        <w:spacing w:beforeLines="0" w:afterLines="0" w:line="300" w:lineRule="auto"/>
        <w:jc w:val="both"/>
        <w:rPr>
          <w:rFonts w:ascii="Times New Roman" w:eastAsia="宋体"/>
          <w:szCs w:val="21"/>
        </w:rPr>
      </w:pPr>
      <w:r>
        <w:rPr>
          <w:rFonts w:hint="eastAsia" w:ascii="Times New Roman" w:eastAsia="宋体"/>
          <w:szCs w:val="21"/>
        </w:rPr>
        <w:t xml:space="preserve">B.3.3  </w:t>
      </w:r>
      <w:r>
        <w:rPr>
          <w:rFonts w:hint="eastAsia" w:ascii="Times New Roman" w:eastAsia="宋体"/>
          <w:szCs w:val="21"/>
          <w:lang w:eastAsia="zh-CN"/>
        </w:rPr>
        <w:t>火成岩</w:t>
      </w:r>
      <w:r>
        <w:rPr>
          <w:rFonts w:hint="eastAsia" w:ascii="Times New Roman" w:eastAsia="宋体"/>
          <w:szCs w:val="21"/>
        </w:rPr>
        <w:t>石粉：受检</w:t>
      </w:r>
      <w:r>
        <w:rPr>
          <w:rFonts w:hint="eastAsia" w:ascii="Times New Roman" w:eastAsia="宋体"/>
          <w:szCs w:val="21"/>
          <w:lang w:eastAsia="zh-CN"/>
        </w:rPr>
        <w:t>火成岩</w:t>
      </w:r>
      <w:r>
        <w:rPr>
          <w:rFonts w:hint="eastAsia" w:ascii="Times New Roman" w:eastAsia="宋体"/>
          <w:szCs w:val="21"/>
        </w:rPr>
        <w:t>石粉。</w:t>
      </w:r>
    </w:p>
    <w:p>
      <w:pPr>
        <w:pStyle w:val="74"/>
        <w:numPr>
          <w:ilvl w:val="0"/>
          <w:numId w:val="0"/>
        </w:numPr>
        <w:spacing w:beforeLines="0" w:afterLines="0" w:line="300" w:lineRule="auto"/>
        <w:jc w:val="both"/>
        <w:rPr>
          <w:rFonts w:ascii="Times New Roman" w:eastAsia="宋体"/>
          <w:szCs w:val="21"/>
        </w:rPr>
      </w:pPr>
      <w:r>
        <w:rPr>
          <w:rFonts w:hint="eastAsia" w:ascii="Times New Roman" w:eastAsia="宋体"/>
          <w:szCs w:val="21"/>
        </w:rPr>
        <w:t>B.3.4  水：自来水或蒸馏水。</w:t>
      </w:r>
    </w:p>
    <w:p>
      <w:pPr>
        <w:spacing w:line="360" w:lineRule="auto"/>
        <w:rPr>
          <w:rFonts w:eastAsia="黑体"/>
        </w:rPr>
      </w:pPr>
      <w:r>
        <w:rPr>
          <w:rFonts w:hint="eastAsia" w:eastAsia="黑体"/>
        </w:rPr>
        <w:t>B.4  仪器设备和</w:t>
      </w:r>
      <w:r>
        <w:rPr>
          <w:rFonts w:hint="eastAsia" w:eastAsia="黑体"/>
          <w:lang w:eastAsia="zh-CN"/>
        </w:rPr>
        <w:t>实验室</w:t>
      </w:r>
      <w:r>
        <w:rPr>
          <w:rFonts w:hint="eastAsia" w:eastAsia="黑体"/>
        </w:rPr>
        <w:t>环境</w:t>
      </w:r>
    </w:p>
    <w:p>
      <w:pPr>
        <w:pStyle w:val="74"/>
        <w:numPr>
          <w:ilvl w:val="0"/>
          <w:numId w:val="0"/>
        </w:numPr>
        <w:spacing w:beforeLines="0" w:afterLines="0" w:line="300" w:lineRule="auto"/>
        <w:jc w:val="both"/>
        <w:rPr>
          <w:rFonts w:ascii="Times New Roman" w:eastAsia="宋体"/>
          <w:szCs w:val="21"/>
        </w:rPr>
      </w:pPr>
      <w:r>
        <w:rPr>
          <w:rFonts w:hint="eastAsia" w:ascii="Times New Roman" w:eastAsia="宋体"/>
          <w:szCs w:val="21"/>
        </w:rPr>
        <w:t>B.4.1  天平：量程不小于1</w:t>
      </w:r>
      <w:r>
        <w:rPr>
          <w:rFonts w:ascii="Times New Roman" w:eastAsia="宋体"/>
          <w:szCs w:val="21"/>
        </w:rPr>
        <w:t>000 g</w:t>
      </w:r>
      <w:r>
        <w:rPr>
          <w:rFonts w:hint="eastAsia" w:ascii="Times New Roman" w:eastAsia="宋体"/>
          <w:szCs w:val="21"/>
        </w:rPr>
        <w:t>，</w:t>
      </w:r>
      <w:r>
        <w:rPr>
          <w:rFonts w:ascii="Times New Roman" w:eastAsia="宋体"/>
          <w:szCs w:val="21"/>
        </w:rPr>
        <w:t>最小分度值不大于</w:t>
      </w:r>
      <w:r>
        <w:rPr>
          <w:rFonts w:hint="eastAsia" w:ascii="Times New Roman" w:eastAsia="宋体"/>
          <w:szCs w:val="21"/>
        </w:rPr>
        <w:t>1</w:t>
      </w:r>
      <w:r>
        <w:rPr>
          <w:rFonts w:ascii="Times New Roman" w:eastAsia="宋体"/>
          <w:szCs w:val="21"/>
        </w:rPr>
        <w:t xml:space="preserve"> g</w:t>
      </w:r>
      <w:r>
        <w:rPr>
          <w:rFonts w:hint="eastAsia" w:ascii="Times New Roman" w:eastAsia="宋体"/>
          <w:szCs w:val="21"/>
        </w:rPr>
        <w:t>。</w:t>
      </w:r>
    </w:p>
    <w:p>
      <w:pPr>
        <w:pStyle w:val="74"/>
        <w:numPr>
          <w:ilvl w:val="0"/>
          <w:numId w:val="0"/>
        </w:numPr>
        <w:spacing w:beforeLines="0" w:afterLines="0" w:line="300" w:lineRule="auto"/>
        <w:jc w:val="both"/>
        <w:rPr>
          <w:rFonts w:ascii="Times New Roman" w:eastAsia="宋体"/>
          <w:szCs w:val="21"/>
        </w:rPr>
      </w:pPr>
      <w:r>
        <w:rPr>
          <w:rFonts w:hint="eastAsia" w:ascii="Times New Roman" w:eastAsia="宋体"/>
          <w:szCs w:val="21"/>
        </w:rPr>
        <w:t>B.4.2  搅拌机：符合GB</w:t>
      </w:r>
      <w:r>
        <w:rPr>
          <w:rFonts w:ascii="Times New Roman" w:eastAsia="宋体"/>
          <w:szCs w:val="21"/>
        </w:rPr>
        <w:t>/T 17671规定的行星式水泥砂浆搅拌机</w:t>
      </w:r>
      <w:r>
        <w:rPr>
          <w:rFonts w:hint="eastAsia" w:ascii="Times New Roman" w:eastAsia="宋体"/>
          <w:szCs w:val="21"/>
        </w:rPr>
        <w:t>。</w:t>
      </w:r>
    </w:p>
    <w:p>
      <w:pPr>
        <w:pStyle w:val="74"/>
        <w:numPr>
          <w:ilvl w:val="0"/>
          <w:numId w:val="0"/>
        </w:numPr>
        <w:spacing w:beforeLines="0" w:afterLines="0" w:line="300" w:lineRule="auto"/>
        <w:jc w:val="both"/>
        <w:rPr>
          <w:rFonts w:ascii="Times New Roman" w:eastAsia="宋体"/>
          <w:szCs w:val="21"/>
        </w:rPr>
      </w:pPr>
      <w:r>
        <w:rPr>
          <w:rFonts w:hint="eastAsia" w:ascii="Times New Roman" w:eastAsia="宋体"/>
          <w:szCs w:val="21"/>
        </w:rPr>
        <w:t>B.4.3  振实台：符合GB</w:t>
      </w:r>
      <w:r>
        <w:rPr>
          <w:rFonts w:ascii="Times New Roman" w:eastAsia="宋体"/>
          <w:szCs w:val="21"/>
        </w:rPr>
        <w:t>/T 17671规定的</w:t>
      </w:r>
      <w:r>
        <w:rPr>
          <w:rFonts w:hint="eastAsia" w:ascii="Times New Roman" w:eastAsia="宋体"/>
          <w:szCs w:val="21"/>
        </w:rPr>
        <w:t>振实台。</w:t>
      </w:r>
    </w:p>
    <w:p>
      <w:pPr>
        <w:pStyle w:val="74"/>
        <w:numPr>
          <w:ilvl w:val="0"/>
          <w:numId w:val="0"/>
        </w:numPr>
        <w:spacing w:beforeLines="0" w:afterLines="0" w:line="300" w:lineRule="auto"/>
        <w:jc w:val="both"/>
        <w:rPr>
          <w:rFonts w:ascii="Times New Roman" w:eastAsia="宋体"/>
          <w:szCs w:val="21"/>
        </w:rPr>
      </w:pPr>
      <w:r>
        <w:rPr>
          <w:rFonts w:hint="eastAsia" w:ascii="Times New Roman" w:eastAsia="宋体"/>
          <w:szCs w:val="21"/>
        </w:rPr>
        <w:t>B.4.4  试验机：符合GB</w:t>
      </w:r>
      <w:r>
        <w:rPr>
          <w:rFonts w:ascii="Times New Roman" w:eastAsia="宋体"/>
          <w:szCs w:val="21"/>
        </w:rPr>
        <w:t>/T 17671规定的</w:t>
      </w:r>
      <w:r>
        <w:rPr>
          <w:rFonts w:hint="eastAsia" w:ascii="Times New Roman" w:eastAsia="宋体"/>
          <w:szCs w:val="21"/>
        </w:rPr>
        <w:t>抗压强度试验机。</w:t>
      </w:r>
    </w:p>
    <w:p>
      <w:pPr>
        <w:pStyle w:val="70"/>
        <w:ind w:firstLine="0" w:firstLineChars="0"/>
      </w:pPr>
      <w:r>
        <w:rPr>
          <w:rFonts w:hint="eastAsia" w:ascii="Times New Roman"/>
          <w:szCs w:val="21"/>
        </w:rPr>
        <w:t xml:space="preserve">B.4.5  </w:t>
      </w:r>
      <w:r>
        <w:rPr>
          <w:rFonts w:hint="eastAsia" w:ascii="Times New Roman"/>
          <w:szCs w:val="21"/>
          <w:lang w:eastAsia="zh-CN"/>
        </w:rPr>
        <w:t>实验室</w:t>
      </w:r>
      <w:r>
        <w:rPr>
          <w:rFonts w:hint="eastAsia" w:ascii="Times New Roman"/>
          <w:szCs w:val="21"/>
        </w:rPr>
        <w:t>环境：符合GB</w:t>
      </w:r>
      <w:r>
        <w:rPr>
          <w:rFonts w:ascii="Times New Roman"/>
          <w:szCs w:val="21"/>
        </w:rPr>
        <w:t>/T 17671</w:t>
      </w:r>
      <w:r>
        <w:rPr>
          <w:rFonts w:hint="eastAsia" w:ascii="Times New Roman"/>
          <w:szCs w:val="21"/>
        </w:rPr>
        <w:t>规定的温度和湿度条件。</w:t>
      </w:r>
    </w:p>
    <w:p>
      <w:pPr>
        <w:spacing w:line="360" w:lineRule="auto"/>
        <w:rPr>
          <w:rFonts w:eastAsia="黑体"/>
        </w:rPr>
      </w:pPr>
      <w:r>
        <w:rPr>
          <w:rFonts w:hint="eastAsia" w:eastAsia="黑体"/>
        </w:rPr>
        <w:t>B.5  试验步骤</w:t>
      </w:r>
    </w:p>
    <w:p>
      <w:pPr>
        <w:pStyle w:val="74"/>
        <w:numPr>
          <w:ilvl w:val="0"/>
          <w:numId w:val="0"/>
        </w:numPr>
        <w:spacing w:beforeLines="0" w:afterLines="0" w:line="300" w:lineRule="auto"/>
        <w:jc w:val="both"/>
        <w:rPr>
          <w:rFonts w:ascii="Times New Roman" w:eastAsia="宋体"/>
          <w:szCs w:val="21"/>
        </w:rPr>
      </w:pPr>
      <w:r>
        <w:rPr>
          <w:rFonts w:hint="eastAsia" w:ascii="Times New Roman" w:eastAsia="宋体"/>
          <w:szCs w:val="21"/>
        </w:rPr>
        <w:t xml:space="preserve">B.5.1  </w:t>
      </w:r>
      <w:r>
        <w:rPr>
          <w:rFonts w:hint="eastAsia" w:ascii="Times New Roman" w:eastAsia="宋体"/>
          <w:szCs w:val="21"/>
          <w:lang w:eastAsia="zh-CN"/>
        </w:rPr>
        <w:t>火成岩</w:t>
      </w:r>
      <w:r>
        <w:rPr>
          <w:rFonts w:hint="eastAsia" w:ascii="Times New Roman" w:eastAsia="宋体"/>
          <w:szCs w:val="21"/>
        </w:rPr>
        <w:t>石粉抗压强度比试验的胶砂配合比如表B.1所示。</w:t>
      </w:r>
    </w:p>
    <w:p>
      <w:pPr>
        <w:pStyle w:val="70"/>
        <w:keepNext/>
        <w:tabs>
          <w:tab w:val="center" w:pos="4201"/>
          <w:tab w:val="right" w:leader="dot" w:pos="9298"/>
        </w:tabs>
        <w:spacing w:line="360" w:lineRule="auto"/>
        <w:ind w:firstLine="0" w:firstLineChars="0"/>
        <w:jc w:val="center"/>
        <w:rPr>
          <w:rFonts w:ascii="Times New Roman" w:eastAsia="黑体"/>
          <w:bCs/>
          <w:sz w:val="18"/>
          <w:szCs w:val="18"/>
        </w:rPr>
      </w:pPr>
      <w:r>
        <w:rPr>
          <w:rFonts w:hint="eastAsia" w:ascii="Times New Roman" w:eastAsia="黑体"/>
          <w:bCs/>
          <w:sz w:val="18"/>
          <w:szCs w:val="18"/>
        </w:rPr>
        <w:t>表B.1  胶砂配合比</w:t>
      </w:r>
    </w:p>
    <w:tbl>
      <w:tblPr>
        <w:tblStyle w:val="2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99"/>
        <w:gridCol w:w="993"/>
        <w:gridCol w:w="1679"/>
        <w:gridCol w:w="1372"/>
        <w:gridCol w:w="13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914" w:type="dxa"/>
            <w:shd w:val="clear" w:color="auto" w:fill="auto"/>
            <w:vAlign w:val="center"/>
          </w:tcPr>
          <w:p>
            <w:pPr>
              <w:pStyle w:val="70"/>
              <w:tabs>
                <w:tab w:val="center" w:pos="4201"/>
                <w:tab w:val="right" w:leader="dot" w:pos="9298"/>
              </w:tabs>
              <w:adjustRightInd w:val="0"/>
              <w:snapToGrid w:val="0"/>
              <w:ind w:firstLine="0" w:firstLineChars="0"/>
              <w:jc w:val="center"/>
              <w:rPr>
                <w:rFonts w:ascii="Times New Roman"/>
                <w:sz w:val="18"/>
                <w:szCs w:val="18"/>
              </w:rPr>
            </w:pPr>
            <w:r>
              <w:rPr>
                <w:rFonts w:hint="eastAsia" w:ascii="Times New Roman"/>
                <w:sz w:val="18"/>
                <w:szCs w:val="18"/>
              </w:rPr>
              <w:t>胶砂种类</w:t>
            </w:r>
          </w:p>
        </w:tc>
        <w:tc>
          <w:tcPr>
            <w:tcW w:w="1338" w:type="dxa"/>
            <w:shd w:val="clear" w:color="auto" w:fill="auto"/>
            <w:vAlign w:val="center"/>
          </w:tcPr>
          <w:p>
            <w:pPr>
              <w:pStyle w:val="70"/>
              <w:tabs>
                <w:tab w:val="center" w:pos="4201"/>
                <w:tab w:val="right" w:leader="dot" w:pos="9298"/>
              </w:tabs>
              <w:adjustRightInd w:val="0"/>
              <w:snapToGrid w:val="0"/>
              <w:ind w:firstLine="0" w:firstLineChars="0"/>
              <w:jc w:val="center"/>
              <w:rPr>
                <w:rFonts w:ascii="Times New Roman"/>
                <w:sz w:val="18"/>
                <w:szCs w:val="18"/>
              </w:rPr>
            </w:pPr>
            <w:r>
              <w:rPr>
                <w:rFonts w:hint="eastAsia" w:ascii="Times New Roman"/>
                <w:sz w:val="18"/>
                <w:szCs w:val="18"/>
              </w:rPr>
              <w:t>水泥/g</w:t>
            </w:r>
          </w:p>
        </w:tc>
        <w:tc>
          <w:tcPr>
            <w:tcW w:w="2490" w:type="dxa"/>
            <w:shd w:val="clear" w:color="auto" w:fill="auto"/>
            <w:vAlign w:val="center"/>
          </w:tcPr>
          <w:p>
            <w:pPr>
              <w:pStyle w:val="70"/>
              <w:tabs>
                <w:tab w:val="center" w:pos="4201"/>
                <w:tab w:val="right" w:leader="dot" w:pos="9298"/>
              </w:tabs>
              <w:adjustRightInd w:val="0"/>
              <w:snapToGrid w:val="0"/>
              <w:ind w:firstLine="0" w:firstLineChars="0"/>
              <w:jc w:val="center"/>
              <w:rPr>
                <w:rFonts w:ascii="Times New Roman"/>
                <w:sz w:val="18"/>
                <w:szCs w:val="18"/>
              </w:rPr>
            </w:pPr>
            <w:r>
              <w:rPr>
                <w:rFonts w:hint="eastAsia" w:ascii="Times New Roman"/>
                <w:sz w:val="18"/>
                <w:szCs w:val="18"/>
                <w:lang w:eastAsia="zh-CN"/>
              </w:rPr>
              <w:t>火成岩</w:t>
            </w:r>
            <w:r>
              <w:rPr>
                <w:rFonts w:hint="eastAsia" w:ascii="Times New Roman"/>
                <w:sz w:val="18"/>
                <w:szCs w:val="18"/>
              </w:rPr>
              <w:t>石粉/g</w:t>
            </w:r>
          </w:p>
        </w:tc>
        <w:tc>
          <w:tcPr>
            <w:tcW w:w="1914" w:type="dxa"/>
            <w:shd w:val="clear" w:color="auto" w:fill="auto"/>
            <w:vAlign w:val="center"/>
          </w:tcPr>
          <w:p>
            <w:pPr>
              <w:pStyle w:val="70"/>
              <w:tabs>
                <w:tab w:val="center" w:pos="4201"/>
                <w:tab w:val="right" w:leader="dot" w:pos="9298"/>
              </w:tabs>
              <w:adjustRightInd w:val="0"/>
              <w:snapToGrid w:val="0"/>
              <w:ind w:firstLine="0" w:firstLineChars="0"/>
              <w:jc w:val="center"/>
              <w:rPr>
                <w:rFonts w:ascii="Times New Roman"/>
                <w:sz w:val="18"/>
                <w:szCs w:val="18"/>
              </w:rPr>
            </w:pPr>
            <w:r>
              <w:rPr>
                <w:rFonts w:hint="eastAsia" w:ascii="Times New Roman"/>
                <w:sz w:val="18"/>
                <w:szCs w:val="18"/>
              </w:rPr>
              <w:t>标准砂/g</w:t>
            </w:r>
          </w:p>
        </w:tc>
        <w:tc>
          <w:tcPr>
            <w:tcW w:w="1914" w:type="dxa"/>
            <w:shd w:val="clear" w:color="auto" w:fill="auto"/>
            <w:vAlign w:val="center"/>
          </w:tcPr>
          <w:p>
            <w:pPr>
              <w:pStyle w:val="70"/>
              <w:tabs>
                <w:tab w:val="center" w:pos="4201"/>
                <w:tab w:val="right" w:leader="dot" w:pos="9298"/>
              </w:tabs>
              <w:adjustRightInd w:val="0"/>
              <w:snapToGrid w:val="0"/>
              <w:ind w:firstLine="0" w:firstLineChars="0"/>
              <w:jc w:val="center"/>
              <w:rPr>
                <w:rFonts w:ascii="Times New Roman"/>
                <w:sz w:val="18"/>
                <w:szCs w:val="18"/>
              </w:rPr>
            </w:pPr>
            <w:r>
              <w:rPr>
                <w:rFonts w:hint="eastAsia" w:ascii="Times New Roman"/>
                <w:sz w:val="18"/>
                <w:szCs w:val="18"/>
              </w:rPr>
              <w:t>用水量/g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914" w:type="dxa"/>
            <w:shd w:val="clear" w:color="auto" w:fill="auto"/>
            <w:vAlign w:val="center"/>
          </w:tcPr>
          <w:p>
            <w:pPr>
              <w:pStyle w:val="70"/>
              <w:tabs>
                <w:tab w:val="center" w:pos="4201"/>
                <w:tab w:val="right" w:leader="dot" w:pos="9298"/>
              </w:tabs>
              <w:adjustRightInd w:val="0"/>
              <w:snapToGrid w:val="0"/>
              <w:ind w:firstLine="0" w:firstLineChars="0"/>
              <w:jc w:val="center"/>
              <w:rPr>
                <w:rFonts w:ascii="Times New Roman"/>
                <w:sz w:val="18"/>
                <w:szCs w:val="18"/>
              </w:rPr>
            </w:pPr>
            <w:r>
              <w:rPr>
                <w:rFonts w:hint="eastAsia" w:ascii="Times New Roman"/>
                <w:sz w:val="18"/>
                <w:szCs w:val="18"/>
              </w:rPr>
              <w:t>基准胶砂</w:t>
            </w:r>
          </w:p>
        </w:tc>
        <w:tc>
          <w:tcPr>
            <w:tcW w:w="1338" w:type="dxa"/>
            <w:shd w:val="clear" w:color="auto" w:fill="auto"/>
            <w:vAlign w:val="center"/>
          </w:tcPr>
          <w:p>
            <w:pPr>
              <w:pStyle w:val="70"/>
              <w:tabs>
                <w:tab w:val="center" w:pos="4201"/>
                <w:tab w:val="right" w:leader="dot" w:pos="9298"/>
              </w:tabs>
              <w:adjustRightInd w:val="0"/>
              <w:snapToGrid w:val="0"/>
              <w:ind w:firstLine="0" w:firstLineChars="0"/>
              <w:jc w:val="center"/>
              <w:rPr>
                <w:rFonts w:ascii="Times New Roman"/>
                <w:sz w:val="18"/>
                <w:szCs w:val="18"/>
              </w:rPr>
            </w:pPr>
            <w:r>
              <w:rPr>
                <w:rFonts w:ascii="Times New Roman"/>
                <w:sz w:val="18"/>
                <w:szCs w:val="18"/>
              </w:rPr>
              <w:t>450</w:t>
            </w:r>
          </w:p>
        </w:tc>
        <w:tc>
          <w:tcPr>
            <w:tcW w:w="2490" w:type="dxa"/>
            <w:shd w:val="clear" w:color="auto" w:fill="auto"/>
            <w:vAlign w:val="center"/>
          </w:tcPr>
          <w:p>
            <w:pPr>
              <w:pStyle w:val="70"/>
              <w:tabs>
                <w:tab w:val="center" w:pos="4201"/>
                <w:tab w:val="right" w:leader="dot" w:pos="9298"/>
              </w:tabs>
              <w:adjustRightInd w:val="0"/>
              <w:snapToGrid w:val="0"/>
              <w:ind w:firstLine="0" w:firstLineChars="0"/>
              <w:jc w:val="center"/>
              <w:rPr>
                <w:rFonts w:ascii="Times New Roman"/>
                <w:sz w:val="18"/>
                <w:szCs w:val="18"/>
              </w:rPr>
            </w:pPr>
            <w:r>
              <w:rPr>
                <w:rFonts w:hint="eastAsia" w:ascii="Times New Roman"/>
                <w:sz w:val="18"/>
                <w:szCs w:val="18"/>
              </w:rPr>
              <w:t>—</w:t>
            </w:r>
          </w:p>
        </w:tc>
        <w:tc>
          <w:tcPr>
            <w:tcW w:w="1914" w:type="dxa"/>
            <w:shd w:val="clear" w:color="auto" w:fill="auto"/>
            <w:vAlign w:val="center"/>
          </w:tcPr>
          <w:p>
            <w:pPr>
              <w:pStyle w:val="70"/>
              <w:tabs>
                <w:tab w:val="center" w:pos="4201"/>
                <w:tab w:val="right" w:leader="dot" w:pos="9298"/>
              </w:tabs>
              <w:adjustRightInd w:val="0"/>
              <w:snapToGrid w:val="0"/>
              <w:ind w:firstLine="0" w:firstLineChars="0"/>
              <w:jc w:val="center"/>
              <w:rPr>
                <w:rFonts w:ascii="Times New Roman"/>
                <w:sz w:val="18"/>
                <w:szCs w:val="18"/>
              </w:rPr>
            </w:pPr>
            <w:r>
              <w:rPr>
                <w:rFonts w:ascii="Times New Roman"/>
                <w:sz w:val="18"/>
                <w:szCs w:val="18"/>
              </w:rPr>
              <w:t>1350</w:t>
            </w:r>
          </w:p>
        </w:tc>
        <w:tc>
          <w:tcPr>
            <w:tcW w:w="1914" w:type="dxa"/>
            <w:shd w:val="clear" w:color="auto" w:fill="auto"/>
            <w:vAlign w:val="center"/>
          </w:tcPr>
          <w:p>
            <w:pPr>
              <w:pStyle w:val="70"/>
              <w:tabs>
                <w:tab w:val="center" w:pos="4201"/>
                <w:tab w:val="right" w:leader="dot" w:pos="9298"/>
              </w:tabs>
              <w:adjustRightInd w:val="0"/>
              <w:snapToGrid w:val="0"/>
              <w:ind w:firstLine="0" w:firstLineChars="0"/>
              <w:jc w:val="center"/>
              <w:rPr>
                <w:rFonts w:ascii="Times New Roman"/>
                <w:sz w:val="18"/>
                <w:szCs w:val="18"/>
              </w:rPr>
            </w:pPr>
            <w:r>
              <w:rPr>
                <w:rFonts w:ascii="Times New Roman"/>
                <w:sz w:val="18"/>
                <w:szCs w:val="18"/>
              </w:rPr>
              <w:t>225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914" w:type="dxa"/>
            <w:shd w:val="clear" w:color="auto" w:fill="auto"/>
            <w:vAlign w:val="center"/>
          </w:tcPr>
          <w:p>
            <w:pPr>
              <w:pStyle w:val="70"/>
              <w:tabs>
                <w:tab w:val="center" w:pos="4201"/>
                <w:tab w:val="right" w:leader="dot" w:pos="9298"/>
              </w:tabs>
              <w:adjustRightInd w:val="0"/>
              <w:snapToGrid w:val="0"/>
              <w:ind w:firstLine="0" w:firstLineChars="0"/>
              <w:jc w:val="center"/>
              <w:rPr>
                <w:rFonts w:ascii="Times New Roman"/>
                <w:sz w:val="18"/>
                <w:szCs w:val="18"/>
              </w:rPr>
            </w:pPr>
            <w:r>
              <w:rPr>
                <w:rFonts w:hint="eastAsia" w:ascii="Times New Roman"/>
                <w:sz w:val="18"/>
                <w:szCs w:val="18"/>
              </w:rPr>
              <w:t>受检胶砂</w:t>
            </w:r>
          </w:p>
        </w:tc>
        <w:tc>
          <w:tcPr>
            <w:tcW w:w="1338" w:type="dxa"/>
            <w:shd w:val="clear" w:color="auto" w:fill="auto"/>
            <w:vAlign w:val="center"/>
          </w:tcPr>
          <w:p>
            <w:pPr>
              <w:pStyle w:val="70"/>
              <w:tabs>
                <w:tab w:val="center" w:pos="4201"/>
                <w:tab w:val="right" w:leader="dot" w:pos="9298"/>
              </w:tabs>
              <w:adjustRightInd w:val="0"/>
              <w:snapToGrid w:val="0"/>
              <w:ind w:firstLine="0" w:firstLineChars="0"/>
              <w:jc w:val="center"/>
              <w:rPr>
                <w:rFonts w:ascii="Times New Roman"/>
                <w:sz w:val="18"/>
                <w:szCs w:val="18"/>
              </w:rPr>
            </w:pPr>
            <w:r>
              <w:rPr>
                <w:rFonts w:ascii="Times New Roman"/>
                <w:sz w:val="18"/>
                <w:szCs w:val="18"/>
              </w:rPr>
              <w:t>315</w:t>
            </w:r>
          </w:p>
        </w:tc>
        <w:tc>
          <w:tcPr>
            <w:tcW w:w="2490" w:type="dxa"/>
            <w:shd w:val="clear" w:color="auto" w:fill="auto"/>
            <w:vAlign w:val="center"/>
          </w:tcPr>
          <w:p>
            <w:pPr>
              <w:pStyle w:val="70"/>
              <w:tabs>
                <w:tab w:val="center" w:pos="4201"/>
                <w:tab w:val="right" w:leader="dot" w:pos="9298"/>
              </w:tabs>
              <w:adjustRightInd w:val="0"/>
              <w:snapToGrid w:val="0"/>
              <w:ind w:firstLine="0" w:firstLineChars="0"/>
              <w:jc w:val="center"/>
              <w:rPr>
                <w:rFonts w:ascii="Times New Roman"/>
                <w:sz w:val="18"/>
                <w:szCs w:val="18"/>
              </w:rPr>
            </w:pPr>
            <w:r>
              <w:rPr>
                <w:rFonts w:ascii="Times New Roman"/>
                <w:sz w:val="18"/>
                <w:szCs w:val="18"/>
              </w:rPr>
              <w:t>135</w:t>
            </w:r>
          </w:p>
        </w:tc>
        <w:tc>
          <w:tcPr>
            <w:tcW w:w="1914" w:type="dxa"/>
            <w:shd w:val="clear" w:color="auto" w:fill="auto"/>
            <w:vAlign w:val="center"/>
          </w:tcPr>
          <w:p>
            <w:pPr>
              <w:pStyle w:val="70"/>
              <w:tabs>
                <w:tab w:val="center" w:pos="4201"/>
                <w:tab w:val="right" w:leader="dot" w:pos="9298"/>
              </w:tabs>
              <w:adjustRightInd w:val="0"/>
              <w:snapToGrid w:val="0"/>
              <w:ind w:firstLine="0" w:firstLineChars="0"/>
              <w:jc w:val="center"/>
              <w:rPr>
                <w:rFonts w:ascii="Times New Roman"/>
                <w:sz w:val="18"/>
                <w:szCs w:val="18"/>
              </w:rPr>
            </w:pPr>
            <w:r>
              <w:rPr>
                <w:rFonts w:ascii="Times New Roman"/>
                <w:sz w:val="18"/>
                <w:szCs w:val="18"/>
              </w:rPr>
              <w:t>1350</w:t>
            </w:r>
          </w:p>
        </w:tc>
        <w:tc>
          <w:tcPr>
            <w:tcW w:w="1914" w:type="dxa"/>
            <w:shd w:val="clear" w:color="auto" w:fill="auto"/>
            <w:vAlign w:val="center"/>
          </w:tcPr>
          <w:p>
            <w:pPr>
              <w:pStyle w:val="70"/>
              <w:tabs>
                <w:tab w:val="center" w:pos="4201"/>
                <w:tab w:val="right" w:leader="dot" w:pos="9298"/>
              </w:tabs>
              <w:adjustRightInd w:val="0"/>
              <w:snapToGrid w:val="0"/>
              <w:ind w:firstLine="0" w:firstLineChars="0"/>
              <w:jc w:val="center"/>
              <w:rPr>
                <w:rFonts w:ascii="Times New Roman"/>
                <w:sz w:val="18"/>
                <w:szCs w:val="18"/>
              </w:rPr>
            </w:pPr>
            <w:r>
              <w:rPr>
                <w:rFonts w:ascii="Times New Roman"/>
                <w:sz w:val="18"/>
                <w:szCs w:val="18"/>
              </w:rPr>
              <w:t>225</w:t>
            </w:r>
          </w:p>
        </w:tc>
      </w:tr>
    </w:tbl>
    <w:p>
      <w:pPr>
        <w:pStyle w:val="74"/>
        <w:numPr>
          <w:ilvl w:val="0"/>
          <w:numId w:val="0"/>
        </w:numPr>
        <w:spacing w:beforeLines="0" w:afterLines="0" w:line="300" w:lineRule="auto"/>
        <w:jc w:val="both"/>
        <w:rPr>
          <w:rFonts w:ascii="Times New Roman" w:eastAsia="宋体"/>
          <w:szCs w:val="21"/>
        </w:rPr>
      </w:pPr>
      <w:r>
        <w:rPr>
          <w:rFonts w:hint="eastAsia" w:ascii="Times New Roman" w:eastAsia="宋体"/>
          <w:szCs w:val="21"/>
        </w:rPr>
        <w:t>B.5.2  将基准胶砂和受检胶砂分别按GB/T 17671的规定进行搅拌、试件成型和养护。</w:t>
      </w:r>
    </w:p>
    <w:p>
      <w:pPr>
        <w:pStyle w:val="74"/>
        <w:numPr>
          <w:ilvl w:val="0"/>
          <w:numId w:val="0"/>
        </w:numPr>
        <w:spacing w:beforeLines="0" w:afterLines="0" w:line="300" w:lineRule="auto"/>
        <w:jc w:val="both"/>
        <w:rPr>
          <w:rFonts w:ascii="Times New Roman" w:eastAsia="宋体"/>
          <w:szCs w:val="21"/>
        </w:rPr>
      </w:pPr>
      <w:r>
        <w:rPr>
          <w:rFonts w:hint="eastAsia" w:ascii="Times New Roman" w:eastAsia="宋体"/>
          <w:szCs w:val="21"/>
        </w:rPr>
        <w:t>B.5.3  试件分别在20℃±1℃水中养护至28 d和56 d，按GB/T 17671的规定分别测定基准胶砂和受检胶砂的抗压强度。</w:t>
      </w:r>
    </w:p>
    <w:p>
      <w:pPr>
        <w:spacing w:line="360" w:lineRule="auto"/>
        <w:rPr>
          <w:rFonts w:eastAsia="黑体"/>
        </w:rPr>
      </w:pPr>
      <w:r>
        <w:rPr>
          <w:rFonts w:hint="eastAsia" w:eastAsia="黑体"/>
        </w:rPr>
        <w:t>B.6  结果计算</w:t>
      </w:r>
    </w:p>
    <w:p>
      <w:pPr>
        <w:pStyle w:val="74"/>
        <w:numPr>
          <w:ilvl w:val="0"/>
          <w:numId w:val="0"/>
        </w:numPr>
        <w:spacing w:beforeLines="0" w:afterLines="0" w:line="300" w:lineRule="auto"/>
        <w:jc w:val="both"/>
        <w:rPr>
          <w:rFonts w:ascii="Times New Roman" w:eastAsia="宋体"/>
          <w:szCs w:val="21"/>
        </w:rPr>
      </w:pPr>
      <w:r>
        <w:rPr>
          <w:rFonts w:hint="eastAsia" w:ascii="Times New Roman" w:eastAsia="宋体"/>
          <w:szCs w:val="21"/>
        </w:rPr>
        <w:t xml:space="preserve">B.6.1  </w:t>
      </w:r>
      <w:r>
        <w:rPr>
          <w:rFonts w:hint="eastAsia" w:ascii="Times New Roman" w:eastAsia="宋体"/>
          <w:szCs w:val="21"/>
          <w:lang w:eastAsia="zh-CN"/>
        </w:rPr>
        <w:t>火成岩</w:t>
      </w:r>
      <w:r>
        <w:rPr>
          <w:rFonts w:hint="eastAsia" w:ascii="Times New Roman" w:eastAsia="宋体"/>
          <w:szCs w:val="21"/>
        </w:rPr>
        <w:t>石粉抗压强度比按式（B.1和B.2）计算：</w:t>
      </w:r>
    </w:p>
    <w:p>
      <w:pPr>
        <w:pStyle w:val="70"/>
        <w:tabs>
          <w:tab w:val="center" w:pos="4201"/>
          <w:tab w:val="right" w:leader="dot" w:pos="9298"/>
        </w:tabs>
        <w:ind w:firstLine="0" w:firstLineChars="0"/>
        <w:rPr>
          <w:szCs w:val="21"/>
        </w:rPr>
      </w:pPr>
      <w:r>
        <w:rPr>
          <w:szCs w:val="21"/>
        </w:rPr>
        <w:t xml:space="preserve">                       </w:t>
      </w:r>
      <w:r>
        <w:rPr>
          <w:position w:val="-30"/>
          <w:szCs w:val="21"/>
        </w:rPr>
        <w:object>
          <v:shape id="_x0000_i1026" o:spt="75" alt="" type="#_x0000_t75" style="height:33.95pt;width:84.75pt;" o:ole="t" filled="f" o:preferrelative="t" stroked="f" coordsize="21600,21600">
            <v:path/>
            <v:fill on="f" focussize="0,0"/>
            <v:stroke on="f"/>
            <v:imagedata r:id="rId16" o:title=""/>
            <o:lock v:ext="edit" aspectratio="t"/>
            <w10:wrap type="none"/>
            <w10:anchorlock/>
          </v:shape>
          <o:OLEObject Type="Embed" ProgID="Equation.DSMT4" ShapeID="_x0000_i1026" DrawAspect="Content" ObjectID="_1468075726" r:id="rId15">
            <o:LockedField>false</o:LockedField>
          </o:OLEObject>
        </w:object>
      </w:r>
      <w:r>
        <w:rPr>
          <w:szCs w:val="21"/>
        </w:rPr>
        <w:t xml:space="preserve">                 </w:t>
      </w:r>
      <w:r>
        <w:rPr>
          <w:rFonts w:ascii="Times New Roman"/>
          <w:szCs w:val="21"/>
        </w:rPr>
        <w:t>（B.</w:t>
      </w:r>
      <w:r>
        <w:rPr>
          <w:rFonts w:hint="eastAsia" w:ascii="Times New Roman"/>
          <w:szCs w:val="21"/>
        </w:rPr>
        <w:t>1</w:t>
      </w:r>
      <w:r>
        <w:rPr>
          <w:rFonts w:ascii="Times New Roman"/>
          <w:szCs w:val="21"/>
        </w:rPr>
        <w:t>）</w:t>
      </w:r>
    </w:p>
    <w:p>
      <w:pPr>
        <w:pStyle w:val="74"/>
        <w:numPr>
          <w:ilvl w:val="0"/>
          <w:numId w:val="0"/>
        </w:numPr>
        <w:spacing w:beforeLines="0" w:afterLines="0" w:line="300" w:lineRule="auto"/>
        <w:jc w:val="both"/>
        <w:rPr>
          <w:rFonts w:ascii="Times New Roman" w:eastAsia="宋体"/>
          <w:szCs w:val="21"/>
        </w:rPr>
      </w:pPr>
      <w:r>
        <w:rPr>
          <w:rFonts w:hint="eastAsia" w:ascii="Times New Roman" w:eastAsia="宋体"/>
          <w:szCs w:val="21"/>
        </w:rPr>
        <w:t>式中：</w:t>
      </w:r>
    </w:p>
    <w:p>
      <w:pPr>
        <w:pStyle w:val="74"/>
        <w:numPr>
          <w:ilvl w:val="0"/>
          <w:numId w:val="0"/>
        </w:numPr>
        <w:spacing w:beforeLines="0" w:afterLines="0" w:line="300" w:lineRule="auto"/>
        <w:ind w:firstLine="420" w:firstLineChars="200"/>
        <w:jc w:val="both"/>
        <w:rPr>
          <w:rFonts w:ascii="Times New Roman" w:eastAsia="宋体"/>
          <w:szCs w:val="21"/>
        </w:rPr>
      </w:pPr>
      <w:r>
        <w:rPr>
          <w:rFonts w:hint="eastAsia" w:ascii="Times New Roman" w:eastAsia="宋体"/>
          <w:szCs w:val="21"/>
        </w:rPr>
        <w:t>A</w:t>
      </w:r>
      <w:r>
        <w:rPr>
          <w:rFonts w:hint="eastAsia" w:ascii="Times New Roman" w:eastAsia="宋体"/>
          <w:szCs w:val="21"/>
          <w:vertAlign w:val="subscript"/>
        </w:rPr>
        <w:t>28</w:t>
      </w:r>
      <w:r>
        <w:rPr>
          <w:rFonts w:hint="eastAsia" w:ascii="Times New Roman" w:eastAsia="宋体"/>
          <w:szCs w:val="21"/>
          <w:vertAlign w:val="subscript"/>
          <w:lang w:val="en-US" w:eastAsia="zh-CN"/>
        </w:rPr>
        <w:t>d</w:t>
      </w:r>
      <w:r>
        <w:rPr>
          <w:rFonts w:hint="eastAsia" w:ascii="Times New Roman" w:eastAsia="宋体"/>
          <w:szCs w:val="21"/>
        </w:rPr>
        <w:t xml:space="preserve"> —— </w:t>
      </w:r>
      <w:r>
        <w:rPr>
          <w:rFonts w:hint="eastAsia" w:ascii="Times New Roman" w:eastAsia="宋体"/>
          <w:szCs w:val="21"/>
          <w:lang w:eastAsia="zh-CN"/>
        </w:rPr>
        <w:t>火成岩</w:t>
      </w:r>
      <w:r>
        <w:rPr>
          <w:rFonts w:hint="eastAsia" w:ascii="Times New Roman" w:eastAsia="宋体"/>
          <w:szCs w:val="21"/>
        </w:rPr>
        <w:t>石粉28 d抗压强度比，结果保留至1%；</w:t>
      </w:r>
    </w:p>
    <w:p>
      <w:pPr>
        <w:pStyle w:val="74"/>
        <w:numPr>
          <w:ilvl w:val="0"/>
          <w:numId w:val="0"/>
        </w:numPr>
        <w:spacing w:beforeLines="0" w:afterLines="0" w:line="300" w:lineRule="auto"/>
        <w:ind w:firstLine="420" w:firstLineChars="200"/>
        <w:jc w:val="both"/>
        <w:rPr>
          <w:rFonts w:ascii="Times New Roman" w:eastAsia="宋体"/>
          <w:szCs w:val="21"/>
        </w:rPr>
      </w:pPr>
      <w:r>
        <w:rPr>
          <w:rFonts w:hint="eastAsia" w:ascii="Times New Roman" w:eastAsia="宋体"/>
          <w:szCs w:val="21"/>
        </w:rPr>
        <w:t>R</w:t>
      </w:r>
      <w:r>
        <w:rPr>
          <w:rFonts w:hint="eastAsia" w:ascii="Times New Roman" w:eastAsia="宋体"/>
          <w:szCs w:val="21"/>
          <w:vertAlign w:val="subscript"/>
        </w:rPr>
        <w:t>28</w:t>
      </w:r>
      <w:r>
        <w:rPr>
          <w:rFonts w:hint="eastAsia" w:ascii="Times New Roman" w:eastAsia="宋体"/>
          <w:szCs w:val="21"/>
          <w:vertAlign w:val="subscript"/>
          <w:lang w:val="en-US" w:eastAsia="zh-CN"/>
        </w:rPr>
        <w:t>d</w:t>
      </w:r>
      <w:r>
        <w:rPr>
          <w:rFonts w:hint="eastAsia" w:ascii="Times New Roman" w:eastAsia="宋体"/>
          <w:szCs w:val="21"/>
        </w:rPr>
        <w:t xml:space="preserve"> —— 受检胶砂28 d的抗压强度，单位为兆帕（MPa）；</w:t>
      </w:r>
    </w:p>
    <w:p>
      <w:pPr>
        <w:pStyle w:val="74"/>
        <w:numPr>
          <w:ilvl w:val="0"/>
          <w:numId w:val="0"/>
        </w:numPr>
        <w:spacing w:beforeLines="0" w:afterLines="0" w:line="300" w:lineRule="auto"/>
        <w:ind w:firstLine="420" w:firstLineChars="200"/>
        <w:jc w:val="both"/>
        <w:rPr>
          <w:rFonts w:ascii="Times New Roman" w:eastAsia="宋体"/>
          <w:szCs w:val="21"/>
        </w:rPr>
      </w:pPr>
      <w:r>
        <w:rPr>
          <w:rFonts w:hint="eastAsia" w:ascii="Times New Roman" w:eastAsia="宋体"/>
          <w:szCs w:val="21"/>
        </w:rPr>
        <w:t>R</w:t>
      </w:r>
      <w:r>
        <w:rPr>
          <w:rFonts w:hint="eastAsia" w:ascii="Times New Roman" w:eastAsia="宋体"/>
          <w:szCs w:val="21"/>
          <w:vertAlign w:val="subscript"/>
        </w:rPr>
        <w:t>c28</w:t>
      </w:r>
      <w:r>
        <w:rPr>
          <w:rFonts w:hint="eastAsia" w:ascii="Times New Roman" w:eastAsia="宋体"/>
          <w:szCs w:val="21"/>
          <w:vertAlign w:val="subscript"/>
          <w:lang w:val="en-US" w:eastAsia="zh-CN"/>
        </w:rPr>
        <w:t>d</w:t>
      </w:r>
      <w:r>
        <w:rPr>
          <w:rFonts w:hint="eastAsia" w:ascii="Times New Roman" w:eastAsia="宋体"/>
          <w:szCs w:val="21"/>
        </w:rPr>
        <w:t xml:space="preserve"> —— 基准胶砂28 d的抗压强度，单位为兆帕（MPa）。</w:t>
      </w:r>
    </w:p>
    <w:p>
      <w:pPr>
        <w:pStyle w:val="70"/>
        <w:tabs>
          <w:tab w:val="center" w:pos="4201"/>
          <w:tab w:val="right" w:leader="dot" w:pos="9298"/>
        </w:tabs>
        <w:ind w:firstLine="0" w:firstLineChars="0"/>
        <w:rPr>
          <w:szCs w:val="21"/>
        </w:rPr>
      </w:pPr>
      <w:r>
        <w:rPr>
          <w:szCs w:val="21"/>
        </w:rPr>
        <w:t xml:space="preserve">                       </w:t>
      </w:r>
      <w:r>
        <w:rPr>
          <w:position w:val="-30"/>
          <w:szCs w:val="21"/>
        </w:rPr>
        <w:object>
          <v:shape id="_x0000_i1027" o:spt="75" alt="" type="#_x0000_t75" style="height:33.95pt;width:84.75pt;" o:ole="t" filled="f" o:preferrelative="t" stroked="f" coordsize="21600,21600">
            <v:path/>
            <v:fill on="f" focussize="0,0"/>
            <v:stroke on="f"/>
            <v:imagedata r:id="rId18" o:title=""/>
            <o:lock v:ext="edit" aspectratio="t"/>
            <w10:wrap type="none"/>
            <w10:anchorlock/>
          </v:shape>
          <o:OLEObject Type="Embed" ProgID="Equation.DSMT4" ShapeID="_x0000_i1027" DrawAspect="Content" ObjectID="_1468075727" r:id="rId17">
            <o:LockedField>false</o:LockedField>
          </o:OLEObject>
        </w:object>
      </w:r>
      <w:r>
        <w:rPr>
          <w:szCs w:val="21"/>
        </w:rPr>
        <w:t xml:space="preserve">                 </w:t>
      </w:r>
      <w:r>
        <w:rPr>
          <w:rFonts w:ascii="Times New Roman"/>
          <w:szCs w:val="21"/>
        </w:rPr>
        <w:t>（B.</w:t>
      </w:r>
      <w:r>
        <w:rPr>
          <w:rFonts w:hint="eastAsia" w:ascii="Times New Roman"/>
          <w:szCs w:val="21"/>
        </w:rPr>
        <w:t>2</w:t>
      </w:r>
      <w:r>
        <w:rPr>
          <w:rFonts w:ascii="Times New Roman"/>
          <w:szCs w:val="21"/>
        </w:rPr>
        <w:t>）</w:t>
      </w:r>
    </w:p>
    <w:p>
      <w:pPr>
        <w:pStyle w:val="74"/>
        <w:numPr>
          <w:ilvl w:val="0"/>
          <w:numId w:val="0"/>
        </w:numPr>
        <w:spacing w:beforeLines="0" w:afterLines="0" w:line="300" w:lineRule="auto"/>
        <w:jc w:val="both"/>
        <w:rPr>
          <w:rFonts w:ascii="Times New Roman" w:eastAsia="宋体"/>
          <w:szCs w:val="21"/>
        </w:rPr>
      </w:pPr>
      <w:r>
        <w:rPr>
          <w:rFonts w:hint="eastAsia" w:ascii="Times New Roman" w:eastAsia="宋体"/>
          <w:szCs w:val="21"/>
        </w:rPr>
        <w:t>式中：</w:t>
      </w:r>
    </w:p>
    <w:p>
      <w:pPr>
        <w:pStyle w:val="74"/>
        <w:numPr>
          <w:ilvl w:val="0"/>
          <w:numId w:val="0"/>
        </w:numPr>
        <w:spacing w:beforeLines="0" w:afterLines="0" w:line="300" w:lineRule="auto"/>
        <w:ind w:firstLine="420" w:firstLineChars="200"/>
        <w:jc w:val="both"/>
        <w:rPr>
          <w:rFonts w:ascii="Times New Roman" w:eastAsia="宋体"/>
          <w:szCs w:val="21"/>
        </w:rPr>
      </w:pPr>
      <w:r>
        <w:rPr>
          <w:rFonts w:hint="eastAsia" w:ascii="Times New Roman" w:eastAsia="宋体"/>
          <w:szCs w:val="21"/>
        </w:rPr>
        <w:t>A</w:t>
      </w:r>
      <w:r>
        <w:rPr>
          <w:rFonts w:hint="eastAsia" w:ascii="Times New Roman" w:eastAsia="宋体"/>
          <w:szCs w:val="21"/>
          <w:vertAlign w:val="subscript"/>
        </w:rPr>
        <w:t>56</w:t>
      </w:r>
      <w:r>
        <w:rPr>
          <w:rFonts w:hint="eastAsia" w:ascii="Times New Roman" w:eastAsia="宋体"/>
          <w:szCs w:val="21"/>
          <w:vertAlign w:val="subscript"/>
          <w:lang w:val="en-US" w:eastAsia="zh-CN"/>
        </w:rPr>
        <w:t>d</w:t>
      </w:r>
      <w:r>
        <w:rPr>
          <w:rFonts w:hint="eastAsia" w:ascii="Times New Roman" w:eastAsia="宋体"/>
          <w:szCs w:val="21"/>
        </w:rPr>
        <w:t xml:space="preserve"> —— </w:t>
      </w:r>
      <w:r>
        <w:rPr>
          <w:rFonts w:hint="eastAsia" w:ascii="Times New Roman" w:eastAsia="宋体"/>
          <w:szCs w:val="21"/>
          <w:lang w:eastAsia="zh-CN"/>
        </w:rPr>
        <w:t>火成岩</w:t>
      </w:r>
      <w:r>
        <w:rPr>
          <w:rFonts w:hint="eastAsia" w:ascii="Times New Roman" w:eastAsia="宋体"/>
          <w:szCs w:val="21"/>
        </w:rPr>
        <w:t>石粉56 d抗压强度比，结果保留至1%；</w:t>
      </w:r>
    </w:p>
    <w:p>
      <w:pPr>
        <w:pStyle w:val="74"/>
        <w:numPr>
          <w:ilvl w:val="0"/>
          <w:numId w:val="0"/>
        </w:numPr>
        <w:spacing w:beforeLines="0" w:afterLines="0" w:line="300" w:lineRule="auto"/>
        <w:ind w:firstLine="420" w:firstLineChars="200"/>
        <w:jc w:val="both"/>
        <w:rPr>
          <w:rFonts w:ascii="Times New Roman" w:eastAsia="宋体"/>
          <w:szCs w:val="21"/>
        </w:rPr>
      </w:pPr>
      <w:r>
        <w:rPr>
          <w:rFonts w:hint="eastAsia" w:ascii="Times New Roman" w:eastAsia="宋体"/>
          <w:szCs w:val="21"/>
        </w:rPr>
        <w:t>R</w:t>
      </w:r>
      <w:r>
        <w:rPr>
          <w:rFonts w:hint="eastAsia" w:ascii="Times New Roman" w:eastAsia="宋体"/>
          <w:szCs w:val="21"/>
          <w:vertAlign w:val="subscript"/>
        </w:rPr>
        <w:t>56</w:t>
      </w:r>
      <w:r>
        <w:rPr>
          <w:rFonts w:hint="eastAsia" w:ascii="Times New Roman" w:eastAsia="宋体"/>
          <w:szCs w:val="21"/>
          <w:vertAlign w:val="subscript"/>
          <w:lang w:val="en-US" w:eastAsia="zh-CN"/>
        </w:rPr>
        <w:t>d</w:t>
      </w:r>
      <w:r>
        <w:rPr>
          <w:rFonts w:hint="eastAsia" w:ascii="Times New Roman" w:eastAsia="宋体"/>
          <w:szCs w:val="21"/>
        </w:rPr>
        <w:t xml:space="preserve"> —— 受检胶砂56 d的抗压强度，单位为兆帕（MPa）；</w:t>
      </w:r>
    </w:p>
    <w:p>
      <w:pPr>
        <w:pStyle w:val="74"/>
        <w:numPr>
          <w:ilvl w:val="0"/>
          <w:numId w:val="0"/>
        </w:numPr>
        <w:spacing w:beforeLines="0" w:afterLines="0" w:line="300" w:lineRule="auto"/>
        <w:ind w:firstLine="420" w:firstLineChars="200"/>
        <w:jc w:val="both"/>
        <w:rPr>
          <w:rFonts w:ascii="Times New Roman" w:eastAsia="宋体"/>
          <w:szCs w:val="21"/>
        </w:rPr>
      </w:pPr>
      <w:r>
        <w:rPr>
          <w:rFonts w:hint="eastAsia" w:ascii="Times New Roman" w:eastAsia="宋体"/>
          <w:szCs w:val="21"/>
        </w:rPr>
        <w:t>R</w:t>
      </w:r>
      <w:r>
        <w:rPr>
          <w:rFonts w:hint="eastAsia" w:ascii="Times New Roman" w:eastAsia="宋体"/>
          <w:szCs w:val="21"/>
          <w:vertAlign w:val="subscript"/>
        </w:rPr>
        <w:t>c56</w:t>
      </w:r>
      <w:r>
        <w:rPr>
          <w:rFonts w:hint="eastAsia" w:ascii="Times New Roman" w:eastAsia="宋体"/>
          <w:szCs w:val="21"/>
          <w:vertAlign w:val="subscript"/>
          <w:lang w:val="en-US" w:eastAsia="zh-CN"/>
        </w:rPr>
        <w:t>d</w:t>
      </w:r>
      <w:r>
        <w:rPr>
          <w:rFonts w:hint="eastAsia" w:ascii="Times New Roman" w:eastAsia="宋体"/>
          <w:szCs w:val="21"/>
        </w:rPr>
        <w:t xml:space="preserve"> —— 基准胶砂56 d的抗压强度，单位为兆帕（MPa）。</w:t>
      </w:r>
    </w:p>
    <w:p>
      <w:pPr>
        <w:pStyle w:val="70"/>
        <w:spacing w:line="300" w:lineRule="auto"/>
        <w:ind w:firstLine="0" w:firstLineChars="0"/>
      </w:pPr>
      <w:r>
        <w:rPr>
          <w:rFonts w:hint="eastAsia" w:ascii="Times New Roman"/>
          <w:szCs w:val="21"/>
        </w:rPr>
        <w:t>B.6.2  试验结果有矛盾或需要仲裁检验时，水泥宜采用GSB 14-1510强度检验用水泥标准样品或外加剂检验用基准水泥。</w:t>
      </w:r>
    </w:p>
    <w:p>
      <w:pPr>
        <w:rPr>
          <w:b/>
          <w:bCs/>
          <w:kern w:val="44"/>
        </w:rPr>
      </w:pPr>
      <w:r>
        <w:rPr>
          <w:rFonts w:hint="eastAsia"/>
          <w:b/>
          <w:bCs/>
          <w:kern w:val="44"/>
        </w:rPr>
        <w:br w:type="page"/>
      </w:r>
    </w:p>
    <w:p>
      <w:pPr>
        <w:pStyle w:val="72"/>
        <w:numPr>
          <w:ilvl w:val="0"/>
          <w:numId w:val="0"/>
        </w:numPr>
        <w:spacing w:before="312" w:after="312"/>
        <w:jc w:val="center"/>
        <w:rPr>
          <w:rFonts w:ascii="Times New Roman"/>
          <w:kern w:val="44"/>
          <w:sz w:val="24"/>
        </w:rPr>
      </w:pPr>
      <w:bookmarkStart w:id="70" w:name="_Toc19067"/>
      <w:r>
        <w:rPr>
          <w:rFonts w:hint="eastAsia" w:ascii="Times New Roman"/>
          <w:kern w:val="44"/>
          <w:sz w:val="24"/>
        </w:rPr>
        <w:t xml:space="preserve">附录C（规范性附录）  </w:t>
      </w:r>
      <w:r>
        <w:rPr>
          <w:rFonts w:hint="eastAsia" w:ascii="Times New Roman"/>
          <w:kern w:val="44"/>
          <w:sz w:val="24"/>
          <w:lang w:eastAsia="zh-CN"/>
        </w:rPr>
        <w:t>火成岩</w:t>
      </w:r>
      <w:r>
        <w:rPr>
          <w:rFonts w:hint="eastAsia" w:ascii="Times New Roman"/>
          <w:kern w:val="44"/>
          <w:sz w:val="24"/>
        </w:rPr>
        <w:t>石粉含水率试验方法</w:t>
      </w:r>
      <w:bookmarkEnd w:id="70"/>
    </w:p>
    <w:p>
      <w:pPr>
        <w:spacing w:line="360" w:lineRule="auto"/>
        <w:rPr>
          <w:rFonts w:eastAsia="黑体"/>
        </w:rPr>
      </w:pPr>
      <w:r>
        <w:rPr>
          <w:rFonts w:hint="eastAsia" w:eastAsia="黑体"/>
        </w:rPr>
        <w:t>C</w:t>
      </w:r>
      <w:r>
        <w:rPr>
          <w:rFonts w:eastAsia="黑体"/>
        </w:rPr>
        <w:t>.1  适用范围</w:t>
      </w:r>
    </w:p>
    <w:p>
      <w:pPr>
        <w:pStyle w:val="74"/>
        <w:numPr>
          <w:ilvl w:val="0"/>
          <w:numId w:val="0"/>
        </w:numPr>
        <w:spacing w:beforeLines="0" w:afterLines="0" w:line="300" w:lineRule="auto"/>
        <w:ind w:firstLine="420" w:firstLineChars="200"/>
        <w:jc w:val="both"/>
        <w:rPr>
          <w:rFonts w:ascii="Times New Roman" w:eastAsia="宋体"/>
          <w:szCs w:val="21"/>
        </w:rPr>
      </w:pPr>
      <w:r>
        <w:rPr>
          <w:rFonts w:hint="eastAsia" w:ascii="Times New Roman" w:eastAsia="宋体"/>
          <w:szCs w:val="21"/>
        </w:rPr>
        <w:t>本方法适用于</w:t>
      </w:r>
      <w:r>
        <w:rPr>
          <w:rFonts w:hint="eastAsia" w:ascii="Times New Roman" w:eastAsia="宋体"/>
          <w:szCs w:val="21"/>
          <w:lang w:eastAsia="zh-CN"/>
        </w:rPr>
        <w:t>火成岩</w:t>
      </w:r>
      <w:r>
        <w:rPr>
          <w:rFonts w:hint="eastAsia" w:ascii="Times New Roman" w:eastAsia="宋体"/>
          <w:szCs w:val="21"/>
        </w:rPr>
        <w:t>石粉含水率的测定。</w:t>
      </w:r>
    </w:p>
    <w:p>
      <w:pPr>
        <w:spacing w:line="360" w:lineRule="auto"/>
        <w:rPr>
          <w:rFonts w:eastAsia="黑体"/>
        </w:rPr>
      </w:pPr>
      <w:r>
        <w:rPr>
          <w:rFonts w:hint="eastAsia" w:eastAsia="黑体"/>
        </w:rPr>
        <w:t>C</w:t>
      </w:r>
      <w:r>
        <w:rPr>
          <w:rFonts w:eastAsia="黑体"/>
        </w:rPr>
        <w:t xml:space="preserve">.2  </w:t>
      </w:r>
      <w:r>
        <w:rPr>
          <w:rFonts w:hint="eastAsia" w:eastAsia="黑体"/>
        </w:rPr>
        <w:t>原理</w:t>
      </w:r>
    </w:p>
    <w:p>
      <w:pPr>
        <w:pStyle w:val="74"/>
        <w:numPr>
          <w:ilvl w:val="0"/>
          <w:numId w:val="0"/>
        </w:numPr>
        <w:spacing w:beforeLines="0" w:afterLines="0" w:line="300" w:lineRule="auto"/>
        <w:ind w:firstLine="420" w:firstLineChars="200"/>
        <w:jc w:val="both"/>
        <w:rPr>
          <w:rFonts w:ascii="Times New Roman" w:eastAsia="宋体"/>
          <w:szCs w:val="21"/>
        </w:rPr>
      </w:pPr>
      <w:r>
        <w:rPr>
          <w:rFonts w:hint="eastAsia" w:ascii="Times New Roman" w:eastAsia="宋体"/>
          <w:szCs w:val="21"/>
        </w:rPr>
        <w:t>将</w:t>
      </w:r>
      <w:r>
        <w:rPr>
          <w:rFonts w:hint="eastAsia" w:ascii="Times New Roman" w:eastAsia="宋体"/>
          <w:szCs w:val="21"/>
          <w:lang w:eastAsia="zh-CN"/>
        </w:rPr>
        <w:t>火成岩</w:t>
      </w:r>
      <w:r>
        <w:rPr>
          <w:rFonts w:hint="eastAsia" w:ascii="Times New Roman" w:eastAsia="宋体"/>
          <w:szCs w:val="21"/>
        </w:rPr>
        <w:t>石粉放入规定温度的烘干箱内烘至恒重，以烘干前后的质量差与烘干前的质量比来确定</w:t>
      </w:r>
      <w:r>
        <w:rPr>
          <w:rFonts w:hint="eastAsia" w:ascii="Times New Roman" w:eastAsia="宋体"/>
          <w:szCs w:val="21"/>
          <w:lang w:eastAsia="zh-CN"/>
        </w:rPr>
        <w:t>火成岩</w:t>
      </w:r>
      <w:r>
        <w:rPr>
          <w:rFonts w:hint="eastAsia" w:ascii="Times New Roman" w:eastAsia="宋体"/>
          <w:szCs w:val="21"/>
        </w:rPr>
        <w:t>石粉的含水率。</w:t>
      </w:r>
    </w:p>
    <w:p>
      <w:pPr>
        <w:spacing w:line="360" w:lineRule="auto"/>
        <w:rPr>
          <w:rFonts w:eastAsia="黑体"/>
        </w:rPr>
      </w:pPr>
      <w:r>
        <w:rPr>
          <w:rFonts w:hint="eastAsia" w:eastAsia="黑体"/>
        </w:rPr>
        <w:t>C</w:t>
      </w:r>
      <w:r>
        <w:rPr>
          <w:rFonts w:eastAsia="黑体"/>
        </w:rPr>
        <w:t xml:space="preserve">.3  </w:t>
      </w:r>
      <w:r>
        <w:rPr>
          <w:rFonts w:hint="eastAsia" w:eastAsia="黑体"/>
        </w:rPr>
        <w:t>仪器设备</w:t>
      </w:r>
    </w:p>
    <w:p>
      <w:pPr>
        <w:pStyle w:val="74"/>
        <w:numPr>
          <w:ilvl w:val="0"/>
          <w:numId w:val="0"/>
        </w:numPr>
        <w:spacing w:beforeLines="0" w:afterLines="0" w:line="300" w:lineRule="auto"/>
        <w:jc w:val="both"/>
        <w:rPr>
          <w:rFonts w:ascii="Times New Roman" w:eastAsia="宋体"/>
          <w:szCs w:val="21"/>
        </w:rPr>
      </w:pPr>
      <w:r>
        <w:rPr>
          <w:rFonts w:hint="eastAsia" w:ascii="Times New Roman" w:eastAsia="宋体"/>
          <w:szCs w:val="21"/>
        </w:rPr>
        <w:t>C.3.1  烘干箱：可控温度不低于110℃，最小分度值不大于2℃。</w:t>
      </w:r>
    </w:p>
    <w:p>
      <w:pPr>
        <w:pStyle w:val="74"/>
        <w:numPr>
          <w:ilvl w:val="0"/>
          <w:numId w:val="0"/>
        </w:numPr>
        <w:spacing w:beforeLines="0" w:afterLines="0" w:line="300" w:lineRule="auto"/>
        <w:jc w:val="both"/>
        <w:rPr>
          <w:rFonts w:ascii="Times New Roman" w:eastAsia="宋体"/>
          <w:szCs w:val="21"/>
        </w:rPr>
      </w:pPr>
      <w:r>
        <w:rPr>
          <w:rFonts w:hint="eastAsia" w:ascii="Times New Roman" w:eastAsia="宋体"/>
          <w:szCs w:val="21"/>
        </w:rPr>
        <w:t>C.3.2  天平：量程不小于50 g，最小分度值不大于0.01 g。</w:t>
      </w:r>
    </w:p>
    <w:p>
      <w:pPr>
        <w:spacing w:line="360" w:lineRule="auto"/>
        <w:rPr>
          <w:rFonts w:eastAsia="黑体"/>
        </w:rPr>
      </w:pPr>
      <w:r>
        <w:rPr>
          <w:rFonts w:hint="eastAsia" w:eastAsia="黑体"/>
        </w:rPr>
        <w:t>C</w:t>
      </w:r>
      <w:r>
        <w:rPr>
          <w:rFonts w:eastAsia="黑体"/>
        </w:rPr>
        <w:t xml:space="preserve">.4  </w:t>
      </w:r>
      <w:r>
        <w:rPr>
          <w:rFonts w:hint="eastAsia" w:eastAsia="黑体"/>
        </w:rPr>
        <w:t>试验步骤</w:t>
      </w:r>
    </w:p>
    <w:p>
      <w:pPr>
        <w:pStyle w:val="74"/>
        <w:numPr>
          <w:ilvl w:val="0"/>
          <w:numId w:val="0"/>
        </w:numPr>
        <w:spacing w:beforeLines="0" w:afterLines="0" w:line="300" w:lineRule="auto"/>
        <w:jc w:val="both"/>
        <w:rPr>
          <w:rFonts w:ascii="Times New Roman" w:eastAsia="宋体"/>
          <w:szCs w:val="21"/>
        </w:rPr>
      </w:pPr>
      <w:r>
        <w:rPr>
          <w:rFonts w:hint="eastAsia" w:ascii="Times New Roman" w:eastAsia="宋体"/>
          <w:szCs w:val="21"/>
        </w:rPr>
        <w:t>C.4.1  称取</w:t>
      </w:r>
      <w:r>
        <w:rPr>
          <w:rFonts w:hint="eastAsia" w:ascii="Times New Roman" w:eastAsia="宋体"/>
          <w:szCs w:val="21"/>
          <w:lang w:eastAsia="zh-CN"/>
        </w:rPr>
        <w:t>火成岩</w:t>
      </w:r>
      <w:r>
        <w:rPr>
          <w:rFonts w:hint="eastAsia" w:ascii="Times New Roman" w:eastAsia="宋体"/>
          <w:szCs w:val="21"/>
        </w:rPr>
        <w:t>石粉样品约50 g，精确至0.01 g，倒入已烘干至恒重的蒸发皿中称净重（m</w:t>
      </w:r>
      <w:r>
        <w:rPr>
          <w:rFonts w:hint="eastAsia" w:ascii="Times New Roman" w:eastAsia="宋体"/>
          <w:szCs w:val="21"/>
          <w:vertAlign w:val="subscript"/>
        </w:rPr>
        <w:t>1</w:t>
      </w:r>
      <w:r>
        <w:rPr>
          <w:rFonts w:hint="eastAsia" w:ascii="Times New Roman" w:eastAsia="宋体"/>
          <w:szCs w:val="21"/>
        </w:rPr>
        <w:t>），精确至0.01 g。</w:t>
      </w:r>
    </w:p>
    <w:p>
      <w:pPr>
        <w:pStyle w:val="74"/>
        <w:numPr>
          <w:ilvl w:val="0"/>
          <w:numId w:val="0"/>
        </w:numPr>
        <w:spacing w:beforeLines="0" w:afterLines="0" w:line="300" w:lineRule="auto"/>
        <w:jc w:val="both"/>
        <w:rPr>
          <w:rFonts w:ascii="Times New Roman" w:eastAsia="宋体"/>
          <w:szCs w:val="21"/>
        </w:rPr>
      </w:pPr>
      <w:r>
        <w:rPr>
          <w:rFonts w:hint="eastAsia" w:ascii="Times New Roman" w:eastAsia="宋体"/>
          <w:szCs w:val="21"/>
        </w:rPr>
        <w:t>C.4.2  将</w:t>
      </w:r>
      <w:r>
        <w:rPr>
          <w:rFonts w:hint="eastAsia" w:ascii="Times New Roman" w:eastAsia="宋体"/>
          <w:szCs w:val="21"/>
          <w:lang w:eastAsia="zh-CN"/>
        </w:rPr>
        <w:t>火成岩</w:t>
      </w:r>
      <w:r>
        <w:rPr>
          <w:rFonts w:hint="eastAsia" w:ascii="Times New Roman" w:eastAsia="宋体"/>
          <w:szCs w:val="21"/>
        </w:rPr>
        <w:t>石粉样品放入105℃~110℃烘干箱内烘至恒重，取出放在干燥器中冷却至室温后称净重（m</w:t>
      </w:r>
      <w:r>
        <w:rPr>
          <w:rFonts w:hint="eastAsia" w:ascii="Times New Roman" w:eastAsia="宋体"/>
          <w:szCs w:val="21"/>
          <w:vertAlign w:val="subscript"/>
        </w:rPr>
        <w:t>2</w:t>
      </w:r>
      <w:r>
        <w:rPr>
          <w:rFonts w:hint="eastAsia" w:ascii="Times New Roman" w:eastAsia="宋体"/>
          <w:szCs w:val="21"/>
        </w:rPr>
        <w:t>），精确至0.01 g。</w:t>
      </w:r>
    </w:p>
    <w:p>
      <w:pPr>
        <w:spacing w:line="360" w:lineRule="auto"/>
        <w:rPr>
          <w:rFonts w:eastAsia="黑体"/>
        </w:rPr>
      </w:pPr>
      <w:r>
        <w:rPr>
          <w:rFonts w:hint="eastAsia" w:eastAsia="黑体"/>
        </w:rPr>
        <w:t>C</w:t>
      </w:r>
      <w:r>
        <w:rPr>
          <w:rFonts w:eastAsia="黑体"/>
        </w:rPr>
        <w:t xml:space="preserve">.5  </w:t>
      </w:r>
      <w:r>
        <w:rPr>
          <w:rFonts w:hint="eastAsia" w:eastAsia="黑体"/>
        </w:rPr>
        <w:t>结果计算</w:t>
      </w:r>
    </w:p>
    <w:p>
      <w:pPr>
        <w:pStyle w:val="70"/>
        <w:tabs>
          <w:tab w:val="center" w:pos="4201"/>
          <w:tab w:val="right" w:leader="dot" w:pos="9298"/>
        </w:tabs>
        <w:spacing w:line="300" w:lineRule="auto"/>
        <w:ind w:firstLine="0" w:firstLineChars="0"/>
        <w:rPr>
          <w:rFonts w:ascii="Times New Roman"/>
          <w:szCs w:val="21"/>
        </w:rPr>
      </w:pPr>
      <w:r>
        <w:rPr>
          <w:rFonts w:hint="eastAsia" w:ascii="Times New Roman"/>
          <w:szCs w:val="21"/>
        </w:rPr>
        <w:t xml:space="preserve">C.5.1  </w:t>
      </w:r>
      <w:r>
        <w:rPr>
          <w:rFonts w:hint="eastAsia" w:ascii="Times New Roman"/>
          <w:szCs w:val="21"/>
          <w:lang w:eastAsia="zh-CN"/>
        </w:rPr>
        <w:t>火成岩</w:t>
      </w:r>
      <w:r>
        <w:rPr>
          <w:rFonts w:hint="eastAsia" w:ascii="Times New Roman"/>
          <w:szCs w:val="21"/>
        </w:rPr>
        <w:t>石粉含水率</w:t>
      </w:r>
      <w:r>
        <w:rPr>
          <w:rFonts w:ascii="Times New Roman"/>
          <w:szCs w:val="21"/>
        </w:rPr>
        <w:t>按式（</w:t>
      </w:r>
      <w:r>
        <w:rPr>
          <w:rFonts w:hint="eastAsia" w:ascii="Times New Roman"/>
          <w:szCs w:val="21"/>
        </w:rPr>
        <w:t>C</w:t>
      </w:r>
      <w:r>
        <w:rPr>
          <w:rFonts w:ascii="Times New Roman"/>
          <w:szCs w:val="21"/>
        </w:rPr>
        <w:t>.1）计算</w:t>
      </w:r>
      <w:r>
        <w:rPr>
          <w:rFonts w:hint="eastAsia" w:ascii="Times New Roman"/>
          <w:szCs w:val="21"/>
        </w:rPr>
        <w:t>：</w:t>
      </w:r>
    </w:p>
    <w:p>
      <w:pPr>
        <w:spacing w:line="360" w:lineRule="auto"/>
      </w:pPr>
      <w:r>
        <w:t xml:space="preserve">                  </w:t>
      </w:r>
      <w:r>
        <w:rPr>
          <w:position w:val="-30"/>
        </w:rPr>
        <w:object>
          <v:shape id="_x0000_i1028" o:spt="75" type="#_x0000_t75" style="height:33.95pt;width:78.1pt;" o:ole="t" filled="f" o:preferrelative="t" stroked="f" coordsize="21600,21600">
            <v:path/>
            <v:fill on="f" focussize="0,0"/>
            <v:stroke on="f" joinstyle="miter"/>
            <v:imagedata r:id="rId20" o:title=""/>
            <o:lock v:ext="edit" aspectratio="t"/>
            <w10:wrap type="none"/>
            <w10:anchorlock/>
          </v:shape>
          <o:OLEObject Type="Embed" ProgID="Equation.DSMT4" ShapeID="_x0000_i1028" DrawAspect="Content" ObjectID="_1468075728" r:id="rId19">
            <o:LockedField>false</o:LockedField>
          </o:OLEObject>
        </w:object>
      </w:r>
      <w:r>
        <w:t xml:space="preserve">                       </w:t>
      </w:r>
      <w:r>
        <w:rPr>
          <w:rFonts w:hint="eastAsia"/>
        </w:rPr>
        <w:t>（C</w:t>
      </w:r>
      <w:r>
        <w:t>.1</w:t>
      </w:r>
      <w:r>
        <w:rPr>
          <w:rFonts w:hint="eastAsia"/>
        </w:rPr>
        <w:t>）</w:t>
      </w:r>
    </w:p>
    <w:p>
      <w:pPr>
        <w:spacing w:line="300" w:lineRule="auto"/>
      </w:pPr>
      <w:r>
        <w:rPr>
          <w:rFonts w:hint="eastAsia"/>
        </w:rPr>
        <w:t>式中：</w:t>
      </w:r>
    </w:p>
    <w:p>
      <w:pPr>
        <w:spacing w:line="300" w:lineRule="auto"/>
        <w:ind w:firstLine="422" w:firstLineChars="200"/>
      </w:pPr>
      <w:r>
        <w:rPr>
          <w:rFonts w:hint="eastAsia" w:ascii="宋体" w:hAnsi="宋体"/>
          <w:b/>
        </w:rPr>
        <w:t>ω</w:t>
      </w:r>
      <w:r>
        <w:rPr>
          <w:rFonts w:hint="eastAsia"/>
        </w:rPr>
        <w:t xml:space="preserve"> </w:t>
      </w:r>
      <w:r>
        <w:rPr>
          <w:rFonts w:hint="eastAsia" w:eastAsia="黑体"/>
        </w:rPr>
        <w:t>——</w:t>
      </w:r>
      <w:r>
        <w:rPr>
          <w:rFonts w:hint="eastAsia"/>
        </w:rPr>
        <w:t xml:space="preserve"> </w:t>
      </w:r>
      <w:r>
        <w:rPr>
          <w:rFonts w:hint="eastAsia"/>
          <w:lang w:eastAsia="zh-CN"/>
        </w:rPr>
        <w:t>火成岩</w:t>
      </w:r>
      <w:r>
        <w:rPr>
          <w:rFonts w:hint="eastAsia"/>
        </w:rPr>
        <w:t>石粉含水率，结果保留至0.1%；</w:t>
      </w:r>
    </w:p>
    <w:p>
      <w:pPr>
        <w:spacing w:line="300" w:lineRule="auto"/>
        <w:ind w:left="2" w:firstLine="420" w:firstLineChars="200"/>
      </w:pPr>
      <w:r>
        <w:t>m</w:t>
      </w:r>
      <w:r>
        <w:rPr>
          <w:vertAlign w:val="subscript"/>
        </w:rPr>
        <w:t>1</w:t>
      </w:r>
      <w:r>
        <w:rPr>
          <w:rFonts w:hint="eastAsia"/>
        </w:rPr>
        <w:t xml:space="preserve"> </w:t>
      </w:r>
      <w:r>
        <w:rPr>
          <w:rFonts w:hint="eastAsia" w:eastAsia="黑体"/>
        </w:rPr>
        <w:t xml:space="preserve">—— </w:t>
      </w:r>
      <w:r>
        <w:rPr>
          <w:rFonts w:hint="eastAsia"/>
        </w:rPr>
        <w:t>烘干前</w:t>
      </w:r>
      <w:r>
        <w:rPr>
          <w:rFonts w:hint="eastAsia"/>
          <w:lang w:eastAsia="zh-CN"/>
        </w:rPr>
        <w:t>火成岩</w:t>
      </w:r>
      <w:r>
        <w:rPr>
          <w:rFonts w:hint="eastAsia"/>
        </w:rPr>
        <w:t>石粉的质量，单位为克（g）；</w:t>
      </w:r>
    </w:p>
    <w:p>
      <w:pPr>
        <w:spacing w:line="300" w:lineRule="auto"/>
        <w:ind w:firstLine="420" w:firstLineChars="200"/>
      </w:pPr>
      <w:r>
        <w:rPr>
          <w:rFonts w:hint="eastAsia"/>
        </w:rPr>
        <w:t>m</w:t>
      </w:r>
      <w:r>
        <w:rPr>
          <w:rFonts w:hint="eastAsia"/>
          <w:vertAlign w:val="subscript"/>
        </w:rPr>
        <w:t>2</w:t>
      </w:r>
      <w:r>
        <w:t xml:space="preserve"> </w:t>
      </w:r>
      <w:r>
        <w:rPr>
          <w:rFonts w:hint="eastAsia"/>
        </w:rPr>
        <w:t>—— 烘干后</w:t>
      </w:r>
      <w:r>
        <w:rPr>
          <w:rFonts w:hint="eastAsia"/>
          <w:lang w:eastAsia="zh-CN"/>
        </w:rPr>
        <w:t>火成岩</w:t>
      </w:r>
      <w:r>
        <w:rPr>
          <w:rFonts w:hint="eastAsia"/>
        </w:rPr>
        <w:t>石粉的质量，单位为克（g）。</w:t>
      </w:r>
    </w:p>
    <w:p>
      <w:pPr>
        <w:pStyle w:val="70"/>
        <w:tabs>
          <w:tab w:val="center" w:pos="4201"/>
          <w:tab w:val="right" w:leader="dot" w:pos="9298"/>
        </w:tabs>
        <w:spacing w:line="300" w:lineRule="auto"/>
        <w:ind w:firstLine="0" w:firstLineChars="0"/>
        <w:rPr>
          <w:rFonts w:ascii="Times New Roman"/>
          <w:szCs w:val="21"/>
        </w:rPr>
      </w:pPr>
      <w:r>
        <w:rPr>
          <w:rFonts w:hint="eastAsia" w:ascii="Times New Roman"/>
          <w:szCs w:val="21"/>
        </w:rPr>
        <w:t xml:space="preserve">C.5.2  </w:t>
      </w:r>
      <w:r>
        <w:rPr>
          <w:rFonts w:hint="eastAsia" w:ascii="Times New Roman"/>
          <w:szCs w:val="21"/>
          <w:lang w:eastAsia="zh-CN"/>
        </w:rPr>
        <w:t>火成岩</w:t>
      </w:r>
      <w:r>
        <w:rPr>
          <w:rFonts w:hint="eastAsia" w:ascii="Times New Roman"/>
          <w:szCs w:val="21"/>
        </w:rPr>
        <w:t>石粉的含水率取两次试验结果的算术平均值，结果保留至0.1%。</w:t>
      </w:r>
    </w:p>
    <w:p>
      <w:pPr>
        <w:pStyle w:val="70"/>
        <w:tabs>
          <w:tab w:val="center" w:pos="4201"/>
          <w:tab w:val="right" w:leader="dot" w:pos="9298"/>
        </w:tabs>
        <w:spacing w:line="300" w:lineRule="auto"/>
        <w:ind w:firstLine="0" w:firstLineChars="0"/>
        <w:rPr>
          <w:rFonts w:ascii="Times New Roman"/>
          <w:szCs w:val="21"/>
        </w:rPr>
      </w:pPr>
    </w:p>
    <w:p>
      <w:pPr>
        <w:spacing w:line="300" w:lineRule="auto"/>
        <w:ind w:firstLine="420" w:firstLineChars="200"/>
      </w:pPr>
    </w:p>
    <w:p>
      <w:pPr>
        <w:pStyle w:val="74"/>
        <w:numPr>
          <w:ilvl w:val="0"/>
          <w:numId w:val="0"/>
        </w:numPr>
        <w:adjustRightInd w:val="0"/>
        <w:snapToGrid w:val="0"/>
        <w:spacing w:beforeLines="0" w:afterLines="0" w:line="300" w:lineRule="auto"/>
        <w:jc w:val="both"/>
        <w:rPr>
          <w:rFonts w:ascii="Times New Roman" w:eastAsia="宋体"/>
          <w:szCs w:val="21"/>
        </w:rPr>
      </w:pPr>
    </w:p>
    <w:sectPr>
      <w:footerReference r:id="rId9" w:type="default"/>
      <w:footerReference r:id="rId10" w:type="even"/>
      <w:pgSz w:w="8391" w:h="11907"/>
      <w:pgMar w:top="1021" w:right="964" w:bottom="1134" w:left="964"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Noto Sans CJK JP Regular">
    <w:altName w:val="Arial"/>
    <w:panose1 w:val="00000000000000000000"/>
    <w:charset w:val="00"/>
    <w:family w:val="swiss"/>
    <w:pitch w:val="default"/>
    <w:sig w:usb0="00000000" w:usb1="00000000" w:usb2="00000000" w:usb3="00000000" w:csb0="00000000"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right"/>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1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18"/>
                    </w:pPr>
                    <w:r>
                      <w:fldChar w:fldCharType="begin"/>
                    </w:r>
                    <w:r>
                      <w:instrText xml:space="preserve"> PAGE  \* MERGEFORMAT </w:instrText>
                    </w:r>
                    <w:r>
                      <w:fldChar w:fldCharType="separate"/>
                    </w:r>
                    <w:r>
                      <w:t>1</w:t>
                    </w:r>
                    <w:r>
                      <w:fldChar w:fldCharType="end"/>
                    </w:r>
                  </w:p>
                </w:txbxContent>
              </v:textbox>
            </v:shape>
          </w:pict>
        </mc:Fallback>
      </mc:AlternateContent>
    </w: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rPr>
                              <w:rFonts w:hint="eastAsia" w:eastAsia="宋体"/>
                              <w:lang w:val="en-US" w:eastAsia="zh-CN"/>
                            </w:rPr>
                          </w:pPr>
                          <w:r>
                            <w:rPr>
                              <w:rFonts w:hint="eastAsia"/>
                              <w:lang w:val="en-US" w:eastAsia="zh-CN"/>
                            </w:rPr>
                            <w:t>I</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18"/>
                      <w:rPr>
                        <w:rFonts w:hint="eastAsia" w:eastAsia="宋体"/>
                        <w:lang w:val="en-US" w:eastAsia="zh-CN"/>
                      </w:rPr>
                    </w:pPr>
                    <w:r>
                      <w:rPr>
                        <w:rFonts w:hint="eastAsia"/>
                        <w:lang w:val="en-US" w:eastAsia="zh-CN"/>
                      </w:rPr>
                      <w:t>I</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right"/>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18"/>
                    </w:pPr>
                    <w:r>
                      <w:fldChar w:fldCharType="begin"/>
                    </w:r>
                    <w:r>
                      <w:instrText xml:space="preserve"> PAGE  \* MERGEFORMAT </w:instrText>
                    </w:r>
                    <w:r>
                      <w:fldChar w:fldCharType="separate"/>
                    </w:r>
                    <w:r>
                      <w:t>1</w:t>
                    </w:r>
                    <w:r>
                      <w:fldChar w:fldCharType="end"/>
                    </w:r>
                  </w:p>
                </w:txbxContent>
              </v:textbox>
            </v:shape>
          </w:pict>
        </mc:Fallback>
      </mc:AlternateContent>
    </w: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pPr>
                          <w:r>
                            <w:rPr>
                              <w:rFonts w:hint="default" w:ascii="Times New Roman" w:hAnsi="Times New Roman" w:cs="Times New Roman"/>
                            </w:rPr>
                            <w:t>I</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18"/>
                    </w:pPr>
                    <w:r>
                      <w:rPr>
                        <w:rFonts w:hint="default" w:ascii="Times New Roman" w:hAnsi="Times New Roman" w:cs="Times New Roman"/>
                      </w:rPr>
                      <w:t>I</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18"/>
                    </w:pPr>
                    <w:r>
                      <w:fldChar w:fldCharType="begin"/>
                    </w:r>
                    <w:r>
                      <w:instrText xml:space="preserve"> PAGE  \* MERGEFORMAT </w:instrText>
                    </w:r>
                    <w:r>
                      <w:fldChar w:fldCharType="separate"/>
                    </w:r>
                    <w:r>
                      <w:t>1</w:t>
                    </w:r>
                    <w:r>
                      <w:fldChar w:fldCharType="end"/>
                    </w:r>
                  </w:p>
                </w:txbxContent>
              </v:textbox>
            </v:shape>
          </w:pict>
        </mc:Fallback>
      </mc:AlternateContent>
    </w: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rPr>
                              <w:rFonts w:hint="eastAsia" w:eastAsia="宋体"/>
                              <w:lang w:val="en-US" w:eastAsia="zh-CN"/>
                            </w:rPr>
                          </w:pPr>
                          <w:r>
                            <w:rPr>
                              <w:rFonts w:hint="eastAsia"/>
                              <w:lang w:val="en-US" w:eastAsia="zh-CN"/>
                            </w:rPr>
                            <w:t>I</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18"/>
                      <w:rPr>
                        <w:rFonts w:hint="eastAsia" w:eastAsia="宋体"/>
                        <w:lang w:val="en-US" w:eastAsia="zh-CN"/>
                      </w:rPr>
                    </w:pPr>
                    <w:r>
                      <w:rPr>
                        <w:rFonts w:hint="eastAsia"/>
                        <w:lang w:val="en-US" w:eastAsia="zh-CN"/>
                      </w:rPr>
                      <w:t>I</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right"/>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1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rPr>
                              <w:rFonts w:hint="default" w:ascii="Times New Roman" w:hAnsi="Times New Roman" w:cs="Times New Roman"/>
                            </w:rPr>
                          </w:pPr>
                          <w:r>
                            <w:rPr>
                              <w:rFonts w:hint="default" w:ascii="Times New Roman" w:hAnsi="Times New Roman" w:cs="Times New Roman"/>
                            </w:rPr>
                            <w:t>Ⅱ</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18"/>
                      <w:rPr>
                        <w:rFonts w:hint="default" w:ascii="Times New Roman" w:hAnsi="Times New Roman" w:cs="Times New Roman"/>
                      </w:rPr>
                    </w:pPr>
                    <w:r>
                      <w:rPr>
                        <w:rFonts w:hint="default" w:ascii="Times New Roman" w:hAnsi="Times New Roman" w:cs="Times New Roman"/>
                      </w:rPr>
                      <w:t>Ⅱ</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right"/>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H3jSMsAgAAVwQAAA4AAABkcnMvZTJvRG9jLnhtbK1UzY7TMBC+I/EO&#10;lu80aRGrUj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SjRTqPjpx/fT&#10;z4fTr28EZxCotX6GuHuLyNC9Mx2Ch3OPw8i7q5yKXzAi8EPe40Ve0QXC46XpZDrN4eLwDRvgZ4/X&#10;rfPhvTCKRKOgDvVLsrLDxoc+dAiJ2bRZN1KmGkpN2oJevX6T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4feNIywCAABXBAAADgAAAAAAAAABACAAAAAfAQAAZHJzL2Uyb0RvYy54bWxQSwUGAAAAAAYA&#10;BgBZAQAAvQUAAAAA&#10;">
              <v:fill on="f" focussize="0,0"/>
              <v:stroke on="f" weight="0.5pt"/>
              <v:imagedata o:title=""/>
              <o:lock v:ext="edit" aspectratio="f"/>
              <v:textbox inset="0mm,0mm,0mm,0mm" style="mso-fit-shape-to-text:t;">
                <w:txbxContent>
                  <w:p>
                    <w:pPr>
                      <w:pStyle w:val="18"/>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JScb8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QRDOFil++f7v8&#10;+HX5+ZXgDAI11s8Rt7OIDO1b06JthnOPw8i7LZ2KXzAi8APrfJVXtIHweGk2nc3GcHH4hg3ws8fr&#10;1vnwThhFopFTh/olWdlp60MXOoTEbNpsailTDaUmTU5vXr8ZpwtXD8ClRo5IontstEK7b3tme1Oc&#10;QcyZrje85ZsaybfMhwfm0Ax4MMYl3GMppUES01uUVMZ9+dd5jEeN4KWkQXPlVGOWKJHvNWoHwDAY&#10;bjD2g6GP6s6gWycYQ8uTiQsuyMEsnVGfMUOrmAMupjky5TQM5l3oGhwzyMVqlYLQbZaFrd5ZHqGj&#10;eN6ujgECJl2jKJ0SvVbot1SZfjZiQ/+5T1GP/4Pl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yUnG/KwIAAFcEAAAOAAAAAAAAAAEAIAAAAB8BAABkcnMvZTJvRG9jLnhtbFBLBQYAAAAABgAG&#10;AFkBAAC8BQAAAAA=&#10;">
              <v:fill on="f" focussize="0,0"/>
              <v:stroke on="f" weight="0.5pt"/>
              <v:imagedata o:title=""/>
              <o:lock v:ext="edit" aspectratio="f"/>
              <v:textbox inset="0mm,0mm,0mm,0mm" style="mso-fit-shape-to-text:t;">
                <w:txbxContent>
                  <w:p>
                    <w:pPr>
                      <w:pStyle w:val="18"/>
                    </w:pPr>
                    <w:r>
                      <w:fldChar w:fldCharType="begin"/>
                    </w:r>
                    <w:r>
                      <w:instrText xml:space="preserve"> PAGE  \* MERGEFORMAT </w:instrText>
                    </w:r>
                    <w:r>
                      <w:fldChar w:fldCharType="separate"/>
                    </w:r>
                    <w:r>
                      <w:t>12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decimal"/>
      <w:pStyle w:val="72"/>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suff w:val="nothing"/>
      <w:lvlText w:val="%1.%2.%3　"/>
      <w:lvlJc w:val="left"/>
      <w:pPr>
        <w:ind w:left="142"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42BA2377"/>
    <w:multiLevelType w:val="multilevel"/>
    <w:tmpl w:val="42BA2377"/>
    <w:lvl w:ilvl="0" w:tentative="0">
      <w:start w:val="1"/>
      <w:numFmt w:val="none"/>
      <w:suff w:val="space"/>
      <w:lvlText w:val=""/>
      <w:lvlJc w:val="left"/>
      <w:rPr>
        <w:rFonts w:hint="eastAsia"/>
      </w:rPr>
    </w:lvl>
    <w:lvl w:ilvl="1" w:tentative="0">
      <w:start w:val="1"/>
      <w:numFmt w:val="none"/>
      <w:suff w:val="space"/>
      <w:lvlText w:val=""/>
      <w:lvlJc w:val="left"/>
      <w:rPr>
        <w:rFonts w:hint="eastAsia"/>
      </w:rPr>
    </w:lvl>
    <w:lvl w:ilvl="2" w:tentative="0">
      <w:start w:val="1"/>
      <w:numFmt w:val="decimal"/>
      <w:suff w:val="space"/>
      <w:lvlText w:val="%1%3"/>
      <w:lvlJc w:val="left"/>
      <w:rPr>
        <w:rFonts w:hint="default" w:ascii="Arial" w:hAnsi="Arial" w:eastAsia="黑体"/>
        <w:b/>
        <w:bCs/>
        <w:i w:val="0"/>
        <w:iCs w:val="0"/>
        <w:sz w:val="28"/>
        <w:szCs w:val="28"/>
      </w:rPr>
    </w:lvl>
    <w:lvl w:ilvl="3" w:tentative="0">
      <w:start w:val="1"/>
      <w:numFmt w:val="decimal"/>
      <w:pStyle w:val="5"/>
      <w:suff w:val="space"/>
      <w:lvlText w:val="%3.%4"/>
      <w:lvlJc w:val="left"/>
      <w:pPr>
        <w:ind w:left="426"/>
      </w:pPr>
      <w:rPr>
        <w:rFonts w:hint="eastAsia" w:eastAsia="宋体"/>
        <w:b w:val="0"/>
        <w:bCs w:val="0"/>
        <w:i w:val="0"/>
        <w:iCs w:val="0"/>
        <w:sz w:val="21"/>
        <w:szCs w:val="21"/>
      </w:rPr>
    </w:lvl>
    <w:lvl w:ilvl="4" w:tentative="0">
      <w:start w:val="1"/>
      <w:numFmt w:val="decimal"/>
      <w:pStyle w:val="6"/>
      <w:suff w:val="space"/>
      <w:lvlText w:val="%3.%4.%5"/>
      <w:lvlJc w:val="left"/>
      <w:pPr>
        <w:ind w:left="284" w:hanging="171"/>
      </w:pPr>
      <w:rPr>
        <w:rFonts w:hint="default" w:ascii="Arial" w:hAnsi="Arial" w:eastAsia="宋体"/>
        <w:b w:val="0"/>
        <w:bCs w:val="0"/>
        <w:i w:val="0"/>
        <w:iCs w:val="0"/>
        <w:sz w:val="21"/>
        <w:szCs w:val="21"/>
      </w:rPr>
    </w:lvl>
    <w:lvl w:ilvl="5" w:tentative="0">
      <w:start w:val="1"/>
      <w:numFmt w:val="decimal"/>
      <w:pStyle w:val="7"/>
      <w:suff w:val="space"/>
      <w:lvlText w:val="%3.%4.%5.%6"/>
      <w:lvlJc w:val="left"/>
      <w:pPr>
        <w:ind w:left="510" w:hanging="226"/>
      </w:pPr>
      <w:rPr>
        <w:rFonts w:hint="eastAsia"/>
      </w:rPr>
    </w:lvl>
    <w:lvl w:ilvl="6" w:tentative="0">
      <w:start w:val="1"/>
      <w:numFmt w:val="decimal"/>
      <w:pStyle w:val="8"/>
      <w:suff w:val="space"/>
      <w:lvlText w:val="%3.%4.%5.%6.%7"/>
      <w:lvlJc w:val="left"/>
      <w:pPr>
        <w:ind w:firstLine="284"/>
      </w:pPr>
      <w:rPr>
        <w:rFonts w:hint="eastAsia"/>
      </w:rPr>
    </w:lvl>
    <w:lvl w:ilvl="7" w:tentative="0">
      <w:start w:val="1"/>
      <w:numFmt w:val="decimal"/>
      <w:suff w:val="space"/>
      <w:lvlText w:val="(%8%1)"/>
      <w:lvlJc w:val="left"/>
      <w:pPr>
        <w:ind w:left="241" w:firstLine="284"/>
      </w:pPr>
      <w:rPr>
        <w:rFonts w:hint="eastAsia" w:ascii="Arial" w:hAnsi="Arial" w:eastAsia="宋体"/>
        <w:b w:val="0"/>
        <w:bCs w:val="0"/>
        <w:i w:val="0"/>
        <w:iCs w:val="0"/>
        <w:caps w:val="0"/>
        <w:smallCaps w:val="0"/>
        <w:strike w:val="0"/>
        <w:dstrike w:val="0"/>
        <w:outline w:val="0"/>
        <w:shadow w:val="0"/>
        <w:color w:val="000000"/>
        <w:spacing w:val="0"/>
        <w:w w:val="100"/>
        <w:kern w:val="2"/>
        <w:position w:val="0"/>
        <w:sz w:val="21"/>
        <w:szCs w:val="21"/>
        <w:u w:val="none"/>
      </w:rPr>
    </w:lvl>
    <w:lvl w:ilvl="8" w:tentative="0">
      <w:start w:val="1"/>
      <w:numFmt w:val="lowerRoman"/>
      <w:suff w:val="space"/>
      <w:lvlText w:val="(%9%1)"/>
      <w:lvlJc w:val="left"/>
      <w:pPr>
        <w:ind w:firstLine="567"/>
      </w:pPr>
      <w:rPr>
        <w:rFonts w:hint="eastAsia"/>
      </w:rPr>
    </w:lvl>
  </w:abstractNum>
  <w:abstractNum w:abstractNumId="2">
    <w:nsid w:val="5B384FF0"/>
    <w:multiLevelType w:val="multilevel"/>
    <w:tmpl w:val="5B384FF0"/>
    <w:lvl w:ilvl="0" w:tentative="0">
      <w:start w:val="1"/>
      <w:numFmt w:val="none"/>
      <w:suff w:val="space"/>
      <w:lvlText w:val=""/>
      <w:lvlJc w:val="left"/>
      <w:rPr>
        <w:rFonts w:hint="eastAsia"/>
      </w:rPr>
    </w:lvl>
    <w:lvl w:ilvl="1" w:tentative="0">
      <w:start w:val="1"/>
      <w:numFmt w:val="none"/>
      <w:suff w:val="space"/>
      <w:lvlText w:val=""/>
      <w:lvlJc w:val="left"/>
      <w:rPr>
        <w:rFonts w:hint="eastAsia"/>
      </w:rPr>
    </w:lvl>
    <w:lvl w:ilvl="2" w:tentative="0">
      <w:start w:val="1"/>
      <w:numFmt w:val="decimal"/>
      <w:suff w:val="space"/>
      <w:lvlText w:val="%1%3"/>
      <w:lvlJc w:val="left"/>
      <w:rPr>
        <w:rFonts w:hint="default" w:ascii="Arial" w:hAnsi="Arial" w:eastAsia="黑体"/>
        <w:b/>
        <w:bCs/>
        <w:i w:val="0"/>
        <w:iCs w:val="0"/>
        <w:sz w:val="24"/>
        <w:szCs w:val="24"/>
      </w:rPr>
    </w:lvl>
    <w:lvl w:ilvl="3" w:tentative="0">
      <w:start w:val="1"/>
      <w:numFmt w:val="decimal"/>
      <w:suff w:val="space"/>
      <w:lvlText w:val="%3.%4"/>
      <w:lvlJc w:val="left"/>
      <w:rPr>
        <w:rFonts w:hint="default" w:ascii="Arial" w:hAnsi="Arial" w:eastAsia="宋体"/>
        <w:b/>
        <w:bCs/>
        <w:i w:val="0"/>
        <w:iCs w:val="0"/>
        <w:sz w:val="21"/>
        <w:szCs w:val="21"/>
      </w:rPr>
    </w:lvl>
    <w:lvl w:ilvl="4" w:tentative="0">
      <w:start w:val="1"/>
      <w:numFmt w:val="decimal"/>
      <w:suff w:val="space"/>
      <w:lvlText w:val="%3.%4.%5"/>
      <w:lvlJc w:val="left"/>
      <w:pPr>
        <w:ind w:left="284" w:hanging="171"/>
      </w:pPr>
      <w:rPr>
        <w:rFonts w:hint="default" w:ascii="Arial" w:hAnsi="Arial" w:eastAsia="宋体"/>
        <w:b/>
        <w:bCs/>
        <w:i w:val="0"/>
        <w:iCs w:val="0"/>
        <w:sz w:val="21"/>
        <w:szCs w:val="21"/>
      </w:rPr>
    </w:lvl>
    <w:lvl w:ilvl="5" w:tentative="0">
      <w:start w:val="1"/>
      <w:numFmt w:val="decimal"/>
      <w:suff w:val="space"/>
      <w:lvlText w:val="%3.%4.%5.%6"/>
      <w:lvlJc w:val="left"/>
      <w:pPr>
        <w:ind w:left="510" w:hanging="226"/>
      </w:pPr>
      <w:rPr>
        <w:rFonts w:hint="default" w:ascii="Arial" w:hAnsi="Arial" w:eastAsia="宋体"/>
        <w:b/>
        <w:bCs/>
        <w:i w:val="0"/>
        <w:iCs w:val="0"/>
        <w:sz w:val="21"/>
        <w:szCs w:val="21"/>
      </w:rPr>
    </w:lvl>
    <w:lvl w:ilvl="6" w:tentative="0">
      <w:start w:val="1"/>
      <w:numFmt w:val="decimal"/>
      <w:suff w:val="space"/>
      <w:lvlText w:val="%3.%4.%5.%6.%7"/>
      <w:lvlJc w:val="left"/>
      <w:pPr>
        <w:ind w:firstLine="284"/>
      </w:pPr>
      <w:rPr>
        <w:rFonts w:hint="eastAsia"/>
      </w:rPr>
    </w:lvl>
    <w:lvl w:ilvl="7" w:tentative="0">
      <w:start w:val="1"/>
      <w:numFmt w:val="decimal"/>
      <w:pStyle w:val="9"/>
      <w:suff w:val="space"/>
      <w:lvlText w:val="(%8%1)"/>
      <w:lvlJc w:val="left"/>
      <w:pPr>
        <w:ind w:firstLine="284"/>
      </w:pPr>
      <w:rPr>
        <w:rFonts w:hint="default" w:ascii="Arial" w:hAnsi="Arial" w:eastAsia="宋体"/>
        <w:b w:val="0"/>
        <w:bCs w:val="0"/>
        <w:i w:val="0"/>
        <w:iCs w:val="0"/>
        <w:sz w:val="21"/>
        <w:szCs w:val="21"/>
      </w:rPr>
    </w:lvl>
    <w:lvl w:ilvl="8" w:tentative="0">
      <w:start w:val="1"/>
      <w:numFmt w:val="lowerLetter"/>
      <w:pStyle w:val="10"/>
      <w:suff w:val="space"/>
      <w:lvlText w:val="(%9%1)"/>
      <w:lvlJc w:val="left"/>
      <w:pPr>
        <w:ind w:firstLine="567"/>
      </w:pPr>
      <w:rPr>
        <w:rFonts w:hint="eastAsia"/>
      </w:rPr>
    </w:lvl>
  </w:abstractNum>
  <w:abstractNum w:abstractNumId="3">
    <w:nsid w:val="646260FA"/>
    <w:multiLevelType w:val="multilevel"/>
    <w:tmpl w:val="646260FA"/>
    <w:lvl w:ilvl="0" w:tentative="0">
      <w:start w:val="1"/>
      <w:numFmt w:val="decimal"/>
      <w:pStyle w:val="74"/>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
    <w:nsid w:val="719415A1"/>
    <w:multiLevelType w:val="multilevel"/>
    <w:tmpl w:val="719415A1"/>
    <w:lvl w:ilvl="0" w:tentative="0">
      <w:start w:val="1"/>
      <w:numFmt w:val="decimal"/>
      <w:pStyle w:val="4"/>
      <w:suff w:val="space"/>
      <w:lvlText w:val="%1"/>
      <w:lvlJc w:val="left"/>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doNotTrackMoves/>
  <w:documentProtection w:enforcement="0"/>
  <w:defaultTabStop w:val="420"/>
  <w:doNotHyphenateCaps/>
  <w:evenAndOddHeaders w:val="1"/>
  <w:drawingGridHorizontalSpacing w:val="105"/>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02F5"/>
    <w:rsid w:val="00000730"/>
    <w:rsid w:val="00000862"/>
    <w:rsid w:val="000015CF"/>
    <w:rsid w:val="00001A09"/>
    <w:rsid w:val="00001B03"/>
    <w:rsid w:val="00002285"/>
    <w:rsid w:val="00002368"/>
    <w:rsid w:val="000026B0"/>
    <w:rsid w:val="000036AD"/>
    <w:rsid w:val="00003FC0"/>
    <w:rsid w:val="00004021"/>
    <w:rsid w:val="00004410"/>
    <w:rsid w:val="000049F1"/>
    <w:rsid w:val="00004EB7"/>
    <w:rsid w:val="00004FD8"/>
    <w:rsid w:val="00005F52"/>
    <w:rsid w:val="0000623A"/>
    <w:rsid w:val="00006C3E"/>
    <w:rsid w:val="00006F6F"/>
    <w:rsid w:val="0000733D"/>
    <w:rsid w:val="00010270"/>
    <w:rsid w:val="00010627"/>
    <w:rsid w:val="00010839"/>
    <w:rsid w:val="00010DAD"/>
    <w:rsid w:val="0001135D"/>
    <w:rsid w:val="00011531"/>
    <w:rsid w:val="00012340"/>
    <w:rsid w:val="000125C0"/>
    <w:rsid w:val="00012B4A"/>
    <w:rsid w:val="00013269"/>
    <w:rsid w:val="00013536"/>
    <w:rsid w:val="00013FA1"/>
    <w:rsid w:val="00014347"/>
    <w:rsid w:val="000149B9"/>
    <w:rsid w:val="00014E4F"/>
    <w:rsid w:val="00015620"/>
    <w:rsid w:val="000157D3"/>
    <w:rsid w:val="00015A1D"/>
    <w:rsid w:val="00015AA8"/>
    <w:rsid w:val="00015ED1"/>
    <w:rsid w:val="00016071"/>
    <w:rsid w:val="000163AC"/>
    <w:rsid w:val="00016D7E"/>
    <w:rsid w:val="000170CE"/>
    <w:rsid w:val="000170EC"/>
    <w:rsid w:val="0002006D"/>
    <w:rsid w:val="0002132F"/>
    <w:rsid w:val="000219C2"/>
    <w:rsid w:val="000226DD"/>
    <w:rsid w:val="000227F1"/>
    <w:rsid w:val="000229CB"/>
    <w:rsid w:val="00022C59"/>
    <w:rsid w:val="00023144"/>
    <w:rsid w:val="00023405"/>
    <w:rsid w:val="0002375C"/>
    <w:rsid w:val="00023772"/>
    <w:rsid w:val="00024D41"/>
    <w:rsid w:val="00024F9B"/>
    <w:rsid w:val="00025565"/>
    <w:rsid w:val="000255B5"/>
    <w:rsid w:val="0002583D"/>
    <w:rsid w:val="00026282"/>
    <w:rsid w:val="000267D0"/>
    <w:rsid w:val="00027374"/>
    <w:rsid w:val="000301DE"/>
    <w:rsid w:val="00030354"/>
    <w:rsid w:val="0003074E"/>
    <w:rsid w:val="000308C9"/>
    <w:rsid w:val="000308E8"/>
    <w:rsid w:val="000309D5"/>
    <w:rsid w:val="00031064"/>
    <w:rsid w:val="00031485"/>
    <w:rsid w:val="00031BB8"/>
    <w:rsid w:val="00032106"/>
    <w:rsid w:val="00032BF4"/>
    <w:rsid w:val="00032C1B"/>
    <w:rsid w:val="0003329F"/>
    <w:rsid w:val="000344E8"/>
    <w:rsid w:val="00034526"/>
    <w:rsid w:val="00034868"/>
    <w:rsid w:val="00034B23"/>
    <w:rsid w:val="00034D5E"/>
    <w:rsid w:val="00034FCB"/>
    <w:rsid w:val="000358AD"/>
    <w:rsid w:val="00035DEC"/>
    <w:rsid w:val="000360FC"/>
    <w:rsid w:val="00036995"/>
    <w:rsid w:val="000369CD"/>
    <w:rsid w:val="00036BE5"/>
    <w:rsid w:val="00037FF6"/>
    <w:rsid w:val="0004001B"/>
    <w:rsid w:val="00040A2D"/>
    <w:rsid w:val="0004147C"/>
    <w:rsid w:val="00041897"/>
    <w:rsid w:val="00041BAE"/>
    <w:rsid w:val="00041E2B"/>
    <w:rsid w:val="00041EA4"/>
    <w:rsid w:val="00042AA4"/>
    <w:rsid w:val="00043108"/>
    <w:rsid w:val="0004360A"/>
    <w:rsid w:val="00043770"/>
    <w:rsid w:val="00043B58"/>
    <w:rsid w:val="00044103"/>
    <w:rsid w:val="00044402"/>
    <w:rsid w:val="00044A96"/>
    <w:rsid w:val="00045293"/>
    <w:rsid w:val="0004635A"/>
    <w:rsid w:val="00046EAC"/>
    <w:rsid w:val="000472B0"/>
    <w:rsid w:val="000474E9"/>
    <w:rsid w:val="00047833"/>
    <w:rsid w:val="0004796D"/>
    <w:rsid w:val="00050054"/>
    <w:rsid w:val="000516F8"/>
    <w:rsid w:val="00051A64"/>
    <w:rsid w:val="0005256F"/>
    <w:rsid w:val="0005308F"/>
    <w:rsid w:val="000534EA"/>
    <w:rsid w:val="000558C0"/>
    <w:rsid w:val="000566D6"/>
    <w:rsid w:val="000568E2"/>
    <w:rsid w:val="0005717D"/>
    <w:rsid w:val="000571F9"/>
    <w:rsid w:val="00057596"/>
    <w:rsid w:val="0006000E"/>
    <w:rsid w:val="00060543"/>
    <w:rsid w:val="00061520"/>
    <w:rsid w:val="0006154A"/>
    <w:rsid w:val="0006189C"/>
    <w:rsid w:val="00061AFE"/>
    <w:rsid w:val="00062141"/>
    <w:rsid w:val="00062804"/>
    <w:rsid w:val="0006353D"/>
    <w:rsid w:val="00064069"/>
    <w:rsid w:val="0006581E"/>
    <w:rsid w:val="00065C38"/>
    <w:rsid w:val="00065C3F"/>
    <w:rsid w:val="00065F36"/>
    <w:rsid w:val="0006606E"/>
    <w:rsid w:val="000669E0"/>
    <w:rsid w:val="00067B42"/>
    <w:rsid w:val="00067D0C"/>
    <w:rsid w:val="000701F6"/>
    <w:rsid w:val="0007069A"/>
    <w:rsid w:val="00070DB1"/>
    <w:rsid w:val="000712CA"/>
    <w:rsid w:val="00071B0B"/>
    <w:rsid w:val="0007207B"/>
    <w:rsid w:val="000736B3"/>
    <w:rsid w:val="00073B6B"/>
    <w:rsid w:val="0007557E"/>
    <w:rsid w:val="00075A37"/>
    <w:rsid w:val="00075BB1"/>
    <w:rsid w:val="00076699"/>
    <w:rsid w:val="000771E4"/>
    <w:rsid w:val="000775D7"/>
    <w:rsid w:val="00080666"/>
    <w:rsid w:val="000808D1"/>
    <w:rsid w:val="00080B5C"/>
    <w:rsid w:val="00080BE6"/>
    <w:rsid w:val="00080FB4"/>
    <w:rsid w:val="00081064"/>
    <w:rsid w:val="000810A6"/>
    <w:rsid w:val="000811C7"/>
    <w:rsid w:val="00081485"/>
    <w:rsid w:val="00081D54"/>
    <w:rsid w:val="000825EE"/>
    <w:rsid w:val="0008287D"/>
    <w:rsid w:val="00082A4E"/>
    <w:rsid w:val="00083036"/>
    <w:rsid w:val="00083206"/>
    <w:rsid w:val="00084271"/>
    <w:rsid w:val="00084372"/>
    <w:rsid w:val="000854BA"/>
    <w:rsid w:val="00085D41"/>
    <w:rsid w:val="00085D72"/>
    <w:rsid w:val="00085E3B"/>
    <w:rsid w:val="00086602"/>
    <w:rsid w:val="00087FFE"/>
    <w:rsid w:val="00090106"/>
    <w:rsid w:val="00090130"/>
    <w:rsid w:val="000908E9"/>
    <w:rsid w:val="00090906"/>
    <w:rsid w:val="00090C28"/>
    <w:rsid w:val="00090C32"/>
    <w:rsid w:val="000922D5"/>
    <w:rsid w:val="00092502"/>
    <w:rsid w:val="00093548"/>
    <w:rsid w:val="00093C0D"/>
    <w:rsid w:val="0009415F"/>
    <w:rsid w:val="00094E30"/>
    <w:rsid w:val="0009524C"/>
    <w:rsid w:val="000954E6"/>
    <w:rsid w:val="0009556E"/>
    <w:rsid w:val="0009582C"/>
    <w:rsid w:val="00095B7D"/>
    <w:rsid w:val="00095BAD"/>
    <w:rsid w:val="00096039"/>
    <w:rsid w:val="000966C6"/>
    <w:rsid w:val="000968E8"/>
    <w:rsid w:val="00096E33"/>
    <w:rsid w:val="000971D8"/>
    <w:rsid w:val="00097778"/>
    <w:rsid w:val="000979C6"/>
    <w:rsid w:val="00097EC0"/>
    <w:rsid w:val="000A1A7C"/>
    <w:rsid w:val="000A284E"/>
    <w:rsid w:val="000A2F20"/>
    <w:rsid w:val="000A2F61"/>
    <w:rsid w:val="000A3F23"/>
    <w:rsid w:val="000A5706"/>
    <w:rsid w:val="000A5732"/>
    <w:rsid w:val="000A704A"/>
    <w:rsid w:val="000A75F6"/>
    <w:rsid w:val="000A7753"/>
    <w:rsid w:val="000A7C58"/>
    <w:rsid w:val="000A7E1E"/>
    <w:rsid w:val="000A7E36"/>
    <w:rsid w:val="000B0288"/>
    <w:rsid w:val="000B07E1"/>
    <w:rsid w:val="000B0A51"/>
    <w:rsid w:val="000B1069"/>
    <w:rsid w:val="000B192B"/>
    <w:rsid w:val="000B1A23"/>
    <w:rsid w:val="000B1B61"/>
    <w:rsid w:val="000B223E"/>
    <w:rsid w:val="000B2647"/>
    <w:rsid w:val="000B29B1"/>
    <w:rsid w:val="000B29E6"/>
    <w:rsid w:val="000B2A84"/>
    <w:rsid w:val="000B32C5"/>
    <w:rsid w:val="000B3720"/>
    <w:rsid w:val="000B37CE"/>
    <w:rsid w:val="000B3CFC"/>
    <w:rsid w:val="000B485A"/>
    <w:rsid w:val="000B4A1E"/>
    <w:rsid w:val="000B4C90"/>
    <w:rsid w:val="000B4D3D"/>
    <w:rsid w:val="000B5769"/>
    <w:rsid w:val="000B5BF6"/>
    <w:rsid w:val="000B69AC"/>
    <w:rsid w:val="000B7267"/>
    <w:rsid w:val="000B731A"/>
    <w:rsid w:val="000B7B71"/>
    <w:rsid w:val="000C0242"/>
    <w:rsid w:val="000C04DC"/>
    <w:rsid w:val="000C12C6"/>
    <w:rsid w:val="000C1AE1"/>
    <w:rsid w:val="000C1DFD"/>
    <w:rsid w:val="000C2844"/>
    <w:rsid w:val="000C3857"/>
    <w:rsid w:val="000C3EF7"/>
    <w:rsid w:val="000C48C9"/>
    <w:rsid w:val="000C4A4F"/>
    <w:rsid w:val="000C4CC9"/>
    <w:rsid w:val="000C4DC1"/>
    <w:rsid w:val="000C4ECE"/>
    <w:rsid w:val="000C51FB"/>
    <w:rsid w:val="000C52DB"/>
    <w:rsid w:val="000C68C4"/>
    <w:rsid w:val="000C6F23"/>
    <w:rsid w:val="000C7784"/>
    <w:rsid w:val="000C7F46"/>
    <w:rsid w:val="000D03B8"/>
    <w:rsid w:val="000D0DA0"/>
    <w:rsid w:val="000D1946"/>
    <w:rsid w:val="000D1A62"/>
    <w:rsid w:val="000D21EA"/>
    <w:rsid w:val="000D2606"/>
    <w:rsid w:val="000D296E"/>
    <w:rsid w:val="000D2AE1"/>
    <w:rsid w:val="000D40BA"/>
    <w:rsid w:val="000D44BD"/>
    <w:rsid w:val="000D4E56"/>
    <w:rsid w:val="000D4F0A"/>
    <w:rsid w:val="000D5821"/>
    <w:rsid w:val="000D5A2C"/>
    <w:rsid w:val="000D66B2"/>
    <w:rsid w:val="000D6BC9"/>
    <w:rsid w:val="000D70D4"/>
    <w:rsid w:val="000D7F5F"/>
    <w:rsid w:val="000E0155"/>
    <w:rsid w:val="000E073F"/>
    <w:rsid w:val="000E079F"/>
    <w:rsid w:val="000E10E1"/>
    <w:rsid w:val="000E1466"/>
    <w:rsid w:val="000E1A71"/>
    <w:rsid w:val="000E23CB"/>
    <w:rsid w:val="000E3330"/>
    <w:rsid w:val="000E4A02"/>
    <w:rsid w:val="000E4DED"/>
    <w:rsid w:val="000E50B0"/>
    <w:rsid w:val="000E5234"/>
    <w:rsid w:val="000E527C"/>
    <w:rsid w:val="000E5E26"/>
    <w:rsid w:val="000E666C"/>
    <w:rsid w:val="000E76D4"/>
    <w:rsid w:val="000F0363"/>
    <w:rsid w:val="000F0615"/>
    <w:rsid w:val="000F0EDA"/>
    <w:rsid w:val="000F10B8"/>
    <w:rsid w:val="000F1164"/>
    <w:rsid w:val="000F2223"/>
    <w:rsid w:val="000F23B9"/>
    <w:rsid w:val="000F32B4"/>
    <w:rsid w:val="000F3614"/>
    <w:rsid w:val="000F3654"/>
    <w:rsid w:val="000F38DB"/>
    <w:rsid w:val="000F3C65"/>
    <w:rsid w:val="000F3D48"/>
    <w:rsid w:val="000F4816"/>
    <w:rsid w:val="000F57A0"/>
    <w:rsid w:val="000F688F"/>
    <w:rsid w:val="000F79B0"/>
    <w:rsid w:val="000F7CD3"/>
    <w:rsid w:val="000F7D2F"/>
    <w:rsid w:val="0010013D"/>
    <w:rsid w:val="00100838"/>
    <w:rsid w:val="00100C8A"/>
    <w:rsid w:val="00101331"/>
    <w:rsid w:val="00101A82"/>
    <w:rsid w:val="00103045"/>
    <w:rsid w:val="00103374"/>
    <w:rsid w:val="00103414"/>
    <w:rsid w:val="00103753"/>
    <w:rsid w:val="001037E1"/>
    <w:rsid w:val="001037FD"/>
    <w:rsid w:val="00104BBC"/>
    <w:rsid w:val="001050CE"/>
    <w:rsid w:val="001052AC"/>
    <w:rsid w:val="001054D5"/>
    <w:rsid w:val="0010555D"/>
    <w:rsid w:val="0010579C"/>
    <w:rsid w:val="00105BF1"/>
    <w:rsid w:val="00105C51"/>
    <w:rsid w:val="0010665B"/>
    <w:rsid w:val="00106A6B"/>
    <w:rsid w:val="00106E6A"/>
    <w:rsid w:val="001070CF"/>
    <w:rsid w:val="0010714F"/>
    <w:rsid w:val="001074B5"/>
    <w:rsid w:val="001076A0"/>
    <w:rsid w:val="00107BF9"/>
    <w:rsid w:val="0011044B"/>
    <w:rsid w:val="00111666"/>
    <w:rsid w:val="00111969"/>
    <w:rsid w:val="00112637"/>
    <w:rsid w:val="00112B50"/>
    <w:rsid w:val="001133B3"/>
    <w:rsid w:val="00114244"/>
    <w:rsid w:val="001143BF"/>
    <w:rsid w:val="001147B9"/>
    <w:rsid w:val="00114BBE"/>
    <w:rsid w:val="00114CFD"/>
    <w:rsid w:val="00115647"/>
    <w:rsid w:val="001157F6"/>
    <w:rsid w:val="00115A34"/>
    <w:rsid w:val="00115A4A"/>
    <w:rsid w:val="00116C2E"/>
    <w:rsid w:val="00117106"/>
    <w:rsid w:val="00117B0D"/>
    <w:rsid w:val="00117BC7"/>
    <w:rsid w:val="00117FEF"/>
    <w:rsid w:val="001202F9"/>
    <w:rsid w:val="00120303"/>
    <w:rsid w:val="0012064F"/>
    <w:rsid w:val="00120BEE"/>
    <w:rsid w:val="00120C0A"/>
    <w:rsid w:val="00121289"/>
    <w:rsid w:val="00122F21"/>
    <w:rsid w:val="00123968"/>
    <w:rsid w:val="001239E5"/>
    <w:rsid w:val="00123CA3"/>
    <w:rsid w:val="00123D2B"/>
    <w:rsid w:val="001241C9"/>
    <w:rsid w:val="001241E2"/>
    <w:rsid w:val="00124806"/>
    <w:rsid w:val="00124BAE"/>
    <w:rsid w:val="00124CE8"/>
    <w:rsid w:val="00125F21"/>
    <w:rsid w:val="00126487"/>
    <w:rsid w:val="001267B2"/>
    <w:rsid w:val="00126FC2"/>
    <w:rsid w:val="001275DE"/>
    <w:rsid w:val="00130365"/>
    <w:rsid w:val="001307F2"/>
    <w:rsid w:val="0013158C"/>
    <w:rsid w:val="001324A5"/>
    <w:rsid w:val="00132576"/>
    <w:rsid w:val="0013267A"/>
    <w:rsid w:val="00132E94"/>
    <w:rsid w:val="001330DE"/>
    <w:rsid w:val="0013338B"/>
    <w:rsid w:val="0013359F"/>
    <w:rsid w:val="00133B56"/>
    <w:rsid w:val="00134754"/>
    <w:rsid w:val="00134DB2"/>
    <w:rsid w:val="00134E40"/>
    <w:rsid w:val="00135890"/>
    <w:rsid w:val="00136147"/>
    <w:rsid w:val="001361B1"/>
    <w:rsid w:val="00136A03"/>
    <w:rsid w:val="00136F2B"/>
    <w:rsid w:val="00136F52"/>
    <w:rsid w:val="001370E8"/>
    <w:rsid w:val="001374ED"/>
    <w:rsid w:val="001375B9"/>
    <w:rsid w:val="00140CA6"/>
    <w:rsid w:val="00141ECF"/>
    <w:rsid w:val="001422E1"/>
    <w:rsid w:val="00142CFA"/>
    <w:rsid w:val="00142EA5"/>
    <w:rsid w:val="0014319F"/>
    <w:rsid w:val="0014497F"/>
    <w:rsid w:val="00144DB0"/>
    <w:rsid w:val="0014525F"/>
    <w:rsid w:val="00145615"/>
    <w:rsid w:val="001467B7"/>
    <w:rsid w:val="001477C2"/>
    <w:rsid w:val="00147AC5"/>
    <w:rsid w:val="001500F7"/>
    <w:rsid w:val="00150340"/>
    <w:rsid w:val="00150B71"/>
    <w:rsid w:val="00150BD1"/>
    <w:rsid w:val="001518D6"/>
    <w:rsid w:val="00151DF6"/>
    <w:rsid w:val="00152BB5"/>
    <w:rsid w:val="001537D0"/>
    <w:rsid w:val="00153EAF"/>
    <w:rsid w:val="00154304"/>
    <w:rsid w:val="00155194"/>
    <w:rsid w:val="0015536A"/>
    <w:rsid w:val="0015561D"/>
    <w:rsid w:val="00155CE3"/>
    <w:rsid w:val="00155E25"/>
    <w:rsid w:val="00155FB9"/>
    <w:rsid w:val="001560A2"/>
    <w:rsid w:val="00156225"/>
    <w:rsid w:val="00157727"/>
    <w:rsid w:val="00157BB7"/>
    <w:rsid w:val="00160BD4"/>
    <w:rsid w:val="00160D66"/>
    <w:rsid w:val="00161F85"/>
    <w:rsid w:val="0016326E"/>
    <w:rsid w:val="00163BB7"/>
    <w:rsid w:val="001661A9"/>
    <w:rsid w:val="00166554"/>
    <w:rsid w:val="001672BC"/>
    <w:rsid w:val="00167698"/>
    <w:rsid w:val="00167784"/>
    <w:rsid w:val="0016799F"/>
    <w:rsid w:val="00170302"/>
    <w:rsid w:val="00170417"/>
    <w:rsid w:val="00170478"/>
    <w:rsid w:val="00170604"/>
    <w:rsid w:val="00170EF5"/>
    <w:rsid w:val="00171792"/>
    <w:rsid w:val="001718F8"/>
    <w:rsid w:val="00172837"/>
    <w:rsid w:val="00172BC5"/>
    <w:rsid w:val="00172D8A"/>
    <w:rsid w:val="001732C5"/>
    <w:rsid w:val="00173444"/>
    <w:rsid w:val="0017357E"/>
    <w:rsid w:val="00173966"/>
    <w:rsid w:val="001739B9"/>
    <w:rsid w:val="00173B33"/>
    <w:rsid w:val="00173D94"/>
    <w:rsid w:val="0017435A"/>
    <w:rsid w:val="00174A57"/>
    <w:rsid w:val="0017541B"/>
    <w:rsid w:val="001754C1"/>
    <w:rsid w:val="00175BEE"/>
    <w:rsid w:val="00175DAE"/>
    <w:rsid w:val="00176CB2"/>
    <w:rsid w:val="00177462"/>
    <w:rsid w:val="0017774E"/>
    <w:rsid w:val="0018017D"/>
    <w:rsid w:val="0018049E"/>
    <w:rsid w:val="00180A0F"/>
    <w:rsid w:val="00180AD7"/>
    <w:rsid w:val="0018139D"/>
    <w:rsid w:val="00181845"/>
    <w:rsid w:val="00181D79"/>
    <w:rsid w:val="00182655"/>
    <w:rsid w:val="00182D72"/>
    <w:rsid w:val="001833EA"/>
    <w:rsid w:val="00183493"/>
    <w:rsid w:val="00183526"/>
    <w:rsid w:val="00183C70"/>
    <w:rsid w:val="001843EE"/>
    <w:rsid w:val="001845FA"/>
    <w:rsid w:val="00184DD1"/>
    <w:rsid w:val="00185BB3"/>
    <w:rsid w:val="00185C87"/>
    <w:rsid w:val="00186527"/>
    <w:rsid w:val="0018657A"/>
    <w:rsid w:val="001874EB"/>
    <w:rsid w:val="00190251"/>
    <w:rsid w:val="00190B18"/>
    <w:rsid w:val="00192058"/>
    <w:rsid w:val="00192130"/>
    <w:rsid w:val="0019285B"/>
    <w:rsid w:val="001929AD"/>
    <w:rsid w:val="00193B0E"/>
    <w:rsid w:val="00193C93"/>
    <w:rsid w:val="00194066"/>
    <w:rsid w:val="00195F84"/>
    <w:rsid w:val="00195FB2"/>
    <w:rsid w:val="001964B1"/>
    <w:rsid w:val="00196CB8"/>
    <w:rsid w:val="0019713D"/>
    <w:rsid w:val="00197332"/>
    <w:rsid w:val="001A0299"/>
    <w:rsid w:val="001A088D"/>
    <w:rsid w:val="001A1355"/>
    <w:rsid w:val="001A2189"/>
    <w:rsid w:val="001A2C4A"/>
    <w:rsid w:val="001A399E"/>
    <w:rsid w:val="001A408F"/>
    <w:rsid w:val="001A44C9"/>
    <w:rsid w:val="001A47CF"/>
    <w:rsid w:val="001A49C6"/>
    <w:rsid w:val="001A4C85"/>
    <w:rsid w:val="001A502A"/>
    <w:rsid w:val="001A547C"/>
    <w:rsid w:val="001A551F"/>
    <w:rsid w:val="001A5BA6"/>
    <w:rsid w:val="001A5DFF"/>
    <w:rsid w:val="001A607C"/>
    <w:rsid w:val="001A750F"/>
    <w:rsid w:val="001A7A4D"/>
    <w:rsid w:val="001A7E2B"/>
    <w:rsid w:val="001B2306"/>
    <w:rsid w:val="001B231C"/>
    <w:rsid w:val="001B34BC"/>
    <w:rsid w:val="001B4629"/>
    <w:rsid w:val="001B4D0E"/>
    <w:rsid w:val="001B5231"/>
    <w:rsid w:val="001B5A73"/>
    <w:rsid w:val="001B6126"/>
    <w:rsid w:val="001B631F"/>
    <w:rsid w:val="001B66C0"/>
    <w:rsid w:val="001B6DF7"/>
    <w:rsid w:val="001B6E54"/>
    <w:rsid w:val="001B6EEF"/>
    <w:rsid w:val="001B78F0"/>
    <w:rsid w:val="001B7E2B"/>
    <w:rsid w:val="001B7E7A"/>
    <w:rsid w:val="001C02C0"/>
    <w:rsid w:val="001C0919"/>
    <w:rsid w:val="001C0AB9"/>
    <w:rsid w:val="001C0AD5"/>
    <w:rsid w:val="001C0B8B"/>
    <w:rsid w:val="001C15CD"/>
    <w:rsid w:val="001C1990"/>
    <w:rsid w:val="001C1FC0"/>
    <w:rsid w:val="001C2241"/>
    <w:rsid w:val="001C29D0"/>
    <w:rsid w:val="001C2B17"/>
    <w:rsid w:val="001C3625"/>
    <w:rsid w:val="001C3C31"/>
    <w:rsid w:val="001C3ED8"/>
    <w:rsid w:val="001C40B7"/>
    <w:rsid w:val="001C4443"/>
    <w:rsid w:val="001C5699"/>
    <w:rsid w:val="001C5CA2"/>
    <w:rsid w:val="001C623D"/>
    <w:rsid w:val="001C6EA8"/>
    <w:rsid w:val="001C7167"/>
    <w:rsid w:val="001C7646"/>
    <w:rsid w:val="001D1D77"/>
    <w:rsid w:val="001D30E2"/>
    <w:rsid w:val="001D3219"/>
    <w:rsid w:val="001D33C7"/>
    <w:rsid w:val="001D3B63"/>
    <w:rsid w:val="001D3B76"/>
    <w:rsid w:val="001D4C57"/>
    <w:rsid w:val="001D4CE9"/>
    <w:rsid w:val="001D5907"/>
    <w:rsid w:val="001D5D7A"/>
    <w:rsid w:val="001D66BF"/>
    <w:rsid w:val="001D6A9E"/>
    <w:rsid w:val="001D6DB9"/>
    <w:rsid w:val="001D6FCB"/>
    <w:rsid w:val="001D7C5C"/>
    <w:rsid w:val="001E09DF"/>
    <w:rsid w:val="001E0A42"/>
    <w:rsid w:val="001E0D96"/>
    <w:rsid w:val="001E14A6"/>
    <w:rsid w:val="001E1A67"/>
    <w:rsid w:val="001E22A8"/>
    <w:rsid w:val="001E2537"/>
    <w:rsid w:val="001E2E16"/>
    <w:rsid w:val="001E437C"/>
    <w:rsid w:val="001E470F"/>
    <w:rsid w:val="001E4AC4"/>
    <w:rsid w:val="001E5083"/>
    <w:rsid w:val="001E5154"/>
    <w:rsid w:val="001E577C"/>
    <w:rsid w:val="001E591E"/>
    <w:rsid w:val="001E60A3"/>
    <w:rsid w:val="001E6C8E"/>
    <w:rsid w:val="001E76C6"/>
    <w:rsid w:val="001E7ADA"/>
    <w:rsid w:val="001F089E"/>
    <w:rsid w:val="001F0EAD"/>
    <w:rsid w:val="001F2495"/>
    <w:rsid w:val="001F45A4"/>
    <w:rsid w:val="001F45DD"/>
    <w:rsid w:val="001F4676"/>
    <w:rsid w:val="001F6E5C"/>
    <w:rsid w:val="00200104"/>
    <w:rsid w:val="00200910"/>
    <w:rsid w:val="00200AD6"/>
    <w:rsid w:val="00200D0D"/>
    <w:rsid w:val="0020182F"/>
    <w:rsid w:val="00201884"/>
    <w:rsid w:val="00201E46"/>
    <w:rsid w:val="002024A6"/>
    <w:rsid w:val="002025C2"/>
    <w:rsid w:val="00202BA6"/>
    <w:rsid w:val="00202FAE"/>
    <w:rsid w:val="00203299"/>
    <w:rsid w:val="002033DC"/>
    <w:rsid w:val="002035B4"/>
    <w:rsid w:val="00203C1F"/>
    <w:rsid w:val="0020456B"/>
    <w:rsid w:val="00204867"/>
    <w:rsid w:val="00205611"/>
    <w:rsid w:val="00205B8B"/>
    <w:rsid w:val="00207038"/>
    <w:rsid w:val="00207A6C"/>
    <w:rsid w:val="002104B0"/>
    <w:rsid w:val="002108A0"/>
    <w:rsid w:val="00210ACA"/>
    <w:rsid w:val="00210D8F"/>
    <w:rsid w:val="00210E5A"/>
    <w:rsid w:val="00210EBC"/>
    <w:rsid w:val="002114CC"/>
    <w:rsid w:val="00211FAF"/>
    <w:rsid w:val="002130F0"/>
    <w:rsid w:val="002130FD"/>
    <w:rsid w:val="00213C1A"/>
    <w:rsid w:val="002144B4"/>
    <w:rsid w:val="002145FE"/>
    <w:rsid w:val="00215F6B"/>
    <w:rsid w:val="00216866"/>
    <w:rsid w:val="00216BEE"/>
    <w:rsid w:val="0021719B"/>
    <w:rsid w:val="002171E8"/>
    <w:rsid w:val="0021775E"/>
    <w:rsid w:val="00217E67"/>
    <w:rsid w:val="00220AD3"/>
    <w:rsid w:val="00220B0B"/>
    <w:rsid w:val="00220EFE"/>
    <w:rsid w:val="00221A21"/>
    <w:rsid w:val="00221AC0"/>
    <w:rsid w:val="00221BED"/>
    <w:rsid w:val="0022287B"/>
    <w:rsid w:val="00224261"/>
    <w:rsid w:val="00224AEA"/>
    <w:rsid w:val="002252C8"/>
    <w:rsid w:val="002255F7"/>
    <w:rsid w:val="0022605F"/>
    <w:rsid w:val="00226798"/>
    <w:rsid w:val="00227F0C"/>
    <w:rsid w:val="002307ED"/>
    <w:rsid w:val="002309E1"/>
    <w:rsid w:val="00230A27"/>
    <w:rsid w:val="0023184A"/>
    <w:rsid w:val="002325C1"/>
    <w:rsid w:val="0023296A"/>
    <w:rsid w:val="00232E8A"/>
    <w:rsid w:val="002330EA"/>
    <w:rsid w:val="002344F7"/>
    <w:rsid w:val="002346AD"/>
    <w:rsid w:val="00234B8B"/>
    <w:rsid w:val="002359C5"/>
    <w:rsid w:val="00235A9B"/>
    <w:rsid w:val="00235C9F"/>
    <w:rsid w:val="00236298"/>
    <w:rsid w:val="002364A7"/>
    <w:rsid w:val="00236E91"/>
    <w:rsid w:val="00237175"/>
    <w:rsid w:val="0024010B"/>
    <w:rsid w:val="00240663"/>
    <w:rsid w:val="00240865"/>
    <w:rsid w:val="00240E46"/>
    <w:rsid w:val="00241671"/>
    <w:rsid w:val="00241820"/>
    <w:rsid w:val="00241857"/>
    <w:rsid w:val="00241B08"/>
    <w:rsid w:val="00241D40"/>
    <w:rsid w:val="00242E19"/>
    <w:rsid w:val="00244144"/>
    <w:rsid w:val="00244ED1"/>
    <w:rsid w:val="002451B0"/>
    <w:rsid w:val="00245692"/>
    <w:rsid w:val="00246102"/>
    <w:rsid w:val="0024731C"/>
    <w:rsid w:val="002504F1"/>
    <w:rsid w:val="002507EC"/>
    <w:rsid w:val="002514A3"/>
    <w:rsid w:val="0025160A"/>
    <w:rsid w:val="00251BC3"/>
    <w:rsid w:val="00252070"/>
    <w:rsid w:val="00254EFE"/>
    <w:rsid w:val="002566CC"/>
    <w:rsid w:val="00257B65"/>
    <w:rsid w:val="00257C58"/>
    <w:rsid w:val="002605AD"/>
    <w:rsid w:val="0026068F"/>
    <w:rsid w:val="002614C9"/>
    <w:rsid w:val="00261DF0"/>
    <w:rsid w:val="002626EE"/>
    <w:rsid w:val="00262B73"/>
    <w:rsid w:val="00262FA5"/>
    <w:rsid w:val="00263CDD"/>
    <w:rsid w:val="00263E79"/>
    <w:rsid w:val="0026467A"/>
    <w:rsid w:val="00264EB9"/>
    <w:rsid w:val="00265604"/>
    <w:rsid w:val="00265CEC"/>
    <w:rsid w:val="002661FF"/>
    <w:rsid w:val="00266912"/>
    <w:rsid w:val="002670A5"/>
    <w:rsid w:val="00267161"/>
    <w:rsid w:val="00267478"/>
    <w:rsid w:val="0026750D"/>
    <w:rsid w:val="00267FB7"/>
    <w:rsid w:val="002703ED"/>
    <w:rsid w:val="00270415"/>
    <w:rsid w:val="002715F5"/>
    <w:rsid w:val="00272EED"/>
    <w:rsid w:val="002739CE"/>
    <w:rsid w:val="002740E0"/>
    <w:rsid w:val="00274305"/>
    <w:rsid w:val="002746A8"/>
    <w:rsid w:val="00274D29"/>
    <w:rsid w:val="00276310"/>
    <w:rsid w:val="00276E64"/>
    <w:rsid w:val="00276F4D"/>
    <w:rsid w:val="00277266"/>
    <w:rsid w:val="0028188F"/>
    <w:rsid w:val="00281EDF"/>
    <w:rsid w:val="0028229E"/>
    <w:rsid w:val="00282B9F"/>
    <w:rsid w:val="00282CDC"/>
    <w:rsid w:val="00282E5C"/>
    <w:rsid w:val="002837E7"/>
    <w:rsid w:val="00284A34"/>
    <w:rsid w:val="002851F0"/>
    <w:rsid w:val="00285B32"/>
    <w:rsid w:val="00286578"/>
    <w:rsid w:val="002868DE"/>
    <w:rsid w:val="00287B6C"/>
    <w:rsid w:val="00287B9E"/>
    <w:rsid w:val="00290261"/>
    <w:rsid w:val="0029076F"/>
    <w:rsid w:val="00290EBB"/>
    <w:rsid w:val="00290ED8"/>
    <w:rsid w:val="0029210E"/>
    <w:rsid w:val="0029216A"/>
    <w:rsid w:val="002937F0"/>
    <w:rsid w:val="00293ABF"/>
    <w:rsid w:val="00294B79"/>
    <w:rsid w:val="00296A17"/>
    <w:rsid w:val="002978EE"/>
    <w:rsid w:val="00297AE8"/>
    <w:rsid w:val="00297FB3"/>
    <w:rsid w:val="002A027D"/>
    <w:rsid w:val="002A077D"/>
    <w:rsid w:val="002A0BFA"/>
    <w:rsid w:val="002A138D"/>
    <w:rsid w:val="002A172B"/>
    <w:rsid w:val="002A39C2"/>
    <w:rsid w:val="002A43B9"/>
    <w:rsid w:val="002A43C2"/>
    <w:rsid w:val="002A441B"/>
    <w:rsid w:val="002A4A9F"/>
    <w:rsid w:val="002A5FB5"/>
    <w:rsid w:val="002A6044"/>
    <w:rsid w:val="002A6439"/>
    <w:rsid w:val="002A68F9"/>
    <w:rsid w:val="002A6B51"/>
    <w:rsid w:val="002A7E20"/>
    <w:rsid w:val="002A7F86"/>
    <w:rsid w:val="002B05FB"/>
    <w:rsid w:val="002B0BCF"/>
    <w:rsid w:val="002B1121"/>
    <w:rsid w:val="002B228E"/>
    <w:rsid w:val="002B2879"/>
    <w:rsid w:val="002B2B38"/>
    <w:rsid w:val="002B2C53"/>
    <w:rsid w:val="002B41ED"/>
    <w:rsid w:val="002B581B"/>
    <w:rsid w:val="002B586A"/>
    <w:rsid w:val="002B5D4E"/>
    <w:rsid w:val="002B6A70"/>
    <w:rsid w:val="002B6D0A"/>
    <w:rsid w:val="002B70FF"/>
    <w:rsid w:val="002C0DFD"/>
    <w:rsid w:val="002C0FE0"/>
    <w:rsid w:val="002C12F4"/>
    <w:rsid w:val="002C189D"/>
    <w:rsid w:val="002C2C63"/>
    <w:rsid w:val="002C2EED"/>
    <w:rsid w:val="002C3A1B"/>
    <w:rsid w:val="002C421B"/>
    <w:rsid w:val="002C50B0"/>
    <w:rsid w:val="002C5239"/>
    <w:rsid w:val="002C52E9"/>
    <w:rsid w:val="002C63AA"/>
    <w:rsid w:val="002C7555"/>
    <w:rsid w:val="002D04A2"/>
    <w:rsid w:val="002D075F"/>
    <w:rsid w:val="002D0CE1"/>
    <w:rsid w:val="002D1520"/>
    <w:rsid w:val="002D1DFC"/>
    <w:rsid w:val="002D22DE"/>
    <w:rsid w:val="002D25E4"/>
    <w:rsid w:val="002D2A63"/>
    <w:rsid w:val="002D2ECB"/>
    <w:rsid w:val="002D39D9"/>
    <w:rsid w:val="002D426D"/>
    <w:rsid w:val="002D499F"/>
    <w:rsid w:val="002D4D7C"/>
    <w:rsid w:val="002D5AA7"/>
    <w:rsid w:val="002D5E13"/>
    <w:rsid w:val="002D6096"/>
    <w:rsid w:val="002D6893"/>
    <w:rsid w:val="002D6B26"/>
    <w:rsid w:val="002D6F86"/>
    <w:rsid w:val="002D7EA2"/>
    <w:rsid w:val="002E044A"/>
    <w:rsid w:val="002E1380"/>
    <w:rsid w:val="002E188F"/>
    <w:rsid w:val="002E1C5D"/>
    <w:rsid w:val="002E1D75"/>
    <w:rsid w:val="002E324F"/>
    <w:rsid w:val="002E5449"/>
    <w:rsid w:val="002E56E3"/>
    <w:rsid w:val="002E5B1E"/>
    <w:rsid w:val="002E73C8"/>
    <w:rsid w:val="002E7772"/>
    <w:rsid w:val="002E7BD7"/>
    <w:rsid w:val="002F0572"/>
    <w:rsid w:val="002F11CC"/>
    <w:rsid w:val="002F1AAF"/>
    <w:rsid w:val="002F1BB5"/>
    <w:rsid w:val="002F1FF9"/>
    <w:rsid w:val="002F272F"/>
    <w:rsid w:val="002F34CC"/>
    <w:rsid w:val="002F3B86"/>
    <w:rsid w:val="002F48A8"/>
    <w:rsid w:val="002F51F2"/>
    <w:rsid w:val="002F5DBA"/>
    <w:rsid w:val="002F6AB2"/>
    <w:rsid w:val="002F7458"/>
    <w:rsid w:val="002F7869"/>
    <w:rsid w:val="00300662"/>
    <w:rsid w:val="003012B2"/>
    <w:rsid w:val="00301997"/>
    <w:rsid w:val="003027F2"/>
    <w:rsid w:val="00302927"/>
    <w:rsid w:val="00302C47"/>
    <w:rsid w:val="00303CCB"/>
    <w:rsid w:val="0030443B"/>
    <w:rsid w:val="003045AF"/>
    <w:rsid w:val="00304BBB"/>
    <w:rsid w:val="00305739"/>
    <w:rsid w:val="00305D85"/>
    <w:rsid w:val="00306D79"/>
    <w:rsid w:val="0030704F"/>
    <w:rsid w:val="0030746D"/>
    <w:rsid w:val="0030754A"/>
    <w:rsid w:val="00310DF9"/>
    <w:rsid w:val="0031131E"/>
    <w:rsid w:val="00311AA3"/>
    <w:rsid w:val="0031282C"/>
    <w:rsid w:val="00312C5A"/>
    <w:rsid w:val="003136AE"/>
    <w:rsid w:val="00313A50"/>
    <w:rsid w:val="003146D4"/>
    <w:rsid w:val="0031506D"/>
    <w:rsid w:val="00315C80"/>
    <w:rsid w:val="00316111"/>
    <w:rsid w:val="0031654B"/>
    <w:rsid w:val="00316972"/>
    <w:rsid w:val="00316D14"/>
    <w:rsid w:val="00316FD0"/>
    <w:rsid w:val="00317B1D"/>
    <w:rsid w:val="003200BE"/>
    <w:rsid w:val="00320965"/>
    <w:rsid w:val="00320BFC"/>
    <w:rsid w:val="003210CC"/>
    <w:rsid w:val="00321411"/>
    <w:rsid w:val="00321D05"/>
    <w:rsid w:val="0032291B"/>
    <w:rsid w:val="00322EBE"/>
    <w:rsid w:val="00323882"/>
    <w:rsid w:val="003239D4"/>
    <w:rsid w:val="00323F95"/>
    <w:rsid w:val="00324012"/>
    <w:rsid w:val="00325069"/>
    <w:rsid w:val="00326168"/>
    <w:rsid w:val="00326901"/>
    <w:rsid w:val="00326BF4"/>
    <w:rsid w:val="00326DAA"/>
    <w:rsid w:val="00326FD0"/>
    <w:rsid w:val="00330170"/>
    <w:rsid w:val="00330892"/>
    <w:rsid w:val="003309A1"/>
    <w:rsid w:val="00330E33"/>
    <w:rsid w:val="003310A5"/>
    <w:rsid w:val="00331109"/>
    <w:rsid w:val="00333943"/>
    <w:rsid w:val="00334963"/>
    <w:rsid w:val="00334B5F"/>
    <w:rsid w:val="00334C38"/>
    <w:rsid w:val="00334C3C"/>
    <w:rsid w:val="00334E50"/>
    <w:rsid w:val="0033539C"/>
    <w:rsid w:val="0033569B"/>
    <w:rsid w:val="00335AC6"/>
    <w:rsid w:val="00335C26"/>
    <w:rsid w:val="0033618A"/>
    <w:rsid w:val="003375F4"/>
    <w:rsid w:val="00337749"/>
    <w:rsid w:val="00337C69"/>
    <w:rsid w:val="00340F30"/>
    <w:rsid w:val="0034142B"/>
    <w:rsid w:val="0034191E"/>
    <w:rsid w:val="00341E8D"/>
    <w:rsid w:val="00343AFE"/>
    <w:rsid w:val="003449E4"/>
    <w:rsid w:val="00344DE3"/>
    <w:rsid w:val="003451D1"/>
    <w:rsid w:val="00345AF1"/>
    <w:rsid w:val="00345B20"/>
    <w:rsid w:val="00350516"/>
    <w:rsid w:val="003509C3"/>
    <w:rsid w:val="00351215"/>
    <w:rsid w:val="003518F1"/>
    <w:rsid w:val="00351945"/>
    <w:rsid w:val="00351EB7"/>
    <w:rsid w:val="0035211B"/>
    <w:rsid w:val="003524DF"/>
    <w:rsid w:val="00353F6C"/>
    <w:rsid w:val="00354C0E"/>
    <w:rsid w:val="00354D52"/>
    <w:rsid w:val="00355613"/>
    <w:rsid w:val="00355914"/>
    <w:rsid w:val="00355DC9"/>
    <w:rsid w:val="003569F3"/>
    <w:rsid w:val="00356AF6"/>
    <w:rsid w:val="00356C8E"/>
    <w:rsid w:val="00357C9E"/>
    <w:rsid w:val="00357D67"/>
    <w:rsid w:val="00357DFB"/>
    <w:rsid w:val="00360250"/>
    <w:rsid w:val="00360277"/>
    <w:rsid w:val="00360A67"/>
    <w:rsid w:val="0036169A"/>
    <w:rsid w:val="003617F9"/>
    <w:rsid w:val="00361D0A"/>
    <w:rsid w:val="00361DBC"/>
    <w:rsid w:val="003624DF"/>
    <w:rsid w:val="00363397"/>
    <w:rsid w:val="0036367D"/>
    <w:rsid w:val="0036392C"/>
    <w:rsid w:val="00363C9D"/>
    <w:rsid w:val="0036538D"/>
    <w:rsid w:val="003655A1"/>
    <w:rsid w:val="0036656D"/>
    <w:rsid w:val="00367240"/>
    <w:rsid w:val="003676FE"/>
    <w:rsid w:val="0037073B"/>
    <w:rsid w:val="00370958"/>
    <w:rsid w:val="00370BB8"/>
    <w:rsid w:val="00370FCC"/>
    <w:rsid w:val="00371860"/>
    <w:rsid w:val="003726E8"/>
    <w:rsid w:val="0037395C"/>
    <w:rsid w:val="00374CB5"/>
    <w:rsid w:val="00374FC4"/>
    <w:rsid w:val="00375E2D"/>
    <w:rsid w:val="00376257"/>
    <w:rsid w:val="00376E54"/>
    <w:rsid w:val="00377B32"/>
    <w:rsid w:val="00377BFD"/>
    <w:rsid w:val="00377F46"/>
    <w:rsid w:val="00380061"/>
    <w:rsid w:val="00380947"/>
    <w:rsid w:val="003818C0"/>
    <w:rsid w:val="0038213F"/>
    <w:rsid w:val="00382AB6"/>
    <w:rsid w:val="00383EC7"/>
    <w:rsid w:val="00385516"/>
    <w:rsid w:val="003857EC"/>
    <w:rsid w:val="00385A26"/>
    <w:rsid w:val="00385C52"/>
    <w:rsid w:val="00385E60"/>
    <w:rsid w:val="00385FB0"/>
    <w:rsid w:val="003862A8"/>
    <w:rsid w:val="00386B9E"/>
    <w:rsid w:val="003879EB"/>
    <w:rsid w:val="0039050F"/>
    <w:rsid w:val="00390643"/>
    <w:rsid w:val="003915BB"/>
    <w:rsid w:val="00391EB5"/>
    <w:rsid w:val="0039275D"/>
    <w:rsid w:val="00392B5A"/>
    <w:rsid w:val="003931B9"/>
    <w:rsid w:val="003937AB"/>
    <w:rsid w:val="0039388D"/>
    <w:rsid w:val="003940F8"/>
    <w:rsid w:val="00395399"/>
    <w:rsid w:val="00395511"/>
    <w:rsid w:val="00395AB4"/>
    <w:rsid w:val="003961EE"/>
    <w:rsid w:val="00396268"/>
    <w:rsid w:val="00396D54"/>
    <w:rsid w:val="00397640"/>
    <w:rsid w:val="003976B9"/>
    <w:rsid w:val="003A02EB"/>
    <w:rsid w:val="003A0FD6"/>
    <w:rsid w:val="003A16AB"/>
    <w:rsid w:val="003A1707"/>
    <w:rsid w:val="003A1770"/>
    <w:rsid w:val="003A1A06"/>
    <w:rsid w:val="003A2190"/>
    <w:rsid w:val="003A28C4"/>
    <w:rsid w:val="003A2BF2"/>
    <w:rsid w:val="003A4759"/>
    <w:rsid w:val="003A5110"/>
    <w:rsid w:val="003A511A"/>
    <w:rsid w:val="003A5FF7"/>
    <w:rsid w:val="003A76E5"/>
    <w:rsid w:val="003B046F"/>
    <w:rsid w:val="003B0C15"/>
    <w:rsid w:val="003B0EF0"/>
    <w:rsid w:val="003B1268"/>
    <w:rsid w:val="003B1299"/>
    <w:rsid w:val="003B16AD"/>
    <w:rsid w:val="003B1FB1"/>
    <w:rsid w:val="003B28D0"/>
    <w:rsid w:val="003B2B24"/>
    <w:rsid w:val="003B2F2D"/>
    <w:rsid w:val="003B30F4"/>
    <w:rsid w:val="003B3529"/>
    <w:rsid w:val="003B3AC6"/>
    <w:rsid w:val="003B4DE5"/>
    <w:rsid w:val="003B505F"/>
    <w:rsid w:val="003B5878"/>
    <w:rsid w:val="003B5B1F"/>
    <w:rsid w:val="003B606B"/>
    <w:rsid w:val="003B651A"/>
    <w:rsid w:val="003B6883"/>
    <w:rsid w:val="003B69CA"/>
    <w:rsid w:val="003C0537"/>
    <w:rsid w:val="003C0E6A"/>
    <w:rsid w:val="003C285B"/>
    <w:rsid w:val="003C2F8A"/>
    <w:rsid w:val="003C4016"/>
    <w:rsid w:val="003C4615"/>
    <w:rsid w:val="003C4764"/>
    <w:rsid w:val="003C4A7D"/>
    <w:rsid w:val="003C4C76"/>
    <w:rsid w:val="003C525B"/>
    <w:rsid w:val="003C555B"/>
    <w:rsid w:val="003C72C7"/>
    <w:rsid w:val="003C7644"/>
    <w:rsid w:val="003C7EA1"/>
    <w:rsid w:val="003D0552"/>
    <w:rsid w:val="003D0633"/>
    <w:rsid w:val="003D1FC9"/>
    <w:rsid w:val="003D2394"/>
    <w:rsid w:val="003D24CC"/>
    <w:rsid w:val="003D2536"/>
    <w:rsid w:val="003D28FE"/>
    <w:rsid w:val="003D3454"/>
    <w:rsid w:val="003D4F24"/>
    <w:rsid w:val="003D61F0"/>
    <w:rsid w:val="003D6951"/>
    <w:rsid w:val="003D6ABA"/>
    <w:rsid w:val="003D6E1F"/>
    <w:rsid w:val="003D713F"/>
    <w:rsid w:val="003D7B28"/>
    <w:rsid w:val="003E083B"/>
    <w:rsid w:val="003E1CFD"/>
    <w:rsid w:val="003E1EF9"/>
    <w:rsid w:val="003E2082"/>
    <w:rsid w:val="003E2946"/>
    <w:rsid w:val="003E2CE3"/>
    <w:rsid w:val="003E3AD7"/>
    <w:rsid w:val="003E3CC0"/>
    <w:rsid w:val="003E3DF4"/>
    <w:rsid w:val="003E3EE6"/>
    <w:rsid w:val="003E43C1"/>
    <w:rsid w:val="003E4765"/>
    <w:rsid w:val="003E59FC"/>
    <w:rsid w:val="003E6166"/>
    <w:rsid w:val="003E61F0"/>
    <w:rsid w:val="003E6509"/>
    <w:rsid w:val="003E677B"/>
    <w:rsid w:val="003E699F"/>
    <w:rsid w:val="003F0208"/>
    <w:rsid w:val="003F02DB"/>
    <w:rsid w:val="003F2167"/>
    <w:rsid w:val="003F22BE"/>
    <w:rsid w:val="003F3F24"/>
    <w:rsid w:val="003F4211"/>
    <w:rsid w:val="003F5A61"/>
    <w:rsid w:val="003F64DF"/>
    <w:rsid w:val="003F6BA3"/>
    <w:rsid w:val="003F7236"/>
    <w:rsid w:val="003F72A6"/>
    <w:rsid w:val="003F7B99"/>
    <w:rsid w:val="0040024F"/>
    <w:rsid w:val="00400D29"/>
    <w:rsid w:val="004010CB"/>
    <w:rsid w:val="0040139C"/>
    <w:rsid w:val="00401E93"/>
    <w:rsid w:val="0040219F"/>
    <w:rsid w:val="004021B8"/>
    <w:rsid w:val="00402634"/>
    <w:rsid w:val="00403276"/>
    <w:rsid w:val="0040348F"/>
    <w:rsid w:val="00404275"/>
    <w:rsid w:val="0040474B"/>
    <w:rsid w:val="00404DC6"/>
    <w:rsid w:val="00406DDF"/>
    <w:rsid w:val="004101D3"/>
    <w:rsid w:val="00410A06"/>
    <w:rsid w:val="004111DC"/>
    <w:rsid w:val="00412CB3"/>
    <w:rsid w:val="00412DB7"/>
    <w:rsid w:val="00413215"/>
    <w:rsid w:val="00414522"/>
    <w:rsid w:val="00415305"/>
    <w:rsid w:val="00415940"/>
    <w:rsid w:val="004159AA"/>
    <w:rsid w:val="00416A53"/>
    <w:rsid w:val="00416D59"/>
    <w:rsid w:val="00416DA0"/>
    <w:rsid w:val="00417B95"/>
    <w:rsid w:val="00420250"/>
    <w:rsid w:val="00422298"/>
    <w:rsid w:val="00422FC2"/>
    <w:rsid w:val="00423508"/>
    <w:rsid w:val="0042494C"/>
    <w:rsid w:val="00424CCF"/>
    <w:rsid w:val="00424D8C"/>
    <w:rsid w:val="00427AE4"/>
    <w:rsid w:val="00427F42"/>
    <w:rsid w:val="00430012"/>
    <w:rsid w:val="004301D9"/>
    <w:rsid w:val="0043062A"/>
    <w:rsid w:val="00430D0D"/>
    <w:rsid w:val="00430E78"/>
    <w:rsid w:val="00430F04"/>
    <w:rsid w:val="0043162D"/>
    <w:rsid w:val="00431AAE"/>
    <w:rsid w:val="00431C62"/>
    <w:rsid w:val="004325D6"/>
    <w:rsid w:val="00432D16"/>
    <w:rsid w:val="00433B18"/>
    <w:rsid w:val="00434031"/>
    <w:rsid w:val="004340BC"/>
    <w:rsid w:val="0043484B"/>
    <w:rsid w:val="00434ADA"/>
    <w:rsid w:val="00435BDC"/>
    <w:rsid w:val="00435C81"/>
    <w:rsid w:val="004376F9"/>
    <w:rsid w:val="00437880"/>
    <w:rsid w:val="004379C3"/>
    <w:rsid w:val="004408F8"/>
    <w:rsid w:val="00440E04"/>
    <w:rsid w:val="00441D07"/>
    <w:rsid w:val="00443056"/>
    <w:rsid w:val="00443928"/>
    <w:rsid w:val="00443D58"/>
    <w:rsid w:val="00444B22"/>
    <w:rsid w:val="00444CD4"/>
    <w:rsid w:val="00445557"/>
    <w:rsid w:val="00445DC0"/>
    <w:rsid w:val="00446771"/>
    <w:rsid w:val="00447105"/>
    <w:rsid w:val="0044751D"/>
    <w:rsid w:val="004475BD"/>
    <w:rsid w:val="00447E86"/>
    <w:rsid w:val="00450008"/>
    <w:rsid w:val="00450E8B"/>
    <w:rsid w:val="0045154F"/>
    <w:rsid w:val="004515D2"/>
    <w:rsid w:val="00451A16"/>
    <w:rsid w:val="0045355A"/>
    <w:rsid w:val="00454825"/>
    <w:rsid w:val="00454A13"/>
    <w:rsid w:val="00454C15"/>
    <w:rsid w:val="004554BB"/>
    <w:rsid w:val="00455606"/>
    <w:rsid w:val="004561B8"/>
    <w:rsid w:val="004566FE"/>
    <w:rsid w:val="00456822"/>
    <w:rsid w:val="00456F2E"/>
    <w:rsid w:val="004572AC"/>
    <w:rsid w:val="00457FFD"/>
    <w:rsid w:val="00462F95"/>
    <w:rsid w:val="004636AE"/>
    <w:rsid w:val="00464C75"/>
    <w:rsid w:val="00464C9B"/>
    <w:rsid w:val="0046514A"/>
    <w:rsid w:val="0046600D"/>
    <w:rsid w:val="00466070"/>
    <w:rsid w:val="004661FE"/>
    <w:rsid w:val="004663E2"/>
    <w:rsid w:val="004669F4"/>
    <w:rsid w:val="0046789F"/>
    <w:rsid w:val="00470BA1"/>
    <w:rsid w:val="00470ECE"/>
    <w:rsid w:val="00471531"/>
    <w:rsid w:val="004718B1"/>
    <w:rsid w:val="00471CA0"/>
    <w:rsid w:val="00471D6D"/>
    <w:rsid w:val="00472AA1"/>
    <w:rsid w:val="004731E4"/>
    <w:rsid w:val="004732E6"/>
    <w:rsid w:val="0047339C"/>
    <w:rsid w:val="004740B3"/>
    <w:rsid w:val="004742DD"/>
    <w:rsid w:val="0047436D"/>
    <w:rsid w:val="004743D5"/>
    <w:rsid w:val="004745B0"/>
    <w:rsid w:val="00474612"/>
    <w:rsid w:val="00474F84"/>
    <w:rsid w:val="0047588C"/>
    <w:rsid w:val="00475E86"/>
    <w:rsid w:val="00476079"/>
    <w:rsid w:val="004761DD"/>
    <w:rsid w:val="004763A1"/>
    <w:rsid w:val="00476C14"/>
    <w:rsid w:val="00476F8F"/>
    <w:rsid w:val="0047770F"/>
    <w:rsid w:val="00480149"/>
    <w:rsid w:val="00480186"/>
    <w:rsid w:val="004808FA"/>
    <w:rsid w:val="00480AEA"/>
    <w:rsid w:val="00480DDB"/>
    <w:rsid w:val="004816D3"/>
    <w:rsid w:val="00481757"/>
    <w:rsid w:val="00481F0E"/>
    <w:rsid w:val="004828DA"/>
    <w:rsid w:val="0048394E"/>
    <w:rsid w:val="00484ACA"/>
    <w:rsid w:val="0048557A"/>
    <w:rsid w:val="0048587F"/>
    <w:rsid w:val="00485B4F"/>
    <w:rsid w:val="00485D7F"/>
    <w:rsid w:val="00485E3D"/>
    <w:rsid w:val="00485F91"/>
    <w:rsid w:val="0048660B"/>
    <w:rsid w:val="00486A85"/>
    <w:rsid w:val="00486B69"/>
    <w:rsid w:val="0048727A"/>
    <w:rsid w:val="00487688"/>
    <w:rsid w:val="004879F0"/>
    <w:rsid w:val="00487AEF"/>
    <w:rsid w:val="00491071"/>
    <w:rsid w:val="004917AF"/>
    <w:rsid w:val="00491E0E"/>
    <w:rsid w:val="00492114"/>
    <w:rsid w:val="0049248E"/>
    <w:rsid w:val="004942E8"/>
    <w:rsid w:val="00494A5D"/>
    <w:rsid w:val="00494DFC"/>
    <w:rsid w:val="004958F6"/>
    <w:rsid w:val="00495F29"/>
    <w:rsid w:val="00495F93"/>
    <w:rsid w:val="004966D8"/>
    <w:rsid w:val="0049690B"/>
    <w:rsid w:val="00496A28"/>
    <w:rsid w:val="00496ADC"/>
    <w:rsid w:val="00496B6C"/>
    <w:rsid w:val="00497210"/>
    <w:rsid w:val="004A310C"/>
    <w:rsid w:val="004A3194"/>
    <w:rsid w:val="004A3587"/>
    <w:rsid w:val="004A375B"/>
    <w:rsid w:val="004A3D48"/>
    <w:rsid w:val="004A439F"/>
    <w:rsid w:val="004A4BF5"/>
    <w:rsid w:val="004A4D31"/>
    <w:rsid w:val="004A5923"/>
    <w:rsid w:val="004A709A"/>
    <w:rsid w:val="004B126A"/>
    <w:rsid w:val="004B147E"/>
    <w:rsid w:val="004B1486"/>
    <w:rsid w:val="004B1DD5"/>
    <w:rsid w:val="004B2E01"/>
    <w:rsid w:val="004B302F"/>
    <w:rsid w:val="004B3869"/>
    <w:rsid w:val="004B3CB9"/>
    <w:rsid w:val="004B430A"/>
    <w:rsid w:val="004B4BDE"/>
    <w:rsid w:val="004B4E49"/>
    <w:rsid w:val="004B564A"/>
    <w:rsid w:val="004B59CC"/>
    <w:rsid w:val="004B67C5"/>
    <w:rsid w:val="004B7B5A"/>
    <w:rsid w:val="004C0495"/>
    <w:rsid w:val="004C0B81"/>
    <w:rsid w:val="004C0F48"/>
    <w:rsid w:val="004C144C"/>
    <w:rsid w:val="004C1FF9"/>
    <w:rsid w:val="004C2427"/>
    <w:rsid w:val="004C2D46"/>
    <w:rsid w:val="004C37F6"/>
    <w:rsid w:val="004C3CB2"/>
    <w:rsid w:val="004C3D1D"/>
    <w:rsid w:val="004C4216"/>
    <w:rsid w:val="004C48B6"/>
    <w:rsid w:val="004C51E3"/>
    <w:rsid w:val="004C540A"/>
    <w:rsid w:val="004C54AC"/>
    <w:rsid w:val="004C5BEF"/>
    <w:rsid w:val="004C5DAC"/>
    <w:rsid w:val="004C60AB"/>
    <w:rsid w:val="004C6DD5"/>
    <w:rsid w:val="004C71C9"/>
    <w:rsid w:val="004C7AD6"/>
    <w:rsid w:val="004C7D85"/>
    <w:rsid w:val="004C7DF7"/>
    <w:rsid w:val="004C7E62"/>
    <w:rsid w:val="004D03EC"/>
    <w:rsid w:val="004D10DA"/>
    <w:rsid w:val="004D1877"/>
    <w:rsid w:val="004D1E1F"/>
    <w:rsid w:val="004D1F51"/>
    <w:rsid w:val="004D37A0"/>
    <w:rsid w:val="004D392B"/>
    <w:rsid w:val="004D5B04"/>
    <w:rsid w:val="004D5C7D"/>
    <w:rsid w:val="004D6041"/>
    <w:rsid w:val="004D62B8"/>
    <w:rsid w:val="004D6591"/>
    <w:rsid w:val="004D6F42"/>
    <w:rsid w:val="004D742C"/>
    <w:rsid w:val="004D7891"/>
    <w:rsid w:val="004D7C45"/>
    <w:rsid w:val="004D7F5C"/>
    <w:rsid w:val="004E1200"/>
    <w:rsid w:val="004E158D"/>
    <w:rsid w:val="004E1EBC"/>
    <w:rsid w:val="004E288B"/>
    <w:rsid w:val="004E2B24"/>
    <w:rsid w:val="004E2D08"/>
    <w:rsid w:val="004E331E"/>
    <w:rsid w:val="004E4483"/>
    <w:rsid w:val="004E4C87"/>
    <w:rsid w:val="004E4DD9"/>
    <w:rsid w:val="004E51A0"/>
    <w:rsid w:val="004E561B"/>
    <w:rsid w:val="004E56A4"/>
    <w:rsid w:val="004E59AD"/>
    <w:rsid w:val="004E5FC6"/>
    <w:rsid w:val="004E6039"/>
    <w:rsid w:val="004E6605"/>
    <w:rsid w:val="004E6886"/>
    <w:rsid w:val="004E6906"/>
    <w:rsid w:val="004E6969"/>
    <w:rsid w:val="004E69A7"/>
    <w:rsid w:val="004E7B23"/>
    <w:rsid w:val="004F0038"/>
    <w:rsid w:val="004F04DD"/>
    <w:rsid w:val="004F04FF"/>
    <w:rsid w:val="004F0751"/>
    <w:rsid w:val="004F0E64"/>
    <w:rsid w:val="004F1065"/>
    <w:rsid w:val="004F1E94"/>
    <w:rsid w:val="004F2124"/>
    <w:rsid w:val="004F2229"/>
    <w:rsid w:val="004F2559"/>
    <w:rsid w:val="004F2ED0"/>
    <w:rsid w:val="004F3301"/>
    <w:rsid w:val="004F34BC"/>
    <w:rsid w:val="004F3ECA"/>
    <w:rsid w:val="004F4444"/>
    <w:rsid w:val="004F4463"/>
    <w:rsid w:val="004F56A0"/>
    <w:rsid w:val="004F7152"/>
    <w:rsid w:val="004F7461"/>
    <w:rsid w:val="004F7495"/>
    <w:rsid w:val="004F7898"/>
    <w:rsid w:val="0050118A"/>
    <w:rsid w:val="00501212"/>
    <w:rsid w:val="00501255"/>
    <w:rsid w:val="00501C74"/>
    <w:rsid w:val="005020B7"/>
    <w:rsid w:val="00504BA2"/>
    <w:rsid w:val="005052ED"/>
    <w:rsid w:val="0050570B"/>
    <w:rsid w:val="00506999"/>
    <w:rsid w:val="00507931"/>
    <w:rsid w:val="005105F7"/>
    <w:rsid w:val="00510D5B"/>
    <w:rsid w:val="005113A9"/>
    <w:rsid w:val="0051183F"/>
    <w:rsid w:val="005125F0"/>
    <w:rsid w:val="00513970"/>
    <w:rsid w:val="00513F7C"/>
    <w:rsid w:val="005154C1"/>
    <w:rsid w:val="00515B61"/>
    <w:rsid w:val="00516355"/>
    <w:rsid w:val="0051664D"/>
    <w:rsid w:val="00516934"/>
    <w:rsid w:val="00516CA6"/>
    <w:rsid w:val="0051757C"/>
    <w:rsid w:val="005179DF"/>
    <w:rsid w:val="005202A5"/>
    <w:rsid w:val="005203F1"/>
    <w:rsid w:val="00521765"/>
    <w:rsid w:val="00521BD5"/>
    <w:rsid w:val="0052330F"/>
    <w:rsid w:val="00523365"/>
    <w:rsid w:val="005233CE"/>
    <w:rsid w:val="005240B8"/>
    <w:rsid w:val="0052439F"/>
    <w:rsid w:val="0052465B"/>
    <w:rsid w:val="00524A81"/>
    <w:rsid w:val="005260ED"/>
    <w:rsid w:val="00527612"/>
    <w:rsid w:val="00527CE5"/>
    <w:rsid w:val="005311E5"/>
    <w:rsid w:val="00531503"/>
    <w:rsid w:val="005319AC"/>
    <w:rsid w:val="00531A52"/>
    <w:rsid w:val="00531CE0"/>
    <w:rsid w:val="005324AF"/>
    <w:rsid w:val="00532A0A"/>
    <w:rsid w:val="00532F27"/>
    <w:rsid w:val="00533073"/>
    <w:rsid w:val="0053349D"/>
    <w:rsid w:val="0053357F"/>
    <w:rsid w:val="005337F0"/>
    <w:rsid w:val="00533C97"/>
    <w:rsid w:val="005343F4"/>
    <w:rsid w:val="00534A55"/>
    <w:rsid w:val="00534B1C"/>
    <w:rsid w:val="0053513C"/>
    <w:rsid w:val="00535E34"/>
    <w:rsid w:val="00536283"/>
    <w:rsid w:val="00536487"/>
    <w:rsid w:val="0053717F"/>
    <w:rsid w:val="005375FA"/>
    <w:rsid w:val="00537E47"/>
    <w:rsid w:val="0054047E"/>
    <w:rsid w:val="005419AD"/>
    <w:rsid w:val="00541F7E"/>
    <w:rsid w:val="0054203E"/>
    <w:rsid w:val="005431C6"/>
    <w:rsid w:val="00543C30"/>
    <w:rsid w:val="00544762"/>
    <w:rsid w:val="00544ED9"/>
    <w:rsid w:val="00545A73"/>
    <w:rsid w:val="00546261"/>
    <w:rsid w:val="0054634C"/>
    <w:rsid w:val="005471B0"/>
    <w:rsid w:val="0054756B"/>
    <w:rsid w:val="0054757E"/>
    <w:rsid w:val="005475B2"/>
    <w:rsid w:val="005501B3"/>
    <w:rsid w:val="00550973"/>
    <w:rsid w:val="00550B90"/>
    <w:rsid w:val="005512A7"/>
    <w:rsid w:val="005513CB"/>
    <w:rsid w:val="00551577"/>
    <w:rsid w:val="00551792"/>
    <w:rsid w:val="00551BFD"/>
    <w:rsid w:val="00551CA3"/>
    <w:rsid w:val="00551F9D"/>
    <w:rsid w:val="00553ADA"/>
    <w:rsid w:val="00554DE8"/>
    <w:rsid w:val="0055502F"/>
    <w:rsid w:val="00555539"/>
    <w:rsid w:val="005559FE"/>
    <w:rsid w:val="0055680E"/>
    <w:rsid w:val="00556EA7"/>
    <w:rsid w:val="00556F39"/>
    <w:rsid w:val="005572C6"/>
    <w:rsid w:val="00560E20"/>
    <w:rsid w:val="00561B05"/>
    <w:rsid w:val="005622A1"/>
    <w:rsid w:val="00563301"/>
    <w:rsid w:val="00563656"/>
    <w:rsid w:val="0056378B"/>
    <w:rsid w:val="005644E6"/>
    <w:rsid w:val="00564D59"/>
    <w:rsid w:val="00565402"/>
    <w:rsid w:val="00567118"/>
    <w:rsid w:val="005701BB"/>
    <w:rsid w:val="00570872"/>
    <w:rsid w:val="00570AE0"/>
    <w:rsid w:val="005713D8"/>
    <w:rsid w:val="00571743"/>
    <w:rsid w:val="005728AD"/>
    <w:rsid w:val="00572942"/>
    <w:rsid w:val="00572C44"/>
    <w:rsid w:val="00573921"/>
    <w:rsid w:val="00573DF6"/>
    <w:rsid w:val="00574090"/>
    <w:rsid w:val="0057415D"/>
    <w:rsid w:val="00574167"/>
    <w:rsid w:val="0057427D"/>
    <w:rsid w:val="005745E3"/>
    <w:rsid w:val="0057469A"/>
    <w:rsid w:val="005748C8"/>
    <w:rsid w:val="00575CE4"/>
    <w:rsid w:val="00575E8F"/>
    <w:rsid w:val="00575FAE"/>
    <w:rsid w:val="00576162"/>
    <w:rsid w:val="00576E43"/>
    <w:rsid w:val="00576EDB"/>
    <w:rsid w:val="00577329"/>
    <w:rsid w:val="005775C4"/>
    <w:rsid w:val="00577D4E"/>
    <w:rsid w:val="00580BC2"/>
    <w:rsid w:val="00580D75"/>
    <w:rsid w:val="0058178E"/>
    <w:rsid w:val="00581A58"/>
    <w:rsid w:val="005824A6"/>
    <w:rsid w:val="0058383F"/>
    <w:rsid w:val="00583AA2"/>
    <w:rsid w:val="00583DD2"/>
    <w:rsid w:val="00584A11"/>
    <w:rsid w:val="00585E18"/>
    <w:rsid w:val="00587447"/>
    <w:rsid w:val="00587790"/>
    <w:rsid w:val="00590066"/>
    <w:rsid w:val="005900FA"/>
    <w:rsid w:val="00591312"/>
    <w:rsid w:val="00591E2E"/>
    <w:rsid w:val="005926D8"/>
    <w:rsid w:val="00592E90"/>
    <w:rsid w:val="005935B2"/>
    <w:rsid w:val="00594078"/>
    <w:rsid w:val="00594589"/>
    <w:rsid w:val="00595849"/>
    <w:rsid w:val="00595AAC"/>
    <w:rsid w:val="00595B0D"/>
    <w:rsid w:val="00595C60"/>
    <w:rsid w:val="00596307"/>
    <w:rsid w:val="0059673B"/>
    <w:rsid w:val="00597E0E"/>
    <w:rsid w:val="005A00B4"/>
    <w:rsid w:val="005A049B"/>
    <w:rsid w:val="005A14E3"/>
    <w:rsid w:val="005A19CE"/>
    <w:rsid w:val="005A2A7E"/>
    <w:rsid w:val="005A2EAE"/>
    <w:rsid w:val="005A3176"/>
    <w:rsid w:val="005A386D"/>
    <w:rsid w:val="005A3C3F"/>
    <w:rsid w:val="005A3E07"/>
    <w:rsid w:val="005A3F89"/>
    <w:rsid w:val="005A4361"/>
    <w:rsid w:val="005A43A3"/>
    <w:rsid w:val="005A4B1E"/>
    <w:rsid w:val="005A6656"/>
    <w:rsid w:val="005A6B68"/>
    <w:rsid w:val="005A6E26"/>
    <w:rsid w:val="005A72AC"/>
    <w:rsid w:val="005A7C47"/>
    <w:rsid w:val="005B098D"/>
    <w:rsid w:val="005B131A"/>
    <w:rsid w:val="005B2083"/>
    <w:rsid w:val="005B2686"/>
    <w:rsid w:val="005B2953"/>
    <w:rsid w:val="005B31CB"/>
    <w:rsid w:val="005B37E8"/>
    <w:rsid w:val="005B391A"/>
    <w:rsid w:val="005B3CBB"/>
    <w:rsid w:val="005B483E"/>
    <w:rsid w:val="005B49B6"/>
    <w:rsid w:val="005B58D3"/>
    <w:rsid w:val="005B5CAA"/>
    <w:rsid w:val="005B5D25"/>
    <w:rsid w:val="005B5EAC"/>
    <w:rsid w:val="005B65C8"/>
    <w:rsid w:val="005B6AD0"/>
    <w:rsid w:val="005B771A"/>
    <w:rsid w:val="005B77B4"/>
    <w:rsid w:val="005B7A25"/>
    <w:rsid w:val="005C12F5"/>
    <w:rsid w:val="005C1553"/>
    <w:rsid w:val="005C1C54"/>
    <w:rsid w:val="005C1FD8"/>
    <w:rsid w:val="005C28E3"/>
    <w:rsid w:val="005C2BD7"/>
    <w:rsid w:val="005C31B7"/>
    <w:rsid w:val="005C3579"/>
    <w:rsid w:val="005C4427"/>
    <w:rsid w:val="005C4981"/>
    <w:rsid w:val="005C4B50"/>
    <w:rsid w:val="005C5471"/>
    <w:rsid w:val="005C7340"/>
    <w:rsid w:val="005C7B17"/>
    <w:rsid w:val="005D03F4"/>
    <w:rsid w:val="005D0963"/>
    <w:rsid w:val="005D0D02"/>
    <w:rsid w:val="005D0EDF"/>
    <w:rsid w:val="005D0FD5"/>
    <w:rsid w:val="005D1066"/>
    <w:rsid w:val="005D13F1"/>
    <w:rsid w:val="005D14AA"/>
    <w:rsid w:val="005D19A7"/>
    <w:rsid w:val="005D2601"/>
    <w:rsid w:val="005D26FE"/>
    <w:rsid w:val="005D2BDA"/>
    <w:rsid w:val="005D2EC4"/>
    <w:rsid w:val="005D325D"/>
    <w:rsid w:val="005D326B"/>
    <w:rsid w:val="005D36FB"/>
    <w:rsid w:val="005D3BA7"/>
    <w:rsid w:val="005D3FBC"/>
    <w:rsid w:val="005D473E"/>
    <w:rsid w:val="005D48D4"/>
    <w:rsid w:val="005D48D7"/>
    <w:rsid w:val="005D5067"/>
    <w:rsid w:val="005D590A"/>
    <w:rsid w:val="005D5A3C"/>
    <w:rsid w:val="005D6175"/>
    <w:rsid w:val="005D6B84"/>
    <w:rsid w:val="005D7363"/>
    <w:rsid w:val="005D74E9"/>
    <w:rsid w:val="005D7E8E"/>
    <w:rsid w:val="005E027F"/>
    <w:rsid w:val="005E19A6"/>
    <w:rsid w:val="005E1E7A"/>
    <w:rsid w:val="005E2BDD"/>
    <w:rsid w:val="005E33B8"/>
    <w:rsid w:val="005E37F8"/>
    <w:rsid w:val="005E382A"/>
    <w:rsid w:val="005E4666"/>
    <w:rsid w:val="005E48D9"/>
    <w:rsid w:val="005E4B0C"/>
    <w:rsid w:val="005E4EE3"/>
    <w:rsid w:val="005E5162"/>
    <w:rsid w:val="005E5972"/>
    <w:rsid w:val="005E6F1F"/>
    <w:rsid w:val="005E79E6"/>
    <w:rsid w:val="005F00AA"/>
    <w:rsid w:val="005F06A0"/>
    <w:rsid w:val="005F139E"/>
    <w:rsid w:val="005F1667"/>
    <w:rsid w:val="005F1EE2"/>
    <w:rsid w:val="005F21BE"/>
    <w:rsid w:val="005F22AA"/>
    <w:rsid w:val="005F2E22"/>
    <w:rsid w:val="005F3A21"/>
    <w:rsid w:val="005F4B6A"/>
    <w:rsid w:val="005F54B4"/>
    <w:rsid w:val="005F55D0"/>
    <w:rsid w:val="005F5964"/>
    <w:rsid w:val="005F5C76"/>
    <w:rsid w:val="005F5F10"/>
    <w:rsid w:val="005F6865"/>
    <w:rsid w:val="005F7235"/>
    <w:rsid w:val="005F7C83"/>
    <w:rsid w:val="005F7DF8"/>
    <w:rsid w:val="0060000E"/>
    <w:rsid w:val="0060019F"/>
    <w:rsid w:val="006005F6"/>
    <w:rsid w:val="00600B63"/>
    <w:rsid w:val="00600F09"/>
    <w:rsid w:val="0060191E"/>
    <w:rsid w:val="00602CA9"/>
    <w:rsid w:val="006038CB"/>
    <w:rsid w:val="00604DF3"/>
    <w:rsid w:val="006052F0"/>
    <w:rsid w:val="00605621"/>
    <w:rsid w:val="0060614C"/>
    <w:rsid w:val="006067CC"/>
    <w:rsid w:val="00606B84"/>
    <w:rsid w:val="0060738C"/>
    <w:rsid w:val="006077F1"/>
    <w:rsid w:val="00610922"/>
    <w:rsid w:val="00610B66"/>
    <w:rsid w:val="006137C1"/>
    <w:rsid w:val="006141D2"/>
    <w:rsid w:val="006142F7"/>
    <w:rsid w:val="00614E2C"/>
    <w:rsid w:val="00614F65"/>
    <w:rsid w:val="006156E7"/>
    <w:rsid w:val="00615C4B"/>
    <w:rsid w:val="00616045"/>
    <w:rsid w:val="006160E7"/>
    <w:rsid w:val="00616394"/>
    <w:rsid w:val="00616AFF"/>
    <w:rsid w:val="00616E4D"/>
    <w:rsid w:val="00616EA1"/>
    <w:rsid w:val="006175DA"/>
    <w:rsid w:val="00620129"/>
    <w:rsid w:val="00620622"/>
    <w:rsid w:val="00620734"/>
    <w:rsid w:val="00621098"/>
    <w:rsid w:val="0062196C"/>
    <w:rsid w:val="00621ADE"/>
    <w:rsid w:val="006229D8"/>
    <w:rsid w:val="00623518"/>
    <w:rsid w:val="006237CB"/>
    <w:rsid w:val="00624B52"/>
    <w:rsid w:val="00624D0E"/>
    <w:rsid w:val="00626154"/>
    <w:rsid w:val="006264E1"/>
    <w:rsid w:val="00627AA2"/>
    <w:rsid w:val="00627E3E"/>
    <w:rsid w:val="00630183"/>
    <w:rsid w:val="006316EE"/>
    <w:rsid w:val="00631A19"/>
    <w:rsid w:val="00632CF3"/>
    <w:rsid w:val="0063304E"/>
    <w:rsid w:val="006335F6"/>
    <w:rsid w:val="006338F9"/>
    <w:rsid w:val="00634386"/>
    <w:rsid w:val="006348CD"/>
    <w:rsid w:val="006353D8"/>
    <w:rsid w:val="00635BE2"/>
    <w:rsid w:val="00635D4E"/>
    <w:rsid w:val="006363FF"/>
    <w:rsid w:val="00636921"/>
    <w:rsid w:val="00636DE8"/>
    <w:rsid w:val="00636FAD"/>
    <w:rsid w:val="00637BF3"/>
    <w:rsid w:val="00637D2C"/>
    <w:rsid w:val="00637D73"/>
    <w:rsid w:val="00640084"/>
    <w:rsid w:val="00640E1E"/>
    <w:rsid w:val="00641F1B"/>
    <w:rsid w:val="00642123"/>
    <w:rsid w:val="0064316D"/>
    <w:rsid w:val="00644C71"/>
    <w:rsid w:val="00645016"/>
    <w:rsid w:val="0064552F"/>
    <w:rsid w:val="006455F3"/>
    <w:rsid w:val="00646015"/>
    <w:rsid w:val="0064643A"/>
    <w:rsid w:val="00646A7C"/>
    <w:rsid w:val="00646F40"/>
    <w:rsid w:val="00646F7C"/>
    <w:rsid w:val="00647638"/>
    <w:rsid w:val="00647804"/>
    <w:rsid w:val="0065073E"/>
    <w:rsid w:val="0065123E"/>
    <w:rsid w:val="00651279"/>
    <w:rsid w:val="006513A8"/>
    <w:rsid w:val="006513F2"/>
    <w:rsid w:val="0065175B"/>
    <w:rsid w:val="00651C4E"/>
    <w:rsid w:val="00651C85"/>
    <w:rsid w:val="006521AA"/>
    <w:rsid w:val="006524CA"/>
    <w:rsid w:val="00653012"/>
    <w:rsid w:val="0065323A"/>
    <w:rsid w:val="006536F8"/>
    <w:rsid w:val="00654154"/>
    <w:rsid w:val="006541E7"/>
    <w:rsid w:val="00654E47"/>
    <w:rsid w:val="00655389"/>
    <w:rsid w:val="006559D9"/>
    <w:rsid w:val="00655E4B"/>
    <w:rsid w:val="006560FC"/>
    <w:rsid w:val="00657AF3"/>
    <w:rsid w:val="00660173"/>
    <w:rsid w:val="00660C8F"/>
    <w:rsid w:val="00660D51"/>
    <w:rsid w:val="00661BD9"/>
    <w:rsid w:val="00661FE8"/>
    <w:rsid w:val="0066338B"/>
    <w:rsid w:val="00663862"/>
    <w:rsid w:val="00663A1C"/>
    <w:rsid w:val="00665690"/>
    <w:rsid w:val="00665BF2"/>
    <w:rsid w:val="006661BC"/>
    <w:rsid w:val="00666D7D"/>
    <w:rsid w:val="0066708B"/>
    <w:rsid w:val="00667501"/>
    <w:rsid w:val="00667C38"/>
    <w:rsid w:val="00667DC4"/>
    <w:rsid w:val="006704B2"/>
    <w:rsid w:val="00670C77"/>
    <w:rsid w:val="0067114F"/>
    <w:rsid w:val="0067160A"/>
    <w:rsid w:val="00672351"/>
    <w:rsid w:val="006733F0"/>
    <w:rsid w:val="00673595"/>
    <w:rsid w:val="00673CB6"/>
    <w:rsid w:val="00673F86"/>
    <w:rsid w:val="00674044"/>
    <w:rsid w:val="00674676"/>
    <w:rsid w:val="00674721"/>
    <w:rsid w:val="00674A22"/>
    <w:rsid w:val="00675433"/>
    <w:rsid w:val="0067571A"/>
    <w:rsid w:val="006758EF"/>
    <w:rsid w:val="00675F2B"/>
    <w:rsid w:val="006765BE"/>
    <w:rsid w:val="00676D3C"/>
    <w:rsid w:val="00676E10"/>
    <w:rsid w:val="006808FF"/>
    <w:rsid w:val="00681D5D"/>
    <w:rsid w:val="00682667"/>
    <w:rsid w:val="0068267B"/>
    <w:rsid w:val="00682723"/>
    <w:rsid w:val="006833F8"/>
    <w:rsid w:val="0068347F"/>
    <w:rsid w:val="00683C50"/>
    <w:rsid w:val="00683E29"/>
    <w:rsid w:val="0068417B"/>
    <w:rsid w:val="006841B6"/>
    <w:rsid w:val="00684C87"/>
    <w:rsid w:val="00685269"/>
    <w:rsid w:val="006856F5"/>
    <w:rsid w:val="00685912"/>
    <w:rsid w:val="00686208"/>
    <w:rsid w:val="0068647E"/>
    <w:rsid w:val="0068722B"/>
    <w:rsid w:val="006872B4"/>
    <w:rsid w:val="00687BB1"/>
    <w:rsid w:val="00690615"/>
    <w:rsid w:val="006908DA"/>
    <w:rsid w:val="00690AB4"/>
    <w:rsid w:val="00690F43"/>
    <w:rsid w:val="0069203B"/>
    <w:rsid w:val="00692428"/>
    <w:rsid w:val="006929BB"/>
    <w:rsid w:val="00692AB1"/>
    <w:rsid w:val="0069317A"/>
    <w:rsid w:val="00693235"/>
    <w:rsid w:val="006935F1"/>
    <w:rsid w:val="00693B80"/>
    <w:rsid w:val="0069406D"/>
    <w:rsid w:val="0069412C"/>
    <w:rsid w:val="0069498D"/>
    <w:rsid w:val="0069576E"/>
    <w:rsid w:val="006963BE"/>
    <w:rsid w:val="0069718E"/>
    <w:rsid w:val="006976F4"/>
    <w:rsid w:val="006A0C72"/>
    <w:rsid w:val="006A1366"/>
    <w:rsid w:val="006A14C7"/>
    <w:rsid w:val="006A231E"/>
    <w:rsid w:val="006A2619"/>
    <w:rsid w:val="006A2908"/>
    <w:rsid w:val="006A3F32"/>
    <w:rsid w:val="006A46EE"/>
    <w:rsid w:val="006A4BBE"/>
    <w:rsid w:val="006A5211"/>
    <w:rsid w:val="006A537D"/>
    <w:rsid w:val="006A54E2"/>
    <w:rsid w:val="006A58EB"/>
    <w:rsid w:val="006A5A28"/>
    <w:rsid w:val="006A6FD0"/>
    <w:rsid w:val="006A7408"/>
    <w:rsid w:val="006B01FF"/>
    <w:rsid w:val="006B0236"/>
    <w:rsid w:val="006B035A"/>
    <w:rsid w:val="006B0D62"/>
    <w:rsid w:val="006B12C6"/>
    <w:rsid w:val="006B1678"/>
    <w:rsid w:val="006B2119"/>
    <w:rsid w:val="006B2562"/>
    <w:rsid w:val="006B2D67"/>
    <w:rsid w:val="006B2DA3"/>
    <w:rsid w:val="006B3B63"/>
    <w:rsid w:val="006B3D50"/>
    <w:rsid w:val="006B4029"/>
    <w:rsid w:val="006B4602"/>
    <w:rsid w:val="006B71FD"/>
    <w:rsid w:val="006C0CD6"/>
    <w:rsid w:val="006C1F65"/>
    <w:rsid w:val="006C20B2"/>
    <w:rsid w:val="006C280C"/>
    <w:rsid w:val="006C39F4"/>
    <w:rsid w:val="006C5074"/>
    <w:rsid w:val="006C52BA"/>
    <w:rsid w:val="006C5E86"/>
    <w:rsid w:val="006C7BF0"/>
    <w:rsid w:val="006D16CA"/>
    <w:rsid w:val="006D2521"/>
    <w:rsid w:val="006D272A"/>
    <w:rsid w:val="006D2DC2"/>
    <w:rsid w:val="006D3607"/>
    <w:rsid w:val="006D4269"/>
    <w:rsid w:val="006D4BE7"/>
    <w:rsid w:val="006D5527"/>
    <w:rsid w:val="006D5782"/>
    <w:rsid w:val="006D65C6"/>
    <w:rsid w:val="006D68D0"/>
    <w:rsid w:val="006D70BB"/>
    <w:rsid w:val="006D7480"/>
    <w:rsid w:val="006D7AF6"/>
    <w:rsid w:val="006D7B34"/>
    <w:rsid w:val="006D7FC3"/>
    <w:rsid w:val="006E0376"/>
    <w:rsid w:val="006E0E7C"/>
    <w:rsid w:val="006E1068"/>
    <w:rsid w:val="006E10C3"/>
    <w:rsid w:val="006E162B"/>
    <w:rsid w:val="006E175A"/>
    <w:rsid w:val="006E190F"/>
    <w:rsid w:val="006E1A65"/>
    <w:rsid w:val="006E1B04"/>
    <w:rsid w:val="006E27E7"/>
    <w:rsid w:val="006E34C0"/>
    <w:rsid w:val="006E400F"/>
    <w:rsid w:val="006E4214"/>
    <w:rsid w:val="006E4613"/>
    <w:rsid w:val="006E4B3F"/>
    <w:rsid w:val="006E64B4"/>
    <w:rsid w:val="006E6DB0"/>
    <w:rsid w:val="006F0149"/>
    <w:rsid w:val="006F014A"/>
    <w:rsid w:val="006F02ED"/>
    <w:rsid w:val="006F0A2D"/>
    <w:rsid w:val="006F0AB6"/>
    <w:rsid w:val="006F0B84"/>
    <w:rsid w:val="006F21E9"/>
    <w:rsid w:val="006F261B"/>
    <w:rsid w:val="006F299B"/>
    <w:rsid w:val="006F31B2"/>
    <w:rsid w:val="006F3768"/>
    <w:rsid w:val="006F418A"/>
    <w:rsid w:val="006F4469"/>
    <w:rsid w:val="006F4FED"/>
    <w:rsid w:val="006F545C"/>
    <w:rsid w:val="006F6F04"/>
    <w:rsid w:val="006F7294"/>
    <w:rsid w:val="006F731F"/>
    <w:rsid w:val="006F7C0F"/>
    <w:rsid w:val="006F7FA0"/>
    <w:rsid w:val="00700A2E"/>
    <w:rsid w:val="00700CFC"/>
    <w:rsid w:val="007010E6"/>
    <w:rsid w:val="007020AA"/>
    <w:rsid w:val="007047E6"/>
    <w:rsid w:val="007047E9"/>
    <w:rsid w:val="00704C57"/>
    <w:rsid w:val="00704E5E"/>
    <w:rsid w:val="0070524B"/>
    <w:rsid w:val="00705433"/>
    <w:rsid w:val="0070573D"/>
    <w:rsid w:val="00705FE0"/>
    <w:rsid w:val="0070607A"/>
    <w:rsid w:val="00706D5E"/>
    <w:rsid w:val="007070EF"/>
    <w:rsid w:val="007077D7"/>
    <w:rsid w:val="00707FDD"/>
    <w:rsid w:val="00710313"/>
    <w:rsid w:val="0071035E"/>
    <w:rsid w:val="00710A6A"/>
    <w:rsid w:val="007131A3"/>
    <w:rsid w:val="007131D7"/>
    <w:rsid w:val="00714667"/>
    <w:rsid w:val="00714D6B"/>
    <w:rsid w:val="007152A9"/>
    <w:rsid w:val="00715AA0"/>
    <w:rsid w:val="00715E7E"/>
    <w:rsid w:val="00716680"/>
    <w:rsid w:val="00717396"/>
    <w:rsid w:val="00720034"/>
    <w:rsid w:val="007204C2"/>
    <w:rsid w:val="00720653"/>
    <w:rsid w:val="00720F0A"/>
    <w:rsid w:val="00721EB6"/>
    <w:rsid w:val="00723B7E"/>
    <w:rsid w:val="00723BBA"/>
    <w:rsid w:val="0072466F"/>
    <w:rsid w:val="007249F0"/>
    <w:rsid w:val="00725718"/>
    <w:rsid w:val="007257EE"/>
    <w:rsid w:val="00725E61"/>
    <w:rsid w:val="0072689B"/>
    <w:rsid w:val="00727AC3"/>
    <w:rsid w:val="00727F2E"/>
    <w:rsid w:val="0073028C"/>
    <w:rsid w:val="00730420"/>
    <w:rsid w:val="00730E24"/>
    <w:rsid w:val="00731191"/>
    <w:rsid w:val="00731C52"/>
    <w:rsid w:val="007323A5"/>
    <w:rsid w:val="00732C9A"/>
    <w:rsid w:val="00732F00"/>
    <w:rsid w:val="00733AD1"/>
    <w:rsid w:val="00734B3B"/>
    <w:rsid w:val="007355E7"/>
    <w:rsid w:val="0073781A"/>
    <w:rsid w:val="007378F6"/>
    <w:rsid w:val="00737A2D"/>
    <w:rsid w:val="0074089E"/>
    <w:rsid w:val="00741E00"/>
    <w:rsid w:val="00741F69"/>
    <w:rsid w:val="0074286D"/>
    <w:rsid w:val="00743CB0"/>
    <w:rsid w:val="007440E5"/>
    <w:rsid w:val="00744467"/>
    <w:rsid w:val="0074467B"/>
    <w:rsid w:val="00744794"/>
    <w:rsid w:val="00744B40"/>
    <w:rsid w:val="00744F5A"/>
    <w:rsid w:val="007451AD"/>
    <w:rsid w:val="007453B5"/>
    <w:rsid w:val="00745A94"/>
    <w:rsid w:val="00745C33"/>
    <w:rsid w:val="00745CC0"/>
    <w:rsid w:val="00745CC5"/>
    <w:rsid w:val="007461CB"/>
    <w:rsid w:val="00747BC2"/>
    <w:rsid w:val="00750394"/>
    <w:rsid w:val="0075066F"/>
    <w:rsid w:val="00750691"/>
    <w:rsid w:val="00750C2C"/>
    <w:rsid w:val="0075112D"/>
    <w:rsid w:val="0075136A"/>
    <w:rsid w:val="00751451"/>
    <w:rsid w:val="0075194B"/>
    <w:rsid w:val="00751C59"/>
    <w:rsid w:val="00751FB5"/>
    <w:rsid w:val="007520B0"/>
    <w:rsid w:val="00752559"/>
    <w:rsid w:val="007526A0"/>
    <w:rsid w:val="00752BFF"/>
    <w:rsid w:val="00753FBC"/>
    <w:rsid w:val="007549E9"/>
    <w:rsid w:val="00754A42"/>
    <w:rsid w:val="007554AC"/>
    <w:rsid w:val="00756305"/>
    <w:rsid w:val="00756837"/>
    <w:rsid w:val="007568E2"/>
    <w:rsid w:val="00756905"/>
    <w:rsid w:val="00757769"/>
    <w:rsid w:val="007578D2"/>
    <w:rsid w:val="00757BA8"/>
    <w:rsid w:val="007609D3"/>
    <w:rsid w:val="00761C8F"/>
    <w:rsid w:val="00762481"/>
    <w:rsid w:val="00762872"/>
    <w:rsid w:val="00762E9F"/>
    <w:rsid w:val="0076336A"/>
    <w:rsid w:val="007639B1"/>
    <w:rsid w:val="007639BA"/>
    <w:rsid w:val="007639FF"/>
    <w:rsid w:val="00763AD3"/>
    <w:rsid w:val="00763ED1"/>
    <w:rsid w:val="00764AD9"/>
    <w:rsid w:val="00764EB5"/>
    <w:rsid w:val="00765688"/>
    <w:rsid w:val="00765A1B"/>
    <w:rsid w:val="00765B40"/>
    <w:rsid w:val="00765E93"/>
    <w:rsid w:val="00766010"/>
    <w:rsid w:val="00766210"/>
    <w:rsid w:val="007666FD"/>
    <w:rsid w:val="0076691A"/>
    <w:rsid w:val="00766A9E"/>
    <w:rsid w:val="00766E2B"/>
    <w:rsid w:val="0076773B"/>
    <w:rsid w:val="00770288"/>
    <w:rsid w:val="00770F36"/>
    <w:rsid w:val="00771474"/>
    <w:rsid w:val="007715A2"/>
    <w:rsid w:val="0077192E"/>
    <w:rsid w:val="00772877"/>
    <w:rsid w:val="00772DE2"/>
    <w:rsid w:val="00772F5F"/>
    <w:rsid w:val="00774303"/>
    <w:rsid w:val="0077468B"/>
    <w:rsid w:val="00775352"/>
    <w:rsid w:val="0077579B"/>
    <w:rsid w:val="007766E0"/>
    <w:rsid w:val="0077752F"/>
    <w:rsid w:val="00777A67"/>
    <w:rsid w:val="0078019F"/>
    <w:rsid w:val="00780204"/>
    <w:rsid w:val="0078037F"/>
    <w:rsid w:val="0078059C"/>
    <w:rsid w:val="00780A38"/>
    <w:rsid w:val="00781213"/>
    <w:rsid w:val="007812D8"/>
    <w:rsid w:val="007816F4"/>
    <w:rsid w:val="00782C62"/>
    <w:rsid w:val="007830C1"/>
    <w:rsid w:val="00783F8E"/>
    <w:rsid w:val="00784643"/>
    <w:rsid w:val="00784A61"/>
    <w:rsid w:val="00785097"/>
    <w:rsid w:val="007851C2"/>
    <w:rsid w:val="00785A69"/>
    <w:rsid w:val="00785C80"/>
    <w:rsid w:val="00785D55"/>
    <w:rsid w:val="00785F16"/>
    <w:rsid w:val="00786806"/>
    <w:rsid w:val="00786D44"/>
    <w:rsid w:val="00786DBB"/>
    <w:rsid w:val="00786EB4"/>
    <w:rsid w:val="00787086"/>
    <w:rsid w:val="00787A05"/>
    <w:rsid w:val="00787E3D"/>
    <w:rsid w:val="0079068A"/>
    <w:rsid w:val="0079190C"/>
    <w:rsid w:val="00791DC2"/>
    <w:rsid w:val="00792896"/>
    <w:rsid w:val="00793553"/>
    <w:rsid w:val="00793761"/>
    <w:rsid w:val="00793D8F"/>
    <w:rsid w:val="00795028"/>
    <w:rsid w:val="00795694"/>
    <w:rsid w:val="007956F6"/>
    <w:rsid w:val="00795CF9"/>
    <w:rsid w:val="0079683E"/>
    <w:rsid w:val="00796ABB"/>
    <w:rsid w:val="00796E4F"/>
    <w:rsid w:val="007A0B8C"/>
    <w:rsid w:val="007A14D7"/>
    <w:rsid w:val="007A4339"/>
    <w:rsid w:val="007A495D"/>
    <w:rsid w:val="007A4B97"/>
    <w:rsid w:val="007A4E74"/>
    <w:rsid w:val="007A5871"/>
    <w:rsid w:val="007A5B09"/>
    <w:rsid w:val="007A664A"/>
    <w:rsid w:val="007A7FEE"/>
    <w:rsid w:val="007B02F5"/>
    <w:rsid w:val="007B09E0"/>
    <w:rsid w:val="007B0D16"/>
    <w:rsid w:val="007B1457"/>
    <w:rsid w:val="007B1476"/>
    <w:rsid w:val="007B15CF"/>
    <w:rsid w:val="007B2A55"/>
    <w:rsid w:val="007B2B5E"/>
    <w:rsid w:val="007B3318"/>
    <w:rsid w:val="007B3D1E"/>
    <w:rsid w:val="007B5EDB"/>
    <w:rsid w:val="007B6163"/>
    <w:rsid w:val="007B69DC"/>
    <w:rsid w:val="007B7716"/>
    <w:rsid w:val="007B7D90"/>
    <w:rsid w:val="007C02DB"/>
    <w:rsid w:val="007C038F"/>
    <w:rsid w:val="007C0595"/>
    <w:rsid w:val="007C07E1"/>
    <w:rsid w:val="007C094B"/>
    <w:rsid w:val="007C0BED"/>
    <w:rsid w:val="007C1177"/>
    <w:rsid w:val="007C1A30"/>
    <w:rsid w:val="007C1CFB"/>
    <w:rsid w:val="007C2333"/>
    <w:rsid w:val="007C2BBF"/>
    <w:rsid w:val="007C3779"/>
    <w:rsid w:val="007C3C0E"/>
    <w:rsid w:val="007C46BC"/>
    <w:rsid w:val="007C4818"/>
    <w:rsid w:val="007C49F7"/>
    <w:rsid w:val="007C5001"/>
    <w:rsid w:val="007C51B5"/>
    <w:rsid w:val="007C5D61"/>
    <w:rsid w:val="007C5F2B"/>
    <w:rsid w:val="007C6986"/>
    <w:rsid w:val="007C6CBE"/>
    <w:rsid w:val="007C7834"/>
    <w:rsid w:val="007C7835"/>
    <w:rsid w:val="007C7985"/>
    <w:rsid w:val="007C7B47"/>
    <w:rsid w:val="007D04E1"/>
    <w:rsid w:val="007D0D43"/>
    <w:rsid w:val="007D11F8"/>
    <w:rsid w:val="007D1280"/>
    <w:rsid w:val="007D1608"/>
    <w:rsid w:val="007D16A7"/>
    <w:rsid w:val="007D1B8C"/>
    <w:rsid w:val="007D1F97"/>
    <w:rsid w:val="007D2668"/>
    <w:rsid w:val="007D2808"/>
    <w:rsid w:val="007D2911"/>
    <w:rsid w:val="007D2970"/>
    <w:rsid w:val="007D2C5D"/>
    <w:rsid w:val="007D32F5"/>
    <w:rsid w:val="007D3478"/>
    <w:rsid w:val="007D3628"/>
    <w:rsid w:val="007D3C0F"/>
    <w:rsid w:val="007D42AC"/>
    <w:rsid w:val="007D57BB"/>
    <w:rsid w:val="007D5FF7"/>
    <w:rsid w:val="007D66EB"/>
    <w:rsid w:val="007D7215"/>
    <w:rsid w:val="007E07BF"/>
    <w:rsid w:val="007E1774"/>
    <w:rsid w:val="007E1A71"/>
    <w:rsid w:val="007E1DBF"/>
    <w:rsid w:val="007E1DF7"/>
    <w:rsid w:val="007E20F2"/>
    <w:rsid w:val="007E2209"/>
    <w:rsid w:val="007E2FE6"/>
    <w:rsid w:val="007E334A"/>
    <w:rsid w:val="007E3AB6"/>
    <w:rsid w:val="007E49D9"/>
    <w:rsid w:val="007E5752"/>
    <w:rsid w:val="007E6D49"/>
    <w:rsid w:val="007E6F08"/>
    <w:rsid w:val="007E7495"/>
    <w:rsid w:val="007E7C0F"/>
    <w:rsid w:val="007F0811"/>
    <w:rsid w:val="007F0E68"/>
    <w:rsid w:val="007F12F1"/>
    <w:rsid w:val="007F15A8"/>
    <w:rsid w:val="007F17CF"/>
    <w:rsid w:val="007F1804"/>
    <w:rsid w:val="007F1B29"/>
    <w:rsid w:val="007F1BA7"/>
    <w:rsid w:val="007F1C40"/>
    <w:rsid w:val="007F1E77"/>
    <w:rsid w:val="007F1EB0"/>
    <w:rsid w:val="007F29ED"/>
    <w:rsid w:val="007F2A88"/>
    <w:rsid w:val="007F2AC8"/>
    <w:rsid w:val="007F5C6B"/>
    <w:rsid w:val="007F5F73"/>
    <w:rsid w:val="007F6825"/>
    <w:rsid w:val="007F70BF"/>
    <w:rsid w:val="007F74BF"/>
    <w:rsid w:val="007F755A"/>
    <w:rsid w:val="007F78CF"/>
    <w:rsid w:val="008009D4"/>
    <w:rsid w:val="00800B1C"/>
    <w:rsid w:val="008011B7"/>
    <w:rsid w:val="00801D94"/>
    <w:rsid w:val="0080263B"/>
    <w:rsid w:val="0080279A"/>
    <w:rsid w:val="008029A3"/>
    <w:rsid w:val="00802D4E"/>
    <w:rsid w:val="00802FE6"/>
    <w:rsid w:val="00803368"/>
    <w:rsid w:val="008038CF"/>
    <w:rsid w:val="008047AA"/>
    <w:rsid w:val="00805183"/>
    <w:rsid w:val="00806107"/>
    <w:rsid w:val="0080620F"/>
    <w:rsid w:val="008072D9"/>
    <w:rsid w:val="00807582"/>
    <w:rsid w:val="0080783D"/>
    <w:rsid w:val="00807E90"/>
    <w:rsid w:val="008102A0"/>
    <w:rsid w:val="00810657"/>
    <w:rsid w:val="00810D2E"/>
    <w:rsid w:val="00810F8F"/>
    <w:rsid w:val="0081134E"/>
    <w:rsid w:val="008117F5"/>
    <w:rsid w:val="00811CEE"/>
    <w:rsid w:val="00812065"/>
    <w:rsid w:val="00813458"/>
    <w:rsid w:val="0081378E"/>
    <w:rsid w:val="00813A32"/>
    <w:rsid w:val="00813BEC"/>
    <w:rsid w:val="0081449B"/>
    <w:rsid w:val="00814864"/>
    <w:rsid w:val="0081489F"/>
    <w:rsid w:val="008149DB"/>
    <w:rsid w:val="00814E39"/>
    <w:rsid w:val="008151D0"/>
    <w:rsid w:val="0081526D"/>
    <w:rsid w:val="00815278"/>
    <w:rsid w:val="00815D27"/>
    <w:rsid w:val="008165A8"/>
    <w:rsid w:val="00816DCE"/>
    <w:rsid w:val="008176EE"/>
    <w:rsid w:val="00820329"/>
    <w:rsid w:val="008208EE"/>
    <w:rsid w:val="00820A63"/>
    <w:rsid w:val="00820DF1"/>
    <w:rsid w:val="00821B71"/>
    <w:rsid w:val="00822EF1"/>
    <w:rsid w:val="00822FDA"/>
    <w:rsid w:val="00822FF2"/>
    <w:rsid w:val="00824479"/>
    <w:rsid w:val="0082480E"/>
    <w:rsid w:val="00824F88"/>
    <w:rsid w:val="008252CA"/>
    <w:rsid w:val="008254F9"/>
    <w:rsid w:val="00825796"/>
    <w:rsid w:val="0082667B"/>
    <w:rsid w:val="00826C7E"/>
    <w:rsid w:val="00827909"/>
    <w:rsid w:val="0083004B"/>
    <w:rsid w:val="00830131"/>
    <w:rsid w:val="00830336"/>
    <w:rsid w:val="00830865"/>
    <w:rsid w:val="00832B42"/>
    <w:rsid w:val="00832C6D"/>
    <w:rsid w:val="00832C70"/>
    <w:rsid w:val="0083316B"/>
    <w:rsid w:val="0083332C"/>
    <w:rsid w:val="00833B64"/>
    <w:rsid w:val="008343E6"/>
    <w:rsid w:val="0083547E"/>
    <w:rsid w:val="0083582B"/>
    <w:rsid w:val="00835E55"/>
    <w:rsid w:val="0083616C"/>
    <w:rsid w:val="008361FE"/>
    <w:rsid w:val="00836E46"/>
    <w:rsid w:val="00840231"/>
    <w:rsid w:val="00840760"/>
    <w:rsid w:val="00840BD0"/>
    <w:rsid w:val="00840CF8"/>
    <w:rsid w:val="00841112"/>
    <w:rsid w:val="0084157C"/>
    <w:rsid w:val="0084323D"/>
    <w:rsid w:val="008439A3"/>
    <w:rsid w:val="00843B27"/>
    <w:rsid w:val="00843BE6"/>
    <w:rsid w:val="00844436"/>
    <w:rsid w:val="008453A0"/>
    <w:rsid w:val="008459DC"/>
    <w:rsid w:val="00845B1C"/>
    <w:rsid w:val="00845C8C"/>
    <w:rsid w:val="0084692E"/>
    <w:rsid w:val="00847AF4"/>
    <w:rsid w:val="00850A7D"/>
    <w:rsid w:val="008515C7"/>
    <w:rsid w:val="00851E50"/>
    <w:rsid w:val="008529B9"/>
    <w:rsid w:val="00853412"/>
    <w:rsid w:val="00853FC9"/>
    <w:rsid w:val="00854119"/>
    <w:rsid w:val="008551EC"/>
    <w:rsid w:val="008551F5"/>
    <w:rsid w:val="0085638A"/>
    <w:rsid w:val="0085678E"/>
    <w:rsid w:val="008571AE"/>
    <w:rsid w:val="0086008F"/>
    <w:rsid w:val="00860176"/>
    <w:rsid w:val="00860516"/>
    <w:rsid w:val="008618DF"/>
    <w:rsid w:val="00862AF6"/>
    <w:rsid w:val="00862BB8"/>
    <w:rsid w:val="00862E91"/>
    <w:rsid w:val="008637B1"/>
    <w:rsid w:val="00863A40"/>
    <w:rsid w:val="00863C24"/>
    <w:rsid w:val="00864167"/>
    <w:rsid w:val="00864383"/>
    <w:rsid w:val="00864443"/>
    <w:rsid w:val="008646F4"/>
    <w:rsid w:val="0086505A"/>
    <w:rsid w:val="008659F5"/>
    <w:rsid w:val="00865B22"/>
    <w:rsid w:val="00865B82"/>
    <w:rsid w:val="00866739"/>
    <w:rsid w:val="00870A7D"/>
    <w:rsid w:val="008718D9"/>
    <w:rsid w:val="00871B69"/>
    <w:rsid w:val="0087223F"/>
    <w:rsid w:val="008728B8"/>
    <w:rsid w:val="008728DB"/>
    <w:rsid w:val="00872BEA"/>
    <w:rsid w:val="00872BFC"/>
    <w:rsid w:val="00872CDA"/>
    <w:rsid w:val="00872F7E"/>
    <w:rsid w:val="00873773"/>
    <w:rsid w:val="0087393B"/>
    <w:rsid w:val="0087485A"/>
    <w:rsid w:val="00874C53"/>
    <w:rsid w:val="00875044"/>
    <w:rsid w:val="00875976"/>
    <w:rsid w:val="00875B42"/>
    <w:rsid w:val="008762FB"/>
    <w:rsid w:val="00877A60"/>
    <w:rsid w:val="0088098B"/>
    <w:rsid w:val="00880DB7"/>
    <w:rsid w:val="00880DEC"/>
    <w:rsid w:val="00880E2F"/>
    <w:rsid w:val="00881387"/>
    <w:rsid w:val="008815CF"/>
    <w:rsid w:val="008815D8"/>
    <w:rsid w:val="008819B0"/>
    <w:rsid w:val="00882AA9"/>
    <w:rsid w:val="00883272"/>
    <w:rsid w:val="008835D9"/>
    <w:rsid w:val="00884CFD"/>
    <w:rsid w:val="00884D87"/>
    <w:rsid w:val="008850AD"/>
    <w:rsid w:val="0088564B"/>
    <w:rsid w:val="00885BAC"/>
    <w:rsid w:val="0088640A"/>
    <w:rsid w:val="00886A02"/>
    <w:rsid w:val="00886DAB"/>
    <w:rsid w:val="00886EFF"/>
    <w:rsid w:val="008874BD"/>
    <w:rsid w:val="008875BE"/>
    <w:rsid w:val="00887863"/>
    <w:rsid w:val="00887C88"/>
    <w:rsid w:val="008900B3"/>
    <w:rsid w:val="008908F0"/>
    <w:rsid w:val="00890936"/>
    <w:rsid w:val="0089159D"/>
    <w:rsid w:val="00891D30"/>
    <w:rsid w:val="00892004"/>
    <w:rsid w:val="00892B4A"/>
    <w:rsid w:val="00892B88"/>
    <w:rsid w:val="00892BE2"/>
    <w:rsid w:val="00892DDF"/>
    <w:rsid w:val="00893BC2"/>
    <w:rsid w:val="008951E2"/>
    <w:rsid w:val="0089629E"/>
    <w:rsid w:val="00897FDB"/>
    <w:rsid w:val="008A0B9A"/>
    <w:rsid w:val="008A1936"/>
    <w:rsid w:val="008A226F"/>
    <w:rsid w:val="008A3191"/>
    <w:rsid w:val="008A3618"/>
    <w:rsid w:val="008A3C69"/>
    <w:rsid w:val="008A454B"/>
    <w:rsid w:val="008A4F9D"/>
    <w:rsid w:val="008A533E"/>
    <w:rsid w:val="008A552D"/>
    <w:rsid w:val="008A79C1"/>
    <w:rsid w:val="008B0327"/>
    <w:rsid w:val="008B0420"/>
    <w:rsid w:val="008B0784"/>
    <w:rsid w:val="008B13AB"/>
    <w:rsid w:val="008B2D8A"/>
    <w:rsid w:val="008B2F45"/>
    <w:rsid w:val="008B2F6D"/>
    <w:rsid w:val="008B31A7"/>
    <w:rsid w:val="008B33F0"/>
    <w:rsid w:val="008B35BB"/>
    <w:rsid w:val="008B4606"/>
    <w:rsid w:val="008B5126"/>
    <w:rsid w:val="008B53ED"/>
    <w:rsid w:val="008B599A"/>
    <w:rsid w:val="008B5A66"/>
    <w:rsid w:val="008B6427"/>
    <w:rsid w:val="008B67B9"/>
    <w:rsid w:val="008B6B67"/>
    <w:rsid w:val="008B6DFB"/>
    <w:rsid w:val="008B7F57"/>
    <w:rsid w:val="008C059C"/>
    <w:rsid w:val="008C092E"/>
    <w:rsid w:val="008C0DBA"/>
    <w:rsid w:val="008C0F96"/>
    <w:rsid w:val="008C21D8"/>
    <w:rsid w:val="008C2858"/>
    <w:rsid w:val="008C2A75"/>
    <w:rsid w:val="008C65D0"/>
    <w:rsid w:val="008C6C61"/>
    <w:rsid w:val="008C6C9C"/>
    <w:rsid w:val="008C6CAF"/>
    <w:rsid w:val="008C7107"/>
    <w:rsid w:val="008C762F"/>
    <w:rsid w:val="008D0756"/>
    <w:rsid w:val="008D0DBE"/>
    <w:rsid w:val="008D1EFB"/>
    <w:rsid w:val="008D24EB"/>
    <w:rsid w:val="008D2E80"/>
    <w:rsid w:val="008D2F9E"/>
    <w:rsid w:val="008D4515"/>
    <w:rsid w:val="008D4D15"/>
    <w:rsid w:val="008D53E7"/>
    <w:rsid w:val="008D54DC"/>
    <w:rsid w:val="008D57FB"/>
    <w:rsid w:val="008D5E65"/>
    <w:rsid w:val="008D63BC"/>
    <w:rsid w:val="008D63BF"/>
    <w:rsid w:val="008D72D6"/>
    <w:rsid w:val="008D7929"/>
    <w:rsid w:val="008D7C26"/>
    <w:rsid w:val="008D7FCE"/>
    <w:rsid w:val="008E0354"/>
    <w:rsid w:val="008E104B"/>
    <w:rsid w:val="008E1680"/>
    <w:rsid w:val="008E1833"/>
    <w:rsid w:val="008E18A6"/>
    <w:rsid w:val="008E1E60"/>
    <w:rsid w:val="008E2D19"/>
    <w:rsid w:val="008E335D"/>
    <w:rsid w:val="008E3C2C"/>
    <w:rsid w:val="008E3F88"/>
    <w:rsid w:val="008E47EC"/>
    <w:rsid w:val="008E5229"/>
    <w:rsid w:val="008E5250"/>
    <w:rsid w:val="008E6295"/>
    <w:rsid w:val="008E6791"/>
    <w:rsid w:val="008E6BB2"/>
    <w:rsid w:val="008E6E1A"/>
    <w:rsid w:val="008E728E"/>
    <w:rsid w:val="008F003A"/>
    <w:rsid w:val="008F1532"/>
    <w:rsid w:val="008F1F2E"/>
    <w:rsid w:val="008F2164"/>
    <w:rsid w:val="008F2179"/>
    <w:rsid w:val="008F23EF"/>
    <w:rsid w:val="008F2BED"/>
    <w:rsid w:val="008F3484"/>
    <w:rsid w:val="008F34DE"/>
    <w:rsid w:val="008F3530"/>
    <w:rsid w:val="008F39E9"/>
    <w:rsid w:val="008F3E00"/>
    <w:rsid w:val="008F42F7"/>
    <w:rsid w:val="008F45BD"/>
    <w:rsid w:val="008F49DA"/>
    <w:rsid w:val="008F4D59"/>
    <w:rsid w:val="008F5363"/>
    <w:rsid w:val="008F6E5D"/>
    <w:rsid w:val="008F7368"/>
    <w:rsid w:val="008F7388"/>
    <w:rsid w:val="0090051A"/>
    <w:rsid w:val="0090060C"/>
    <w:rsid w:val="00901A71"/>
    <w:rsid w:val="00902A1A"/>
    <w:rsid w:val="009030D7"/>
    <w:rsid w:val="009032B6"/>
    <w:rsid w:val="009035C5"/>
    <w:rsid w:val="0090374D"/>
    <w:rsid w:val="00903DDA"/>
    <w:rsid w:val="00903FDE"/>
    <w:rsid w:val="00904236"/>
    <w:rsid w:val="00905028"/>
    <w:rsid w:val="00905D9D"/>
    <w:rsid w:val="00905E99"/>
    <w:rsid w:val="009068D3"/>
    <w:rsid w:val="009078A2"/>
    <w:rsid w:val="00910DE6"/>
    <w:rsid w:val="00910F0C"/>
    <w:rsid w:val="0091196C"/>
    <w:rsid w:val="00911E64"/>
    <w:rsid w:val="00912196"/>
    <w:rsid w:val="00912619"/>
    <w:rsid w:val="009128C7"/>
    <w:rsid w:val="00912987"/>
    <w:rsid w:val="00912CA3"/>
    <w:rsid w:val="00912EB0"/>
    <w:rsid w:val="009133CD"/>
    <w:rsid w:val="009135C8"/>
    <w:rsid w:val="009136B9"/>
    <w:rsid w:val="00913B87"/>
    <w:rsid w:val="00914079"/>
    <w:rsid w:val="00914237"/>
    <w:rsid w:val="00914CBE"/>
    <w:rsid w:val="00915BC8"/>
    <w:rsid w:val="00915CF7"/>
    <w:rsid w:val="009164F9"/>
    <w:rsid w:val="009174DB"/>
    <w:rsid w:val="00917648"/>
    <w:rsid w:val="00917A6F"/>
    <w:rsid w:val="00917B56"/>
    <w:rsid w:val="009206A5"/>
    <w:rsid w:val="009206E6"/>
    <w:rsid w:val="00920B40"/>
    <w:rsid w:val="00920EE7"/>
    <w:rsid w:val="00921BA7"/>
    <w:rsid w:val="009235AD"/>
    <w:rsid w:val="00924AC4"/>
    <w:rsid w:val="00924FC5"/>
    <w:rsid w:val="0092522D"/>
    <w:rsid w:val="0092695D"/>
    <w:rsid w:val="00927894"/>
    <w:rsid w:val="00927EE0"/>
    <w:rsid w:val="009303C0"/>
    <w:rsid w:val="009308BF"/>
    <w:rsid w:val="00930B65"/>
    <w:rsid w:val="00930E61"/>
    <w:rsid w:val="00931967"/>
    <w:rsid w:val="0093232C"/>
    <w:rsid w:val="009323DD"/>
    <w:rsid w:val="00932BBD"/>
    <w:rsid w:val="00932C32"/>
    <w:rsid w:val="009335E1"/>
    <w:rsid w:val="009336B3"/>
    <w:rsid w:val="00934169"/>
    <w:rsid w:val="00935D4A"/>
    <w:rsid w:val="00935EE9"/>
    <w:rsid w:val="0093636D"/>
    <w:rsid w:val="00937595"/>
    <w:rsid w:val="0093762C"/>
    <w:rsid w:val="00937E07"/>
    <w:rsid w:val="00937FA5"/>
    <w:rsid w:val="00940F1E"/>
    <w:rsid w:val="009414F6"/>
    <w:rsid w:val="009418A2"/>
    <w:rsid w:val="009418B2"/>
    <w:rsid w:val="009418DA"/>
    <w:rsid w:val="00941CA7"/>
    <w:rsid w:val="00942D2E"/>
    <w:rsid w:val="00942F01"/>
    <w:rsid w:val="009439A3"/>
    <w:rsid w:val="00943CB6"/>
    <w:rsid w:val="0094467F"/>
    <w:rsid w:val="00945069"/>
    <w:rsid w:val="00946FF1"/>
    <w:rsid w:val="009471A2"/>
    <w:rsid w:val="00947E9F"/>
    <w:rsid w:val="009500A7"/>
    <w:rsid w:val="009507BF"/>
    <w:rsid w:val="00951986"/>
    <w:rsid w:val="00952590"/>
    <w:rsid w:val="00954543"/>
    <w:rsid w:val="009547C1"/>
    <w:rsid w:val="00954892"/>
    <w:rsid w:val="00954C13"/>
    <w:rsid w:val="009559C0"/>
    <w:rsid w:val="00957674"/>
    <w:rsid w:val="00957BB5"/>
    <w:rsid w:val="00957E3C"/>
    <w:rsid w:val="00957F3F"/>
    <w:rsid w:val="009600B3"/>
    <w:rsid w:val="009608C3"/>
    <w:rsid w:val="00960E99"/>
    <w:rsid w:val="00961D2C"/>
    <w:rsid w:val="009627BB"/>
    <w:rsid w:val="009639BB"/>
    <w:rsid w:val="00964060"/>
    <w:rsid w:val="00964162"/>
    <w:rsid w:val="00964E44"/>
    <w:rsid w:val="00965666"/>
    <w:rsid w:val="009658F9"/>
    <w:rsid w:val="00966143"/>
    <w:rsid w:val="009661FC"/>
    <w:rsid w:val="009666D9"/>
    <w:rsid w:val="00966784"/>
    <w:rsid w:val="00966BFC"/>
    <w:rsid w:val="00967B2E"/>
    <w:rsid w:val="00970773"/>
    <w:rsid w:val="00970C03"/>
    <w:rsid w:val="0097135F"/>
    <w:rsid w:val="00971C30"/>
    <w:rsid w:val="009721A3"/>
    <w:rsid w:val="0097251E"/>
    <w:rsid w:val="00972967"/>
    <w:rsid w:val="00974502"/>
    <w:rsid w:val="00974ADC"/>
    <w:rsid w:val="009753A9"/>
    <w:rsid w:val="0097644A"/>
    <w:rsid w:val="009766B7"/>
    <w:rsid w:val="00976A50"/>
    <w:rsid w:val="00976EFC"/>
    <w:rsid w:val="009778AF"/>
    <w:rsid w:val="00977BFF"/>
    <w:rsid w:val="00977DE2"/>
    <w:rsid w:val="00977EF6"/>
    <w:rsid w:val="009802DD"/>
    <w:rsid w:val="00981ECA"/>
    <w:rsid w:val="00981FAB"/>
    <w:rsid w:val="00982CF9"/>
    <w:rsid w:val="00982FE2"/>
    <w:rsid w:val="00983324"/>
    <w:rsid w:val="009833E2"/>
    <w:rsid w:val="00984681"/>
    <w:rsid w:val="00984B30"/>
    <w:rsid w:val="00984E54"/>
    <w:rsid w:val="00985022"/>
    <w:rsid w:val="009868DE"/>
    <w:rsid w:val="0098731E"/>
    <w:rsid w:val="009878E8"/>
    <w:rsid w:val="0098796C"/>
    <w:rsid w:val="00990109"/>
    <w:rsid w:val="00990358"/>
    <w:rsid w:val="00990A5D"/>
    <w:rsid w:val="00990C8F"/>
    <w:rsid w:val="00991565"/>
    <w:rsid w:val="0099165A"/>
    <w:rsid w:val="00992232"/>
    <w:rsid w:val="00992B12"/>
    <w:rsid w:val="00992E12"/>
    <w:rsid w:val="009934FD"/>
    <w:rsid w:val="009938C5"/>
    <w:rsid w:val="00993A20"/>
    <w:rsid w:val="00993B6C"/>
    <w:rsid w:val="00994257"/>
    <w:rsid w:val="00994435"/>
    <w:rsid w:val="009949CA"/>
    <w:rsid w:val="00996081"/>
    <w:rsid w:val="0099671F"/>
    <w:rsid w:val="0099687A"/>
    <w:rsid w:val="0099795E"/>
    <w:rsid w:val="00997D93"/>
    <w:rsid w:val="00997E12"/>
    <w:rsid w:val="009A0760"/>
    <w:rsid w:val="009A0D44"/>
    <w:rsid w:val="009A1888"/>
    <w:rsid w:val="009A19B5"/>
    <w:rsid w:val="009A256E"/>
    <w:rsid w:val="009A2BDE"/>
    <w:rsid w:val="009A4156"/>
    <w:rsid w:val="009A4CAD"/>
    <w:rsid w:val="009A5296"/>
    <w:rsid w:val="009A5707"/>
    <w:rsid w:val="009A701B"/>
    <w:rsid w:val="009A7466"/>
    <w:rsid w:val="009A7FD0"/>
    <w:rsid w:val="009B0028"/>
    <w:rsid w:val="009B06E7"/>
    <w:rsid w:val="009B11EB"/>
    <w:rsid w:val="009B16F5"/>
    <w:rsid w:val="009B1D93"/>
    <w:rsid w:val="009B2142"/>
    <w:rsid w:val="009B2A28"/>
    <w:rsid w:val="009B2E82"/>
    <w:rsid w:val="009B3113"/>
    <w:rsid w:val="009B367E"/>
    <w:rsid w:val="009B3DF2"/>
    <w:rsid w:val="009B54F4"/>
    <w:rsid w:val="009B558E"/>
    <w:rsid w:val="009B56C5"/>
    <w:rsid w:val="009B6440"/>
    <w:rsid w:val="009B64F0"/>
    <w:rsid w:val="009B6B28"/>
    <w:rsid w:val="009B73A3"/>
    <w:rsid w:val="009B7561"/>
    <w:rsid w:val="009B76D6"/>
    <w:rsid w:val="009B79BF"/>
    <w:rsid w:val="009C0EA8"/>
    <w:rsid w:val="009C1A90"/>
    <w:rsid w:val="009C1DC4"/>
    <w:rsid w:val="009C1E5B"/>
    <w:rsid w:val="009C1E69"/>
    <w:rsid w:val="009C2436"/>
    <w:rsid w:val="009C3144"/>
    <w:rsid w:val="009C31F2"/>
    <w:rsid w:val="009C3A49"/>
    <w:rsid w:val="009C3F21"/>
    <w:rsid w:val="009C49EC"/>
    <w:rsid w:val="009C4F6B"/>
    <w:rsid w:val="009C5924"/>
    <w:rsid w:val="009C5B77"/>
    <w:rsid w:val="009C6AC4"/>
    <w:rsid w:val="009C6F54"/>
    <w:rsid w:val="009C6FDA"/>
    <w:rsid w:val="009C7830"/>
    <w:rsid w:val="009C7BD3"/>
    <w:rsid w:val="009D0301"/>
    <w:rsid w:val="009D197A"/>
    <w:rsid w:val="009D2404"/>
    <w:rsid w:val="009D2425"/>
    <w:rsid w:val="009D43B1"/>
    <w:rsid w:val="009D50B5"/>
    <w:rsid w:val="009D52A6"/>
    <w:rsid w:val="009D5909"/>
    <w:rsid w:val="009D651E"/>
    <w:rsid w:val="009D6689"/>
    <w:rsid w:val="009D674C"/>
    <w:rsid w:val="009D75E9"/>
    <w:rsid w:val="009D7A1B"/>
    <w:rsid w:val="009D7B49"/>
    <w:rsid w:val="009D7D02"/>
    <w:rsid w:val="009E0058"/>
    <w:rsid w:val="009E116B"/>
    <w:rsid w:val="009E132E"/>
    <w:rsid w:val="009E1D19"/>
    <w:rsid w:val="009E2005"/>
    <w:rsid w:val="009E209D"/>
    <w:rsid w:val="009E2A25"/>
    <w:rsid w:val="009E4BE2"/>
    <w:rsid w:val="009E4CD2"/>
    <w:rsid w:val="009E4EFA"/>
    <w:rsid w:val="009E703C"/>
    <w:rsid w:val="009E7070"/>
    <w:rsid w:val="009E730D"/>
    <w:rsid w:val="009E7ABE"/>
    <w:rsid w:val="009E7B30"/>
    <w:rsid w:val="009F14BD"/>
    <w:rsid w:val="009F1A5C"/>
    <w:rsid w:val="009F202E"/>
    <w:rsid w:val="009F2844"/>
    <w:rsid w:val="009F2E16"/>
    <w:rsid w:val="009F350A"/>
    <w:rsid w:val="009F3626"/>
    <w:rsid w:val="009F3D60"/>
    <w:rsid w:val="009F4432"/>
    <w:rsid w:val="009F48F1"/>
    <w:rsid w:val="009F49E0"/>
    <w:rsid w:val="009F4A52"/>
    <w:rsid w:val="009F4E1F"/>
    <w:rsid w:val="009F515E"/>
    <w:rsid w:val="009F5445"/>
    <w:rsid w:val="009F5D53"/>
    <w:rsid w:val="009F63EB"/>
    <w:rsid w:val="009F6D7B"/>
    <w:rsid w:val="009F7478"/>
    <w:rsid w:val="00A0028C"/>
    <w:rsid w:val="00A004B0"/>
    <w:rsid w:val="00A00852"/>
    <w:rsid w:val="00A0086F"/>
    <w:rsid w:val="00A00D0C"/>
    <w:rsid w:val="00A01548"/>
    <w:rsid w:val="00A0179E"/>
    <w:rsid w:val="00A022B1"/>
    <w:rsid w:val="00A023B5"/>
    <w:rsid w:val="00A02585"/>
    <w:rsid w:val="00A02ACB"/>
    <w:rsid w:val="00A034B4"/>
    <w:rsid w:val="00A043B6"/>
    <w:rsid w:val="00A044BE"/>
    <w:rsid w:val="00A0488E"/>
    <w:rsid w:val="00A05833"/>
    <w:rsid w:val="00A061F8"/>
    <w:rsid w:val="00A063EA"/>
    <w:rsid w:val="00A06B9F"/>
    <w:rsid w:val="00A07CFB"/>
    <w:rsid w:val="00A1008B"/>
    <w:rsid w:val="00A109BD"/>
    <w:rsid w:val="00A11654"/>
    <w:rsid w:val="00A1183A"/>
    <w:rsid w:val="00A11C09"/>
    <w:rsid w:val="00A11CE9"/>
    <w:rsid w:val="00A124F7"/>
    <w:rsid w:val="00A12B59"/>
    <w:rsid w:val="00A13459"/>
    <w:rsid w:val="00A135D0"/>
    <w:rsid w:val="00A13970"/>
    <w:rsid w:val="00A14265"/>
    <w:rsid w:val="00A14FD3"/>
    <w:rsid w:val="00A168D6"/>
    <w:rsid w:val="00A178E8"/>
    <w:rsid w:val="00A206E0"/>
    <w:rsid w:val="00A215DB"/>
    <w:rsid w:val="00A2161D"/>
    <w:rsid w:val="00A21A94"/>
    <w:rsid w:val="00A224D6"/>
    <w:rsid w:val="00A227CA"/>
    <w:rsid w:val="00A22955"/>
    <w:rsid w:val="00A22FB3"/>
    <w:rsid w:val="00A2387A"/>
    <w:rsid w:val="00A24E70"/>
    <w:rsid w:val="00A25398"/>
    <w:rsid w:val="00A25DB5"/>
    <w:rsid w:val="00A2696E"/>
    <w:rsid w:val="00A30CBC"/>
    <w:rsid w:val="00A30EF3"/>
    <w:rsid w:val="00A311C3"/>
    <w:rsid w:val="00A31DDB"/>
    <w:rsid w:val="00A31E2A"/>
    <w:rsid w:val="00A32CDA"/>
    <w:rsid w:val="00A335FC"/>
    <w:rsid w:val="00A3392D"/>
    <w:rsid w:val="00A34118"/>
    <w:rsid w:val="00A3431F"/>
    <w:rsid w:val="00A34A9A"/>
    <w:rsid w:val="00A36637"/>
    <w:rsid w:val="00A36EA9"/>
    <w:rsid w:val="00A3706A"/>
    <w:rsid w:val="00A377FF"/>
    <w:rsid w:val="00A378CE"/>
    <w:rsid w:val="00A37BE8"/>
    <w:rsid w:val="00A37CB0"/>
    <w:rsid w:val="00A37E53"/>
    <w:rsid w:val="00A41B47"/>
    <w:rsid w:val="00A41E08"/>
    <w:rsid w:val="00A420AC"/>
    <w:rsid w:val="00A42F1B"/>
    <w:rsid w:val="00A42F68"/>
    <w:rsid w:val="00A44545"/>
    <w:rsid w:val="00A446B9"/>
    <w:rsid w:val="00A44911"/>
    <w:rsid w:val="00A44D37"/>
    <w:rsid w:val="00A44EA7"/>
    <w:rsid w:val="00A453E0"/>
    <w:rsid w:val="00A4547F"/>
    <w:rsid w:val="00A46A90"/>
    <w:rsid w:val="00A46DEE"/>
    <w:rsid w:val="00A47063"/>
    <w:rsid w:val="00A47B01"/>
    <w:rsid w:val="00A5015B"/>
    <w:rsid w:val="00A50576"/>
    <w:rsid w:val="00A505F2"/>
    <w:rsid w:val="00A50DBC"/>
    <w:rsid w:val="00A51468"/>
    <w:rsid w:val="00A51FAB"/>
    <w:rsid w:val="00A52C1A"/>
    <w:rsid w:val="00A52F98"/>
    <w:rsid w:val="00A530A9"/>
    <w:rsid w:val="00A5747C"/>
    <w:rsid w:val="00A605CA"/>
    <w:rsid w:val="00A60D92"/>
    <w:rsid w:val="00A6253A"/>
    <w:rsid w:val="00A629E1"/>
    <w:rsid w:val="00A62A87"/>
    <w:rsid w:val="00A62C2B"/>
    <w:rsid w:val="00A62CF9"/>
    <w:rsid w:val="00A62E26"/>
    <w:rsid w:val="00A62EBD"/>
    <w:rsid w:val="00A63123"/>
    <w:rsid w:val="00A6359F"/>
    <w:rsid w:val="00A6379A"/>
    <w:rsid w:val="00A63B9B"/>
    <w:rsid w:val="00A63F7B"/>
    <w:rsid w:val="00A64BD7"/>
    <w:rsid w:val="00A652D4"/>
    <w:rsid w:val="00A653C6"/>
    <w:rsid w:val="00A66324"/>
    <w:rsid w:val="00A66654"/>
    <w:rsid w:val="00A666B2"/>
    <w:rsid w:val="00A66838"/>
    <w:rsid w:val="00A66B3A"/>
    <w:rsid w:val="00A66BA3"/>
    <w:rsid w:val="00A66E04"/>
    <w:rsid w:val="00A6764E"/>
    <w:rsid w:val="00A679F8"/>
    <w:rsid w:val="00A67A31"/>
    <w:rsid w:val="00A67C71"/>
    <w:rsid w:val="00A67DD6"/>
    <w:rsid w:val="00A70DE8"/>
    <w:rsid w:val="00A71426"/>
    <w:rsid w:val="00A71A40"/>
    <w:rsid w:val="00A71CB6"/>
    <w:rsid w:val="00A72043"/>
    <w:rsid w:val="00A726BE"/>
    <w:rsid w:val="00A72EF7"/>
    <w:rsid w:val="00A73A22"/>
    <w:rsid w:val="00A74701"/>
    <w:rsid w:val="00A74E80"/>
    <w:rsid w:val="00A750EE"/>
    <w:rsid w:val="00A752A6"/>
    <w:rsid w:val="00A80D0B"/>
    <w:rsid w:val="00A8145B"/>
    <w:rsid w:val="00A8220C"/>
    <w:rsid w:val="00A8232C"/>
    <w:rsid w:val="00A82619"/>
    <w:rsid w:val="00A8277A"/>
    <w:rsid w:val="00A82980"/>
    <w:rsid w:val="00A82B76"/>
    <w:rsid w:val="00A83256"/>
    <w:rsid w:val="00A84114"/>
    <w:rsid w:val="00A84E82"/>
    <w:rsid w:val="00A853B1"/>
    <w:rsid w:val="00A8546C"/>
    <w:rsid w:val="00A854D1"/>
    <w:rsid w:val="00A85993"/>
    <w:rsid w:val="00A85B61"/>
    <w:rsid w:val="00A861E5"/>
    <w:rsid w:val="00A868CD"/>
    <w:rsid w:val="00A87C66"/>
    <w:rsid w:val="00A91C06"/>
    <w:rsid w:val="00A91EFA"/>
    <w:rsid w:val="00A92662"/>
    <w:rsid w:val="00A9279A"/>
    <w:rsid w:val="00A9284B"/>
    <w:rsid w:val="00A92D28"/>
    <w:rsid w:val="00A93712"/>
    <w:rsid w:val="00A94475"/>
    <w:rsid w:val="00A94612"/>
    <w:rsid w:val="00A94B0F"/>
    <w:rsid w:val="00A94CD2"/>
    <w:rsid w:val="00A94D2D"/>
    <w:rsid w:val="00A94D61"/>
    <w:rsid w:val="00A95FF7"/>
    <w:rsid w:val="00A97E71"/>
    <w:rsid w:val="00A97F7B"/>
    <w:rsid w:val="00AA0F1C"/>
    <w:rsid w:val="00AA1774"/>
    <w:rsid w:val="00AA1E82"/>
    <w:rsid w:val="00AA222F"/>
    <w:rsid w:val="00AA2975"/>
    <w:rsid w:val="00AA2B81"/>
    <w:rsid w:val="00AA35A9"/>
    <w:rsid w:val="00AA39E6"/>
    <w:rsid w:val="00AA4465"/>
    <w:rsid w:val="00AA4D4A"/>
    <w:rsid w:val="00AA4E46"/>
    <w:rsid w:val="00AA4F39"/>
    <w:rsid w:val="00AA5863"/>
    <w:rsid w:val="00AA61B0"/>
    <w:rsid w:val="00AA6D52"/>
    <w:rsid w:val="00AA7205"/>
    <w:rsid w:val="00AA7233"/>
    <w:rsid w:val="00AA752B"/>
    <w:rsid w:val="00AA75DD"/>
    <w:rsid w:val="00AA784C"/>
    <w:rsid w:val="00AA7F6E"/>
    <w:rsid w:val="00AB034D"/>
    <w:rsid w:val="00AB088A"/>
    <w:rsid w:val="00AB0A21"/>
    <w:rsid w:val="00AB11BE"/>
    <w:rsid w:val="00AB1A74"/>
    <w:rsid w:val="00AB1AC2"/>
    <w:rsid w:val="00AB36A9"/>
    <w:rsid w:val="00AB5B30"/>
    <w:rsid w:val="00AB6256"/>
    <w:rsid w:val="00AB6500"/>
    <w:rsid w:val="00AB655D"/>
    <w:rsid w:val="00AB6A82"/>
    <w:rsid w:val="00AB6ECB"/>
    <w:rsid w:val="00AB75F7"/>
    <w:rsid w:val="00AB7922"/>
    <w:rsid w:val="00AB7B94"/>
    <w:rsid w:val="00AC078F"/>
    <w:rsid w:val="00AC0D08"/>
    <w:rsid w:val="00AC0D52"/>
    <w:rsid w:val="00AC0EA9"/>
    <w:rsid w:val="00AC0F1F"/>
    <w:rsid w:val="00AC1A8E"/>
    <w:rsid w:val="00AC2FD6"/>
    <w:rsid w:val="00AC34DB"/>
    <w:rsid w:val="00AC3BFB"/>
    <w:rsid w:val="00AC3CBF"/>
    <w:rsid w:val="00AC65E7"/>
    <w:rsid w:val="00AC6D01"/>
    <w:rsid w:val="00AD01D6"/>
    <w:rsid w:val="00AD0474"/>
    <w:rsid w:val="00AD05EA"/>
    <w:rsid w:val="00AD0B10"/>
    <w:rsid w:val="00AD1486"/>
    <w:rsid w:val="00AD16E5"/>
    <w:rsid w:val="00AD18A0"/>
    <w:rsid w:val="00AD1968"/>
    <w:rsid w:val="00AD23E7"/>
    <w:rsid w:val="00AD241F"/>
    <w:rsid w:val="00AD331D"/>
    <w:rsid w:val="00AD39E1"/>
    <w:rsid w:val="00AD60CC"/>
    <w:rsid w:val="00AD6752"/>
    <w:rsid w:val="00AD7748"/>
    <w:rsid w:val="00AE0929"/>
    <w:rsid w:val="00AE0F20"/>
    <w:rsid w:val="00AE109E"/>
    <w:rsid w:val="00AE134B"/>
    <w:rsid w:val="00AE1740"/>
    <w:rsid w:val="00AE1F2B"/>
    <w:rsid w:val="00AE2128"/>
    <w:rsid w:val="00AE2F87"/>
    <w:rsid w:val="00AE3419"/>
    <w:rsid w:val="00AE3C87"/>
    <w:rsid w:val="00AE45F0"/>
    <w:rsid w:val="00AE4D69"/>
    <w:rsid w:val="00AE5CF4"/>
    <w:rsid w:val="00AE6509"/>
    <w:rsid w:val="00AE6B82"/>
    <w:rsid w:val="00AE745C"/>
    <w:rsid w:val="00AE7808"/>
    <w:rsid w:val="00AE7CC1"/>
    <w:rsid w:val="00AE7EED"/>
    <w:rsid w:val="00AF0C4E"/>
    <w:rsid w:val="00AF11E7"/>
    <w:rsid w:val="00AF129A"/>
    <w:rsid w:val="00AF12D6"/>
    <w:rsid w:val="00AF1785"/>
    <w:rsid w:val="00AF2066"/>
    <w:rsid w:val="00AF26AF"/>
    <w:rsid w:val="00AF278C"/>
    <w:rsid w:val="00AF2823"/>
    <w:rsid w:val="00AF3132"/>
    <w:rsid w:val="00AF32C7"/>
    <w:rsid w:val="00AF3F50"/>
    <w:rsid w:val="00AF44F2"/>
    <w:rsid w:val="00AF479D"/>
    <w:rsid w:val="00AF49FE"/>
    <w:rsid w:val="00AF4BAA"/>
    <w:rsid w:val="00AF4F17"/>
    <w:rsid w:val="00AF5014"/>
    <w:rsid w:val="00AF5F08"/>
    <w:rsid w:val="00AF6067"/>
    <w:rsid w:val="00AF6295"/>
    <w:rsid w:val="00AF631E"/>
    <w:rsid w:val="00AF6536"/>
    <w:rsid w:val="00AF66F1"/>
    <w:rsid w:val="00AF6DE9"/>
    <w:rsid w:val="00AF7342"/>
    <w:rsid w:val="00AF75FF"/>
    <w:rsid w:val="00AF7D9A"/>
    <w:rsid w:val="00B0026E"/>
    <w:rsid w:val="00B01D6D"/>
    <w:rsid w:val="00B03565"/>
    <w:rsid w:val="00B038CF"/>
    <w:rsid w:val="00B042F5"/>
    <w:rsid w:val="00B0454D"/>
    <w:rsid w:val="00B049AD"/>
    <w:rsid w:val="00B0502B"/>
    <w:rsid w:val="00B05250"/>
    <w:rsid w:val="00B05A82"/>
    <w:rsid w:val="00B05FB1"/>
    <w:rsid w:val="00B05FE2"/>
    <w:rsid w:val="00B065BD"/>
    <w:rsid w:val="00B072C7"/>
    <w:rsid w:val="00B07308"/>
    <w:rsid w:val="00B07796"/>
    <w:rsid w:val="00B100E0"/>
    <w:rsid w:val="00B103C7"/>
    <w:rsid w:val="00B1083E"/>
    <w:rsid w:val="00B10B0A"/>
    <w:rsid w:val="00B10F42"/>
    <w:rsid w:val="00B114CF"/>
    <w:rsid w:val="00B123E7"/>
    <w:rsid w:val="00B12487"/>
    <w:rsid w:val="00B124D4"/>
    <w:rsid w:val="00B12C0B"/>
    <w:rsid w:val="00B13407"/>
    <w:rsid w:val="00B13D6E"/>
    <w:rsid w:val="00B14859"/>
    <w:rsid w:val="00B14C3A"/>
    <w:rsid w:val="00B15E55"/>
    <w:rsid w:val="00B1619C"/>
    <w:rsid w:val="00B162AB"/>
    <w:rsid w:val="00B168B8"/>
    <w:rsid w:val="00B17125"/>
    <w:rsid w:val="00B1752D"/>
    <w:rsid w:val="00B177B7"/>
    <w:rsid w:val="00B17CE6"/>
    <w:rsid w:val="00B17ED3"/>
    <w:rsid w:val="00B202BC"/>
    <w:rsid w:val="00B218AC"/>
    <w:rsid w:val="00B21DB6"/>
    <w:rsid w:val="00B2233F"/>
    <w:rsid w:val="00B22594"/>
    <w:rsid w:val="00B2272E"/>
    <w:rsid w:val="00B232D8"/>
    <w:rsid w:val="00B23793"/>
    <w:rsid w:val="00B2443F"/>
    <w:rsid w:val="00B24DC6"/>
    <w:rsid w:val="00B25495"/>
    <w:rsid w:val="00B265B7"/>
    <w:rsid w:val="00B27C93"/>
    <w:rsid w:val="00B309B1"/>
    <w:rsid w:val="00B310D5"/>
    <w:rsid w:val="00B31236"/>
    <w:rsid w:val="00B3138C"/>
    <w:rsid w:val="00B31A02"/>
    <w:rsid w:val="00B325CF"/>
    <w:rsid w:val="00B32A91"/>
    <w:rsid w:val="00B337F0"/>
    <w:rsid w:val="00B33963"/>
    <w:rsid w:val="00B339DE"/>
    <w:rsid w:val="00B33BE9"/>
    <w:rsid w:val="00B33C98"/>
    <w:rsid w:val="00B34030"/>
    <w:rsid w:val="00B3416D"/>
    <w:rsid w:val="00B346FC"/>
    <w:rsid w:val="00B34C09"/>
    <w:rsid w:val="00B35FC7"/>
    <w:rsid w:val="00B36039"/>
    <w:rsid w:val="00B36C99"/>
    <w:rsid w:val="00B36C9D"/>
    <w:rsid w:val="00B3756A"/>
    <w:rsid w:val="00B4023D"/>
    <w:rsid w:val="00B4088E"/>
    <w:rsid w:val="00B40E6F"/>
    <w:rsid w:val="00B41524"/>
    <w:rsid w:val="00B417C5"/>
    <w:rsid w:val="00B423FA"/>
    <w:rsid w:val="00B42691"/>
    <w:rsid w:val="00B429B1"/>
    <w:rsid w:val="00B42CD9"/>
    <w:rsid w:val="00B4313C"/>
    <w:rsid w:val="00B444B5"/>
    <w:rsid w:val="00B4481B"/>
    <w:rsid w:val="00B4499A"/>
    <w:rsid w:val="00B44B34"/>
    <w:rsid w:val="00B46818"/>
    <w:rsid w:val="00B46C3F"/>
    <w:rsid w:val="00B47A75"/>
    <w:rsid w:val="00B50063"/>
    <w:rsid w:val="00B50084"/>
    <w:rsid w:val="00B5063E"/>
    <w:rsid w:val="00B50932"/>
    <w:rsid w:val="00B50E09"/>
    <w:rsid w:val="00B51622"/>
    <w:rsid w:val="00B51868"/>
    <w:rsid w:val="00B519EE"/>
    <w:rsid w:val="00B54D08"/>
    <w:rsid w:val="00B55515"/>
    <w:rsid w:val="00B56604"/>
    <w:rsid w:val="00B5687A"/>
    <w:rsid w:val="00B56AE3"/>
    <w:rsid w:val="00B57B7D"/>
    <w:rsid w:val="00B60C32"/>
    <w:rsid w:val="00B60E38"/>
    <w:rsid w:val="00B62141"/>
    <w:rsid w:val="00B62889"/>
    <w:rsid w:val="00B62B35"/>
    <w:rsid w:val="00B637AE"/>
    <w:rsid w:val="00B64D7C"/>
    <w:rsid w:val="00B6544F"/>
    <w:rsid w:val="00B65522"/>
    <w:rsid w:val="00B65DCE"/>
    <w:rsid w:val="00B672A5"/>
    <w:rsid w:val="00B675F6"/>
    <w:rsid w:val="00B71428"/>
    <w:rsid w:val="00B71A2E"/>
    <w:rsid w:val="00B71C8E"/>
    <w:rsid w:val="00B71EC9"/>
    <w:rsid w:val="00B71F43"/>
    <w:rsid w:val="00B72742"/>
    <w:rsid w:val="00B729C7"/>
    <w:rsid w:val="00B73192"/>
    <w:rsid w:val="00B73493"/>
    <w:rsid w:val="00B73632"/>
    <w:rsid w:val="00B73C49"/>
    <w:rsid w:val="00B746E9"/>
    <w:rsid w:val="00B758F6"/>
    <w:rsid w:val="00B75F54"/>
    <w:rsid w:val="00B7660A"/>
    <w:rsid w:val="00B77C78"/>
    <w:rsid w:val="00B801AE"/>
    <w:rsid w:val="00B8047D"/>
    <w:rsid w:val="00B80C92"/>
    <w:rsid w:val="00B80D1A"/>
    <w:rsid w:val="00B81014"/>
    <w:rsid w:val="00B8164C"/>
    <w:rsid w:val="00B81BA9"/>
    <w:rsid w:val="00B81CD9"/>
    <w:rsid w:val="00B81ED1"/>
    <w:rsid w:val="00B82044"/>
    <w:rsid w:val="00B82320"/>
    <w:rsid w:val="00B82838"/>
    <w:rsid w:val="00B83AFC"/>
    <w:rsid w:val="00B83E15"/>
    <w:rsid w:val="00B84F3E"/>
    <w:rsid w:val="00B86D6E"/>
    <w:rsid w:val="00B872E7"/>
    <w:rsid w:val="00B8742B"/>
    <w:rsid w:val="00B87708"/>
    <w:rsid w:val="00B87A27"/>
    <w:rsid w:val="00B87EB8"/>
    <w:rsid w:val="00B90146"/>
    <w:rsid w:val="00B90A38"/>
    <w:rsid w:val="00B90E3A"/>
    <w:rsid w:val="00B90E9D"/>
    <w:rsid w:val="00B90F2C"/>
    <w:rsid w:val="00B91077"/>
    <w:rsid w:val="00B91BCC"/>
    <w:rsid w:val="00B92AD9"/>
    <w:rsid w:val="00B93CE4"/>
    <w:rsid w:val="00B95620"/>
    <w:rsid w:val="00B95B03"/>
    <w:rsid w:val="00B95CB7"/>
    <w:rsid w:val="00B96A06"/>
    <w:rsid w:val="00B96BA9"/>
    <w:rsid w:val="00B96D57"/>
    <w:rsid w:val="00B97687"/>
    <w:rsid w:val="00B976E3"/>
    <w:rsid w:val="00B97B28"/>
    <w:rsid w:val="00BA0048"/>
    <w:rsid w:val="00BA020E"/>
    <w:rsid w:val="00BA087A"/>
    <w:rsid w:val="00BA0F9A"/>
    <w:rsid w:val="00BA112E"/>
    <w:rsid w:val="00BA16D5"/>
    <w:rsid w:val="00BA17CB"/>
    <w:rsid w:val="00BA192B"/>
    <w:rsid w:val="00BA193D"/>
    <w:rsid w:val="00BA272E"/>
    <w:rsid w:val="00BA3B69"/>
    <w:rsid w:val="00BA4974"/>
    <w:rsid w:val="00BA4C83"/>
    <w:rsid w:val="00BA5187"/>
    <w:rsid w:val="00BA5773"/>
    <w:rsid w:val="00BA581D"/>
    <w:rsid w:val="00BA6559"/>
    <w:rsid w:val="00BA6658"/>
    <w:rsid w:val="00BA7850"/>
    <w:rsid w:val="00BB05CA"/>
    <w:rsid w:val="00BB0A56"/>
    <w:rsid w:val="00BB0B6E"/>
    <w:rsid w:val="00BB0C87"/>
    <w:rsid w:val="00BB1E06"/>
    <w:rsid w:val="00BB1F7B"/>
    <w:rsid w:val="00BB46F5"/>
    <w:rsid w:val="00BB4C53"/>
    <w:rsid w:val="00BB5A4F"/>
    <w:rsid w:val="00BB5FC0"/>
    <w:rsid w:val="00BB7ECA"/>
    <w:rsid w:val="00BC0266"/>
    <w:rsid w:val="00BC0441"/>
    <w:rsid w:val="00BC080D"/>
    <w:rsid w:val="00BC0B3E"/>
    <w:rsid w:val="00BC0C16"/>
    <w:rsid w:val="00BC1631"/>
    <w:rsid w:val="00BC166F"/>
    <w:rsid w:val="00BC16E3"/>
    <w:rsid w:val="00BC1D29"/>
    <w:rsid w:val="00BC35F0"/>
    <w:rsid w:val="00BC37ED"/>
    <w:rsid w:val="00BC3ADE"/>
    <w:rsid w:val="00BC3C0E"/>
    <w:rsid w:val="00BC3C1F"/>
    <w:rsid w:val="00BC3FA8"/>
    <w:rsid w:val="00BC4354"/>
    <w:rsid w:val="00BC4A8C"/>
    <w:rsid w:val="00BC508A"/>
    <w:rsid w:val="00BC601A"/>
    <w:rsid w:val="00BC6C8B"/>
    <w:rsid w:val="00BC71E0"/>
    <w:rsid w:val="00BC7682"/>
    <w:rsid w:val="00BC76E7"/>
    <w:rsid w:val="00BD15B2"/>
    <w:rsid w:val="00BD1778"/>
    <w:rsid w:val="00BD1E02"/>
    <w:rsid w:val="00BD2213"/>
    <w:rsid w:val="00BD2417"/>
    <w:rsid w:val="00BD2471"/>
    <w:rsid w:val="00BD2880"/>
    <w:rsid w:val="00BD2C97"/>
    <w:rsid w:val="00BD32B6"/>
    <w:rsid w:val="00BD36E1"/>
    <w:rsid w:val="00BD4E25"/>
    <w:rsid w:val="00BD54F3"/>
    <w:rsid w:val="00BD5F03"/>
    <w:rsid w:val="00BD6227"/>
    <w:rsid w:val="00BD645C"/>
    <w:rsid w:val="00BD6572"/>
    <w:rsid w:val="00BD6A69"/>
    <w:rsid w:val="00BD722B"/>
    <w:rsid w:val="00BD7AB0"/>
    <w:rsid w:val="00BD7BEC"/>
    <w:rsid w:val="00BE064D"/>
    <w:rsid w:val="00BE1A15"/>
    <w:rsid w:val="00BE26A5"/>
    <w:rsid w:val="00BE2E81"/>
    <w:rsid w:val="00BE40C3"/>
    <w:rsid w:val="00BE47F0"/>
    <w:rsid w:val="00BE5660"/>
    <w:rsid w:val="00BE5EC4"/>
    <w:rsid w:val="00BE6C84"/>
    <w:rsid w:val="00BE779D"/>
    <w:rsid w:val="00BE7FA8"/>
    <w:rsid w:val="00BF0D43"/>
    <w:rsid w:val="00BF0F35"/>
    <w:rsid w:val="00BF104A"/>
    <w:rsid w:val="00BF1AC2"/>
    <w:rsid w:val="00BF20CA"/>
    <w:rsid w:val="00BF2984"/>
    <w:rsid w:val="00BF2A83"/>
    <w:rsid w:val="00BF3739"/>
    <w:rsid w:val="00BF4970"/>
    <w:rsid w:val="00BF5D73"/>
    <w:rsid w:val="00BF6353"/>
    <w:rsid w:val="00BF762B"/>
    <w:rsid w:val="00C002A3"/>
    <w:rsid w:val="00C00895"/>
    <w:rsid w:val="00C016AC"/>
    <w:rsid w:val="00C0173A"/>
    <w:rsid w:val="00C017D0"/>
    <w:rsid w:val="00C01AA7"/>
    <w:rsid w:val="00C01D3A"/>
    <w:rsid w:val="00C0209F"/>
    <w:rsid w:val="00C02AEB"/>
    <w:rsid w:val="00C02D2F"/>
    <w:rsid w:val="00C02E66"/>
    <w:rsid w:val="00C03F1A"/>
    <w:rsid w:val="00C042C1"/>
    <w:rsid w:val="00C04474"/>
    <w:rsid w:val="00C0491C"/>
    <w:rsid w:val="00C04976"/>
    <w:rsid w:val="00C04FC1"/>
    <w:rsid w:val="00C05067"/>
    <w:rsid w:val="00C05D89"/>
    <w:rsid w:val="00C07ABE"/>
    <w:rsid w:val="00C100D0"/>
    <w:rsid w:val="00C1089D"/>
    <w:rsid w:val="00C10CCB"/>
    <w:rsid w:val="00C1133F"/>
    <w:rsid w:val="00C1163C"/>
    <w:rsid w:val="00C117AB"/>
    <w:rsid w:val="00C123B8"/>
    <w:rsid w:val="00C12A6D"/>
    <w:rsid w:val="00C144B9"/>
    <w:rsid w:val="00C144C3"/>
    <w:rsid w:val="00C15226"/>
    <w:rsid w:val="00C152CE"/>
    <w:rsid w:val="00C15606"/>
    <w:rsid w:val="00C15AD8"/>
    <w:rsid w:val="00C15CC4"/>
    <w:rsid w:val="00C179D3"/>
    <w:rsid w:val="00C17CCE"/>
    <w:rsid w:val="00C20026"/>
    <w:rsid w:val="00C20594"/>
    <w:rsid w:val="00C20B66"/>
    <w:rsid w:val="00C2106A"/>
    <w:rsid w:val="00C214B1"/>
    <w:rsid w:val="00C21534"/>
    <w:rsid w:val="00C21B24"/>
    <w:rsid w:val="00C21C7A"/>
    <w:rsid w:val="00C21EFF"/>
    <w:rsid w:val="00C2310E"/>
    <w:rsid w:val="00C233BA"/>
    <w:rsid w:val="00C2380A"/>
    <w:rsid w:val="00C24372"/>
    <w:rsid w:val="00C2475A"/>
    <w:rsid w:val="00C24B30"/>
    <w:rsid w:val="00C2526F"/>
    <w:rsid w:val="00C266FD"/>
    <w:rsid w:val="00C26A63"/>
    <w:rsid w:val="00C27619"/>
    <w:rsid w:val="00C30BED"/>
    <w:rsid w:val="00C311B3"/>
    <w:rsid w:val="00C31FAB"/>
    <w:rsid w:val="00C324A6"/>
    <w:rsid w:val="00C329CB"/>
    <w:rsid w:val="00C3331D"/>
    <w:rsid w:val="00C333BC"/>
    <w:rsid w:val="00C33817"/>
    <w:rsid w:val="00C35BD0"/>
    <w:rsid w:val="00C363B4"/>
    <w:rsid w:val="00C36523"/>
    <w:rsid w:val="00C36722"/>
    <w:rsid w:val="00C36C81"/>
    <w:rsid w:val="00C37C40"/>
    <w:rsid w:val="00C40B1D"/>
    <w:rsid w:val="00C414F8"/>
    <w:rsid w:val="00C41AD3"/>
    <w:rsid w:val="00C41FE2"/>
    <w:rsid w:val="00C42200"/>
    <w:rsid w:val="00C43584"/>
    <w:rsid w:val="00C4377D"/>
    <w:rsid w:val="00C438C1"/>
    <w:rsid w:val="00C440EC"/>
    <w:rsid w:val="00C446A1"/>
    <w:rsid w:val="00C44855"/>
    <w:rsid w:val="00C44FF0"/>
    <w:rsid w:val="00C4519A"/>
    <w:rsid w:val="00C45372"/>
    <w:rsid w:val="00C45C6C"/>
    <w:rsid w:val="00C46728"/>
    <w:rsid w:val="00C474BE"/>
    <w:rsid w:val="00C4750B"/>
    <w:rsid w:val="00C479FA"/>
    <w:rsid w:val="00C47C01"/>
    <w:rsid w:val="00C47EEC"/>
    <w:rsid w:val="00C53483"/>
    <w:rsid w:val="00C53925"/>
    <w:rsid w:val="00C53BE9"/>
    <w:rsid w:val="00C53FA9"/>
    <w:rsid w:val="00C54945"/>
    <w:rsid w:val="00C550D6"/>
    <w:rsid w:val="00C5526C"/>
    <w:rsid w:val="00C557DA"/>
    <w:rsid w:val="00C55B38"/>
    <w:rsid w:val="00C55D7B"/>
    <w:rsid w:val="00C56FEA"/>
    <w:rsid w:val="00C570FE"/>
    <w:rsid w:val="00C57F9E"/>
    <w:rsid w:val="00C606D6"/>
    <w:rsid w:val="00C60ADA"/>
    <w:rsid w:val="00C60D8B"/>
    <w:rsid w:val="00C6152C"/>
    <w:rsid w:val="00C61D19"/>
    <w:rsid w:val="00C627D2"/>
    <w:rsid w:val="00C63F87"/>
    <w:rsid w:val="00C64323"/>
    <w:rsid w:val="00C64DAD"/>
    <w:rsid w:val="00C6509A"/>
    <w:rsid w:val="00C659D6"/>
    <w:rsid w:val="00C661A4"/>
    <w:rsid w:val="00C66200"/>
    <w:rsid w:val="00C66823"/>
    <w:rsid w:val="00C66DD0"/>
    <w:rsid w:val="00C675BD"/>
    <w:rsid w:val="00C6772A"/>
    <w:rsid w:val="00C6788F"/>
    <w:rsid w:val="00C7053B"/>
    <w:rsid w:val="00C70932"/>
    <w:rsid w:val="00C717A1"/>
    <w:rsid w:val="00C72624"/>
    <w:rsid w:val="00C72A6B"/>
    <w:rsid w:val="00C72AAC"/>
    <w:rsid w:val="00C7313B"/>
    <w:rsid w:val="00C73381"/>
    <w:rsid w:val="00C73A14"/>
    <w:rsid w:val="00C73BEA"/>
    <w:rsid w:val="00C74548"/>
    <w:rsid w:val="00C745D8"/>
    <w:rsid w:val="00C74C4E"/>
    <w:rsid w:val="00C754CD"/>
    <w:rsid w:val="00C75C3F"/>
    <w:rsid w:val="00C76079"/>
    <w:rsid w:val="00C76126"/>
    <w:rsid w:val="00C763E9"/>
    <w:rsid w:val="00C76FC8"/>
    <w:rsid w:val="00C772B2"/>
    <w:rsid w:val="00C773F8"/>
    <w:rsid w:val="00C77EAD"/>
    <w:rsid w:val="00C80129"/>
    <w:rsid w:val="00C80325"/>
    <w:rsid w:val="00C80428"/>
    <w:rsid w:val="00C80DE6"/>
    <w:rsid w:val="00C8144A"/>
    <w:rsid w:val="00C81A7E"/>
    <w:rsid w:val="00C81ADF"/>
    <w:rsid w:val="00C823EB"/>
    <w:rsid w:val="00C83268"/>
    <w:rsid w:val="00C836CC"/>
    <w:rsid w:val="00C83C18"/>
    <w:rsid w:val="00C84399"/>
    <w:rsid w:val="00C84626"/>
    <w:rsid w:val="00C847D6"/>
    <w:rsid w:val="00C84B2A"/>
    <w:rsid w:val="00C84FA4"/>
    <w:rsid w:val="00C857B8"/>
    <w:rsid w:val="00C864EF"/>
    <w:rsid w:val="00C865ED"/>
    <w:rsid w:val="00C86D5A"/>
    <w:rsid w:val="00C86EF0"/>
    <w:rsid w:val="00C87AD6"/>
    <w:rsid w:val="00C905FE"/>
    <w:rsid w:val="00C90669"/>
    <w:rsid w:val="00C91C0B"/>
    <w:rsid w:val="00C921A1"/>
    <w:rsid w:val="00C92CFA"/>
    <w:rsid w:val="00C9336D"/>
    <w:rsid w:val="00C934C3"/>
    <w:rsid w:val="00C93792"/>
    <w:rsid w:val="00C938C0"/>
    <w:rsid w:val="00C93D74"/>
    <w:rsid w:val="00C93E6D"/>
    <w:rsid w:val="00C94931"/>
    <w:rsid w:val="00C953E1"/>
    <w:rsid w:val="00C95CE1"/>
    <w:rsid w:val="00C96431"/>
    <w:rsid w:val="00C9644F"/>
    <w:rsid w:val="00C96797"/>
    <w:rsid w:val="00C97AF4"/>
    <w:rsid w:val="00CA01E0"/>
    <w:rsid w:val="00CA072C"/>
    <w:rsid w:val="00CA0906"/>
    <w:rsid w:val="00CA0D87"/>
    <w:rsid w:val="00CA1596"/>
    <w:rsid w:val="00CA1BB6"/>
    <w:rsid w:val="00CA1FDB"/>
    <w:rsid w:val="00CA2BCE"/>
    <w:rsid w:val="00CA2D3B"/>
    <w:rsid w:val="00CA2E61"/>
    <w:rsid w:val="00CA3236"/>
    <w:rsid w:val="00CA4EFC"/>
    <w:rsid w:val="00CA54E4"/>
    <w:rsid w:val="00CA5D45"/>
    <w:rsid w:val="00CA5F2B"/>
    <w:rsid w:val="00CA677F"/>
    <w:rsid w:val="00CA6A59"/>
    <w:rsid w:val="00CB02EB"/>
    <w:rsid w:val="00CB047B"/>
    <w:rsid w:val="00CB0893"/>
    <w:rsid w:val="00CB0C05"/>
    <w:rsid w:val="00CB1CDF"/>
    <w:rsid w:val="00CB29DD"/>
    <w:rsid w:val="00CB2CA8"/>
    <w:rsid w:val="00CB3F11"/>
    <w:rsid w:val="00CB4338"/>
    <w:rsid w:val="00CB43F3"/>
    <w:rsid w:val="00CB49FA"/>
    <w:rsid w:val="00CB5BAA"/>
    <w:rsid w:val="00CB5E81"/>
    <w:rsid w:val="00CB6116"/>
    <w:rsid w:val="00CB78EF"/>
    <w:rsid w:val="00CC0931"/>
    <w:rsid w:val="00CC106A"/>
    <w:rsid w:val="00CC3AE4"/>
    <w:rsid w:val="00CC3D86"/>
    <w:rsid w:val="00CC465A"/>
    <w:rsid w:val="00CC4DE6"/>
    <w:rsid w:val="00CC514C"/>
    <w:rsid w:val="00CC51BD"/>
    <w:rsid w:val="00CC6417"/>
    <w:rsid w:val="00CC6996"/>
    <w:rsid w:val="00CC69E6"/>
    <w:rsid w:val="00CC7312"/>
    <w:rsid w:val="00CC796E"/>
    <w:rsid w:val="00CC7AAE"/>
    <w:rsid w:val="00CD051D"/>
    <w:rsid w:val="00CD0D07"/>
    <w:rsid w:val="00CD0F91"/>
    <w:rsid w:val="00CD1530"/>
    <w:rsid w:val="00CD1E5B"/>
    <w:rsid w:val="00CD2665"/>
    <w:rsid w:val="00CD26DA"/>
    <w:rsid w:val="00CD2980"/>
    <w:rsid w:val="00CD32B6"/>
    <w:rsid w:val="00CD32B9"/>
    <w:rsid w:val="00CD34F0"/>
    <w:rsid w:val="00CD42DA"/>
    <w:rsid w:val="00CD483D"/>
    <w:rsid w:val="00CD52E7"/>
    <w:rsid w:val="00CD5427"/>
    <w:rsid w:val="00CD6575"/>
    <w:rsid w:val="00CD6D8A"/>
    <w:rsid w:val="00CD74FD"/>
    <w:rsid w:val="00CE0377"/>
    <w:rsid w:val="00CE0B1A"/>
    <w:rsid w:val="00CE0B5D"/>
    <w:rsid w:val="00CE1139"/>
    <w:rsid w:val="00CE1A55"/>
    <w:rsid w:val="00CE1F07"/>
    <w:rsid w:val="00CE2097"/>
    <w:rsid w:val="00CE2DEB"/>
    <w:rsid w:val="00CE36FC"/>
    <w:rsid w:val="00CE3B5D"/>
    <w:rsid w:val="00CE3C50"/>
    <w:rsid w:val="00CE5189"/>
    <w:rsid w:val="00CE528B"/>
    <w:rsid w:val="00CE5D1E"/>
    <w:rsid w:val="00CE61BF"/>
    <w:rsid w:val="00CE6DDB"/>
    <w:rsid w:val="00CE7375"/>
    <w:rsid w:val="00CE747E"/>
    <w:rsid w:val="00CE7597"/>
    <w:rsid w:val="00CE75F4"/>
    <w:rsid w:val="00CE76F6"/>
    <w:rsid w:val="00CE7BD3"/>
    <w:rsid w:val="00CE7EBA"/>
    <w:rsid w:val="00CF073D"/>
    <w:rsid w:val="00CF0FEF"/>
    <w:rsid w:val="00CF1456"/>
    <w:rsid w:val="00CF1671"/>
    <w:rsid w:val="00CF1862"/>
    <w:rsid w:val="00CF1C75"/>
    <w:rsid w:val="00CF2692"/>
    <w:rsid w:val="00CF2D9B"/>
    <w:rsid w:val="00CF4586"/>
    <w:rsid w:val="00CF4B33"/>
    <w:rsid w:val="00CF4C1A"/>
    <w:rsid w:val="00CF6884"/>
    <w:rsid w:val="00CF6C45"/>
    <w:rsid w:val="00D00584"/>
    <w:rsid w:val="00D0077E"/>
    <w:rsid w:val="00D0117C"/>
    <w:rsid w:val="00D015C3"/>
    <w:rsid w:val="00D024D7"/>
    <w:rsid w:val="00D03B5E"/>
    <w:rsid w:val="00D04768"/>
    <w:rsid w:val="00D04D3A"/>
    <w:rsid w:val="00D0506D"/>
    <w:rsid w:val="00D053EB"/>
    <w:rsid w:val="00D05935"/>
    <w:rsid w:val="00D063E4"/>
    <w:rsid w:val="00D06503"/>
    <w:rsid w:val="00D066C6"/>
    <w:rsid w:val="00D0765D"/>
    <w:rsid w:val="00D07958"/>
    <w:rsid w:val="00D11421"/>
    <w:rsid w:val="00D11BE5"/>
    <w:rsid w:val="00D13112"/>
    <w:rsid w:val="00D1391E"/>
    <w:rsid w:val="00D14786"/>
    <w:rsid w:val="00D149DC"/>
    <w:rsid w:val="00D15871"/>
    <w:rsid w:val="00D15A65"/>
    <w:rsid w:val="00D160CE"/>
    <w:rsid w:val="00D16205"/>
    <w:rsid w:val="00D16431"/>
    <w:rsid w:val="00D16538"/>
    <w:rsid w:val="00D17591"/>
    <w:rsid w:val="00D17AC9"/>
    <w:rsid w:val="00D2005E"/>
    <w:rsid w:val="00D20114"/>
    <w:rsid w:val="00D216BF"/>
    <w:rsid w:val="00D22558"/>
    <w:rsid w:val="00D23881"/>
    <w:rsid w:val="00D23DBC"/>
    <w:rsid w:val="00D24157"/>
    <w:rsid w:val="00D24645"/>
    <w:rsid w:val="00D25529"/>
    <w:rsid w:val="00D25ED0"/>
    <w:rsid w:val="00D261C6"/>
    <w:rsid w:val="00D27090"/>
    <w:rsid w:val="00D27A84"/>
    <w:rsid w:val="00D27AE6"/>
    <w:rsid w:val="00D27EBB"/>
    <w:rsid w:val="00D304B3"/>
    <w:rsid w:val="00D315C4"/>
    <w:rsid w:val="00D319FA"/>
    <w:rsid w:val="00D33918"/>
    <w:rsid w:val="00D33C81"/>
    <w:rsid w:val="00D35924"/>
    <w:rsid w:val="00D36D1B"/>
    <w:rsid w:val="00D37B99"/>
    <w:rsid w:val="00D37FB7"/>
    <w:rsid w:val="00D407F3"/>
    <w:rsid w:val="00D416DB"/>
    <w:rsid w:val="00D41709"/>
    <w:rsid w:val="00D419DE"/>
    <w:rsid w:val="00D4224D"/>
    <w:rsid w:val="00D4272B"/>
    <w:rsid w:val="00D42850"/>
    <w:rsid w:val="00D43B6A"/>
    <w:rsid w:val="00D43D12"/>
    <w:rsid w:val="00D43E64"/>
    <w:rsid w:val="00D44491"/>
    <w:rsid w:val="00D44B6C"/>
    <w:rsid w:val="00D45504"/>
    <w:rsid w:val="00D4582F"/>
    <w:rsid w:val="00D458A0"/>
    <w:rsid w:val="00D45C38"/>
    <w:rsid w:val="00D45D2F"/>
    <w:rsid w:val="00D46044"/>
    <w:rsid w:val="00D463DB"/>
    <w:rsid w:val="00D466B9"/>
    <w:rsid w:val="00D468FA"/>
    <w:rsid w:val="00D4708E"/>
    <w:rsid w:val="00D478A7"/>
    <w:rsid w:val="00D47A54"/>
    <w:rsid w:val="00D50E54"/>
    <w:rsid w:val="00D5103C"/>
    <w:rsid w:val="00D51B4C"/>
    <w:rsid w:val="00D532E2"/>
    <w:rsid w:val="00D53F80"/>
    <w:rsid w:val="00D547C5"/>
    <w:rsid w:val="00D55BEC"/>
    <w:rsid w:val="00D56A3F"/>
    <w:rsid w:val="00D5714B"/>
    <w:rsid w:val="00D5794D"/>
    <w:rsid w:val="00D57A18"/>
    <w:rsid w:val="00D57BC1"/>
    <w:rsid w:val="00D60332"/>
    <w:rsid w:val="00D60DD0"/>
    <w:rsid w:val="00D61B34"/>
    <w:rsid w:val="00D63664"/>
    <w:rsid w:val="00D6468B"/>
    <w:rsid w:val="00D64D49"/>
    <w:rsid w:val="00D65069"/>
    <w:rsid w:val="00D65DC9"/>
    <w:rsid w:val="00D6701D"/>
    <w:rsid w:val="00D670F9"/>
    <w:rsid w:val="00D6779B"/>
    <w:rsid w:val="00D67D90"/>
    <w:rsid w:val="00D701E7"/>
    <w:rsid w:val="00D7109C"/>
    <w:rsid w:val="00D710D3"/>
    <w:rsid w:val="00D71FF3"/>
    <w:rsid w:val="00D72FB4"/>
    <w:rsid w:val="00D735C5"/>
    <w:rsid w:val="00D73CB7"/>
    <w:rsid w:val="00D74BB7"/>
    <w:rsid w:val="00D74CFC"/>
    <w:rsid w:val="00D74F5F"/>
    <w:rsid w:val="00D7507E"/>
    <w:rsid w:val="00D7586F"/>
    <w:rsid w:val="00D77152"/>
    <w:rsid w:val="00D7722F"/>
    <w:rsid w:val="00D77B4C"/>
    <w:rsid w:val="00D80741"/>
    <w:rsid w:val="00D80CBF"/>
    <w:rsid w:val="00D80FBC"/>
    <w:rsid w:val="00D81DD2"/>
    <w:rsid w:val="00D82299"/>
    <w:rsid w:val="00D8259E"/>
    <w:rsid w:val="00D828D5"/>
    <w:rsid w:val="00D83DCA"/>
    <w:rsid w:val="00D851F6"/>
    <w:rsid w:val="00D85E5B"/>
    <w:rsid w:val="00D85F0C"/>
    <w:rsid w:val="00D865D0"/>
    <w:rsid w:val="00D86719"/>
    <w:rsid w:val="00D86B9C"/>
    <w:rsid w:val="00D86FA9"/>
    <w:rsid w:val="00D871E7"/>
    <w:rsid w:val="00D87E4B"/>
    <w:rsid w:val="00D87EBA"/>
    <w:rsid w:val="00D9015E"/>
    <w:rsid w:val="00D90B77"/>
    <w:rsid w:val="00D91736"/>
    <w:rsid w:val="00D91D48"/>
    <w:rsid w:val="00D937D3"/>
    <w:rsid w:val="00D940E1"/>
    <w:rsid w:val="00D94577"/>
    <w:rsid w:val="00D94C1F"/>
    <w:rsid w:val="00D94EC9"/>
    <w:rsid w:val="00D950CF"/>
    <w:rsid w:val="00D95CF6"/>
    <w:rsid w:val="00D97172"/>
    <w:rsid w:val="00D97533"/>
    <w:rsid w:val="00D97653"/>
    <w:rsid w:val="00DA05F0"/>
    <w:rsid w:val="00DA1195"/>
    <w:rsid w:val="00DA1BF3"/>
    <w:rsid w:val="00DA2646"/>
    <w:rsid w:val="00DA30BE"/>
    <w:rsid w:val="00DA3202"/>
    <w:rsid w:val="00DA332A"/>
    <w:rsid w:val="00DA3A6F"/>
    <w:rsid w:val="00DA44C3"/>
    <w:rsid w:val="00DA5130"/>
    <w:rsid w:val="00DA6017"/>
    <w:rsid w:val="00DA6053"/>
    <w:rsid w:val="00DA6125"/>
    <w:rsid w:val="00DA6199"/>
    <w:rsid w:val="00DA62D9"/>
    <w:rsid w:val="00DA645A"/>
    <w:rsid w:val="00DA6B2A"/>
    <w:rsid w:val="00DA6CD4"/>
    <w:rsid w:val="00DA6D32"/>
    <w:rsid w:val="00DA701E"/>
    <w:rsid w:val="00DA76D7"/>
    <w:rsid w:val="00DA770D"/>
    <w:rsid w:val="00DB077F"/>
    <w:rsid w:val="00DB085F"/>
    <w:rsid w:val="00DB0B19"/>
    <w:rsid w:val="00DB0CBD"/>
    <w:rsid w:val="00DB102E"/>
    <w:rsid w:val="00DB19A7"/>
    <w:rsid w:val="00DB2302"/>
    <w:rsid w:val="00DB3640"/>
    <w:rsid w:val="00DB36D1"/>
    <w:rsid w:val="00DB3BAE"/>
    <w:rsid w:val="00DB43A2"/>
    <w:rsid w:val="00DB4E95"/>
    <w:rsid w:val="00DB51E8"/>
    <w:rsid w:val="00DB5803"/>
    <w:rsid w:val="00DB5E14"/>
    <w:rsid w:val="00DB7EFC"/>
    <w:rsid w:val="00DC0347"/>
    <w:rsid w:val="00DC0586"/>
    <w:rsid w:val="00DC0662"/>
    <w:rsid w:val="00DC0B1A"/>
    <w:rsid w:val="00DC0C57"/>
    <w:rsid w:val="00DC0CAA"/>
    <w:rsid w:val="00DC1219"/>
    <w:rsid w:val="00DC198C"/>
    <w:rsid w:val="00DC1CD9"/>
    <w:rsid w:val="00DC215A"/>
    <w:rsid w:val="00DC22DC"/>
    <w:rsid w:val="00DC2A43"/>
    <w:rsid w:val="00DC3731"/>
    <w:rsid w:val="00DC396F"/>
    <w:rsid w:val="00DC4788"/>
    <w:rsid w:val="00DC4876"/>
    <w:rsid w:val="00DC5725"/>
    <w:rsid w:val="00DC57C5"/>
    <w:rsid w:val="00DC6223"/>
    <w:rsid w:val="00DC6272"/>
    <w:rsid w:val="00DC65DB"/>
    <w:rsid w:val="00DC6D0C"/>
    <w:rsid w:val="00DC6F5C"/>
    <w:rsid w:val="00DC729E"/>
    <w:rsid w:val="00DC7405"/>
    <w:rsid w:val="00DC76F7"/>
    <w:rsid w:val="00DD17C8"/>
    <w:rsid w:val="00DD20AE"/>
    <w:rsid w:val="00DD2DD4"/>
    <w:rsid w:val="00DD354E"/>
    <w:rsid w:val="00DD37C8"/>
    <w:rsid w:val="00DD4D55"/>
    <w:rsid w:val="00DD4FF1"/>
    <w:rsid w:val="00DD58E1"/>
    <w:rsid w:val="00DD636A"/>
    <w:rsid w:val="00DD682D"/>
    <w:rsid w:val="00DD6860"/>
    <w:rsid w:val="00DD77EC"/>
    <w:rsid w:val="00DD7D87"/>
    <w:rsid w:val="00DE05A4"/>
    <w:rsid w:val="00DE1296"/>
    <w:rsid w:val="00DE12BD"/>
    <w:rsid w:val="00DE1D22"/>
    <w:rsid w:val="00DE3164"/>
    <w:rsid w:val="00DE31B9"/>
    <w:rsid w:val="00DE3DEE"/>
    <w:rsid w:val="00DE411C"/>
    <w:rsid w:val="00DE4CB9"/>
    <w:rsid w:val="00DE5200"/>
    <w:rsid w:val="00DE521A"/>
    <w:rsid w:val="00DE5D09"/>
    <w:rsid w:val="00DE6370"/>
    <w:rsid w:val="00DE7526"/>
    <w:rsid w:val="00DF0852"/>
    <w:rsid w:val="00DF0D45"/>
    <w:rsid w:val="00DF2209"/>
    <w:rsid w:val="00DF29A5"/>
    <w:rsid w:val="00DF3636"/>
    <w:rsid w:val="00DF380B"/>
    <w:rsid w:val="00DF42FC"/>
    <w:rsid w:val="00DF452E"/>
    <w:rsid w:val="00DF569C"/>
    <w:rsid w:val="00DF670D"/>
    <w:rsid w:val="00DF6A12"/>
    <w:rsid w:val="00DF6BF1"/>
    <w:rsid w:val="00DF77AF"/>
    <w:rsid w:val="00E006C3"/>
    <w:rsid w:val="00E007EA"/>
    <w:rsid w:val="00E008C4"/>
    <w:rsid w:val="00E00C23"/>
    <w:rsid w:val="00E01C18"/>
    <w:rsid w:val="00E01D71"/>
    <w:rsid w:val="00E026BD"/>
    <w:rsid w:val="00E02A10"/>
    <w:rsid w:val="00E02A18"/>
    <w:rsid w:val="00E0320A"/>
    <w:rsid w:val="00E03928"/>
    <w:rsid w:val="00E03D5E"/>
    <w:rsid w:val="00E043D3"/>
    <w:rsid w:val="00E05D48"/>
    <w:rsid w:val="00E06716"/>
    <w:rsid w:val="00E0771E"/>
    <w:rsid w:val="00E07B8E"/>
    <w:rsid w:val="00E07C38"/>
    <w:rsid w:val="00E07EE1"/>
    <w:rsid w:val="00E1038B"/>
    <w:rsid w:val="00E1063F"/>
    <w:rsid w:val="00E1156E"/>
    <w:rsid w:val="00E1186A"/>
    <w:rsid w:val="00E11A40"/>
    <w:rsid w:val="00E11A99"/>
    <w:rsid w:val="00E12422"/>
    <w:rsid w:val="00E13062"/>
    <w:rsid w:val="00E13195"/>
    <w:rsid w:val="00E13D91"/>
    <w:rsid w:val="00E13F14"/>
    <w:rsid w:val="00E145CD"/>
    <w:rsid w:val="00E14DE8"/>
    <w:rsid w:val="00E15964"/>
    <w:rsid w:val="00E17B56"/>
    <w:rsid w:val="00E21455"/>
    <w:rsid w:val="00E23932"/>
    <w:rsid w:val="00E2398E"/>
    <w:rsid w:val="00E23BAF"/>
    <w:rsid w:val="00E24EE0"/>
    <w:rsid w:val="00E263AC"/>
    <w:rsid w:val="00E26A75"/>
    <w:rsid w:val="00E271D0"/>
    <w:rsid w:val="00E277DF"/>
    <w:rsid w:val="00E27B8B"/>
    <w:rsid w:val="00E27F21"/>
    <w:rsid w:val="00E27FC9"/>
    <w:rsid w:val="00E30493"/>
    <w:rsid w:val="00E3093F"/>
    <w:rsid w:val="00E32079"/>
    <w:rsid w:val="00E3265E"/>
    <w:rsid w:val="00E32AFF"/>
    <w:rsid w:val="00E33B2D"/>
    <w:rsid w:val="00E34B36"/>
    <w:rsid w:val="00E3549D"/>
    <w:rsid w:val="00E3634D"/>
    <w:rsid w:val="00E36714"/>
    <w:rsid w:val="00E37AC3"/>
    <w:rsid w:val="00E37C20"/>
    <w:rsid w:val="00E40459"/>
    <w:rsid w:val="00E40763"/>
    <w:rsid w:val="00E4093C"/>
    <w:rsid w:val="00E40F28"/>
    <w:rsid w:val="00E4125C"/>
    <w:rsid w:val="00E41443"/>
    <w:rsid w:val="00E417EE"/>
    <w:rsid w:val="00E41A3B"/>
    <w:rsid w:val="00E41E4E"/>
    <w:rsid w:val="00E41FF5"/>
    <w:rsid w:val="00E42597"/>
    <w:rsid w:val="00E42C3A"/>
    <w:rsid w:val="00E43349"/>
    <w:rsid w:val="00E436E8"/>
    <w:rsid w:val="00E43AED"/>
    <w:rsid w:val="00E43C25"/>
    <w:rsid w:val="00E43ED8"/>
    <w:rsid w:val="00E45054"/>
    <w:rsid w:val="00E457FE"/>
    <w:rsid w:val="00E46262"/>
    <w:rsid w:val="00E462AB"/>
    <w:rsid w:val="00E46B6E"/>
    <w:rsid w:val="00E47DA8"/>
    <w:rsid w:val="00E502D2"/>
    <w:rsid w:val="00E5088D"/>
    <w:rsid w:val="00E508E9"/>
    <w:rsid w:val="00E5152C"/>
    <w:rsid w:val="00E5173C"/>
    <w:rsid w:val="00E51D4A"/>
    <w:rsid w:val="00E52186"/>
    <w:rsid w:val="00E521DC"/>
    <w:rsid w:val="00E522C0"/>
    <w:rsid w:val="00E52899"/>
    <w:rsid w:val="00E529C6"/>
    <w:rsid w:val="00E52E54"/>
    <w:rsid w:val="00E543B4"/>
    <w:rsid w:val="00E545E2"/>
    <w:rsid w:val="00E55552"/>
    <w:rsid w:val="00E55C9B"/>
    <w:rsid w:val="00E55DCF"/>
    <w:rsid w:val="00E56276"/>
    <w:rsid w:val="00E563C1"/>
    <w:rsid w:val="00E56534"/>
    <w:rsid w:val="00E60494"/>
    <w:rsid w:val="00E61681"/>
    <w:rsid w:val="00E61D02"/>
    <w:rsid w:val="00E61D91"/>
    <w:rsid w:val="00E61F8D"/>
    <w:rsid w:val="00E62305"/>
    <w:rsid w:val="00E623A2"/>
    <w:rsid w:val="00E628DB"/>
    <w:rsid w:val="00E62957"/>
    <w:rsid w:val="00E629BF"/>
    <w:rsid w:val="00E6403A"/>
    <w:rsid w:val="00E6426D"/>
    <w:rsid w:val="00E655C8"/>
    <w:rsid w:val="00E65AEB"/>
    <w:rsid w:val="00E65C24"/>
    <w:rsid w:val="00E65DD0"/>
    <w:rsid w:val="00E66A28"/>
    <w:rsid w:val="00E66EF0"/>
    <w:rsid w:val="00E6730E"/>
    <w:rsid w:val="00E67D68"/>
    <w:rsid w:val="00E70DE7"/>
    <w:rsid w:val="00E712BC"/>
    <w:rsid w:val="00E71B82"/>
    <w:rsid w:val="00E71C3B"/>
    <w:rsid w:val="00E721C4"/>
    <w:rsid w:val="00E72EAF"/>
    <w:rsid w:val="00E7424F"/>
    <w:rsid w:val="00E742AC"/>
    <w:rsid w:val="00E749D3"/>
    <w:rsid w:val="00E757F3"/>
    <w:rsid w:val="00E759D5"/>
    <w:rsid w:val="00E76760"/>
    <w:rsid w:val="00E767C2"/>
    <w:rsid w:val="00E7699D"/>
    <w:rsid w:val="00E76FCB"/>
    <w:rsid w:val="00E80B5F"/>
    <w:rsid w:val="00E80C32"/>
    <w:rsid w:val="00E80F38"/>
    <w:rsid w:val="00E818B9"/>
    <w:rsid w:val="00E8191A"/>
    <w:rsid w:val="00E81B99"/>
    <w:rsid w:val="00E821CF"/>
    <w:rsid w:val="00E82273"/>
    <w:rsid w:val="00E82EF3"/>
    <w:rsid w:val="00E830EE"/>
    <w:rsid w:val="00E83E7C"/>
    <w:rsid w:val="00E840F9"/>
    <w:rsid w:val="00E8436B"/>
    <w:rsid w:val="00E845AC"/>
    <w:rsid w:val="00E846CD"/>
    <w:rsid w:val="00E84DEE"/>
    <w:rsid w:val="00E84E9C"/>
    <w:rsid w:val="00E858E4"/>
    <w:rsid w:val="00E85CD1"/>
    <w:rsid w:val="00E8625F"/>
    <w:rsid w:val="00E86442"/>
    <w:rsid w:val="00E86702"/>
    <w:rsid w:val="00E86A4A"/>
    <w:rsid w:val="00E86C5B"/>
    <w:rsid w:val="00E906F1"/>
    <w:rsid w:val="00E917B0"/>
    <w:rsid w:val="00E91854"/>
    <w:rsid w:val="00E91BBD"/>
    <w:rsid w:val="00E91EE4"/>
    <w:rsid w:val="00E92B59"/>
    <w:rsid w:val="00E92C88"/>
    <w:rsid w:val="00E93399"/>
    <w:rsid w:val="00E93481"/>
    <w:rsid w:val="00E93585"/>
    <w:rsid w:val="00E93B87"/>
    <w:rsid w:val="00E94E7F"/>
    <w:rsid w:val="00E95694"/>
    <w:rsid w:val="00E957D2"/>
    <w:rsid w:val="00E95D60"/>
    <w:rsid w:val="00E95E8D"/>
    <w:rsid w:val="00E9600D"/>
    <w:rsid w:val="00E96284"/>
    <w:rsid w:val="00E96595"/>
    <w:rsid w:val="00E96690"/>
    <w:rsid w:val="00E969A4"/>
    <w:rsid w:val="00E96A32"/>
    <w:rsid w:val="00E97558"/>
    <w:rsid w:val="00EA01ED"/>
    <w:rsid w:val="00EA0377"/>
    <w:rsid w:val="00EA0559"/>
    <w:rsid w:val="00EA12F0"/>
    <w:rsid w:val="00EA1678"/>
    <w:rsid w:val="00EA191B"/>
    <w:rsid w:val="00EA22C8"/>
    <w:rsid w:val="00EA2902"/>
    <w:rsid w:val="00EA2F0C"/>
    <w:rsid w:val="00EA302A"/>
    <w:rsid w:val="00EA3D4D"/>
    <w:rsid w:val="00EA4113"/>
    <w:rsid w:val="00EA482D"/>
    <w:rsid w:val="00EA4A67"/>
    <w:rsid w:val="00EA57F4"/>
    <w:rsid w:val="00EA6084"/>
    <w:rsid w:val="00EA612D"/>
    <w:rsid w:val="00EA6FA7"/>
    <w:rsid w:val="00EA745A"/>
    <w:rsid w:val="00EB0159"/>
    <w:rsid w:val="00EB02AB"/>
    <w:rsid w:val="00EB1182"/>
    <w:rsid w:val="00EB1838"/>
    <w:rsid w:val="00EB1A9D"/>
    <w:rsid w:val="00EB1B4D"/>
    <w:rsid w:val="00EB1FEA"/>
    <w:rsid w:val="00EB28A9"/>
    <w:rsid w:val="00EB389C"/>
    <w:rsid w:val="00EB3D6C"/>
    <w:rsid w:val="00EB461F"/>
    <w:rsid w:val="00EB46F9"/>
    <w:rsid w:val="00EB4AB2"/>
    <w:rsid w:val="00EB6210"/>
    <w:rsid w:val="00EB65AD"/>
    <w:rsid w:val="00EB66D1"/>
    <w:rsid w:val="00EB708B"/>
    <w:rsid w:val="00EB7332"/>
    <w:rsid w:val="00EB749A"/>
    <w:rsid w:val="00EB7A4D"/>
    <w:rsid w:val="00EB7A6B"/>
    <w:rsid w:val="00EB7CD2"/>
    <w:rsid w:val="00EB7CDF"/>
    <w:rsid w:val="00EC02A4"/>
    <w:rsid w:val="00EC0929"/>
    <w:rsid w:val="00EC0A30"/>
    <w:rsid w:val="00EC10A4"/>
    <w:rsid w:val="00EC1458"/>
    <w:rsid w:val="00EC1644"/>
    <w:rsid w:val="00EC2C06"/>
    <w:rsid w:val="00EC2F65"/>
    <w:rsid w:val="00EC30CD"/>
    <w:rsid w:val="00EC40DD"/>
    <w:rsid w:val="00EC41A0"/>
    <w:rsid w:val="00EC42CC"/>
    <w:rsid w:val="00EC4775"/>
    <w:rsid w:val="00EC47CC"/>
    <w:rsid w:val="00EC5E33"/>
    <w:rsid w:val="00EC6CF9"/>
    <w:rsid w:val="00EC708D"/>
    <w:rsid w:val="00EC748E"/>
    <w:rsid w:val="00EC7AEF"/>
    <w:rsid w:val="00ED0A8F"/>
    <w:rsid w:val="00ED147E"/>
    <w:rsid w:val="00ED203D"/>
    <w:rsid w:val="00ED2308"/>
    <w:rsid w:val="00ED2541"/>
    <w:rsid w:val="00ED2648"/>
    <w:rsid w:val="00ED3D61"/>
    <w:rsid w:val="00ED4369"/>
    <w:rsid w:val="00ED45FE"/>
    <w:rsid w:val="00ED46F5"/>
    <w:rsid w:val="00ED49FB"/>
    <w:rsid w:val="00ED50C2"/>
    <w:rsid w:val="00ED57C3"/>
    <w:rsid w:val="00ED5C3F"/>
    <w:rsid w:val="00ED629E"/>
    <w:rsid w:val="00ED6CAE"/>
    <w:rsid w:val="00ED731C"/>
    <w:rsid w:val="00ED7957"/>
    <w:rsid w:val="00ED7A54"/>
    <w:rsid w:val="00ED7C3C"/>
    <w:rsid w:val="00ED7EB3"/>
    <w:rsid w:val="00EE141A"/>
    <w:rsid w:val="00EE14B6"/>
    <w:rsid w:val="00EE20FE"/>
    <w:rsid w:val="00EE287C"/>
    <w:rsid w:val="00EE2DD9"/>
    <w:rsid w:val="00EE2EC7"/>
    <w:rsid w:val="00EE324F"/>
    <w:rsid w:val="00EE3E61"/>
    <w:rsid w:val="00EE483D"/>
    <w:rsid w:val="00EE585F"/>
    <w:rsid w:val="00EE608C"/>
    <w:rsid w:val="00EE63F8"/>
    <w:rsid w:val="00EF1950"/>
    <w:rsid w:val="00EF1D72"/>
    <w:rsid w:val="00EF2BB7"/>
    <w:rsid w:val="00EF3595"/>
    <w:rsid w:val="00EF3A09"/>
    <w:rsid w:val="00EF4F33"/>
    <w:rsid w:val="00EF522C"/>
    <w:rsid w:val="00EF56EC"/>
    <w:rsid w:val="00EF5973"/>
    <w:rsid w:val="00EF5CEA"/>
    <w:rsid w:val="00EF5F82"/>
    <w:rsid w:val="00EF65FD"/>
    <w:rsid w:val="00EF6B5B"/>
    <w:rsid w:val="00EF716B"/>
    <w:rsid w:val="00EF7B65"/>
    <w:rsid w:val="00F00045"/>
    <w:rsid w:val="00F002BC"/>
    <w:rsid w:val="00F0074E"/>
    <w:rsid w:val="00F01294"/>
    <w:rsid w:val="00F01466"/>
    <w:rsid w:val="00F01EAC"/>
    <w:rsid w:val="00F02410"/>
    <w:rsid w:val="00F02BC5"/>
    <w:rsid w:val="00F036D5"/>
    <w:rsid w:val="00F0395C"/>
    <w:rsid w:val="00F039F7"/>
    <w:rsid w:val="00F03A2A"/>
    <w:rsid w:val="00F05387"/>
    <w:rsid w:val="00F0540D"/>
    <w:rsid w:val="00F0582B"/>
    <w:rsid w:val="00F06080"/>
    <w:rsid w:val="00F0676E"/>
    <w:rsid w:val="00F069A5"/>
    <w:rsid w:val="00F07192"/>
    <w:rsid w:val="00F07B98"/>
    <w:rsid w:val="00F1001E"/>
    <w:rsid w:val="00F10397"/>
    <w:rsid w:val="00F10D43"/>
    <w:rsid w:val="00F11314"/>
    <w:rsid w:val="00F117C1"/>
    <w:rsid w:val="00F12F52"/>
    <w:rsid w:val="00F1340C"/>
    <w:rsid w:val="00F14550"/>
    <w:rsid w:val="00F14714"/>
    <w:rsid w:val="00F14930"/>
    <w:rsid w:val="00F15720"/>
    <w:rsid w:val="00F15A30"/>
    <w:rsid w:val="00F16ECA"/>
    <w:rsid w:val="00F1754E"/>
    <w:rsid w:val="00F176F5"/>
    <w:rsid w:val="00F204C8"/>
    <w:rsid w:val="00F20735"/>
    <w:rsid w:val="00F208FA"/>
    <w:rsid w:val="00F20C7B"/>
    <w:rsid w:val="00F20FD3"/>
    <w:rsid w:val="00F217A7"/>
    <w:rsid w:val="00F21D53"/>
    <w:rsid w:val="00F22371"/>
    <w:rsid w:val="00F23839"/>
    <w:rsid w:val="00F2385C"/>
    <w:rsid w:val="00F23D76"/>
    <w:rsid w:val="00F23F50"/>
    <w:rsid w:val="00F24365"/>
    <w:rsid w:val="00F24ACB"/>
    <w:rsid w:val="00F25816"/>
    <w:rsid w:val="00F25FC0"/>
    <w:rsid w:val="00F262F8"/>
    <w:rsid w:val="00F27342"/>
    <w:rsid w:val="00F279E7"/>
    <w:rsid w:val="00F27EF5"/>
    <w:rsid w:val="00F30313"/>
    <w:rsid w:val="00F30466"/>
    <w:rsid w:val="00F30B9B"/>
    <w:rsid w:val="00F30BC4"/>
    <w:rsid w:val="00F318F3"/>
    <w:rsid w:val="00F3275A"/>
    <w:rsid w:val="00F3378F"/>
    <w:rsid w:val="00F338A6"/>
    <w:rsid w:val="00F33F6B"/>
    <w:rsid w:val="00F344C3"/>
    <w:rsid w:val="00F34EF9"/>
    <w:rsid w:val="00F35255"/>
    <w:rsid w:val="00F3571C"/>
    <w:rsid w:val="00F358DC"/>
    <w:rsid w:val="00F367E2"/>
    <w:rsid w:val="00F36AF1"/>
    <w:rsid w:val="00F36C39"/>
    <w:rsid w:val="00F36CD8"/>
    <w:rsid w:val="00F36D10"/>
    <w:rsid w:val="00F3713C"/>
    <w:rsid w:val="00F373BC"/>
    <w:rsid w:val="00F3755A"/>
    <w:rsid w:val="00F37972"/>
    <w:rsid w:val="00F40B21"/>
    <w:rsid w:val="00F41029"/>
    <w:rsid w:val="00F417BE"/>
    <w:rsid w:val="00F41F02"/>
    <w:rsid w:val="00F41F29"/>
    <w:rsid w:val="00F4391C"/>
    <w:rsid w:val="00F43D8C"/>
    <w:rsid w:val="00F443AB"/>
    <w:rsid w:val="00F44491"/>
    <w:rsid w:val="00F444E6"/>
    <w:rsid w:val="00F46586"/>
    <w:rsid w:val="00F47110"/>
    <w:rsid w:val="00F478CC"/>
    <w:rsid w:val="00F50A1C"/>
    <w:rsid w:val="00F51B76"/>
    <w:rsid w:val="00F52034"/>
    <w:rsid w:val="00F52580"/>
    <w:rsid w:val="00F5278C"/>
    <w:rsid w:val="00F52BFA"/>
    <w:rsid w:val="00F53823"/>
    <w:rsid w:val="00F53989"/>
    <w:rsid w:val="00F53E3A"/>
    <w:rsid w:val="00F54E17"/>
    <w:rsid w:val="00F54F17"/>
    <w:rsid w:val="00F55297"/>
    <w:rsid w:val="00F560E7"/>
    <w:rsid w:val="00F561FE"/>
    <w:rsid w:val="00F56282"/>
    <w:rsid w:val="00F5655E"/>
    <w:rsid w:val="00F5695B"/>
    <w:rsid w:val="00F56F98"/>
    <w:rsid w:val="00F5708B"/>
    <w:rsid w:val="00F575E3"/>
    <w:rsid w:val="00F57679"/>
    <w:rsid w:val="00F57925"/>
    <w:rsid w:val="00F61172"/>
    <w:rsid w:val="00F61CBB"/>
    <w:rsid w:val="00F62251"/>
    <w:rsid w:val="00F62BF6"/>
    <w:rsid w:val="00F62F83"/>
    <w:rsid w:val="00F63CA6"/>
    <w:rsid w:val="00F646F2"/>
    <w:rsid w:val="00F64DA9"/>
    <w:rsid w:val="00F652CA"/>
    <w:rsid w:val="00F656BE"/>
    <w:rsid w:val="00F65723"/>
    <w:rsid w:val="00F66AEA"/>
    <w:rsid w:val="00F71245"/>
    <w:rsid w:val="00F71902"/>
    <w:rsid w:val="00F71DFB"/>
    <w:rsid w:val="00F71E88"/>
    <w:rsid w:val="00F72164"/>
    <w:rsid w:val="00F72230"/>
    <w:rsid w:val="00F72352"/>
    <w:rsid w:val="00F72AFC"/>
    <w:rsid w:val="00F73495"/>
    <w:rsid w:val="00F74B6E"/>
    <w:rsid w:val="00F75553"/>
    <w:rsid w:val="00F75A57"/>
    <w:rsid w:val="00F75AED"/>
    <w:rsid w:val="00F76361"/>
    <w:rsid w:val="00F764BA"/>
    <w:rsid w:val="00F765F2"/>
    <w:rsid w:val="00F766B4"/>
    <w:rsid w:val="00F769AE"/>
    <w:rsid w:val="00F773FA"/>
    <w:rsid w:val="00F7785F"/>
    <w:rsid w:val="00F77C7C"/>
    <w:rsid w:val="00F77C84"/>
    <w:rsid w:val="00F77C8F"/>
    <w:rsid w:val="00F77D9B"/>
    <w:rsid w:val="00F77DDD"/>
    <w:rsid w:val="00F800AA"/>
    <w:rsid w:val="00F808FC"/>
    <w:rsid w:val="00F81F7B"/>
    <w:rsid w:val="00F82964"/>
    <w:rsid w:val="00F834A7"/>
    <w:rsid w:val="00F83825"/>
    <w:rsid w:val="00F848D9"/>
    <w:rsid w:val="00F86EAE"/>
    <w:rsid w:val="00F87030"/>
    <w:rsid w:val="00F874D9"/>
    <w:rsid w:val="00F8797B"/>
    <w:rsid w:val="00F87D8F"/>
    <w:rsid w:val="00F90550"/>
    <w:rsid w:val="00F90E8A"/>
    <w:rsid w:val="00F91308"/>
    <w:rsid w:val="00F918B0"/>
    <w:rsid w:val="00F92309"/>
    <w:rsid w:val="00F92772"/>
    <w:rsid w:val="00F92954"/>
    <w:rsid w:val="00F9325E"/>
    <w:rsid w:val="00F93643"/>
    <w:rsid w:val="00F9450C"/>
    <w:rsid w:val="00F94DB3"/>
    <w:rsid w:val="00F94E01"/>
    <w:rsid w:val="00F95A48"/>
    <w:rsid w:val="00F95B1F"/>
    <w:rsid w:val="00F95BC4"/>
    <w:rsid w:val="00F9670F"/>
    <w:rsid w:val="00F96D56"/>
    <w:rsid w:val="00F97B58"/>
    <w:rsid w:val="00FA0334"/>
    <w:rsid w:val="00FA0916"/>
    <w:rsid w:val="00FA11AF"/>
    <w:rsid w:val="00FA16BB"/>
    <w:rsid w:val="00FA1C89"/>
    <w:rsid w:val="00FA1CDB"/>
    <w:rsid w:val="00FA1DB5"/>
    <w:rsid w:val="00FA26E3"/>
    <w:rsid w:val="00FA2D3F"/>
    <w:rsid w:val="00FA3BB3"/>
    <w:rsid w:val="00FA3D89"/>
    <w:rsid w:val="00FA455A"/>
    <w:rsid w:val="00FA47F1"/>
    <w:rsid w:val="00FA53BD"/>
    <w:rsid w:val="00FA5923"/>
    <w:rsid w:val="00FA6525"/>
    <w:rsid w:val="00FA6875"/>
    <w:rsid w:val="00FB1179"/>
    <w:rsid w:val="00FB12C2"/>
    <w:rsid w:val="00FB1678"/>
    <w:rsid w:val="00FB193D"/>
    <w:rsid w:val="00FB1CE6"/>
    <w:rsid w:val="00FB201A"/>
    <w:rsid w:val="00FB2BFC"/>
    <w:rsid w:val="00FB30C1"/>
    <w:rsid w:val="00FB350C"/>
    <w:rsid w:val="00FB39F5"/>
    <w:rsid w:val="00FB3A23"/>
    <w:rsid w:val="00FB3C9B"/>
    <w:rsid w:val="00FB4687"/>
    <w:rsid w:val="00FB47DF"/>
    <w:rsid w:val="00FB4BF9"/>
    <w:rsid w:val="00FB5319"/>
    <w:rsid w:val="00FB5F5D"/>
    <w:rsid w:val="00FB5FC4"/>
    <w:rsid w:val="00FB61C8"/>
    <w:rsid w:val="00FB719D"/>
    <w:rsid w:val="00FB7795"/>
    <w:rsid w:val="00FB79A1"/>
    <w:rsid w:val="00FC0561"/>
    <w:rsid w:val="00FC11A6"/>
    <w:rsid w:val="00FC195E"/>
    <w:rsid w:val="00FC1D59"/>
    <w:rsid w:val="00FC1D5C"/>
    <w:rsid w:val="00FC29E3"/>
    <w:rsid w:val="00FC29E6"/>
    <w:rsid w:val="00FC3ADF"/>
    <w:rsid w:val="00FC54B3"/>
    <w:rsid w:val="00FC579A"/>
    <w:rsid w:val="00FC58BD"/>
    <w:rsid w:val="00FC590D"/>
    <w:rsid w:val="00FC6346"/>
    <w:rsid w:val="00FC6377"/>
    <w:rsid w:val="00FC673A"/>
    <w:rsid w:val="00FC6B08"/>
    <w:rsid w:val="00FC6B0D"/>
    <w:rsid w:val="00FC73EC"/>
    <w:rsid w:val="00FC7D68"/>
    <w:rsid w:val="00FD0873"/>
    <w:rsid w:val="00FD141E"/>
    <w:rsid w:val="00FD3E0D"/>
    <w:rsid w:val="00FD425A"/>
    <w:rsid w:val="00FD4BD7"/>
    <w:rsid w:val="00FD4FAB"/>
    <w:rsid w:val="00FD50DD"/>
    <w:rsid w:val="00FD5385"/>
    <w:rsid w:val="00FD5678"/>
    <w:rsid w:val="00FD5761"/>
    <w:rsid w:val="00FD5B4C"/>
    <w:rsid w:val="00FD7206"/>
    <w:rsid w:val="00FD7F78"/>
    <w:rsid w:val="00FE0235"/>
    <w:rsid w:val="00FE03CC"/>
    <w:rsid w:val="00FE05C2"/>
    <w:rsid w:val="00FE0BE5"/>
    <w:rsid w:val="00FE14FD"/>
    <w:rsid w:val="00FE28FC"/>
    <w:rsid w:val="00FE2FA7"/>
    <w:rsid w:val="00FE321A"/>
    <w:rsid w:val="00FE41BF"/>
    <w:rsid w:val="00FE4DCC"/>
    <w:rsid w:val="00FE5121"/>
    <w:rsid w:val="00FE5460"/>
    <w:rsid w:val="00FE57D2"/>
    <w:rsid w:val="00FE63CB"/>
    <w:rsid w:val="00FE679E"/>
    <w:rsid w:val="00FE680D"/>
    <w:rsid w:val="00FE6A9F"/>
    <w:rsid w:val="00FE75FF"/>
    <w:rsid w:val="00FE7DA6"/>
    <w:rsid w:val="00FF0276"/>
    <w:rsid w:val="00FF0441"/>
    <w:rsid w:val="00FF05E1"/>
    <w:rsid w:val="00FF0F35"/>
    <w:rsid w:val="00FF14D8"/>
    <w:rsid w:val="00FF17C3"/>
    <w:rsid w:val="00FF2826"/>
    <w:rsid w:val="00FF2C38"/>
    <w:rsid w:val="00FF371D"/>
    <w:rsid w:val="00FF3FCF"/>
    <w:rsid w:val="00FF4011"/>
    <w:rsid w:val="00FF4A2D"/>
    <w:rsid w:val="00FF4CD1"/>
    <w:rsid w:val="00FF4E2E"/>
    <w:rsid w:val="00FF4F7C"/>
    <w:rsid w:val="00FF5091"/>
    <w:rsid w:val="00FF50C7"/>
    <w:rsid w:val="00FF50F1"/>
    <w:rsid w:val="00FF697D"/>
    <w:rsid w:val="00FF6A0B"/>
    <w:rsid w:val="00FF6E4E"/>
    <w:rsid w:val="00FF6F19"/>
    <w:rsid w:val="00FF7CD6"/>
    <w:rsid w:val="00FF7CD7"/>
    <w:rsid w:val="01535D27"/>
    <w:rsid w:val="0257797B"/>
    <w:rsid w:val="029974E1"/>
    <w:rsid w:val="02C95D6E"/>
    <w:rsid w:val="031B3060"/>
    <w:rsid w:val="03C32CFF"/>
    <w:rsid w:val="05150FB1"/>
    <w:rsid w:val="064D4A36"/>
    <w:rsid w:val="070C77F5"/>
    <w:rsid w:val="07E27899"/>
    <w:rsid w:val="0AD97BC3"/>
    <w:rsid w:val="0C011EB4"/>
    <w:rsid w:val="0CB33333"/>
    <w:rsid w:val="0CC42BF3"/>
    <w:rsid w:val="0DD20CF1"/>
    <w:rsid w:val="0F1C5C17"/>
    <w:rsid w:val="0F8738E8"/>
    <w:rsid w:val="11344816"/>
    <w:rsid w:val="116946B4"/>
    <w:rsid w:val="125A3EC3"/>
    <w:rsid w:val="13A81D56"/>
    <w:rsid w:val="13EE459D"/>
    <w:rsid w:val="14524947"/>
    <w:rsid w:val="14D92EE7"/>
    <w:rsid w:val="1721719F"/>
    <w:rsid w:val="179765D5"/>
    <w:rsid w:val="186203F9"/>
    <w:rsid w:val="18816745"/>
    <w:rsid w:val="19271978"/>
    <w:rsid w:val="194676B4"/>
    <w:rsid w:val="1B2A7A0B"/>
    <w:rsid w:val="1C7141C6"/>
    <w:rsid w:val="1CAD1657"/>
    <w:rsid w:val="1D226633"/>
    <w:rsid w:val="1D2A55EF"/>
    <w:rsid w:val="1D896017"/>
    <w:rsid w:val="1F464136"/>
    <w:rsid w:val="201B2F99"/>
    <w:rsid w:val="20490BF1"/>
    <w:rsid w:val="210C1A8B"/>
    <w:rsid w:val="214B202A"/>
    <w:rsid w:val="21830B81"/>
    <w:rsid w:val="21A700E4"/>
    <w:rsid w:val="2245698A"/>
    <w:rsid w:val="22AE60E7"/>
    <w:rsid w:val="23486D9A"/>
    <w:rsid w:val="241F40C7"/>
    <w:rsid w:val="24584F45"/>
    <w:rsid w:val="252E25EC"/>
    <w:rsid w:val="25C447C7"/>
    <w:rsid w:val="264D430D"/>
    <w:rsid w:val="27122644"/>
    <w:rsid w:val="27667136"/>
    <w:rsid w:val="28C22713"/>
    <w:rsid w:val="28EC3C07"/>
    <w:rsid w:val="2989790F"/>
    <w:rsid w:val="2A7963B7"/>
    <w:rsid w:val="2ABC5F1F"/>
    <w:rsid w:val="2B1564F9"/>
    <w:rsid w:val="2B161C03"/>
    <w:rsid w:val="2B907112"/>
    <w:rsid w:val="2BEA752F"/>
    <w:rsid w:val="2C5B7F43"/>
    <w:rsid w:val="2CA254BB"/>
    <w:rsid w:val="2CA634E3"/>
    <w:rsid w:val="2CAC3B5D"/>
    <w:rsid w:val="2DC535F6"/>
    <w:rsid w:val="2E964D7F"/>
    <w:rsid w:val="2EC907B3"/>
    <w:rsid w:val="2EEB3D2A"/>
    <w:rsid w:val="2F4406D7"/>
    <w:rsid w:val="2F517356"/>
    <w:rsid w:val="2FB2176E"/>
    <w:rsid w:val="30543308"/>
    <w:rsid w:val="312E4B4B"/>
    <w:rsid w:val="34ED1526"/>
    <w:rsid w:val="35B414D4"/>
    <w:rsid w:val="35DF42F4"/>
    <w:rsid w:val="35E1699A"/>
    <w:rsid w:val="36175DCB"/>
    <w:rsid w:val="37324229"/>
    <w:rsid w:val="37820EFF"/>
    <w:rsid w:val="38CB2A1B"/>
    <w:rsid w:val="398F7BAF"/>
    <w:rsid w:val="39CB4891"/>
    <w:rsid w:val="3AAD5D6D"/>
    <w:rsid w:val="3B4B6D1A"/>
    <w:rsid w:val="3B8A6E39"/>
    <w:rsid w:val="3B8A7E0F"/>
    <w:rsid w:val="3BB33D92"/>
    <w:rsid w:val="3DDD1AE7"/>
    <w:rsid w:val="3EC11D53"/>
    <w:rsid w:val="3FB87C20"/>
    <w:rsid w:val="3FCD0EBB"/>
    <w:rsid w:val="402E4A8F"/>
    <w:rsid w:val="414242CB"/>
    <w:rsid w:val="42315C10"/>
    <w:rsid w:val="424D022C"/>
    <w:rsid w:val="430748B6"/>
    <w:rsid w:val="433B3F19"/>
    <w:rsid w:val="436810C6"/>
    <w:rsid w:val="43D9322A"/>
    <w:rsid w:val="444C3B53"/>
    <w:rsid w:val="450E2479"/>
    <w:rsid w:val="455E452D"/>
    <w:rsid w:val="4576747B"/>
    <w:rsid w:val="457E3D7E"/>
    <w:rsid w:val="45F745EB"/>
    <w:rsid w:val="461673BF"/>
    <w:rsid w:val="46EE45CD"/>
    <w:rsid w:val="48571CA9"/>
    <w:rsid w:val="4868431F"/>
    <w:rsid w:val="489F6812"/>
    <w:rsid w:val="48F70064"/>
    <w:rsid w:val="49F04ADC"/>
    <w:rsid w:val="4C15599B"/>
    <w:rsid w:val="4C2D3BEF"/>
    <w:rsid w:val="4C894385"/>
    <w:rsid w:val="4DCE6AD7"/>
    <w:rsid w:val="4EB92F5E"/>
    <w:rsid w:val="4EEA4B02"/>
    <w:rsid w:val="4F0C70D7"/>
    <w:rsid w:val="501E5CB3"/>
    <w:rsid w:val="504B54BE"/>
    <w:rsid w:val="509971C0"/>
    <w:rsid w:val="53181E54"/>
    <w:rsid w:val="532B4EE1"/>
    <w:rsid w:val="53A14F22"/>
    <w:rsid w:val="5480463E"/>
    <w:rsid w:val="54EE38E9"/>
    <w:rsid w:val="55CB6842"/>
    <w:rsid w:val="565222AC"/>
    <w:rsid w:val="56743190"/>
    <w:rsid w:val="56B50443"/>
    <w:rsid w:val="57CE5BE0"/>
    <w:rsid w:val="589A1FF3"/>
    <w:rsid w:val="58EE2CF0"/>
    <w:rsid w:val="59927B08"/>
    <w:rsid w:val="59C4735A"/>
    <w:rsid w:val="5A05586D"/>
    <w:rsid w:val="5AB3227D"/>
    <w:rsid w:val="5B344E5F"/>
    <w:rsid w:val="5BFB7D43"/>
    <w:rsid w:val="5C2D3CA1"/>
    <w:rsid w:val="5D2F3061"/>
    <w:rsid w:val="5D6436BA"/>
    <w:rsid w:val="5E721C9C"/>
    <w:rsid w:val="5EA1712F"/>
    <w:rsid w:val="5F4C18BB"/>
    <w:rsid w:val="61530365"/>
    <w:rsid w:val="61C44A12"/>
    <w:rsid w:val="65020E26"/>
    <w:rsid w:val="65173EAC"/>
    <w:rsid w:val="659F77CA"/>
    <w:rsid w:val="686C2861"/>
    <w:rsid w:val="69021AF1"/>
    <w:rsid w:val="69372C9A"/>
    <w:rsid w:val="69B92182"/>
    <w:rsid w:val="6E9B3549"/>
    <w:rsid w:val="6EE608D4"/>
    <w:rsid w:val="6F4601E5"/>
    <w:rsid w:val="700971A0"/>
    <w:rsid w:val="70856FDE"/>
    <w:rsid w:val="713A6C08"/>
    <w:rsid w:val="713E395F"/>
    <w:rsid w:val="715347F4"/>
    <w:rsid w:val="721953E9"/>
    <w:rsid w:val="72A84FCF"/>
    <w:rsid w:val="735530A4"/>
    <w:rsid w:val="73765EE5"/>
    <w:rsid w:val="73B2204B"/>
    <w:rsid w:val="75126996"/>
    <w:rsid w:val="76A754AF"/>
    <w:rsid w:val="76A84D36"/>
    <w:rsid w:val="77545F58"/>
    <w:rsid w:val="77AC2E45"/>
    <w:rsid w:val="7917540D"/>
    <w:rsid w:val="793F7810"/>
    <w:rsid w:val="7A2B596D"/>
    <w:rsid w:val="7A381716"/>
    <w:rsid w:val="7AA404A3"/>
    <w:rsid w:val="7B066FE4"/>
    <w:rsid w:val="7B310930"/>
    <w:rsid w:val="7C1E51A7"/>
    <w:rsid w:val="7C58112F"/>
    <w:rsid w:val="7C5B7E01"/>
    <w:rsid w:val="7D460781"/>
    <w:rsid w:val="7EF4026F"/>
    <w:rsid w:val="7F9F3515"/>
    <w:rsid w:val="7FF03C6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qFormat="1" w:unhideWhenUsed="0" w:uiPriority="99"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1" w:semiHidden="0"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99" w:semiHidden="0" w:name="Emphasis"/>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32"/>
    <w:qFormat/>
    <w:uiPriority w:val="99"/>
    <w:pPr>
      <w:keepNext/>
      <w:keepLines/>
      <w:spacing w:before="340" w:after="330" w:line="578" w:lineRule="auto"/>
      <w:jc w:val="center"/>
      <w:outlineLvl w:val="0"/>
    </w:pPr>
    <w:rPr>
      <w:kern w:val="44"/>
      <w:sz w:val="32"/>
      <w:szCs w:val="32"/>
    </w:rPr>
  </w:style>
  <w:style w:type="paragraph" w:styleId="3">
    <w:name w:val="heading 2"/>
    <w:basedOn w:val="1"/>
    <w:next w:val="1"/>
    <w:link w:val="33"/>
    <w:qFormat/>
    <w:uiPriority w:val="99"/>
    <w:pPr>
      <w:spacing w:before="260" w:after="260"/>
      <w:jc w:val="center"/>
      <w:outlineLvl w:val="1"/>
    </w:pPr>
    <w:rPr>
      <w:rFonts w:eastAsia="黑体"/>
    </w:rPr>
  </w:style>
  <w:style w:type="paragraph" w:styleId="4">
    <w:name w:val="heading 3"/>
    <w:basedOn w:val="1"/>
    <w:next w:val="1"/>
    <w:link w:val="34"/>
    <w:qFormat/>
    <w:uiPriority w:val="99"/>
    <w:pPr>
      <w:numPr>
        <w:ilvl w:val="0"/>
        <w:numId w:val="1"/>
      </w:numPr>
      <w:spacing w:beforeLines="50"/>
      <w:outlineLvl w:val="2"/>
    </w:pPr>
    <w:rPr>
      <w:rFonts w:ascii="黑体" w:hAnsi="宋体" w:eastAsia="黑体" w:cs="黑体"/>
      <w:b/>
      <w:bCs/>
      <w:spacing w:val="8"/>
      <w:sz w:val="28"/>
      <w:szCs w:val="28"/>
    </w:rPr>
  </w:style>
  <w:style w:type="paragraph" w:styleId="5">
    <w:name w:val="heading 4"/>
    <w:basedOn w:val="1"/>
    <w:next w:val="1"/>
    <w:link w:val="35"/>
    <w:qFormat/>
    <w:uiPriority w:val="99"/>
    <w:pPr>
      <w:numPr>
        <w:ilvl w:val="3"/>
        <w:numId w:val="2"/>
      </w:numPr>
      <w:spacing w:line="300" w:lineRule="auto"/>
      <w:jc w:val="left"/>
      <w:outlineLvl w:val="3"/>
    </w:pPr>
    <w:rPr>
      <w:rFonts w:ascii="Arial" w:hAnsi="Arial" w:cs="Arial"/>
      <w:spacing w:val="8"/>
    </w:rPr>
  </w:style>
  <w:style w:type="paragraph" w:styleId="6">
    <w:name w:val="heading 5"/>
    <w:basedOn w:val="1"/>
    <w:next w:val="1"/>
    <w:link w:val="36"/>
    <w:qFormat/>
    <w:uiPriority w:val="99"/>
    <w:pPr>
      <w:numPr>
        <w:ilvl w:val="4"/>
        <w:numId w:val="2"/>
      </w:numPr>
      <w:spacing w:line="300" w:lineRule="auto"/>
      <w:outlineLvl w:val="4"/>
    </w:pPr>
    <w:rPr>
      <w:rFonts w:ascii="宋体" w:hAnsi="宋体" w:cs="宋体"/>
    </w:rPr>
  </w:style>
  <w:style w:type="paragraph" w:styleId="7">
    <w:name w:val="heading 6"/>
    <w:basedOn w:val="1"/>
    <w:next w:val="1"/>
    <w:link w:val="37"/>
    <w:qFormat/>
    <w:uiPriority w:val="99"/>
    <w:pPr>
      <w:keepNext/>
      <w:keepLines/>
      <w:numPr>
        <w:ilvl w:val="5"/>
        <w:numId w:val="2"/>
      </w:numPr>
      <w:outlineLvl w:val="5"/>
    </w:pPr>
    <w:rPr>
      <w:rFonts w:ascii="宋体" w:hAnsi="宋体" w:cs="宋体"/>
    </w:rPr>
  </w:style>
  <w:style w:type="paragraph" w:styleId="8">
    <w:name w:val="heading 7"/>
    <w:basedOn w:val="1"/>
    <w:next w:val="1"/>
    <w:link w:val="38"/>
    <w:qFormat/>
    <w:uiPriority w:val="99"/>
    <w:pPr>
      <w:keepNext/>
      <w:keepLines/>
      <w:numPr>
        <w:ilvl w:val="6"/>
        <w:numId w:val="2"/>
      </w:numPr>
      <w:spacing w:before="240" w:after="64" w:line="320" w:lineRule="auto"/>
      <w:outlineLvl w:val="6"/>
    </w:pPr>
    <w:rPr>
      <w:b/>
      <w:bCs/>
      <w:sz w:val="24"/>
      <w:szCs w:val="24"/>
    </w:rPr>
  </w:style>
  <w:style w:type="paragraph" w:styleId="9">
    <w:name w:val="heading 8"/>
    <w:basedOn w:val="1"/>
    <w:next w:val="1"/>
    <w:link w:val="39"/>
    <w:qFormat/>
    <w:uiPriority w:val="99"/>
    <w:pPr>
      <w:numPr>
        <w:ilvl w:val="7"/>
        <w:numId w:val="3"/>
      </w:numPr>
      <w:spacing w:line="300" w:lineRule="auto"/>
      <w:outlineLvl w:val="7"/>
    </w:pPr>
    <w:rPr>
      <w:rFonts w:ascii="Arial" w:hAnsi="Arial" w:cs="Arial"/>
    </w:rPr>
  </w:style>
  <w:style w:type="paragraph" w:styleId="10">
    <w:name w:val="heading 9"/>
    <w:basedOn w:val="1"/>
    <w:next w:val="1"/>
    <w:link w:val="40"/>
    <w:qFormat/>
    <w:uiPriority w:val="99"/>
    <w:pPr>
      <w:keepNext/>
      <w:keepLines/>
      <w:numPr>
        <w:ilvl w:val="8"/>
        <w:numId w:val="3"/>
      </w:numPr>
      <w:spacing w:before="240" w:after="64" w:line="320" w:lineRule="auto"/>
      <w:outlineLvl w:val="8"/>
    </w:pPr>
    <w:rPr>
      <w:rFonts w:ascii="Arial" w:hAnsi="Arial" w:eastAsia="黑体" w:cs="Arial"/>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11">
    <w:name w:val="Document Map"/>
    <w:basedOn w:val="1"/>
    <w:link w:val="43"/>
    <w:semiHidden/>
    <w:qFormat/>
    <w:uiPriority w:val="99"/>
    <w:rPr>
      <w:rFonts w:ascii="宋体" w:cs="宋体"/>
      <w:sz w:val="18"/>
      <w:szCs w:val="18"/>
    </w:rPr>
  </w:style>
  <w:style w:type="paragraph" w:styleId="12">
    <w:name w:val="annotation text"/>
    <w:basedOn w:val="1"/>
    <w:link w:val="41"/>
    <w:semiHidden/>
    <w:qFormat/>
    <w:uiPriority w:val="99"/>
    <w:pPr>
      <w:jc w:val="left"/>
    </w:pPr>
  </w:style>
  <w:style w:type="paragraph" w:styleId="13">
    <w:name w:val="Body Text"/>
    <w:basedOn w:val="1"/>
    <w:qFormat/>
    <w:locked/>
    <w:uiPriority w:val="1"/>
    <w:pPr>
      <w:autoSpaceDE w:val="0"/>
      <w:autoSpaceDN w:val="0"/>
      <w:jc w:val="left"/>
    </w:pPr>
    <w:rPr>
      <w:rFonts w:ascii="Noto Sans CJK JP Regular" w:hAnsi="Noto Sans CJK JP Regular" w:eastAsia="Noto Sans CJK JP Regular" w:cs="Noto Sans CJK JP Regular"/>
      <w:kern w:val="0"/>
      <w:lang w:eastAsia="en-US"/>
    </w:rPr>
  </w:style>
  <w:style w:type="paragraph" w:styleId="14">
    <w:name w:val="toc 3"/>
    <w:basedOn w:val="1"/>
    <w:next w:val="1"/>
    <w:semiHidden/>
    <w:qFormat/>
    <w:uiPriority w:val="99"/>
    <w:pPr>
      <w:ind w:left="840" w:leftChars="400"/>
    </w:pPr>
  </w:style>
  <w:style w:type="paragraph" w:styleId="15">
    <w:name w:val="Plain Text"/>
    <w:basedOn w:val="1"/>
    <w:link w:val="44"/>
    <w:qFormat/>
    <w:uiPriority w:val="99"/>
    <w:rPr>
      <w:rFonts w:ascii="宋体" w:hAnsi="Courier New" w:cs="宋体"/>
    </w:rPr>
  </w:style>
  <w:style w:type="paragraph" w:styleId="16">
    <w:name w:val="Date"/>
    <w:basedOn w:val="1"/>
    <w:next w:val="1"/>
    <w:link w:val="45"/>
    <w:qFormat/>
    <w:uiPriority w:val="99"/>
    <w:pPr>
      <w:ind w:left="100" w:leftChars="2500"/>
    </w:pPr>
  </w:style>
  <w:style w:type="paragraph" w:styleId="17">
    <w:name w:val="Balloon Text"/>
    <w:basedOn w:val="1"/>
    <w:link w:val="46"/>
    <w:semiHidden/>
    <w:qFormat/>
    <w:uiPriority w:val="99"/>
    <w:rPr>
      <w:sz w:val="18"/>
      <w:szCs w:val="18"/>
    </w:rPr>
  </w:style>
  <w:style w:type="paragraph" w:styleId="18">
    <w:name w:val="footer"/>
    <w:basedOn w:val="1"/>
    <w:link w:val="47"/>
    <w:qFormat/>
    <w:uiPriority w:val="99"/>
    <w:pPr>
      <w:tabs>
        <w:tab w:val="center" w:pos="4153"/>
        <w:tab w:val="right" w:pos="8306"/>
      </w:tabs>
      <w:snapToGrid w:val="0"/>
      <w:jc w:val="left"/>
    </w:pPr>
    <w:rPr>
      <w:sz w:val="18"/>
      <w:szCs w:val="18"/>
    </w:rPr>
  </w:style>
  <w:style w:type="paragraph" w:styleId="19">
    <w:name w:val="header"/>
    <w:basedOn w:val="1"/>
    <w:link w:val="48"/>
    <w:qFormat/>
    <w:uiPriority w:val="99"/>
    <w:pPr>
      <w:pBdr>
        <w:bottom w:val="single" w:color="auto" w:sz="6" w:space="1"/>
      </w:pBdr>
      <w:tabs>
        <w:tab w:val="center" w:pos="4153"/>
        <w:tab w:val="right" w:pos="8306"/>
      </w:tabs>
      <w:snapToGrid w:val="0"/>
      <w:jc w:val="center"/>
    </w:pPr>
    <w:rPr>
      <w:sz w:val="18"/>
      <w:szCs w:val="18"/>
    </w:rPr>
  </w:style>
  <w:style w:type="paragraph" w:styleId="20">
    <w:name w:val="toc 1"/>
    <w:basedOn w:val="1"/>
    <w:next w:val="1"/>
    <w:semiHidden/>
    <w:qFormat/>
    <w:uiPriority w:val="99"/>
    <w:pPr>
      <w:widowControl/>
      <w:tabs>
        <w:tab w:val="right" w:leader="dot" w:pos="6453"/>
      </w:tabs>
      <w:jc w:val="left"/>
    </w:pPr>
    <w:rPr>
      <w:kern w:val="0"/>
    </w:rPr>
  </w:style>
  <w:style w:type="paragraph" w:styleId="21">
    <w:name w:val="toc 2"/>
    <w:basedOn w:val="1"/>
    <w:next w:val="1"/>
    <w:semiHidden/>
    <w:qFormat/>
    <w:uiPriority w:val="99"/>
    <w:pPr>
      <w:widowControl/>
      <w:tabs>
        <w:tab w:val="right" w:leader="dot" w:pos="6453"/>
      </w:tabs>
      <w:ind w:firstLine="420" w:firstLineChars="200"/>
    </w:pPr>
    <w:rPr>
      <w:kern w:val="0"/>
    </w:rPr>
  </w:style>
  <w:style w:type="paragraph" w:styleId="22">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23">
    <w:name w:val="Title"/>
    <w:basedOn w:val="1"/>
    <w:next w:val="1"/>
    <w:link w:val="49"/>
    <w:qFormat/>
    <w:uiPriority w:val="99"/>
    <w:pPr>
      <w:spacing w:before="240" w:after="60"/>
      <w:jc w:val="center"/>
      <w:outlineLvl w:val="0"/>
    </w:pPr>
    <w:rPr>
      <w:rFonts w:ascii="Cambria" w:hAnsi="Cambria" w:cs="Cambria"/>
      <w:b/>
      <w:bCs/>
      <w:sz w:val="32"/>
      <w:szCs w:val="32"/>
    </w:rPr>
  </w:style>
  <w:style w:type="paragraph" w:styleId="24">
    <w:name w:val="annotation subject"/>
    <w:basedOn w:val="12"/>
    <w:next w:val="12"/>
    <w:link w:val="42"/>
    <w:semiHidden/>
    <w:qFormat/>
    <w:uiPriority w:val="99"/>
    <w:rPr>
      <w:b/>
      <w:bCs/>
    </w:rPr>
  </w:style>
  <w:style w:type="table" w:styleId="26">
    <w:name w:val="Table Grid"/>
    <w:basedOn w:val="25"/>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qFormat/>
    <w:uiPriority w:val="99"/>
    <w:rPr>
      <w:b/>
      <w:bCs/>
    </w:rPr>
  </w:style>
  <w:style w:type="character" w:styleId="29">
    <w:name w:val="Emphasis"/>
    <w:qFormat/>
    <w:uiPriority w:val="99"/>
    <w:rPr>
      <w:i/>
      <w:iCs/>
    </w:rPr>
  </w:style>
  <w:style w:type="character" w:styleId="30">
    <w:name w:val="Hyperlink"/>
    <w:qFormat/>
    <w:uiPriority w:val="99"/>
    <w:rPr>
      <w:color w:val="0000FF"/>
      <w:u w:val="single"/>
    </w:rPr>
  </w:style>
  <w:style w:type="character" w:styleId="31">
    <w:name w:val="annotation reference"/>
    <w:semiHidden/>
    <w:qFormat/>
    <w:uiPriority w:val="99"/>
    <w:rPr>
      <w:sz w:val="21"/>
      <w:szCs w:val="21"/>
    </w:rPr>
  </w:style>
  <w:style w:type="character" w:customStyle="1" w:styleId="32">
    <w:name w:val="标题 1 字符"/>
    <w:link w:val="2"/>
    <w:qFormat/>
    <w:locked/>
    <w:uiPriority w:val="99"/>
    <w:rPr>
      <w:kern w:val="44"/>
      <w:sz w:val="44"/>
      <w:szCs w:val="44"/>
    </w:rPr>
  </w:style>
  <w:style w:type="character" w:customStyle="1" w:styleId="33">
    <w:name w:val="标题 2 字符"/>
    <w:link w:val="3"/>
    <w:qFormat/>
    <w:locked/>
    <w:uiPriority w:val="99"/>
    <w:rPr>
      <w:rFonts w:eastAsia="黑体"/>
      <w:kern w:val="2"/>
      <w:sz w:val="21"/>
      <w:szCs w:val="21"/>
    </w:rPr>
  </w:style>
  <w:style w:type="character" w:customStyle="1" w:styleId="34">
    <w:name w:val="标题 3 字符"/>
    <w:link w:val="4"/>
    <w:qFormat/>
    <w:locked/>
    <w:uiPriority w:val="99"/>
    <w:rPr>
      <w:rFonts w:ascii="黑体" w:hAnsi="宋体" w:eastAsia="黑体" w:cs="黑体"/>
      <w:b/>
      <w:bCs/>
      <w:spacing w:val="8"/>
      <w:kern w:val="2"/>
      <w:sz w:val="32"/>
      <w:szCs w:val="32"/>
    </w:rPr>
  </w:style>
  <w:style w:type="character" w:customStyle="1" w:styleId="35">
    <w:name w:val="标题 4 字符"/>
    <w:link w:val="5"/>
    <w:qFormat/>
    <w:locked/>
    <w:uiPriority w:val="99"/>
    <w:rPr>
      <w:rFonts w:ascii="Arial" w:hAnsi="Arial" w:cs="Arial"/>
      <w:spacing w:val="8"/>
      <w:kern w:val="2"/>
      <w:sz w:val="28"/>
      <w:szCs w:val="28"/>
    </w:rPr>
  </w:style>
  <w:style w:type="character" w:customStyle="1" w:styleId="36">
    <w:name w:val="标题 5 字符"/>
    <w:link w:val="6"/>
    <w:qFormat/>
    <w:locked/>
    <w:uiPriority w:val="99"/>
    <w:rPr>
      <w:rFonts w:ascii="宋体" w:eastAsia="宋体" w:cs="宋体"/>
      <w:kern w:val="2"/>
      <w:sz w:val="28"/>
      <w:szCs w:val="28"/>
    </w:rPr>
  </w:style>
  <w:style w:type="character" w:customStyle="1" w:styleId="37">
    <w:name w:val="标题 6 字符"/>
    <w:link w:val="7"/>
    <w:qFormat/>
    <w:locked/>
    <w:uiPriority w:val="99"/>
    <w:rPr>
      <w:rFonts w:ascii="宋体" w:eastAsia="宋体" w:cs="宋体"/>
      <w:kern w:val="2"/>
      <w:sz w:val="24"/>
      <w:szCs w:val="24"/>
    </w:rPr>
  </w:style>
  <w:style w:type="character" w:customStyle="1" w:styleId="38">
    <w:name w:val="标题 7 字符"/>
    <w:link w:val="8"/>
    <w:qFormat/>
    <w:locked/>
    <w:uiPriority w:val="99"/>
    <w:rPr>
      <w:b/>
      <w:bCs/>
      <w:kern w:val="2"/>
      <w:sz w:val="24"/>
      <w:szCs w:val="24"/>
    </w:rPr>
  </w:style>
  <w:style w:type="character" w:customStyle="1" w:styleId="39">
    <w:name w:val="标题 8 字符"/>
    <w:link w:val="9"/>
    <w:qFormat/>
    <w:locked/>
    <w:uiPriority w:val="99"/>
    <w:rPr>
      <w:rFonts w:ascii="Arial" w:hAnsi="Arial" w:cs="Arial"/>
      <w:kern w:val="2"/>
      <w:sz w:val="24"/>
      <w:szCs w:val="24"/>
    </w:rPr>
  </w:style>
  <w:style w:type="character" w:customStyle="1" w:styleId="40">
    <w:name w:val="标题 9 字符"/>
    <w:link w:val="10"/>
    <w:qFormat/>
    <w:locked/>
    <w:uiPriority w:val="99"/>
    <w:rPr>
      <w:rFonts w:ascii="Arial" w:hAnsi="Arial" w:eastAsia="黑体" w:cs="Arial"/>
      <w:kern w:val="2"/>
      <w:sz w:val="21"/>
      <w:szCs w:val="21"/>
    </w:rPr>
  </w:style>
  <w:style w:type="character" w:customStyle="1" w:styleId="41">
    <w:name w:val="批注文字 字符"/>
    <w:link w:val="12"/>
    <w:semiHidden/>
    <w:qFormat/>
    <w:locked/>
    <w:uiPriority w:val="99"/>
    <w:rPr>
      <w:kern w:val="2"/>
      <w:sz w:val="24"/>
      <w:szCs w:val="24"/>
    </w:rPr>
  </w:style>
  <w:style w:type="character" w:customStyle="1" w:styleId="42">
    <w:name w:val="批注主题 字符"/>
    <w:link w:val="24"/>
    <w:semiHidden/>
    <w:qFormat/>
    <w:locked/>
    <w:uiPriority w:val="99"/>
    <w:rPr>
      <w:b/>
      <w:bCs/>
      <w:kern w:val="2"/>
      <w:sz w:val="24"/>
      <w:szCs w:val="24"/>
    </w:rPr>
  </w:style>
  <w:style w:type="character" w:customStyle="1" w:styleId="43">
    <w:name w:val="文档结构图 字符"/>
    <w:link w:val="11"/>
    <w:semiHidden/>
    <w:qFormat/>
    <w:locked/>
    <w:uiPriority w:val="99"/>
    <w:rPr>
      <w:rFonts w:ascii="宋体" w:cs="宋体"/>
      <w:kern w:val="2"/>
      <w:sz w:val="18"/>
      <w:szCs w:val="18"/>
    </w:rPr>
  </w:style>
  <w:style w:type="character" w:customStyle="1" w:styleId="44">
    <w:name w:val="纯文本 字符"/>
    <w:link w:val="15"/>
    <w:qFormat/>
    <w:locked/>
    <w:uiPriority w:val="99"/>
    <w:rPr>
      <w:rFonts w:ascii="宋体" w:hAnsi="Courier New" w:cs="宋体"/>
      <w:kern w:val="2"/>
      <w:sz w:val="21"/>
      <w:szCs w:val="21"/>
    </w:rPr>
  </w:style>
  <w:style w:type="character" w:customStyle="1" w:styleId="45">
    <w:name w:val="日期 字符"/>
    <w:link w:val="16"/>
    <w:semiHidden/>
    <w:qFormat/>
    <w:locked/>
    <w:uiPriority w:val="99"/>
    <w:rPr>
      <w:kern w:val="2"/>
      <w:sz w:val="24"/>
      <w:szCs w:val="24"/>
    </w:rPr>
  </w:style>
  <w:style w:type="character" w:customStyle="1" w:styleId="46">
    <w:name w:val="批注框文本 字符"/>
    <w:link w:val="17"/>
    <w:semiHidden/>
    <w:qFormat/>
    <w:locked/>
    <w:uiPriority w:val="99"/>
    <w:rPr>
      <w:kern w:val="2"/>
      <w:sz w:val="18"/>
      <w:szCs w:val="18"/>
    </w:rPr>
  </w:style>
  <w:style w:type="character" w:customStyle="1" w:styleId="47">
    <w:name w:val="页脚 字符"/>
    <w:link w:val="18"/>
    <w:qFormat/>
    <w:locked/>
    <w:uiPriority w:val="99"/>
    <w:rPr>
      <w:kern w:val="2"/>
      <w:sz w:val="18"/>
      <w:szCs w:val="18"/>
    </w:rPr>
  </w:style>
  <w:style w:type="character" w:customStyle="1" w:styleId="48">
    <w:name w:val="页眉 字符"/>
    <w:link w:val="19"/>
    <w:semiHidden/>
    <w:qFormat/>
    <w:locked/>
    <w:uiPriority w:val="99"/>
    <w:rPr>
      <w:kern w:val="2"/>
      <w:sz w:val="18"/>
      <w:szCs w:val="18"/>
    </w:rPr>
  </w:style>
  <w:style w:type="character" w:customStyle="1" w:styleId="49">
    <w:name w:val="标题 字符"/>
    <w:link w:val="23"/>
    <w:qFormat/>
    <w:locked/>
    <w:uiPriority w:val="99"/>
    <w:rPr>
      <w:rFonts w:ascii="Cambria" w:hAnsi="Cambria" w:cs="Cambria"/>
      <w:b/>
      <w:bCs/>
      <w:kern w:val="2"/>
      <w:sz w:val="32"/>
      <w:szCs w:val="32"/>
    </w:rPr>
  </w:style>
  <w:style w:type="paragraph" w:customStyle="1" w:styleId="50">
    <w:name w:val="样式3"/>
    <w:basedOn w:val="5"/>
    <w:link w:val="56"/>
    <w:qFormat/>
    <w:uiPriority w:val="99"/>
    <w:pPr>
      <w:numPr>
        <w:numId w:val="0"/>
      </w:numPr>
    </w:pPr>
  </w:style>
  <w:style w:type="paragraph" w:customStyle="1" w:styleId="51">
    <w:name w:val="条文"/>
    <w:basedOn w:val="1"/>
    <w:qFormat/>
    <w:uiPriority w:val="99"/>
    <w:pPr>
      <w:spacing w:line="300" w:lineRule="auto"/>
      <w:outlineLvl w:val="2"/>
    </w:pPr>
    <w:rPr>
      <w:sz w:val="24"/>
      <w:szCs w:val="24"/>
    </w:rPr>
  </w:style>
  <w:style w:type="paragraph" w:customStyle="1" w:styleId="52">
    <w:name w:val="TOC 标题1"/>
    <w:basedOn w:val="2"/>
    <w:next w:val="1"/>
    <w:qFormat/>
    <w:uiPriority w:val="99"/>
    <w:pPr>
      <w:widowControl/>
      <w:spacing w:before="480" w:line="276" w:lineRule="auto"/>
      <w:jc w:val="left"/>
      <w:outlineLvl w:val="9"/>
    </w:pPr>
    <w:rPr>
      <w:rFonts w:ascii="Cambria" w:hAnsi="Cambria" w:cs="Cambria"/>
      <w:color w:val="365F90"/>
      <w:kern w:val="0"/>
      <w:sz w:val="28"/>
      <w:szCs w:val="28"/>
    </w:rPr>
  </w:style>
  <w:style w:type="paragraph" w:customStyle="1" w:styleId="53">
    <w:name w:val="章"/>
    <w:basedOn w:val="1"/>
    <w:qFormat/>
    <w:uiPriority w:val="99"/>
    <w:pPr>
      <w:spacing w:beforeLines="100" w:afterLines="100" w:line="300" w:lineRule="auto"/>
      <w:jc w:val="center"/>
      <w:outlineLvl w:val="0"/>
    </w:pPr>
    <w:rPr>
      <w:b/>
      <w:bCs/>
      <w:sz w:val="28"/>
      <w:szCs w:val="28"/>
    </w:rPr>
  </w:style>
  <w:style w:type="paragraph" w:customStyle="1" w:styleId="54">
    <w:name w:val="列出段落1"/>
    <w:basedOn w:val="1"/>
    <w:qFormat/>
    <w:uiPriority w:val="99"/>
    <w:pPr>
      <w:ind w:firstLine="420" w:firstLineChars="200"/>
    </w:pPr>
  </w:style>
  <w:style w:type="paragraph" w:customStyle="1" w:styleId="55">
    <w:name w:val="Char Char Char Char Char Char Char"/>
    <w:basedOn w:val="1"/>
    <w:qFormat/>
    <w:uiPriority w:val="99"/>
    <w:pPr>
      <w:widowControl/>
      <w:topLinePunct/>
      <w:adjustRightInd w:val="0"/>
      <w:spacing w:after="160" w:line="240" w:lineRule="exact"/>
      <w:jc w:val="left"/>
    </w:pPr>
  </w:style>
  <w:style w:type="character" w:customStyle="1" w:styleId="56">
    <w:name w:val="样式3 Char"/>
    <w:basedOn w:val="35"/>
    <w:link w:val="50"/>
    <w:qFormat/>
    <w:locked/>
    <w:uiPriority w:val="99"/>
    <w:rPr>
      <w:rFonts w:ascii="Arial" w:hAnsi="Arial" w:cs="Arial"/>
      <w:spacing w:val="8"/>
      <w:kern w:val="2"/>
      <w:sz w:val="28"/>
      <w:szCs w:val="28"/>
    </w:rPr>
  </w:style>
  <w:style w:type="character" w:customStyle="1" w:styleId="57">
    <w:name w:val="占位符文本1"/>
    <w:semiHidden/>
    <w:qFormat/>
    <w:uiPriority w:val="99"/>
    <w:rPr>
      <w:color w:val="808080"/>
    </w:rPr>
  </w:style>
  <w:style w:type="paragraph" w:customStyle="1" w:styleId="58">
    <w:name w:val="TOC 标题2"/>
    <w:basedOn w:val="2"/>
    <w:next w:val="1"/>
    <w:qFormat/>
    <w:uiPriority w:val="99"/>
    <w:pPr>
      <w:widowControl/>
      <w:spacing w:before="480" w:line="276" w:lineRule="auto"/>
      <w:jc w:val="left"/>
      <w:outlineLvl w:val="9"/>
    </w:pPr>
    <w:rPr>
      <w:rFonts w:ascii="Cambria" w:hAnsi="Cambria" w:cs="Cambria"/>
      <w:color w:val="365F91"/>
      <w:kern w:val="0"/>
      <w:sz w:val="28"/>
      <w:szCs w:val="28"/>
    </w:rPr>
  </w:style>
  <w:style w:type="character" w:customStyle="1" w:styleId="59">
    <w:name w:val="占位符文本2"/>
    <w:semiHidden/>
    <w:qFormat/>
    <w:uiPriority w:val="99"/>
    <w:rPr>
      <w:color w:val="808080"/>
    </w:rPr>
  </w:style>
  <w:style w:type="paragraph" w:customStyle="1" w:styleId="60">
    <w:name w:val="Char Char Char Char Char Char Char2"/>
    <w:basedOn w:val="1"/>
    <w:qFormat/>
    <w:uiPriority w:val="99"/>
    <w:pPr>
      <w:widowControl/>
      <w:topLinePunct/>
      <w:adjustRightInd w:val="0"/>
      <w:spacing w:after="160" w:line="240" w:lineRule="exact"/>
      <w:jc w:val="left"/>
    </w:pPr>
  </w:style>
  <w:style w:type="paragraph" w:customStyle="1" w:styleId="61">
    <w:name w:val="Char Char Char Char Char Char Char1"/>
    <w:basedOn w:val="1"/>
    <w:qFormat/>
    <w:uiPriority w:val="99"/>
    <w:pPr>
      <w:widowControl/>
      <w:topLinePunct/>
      <w:adjustRightInd w:val="0"/>
      <w:spacing w:after="160" w:line="240" w:lineRule="exact"/>
      <w:jc w:val="left"/>
    </w:pPr>
  </w:style>
  <w:style w:type="paragraph" w:customStyle="1" w:styleId="62">
    <w:name w:val="reader-word-layer"/>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63">
    <w:name w:val="列出段落2"/>
    <w:basedOn w:val="1"/>
    <w:qFormat/>
    <w:uiPriority w:val="99"/>
    <w:pPr>
      <w:ind w:firstLine="420" w:firstLineChars="200"/>
    </w:pPr>
  </w:style>
  <w:style w:type="paragraph" w:customStyle="1" w:styleId="64">
    <w:name w:val="样式 首行缩进:  1 字符"/>
    <w:basedOn w:val="1"/>
    <w:qFormat/>
    <w:uiPriority w:val="99"/>
    <w:pPr>
      <w:tabs>
        <w:tab w:val="left" w:pos="735"/>
      </w:tabs>
      <w:adjustRightInd w:val="0"/>
      <w:snapToGrid w:val="0"/>
      <w:ind w:firstLine="420"/>
    </w:pPr>
    <w:rPr>
      <w:rFonts w:ascii="Arial" w:hAnsi="Arial" w:cs="Arial"/>
    </w:rPr>
  </w:style>
  <w:style w:type="paragraph" w:customStyle="1" w:styleId="65">
    <w:name w:val="修订1"/>
    <w:hidden/>
    <w:semiHidden/>
    <w:qFormat/>
    <w:uiPriority w:val="99"/>
    <w:rPr>
      <w:rFonts w:ascii="Times New Roman" w:hAnsi="Times New Roman" w:eastAsia="宋体" w:cs="Times New Roman"/>
      <w:kern w:val="2"/>
      <w:sz w:val="21"/>
      <w:szCs w:val="21"/>
      <w:lang w:val="en-US" w:eastAsia="zh-CN" w:bidi="ar-SA"/>
    </w:rPr>
  </w:style>
  <w:style w:type="paragraph" w:customStyle="1" w:styleId="66">
    <w:name w:val="封面（福建省工程建设地方标准）"/>
    <w:basedOn w:val="1"/>
    <w:qFormat/>
    <w:uiPriority w:val="99"/>
    <w:pPr>
      <w:widowControl/>
      <w:jc w:val="center"/>
    </w:pPr>
    <w:rPr>
      <w:rFonts w:ascii="黑体" w:hAnsi="Arial" w:eastAsia="黑体" w:cs="黑体"/>
      <w:sz w:val="32"/>
      <w:szCs w:val="32"/>
    </w:rPr>
  </w:style>
  <w:style w:type="paragraph" w:customStyle="1" w:styleId="67">
    <w:name w:val="宋体 左  26.57 字符"/>
    <w:basedOn w:val="1"/>
    <w:qFormat/>
    <w:uiPriority w:val="99"/>
    <w:pPr>
      <w:jc w:val="center"/>
    </w:pPr>
    <w:rPr>
      <w:rFonts w:ascii="宋体" w:hAnsi="宋体" w:cs="宋体"/>
      <w:kern w:val="0"/>
    </w:rPr>
  </w:style>
  <w:style w:type="character" w:customStyle="1" w:styleId="68">
    <w:name w:val="规程封面（发布日期） Char"/>
    <w:qFormat/>
    <w:uiPriority w:val="99"/>
    <w:rPr>
      <w:rFonts w:ascii="Arial" w:hAnsi="Arial" w:eastAsia="黑体" w:cs="Arial"/>
      <w:b/>
      <w:bCs/>
      <w:color w:val="auto"/>
      <w:kern w:val="2"/>
      <w:sz w:val="28"/>
      <w:szCs w:val="28"/>
      <w:lang w:val="en-US" w:eastAsia="zh-CN"/>
    </w:rPr>
  </w:style>
  <w:style w:type="paragraph" w:customStyle="1" w:styleId="69">
    <w:name w:val="列出段落3"/>
    <w:basedOn w:val="1"/>
    <w:qFormat/>
    <w:uiPriority w:val="99"/>
    <w:pPr>
      <w:ind w:firstLine="420" w:firstLineChars="200"/>
    </w:pPr>
  </w:style>
  <w:style w:type="paragraph" w:customStyle="1" w:styleId="7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71">
    <w:name w:val="目次、标准名称标题"/>
    <w:basedOn w:val="1"/>
    <w:next w:val="70"/>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72">
    <w:name w:val="章标题"/>
    <w:next w:val="70"/>
    <w:qFormat/>
    <w:uiPriority w:val="0"/>
    <w:pPr>
      <w:numPr>
        <w:ilvl w:val="0"/>
        <w:numId w:val="4"/>
      </w:numPr>
      <w:spacing w:beforeLines="100" w:afterLines="100"/>
      <w:jc w:val="both"/>
      <w:outlineLvl w:val="1"/>
    </w:pPr>
    <w:rPr>
      <w:rFonts w:ascii="黑体" w:hAnsi="Times New Roman" w:eastAsia="黑体" w:cs="Times New Roman"/>
      <w:kern w:val="2"/>
      <w:sz w:val="21"/>
      <w:szCs w:val="24"/>
      <w:lang w:val="en-US" w:eastAsia="zh-CN" w:bidi="ar-SA"/>
    </w:rPr>
  </w:style>
  <w:style w:type="paragraph" w:customStyle="1" w:styleId="73">
    <w:name w:val="标准正文"/>
    <w:qFormat/>
    <w:uiPriority w:val="0"/>
    <w:pPr>
      <w:spacing w:line="400" w:lineRule="exact"/>
    </w:pPr>
    <w:rPr>
      <w:rFonts w:ascii="Times New Roman" w:hAnsi="Times New Roman" w:eastAsia="宋体" w:cs="Times New Roman"/>
      <w:color w:val="000000"/>
      <w:kern w:val="2"/>
      <w:sz w:val="21"/>
      <w:szCs w:val="24"/>
      <w:lang w:val="en-US" w:eastAsia="zh-CN" w:bidi="ar-SA"/>
    </w:rPr>
  </w:style>
  <w:style w:type="paragraph" w:customStyle="1" w:styleId="74">
    <w:name w:val="正文表标题"/>
    <w:next w:val="70"/>
    <w:qFormat/>
    <w:uiPriority w:val="0"/>
    <w:pPr>
      <w:numPr>
        <w:ilvl w:val="0"/>
        <w:numId w:val="5"/>
      </w:numPr>
      <w:spacing w:beforeLines="50" w:afterLines="50"/>
      <w:jc w:val="center"/>
    </w:pPr>
    <w:rPr>
      <w:rFonts w:ascii="黑体" w:hAnsi="Times New Roman" w:eastAsia="黑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4" Type="http://schemas.openxmlformats.org/officeDocument/2006/relationships/fontTable" Target="fontTable.xml"/><Relationship Id="rId23" Type="http://schemas.openxmlformats.org/officeDocument/2006/relationships/customXml" Target="../customXml/item2.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5.wmf"/><Relationship Id="rId2" Type="http://schemas.openxmlformats.org/officeDocument/2006/relationships/settings" Target="settings.xml"/><Relationship Id="rId19" Type="http://schemas.openxmlformats.org/officeDocument/2006/relationships/oleObject" Target="embeddings/oleObject4.bin"/><Relationship Id="rId18" Type="http://schemas.openxmlformats.org/officeDocument/2006/relationships/image" Target="media/image4.wmf"/><Relationship Id="rId17" Type="http://schemas.openxmlformats.org/officeDocument/2006/relationships/oleObject" Target="embeddings/oleObject3.bin"/><Relationship Id="rId16" Type="http://schemas.openxmlformats.org/officeDocument/2006/relationships/image" Target="media/image3.wmf"/><Relationship Id="rId15" Type="http://schemas.openxmlformats.org/officeDocument/2006/relationships/oleObject" Target="embeddings/oleObject2.bin"/><Relationship Id="rId14" Type="http://schemas.openxmlformats.org/officeDocument/2006/relationships/image" Target="media/image2.wmf"/><Relationship Id="rId13" Type="http://schemas.openxmlformats.org/officeDocument/2006/relationships/oleObject" Target="embeddings/oleObject1.bin"/><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0A6DD49-A616-4E48-8249-67E6AE9D3A65}">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21</Pages>
  <Words>1254</Words>
  <Characters>7152</Characters>
  <Lines>59</Lines>
  <Paragraphs>16</Paragraphs>
  <TotalTime>0</TotalTime>
  <ScaleCrop>false</ScaleCrop>
  <LinksUpToDate>false</LinksUpToDate>
  <CharactersWithSpaces>8390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2014-11-03T08:05:00Z</dcterms:created>
  <dc:creator>连亚明</dc:creator>
  <cp:lastModifiedBy>李康</cp:lastModifiedBy>
  <cp:lastPrinted>2016-09-02T08:22:00Z</cp:lastPrinted>
  <dcterms:modified xsi:type="dcterms:W3CDTF">2021-10-24T07:03:07Z</dcterms:modified>
  <dc:title>中国工程建设协会标准</dc:title>
  <cp:revision>7247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4BEE4BCC342A43E285A43E9760159811</vt:lpwstr>
  </property>
</Properties>
</file>