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《智慧工地评价标准</w:t>
      </w:r>
      <w:r>
        <w:rPr>
          <w:rFonts w:hint="eastAsia" w:ascii="宋体" w:hAnsi="宋体"/>
          <w:b/>
          <w:sz w:val="28"/>
          <w:szCs w:val="32"/>
        </w:rPr>
        <w:t>》（征求意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NmZhMGE4MDc1NjUzMTI1MGQ2ZTdiNjA0ZjY0Mj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2117B7"/>
    <w:rsid w:val="180A4176"/>
    <w:rsid w:val="251519B8"/>
    <w:rsid w:val="38171854"/>
    <w:rsid w:val="43D5523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wh</cp:lastModifiedBy>
  <dcterms:modified xsi:type="dcterms:W3CDTF">2022-04-27T02:53:24Z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FEBC3D2A288E4E02903D6306FDB015DA</vt:lpwstr>
  </property>
</Properties>
</file>