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DFCF" w14:textId="4E03E81C" w:rsidR="006B3971" w:rsidRPr="00F6073F" w:rsidRDefault="006B3971" w:rsidP="006B3514">
      <w:pPr>
        <w:jc w:val="left"/>
        <w:rPr>
          <w:rFonts w:ascii="仿宋" w:eastAsia="仿宋" w:hAnsi="仿宋" w:cs="Times New Roman"/>
          <w:sz w:val="32"/>
          <w:szCs w:val="32"/>
        </w:rPr>
      </w:pPr>
      <w:r w:rsidRPr="00F6073F">
        <w:rPr>
          <w:rFonts w:ascii="仿宋" w:eastAsia="仿宋" w:hAnsi="仿宋" w:cs="Times New Roman"/>
          <w:sz w:val="32"/>
          <w:szCs w:val="32"/>
        </w:rPr>
        <w:t xml:space="preserve">  </w:t>
      </w:r>
    </w:p>
    <w:p w14:paraId="5AA91F60" w14:textId="02461BBE" w:rsidR="006B3971" w:rsidRPr="00F6073F" w:rsidRDefault="006B3971" w:rsidP="006B3514">
      <w:pPr>
        <w:jc w:val="right"/>
        <w:rPr>
          <w:rFonts w:ascii="仿宋" w:eastAsia="仿宋" w:hAnsi="仿宋" w:cs="Times New Roman"/>
        </w:rPr>
      </w:pPr>
      <w:r w:rsidRPr="00F6073F">
        <w:rPr>
          <w:rFonts w:ascii="仿宋" w:eastAsia="仿宋" w:hAnsi="仿宋" w:cs="Times New Roman"/>
          <w:noProof/>
          <w:szCs w:val="24"/>
        </w:rPr>
        <w:drawing>
          <wp:inline distT="0" distB="0" distL="0" distR="0" wp14:anchorId="2D9B9D4F" wp14:editId="45EE9ABE">
            <wp:extent cx="2140585" cy="1341755"/>
            <wp:effectExtent l="0" t="0" r="8255"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l="9637" t="6963"/>
                    <a:stretch>
                      <a:fillRect/>
                    </a:stretch>
                  </pic:blipFill>
                  <pic:spPr>
                    <a:xfrm>
                      <a:off x="0" y="0"/>
                      <a:ext cx="2140585" cy="1341755"/>
                    </a:xfrm>
                    <a:prstGeom prst="rect">
                      <a:avLst/>
                    </a:prstGeom>
                    <a:noFill/>
                    <a:ln>
                      <a:noFill/>
                    </a:ln>
                  </pic:spPr>
                </pic:pic>
              </a:graphicData>
            </a:graphic>
          </wp:inline>
        </w:drawing>
      </w:r>
      <w:r w:rsidRPr="00F6073F">
        <w:rPr>
          <w:rFonts w:ascii="仿宋" w:eastAsia="仿宋" w:hAnsi="仿宋" w:cs="Times New Roman" w:hint="eastAsia"/>
        </w:rPr>
        <w:t xml:space="preserve"> </w:t>
      </w:r>
      <w:r w:rsidRPr="00F6073F">
        <w:rPr>
          <w:rFonts w:ascii="仿宋" w:eastAsia="仿宋" w:hAnsi="仿宋" w:cs="Times New Roman"/>
        </w:rPr>
        <w:t xml:space="preserve">                  </w:t>
      </w:r>
      <w:r w:rsidRPr="00F6073F">
        <w:rPr>
          <w:rFonts w:ascii="仿宋" w:eastAsia="仿宋" w:hAnsi="仿宋" w:cs="Times New Roman"/>
          <w:sz w:val="32"/>
          <w:szCs w:val="32"/>
        </w:rPr>
        <w:t xml:space="preserve">T/CECS </w:t>
      </w:r>
      <w:r w:rsidR="006B3514" w:rsidRPr="00F6073F">
        <w:rPr>
          <w:rFonts w:ascii="仿宋" w:eastAsia="仿宋" w:hAnsi="仿宋" w:cs="Times New Roman"/>
          <w:sz w:val="32"/>
          <w:szCs w:val="32"/>
        </w:rPr>
        <w:t>***</w:t>
      </w:r>
      <w:r w:rsidRPr="00F6073F">
        <w:rPr>
          <w:rFonts w:ascii="仿宋" w:eastAsia="仿宋" w:hAnsi="仿宋" w:cs="Times New Roman"/>
          <w:sz w:val="32"/>
          <w:szCs w:val="32"/>
        </w:rPr>
        <w:t>-2022</w:t>
      </w:r>
    </w:p>
    <w:p w14:paraId="429EC27E" w14:textId="7F2F7504" w:rsidR="006B3971" w:rsidRPr="00F6073F" w:rsidRDefault="006B3971" w:rsidP="006B3971">
      <w:pPr>
        <w:ind w:firstLine="480"/>
        <w:rPr>
          <w:rFonts w:ascii="仿宋" w:eastAsia="仿宋" w:hAnsi="仿宋" w:cs="Times New Roman"/>
        </w:rPr>
      </w:pPr>
      <w:r w:rsidRPr="00F6073F">
        <w:rPr>
          <w:rFonts w:ascii="仿宋" w:eastAsia="仿宋" w:hAnsi="仿宋"/>
          <w:noProof/>
        </w:rPr>
        <mc:AlternateContent>
          <mc:Choice Requires="wps">
            <w:drawing>
              <wp:anchor distT="0" distB="0" distL="114300" distR="114300" simplePos="0" relativeHeight="251659264" behindDoc="0" locked="0" layoutInCell="1" allowOverlap="1" wp14:anchorId="45E5AD2D" wp14:editId="17316068">
                <wp:simplePos x="0" y="0"/>
                <wp:positionH relativeFrom="column">
                  <wp:posOffset>-38100</wp:posOffset>
                </wp:positionH>
                <wp:positionV relativeFrom="paragraph">
                  <wp:posOffset>73660</wp:posOffset>
                </wp:positionV>
                <wp:extent cx="5385435" cy="10160"/>
                <wp:effectExtent l="0" t="0" r="5715" b="88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5435" cy="1016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490FB5D"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8pt" to="421.05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" strokeweight="1.5pt"/>
            </w:pict>
          </mc:Fallback>
        </mc:AlternateContent>
      </w:r>
    </w:p>
    <w:p w14:paraId="5F9841C0" w14:textId="77777777" w:rsidR="006B3971" w:rsidRPr="00F6073F" w:rsidRDefault="006B3971" w:rsidP="006B3971">
      <w:pPr>
        <w:autoSpaceDE w:val="0"/>
        <w:autoSpaceDN w:val="0"/>
        <w:ind w:firstLine="720"/>
        <w:jc w:val="center"/>
        <w:textAlignment w:val="bottom"/>
        <w:rPr>
          <w:rFonts w:ascii="仿宋" w:eastAsia="仿宋" w:hAnsi="仿宋" w:cs="Times New Roman"/>
          <w:sz w:val="36"/>
          <w:szCs w:val="36"/>
        </w:rPr>
      </w:pPr>
      <w:bookmarkStart w:id="0" w:name="_Toc89747873"/>
    </w:p>
    <w:p w14:paraId="6F1F44C1" w14:textId="77777777" w:rsidR="006B3971" w:rsidRPr="00F6073F" w:rsidRDefault="006B3971" w:rsidP="006B3971">
      <w:pPr>
        <w:autoSpaceDE w:val="0"/>
        <w:autoSpaceDN w:val="0"/>
        <w:jc w:val="center"/>
        <w:textAlignment w:val="bottom"/>
        <w:rPr>
          <w:rFonts w:ascii="仿宋" w:eastAsia="仿宋" w:hAnsi="仿宋" w:cs="Times New Roman"/>
          <w:sz w:val="36"/>
          <w:szCs w:val="36"/>
        </w:rPr>
      </w:pPr>
      <w:r w:rsidRPr="00F6073F">
        <w:rPr>
          <w:rFonts w:ascii="仿宋" w:eastAsia="仿宋" w:hAnsi="仿宋" w:cs="Times New Roman" w:hint="eastAsia"/>
          <w:sz w:val="36"/>
          <w:szCs w:val="36"/>
        </w:rPr>
        <w:t>中国工程建设标准化协会标准</w:t>
      </w:r>
      <w:bookmarkEnd w:id="0"/>
    </w:p>
    <w:p w14:paraId="1D9D906F" w14:textId="77777777" w:rsidR="006B3971" w:rsidRPr="00F6073F" w:rsidRDefault="006B3971" w:rsidP="006B3971">
      <w:pPr>
        <w:autoSpaceDE w:val="0"/>
        <w:autoSpaceDN w:val="0"/>
        <w:ind w:firstLine="960"/>
        <w:jc w:val="center"/>
        <w:textAlignment w:val="bottom"/>
        <w:rPr>
          <w:rFonts w:ascii="仿宋" w:eastAsia="仿宋" w:hAnsi="仿宋" w:cs="Times New Roman"/>
          <w:sz w:val="48"/>
          <w:szCs w:val="48"/>
        </w:rPr>
      </w:pPr>
    </w:p>
    <w:p w14:paraId="40BAB097" w14:textId="77777777" w:rsidR="006B3971" w:rsidRPr="00F6073F" w:rsidRDefault="006B3971" w:rsidP="006B3971">
      <w:pPr>
        <w:autoSpaceDE w:val="0"/>
        <w:autoSpaceDN w:val="0"/>
        <w:ind w:firstLine="960"/>
        <w:jc w:val="center"/>
        <w:textAlignment w:val="bottom"/>
        <w:rPr>
          <w:rFonts w:ascii="仿宋" w:eastAsia="仿宋" w:hAnsi="仿宋" w:cs="Times New Roman"/>
          <w:sz w:val="48"/>
          <w:szCs w:val="48"/>
        </w:rPr>
      </w:pPr>
    </w:p>
    <w:p w14:paraId="0322A7F4" w14:textId="77777777" w:rsidR="006B3971" w:rsidRPr="00F6073F" w:rsidRDefault="006B3971" w:rsidP="006B3971">
      <w:pPr>
        <w:ind w:firstLine="640"/>
        <w:jc w:val="center"/>
        <w:rPr>
          <w:rFonts w:ascii="仿宋" w:eastAsia="仿宋" w:hAnsi="仿宋" w:cs="Times New Roman"/>
          <w:sz w:val="32"/>
          <w:szCs w:val="32"/>
        </w:rPr>
      </w:pPr>
      <w:r w:rsidRPr="00F6073F">
        <w:rPr>
          <w:rFonts w:ascii="仿宋" w:eastAsia="仿宋" w:hAnsi="仿宋" w:cs="Times New Roman"/>
          <w:sz w:val="32"/>
          <w:szCs w:val="32"/>
        </w:rPr>
        <w:t>老城社区韧性评价标准</w:t>
      </w:r>
    </w:p>
    <w:p w14:paraId="0A3EBDCE" w14:textId="5B85D99F" w:rsidR="006B3971" w:rsidRPr="00F6073F" w:rsidRDefault="00335BF3" w:rsidP="006B3971">
      <w:pPr>
        <w:autoSpaceDE w:val="0"/>
        <w:autoSpaceDN w:val="0"/>
        <w:ind w:firstLine="640"/>
        <w:jc w:val="center"/>
        <w:textAlignment w:val="bottom"/>
        <w:rPr>
          <w:rFonts w:ascii="仿宋" w:eastAsia="仿宋" w:hAnsi="仿宋" w:cs="Times New Roman"/>
          <w:sz w:val="32"/>
          <w:szCs w:val="32"/>
        </w:rPr>
      </w:pPr>
      <w:r>
        <w:rPr>
          <w:rFonts w:ascii="仿宋" w:eastAsia="仿宋" w:hAnsi="仿宋" w:cs="Times New Roman"/>
          <w:sz w:val="32"/>
          <w:szCs w:val="32"/>
        </w:rPr>
        <w:t>S</w:t>
      </w:r>
      <w:r>
        <w:rPr>
          <w:rFonts w:ascii="仿宋" w:eastAsia="仿宋" w:hAnsi="仿宋" w:cs="Times New Roman" w:hint="eastAsia"/>
          <w:sz w:val="32"/>
          <w:szCs w:val="32"/>
        </w:rPr>
        <w:t>tandard</w:t>
      </w:r>
      <w:r>
        <w:rPr>
          <w:rFonts w:ascii="仿宋" w:eastAsia="仿宋" w:hAnsi="仿宋" w:cs="Times New Roman"/>
          <w:sz w:val="32"/>
          <w:szCs w:val="32"/>
        </w:rPr>
        <w:t xml:space="preserve"> </w:t>
      </w:r>
      <w:r>
        <w:rPr>
          <w:rFonts w:ascii="仿宋" w:eastAsia="仿宋" w:hAnsi="仿宋" w:cs="Times New Roman" w:hint="eastAsia"/>
          <w:sz w:val="32"/>
          <w:szCs w:val="32"/>
        </w:rPr>
        <w:t>for</w:t>
      </w:r>
      <w:r>
        <w:rPr>
          <w:rFonts w:ascii="仿宋" w:eastAsia="仿宋" w:hAnsi="仿宋" w:cs="Times New Roman"/>
          <w:sz w:val="32"/>
          <w:szCs w:val="32"/>
        </w:rPr>
        <w:t xml:space="preserve"> </w:t>
      </w:r>
      <w:r>
        <w:rPr>
          <w:rFonts w:ascii="仿宋" w:eastAsia="仿宋" w:hAnsi="仿宋" w:cs="Times New Roman" w:hint="eastAsia"/>
          <w:sz w:val="32"/>
          <w:szCs w:val="32"/>
        </w:rPr>
        <w:t>e</w:t>
      </w:r>
      <w:r w:rsidR="006B3971" w:rsidRPr="00F6073F">
        <w:rPr>
          <w:rFonts w:ascii="仿宋" w:eastAsia="仿宋" w:hAnsi="仿宋" w:cs="Times New Roman"/>
          <w:sz w:val="32"/>
          <w:szCs w:val="32"/>
        </w:rPr>
        <w:t>valuation of resilience of old city community</w:t>
      </w:r>
    </w:p>
    <w:p w14:paraId="24044B33" w14:textId="77777777" w:rsidR="006B3971" w:rsidRPr="00F6073F" w:rsidRDefault="006B3971" w:rsidP="006B3971">
      <w:pPr>
        <w:ind w:firstLine="480"/>
        <w:rPr>
          <w:rFonts w:ascii="仿宋" w:eastAsia="仿宋" w:hAnsi="仿宋" w:cs="Times New Roman"/>
        </w:rPr>
      </w:pPr>
    </w:p>
    <w:p w14:paraId="53C5A251" w14:textId="77777777" w:rsidR="006B3971" w:rsidRPr="00F6073F" w:rsidRDefault="006B3971" w:rsidP="006B3971">
      <w:pPr>
        <w:ind w:firstLine="480"/>
        <w:rPr>
          <w:rFonts w:ascii="仿宋" w:eastAsia="仿宋" w:hAnsi="仿宋" w:cs="Times New Roman"/>
        </w:rPr>
      </w:pPr>
    </w:p>
    <w:p w14:paraId="5FF0DF81" w14:textId="77777777" w:rsidR="006B3971" w:rsidRPr="00F6073F" w:rsidRDefault="006B3971" w:rsidP="006B3971">
      <w:pPr>
        <w:ind w:firstLine="480"/>
        <w:rPr>
          <w:rFonts w:ascii="仿宋" w:eastAsia="仿宋" w:hAnsi="仿宋" w:cs="Times New Roman"/>
        </w:rPr>
      </w:pPr>
    </w:p>
    <w:p w14:paraId="36BB4F26" w14:textId="77777777" w:rsidR="006B3971" w:rsidRPr="00F6073F" w:rsidRDefault="006B3971" w:rsidP="006B3971">
      <w:pPr>
        <w:ind w:firstLine="480"/>
        <w:rPr>
          <w:rFonts w:ascii="仿宋" w:eastAsia="仿宋" w:hAnsi="仿宋" w:cs="Times New Roman"/>
        </w:rPr>
      </w:pPr>
    </w:p>
    <w:p w14:paraId="43919C0D" w14:textId="77777777" w:rsidR="007F31E5" w:rsidRPr="00F6073F" w:rsidRDefault="007F31E5" w:rsidP="007F31E5">
      <w:pPr>
        <w:autoSpaceDE w:val="0"/>
        <w:autoSpaceDN w:val="0"/>
        <w:ind w:firstLine="640"/>
        <w:jc w:val="center"/>
        <w:textAlignment w:val="bottom"/>
        <w:rPr>
          <w:rFonts w:ascii="仿宋" w:eastAsia="仿宋" w:hAnsi="仿宋" w:cs="Times New Roman"/>
          <w:sz w:val="32"/>
          <w:szCs w:val="32"/>
        </w:rPr>
      </w:pPr>
      <w:r>
        <w:rPr>
          <w:rFonts w:ascii="仿宋" w:eastAsia="仿宋" w:hAnsi="仿宋" w:cs="Times New Roman" w:hint="eastAsia"/>
          <w:sz w:val="32"/>
          <w:szCs w:val="32"/>
        </w:rPr>
        <w:t>(征求意见稿)</w:t>
      </w:r>
    </w:p>
    <w:p w14:paraId="4AD8453D" w14:textId="77777777" w:rsidR="006B3971" w:rsidRPr="00F6073F" w:rsidRDefault="006B3971" w:rsidP="006B3971">
      <w:pPr>
        <w:ind w:firstLine="480"/>
        <w:rPr>
          <w:rFonts w:ascii="仿宋" w:eastAsia="仿宋" w:hAnsi="仿宋" w:cs="Times New Roman"/>
        </w:rPr>
      </w:pPr>
    </w:p>
    <w:p w14:paraId="65E5063B" w14:textId="77777777" w:rsidR="006B3971" w:rsidRPr="00F6073F" w:rsidRDefault="006B3971" w:rsidP="006B3971">
      <w:pPr>
        <w:ind w:firstLine="480"/>
        <w:rPr>
          <w:rFonts w:ascii="仿宋" w:eastAsia="仿宋" w:hAnsi="仿宋" w:cs="Times New Roman"/>
        </w:rPr>
      </w:pPr>
    </w:p>
    <w:p w14:paraId="1E2CF3CE" w14:textId="77777777" w:rsidR="006B3971" w:rsidRPr="00F6073F" w:rsidRDefault="006B3971" w:rsidP="006B3971">
      <w:pPr>
        <w:pStyle w:val="23"/>
        <w:ind w:firstLine="360"/>
        <w:rPr>
          <w:rFonts w:ascii="仿宋" w:hAnsi="仿宋"/>
        </w:rPr>
      </w:pPr>
    </w:p>
    <w:p w14:paraId="3D91EEAB" w14:textId="77777777" w:rsidR="006B3971" w:rsidRPr="00F6073F" w:rsidRDefault="006B3971" w:rsidP="006B3971">
      <w:pPr>
        <w:pStyle w:val="23"/>
        <w:ind w:firstLine="360"/>
        <w:rPr>
          <w:rFonts w:ascii="仿宋" w:hAnsi="仿宋"/>
        </w:rPr>
      </w:pPr>
    </w:p>
    <w:p w14:paraId="227DDEE1" w14:textId="77777777" w:rsidR="006B3971" w:rsidRPr="00F6073F" w:rsidRDefault="006B3971" w:rsidP="006B3971">
      <w:pPr>
        <w:ind w:firstLine="480"/>
        <w:rPr>
          <w:rFonts w:ascii="仿宋" w:eastAsia="仿宋" w:hAnsi="仿宋" w:cs="Times New Roman"/>
        </w:rPr>
      </w:pPr>
    </w:p>
    <w:p w14:paraId="51DC1F86" w14:textId="77777777" w:rsidR="006B3971" w:rsidRPr="00F6073F" w:rsidRDefault="006B3971" w:rsidP="000C6A96">
      <w:pPr>
        <w:jc w:val="center"/>
        <w:rPr>
          <w:rFonts w:ascii="仿宋" w:eastAsia="仿宋" w:hAnsi="仿宋" w:cs="Times New Roman"/>
          <w:sz w:val="28"/>
        </w:rPr>
      </w:pPr>
      <w:r w:rsidRPr="00F6073F">
        <w:rPr>
          <w:rFonts w:ascii="仿宋" w:eastAsia="仿宋" w:hAnsi="仿宋" w:cs="Times New Roman"/>
          <w:sz w:val="28"/>
        </w:rPr>
        <w:t>2022</w:t>
      </w:r>
      <w:r w:rsidRPr="00F6073F">
        <w:rPr>
          <w:rFonts w:ascii="仿宋" w:eastAsia="仿宋" w:hAnsi="仿宋" w:cs="Times New Roman" w:hint="eastAsia"/>
          <w:sz w:val="28"/>
        </w:rPr>
        <w:t>年</w:t>
      </w:r>
      <w:r w:rsidRPr="00F6073F">
        <w:rPr>
          <w:rFonts w:ascii="仿宋" w:eastAsia="仿宋" w:hAnsi="仿宋" w:cs="Times New Roman"/>
          <w:sz w:val="28"/>
        </w:rPr>
        <w:t>XX</w:t>
      </w:r>
      <w:r w:rsidRPr="00F6073F">
        <w:rPr>
          <w:rFonts w:ascii="仿宋" w:eastAsia="仿宋" w:hAnsi="仿宋" w:cs="Times New Roman" w:hint="eastAsia"/>
          <w:sz w:val="28"/>
        </w:rPr>
        <w:t>月</w:t>
      </w:r>
    </w:p>
    <w:p w14:paraId="4C532B17" w14:textId="0BC537AD" w:rsidR="006B3971" w:rsidRPr="00F6073F" w:rsidRDefault="006B3971">
      <w:pPr>
        <w:widowControl/>
        <w:jc w:val="left"/>
        <w:rPr>
          <w:rFonts w:ascii="仿宋" w:eastAsia="仿宋" w:hAnsi="仿宋"/>
          <w:sz w:val="36"/>
          <w:szCs w:val="36"/>
        </w:rPr>
      </w:pPr>
    </w:p>
    <w:p w14:paraId="4E931D01" w14:textId="77777777" w:rsidR="006B3514" w:rsidRPr="00F6073F" w:rsidRDefault="006B3514">
      <w:pPr>
        <w:widowControl/>
        <w:jc w:val="left"/>
        <w:rPr>
          <w:rFonts w:ascii="仿宋" w:eastAsia="仿宋" w:hAnsi="仿宋"/>
          <w:sz w:val="36"/>
          <w:szCs w:val="36"/>
        </w:rPr>
      </w:pPr>
    </w:p>
    <w:p w14:paraId="3C52EAF8" w14:textId="77777777" w:rsidR="00B725B1" w:rsidRDefault="00B725B1" w:rsidP="006B3514">
      <w:pPr>
        <w:autoSpaceDE w:val="0"/>
        <w:autoSpaceDN w:val="0"/>
        <w:spacing w:line="360" w:lineRule="auto"/>
        <w:jc w:val="center"/>
        <w:textAlignment w:val="bottom"/>
        <w:rPr>
          <w:rFonts w:ascii="仿宋" w:eastAsia="仿宋" w:hAnsi="仿宋" w:cs="Times New Roman"/>
          <w:sz w:val="36"/>
          <w:szCs w:val="36"/>
        </w:rPr>
      </w:pPr>
    </w:p>
    <w:p w14:paraId="11BDBE1B" w14:textId="77777777" w:rsidR="00B725B1" w:rsidRDefault="00B725B1" w:rsidP="006B3514">
      <w:pPr>
        <w:autoSpaceDE w:val="0"/>
        <w:autoSpaceDN w:val="0"/>
        <w:spacing w:line="360" w:lineRule="auto"/>
        <w:jc w:val="center"/>
        <w:textAlignment w:val="bottom"/>
        <w:rPr>
          <w:rFonts w:ascii="仿宋" w:eastAsia="仿宋" w:hAnsi="仿宋" w:cs="Times New Roman"/>
          <w:sz w:val="36"/>
          <w:szCs w:val="36"/>
        </w:rPr>
      </w:pPr>
    </w:p>
    <w:p w14:paraId="309C60A4" w14:textId="77777777" w:rsidR="00B725B1" w:rsidRDefault="00B725B1" w:rsidP="006B3514">
      <w:pPr>
        <w:autoSpaceDE w:val="0"/>
        <w:autoSpaceDN w:val="0"/>
        <w:spacing w:line="360" w:lineRule="auto"/>
        <w:jc w:val="center"/>
        <w:textAlignment w:val="bottom"/>
        <w:rPr>
          <w:rFonts w:ascii="仿宋" w:eastAsia="仿宋" w:hAnsi="仿宋" w:cs="Times New Roman"/>
          <w:sz w:val="36"/>
          <w:szCs w:val="36"/>
        </w:rPr>
      </w:pPr>
    </w:p>
    <w:p w14:paraId="447688F0" w14:textId="77777777" w:rsidR="00B725B1" w:rsidRDefault="00B725B1" w:rsidP="006B3514">
      <w:pPr>
        <w:autoSpaceDE w:val="0"/>
        <w:autoSpaceDN w:val="0"/>
        <w:spacing w:line="360" w:lineRule="auto"/>
        <w:jc w:val="center"/>
        <w:textAlignment w:val="bottom"/>
        <w:rPr>
          <w:rFonts w:ascii="仿宋" w:eastAsia="仿宋" w:hAnsi="仿宋" w:cs="Times New Roman"/>
          <w:sz w:val="36"/>
          <w:szCs w:val="36"/>
        </w:rPr>
      </w:pPr>
    </w:p>
    <w:p w14:paraId="603F7AF4" w14:textId="7A34538F" w:rsidR="006B3514" w:rsidRPr="00F6073F" w:rsidRDefault="006B3514" w:rsidP="006B3514">
      <w:pPr>
        <w:autoSpaceDE w:val="0"/>
        <w:autoSpaceDN w:val="0"/>
        <w:spacing w:line="360" w:lineRule="auto"/>
        <w:jc w:val="center"/>
        <w:textAlignment w:val="bottom"/>
        <w:rPr>
          <w:rFonts w:ascii="仿宋" w:eastAsia="仿宋" w:hAnsi="仿宋" w:cs="Times New Roman"/>
          <w:sz w:val="36"/>
          <w:szCs w:val="36"/>
        </w:rPr>
      </w:pPr>
      <w:r w:rsidRPr="00F6073F">
        <w:rPr>
          <w:rFonts w:ascii="仿宋" w:eastAsia="仿宋" w:hAnsi="仿宋" w:cs="Times New Roman" w:hint="eastAsia"/>
          <w:sz w:val="36"/>
          <w:szCs w:val="36"/>
        </w:rPr>
        <w:t>中国工程建设标准化协会标准</w:t>
      </w:r>
    </w:p>
    <w:p w14:paraId="7E5CC278" w14:textId="77777777" w:rsidR="006B3514" w:rsidRPr="00F6073F" w:rsidRDefault="006B3514" w:rsidP="006B3514">
      <w:pPr>
        <w:adjustRightInd w:val="0"/>
        <w:snapToGrid w:val="0"/>
        <w:spacing w:line="360" w:lineRule="auto"/>
        <w:ind w:firstLine="480"/>
        <w:rPr>
          <w:rFonts w:ascii="仿宋" w:eastAsia="仿宋" w:hAnsi="仿宋" w:cs="Times New Roman"/>
          <w:szCs w:val="24"/>
        </w:rPr>
      </w:pPr>
    </w:p>
    <w:p w14:paraId="479D8202" w14:textId="03FCC168" w:rsidR="006B3514" w:rsidRPr="00F6073F" w:rsidRDefault="006B3514" w:rsidP="006B3514">
      <w:pPr>
        <w:adjustRightInd w:val="0"/>
        <w:snapToGrid w:val="0"/>
        <w:spacing w:line="360" w:lineRule="auto"/>
        <w:jc w:val="center"/>
        <w:rPr>
          <w:rFonts w:ascii="仿宋" w:eastAsia="仿宋" w:hAnsi="仿宋" w:cs="Times New Roman"/>
          <w:sz w:val="44"/>
          <w:szCs w:val="44"/>
        </w:rPr>
      </w:pPr>
      <w:r w:rsidRPr="00F6073F">
        <w:rPr>
          <w:rFonts w:ascii="仿宋" w:eastAsia="仿宋" w:hAnsi="仿宋" w:cs="Times New Roman"/>
          <w:w w:val="90"/>
          <w:sz w:val="44"/>
          <w:szCs w:val="44"/>
        </w:rPr>
        <w:t>老城社区韧性评价标准</w:t>
      </w:r>
    </w:p>
    <w:p w14:paraId="4B25E0DD" w14:textId="7624F2ED" w:rsidR="006B3514" w:rsidRPr="00F6073F" w:rsidRDefault="007F31E5" w:rsidP="006B3514">
      <w:pPr>
        <w:autoSpaceDE w:val="0"/>
        <w:autoSpaceDN w:val="0"/>
        <w:ind w:firstLine="640"/>
        <w:jc w:val="center"/>
        <w:textAlignment w:val="bottom"/>
        <w:rPr>
          <w:rFonts w:ascii="仿宋" w:eastAsia="仿宋" w:hAnsi="仿宋" w:cs="Times New Roman"/>
          <w:sz w:val="32"/>
          <w:szCs w:val="32"/>
        </w:rPr>
      </w:pPr>
      <w:r>
        <w:rPr>
          <w:rFonts w:ascii="仿宋" w:eastAsia="仿宋" w:hAnsi="仿宋" w:cs="Times New Roman" w:hint="eastAsia"/>
          <w:sz w:val="32"/>
          <w:szCs w:val="32"/>
        </w:rPr>
        <w:t>(征求意见稿)</w:t>
      </w:r>
    </w:p>
    <w:p w14:paraId="399D8709" w14:textId="019E6F83" w:rsidR="006B3514" w:rsidRPr="00F6073F" w:rsidRDefault="00335BF3" w:rsidP="006B3514">
      <w:pPr>
        <w:autoSpaceDE w:val="0"/>
        <w:autoSpaceDN w:val="0"/>
        <w:ind w:firstLine="640"/>
        <w:jc w:val="center"/>
        <w:textAlignment w:val="bottom"/>
        <w:rPr>
          <w:rFonts w:ascii="仿宋" w:eastAsia="仿宋" w:hAnsi="仿宋" w:cs="Times New Roman"/>
          <w:sz w:val="32"/>
          <w:szCs w:val="32"/>
        </w:rPr>
      </w:pPr>
      <w:r>
        <w:rPr>
          <w:rFonts w:ascii="仿宋" w:eastAsia="仿宋" w:hAnsi="仿宋" w:cs="Times New Roman"/>
          <w:sz w:val="32"/>
          <w:szCs w:val="32"/>
        </w:rPr>
        <w:t>S</w:t>
      </w:r>
      <w:r>
        <w:rPr>
          <w:rFonts w:ascii="仿宋" w:eastAsia="仿宋" w:hAnsi="仿宋" w:cs="Times New Roman" w:hint="eastAsia"/>
          <w:sz w:val="32"/>
          <w:szCs w:val="32"/>
        </w:rPr>
        <w:t>tandard</w:t>
      </w:r>
      <w:r>
        <w:rPr>
          <w:rFonts w:ascii="仿宋" w:eastAsia="仿宋" w:hAnsi="仿宋" w:cs="Times New Roman"/>
          <w:sz w:val="32"/>
          <w:szCs w:val="32"/>
        </w:rPr>
        <w:t xml:space="preserve"> </w:t>
      </w:r>
      <w:r>
        <w:rPr>
          <w:rFonts w:ascii="仿宋" w:eastAsia="仿宋" w:hAnsi="仿宋" w:cs="Times New Roman" w:hint="eastAsia"/>
          <w:sz w:val="32"/>
          <w:szCs w:val="32"/>
        </w:rPr>
        <w:t>for</w:t>
      </w:r>
      <w:r>
        <w:rPr>
          <w:rFonts w:ascii="仿宋" w:eastAsia="仿宋" w:hAnsi="仿宋" w:cs="Times New Roman"/>
          <w:sz w:val="32"/>
          <w:szCs w:val="32"/>
        </w:rPr>
        <w:t xml:space="preserve"> </w:t>
      </w:r>
      <w:r>
        <w:rPr>
          <w:rFonts w:ascii="仿宋" w:eastAsia="仿宋" w:hAnsi="仿宋" w:cs="Times New Roman" w:hint="eastAsia"/>
          <w:sz w:val="32"/>
          <w:szCs w:val="32"/>
        </w:rPr>
        <w:t>e</w:t>
      </w:r>
      <w:r w:rsidR="006B3514" w:rsidRPr="00F6073F">
        <w:rPr>
          <w:rFonts w:ascii="仿宋" w:eastAsia="仿宋" w:hAnsi="仿宋" w:cs="Times New Roman"/>
          <w:sz w:val="32"/>
          <w:szCs w:val="32"/>
        </w:rPr>
        <w:t>valuation of resilience of old city community</w:t>
      </w:r>
    </w:p>
    <w:p w14:paraId="667CD1F7" w14:textId="77777777" w:rsidR="006B3514" w:rsidRPr="00F6073F" w:rsidRDefault="006B3514" w:rsidP="006B3514">
      <w:pPr>
        <w:pStyle w:val="23"/>
        <w:ind w:firstLine="360"/>
        <w:rPr>
          <w:rFonts w:ascii="仿宋" w:hAnsi="仿宋"/>
        </w:rPr>
      </w:pPr>
    </w:p>
    <w:p w14:paraId="5D8FCD6B" w14:textId="06D453C2" w:rsidR="006B3514" w:rsidRPr="00F6073F" w:rsidRDefault="006B3514" w:rsidP="006B3514">
      <w:pPr>
        <w:adjustRightInd w:val="0"/>
        <w:snapToGrid w:val="0"/>
        <w:spacing w:line="360" w:lineRule="auto"/>
        <w:jc w:val="center"/>
        <w:rPr>
          <w:rFonts w:ascii="仿宋" w:eastAsia="仿宋" w:hAnsi="仿宋" w:cs="Times New Roman"/>
          <w:sz w:val="28"/>
        </w:rPr>
      </w:pPr>
      <w:r w:rsidRPr="00F6073F">
        <w:rPr>
          <w:rFonts w:ascii="仿宋" w:eastAsia="仿宋" w:hAnsi="仿宋" w:cs="Times New Roman"/>
          <w:sz w:val="28"/>
        </w:rPr>
        <w:t>T/CECS***-2022</w:t>
      </w:r>
    </w:p>
    <w:p w14:paraId="70C85B42" w14:textId="77777777" w:rsidR="006B3514" w:rsidRPr="00F6073F" w:rsidRDefault="006B3514" w:rsidP="006B3514">
      <w:pPr>
        <w:adjustRightInd w:val="0"/>
        <w:snapToGrid w:val="0"/>
        <w:spacing w:line="360" w:lineRule="auto"/>
        <w:ind w:firstLine="560"/>
        <w:jc w:val="center"/>
        <w:rPr>
          <w:rFonts w:ascii="仿宋" w:eastAsia="仿宋" w:hAnsi="仿宋" w:cs="Times New Roman"/>
          <w:sz w:val="28"/>
        </w:rPr>
      </w:pPr>
    </w:p>
    <w:p w14:paraId="5161E790" w14:textId="77777777" w:rsidR="006B3514" w:rsidRPr="00F6073F" w:rsidRDefault="006B3514" w:rsidP="006B3514">
      <w:pPr>
        <w:adjustRightInd w:val="0"/>
        <w:snapToGrid w:val="0"/>
        <w:spacing w:line="360" w:lineRule="auto"/>
        <w:ind w:firstLine="560"/>
        <w:jc w:val="center"/>
        <w:rPr>
          <w:rFonts w:ascii="仿宋" w:eastAsia="仿宋" w:hAnsi="仿宋" w:cs="Times New Roman"/>
          <w:sz w:val="28"/>
        </w:rPr>
      </w:pPr>
    </w:p>
    <w:p w14:paraId="33FD716E" w14:textId="77777777" w:rsidR="006B3514" w:rsidRPr="00F6073F" w:rsidRDefault="006B3514" w:rsidP="006B3514">
      <w:pPr>
        <w:pStyle w:val="23"/>
        <w:ind w:firstLine="360"/>
        <w:rPr>
          <w:rFonts w:ascii="仿宋" w:hAnsi="仿宋"/>
        </w:rPr>
      </w:pPr>
    </w:p>
    <w:p w14:paraId="1CF554F1" w14:textId="77777777" w:rsidR="006B3514" w:rsidRPr="00F6073F" w:rsidRDefault="006B3514" w:rsidP="006B3514">
      <w:pPr>
        <w:pStyle w:val="23"/>
        <w:ind w:firstLine="640"/>
        <w:rPr>
          <w:rFonts w:ascii="仿宋" w:hAnsi="仿宋"/>
        </w:rPr>
      </w:pPr>
    </w:p>
    <w:p w14:paraId="0AC85C13" w14:textId="444308FE" w:rsidR="006B3514" w:rsidRDefault="006B3514" w:rsidP="006B3514">
      <w:pPr>
        <w:autoSpaceDE w:val="0"/>
        <w:autoSpaceDN w:val="0"/>
        <w:adjustRightInd w:val="0"/>
        <w:spacing w:line="360" w:lineRule="auto"/>
        <w:ind w:firstLineChars="1358" w:firstLine="2852"/>
        <w:rPr>
          <w:rFonts w:ascii="仿宋" w:eastAsia="仿宋" w:hAnsi="仿宋" w:cs="Times New Roman"/>
          <w:szCs w:val="24"/>
        </w:rPr>
      </w:pPr>
      <w:r w:rsidRPr="00F6073F">
        <w:rPr>
          <w:rFonts w:ascii="仿宋" w:eastAsia="仿宋" w:hAnsi="仿宋" w:cs="Times New Roman" w:hint="eastAsia"/>
          <w:szCs w:val="24"/>
        </w:rPr>
        <w:t>主编单位：北京建筑大学</w:t>
      </w:r>
    </w:p>
    <w:p w14:paraId="5ABCDBDA" w14:textId="4C4EFEEA" w:rsidR="00225EF8" w:rsidRPr="00225EF8" w:rsidRDefault="00225EF8" w:rsidP="006B3514">
      <w:pPr>
        <w:autoSpaceDE w:val="0"/>
        <w:autoSpaceDN w:val="0"/>
        <w:adjustRightInd w:val="0"/>
        <w:spacing w:line="360" w:lineRule="auto"/>
        <w:ind w:firstLineChars="1358" w:firstLine="2852"/>
        <w:rPr>
          <w:rFonts w:ascii="仿宋" w:eastAsia="仿宋" w:hAnsi="仿宋"/>
        </w:rPr>
      </w:pPr>
      <w:r>
        <w:rPr>
          <w:rFonts w:ascii="仿宋" w:eastAsia="仿宋" w:hAnsi="仿宋"/>
        </w:rPr>
        <w:t xml:space="preserve">          </w:t>
      </w:r>
      <w:r w:rsidRPr="00225EF8">
        <w:rPr>
          <w:rFonts w:ascii="仿宋" w:eastAsia="仿宋" w:hAnsi="仿宋"/>
        </w:rPr>
        <w:t>湖南大学</w:t>
      </w:r>
    </w:p>
    <w:p w14:paraId="4380F30F" w14:textId="77777777" w:rsidR="006B3514" w:rsidRPr="00F6073F" w:rsidRDefault="006B3514" w:rsidP="006B3514">
      <w:pPr>
        <w:autoSpaceDE w:val="0"/>
        <w:autoSpaceDN w:val="0"/>
        <w:adjustRightInd w:val="0"/>
        <w:spacing w:line="360" w:lineRule="auto"/>
        <w:ind w:firstLineChars="1358" w:firstLine="2852"/>
        <w:rPr>
          <w:rFonts w:ascii="仿宋" w:eastAsia="仿宋" w:hAnsi="仿宋" w:cs="Times New Roman"/>
          <w:szCs w:val="24"/>
        </w:rPr>
      </w:pPr>
      <w:r w:rsidRPr="00F6073F">
        <w:rPr>
          <w:rFonts w:ascii="仿宋" w:eastAsia="仿宋" w:hAnsi="仿宋" w:cs="Times New Roman" w:hint="eastAsia"/>
          <w:szCs w:val="24"/>
        </w:rPr>
        <w:t>批准单位：中国工程建设标准化协会</w:t>
      </w:r>
    </w:p>
    <w:p w14:paraId="44F95C18" w14:textId="65528E0D" w:rsidR="006B3514" w:rsidRPr="00F6073F" w:rsidRDefault="006B3514" w:rsidP="006B3514">
      <w:pPr>
        <w:autoSpaceDE w:val="0"/>
        <w:autoSpaceDN w:val="0"/>
        <w:adjustRightInd w:val="0"/>
        <w:spacing w:line="360" w:lineRule="auto"/>
        <w:ind w:firstLineChars="1358" w:firstLine="2852"/>
        <w:rPr>
          <w:rFonts w:ascii="仿宋" w:eastAsia="仿宋" w:hAnsi="仿宋" w:cs="Times New Roman"/>
          <w:szCs w:val="24"/>
        </w:rPr>
      </w:pPr>
      <w:r w:rsidRPr="00F6073F">
        <w:rPr>
          <w:rFonts w:ascii="仿宋" w:eastAsia="仿宋" w:hAnsi="仿宋" w:cs="Times New Roman" w:hint="eastAsia"/>
          <w:szCs w:val="24"/>
        </w:rPr>
        <w:t>施行日期：</w:t>
      </w:r>
      <w:r w:rsidRPr="00F6073F">
        <w:rPr>
          <w:rFonts w:ascii="仿宋" w:eastAsia="仿宋" w:hAnsi="仿宋" w:cs="Times New Roman"/>
          <w:szCs w:val="24"/>
        </w:rPr>
        <w:t>202*</w:t>
      </w:r>
      <w:r w:rsidRPr="00F6073F">
        <w:rPr>
          <w:rFonts w:ascii="仿宋" w:eastAsia="仿宋" w:hAnsi="仿宋" w:cs="Times New Roman" w:hint="eastAsia"/>
          <w:szCs w:val="24"/>
        </w:rPr>
        <w:t>年</w:t>
      </w:r>
      <w:r w:rsidRPr="00F6073F">
        <w:rPr>
          <w:rFonts w:ascii="仿宋" w:eastAsia="仿宋" w:hAnsi="仿宋" w:cs="Times New Roman"/>
          <w:szCs w:val="24"/>
        </w:rPr>
        <w:t xml:space="preserve">XX </w:t>
      </w:r>
      <w:r w:rsidRPr="00F6073F">
        <w:rPr>
          <w:rFonts w:ascii="仿宋" w:eastAsia="仿宋" w:hAnsi="仿宋" w:cs="Times New Roman" w:hint="eastAsia"/>
          <w:szCs w:val="24"/>
        </w:rPr>
        <w:t>月</w:t>
      </w:r>
      <w:r w:rsidRPr="00F6073F">
        <w:rPr>
          <w:rFonts w:ascii="仿宋" w:eastAsia="仿宋" w:hAnsi="仿宋" w:cs="Times New Roman"/>
          <w:szCs w:val="24"/>
        </w:rPr>
        <w:t>XX</w:t>
      </w:r>
      <w:r w:rsidRPr="00F6073F">
        <w:rPr>
          <w:rFonts w:ascii="仿宋" w:eastAsia="仿宋" w:hAnsi="仿宋" w:cs="Times New Roman" w:hint="eastAsia"/>
          <w:szCs w:val="24"/>
        </w:rPr>
        <w:t>日</w:t>
      </w:r>
    </w:p>
    <w:p w14:paraId="2D4ECFCC" w14:textId="77777777" w:rsidR="006B3514" w:rsidRPr="00F6073F" w:rsidRDefault="006B3514" w:rsidP="006B3514">
      <w:pPr>
        <w:autoSpaceDE w:val="0"/>
        <w:autoSpaceDN w:val="0"/>
        <w:adjustRightInd w:val="0"/>
        <w:ind w:leftChars="750" w:left="1575" w:firstLine="480"/>
        <w:rPr>
          <w:rFonts w:ascii="仿宋" w:eastAsia="仿宋" w:hAnsi="仿宋" w:cs="Times New Roman"/>
          <w:szCs w:val="24"/>
        </w:rPr>
      </w:pPr>
    </w:p>
    <w:p w14:paraId="70402E97" w14:textId="77777777" w:rsidR="006B3514" w:rsidRPr="00B725B1" w:rsidRDefault="006B3514" w:rsidP="00B725B1">
      <w:pPr>
        <w:autoSpaceDE w:val="0"/>
        <w:autoSpaceDN w:val="0"/>
        <w:adjustRightInd w:val="0"/>
        <w:rPr>
          <w:rFonts w:ascii="仿宋" w:eastAsia="仿宋" w:hAnsi="仿宋" w:cs="Times New Roman"/>
          <w:szCs w:val="24"/>
        </w:rPr>
      </w:pPr>
    </w:p>
    <w:p w14:paraId="69483D94" w14:textId="77777777" w:rsidR="006B3514" w:rsidRPr="00F6073F" w:rsidRDefault="006B3514" w:rsidP="006B3514">
      <w:pPr>
        <w:ind w:firstLine="560"/>
        <w:jc w:val="center"/>
        <w:rPr>
          <w:rFonts w:ascii="仿宋" w:eastAsia="仿宋" w:hAnsi="仿宋" w:cs="Times New Roman"/>
          <w:sz w:val="28"/>
        </w:rPr>
      </w:pPr>
    </w:p>
    <w:p w14:paraId="136F582B" w14:textId="77777777" w:rsidR="006B3514" w:rsidRPr="00F6073F" w:rsidRDefault="006B3514" w:rsidP="006B3514">
      <w:pPr>
        <w:jc w:val="center"/>
        <w:rPr>
          <w:rFonts w:ascii="仿宋" w:eastAsia="仿宋" w:hAnsi="仿宋" w:cs="Times New Roman"/>
          <w:sz w:val="28"/>
        </w:rPr>
      </w:pPr>
      <w:r w:rsidRPr="00F6073F">
        <w:rPr>
          <w:rFonts w:ascii="仿宋" w:eastAsia="仿宋" w:hAnsi="仿宋" w:cs="Times New Roman" w:hint="eastAsia"/>
          <w:sz w:val="28"/>
        </w:rPr>
        <w:t>中国建筑工业出版社</w:t>
      </w:r>
    </w:p>
    <w:p w14:paraId="2B29682A" w14:textId="77777777" w:rsidR="003E7C86" w:rsidRPr="00F6073F" w:rsidRDefault="003E7C86" w:rsidP="001B0CA6">
      <w:pPr>
        <w:spacing w:line="360" w:lineRule="auto"/>
        <w:rPr>
          <w:rFonts w:ascii="仿宋" w:eastAsia="仿宋" w:hAnsi="仿宋" w:cs="Times New Roman"/>
          <w:b/>
          <w:bCs/>
          <w:sz w:val="24"/>
          <w:szCs w:val="28"/>
        </w:rPr>
      </w:pPr>
    </w:p>
    <w:p w14:paraId="54077E30" w14:textId="52820618" w:rsidR="003E7C86" w:rsidRPr="001669DB" w:rsidRDefault="006B3514" w:rsidP="001669DB">
      <w:pPr>
        <w:spacing w:line="360" w:lineRule="auto"/>
        <w:jc w:val="center"/>
        <w:rPr>
          <w:rFonts w:ascii="宋体" w:eastAsia="宋体" w:hAnsi="宋体" w:cs="Times New Roman"/>
          <w:b/>
          <w:bCs/>
          <w:sz w:val="36"/>
          <w:szCs w:val="24"/>
        </w:rPr>
      </w:pPr>
      <w:r w:rsidRPr="001669DB">
        <w:rPr>
          <w:rFonts w:ascii="宋体" w:eastAsia="宋体" w:hAnsi="宋体" w:cs="Times New Roman" w:hint="eastAsia"/>
          <w:b/>
          <w:bCs/>
          <w:sz w:val="36"/>
          <w:szCs w:val="24"/>
        </w:rPr>
        <w:t>前</w:t>
      </w:r>
      <w:r w:rsidR="0060411F">
        <w:rPr>
          <w:rFonts w:ascii="宋体" w:eastAsia="宋体" w:hAnsi="宋体" w:cs="Times New Roman" w:hint="eastAsia"/>
          <w:b/>
          <w:bCs/>
          <w:sz w:val="36"/>
          <w:szCs w:val="24"/>
        </w:rPr>
        <w:t xml:space="preserve"> </w:t>
      </w:r>
      <w:r w:rsidR="0060411F">
        <w:rPr>
          <w:rFonts w:ascii="宋体" w:eastAsia="宋体" w:hAnsi="宋体" w:cs="Times New Roman"/>
          <w:b/>
          <w:bCs/>
          <w:sz w:val="36"/>
          <w:szCs w:val="24"/>
        </w:rPr>
        <w:t xml:space="preserve"> </w:t>
      </w:r>
      <w:r w:rsidRPr="001669DB">
        <w:rPr>
          <w:rFonts w:ascii="宋体" w:eastAsia="宋体" w:hAnsi="宋体" w:cs="Times New Roman" w:hint="eastAsia"/>
          <w:b/>
          <w:bCs/>
          <w:sz w:val="36"/>
          <w:szCs w:val="24"/>
        </w:rPr>
        <w:t>言</w:t>
      </w:r>
    </w:p>
    <w:p w14:paraId="5BABAFA0" w14:textId="5773A3F7" w:rsidR="00F37AB0" w:rsidRPr="001669DB" w:rsidRDefault="00F37AB0" w:rsidP="001669DB">
      <w:pPr>
        <w:spacing w:line="360" w:lineRule="auto"/>
        <w:ind w:firstLineChars="200" w:firstLine="480"/>
        <w:rPr>
          <w:rFonts w:ascii="宋体" w:eastAsia="宋体" w:hAnsi="宋体" w:cs="Times New Roman"/>
          <w:sz w:val="24"/>
          <w:szCs w:val="24"/>
        </w:rPr>
      </w:pPr>
      <w:r w:rsidRPr="001669DB">
        <w:rPr>
          <w:rFonts w:ascii="宋体" w:eastAsia="宋体" w:hAnsi="宋体" w:cs="Times New Roman" w:hint="eastAsia"/>
          <w:sz w:val="24"/>
          <w:szCs w:val="24"/>
        </w:rPr>
        <w:t>根据中国工程建设标准化协会《</w:t>
      </w:r>
      <w:r w:rsidRPr="001669DB">
        <w:rPr>
          <w:rFonts w:ascii="宋体" w:eastAsia="宋体" w:hAnsi="宋体" w:cs="Times New Roman"/>
          <w:sz w:val="24"/>
          <w:szCs w:val="24"/>
        </w:rPr>
        <w:t>2021</w:t>
      </w:r>
      <w:r w:rsidRPr="001669DB">
        <w:rPr>
          <w:rFonts w:ascii="宋体" w:eastAsia="宋体" w:hAnsi="宋体" w:cs="Times New Roman" w:hint="eastAsia"/>
          <w:sz w:val="24"/>
          <w:szCs w:val="24"/>
        </w:rPr>
        <w:t>年第</w:t>
      </w:r>
      <w:r w:rsidR="00C811BF">
        <w:rPr>
          <w:rFonts w:ascii="宋体" w:eastAsia="宋体" w:hAnsi="宋体" w:cs="Times New Roman" w:hint="eastAsia"/>
          <w:sz w:val="24"/>
          <w:szCs w:val="24"/>
        </w:rPr>
        <w:t>二</w:t>
      </w:r>
      <w:r w:rsidRPr="001669DB">
        <w:rPr>
          <w:rFonts w:ascii="宋体" w:eastAsia="宋体" w:hAnsi="宋体" w:cs="Times New Roman" w:hint="eastAsia"/>
          <w:sz w:val="24"/>
          <w:szCs w:val="24"/>
        </w:rPr>
        <w:t>批协会标准制订、修订计划》的要求，编制组经调查研究，认真总结实践经验，并在广泛征求意见的基础上，制定本评价标准。</w:t>
      </w:r>
    </w:p>
    <w:p w14:paraId="647D6730" w14:textId="432DC26D" w:rsidR="00F37AB0" w:rsidRPr="001669DB" w:rsidRDefault="00F37AB0" w:rsidP="001669DB">
      <w:pPr>
        <w:spacing w:line="360" w:lineRule="auto"/>
        <w:ind w:firstLineChars="200" w:firstLine="480"/>
        <w:rPr>
          <w:rFonts w:ascii="宋体" w:eastAsia="宋体" w:hAnsi="宋体" w:cs="Times New Roman"/>
          <w:sz w:val="24"/>
          <w:szCs w:val="24"/>
        </w:rPr>
      </w:pPr>
      <w:r w:rsidRPr="001669DB">
        <w:rPr>
          <w:rFonts w:ascii="宋体" w:eastAsia="宋体" w:hAnsi="宋体" w:cs="Times New Roman" w:hint="eastAsia"/>
          <w:sz w:val="24"/>
          <w:szCs w:val="24"/>
        </w:rPr>
        <w:t>本导则将作为指导广大工程技术与管理人员建设实践活动的重要参考，为老城社区的规划、建设、管理提供指导。</w:t>
      </w:r>
    </w:p>
    <w:p w14:paraId="39EC8304" w14:textId="10F5670D" w:rsidR="00F37AB0" w:rsidRPr="001669DB" w:rsidRDefault="00F37AB0" w:rsidP="001669DB">
      <w:pPr>
        <w:spacing w:line="360" w:lineRule="auto"/>
        <w:ind w:firstLineChars="200" w:firstLine="480"/>
        <w:rPr>
          <w:rFonts w:ascii="宋体" w:eastAsia="宋体" w:hAnsi="宋体" w:cs="Times New Roman"/>
          <w:sz w:val="24"/>
          <w:szCs w:val="24"/>
        </w:rPr>
      </w:pPr>
      <w:r w:rsidRPr="001669DB">
        <w:rPr>
          <w:rFonts w:ascii="宋体" w:eastAsia="宋体" w:hAnsi="宋体" w:cs="Times New Roman" w:hint="eastAsia"/>
          <w:sz w:val="24"/>
          <w:szCs w:val="24"/>
        </w:rPr>
        <w:t>本导则主要技术内容是：</w:t>
      </w:r>
      <w:r w:rsidRPr="001669DB">
        <w:rPr>
          <w:rFonts w:ascii="宋体" w:eastAsia="宋体" w:hAnsi="宋体" w:cs="Times New Roman"/>
          <w:sz w:val="24"/>
          <w:szCs w:val="24"/>
        </w:rPr>
        <w:t>1</w:t>
      </w:r>
      <w:r w:rsidRPr="001669DB">
        <w:rPr>
          <w:rFonts w:ascii="宋体" w:eastAsia="宋体" w:hAnsi="宋体" w:cs="Times New Roman" w:hint="eastAsia"/>
          <w:sz w:val="24"/>
          <w:szCs w:val="24"/>
        </w:rPr>
        <w:t>总则；</w:t>
      </w:r>
      <w:r w:rsidRPr="001669DB">
        <w:rPr>
          <w:rFonts w:ascii="宋体" w:eastAsia="宋体" w:hAnsi="宋体" w:cs="Times New Roman"/>
          <w:sz w:val="24"/>
          <w:szCs w:val="24"/>
        </w:rPr>
        <w:t>2</w:t>
      </w:r>
      <w:r w:rsidRPr="001669DB">
        <w:rPr>
          <w:rFonts w:ascii="宋体" w:eastAsia="宋体" w:hAnsi="宋体" w:cs="Times New Roman" w:hint="eastAsia"/>
          <w:sz w:val="24"/>
          <w:szCs w:val="24"/>
        </w:rPr>
        <w:t>术语；</w:t>
      </w:r>
      <w:r w:rsidRPr="001669DB">
        <w:rPr>
          <w:rFonts w:ascii="宋体" w:eastAsia="宋体" w:hAnsi="宋体" w:cs="Times New Roman"/>
          <w:sz w:val="24"/>
          <w:szCs w:val="24"/>
        </w:rPr>
        <w:t>3</w:t>
      </w:r>
      <w:r w:rsidRPr="001669DB">
        <w:rPr>
          <w:rFonts w:ascii="宋体" w:eastAsia="宋体" w:hAnsi="宋体" w:cs="Times New Roman" w:hint="eastAsia"/>
          <w:sz w:val="24"/>
          <w:szCs w:val="24"/>
        </w:rPr>
        <w:t>基本规定；</w:t>
      </w:r>
      <w:r w:rsidRPr="001669DB">
        <w:rPr>
          <w:rFonts w:ascii="宋体" w:eastAsia="宋体" w:hAnsi="宋体" w:cs="Times New Roman"/>
          <w:sz w:val="24"/>
          <w:szCs w:val="24"/>
        </w:rPr>
        <w:t>4</w:t>
      </w:r>
      <w:r w:rsidRPr="001669DB">
        <w:rPr>
          <w:rFonts w:ascii="宋体" w:eastAsia="宋体" w:hAnsi="宋体" w:cs="Times New Roman" w:hint="eastAsia"/>
          <w:sz w:val="24"/>
          <w:szCs w:val="24"/>
        </w:rPr>
        <w:t>评价指标体系。</w:t>
      </w:r>
    </w:p>
    <w:p w14:paraId="456A4222" w14:textId="77777777" w:rsidR="00335BF3" w:rsidRPr="001669DB" w:rsidRDefault="00335BF3" w:rsidP="001669DB">
      <w:pPr>
        <w:spacing w:line="360" w:lineRule="auto"/>
        <w:ind w:firstLineChars="200" w:firstLine="480"/>
        <w:rPr>
          <w:rFonts w:ascii="宋体" w:eastAsia="宋体" w:hAnsi="宋体" w:cs="Times New Roman"/>
          <w:sz w:val="24"/>
          <w:szCs w:val="24"/>
        </w:rPr>
      </w:pPr>
      <w:r w:rsidRPr="001669DB">
        <w:rPr>
          <w:rFonts w:ascii="宋体" w:eastAsia="宋体" w:hAnsi="宋体" w:cs="Times New Roman" w:hint="eastAsia"/>
          <w:sz w:val="24"/>
          <w:szCs w:val="24"/>
        </w:rPr>
        <w:t>本标准由中国工程建设导则化协会建筑产业化分会归口管理，由北京建筑大学负责具体技术内容的解释。执行过程中如有意见或建议，请寄送北京建筑大学建筑与城市规划学院（地址：北京市西城区展览馆路</w:t>
      </w:r>
      <w:r w:rsidRPr="001669DB">
        <w:rPr>
          <w:rFonts w:ascii="宋体" w:eastAsia="宋体" w:hAnsi="宋体" w:cs="Times New Roman"/>
          <w:sz w:val="24"/>
          <w:szCs w:val="24"/>
        </w:rPr>
        <w:t>1</w:t>
      </w:r>
      <w:r w:rsidRPr="001669DB">
        <w:rPr>
          <w:rFonts w:ascii="宋体" w:eastAsia="宋体" w:hAnsi="宋体" w:cs="Times New Roman" w:hint="eastAsia"/>
          <w:sz w:val="24"/>
          <w:szCs w:val="24"/>
        </w:rPr>
        <w:t>号，邮编：</w:t>
      </w:r>
      <w:r w:rsidRPr="001669DB">
        <w:rPr>
          <w:rFonts w:ascii="宋体" w:eastAsia="宋体" w:hAnsi="宋体" w:cs="Times New Roman"/>
          <w:sz w:val="24"/>
          <w:szCs w:val="24"/>
        </w:rPr>
        <w:t xml:space="preserve"> 100044) </w:t>
      </w:r>
      <w:r w:rsidRPr="001669DB">
        <w:rPr>
          <w:rFonts w:ascii="宋体" w:eastAsia="宋体" w:hAnsi="宋体" w:cs="Times New Roman" w:hint="eastAsia"/>
          <w:sz w:val="24"/>
          <w:szCs w:val="24"/>
        </w:rPr>
        <w:t>。</w:t>
      </w:r>
    </w:p>
    <w:p w14:paraId="27D949A1" w14:textId="77777777" w:rsidR="009236A9" w:rsidRPr="009236A9" w:rsidRDefault="00F37AB0" w:rsidP="009236A9">
      <w:pPr>
        <w:spacing w:line="360" w:lineRule="auto"/>
        <w:ind w:firstLineChars="200" w:firstLine="480"/>
        <w:rPr>
          <w:rFonts w:ascii="宋体" w:eastAsia="宋体" w:hAnsi="宋体" w:cs="Times New Roman"/>
          <w:sz w:val="24"/>
          <w:szCs w:val="24"/>
        </w:rPr>
      </w:pPr>
      <w:r w:rsidRPr="001669DB">
        <w:rPr>
          <w:rFonts w:ascii="宋体" w:eastAsia="宋体" w:hAnsi="宋体" w:cs="Times New Roman"/>
          <w:sz w:val="24"/>
          <w:szCs w:val="24"/>
        </w:rPr>
        <w:t>主编单位：</w:t>
      </w:r>
      <w:r w:rsidR="009236A9" w:rsidRPr="009236A9">
        <w:rPr>
          <w:rFonts w:ascii="宋体" w:eastAsia="宋体" w:hAnsi="宋体" w:cs="Times New Roman"/>
          <w:sz w:val="24"/>
          <w:szCs w:val="24"/>
        </w:rPr>
        <w:t>北京建筑大学</w:t>
      </w:r>
    </w:p>
    <w:p w14:paraId="7200A074" w14:textId="55EA6CD2" w:rsidR="00F37AB0" w:rsidRPr="001669DB" w:rsidRDefault="009236A9" w:rsidP="009236A9">
      <w:pPr>
        <w:spacing w:line="360" w:lineRule="auto"/>
        <w:ind w:firstLineChars="200" w:firstLine="480"/>
        <w:rPr>
          <w:rFonts w:ascii="宋体" w:eastAsia="宋体" w:hAnsi="宋体" w:cs="Times New Roman"/>
          <w:sz w:val="24"/>
          <w:szCs w:val="24"/>
        </w:rPr>
      </w:pPr>
      <w:r w:rsidRPr="009236A9">
        <w:rPr>
          <w:rFonts w:ascii="宋体" w:eastAsia="宋体" w:hAnsi="宋体" w:cs="Times New Roman"/>
          <w:sz w:val="24"/>
          <w:szCs w:val="24"/>
        </w:rPr>
        <w:t xml:space="preserve">          湖南大学</w:t>
      </w:r>
    </w:p>
    <w:p w14:paraId="1D186606" w14:textId="7789043D" w:rsidR="00F37AB0" w:rsidRPr="001669DB" w:rsidRDefault="00F37AB0" w:rsidP="001669DB">
      <w:pPr>
        <w:spacing w:line="360" w:lineRule="auto"/>
        <w:ind w:firstLineChars="200" w:firstLine="480"/>
        <w:rPr>
          <w:rFonts w:ascii="宋体" w:eastAsia="宋体" w:hAnsi="宋体" w:cs="Times New Roman"/>
          <w:sz w:val="24"/>
          <w:szCs w:val="24"/>
        </w:rPr>
      </w:pPr>
      <w:r w:rsidRPr="001669DB">
        <w:rPr>
          <w:rFonts w:ascii="宋体" w:eastAsia="宋体" w:hAnsi="宋体" w:cs="Times New Roman"/>
          <w:sz w:val="24"/>
          <w:szCs w:val="24"/>
        </w:rPr>
        <w:t>参编单位：</w:t>
      </w:r>
    </w:p>
    <w:p w14:paraId="4C0EB824" w14:textId="4590A200" w:rsidR="00F37AB0" w:rsidRPr="001669DB" w:rsidRDefault="00F37AB0" w:rsidP="001669DB">
      <w:pPr>
        <w:spacing w:line="360" w:lineRule="auto"/>
        <w:ind w:firstLineChars="200" w:firstLine="480"/>
        <w:rPr>
          <w:rFonts w:ascii="宋体" w:eastAsia="宋体" w:hAnsi="宋体" w:cs="Times New Roman"/>
          <w:sz w:val="24"/>
          <w:szCs w:val="24"/>
        </w:rPr>
      </w:pPr>
      <w:r w:rsidRPr="001669DB">
        <w:rPr>
          <w:rFonts w:ascii="宋体" w:eastAsia="宋体" w:hAnsi="宋体" w:cs="Times New Roman"/>
          <w:sz w:val="24"/>
          <w:szCs w:val="24"/>
        </w:rPr>
        <w:t>主要起草人员</w:t>
      </w:r>
      <w:r w:rsidR="00AD505F">
        <w:rPr>
          <w:rFonts w:ascii="宋体" w:eastAsia="宋体" w:hAnsi="宋体" w:cs="Times New Roman" w:hint="eastAsia"/>
          <w:sz w:val="24"/>
          <w:szCs w:val="24"/>
        </w:rPr>
        <w:t>：</w:t>
      </w:r>
    </w:p>
    <w:p w14:paraId="00EB8E4D" w14:textId="5673BC74" w:rsidR="006F0CB3" w:rsidRPr="001669DB" w:rsidRDefault="00F37AB0" w:rsidP="001669DB">
      <w:pPr>
        <w:spacing w:line="360" w:lineRule="auto"/>
        <w:ind w:firstLineChars="200" w:firstLine="480"/>
        <w:rPr>
          <w:rFonts w:ascii="宋体" w:eastAsia="宋体" w:hAnsi="宋体" w:cs="Times New Roman"/>
          <w:sz w:val="24"/>
          <w:szCs w:val="24"/>
        </w:rPr>
      </w:pPr>
      <w:r w:rsidRPr="001669DB">
        <w:rPr>
          <w:rFonts w:ascii="宋体" w:eastAsia="宋体" w:hAnsi="宋体" w:cs="Times New Roman"/>
          <w:sz w:val="24"/>
          <w:szCs w:val="24"/>
        </w:rPr>
        <w:t>主要审查人：</w:t>
      </w:r>
    </w:p>
    <w:p w14:paraId="41B5E5E9" w14:textId="17B976EC" w:rsidR="00C356B7" w:rsidRDefault="00C356B7">
      <w:pPr>
        <w:widowControl/>
        <w:jc w:val="left"/>
        <w:rPr>
          <w:rFonts w:ascii="宋体" w:eastAsia="宋体" w:hAnsi="宋体" w:cs="Times New Roman"/>
          <w:sz w:val="24"/>
          <w:szCs w:val="24"/>
        </w:rPr>
      </w:pPr>
      <w:r>
        <w:rPr>
          <w:rFonts w:ascii="宋体" w:eastAsia="宋体" w:hAnsi="宋体" w:cs="Times New Roman"/>
          <w:sz w:val="24"/>
          <w:szCs w:val="24"/>
        </w:rPr>
        <w:br w:type="page"/>
      </w:r>
    </w:p>
    <w:p w14:paraId="5DBFF63D" w14:textId="77777777" w:rsidR="00F22DC7" w:rsidRDefault="00F22DC7" w:rsidP="001669DB">
      <w:pPr>
        <w:spacing w:line="360" w:lineRule="auto"/>
        <w:ind w:firstLineChars="200" w:firstLine="480"/>
        <w:rPr>
          <w:rFonts w:ascii="宋体" w:eastAsia="宋体" w:hAnsi="宋体" w:cs="Times New Roman"/>
          <w:sz w:val="24"/>
          <w:szCs w:val="24"/>
        </w:rPr>
        <w:sectPr w:rsidR="00F22DC7" w:rsidSect="00F22DC7">
          <w:footerReference w:type="even" r:id="rId9"/>
          <w:footerReference w:type="default" r:id="rId10"/>
          <w:footerReference w:type="first" r:id="rId11"/>
          <w:pgSz w:w="11906" w:h="16838"/>
          <w:pgMar w:top="1440" w:right="1800" w:bottom="1440" w:left="1800" w:header="851" w:footer="992" w:gutter="0"/>
          <w:pgNumType w:fmt="upperRoman" w:start="1"/>
          <w:cols w:space="425"/>
          <w:titlePg/>
          <w:docGrid w:type="lines" w:linePitch="312"/>
        </w:sectPr>
      </w:pPr>
    </w:p>
    <w:p w14:paraId="4113F85A" w14:textId="6726FCDF" w:rsidR="00FB5E7B" w:rsidRPr="001669DB" w:rsidRDefault="00FB5E7B" w:rsidP="001669DB">
      <w:pPr>
        <w:spacing w:line="360" w:lineRule="auto"/>
        <w:ind w:firstLineChars="200" w:firstLine="480"/>
        <w:rPr>
          <w:rFonts w:ascii="宋体" w:eastAsia="宋体" w:hAnsi="宋体" w:cs="Times New Roman"/>
          <w:sz w:val="24"/>
          <w:szCs w:val="24"/>
        </w:rPr>
      </w:pPr>
    </w:p>
    <w:bookmarkStart w:id="1" w:name="_Hlk120378039" w:displacedByCustomXml="next"/>
    <w:sdt>
      <w:sdtPr>
        <w:rPr>
          <w:rFonts w:ascii="仿宋" w:eastAsia="仿宋" w:hAnsi="仿宋" w:cstheme="minorBidi"/>
          <w:b/>
          <w:color w:val="auto"/>
          <w:kern w:val="2"/>
          <w:sz w:val="21"/>
          <w:szCs w:val="22"/>
          <w:lang w:val="zh-CN"/>
        </w:rPr>
        <w:id w:val="-1501965038"/>
        <w:docPartObj>
          <w:docPartGallery w:val="Table of Contents"/>
          <w:docPartUnique/>
        </w:docPartObj>
      </w:sdtPr>
      <w:sdtEndPr>
        <w:rPr>
          <w:bCs/>
        </w:rPr>
      </w:sdtEndPr>
      <w:sdtContent>
        <w:p w14:paraId="1A0E172D" w14:textId="2A10EE05" w:rsidR="0041351F" w:rsidRPr="000E3E99" w:rsidRDefault="0041351F" w:rsidP="0041351F">
          <w:pPr>
            <w:pStyle w:val="TOC"/>
            <w:jc w:val="center"/>
            <w:rPr>
              <w:rFonts w:ascii="宋体" w:eastAsia="宋体" w:hAnsi="宋体" w:cs="Times New Roman"/>
              <w:b/>
              <w:bCs/>
              <w:color w:val="auto"/>
              <w:kern w:val="2"/>
              <w:sz w:val="30"/>
              <w:szCs w:val="30"/>
            </w:rPr>
          </w:pPr>
          <w:r w:rsidRPr="000E3E99">
            <w:rPr>
              <w:rFonts w:ascii="宋体" w:eastAsia="宋体" w:hAnsi="宋体" w:cs="Times New Roman"/>
              <w:b/>
              <w:bCs/>
              <w:color w:val="auto"/>
              <w:kern w:val="2"/>
              <w:sz w:val="30"/>
              <w:szCs w:val="30"/>
            </w:rPr>
            <w:t xml:space="preserve">目  </w:t>
          </w:r>
          <w:r w:rsidRPr="000E3E99">
            <w:rPr>
              <w:rFonts w:ascii="宋体" w:eastAsia="宋体" w:hAnsi="宋体" w:cs="Times New Roman" w:hint="eastAsia"/>
              <w:b/>
              <w:bCs/>
              <w:color w:val="auto"/>
              <w:kern w:val="2"/>
              <w:sz w:val="30"/>
              <w:szCs w:val="30"/>
            </w:rPr>
            <w:t>次</w:t>
          </w:r>
        </w:p>
        <w:p w14:paraId="66881233" w14:textId="77777777" w:rsidR="00823C1A" w:rsidRPr="000E3E99" w:rsidRDefault="00823C1A" w:rsidP="00823C1A">
          <w:pPr>
            <w:rPr>
              <w:rFonts w:ascii="宋体" w:eastAsia="宋体" w:hAnsi="宋体"/>
            </w:rPr>
          </w:pPr>
        </w:p>
        <w:p w14:paraId="7680D53E" w14:textId="3249634F" w:rsidR="000E3E99" w:rsidRPr="000E7E47" w:rsidRDefault="00C356B7" w:rsidP="000E3E99">
          <w:pPr>
            <w:pStyle w:val="TOC1"/>
            <w:rPr>
              <w:kern w:val="2"/>
            </w:rPr>
          </w:pPr>
          <w:r w:rsidRPr="000E7E47">
            <w:rPr>
              <w:b/>
            </w:rPr>
            <w:fldChar w:fldCharType="begin"/>
          </w:r>
          <w:r w:rsidRPr="000E7E47">
            <w:rPr>
              <w:b/>
            </w:rPr>
            <w:instrText xml:space="preserve"> TOC \o "1-3" \h \z \u </w:instrText>
          </w:r>
          <w:r w:rsidRPr="000E7E47">
            <w:rPr>
              <w:b/>
            </w:rPr>
            <w:fldChar w:fldCharType="separate"/>
          </w:r>
          <w:hyperlink w:anchor="_Toc120713644" w:history="1">
            <w:r w:rsidR="000E3E99" w:rsidRPr="000E7E47">
              <w:rPr>
                <w:rStyle w:val="ae"/>
              </w:rPr>
              <w:t>1</w:t>
            </w:r>
            <w:r w:rsidR="000E3E99" w:rsidRPr="000E7E47">
              <w:rPr>
                <w:kern w:val="2"/>
              </w:rPr>
              <w:tab/>
            </w:r>
            <w:r w:rsidR="000E3E99" w:rsidRPr="000E7E47">
              <w:rPr>
                <w:rStyle w:val="ae"/>
              </w:rPr>
              <w:t>总</w:t>
            </w:r>
            <w:r w:rsidR="000E3E99" w:rsidRPr="000E7E47">
              <w:rPr>
                <w:rStyle w:val="ae"/>
              </w:rPr>
              <w:t xml:space="preserve"> </w:t>
            </w:r>
            <w:r w:rsidR="000E3E99" w:rsidRPr="000E7E47">
              <w:rPr>
                <w:rStyle w:val="ae"/>
              </w:rPr>
              <w:t>则</w:t>
            </w:r>
            <w:r w:rsidR="000E3E99" w:rsidRPr="000E7E47">
              <w:rPr>
                <w:webHidden/>
              </w:rPr>
              <w:tab/>
            </w:r>
            <w:r w:rsidR="000E3E99" w:rsidRPr="000E7E47">
              <w:rPr>
                <w:webHidden/>
              </w:rPr>
              <w:fldChar w:fldCharType="begin"/>
            </w:r>
            <w:r w:rsidR="000E3E99" w:rsidRPr="000E7E47">
              <w:rPr>
                <w:webHidden/>
              </w:rPr>
              <w:instrText xml:space="preserve"> PAGEREF _Toc120713644 \h </w:instrText>
            </w:r>
            <w:r w:rsidR="000E3E99" w:rsidRPr="000E7E47">
              <w:rPr>
                <w:webHidden/>
              </w:rPr>
            </w:r>
            <w:r w:rsidR="000E3E99" w:rsidRPr="000E7E47">
              <w:rPr>
                <w:webHidden/>
              </w:rPr>
              <w:fldChar w:fldCharType="separate"/>
            </w:r>
            <w:r w:rsidR="00EF337A">
              <w:rPr>
                <w:webHidden/>
              </w:rPr>
              <w:t>1</w:t>
            </w:r>
            <w:r w:rsidR="000E3E99" w:rsidRPr="000E7E47">
              <w:rPr>
                <w:webHidden/>
              </w:rPr>
              <w:fldChar w:fldCharType="end"/>
            </w:r>
          </w:hyperlink>
        </w:p>
        <w:p w14:paraId="4781AEB9" w14:textId="5254BD05" w:rsidR="000E3E99" w:rsidRPr="000E7E47" w:rsidRDefault="00433E25" w:rsidP="000E3E99">
          <w:pPr>
            <w:pStyle w:val="TOC1"/>
            <w:rPr>
              <w:kern w:val="2"/>
            </w:rPr>
          </w:pPr>
          <w:hyperlink w:anchor="_Toc120713645" w:history="1">
            <w:r w:rsidR="000E3E99" w:rsidRPr="000E7E47">
              <w:rPr>
                <w:rStyle w:val="ae"/>
              </w:rPr>
              <w:t>2</w:t>
            </w:r>
            <w:r w:rsidR="000E3E99" w:rsidRPr="000E7E47">
              <w:rPr>
                <w:kern w:val="2"/>
              </w:rPr>
              <w:tab/>
            </w:r>
            <w:r w:rsidR="000E3E99" w:rsidRPr="000E7E47">
              <w:rPr>
                <w:rStyle w:val="ae"/>
              </w:rPr>
              <w:t>术</w:t>
            </w:r>
            <w:r w:rsidR="000E3E99" w:rsidRPr="000E7E47">
              <w:rPr>
                <w:rStyle w:val="ae"/>
              </w:rPr>
              <w:t xml:space="preserve"> </w:t>
            </w:r>
            <w:r w:rsidR="000E3E99" w:rsidRPr="000E7E47">
              <w:rPr>
                <w:rStyle w:val="ae"/>
              </w:rPr>
              <w:t>语</w:t>
            </w:r>
            <w:r w:rsidR="000E3E99" w:rsidRPr="000E7E47">
              <w:rPr>
                <w:webHidden/>
              </w:rPr>
              <w:tab/>
            </w:r>
            <w:r w:rsidR="000E3E99" w:rsidRPr="000E7E47">
              <w:rPr>
                <w:webHidden/>
              </w:rPr>
              <w:fldChar w:fldCharType="begin"/>
            </w:r>
            <w:r w:rsidR="000E3E99" w:rsidRPr="000E7E47">
              <w:rPr>
                <w:webHidden/>
              </w:rPr>
              <w:instrText xml:space="preserve"> PAGEREF _Toc120713645 \h </w:instrText>
            </w:r>
            <w:r w:rsidR="000E3E99" w:rsidRPr="000E7E47">
              <w:rPr>
                <w:webHidden/>
              </w:rPr>
            </w:r>
            <w:r w:rsidR="000E3E99" w:rsidRPr="000E7E47">
              <w:rPr>
                <w:webHidden/>
              </w:rPr>
              <w:fldChar w:fldCharType="separate"/>
            </w:r>
            <w:r w:rsidR="00EF337A">
              <w:rPr>
                <w:webHidden/>
              </w:rPr>
              <w:t>2</w:t>
            </w:r>
            <w:r w:rsidR="000E3E99" w:rsidRPr="000E7E47">
              <w:rPr>
                <w:webHidden/>
              </w:rPr>
              <w:fldChar w:fldCharType="end"/>
            </w:r>
          </w:hyperlink>
        </w:p>
        <w:p w14:paraId="5518CB25" w14:textId="61CC9706" w:rsidR="000E3E99" w:rsidRPr="000E7E47" w:rsidRDefault="00433E25" w:rsidP="000E3E99">
          <w:pPr>
            <w:pStyle w:val="TOC1"/>
            <w:rPr>
              <w:kern w:val="2"/>
            </w:rPr>
          </w:pPr>
          <w:hyperlink w:anchor="_Toc120713646" w:history="1">
            <w:r w:rsidR="000E3E99" w:rsidRPr="000E7E47">
              <w:rPr>
                <w:rStyle w:val="ae"/>
              </w:rPr>
              <w:t>3</w:t>
            </w:r>
            <w:r w:rsidR="000E3E99" w:rsidRPr="000E7E47">
              <w:rPr>
                <w:kern w:val="2"/>
              </w:rPr>
              <w:tab/>
            </w:r>
            <w:r w:rsidR="000E3E99" w:rsidRPr="000E7E47">
              <w:rPr>
                <w:rStyle w:val="ae"/>
              </w:rPr>
              <w:t>基本规定</w:t>
            </w:r>
            <w:r w:rsidR="000E3E99" w:rsidRPr="000E7E47">
              <w:rPr>
                <w:webHidden/>
              </w:rPr>
              <w:tab/>
            </w:r>
            <w:r w:rsidR="000E3E99" w:rsidRPr="000E7E47">
              <w:rPr>
                <w:webHidden/>
              </w:rPr>
              <w:fldChar w:fldCharType="begin"/>
            </w:r>
            <w:r w:rsidR="000E3E99" w:rsidRPr="000E7E47">
              <w:rPr>
                <w:webHidden/>
              </w:rPr>
              <w:instrText xml:space="preserve"> PAGEREF _Toc120713646 \h </w:instrText>
            </w:r>
            <w:r w:rsidR="000E3E99" w:rsidRPr="000E7E47">
              <w:rPr>
                <w:webHidden/>
              </w:rPr>
            </w:r>
            <w:r w:rsidR="000E3E99" w:rsidRPr="000E7E47">
              <w:rPr>
                <w:webHidden/>
              </w:rPr>
              <w:fldChar w:fldCharType="separate"/>
            </w:r>
            <w:r w:rsidR="00EF337A">
              <w:rPr>
                <w:webHidden/>
              </w:rPr>
              <w:t>3</w:t>
            </w:r>
            <w:r w:rsidR="000E3E99" w:rsidRPr="000E7E47">
              <w:rPr>
                <w:webHidden/>
              </w:rPr>
              <w:fldChar w:fldCharType="end"/>
            </w:r>
          </w:hyperlink>
        </w:p>
        <w:p w14:paraId="33361F69" w14:textId="6613C504" w:rsidR="000E3E99" w:rsidRPr="000E7E47" w:rsidRDefault="00433E25">
          <w:pPr>
            <w:pStyle w:val="TOC2"/>
            <w:rPr>
              <w:rFonts w:ascii="Times New Roman" w:eastAsia="宋体" w:hAnsi="Times New Roman"/>
              <w:noProof/>
              <w:kern w:val="2"/>
              <w:sz w:val="24"/>
              <w:szCs w:val="24"/>
            </w:rPr>
          </w:pPr>
          <w:hyperlink w:anchor="_Toc120713647" w:history="1">
            <w:r w:rsidR="000E3E99" w:rsidRPr="000E7E47">
              <w:rPr>
                <w:rStyle w:val="ae"/>
                <w:rFonts w:ascii="Times New Roman" w:eastAsia="宋体" w:hAnsi="Times New Roman"/>
                <w:noProof/>
                <w:sz w:val="24"/>
                <w:szCs w:val="24"/>
              </w:rPr>
              <w:t xml:space="preserve">3.1 </w:t>
            </w:r>
            <w:r w:rsidR="000E3E99" w:rsidRPr="000E7E47">
              <w:rPr>
                <w:rStyle w:val="ae"/>
                <w:rFonts w:ascii="Times New Roman" w:eastAsia="宋体" w:hAnsi="Times New Roman"/>
                <w:noProof/>
                <w:sz w:val="24"/>
                <w:szCs w:val="24"/>
              </w:rPr>
              <w:t>一般规定</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_Toc120713647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3</w:t>
            </w:r>
            <w:r w:rsidR="000E3E99" w:rsidRPr="000E7E47">
              <w:rPr>
                <w:rFonts w:ascii="Times New Roman" w:eastAsia="宋体" w:hAnsi="Times New Roman"/>
                <w:noProof/>
                <w:webHidden/>
                <w:sz w:val="24"/>
                <w:szCs w:val="24"/>
              </w:rPr>
              <w:fldChar w:fldCharType="end"/>
            </w:r>
          </w:hyperlink>
        </w:p>
        <w:p w14:paraId="3E5FD83C" w14:textId="3EF599E3" w:rsidR="000E3E99" w:rsidRPr="000E7E47" w:rsidRDefault="00433E25">
          <w:pPr>
            <w:pStyle w:val="TOC2"/>
            <w:rPr>
              <w:rFonts w:ascii="Times New Roman" w:eastAsia="宋体" w:hAnsi="Times New Roman"/>
              <w:noProof/>
              <w:kern w:val="2"/>
              <w:sz w:val="24"/>
              <w:szCs w:val="24"/>
            </w:rPr>
          </w:pPr>
          <w:hyperlink w:anchor="_Toc120713648" w:history="1">
            <w:r w:rsidR="000E3E99" w:rsidRPr="000E7E47">
              <w:rPr>
                <w:rStyle w:val="ae"/>
                <w:rFonts w:ascii="Times New Roman" w:eastAsia="宋体" w:hAnsi="Times New Roman"/>
                <w:noProof/>
                <w:sz w:val="24"/>
                <w:szCs w:val="24"/>
              </w:rPr>
              <w:t xml:space="preserve">3.2 </w:t>
            </w:r>
            <w:r w:rsidR="000E3E99" w:rsidRPr="000E7E47">
              <w:rPr>
                <w:rStyle w:val="ae"/>
                <w:rFonts w:ascii="Times New Roman" w:eastAsia="宋体" w:hAnsi="Times New Roman"/>
                <w:noProof/>
                <w:sz w:val="24"/>
                <w:szCs w:val="24"/>
              </w:rPr>
              <w:t>评价与等级划分</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_Toc120713648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3</w:t>
            </w:r>
            <w:r w:rsidR="000E3E99" w:rsidRPr="000E7E47">
              <w:rPr>
                <w:rFonts w:ascii="Times New Roman" w:eastAsia="宋体" w:hAnsi="Times New Roman"/>
                <w:noProof/>
                <w:webHidden/>
                <w:sz w:val="24"/>
                <w:szCs w:val="24"/>
              </w:rPr>
              <w:fldChar w:fldCharType="end"/>
            </w:r>
          </w:hyperlink>
        </w:p>
        <w:p w14:paraId="7DF74E82" w14:textId="55A519C4" w:rsidR="000E3E99" w:rsidRPr="000E7E47" w:rsidRDefault="00433E25" w:rsidP="000E3E99">
          <w:pPr>
            <w:pStyle w:val="TOC1"/>
            <w:rPr>
              <w:kern w:val="2"/>
            </w:rPr>
          </w:pPr>
          <w:hyperlink w:anchor="_Toc120713649" w:history="1">
            <w:r w:rsidR="000E3E99" w:rsidRPr="000E7E47">
              <w:rPr>
                <w:rStyle w:val="ae"/>
              </w:rPr>
              <w:t>4</w:t>
            </w:r>
            <w:r w:rsidR="000E3E99" w:rsidRPr="000E7E47">
              <w:rPr>
                <w:kern w:val="2"/>
              </w:rPr>
              <w:tab/>
            </w:r>
            <w:r w:rsidR="000E3E99" w:rsidRPr="000E7E47">
              <w:rPr>
                <w:rStyle w:val="ae"/>
              </w:rPr>
              <w:t>评价指标体系</w:t>
            </w:r>
            <w:r w:rsidR="000E3E99" w:rsidRPr="000E7E47">
              <w:rPr>
                <w:webHidden/>
              </w:rPr>
              <w:tab/>
            </w:r>
            <w:r w:rsidR="000E3E99" w:rsidRPr="000E7E47">
              <w:rPr>
                <w:webHidden/>
              </w:rPr>
              <w:fldChar w:fldCharType="begin"/>
            </w:r>
            <w:r w:rsidR="000E3E99" w:rsidRPr="000E7E47">
              <w:rPr>
                <w:webHidden/>
              </w:rPr>
              <w:instrText xml:space="preserve"> PAGEREF _Toc120713649 \h </w:instrText>
            </w:r>
            <w:r w:rsidR="000E3E99" w:rsidRPr="000E7E47">
              <w:rPr>
                <w:webHidden/>
              </w:rPr>
            </w:r>
            <w:r w:rsidR="000E3E99" w:rsidRPr="000E7E47">
              <w:rPr>
                <w:webHidden/>
              </w:rPr>
              <w:fldChar w:fldCharType="separate"/>
            </w:r>
            <w:r w:rsidR="00EF337A">
              <w:rPr>
                <w:webHidden/>
              </w:rPr>
              <w:t>5</w:t>
            </w:r>
            <w:r w:rsidR="000E3E99" w:rsidRPr="000E7E47">
              <w:rPr>
                <w:webHidden/>
              </w:rPr>
              <w:fldChar w:fldCharType="end"/>
            </w:r>
          </w:hyperlink>
        </w:p>
        <w:p w14:paraId="138BD3D4" w14:textId="06AD3E2E" w:rsidR="000E3E99" w:rsidRPr="000E7E47" w:rsidRDefault="00433E25">
          <w:pPr>
            <w:pStyle w:val="TOC2"/>
            <w:rPr>
              <w:rFonts w:ascii="Times New Roman" w:eastAsia="宋体" w:hAnsi="Times New Roman"/>
              <w:noProof/>
              <w:kern w:val="2"/>
              <w:sz w:val="24"/>
              <w:szCs w:val="24"/>
            </w:rPr>
          </w:pPr>
          <w:hyperlink w:anchor="_Toc120713650" w:history="1">
            <w:r w:rsidR="000E3E99" w:rsidRPr="000E7E47">
              <w:rPr>
                <w:rStyle w:val="ae"/>
                <w:rFonts w:ascii="Times New Roman" w:eastAsia="宋体" w:hAnsi="Times New Roman"/>
                <w:noProof/>
                <w:sz w:val="24"/>
                <w:szCs w:val="24"/>
              </w:rPr>
              <w:t xml:space="preserve">4.1 </w:t>
            </w:r>
            <w:r w:rsidR="000E3E99" w:rsidRPr="000E7E47">
              <w:rPr>
                <w:rStyle w:val="ae"/>
                <w:rFonts w:ascii="Times New Roman" w:eastAsia="宋体" w:hAnsi="Times New Roman"/>
                <w:noProof/>
                <w:sz w:val="24"/>
                <w:szCs w:val="24"/>
              </w:rPr>
              <w:t>物理韧性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_Toc120713650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5</w:t>
            </w:r>
            <w:r w:rsidR="000E3E99" w:rsidRPr="000E7E47">
              <w:rPr>
                <w:rFonts w:ascii="Times New Roman" w:eastAsia="宋体" w:hAnsi="Times New Roman"/>
                <w:noProof/>
                <w:webHidden/>
                <w:sz w:val="24"/>
                <w:szCs w:val="24"/>
              </w:rPr>
              <w:fldChar w:fldCharType="end"/>
            </w:r>
          </w:hyperlink>
        </w:p>
        <w:p w14:paraId="764A3691" w14:textId="3A519DE2" w:rsidR="000E3E99" w:rsidRPr="000E7E47" w:rsidRDefault="00433E25">
          <w:pPr>
            <w:pStyle w:val="TOC2"/>
            <w:rPr>
              <w:rFonts w:ascii="Times New Roman" w:eastAsia="宋体" w:hAnsi="Times New Roman"/>
              <w:noProof/>
              <w:kern w:val="2"/>
              <w:sz w:val="24"/>
              <w:szCs w:val="24"/>
            </w:rPr>
          </w:pPr>
          <w:hyperlink w:anchor="_Toc120713651" w:history="1">
            <w:r w:rsidR="000E3E99" w:rsidRPr="000E7E47">
              <w:rPr>
                <w:rStyle w:val="ae"/>
                <w:rFonts w:ascii="Times New Roman" w:eastAsia="宋体" w:hAnsi="Times New Roman"/>
                <w:noProof/>
                <w:sz w:val="24"/>
                <w:szCs w:val="24"/>
              </w:rPr>
              <w:t xml:space="preserve">4.2 </w:t>
            </w:r>
            <w:r w:rsidR="000E3E99" w:rsidRPr="000E7E47">
              <w:rPr>
                <w:rStyle w:val="ae"/>
                <w:rFonts w:ascii="Times New Roman" w:eastAsia="宋体" w:hAnsi="Times New Roman"/>
                <w:noProof/>
                <w:sz w:val="24"/>
                <w:szCs w:val="24"/>
              </w:rPr>
              <w:t>空间韧性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_Toc120713651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9</w:t>
            </w:r>
            <w:r w:rsidR="000E3E99" w:rsidRPr="000E7E47">
              <w:rPr>
                <w:rFonts w:ascii="Times New Roman" w:eastAsia="宋体" w:hAnsi="Times New Roman"/>
                <w:noProof/>
                <w:webHidden/>
                <w:sz w:val="24"/>
                <w:szCs w:val="24"/>
              </w:rPr>
              <w:fldChar w:fldCharType="end"/>
            </w:r>
          </w:hyperlink>
        </w:p>
        <w:p w14:paraId="181C4E9E" w14:textId="13A5EC9E" w:rsidR="000E3E99" w:rsidRPr="000E7E47" w:rsidRDefault="00433E25">
          <w:pPr>
            <w:pStyle w:val="TOC2"/>
            <w:rPr>
              <w:rFonts w:ascii="Times New Roman" w:eastAsia="宋体" w:hAnsi="Times New Roman"/>
              <w:noProof/>
              <w:kern w:val="2"/>
              <w:sz w:val="24"/>
              <w:szCs w:val="24"/>
            </w:rPr>
          </w:pPr>
          <w:hyperlink w:anchor="_Toc120713652" w:history="1">
            <w:r w:rsidR="000E3E99" w:rsidRPr="000E7E47">
              <w:rPr>
                <w:rStyle w:val="ae"/>
                <w:rFonts w:ascii="Times New Roman" w:eastAsia="宋体" w:hAnsi="Times New Roman"/>
                <w:noProof/>
                <w:sz w:val="24"/>
                <w:szCs w:val="24"/>
              </w:rPr>
              <w:t xml:space="preserve">4.3 </w:t>
            </w:r>
            <w:r w:rsidR="000E3E99" w:rsidRPr="000E7E47">
              <w:rPr>
                <w:rStyle w:val="ae"/>
                <w:rFonts w:ascii="Times New Roman" w:eastAsia="宋体" w:hAnsi="Times New Roman"/>
                <w:noProof/>
                <w:sz w:val="24"/>
                <w:szCs w:val="24"/>
              </w:rPr>
              <w:t>经济韧性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_Toc120713652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12</w:t>
            </w:r>
            <w:r w:rsidR="000E3E99" w:rsidRPr="000E7E47">
              <w:rPr>
                <w:rFonts w:ascii="Times New Roman" w:eastAsia="宋体" w:hAnsi="Times New Roman"/>
                <w:noProof/>
                <w:webHidden/>
                <w:sz w:val="24"/>
                <w:szCs w:val="24"/>
              </w:rPr>
              <w:fldChar w:fldCharType="end"/>
            </w:r>
          </w:hyperlink>
        </w:p>
        <w:p w14:paraId="1100B348" w14:textId="38684748" w:rsidR="000E3E99" w:rsidRPr="000E7E47" w:rsidRDefault="00433E25">
          <w:pPr>
            <w:pStyle w:val="TOC2"/>
            <w:rPr>
              <w:rFonts w:ascii="Times New Roman" w:eastAsia="宋体" w:hAnsi="Times New Roman"/>
              <w:noProof/>
              <w:kern w:val="2"/>
              <w:sz w:val="24"/>
              <w:szCs w:val="24"/>
            </w:rPr>
          </w:pPr>
          <w:hyperlink w:anchor="_Toc120713653" w:history="1">
            <w:r w:rsidR="000E3E99" w:rsidRPr="000E7E47">
              <w:rPr>
                <w:rStyle w:val="ae"/>
                <w:rFonts w:ascii="Times New Roman" w:eastAsia="宋体" w:hAnsi="Times New Roman"/>
                <w:noProof/>
                <w:sz w:val="24"/>
                <w:szCs w:val="24"/>
              </w:rPr>
              <w:t xml:space="preserve">4.4 </w:t>
            </w:r>
            <w:r w:rsidR="000E3E99" w:rsidRPr="000E7E47">
              <w:rPr>
                <w:rStyle w:val="ae"/>
                <w:rFonts w:ascii="Times New Roman" w:eastAsia="宋体" w:hAnsi="Times New Roman"/>
                <w:noProof/>
                <w:sz w:val="24"/>
                <w:szCs w:val="24"/>
              </w:rPr>
              <w:t>生态韧性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_Toc120713653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13</w:t>
            </w:r>
            <w:r w:rsidR="000E3E99" w:rsidRPr="000E7E47">
              <w:rPr>
                <w:rFonts w:ascii="Times New Roman" w:eastAsia="宋体" w:hAnsi="Times New Roman"/>
                <w:noProof/>
                <w:webHidden/>
                <w:sz w:val="24"/>
                <w:szCs w:val="24"/>
              </w:rPr>
              <w:fldChar w:fldCharType="end"/>
            </w:r>
          </w:hyperlink>
        </w:p>
        <w:p w14:paraId="62EA8741" w14:textId="685B41B3" w:rsidR="000E3E99" w:rsidRPr="000E7E47" w:rsidRDefault="00433E25">
          <w:pPr>
            <w:pStyle w:val="TOC2"/>
            <w:rPr>
              <w:rFonts w:ascii="Times New Roman" w:eastAsia="宋体" w:hAnsi="Times New Roman"/>
              <w:noProof/>
              <w:kern w:val="2"/>
              <w:sz w:val="24"/>
              <w:szCs w:val="24"/>
            </w:rPr>
          </w:pPr>
          <w:hyperlink w:anchor="_Toc120713654" w:history="1">
            <w:r w:rsidR="000E3E99" w:rsidRPr="000E7E47">
              <w:rPr>
                <w:rStyle w:val="ae"/>
                <w:rFonts w:ascii="Times New Roman" w:eastAsia="宋体" w:hAnsi="Times New Roman"/>
                <w:noProof/>
                <w:sz w:val="24"/>
                <w:szCs w:val="24"/>
              </w:rPr>
              <w:t xml:space="preserve">4.5 </w:t>
            </w:r>
            <w:r w:rsidR="000E3E99" w:rsidRPr="000E7E47">
              <w:rPr>
                <w:rStyle w:val="ae"/>
                <w:rFonts w:ascii="Times New Roman" w:eastAsia="宋体" w:hAnsi="Times New Roman"/>
                <w:noProof/>
                <w:sz w:val="24"/>
                <w:szCs w:val="24"/>
              </w:rPr>
              <w:t>社会韧性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_Toc120713654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16</w:t>
            </w:r>
            <w:r w:rsidR="000E3E99" w:rsidRPr="000E7E47">
              <w:rPr>
                <w:rFonts w:ascii="Times New Roman" w:eastAsia="宋体" w:hAnsi="Times New Roman"/>
                <w:noProof/>
                <w:webHidden/>
                <w:sz w:val="24"/>
                <w:szCs w:val="24"/>
              </w:rPr>
              <w:fldChar w:fldCharType="end"/>
            </w:r>
          </w:hyperlink>
        </w:p>
        <w:p w14:paraId="5A53A7FF" w14:textId="01D1CF32" w:rsidR="000E3E99" w:rsidRPr="000E7E47" w:rsidRDefault="00433E25">
          <w:pPr>
            <w:pStyle w:val="TOC2"/>
            <w:rPr>
              <w:rFonts w:ascii="Times New Roman" w:eastAsia="宋体" w:hAnsi="Times New Roman"/>
              <w:noProof/>
              <w:kern w:val="2"/>
              <w:sz w:val="24"/>
              <w:szCs w:val="24"/>
            </w:rPr>
          </w:pPr>
          <w:hyperlink w:anchor="_Toc120713655" w:history="1">
            <w:r w:rsidR="000E3E99" w:rsidRPr="000E7E47">
              <w:rPr>
                <w:rStyle w:val="ae"/>
                <w:rFonts w:ascii="Times New Roman" w:eastAsia="宋体" w:hAnsi="Times New Roman"/>
                <w:noProof/>
                <w:sz w:val="24"/>
                <w:szCs w:val="24"/>
              </w:rPr>
              <w:t xml:space="preserve">4.6 </w:t>
            </w:r>
            <w:r w:rsidR="000E3E99" w:rsidRPr="000E7E47">
              <w:rPr>
                <w:rStyle w:val="ae"/>
                <w:rFonts w:ascii="Times New Roman" w:eastAsia="宋体" w:hAnsi="Times New Roman"/>
                <w:noProof/>
                <w:sz w:val="24"/>
                <w:szCs w:val="24"/>
              </w:rPr>
              <w:t>设施韧性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_Toc120713655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19</w:t>
            </w:r>
            <w:r w:rsidR="000E3E99" w:rsidRPr="000E7E47">
              <w:rPr>
                <w:rFonts w:ascii="Times New Roman" w:eastAsia="宋体" w:hAnsi="Times New Roman"/>
                <w:noProof/>
                <w:webHidden/>
                <w:sz w:val="24"/>
                <w:szCs w:val="24"/>
              </w:rPr>
              <w:fldChar w:fldCharType="end"/>
            </w:r>
          </w:hyperlink>
        </w:p>
        <w:p w14:paraId="5660C43E" w14:textId="1B7B1898" w:rsidR="000E3E99" w:rsidRPr="000E7E47" w:rsidRDefault="00433E25">
          <w:pPr>
            <w:pStyle w:val="TOC2"/>
            <w:rPr>
              <w:rFonts w:ascii="Times New Roman" w:eastAsia="宋体" w:hAnsi="Times New Roman"/>
              <w:noProof/>
              <w:kern w:val="2"/>
              <w:sz w:val="24"/>
              <w:szCs w:val="24"/>
            </w:rPr>
          </w:pPr>
          <w:hyperlink w:anchor="_Toc120713656" w:history="1">
            <w:r w:rsidR="000E3E99" w:rsidRPr="000E7E47">
              <w:rPr>
                <w:rStyle w:val="ae"/>
                <w:rFonts w:ascii="Times New Roman" w:eastAsia="宋体" w:hAnsi="Times New Roman"/>
                <w:noProof/>
                <w:sz w:val="24"/>
                <w:szCs w:val="24"/>
              </w:rPr>
              <w:t xml:space="preserve">4.7 </w:t>
            </w:r>
            <w:r w:rsidR="000E3E99" w:rsidRPr="000E7E47">
              <w:rPr>
                <w:rStyle w:val="ae"/>
                <w:rFonts w:ascii="Times New Roman" w:eastAsia="宋体" w:hAnsi="Times New Roman"/>
                <w:noProof/>
                <w:sz w:val="24"/>
                <w:szCs w:val="24"/>
              </w:rPr>
              <w:t>文化韧性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_Toc120713656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24</w:t>
            </w:r>
            <w:r w:rsidR="000E3E99" w:rsidRPr="000E7E47">
              <w:rPr>
                <w:rFonts w:ascii="Times New Roman" w:eastAsia="宋体" w:hAnsi="Times New Roman"/>
                <w:noProof/>
                <w:webHidden/>
                <w:sz w:val="24"/>
                <w:szCs w:val="24"/>
              </w:rPr>
              <w:fldChar w:fldCharType="end"/>
            </w:r>
          </w:hyperlink>
        </w:p>
        <w:p w14:paraId="595559DC" w14:textId="0DD1F699" w:rsidR="000E3E99" w:rsidRPr="000E7E47" w:rsidRDefault="00433E25">
          <w:pPr>
            <w:pStyle w:val="TOC2"/>
            <w:rPr>
              <w:rFonts w:ascii="Times New Roman" w:eastAsia="宋体" w:hAnsi="Times New Roman"/>
              <w:noProof/>
              <w:kern w:val="2"/>
              <w:sz w:val="24"/>
              <w:szCs w:val="24"/>
            </w:rPr>
          </w:pPr>
          <w:hyperlink w:anchor="_Toc120713657" w:history="1">
            <w:r w:rsidR="000E3E99" w:rsidRPr="000E7E47">
              <w:rPr>
                <w:rStyle w:val="ae"/>
                <w:rFonts w:ascii="Times New Roman" w:eastAsia="宋体" w:hAnsi="Times New Roman"/>
                <w:noProof/>
                <w:sz w:val="24"/>
                <w:szCs w:val="24"/>
              </w:rPr>
              <w:t xml:space="preserve">4.8 </w:t>
            </w:r>
            <w:r w:rsidR="000E3E99" w:rsidRPr="000E7E47">
              <w:rPr>
                <w:rStyle w:val="ae"/>
                <w:rFonts w:ascii="Times New Roman" w:eastAsia="宋体" w:hAnsi="Times New Roman"/>
                <w:noProof/>
                <w:sz w:val="24"/>
                <w:szCs w:val="24"/>
              </w:rPr>
              <w:t>治理韧性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_Toc120713657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27</w:t>
            </w:r>
            <w:r w:rsidR="000E3E99" w:rsidRPr="000E7E47">
              <w:rPr>
                <w:rFonts w:ascii="Times New Roman" w:eastAsia="宋体" w:hAnsi="Times New Roman"/>
                <w:noProof/>
                <w:webHidden/>
                <w:sz w:val="24"/>
                <w:szCs w:val="24"/>
              </w:rPr>
              <w:fldChar w:fldCharType="end"/>
            </w:r>
          </w:hyperlink>
        </w:p>
        <w:p w14:paraId="3A6536DF" w14:textId="29DB2F62" w:rsidR="000E3E99" w:rsidRPr="000E7E47" w:rsidRDefault="00433E25">
          <w:pPr>
            <w:pStyle w:val="TOC2"/>
            <w:rPr>
              <w:rFonts w:ascii="Times New Roman" w:eastAsia="宋体" w:hAnsi="Times New Roman"/>
              <w:noProof/>
              <w:kern w:val="2"/>
              <w:sz w:val="24"/>
              <w:szCs w:val="24"/>
            </w:rPr>
          </w:pPr>
          <w:hyperlink w:anchor="_Toc120713658" w:history="1">
            <w:r w:rsidR="000E3E99" w:rsidRPr="000E7E47">
              <w:rPr>
                <w:rStyle w:val="ae"/>
                <w:rFonts w:ascii="Times New Roman" w:eastAsia="宋体" w:hAnsi="Times New Roman"/>
                <w:noProof/>
                <w:sz w:val="24"/>
                <w:szCs w:val="24"/>
              </w:rPr>
              <w:t>4.9</w:t>
            </w:r>
            <w:r w:rsidR="000E3E99" w:rsidRPr="000E7E47">
              <w:rPr>
                <w:rStyle w:val="ae"/>
                <w:rFonts w:ascii="Times New Roman" w:eastAsia="宋体" w:hAnsi="Times New Roman"/>
                <w:noProof/>
                <w:sz w:val="24"/>
                <w:szCs w:val="24"/>
              </w:rPr>
              <w:t>安全韧性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_Toc120713658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EF337A">
              <w:rPr>
                <w:rFonts w:ascii="Times New Roman" w:eastAsia="宋体" w:hAnsi="Times New Roman"/>
                <w:noProof/>
                <w:webHidden/>
                <w:sz w:val="24"/>
                <w:szCs w:val="24"/>
              </w:rPr>
              <w:t>29</w:t>
            </w:r>
            <w:r w:rsidR="000E3E99" w:rsidRPr="000E7E47">
              <w:rPr>
                <w:rFonts w:ascii="Times New Roman" w:eastAsia="宋体" w:hAnsi="Times New Roman"/>
                <w:noProof/>
                <w:webHidden/>
                <w:sz w:val="24"/>
                <w:szCs w:val="24"/>
              </w:rPr>
              <w:fldChar w:fldCharType="end"/>
            </w:r>
          </w:hyperlink>
        </w:p>
        <w:p w14:paraId="57F6DCB5" w14:textId="1070D923" w:rsidR="000E3E99" w:rsidRPr="000E7E47" w:rsidRDefault="00433E25" w:rsidP="000E3E99">
          <w:pPr>
            <w:pStyle w:val="TOC1"/>
            <w:rPr>
              <w:kern w:val="2"/>
            </w:rPr>
          </w:pPr>
          <w:hyperlink w:anchor="_Toc120713659" w:history="1">
            <w:r w:rsidR="000E3E99" w:rsidRPr="000E7E47">
              <w:rPr>
                <w:rStyle w:val="ae"/>
              </w:rPr>
              <w:t>本标准用词说明</w:t>
            </w:r>
            <w:r w:rsidR="000E3E99" w:rsidRPr="000E7E47">
              <w:rPr>
                <w:webHidden/>
              </w:rPr>
              <w:tab/>
            </w:r>
            <w:r w:rsidR="000E3E99" w:rsidRPr="000E7E47">
              <w:rPr>
                <w:webHidden/>
              </w:rPr>
              <w:fldChar w:fldCharType="begin"/>
            </w:r>
            <w:r w:rsidR="000E3E99" w:rsidRPr="000E7E47">
              <w:rPr>
                <w:webHidden/>
              </w:rPr>
              <w:instrText xml:space="preserve"> PAGEREF _Toc120713659 \h </w:instrText>
            </w:r>
            <w:r w:rsidR="000E3E99" w:rsidRPr="000E7E47">
              <w:rPr>
                <w:webHidden/>
              </w:rPr>
            </w:r>
            <w:r w:rsidR="000E3E99" w:rsidRPr="000E7E47">
              <w:rPr>
                <w:webHidden/>
              </w:rPr>
              <w:fldChar w:fldCharType="separate"/>
            </w:r>
            <w:r w:rsidR="00EF337A">
              <w:rPr>
                <w:webHidden/>
              </w:rPr>
              <w:t>35</w:t>
            </w:r>
            <w:r w:rsidR="000E3E99" w:rsidRPr="000E7E47">
              <w:rPr>
                <w:webHidden/>
              </w:rPr>
              <w:fldChar w:fldCharType="end"/>
            </w:r>
          </w:hyperlink>
        </w:p>
        <w:p w14:paraId="347DE179" w14:textId="11EC8F0A" w:rsidR="000E3E99" w:rsidRPr="000E7E47" w:rsidRDefault="00433E25" w:rsidP="000E3E99">
          <w:pPr>
            <w:pStyle w:val="TOC1"/>
            <w:rPr>
              <w:rStyle w:val="ae"/>
            </w:rPr>
          </w:pPr>
          <w:hyperlink w:anchor="_Toc120713660" w:history="1">
            <w:r w:rsidR="000E3E99" w:rsidRPr="000E7E47">
              <w:rPr>
                <w:rStyle w:val="ae"/>
              </w:rPr>
              <w:t>引用标准名录</w:t>
            </w:r>
            <w:r w:rsidR="000E3E99" w:rsidRPr="000E7E47">
              <w:rPr>
                <w:webHidden/>
              </w:rPr>
              <w:tab/>
            </w:r>
            <w:r w:rsidR="000E3E99" w:rsidRPr="000E7E47">
              <w:rPr>
                <w:webHidden/>
              </w:rPr>
              <w:fldChar w:fldCharType="begin"/>
            </w:r>
            <w:r w:rsidR="000E3E99" w:rsidRPr="000E7E47">
              <w:rPr>
                <w:webHidden/>
              </w:rPr>
              <w:instrText xml:space="preserve"> PAGEREF _Toc120713660 \h </w:instrText>
            </w:r>
            <w:r w:rsidR="000E3E99" w:rsidRPr="000E7E47">
              <w:rPr>
                <w:webHidden/>
              </w:rPr>
            </w:r>
            <w:r w:rsidR="000E3E99" w:rsidRPr="000E7E47">
              <w:rPr>
                <w:webHidden/>
              </w:rPr>
              <w:fldChar w:fldCharType="separate"/>
            </w:r>
            <w:r w:rsidR="00EF337A">
              <w:rPr>
                <w:webHidden/>
              </w:rPr>
              <w:t>36</w:t>
            </w:r>
            <w:r w:rsidR="000E3E99" w:rsidRPr="000E7E47">
              <w:rPr>
                <w:webHidden/>
              </w:rPr>
              <w:fldChar w:fldCharType="end"/>
            </w:r>
          </w:hyperlink>
        </w:p>
        <w:p w14:paraId="7B474A0A" w14:textId="7B3257EB" w:rsidR="000E7E47" w:rsidRPr="000E7E47" w:rsidRDefault="00433E25" w:rsidP="000E7E47">
          <w:pPr>
            <w:pStyle w:val="TOC1"/>
            <w:rPr>
              <w:rStyle w:val="ae"/>
            </w:rPr>
          </w:pPr>
          <w:hyperlink w:anchor="_Toc120713660" w:history="1">
            <w:r w:rsidR="000E7E47" w:rsidRPr="000E7E47">
              <w:rPr>
                <w:rStyle w:val="ae"/>
              </w:rPr>
              <w:t>附：条文说明</w:t>
            </w:r>
            <w:r w:rsidR="000E7E47" w:rsidRPr="000E7E47">
              <w:rPr>
                <w:webHidden/>
              </w:rPr>
              <w:tab/>
            </w:r>
            <w:r w:rsidR="00EF337A">
              <w:rPr>
                <w:webHidden/>
              </w:rPr>
              <w:t>37</w:t>
            </w:r>
          </w:hyperlink>
        </w:p>
        <w:p w14:paraId="157D197B" w14:textId="77777777" w:rsidR="000E7E47" w:rsidRPr="000E7E47" w:rsidRDefault="000E7E47" w:rsidP="000E7E47">
          <w:pPr>
            <w:rPr>
              <w:rFonts w:ascii="Times New Roman" w:hAnsi="Times New Roman" w:cs="Times New Roman"/>
              <w:noProof/>
              <w:sz w:val="24"/>
              <w:szCs w:val="24"/>
            </w:rPr>
          </w:pPr>
        </w:p>
        <w:p w14:paraId="66D1ADA1" w14:textId="5C8AB0F6" w:rsidR="000E3E99" w:rsidRPr="000E7E47" w:rsidRDefault="000E3E99">
          <w:pPr>
            <w:pStyle w:val="TOC2"/>
            <w:rPr>
              <w:rFonts w:ascii="Times New Roman" w:eastAsia="宋体" w:hAnsi="Times New Roman"/>
              <w:noProof/>
              <w:kern w:val="2"/>
              <w:sz w:val="24"/>
              <w:szCs w:val="24"/>
            </w:rPr>
          </w:pPr>
        </w:p>
        <w:p w14:paraId="299BEA6C" w14:textId="4BD99DA0" w:rsidR="0041351F" w:rsidRPr="00F6073F" w:rsidRDefault="00C356B7">
          <w:pPr>
            <w:rPr>
              <w:rFonts w:ascii="仿宋" w:eastAsia="仿宋" w:hAnsi="仿宋"/>
            </w:rPr>
          </w:pPr>
          <w:r w:rsidRPr="000E7E47">
            <w:rPr>
              <w:rFonts w:ascii="Times New Roman" w:eastAsia="宋体" w:hAnsi="Times New Roman" w:cs="Times New Roman"/>
              <w:sz w:val="24"/>
              <w:szCs w:val="24"/>
            </w:rPr>
            <w:fldChar w:fldCharType="end"/>
          </w:r>
        </w:p>
      </w:sdtContent>
    </w:sdt>
    <w:bookmarkEnd w:id="1" w:displacedByCustomXml="prev"/>
    <w:p w14:paraId="34937926" w14:textId="5F794DA2" w:rsidR="0011491B" w:rsidRPr="00F6073F" w:rsidRDefault="0011491B" w:rsidP="006B3514">
      <w:pPr>
        <w:jc w:val="center"/>
        <w:rPr>
          <w:rFonts w:ascii="仿宋" w:eastAsia="仿宋" w:hAnsi="仿宋" w:cs="Times New Roman"/>
          <w:b/>
          <w:bCs/>
          <w:sz w:val="24"/>
          <w:szCs w:val="28"/>
        </w:rPr>
      </w:pPr>
    </w:p>
    <w:p w14:paraId="4BA4260E" w14:textId="78A3A9A5" w:rsidR="0011491B" w:rsidRDefault="0011491B">
      <w:pPr>
        <w:widowControl/>
        <w:jc w:val="left"/>
        <w:rPr>
          <w:rFonts w:ascii="仿宋" w:eastAsia="仿宋" w:hAnsi="仿宋" w:cs="Times New Roman"/>
          <w:b/>
          <w:bCs/>
          <w:sz w:val="24"/>
          <w:szCs w:val="28"/>
        </w:rPr>
      </w:pPr>
      <w:r w:rsidRPr="00F6073F">
        <w:rPr>
          <w:rFonts w:ascii="仿宋" w:eastAsia="仿宋" w:hAnsi="仿宋" w:cs="Times New Roman"/>
          <w:b/>
          <w:bCs/>
          <w:sz w:val="24"/>
          <w:szCs w:val="28"/>
        </w:rPr>
        <w:br w:type="page"/>
      </w:r>
    </w:p>
    <w:sdt>
      <w:sdtPr>
        <w:rPr>
          <w:rFonts w:ascii="仿宋" w:eastAsia="仿宋" w:hAnsi="仿宋" w:cstheme="minorBidi"/>
          <w:b/>
          <w:color w:val="auto"/>
          <w:kern w:val="2"/>
          <w:sz w:val="21"/>
          <w:szCs w:val="22"/>
          <w:lang w:val="zh-CN"/>
        </w:rPr>
        <w:id w:val="-1197618236"/>
        <w:docPartObj>
          <w:docPartGallery w:val="Table of Contents"/>
          <w:docPartUnique/>
        </w:docPartObj>
      </w:sdtPr>
      <w:sdtEndPr>
        <w:rPr>
          <w:bCs/>
        </w:rPr>
      </w:sdtEndPr>
      <w:sdtContent>
        <w:p w14:paraId="3E5C4E75" w14:textId="283A3375" w:rsidR="00C356B7" w:rsidRPr="00823C1A" w:rsidRDefault="000C0A65" w:rsidP="00C356B7">
          <w:pPr>
            <w:pStyle w:val="TOC"/>
            <w:jc w:val="center"/>
            <w:rPr>
              <w:rFonts w:ascii="Times New Roman" w:eastAsia="仿宋" w:hAnsi="Times New Roman" w:cs="Times New Roman"/>
              <w:b/>
              <w:color w:val="auto"/>
              <w:kern w:val="2"/>
              <w:sz w:val="30"/>
              <w:szCs w:val="30"/>
              <w:lang w:val="zh-CN"/>
            </w:rPr>
          </w:pPr>
          <w:r w:rsidRPr="00823C1A">
            <w:rPr>
              <w:rFonts w:ascii="Times New Roman" w:eastAsia="仿宋" w:hAnsi="Times New Roman" w:cs="Times New Roman"/>
              <w:b/>
              <w:color w:val="auto"/>
              <w:kern w:val="2"/>
              <w:sz w:val="30"/>
              <w:szCs w:val="30"/>
              <w:lang w:val="zh-CN"/>
            </w:rPr>
            <w:t>Contents</w:t>
          </w:r>
        </w:p>
        <w:p w14:paraId="5BD4CA79" w14:textId="77777777" w:rsidR="00823C1A" w:rsidRPr="00823C1A" w:rsidRDefault="00823C1A" w:rsidP="00823C1A">
          <w:pPr>
            <w:rPr>
              <w:lang w:val="zh-CN"/>
            </w:rPr>
          </w:pPr>
        </w:p>
        <w:p w14:paraId="763AC29B" w14:textId="3894D5DE" w:rsidR="00C356B7" w:rsidRPr="00823C1A" w:rsidRDefault="00C356B7" w:rsidP="000E3E99">
          <w:pPr>
            <w:pStyle w:val="TOC1"/>
            <w:rPr>
              <w:kern w:val="2"/>
            </w:rPr>
          </w:pPr>
          <w:r w:rsidRPr="00823C1A">
            <w:rPr>
              <w:b/>
            </w:rPr>
            <w:fldChar w:fldCharType="begin"/>
          </w:r>
          <w:r w:rsidRPr="00823C1A">
            <w:rPr>
              <w:b/>
            </w:rPr>
            <w:instrText xml:space="preserve"> TOC \o "1-3" \h \z \u </w:instrText>
          </w:r>
          <w:r w:rsidRPr="00823C1A">
            <w:rPr>
              <w:b/>
            </w:rPr>
            <w:fldChar w:fldCharType="separate"/>
          </w:r>
          <w:hyperlink w:anchor="_Toc120377869" w:history="1">
            <w:r w:rsidRPr="00823C1A">
              <w:rPr>
                <w:rStyle w:val="ae"/>
              </w:rPr>
              <w:t>1</w:t>
            </w:r>
            <w:r w:rsidRPr="00823C1A">
              <w:rPr>
                <w:kern w:val="2"/>
              </w:rPr>
              <w:tab/>
            </w:r>
            <w:r w:rsidRPr="00823C1A">
              <w:t>General Provision</w:t>
            </w:r>
            <w:r w:rsidRPr="00823C1A">
              <w:rPr>
                <w:webHidden/>
              </w:rPr>
              <w:tab/>
            </w:r>
            <w:r w:rsidR="00F22DC7" w:rsidRPr="00823C1A">
              <w:rPr>
                <w:webHidden/>
              </w:rPr>
              <w:t>1</w:t>
            </w:r>
          </w:hyperlink>
        </w:p>
        <w:p w14:paraId="4748A7EC" w14:textId="2028EA26" w:rsidR="00C356B7" w:rsidRPr="00823C1A" w:rsidRDefault="00433E25" w:rsidP="000E3E99">
          <w:pPr>
            <w:pStyle w:val="TOC1"/>
            <w:rPr>
              <w:kern w:val="2"/>
            </w:rPr>
          </w:pPr>
          <w:hyperlink w:anchor="_Toc120377870" w:history="1">
            <w:r w:rsidR="00C356B7" w:rsidRPr="00823C1A">
              <w:rPr>
                <w:rStyle w:val="ae"/>
              </w:rPr>
              <w:t>2</w:t>
            </w:r>
            <w:r w:rsidR="00C356B7" w:rsidRPr="00823C1A">
              <w:rPr>
                <w:kern w:val="2"/>
              </w:rPr>
              <w:tab/>
            </w:r>
            <w:r w:rsidR="00C356B7" w:rsidRPr="00823C1A">
              <w:t>Terms</w:t>
            </w:r>
            <w:r w:rsidR="00C356B7" w:rsidRPr="00823C1A">
              <w:rPr>
                <w:webHidden/>
              </w:rPr>
              <w:tab/>
            </w:r>
            <w:r w:rsidR="000E3E99">
              <w:rPr>
                <w:webHidden/>
              </w:rPr>
              <w:t>2</w:t>
            </w:r>
          </w:hyperlink>
        </w:p>
        <w:p w14:paraId="495EED10" w14:textId="0D5EC62B" w:rsidR="00C356B7" w:rsidRDefault="00433E25" w:rsidP="000E3E99">
          <w:pPr>
            <w:pStyle w:val="TOC1"/>
          </w:pPr>
          <w:hyperlink w:anchor="_Toc120377871" w:history="1">
            <w:r w:rsidR="00C356B7" w:rsidRPr="00823C1A">
              <w:rPr>
                <w:rStyle w:val="ae"/>
              </w:rPr>
              <w:t>3</w:t>
            </w:r>
            <w:r w:rsidR="00C356B7" w:rsidRPr="00823C1A">
              <w:rPr>
                <w:kern w:val="2"/>
              </w:rPr>
              <w:tab/>
            </w:r>
            <w:r w:rsidR="00C356B7" w:rsidRPr="00823C1A">
              <w:t>Basic Requirements</w:t>
            </w:r>
            <w:r w:rsidR="00C356B7" w:rsidRPr="00823C1A">
              <w:rPr>
                <w:webHidden/>
              </w:rPr>
              <w:tab/>
            </w:r>
            <w:r w:rsidR="000E3E99">
              <w:rPr>
                <w:webHidden/>
              </w:rPr>
              <w:t>3</w:t>
            </w:r>
          </w:hyperlink>
        </w:p>
        <w:p w14:paraId="7B006D68" w14:textId="48AE518E" w:rsidR="000E7E47" w:rsidRPr="00823C1A" w:rsidRDefault="00433E25" w:rsidP="000E7E47">
          <w:pPr>
            <w:pStyle w:val="TOC2"/>
            <w:rPr>
              <w:rFonts w:ascii="Times New Roman" w:hAnsi="Times New Roman"/>
              <w:noProof/>
              <w:kern w:val="2"/>
              <w:sz w:val="24"/>
              <w:szCs w:val="24"/>
            </w:rPr>
          </w:pPr>
          <w:hyperlink w:anchor="_Toc120377873" w:history="1">
            <w:r w:rsidR="000E7E47">
              <w:rPr>
                <w:rStyle w:val="ae"/>
                <w:rFonts w:ascii="Times New Roman" w:eastAsia="宋体" w:hAnsi="Times New Roman"/>
                <w:noProof/>
                <w:sz w:val="24"/>
                <w:szCs w:val="24"/>
              </w:rPr>
              <w:t xml:space="preserve">3.1 </w:t>
            </w:r>
            <w:r w:rsidR="000E7E47">
              <w:rPr>
                <w:rStyle w:val="ae"/>
                <w:rFonts w:ascii="Times New Roman" w:eastAsia="宋体" w:hAnsi="Times New Roman" w:hint="eastAsia"/>
                <w:noProof/>
                <w:sz w:val="24"/>
                <w:szCs w:val="24"/>
              </w:rPr>
              <w:t>General</w:t>
            </w:r>
            <w:r w:rsidR="000E7E47">
              <w:rPr>
                <w:rStyle w:val="ae"/>
                <w:rFonts w:ascii="Times New Roman" w:eastAsia="宋体" w:hAnsi="Times New Roman"/>
                <w:noProof/>
                <w:sz w:val="24"/>
                <w:szCs w:val="24"/>
              </w:rPr>
              <w:t xml:space="preserve"> </w:t>
            </w:r>
            <w:r w:rsidR="000E7E47">
              <w:rPr>
                <w:rStyle w:val="ae"/>
                <w:rFonts w:ascii="Times New Roman" w:eastAsia="宋体" w:hAnsi="Times New Roman" w:hint="eastAsia"/>
                <w:noProof/>
                <w:sz w:val="24"/>
                <w:szCs w:val="24"/>
              </w:rPr>
              <w:t>Requirements</w:t>
            </w:r>
            <w:r w:rsidR="000E7E47" w:rsidRPr="00823C1A">
              <w:rPr>
                <w:rStyle w:val="ae"/>
                <w:rFonts w:ascii="Times New Roman" w:eastAsia="宋体" w:hAnsi="Times New Roman" w:hint="eastAsia"/>
                <w:webHidden/>
                <w:sz w:val="24"/>
                <w:szCs w:val="24"/>
              </w:rPr>
              <w:tab/>
            </w:r>
            <w:r w:rsidR="000E7E47">
              <w:rPr>
                <w:rStyle w:val="ae"/>
                <w:rFonts w:ascii="Times New Roman" w:eastAsia="宋体" w:hAnsi="Times New Roman"/>
                <w:webHidden/>
                <w:sz w:val="24"/>
                <w:szCs w:val="24"/>
              </w:rPr>
              <w:t>3</w:t>
            </w:r>
          </w:hyperlink>
        </w:p>
        <w:p w14:paraId="07E51918" w14:textId="66063362" w:rsidR="000E7E47" w:rsidRPr="000E7E47" w:rsidRDefault="00433E25" w:rsidP="000E7E47">
          <w:pPr>
            <w:pStyle w:val="TOC2"/>
            <w:rPr>
              <w:rFonts w:ascii="Times New Roman" w:hAnsi="Times New Roman"/>
              <w:noProof/>
              <w:kern w:val="2"/>
              <w:sz w:val="24"/>
              <w:szCs w:val="24"/>
            </w:rPr>
          </w:pPr>
          <w:hyperlink w:anchor="_Toc120377877" w:history="1">
            <w:r w:rsidR="000E7E47">
              <w:rPr>
                <w:rStyle w:val="ae"/>
                <w:rFonts w:ascii="Times New Roman" w:eastAsia="宋体" w:hAnsi="Times New Roman"/>
                <w:noProof/>
                <w:sz w:val="24"/>
                <w:szCs w:val="24"/>
              </w:rPr>
              <w:t xml:space="preserve">3.2 </w:t>
            </w:r>
            <w:r w:rsidR="000E7E47" w:rsidRPr="000E3E99">
              <w:rPr>
                <w:rStyle w:val="ae"/>
                <w:rFonts w:ascii="Times New Roman" w:eastAsia="宋体" w:hAnsi="Times New Roman"/>
                <w:noProof/>
                <w:sz w:val="24"/>
                <w:szCs w:val="24"/>
              </w:rPr>
              <w:t>Assessment and Rating</w:t>
            </w:r>
            <w:r w:rsidR="000E7E47" w:rsidRPr="00823C1A">
              <w:rPr>
                <w:rFonts w:ascii="Times New Roman" w:hAnsi="Times New Roman"/>
                <w:noProof/>
                <w:webHidden/>
                <w:sz w:val="24"/>
                <w:szCs w:val="24"/>
              </w:rPr>
              <w:tab/>
            </w:r>
            <w:r w:rsidR="000E7E47">
              <w:rPr>
                <w:rFonts w:ascii="Times New Roman" w:hAnsi="Times New Roman"/>
                <w:noProof/>
                <w:webHidden/>
                <w:sz w:val="24"/>
                <w:szCs w:val="24"/>
              </w:rPr>
              <w:t>3</w:t>
            </w:r>
          </w:hyperlink>
        </w:p>
        <w:p w14:paraId="59B960F8" w14:textId="093A258D" w:rsidR="00C356B7" w:rsidRPr="00823C1A" w:rsidRDefault="00433E25" w:rsidP="000E3E99">
          <w:pPr>
            <w:pStyle w:val="TOC1"/>
            <w:rPr>
              <w:kern w:val="2"/>
            </w:rPr>
          </w:pPr>
          <w:hyperlink w:anchor="_Toc120377872" w:history="1">
            <w:r w:rsidR="00C356B7" w:rsidRPr="00823C1A">
              <w:rPr>
                <w:rStyle w:val="ae"/>
              </w:rPr>
              <w:t>4</w:t>
            </w:r>
            <w:r w:rsidR="00C356B7" w:rsidRPr="00823C1A">
              <w:rPr>
                <w:kern w:val="2"/>
              </w:rPr>
              <w:tab/>
            </w:r>
            <w:r w:rsidR="00C356B7" w:rsidRPr="00823C1A">
              <w:rPr>
                <w:rStyle w:val="ae"/>
              </w:rPr>
              <w:t>Evaluation index system</w:t>
            </w:r>
            <w:r w:rsidR="00C356B7" w:rsidRPr="00823C1A">
              <w:rPr>
                <w:webHidden/>
              </w:rPr>
              <w:tab/>
            </w:r>
            <w:r w:rsidR="00823C1A">
              <w:rPr>
                <w:webHidden/>
              </w:rPr>
              <w:t>5</w:t>
            </w:r>
          </w:hyperlink>
        </w:p>
        <w:p w14:paraId="37C9E1FC" w14:textId="7932ADA1" w:rsidR="00C356B7" w:rsidRPr="00823C1A" w:rsidRDefault="00433E25" w:rsidP="00AD505F">
          <w:pPr>
            <w:pStyle w:val="TOC2"/>
            <w:rPr>
              <w:rFonts w:ascii="Times New Roman" w:hAnsi="Times New Roman"/>
              <w:noProof/>
              <w:kern w:val="2"/>
              <w:sz w:val="24"/>
              <w:szCs w:val="24"/>
            </w:rPr>
          </w:pPr>
          <w:hyperlink w:anchor="_Toc120377873" w:history="1">
            <w:r w:rsidR="00C356B7" w:rsidRPr="00823C1A">
              <w:rPr>
                <w:rStyle w:val="ae"/>
                <w:rFonts w:ascii="Times New Roman" w:eastAsia="宋体" w:hAnsi="Times New Roman"/>
                <w:noProof/>
                <w:sz w:val="24"/>
                <w:szCs w:val="24"/>
              </w:rPr>
              <w:t>4.1 P</w:t>
            </w:r>
            <w:r w:rsidR="00AD505F" w:rsidRPr="00823C1A">
              <w:rPr>
                <w:rStyle w:val="ae"/>
                <w:rFonts w:ascii="Times New Roman" w:eastAsia="宋体" w:hAnsi="Times New Roman"/>
                <w:noProof/>
                <w:sz w:val="24"/>
                <w:szCs w:val="24"/>
              </w:rPr>
              <w:t>h</w:t>
            </w:r>
            <w:r w:rsidR="00C356B7" w:rsidRPr="00823C1A">
              <w:rPr>
                <w:rStyle w:val="ae"/>
                <w:rFonts w:ascii="Times New Roman" w:eastAsia="宋体" w:hAnsi="Times New Roman"/>
                <w:noProof/>
                <w:sz w:val="24"/>
                <w:szCs w:val="24"/>
              </w:rPr>
              <w:t>ysical Resilience</w:t>
            </w:r>
            <w:r w:rsidR="00C356B7" w:rsidRPr="00823C1A">
              <w:rPr>
                <w:rStyle w:val="ae"/>
                <w:rFonts w:ascii="Times New Roman" w:eastAsia="宋体" w:hAnsi="Times New Roman"/>
                <w:webHidden/>
                <w:sz w:val="24"/>
                <w:szCs w:val="24"/>
              </w:rPr>
              <w:tab/>
            </w:r>
            <w:r w:rsidR="000E3E99">
              <w:rPr>
                <w:rStyle w:val="ae"/>
                <w:rFonts w:ascii="Times New Roman" w:eastAsia="宋体" w:hAnsi="Times New Roman"/>
                <w:webHidden/>
                <w:sz w:val="24"/>
                <w:szCs w:val="24"/>
              </w:rPr>
              <w:t>5</w:t>
            </w:r>
          </w:hyperlink>
        </w:p>
        <w:p w14:paraId="17E6AE3A" w14:textId="7172BEF8" w:rsidR="00C356B7" w:rsidRPr="00823C1A" w:rsidRDefault="00433E25" w:rsidP="00AD505F">
          <w:pPr>
            <w:pStyle w:val="TOC2"/>
            <w:rPr>
              <w:rFonts w:ascii="Times New Roman" w:hAnsi="Times New Roman"/>
              <w:noProof/>
              <w:kern w:val="2"/>
              <w:sz w:val="24"/>
              <w:szCs w:val="24"/>
            </w:rPr>
          </w:pPr>
          <w:hyperlink w:anchor="_Toc120377877" w:history="1">
            <w:r w:rsidR="00C356B7" w:rsidRPr="00823C1A">
              <w:rPr>
                <w:rStyle w:val="ae"/>
                <w:rFonts w:ascii="Times New Roman" w:eastAsia="宋体" w:hAnsi="Times New Roman"/>
                <w:noProof/>
                <w:sz w:val="24"/>
                <w:szCs w:val="24"/>
              </w:rPr>
              <w:t>4.2 Spacial Resilience</w:t>
            </w:r>
            <w:r w:rsidR="00C356B7" w:rsidRPr="00823C1A">
              <w:rPr>
                <w:rFonts w:ascii="Times New Roman" w:hAnsi="Times New Roman"/>
                <w:noProof/>
                <w:webHidden/>
                <w:sz w:val="24"/>
                <w:szCs w:val="24"/>
              </w:rPr>
              <w:tab/>
            </w:r>
            <w:r w:rsidR="000E3E99">
              <w:rPr>
                <w:rFonts w:ascii="Times New Roman" w:hAnsi="Times New Roman"/>
                <w:noProof/>
                <w:webHidden/>
                <w:sz w:val="24"/>
                <w:szCs w:val="24"/>
              </w:rPr>
              <w:t>9</w:t>
            </w:r>
          </w:hyperlink>
        </w:p>
        <w:p w14:paraId="11FC6EFE" w14:textId="641AE7EB" w:rsidR="00C356B7" w:rsidRPr="00823C1A" w:rsidRDefault="00433E25" w:rsidP="00AD505F">
          <w:pPr>
            <w:pStyle w:val="TOC2"/>
            <w:rPr>
              <w:rStyle w:val="ae"/>
              <w:rFonts w:ascii="Times New Roman" w:eastAsia="宋体" w:hAnsi="Times New Roman"/>
              <w:sz w:val="24"/>
              <w:szCs w:val="24"/>
            </w:rPr>
          </w:pPr>
          <w:hyperlink w:anchor="_Toc120377881" w:history="1">
            <w:r w:rsidR="00C356B7" w:rsidRPr="00823C1A">
              <w:rPr>
                <w:rStyle w:val="ae"/>
                <w:rFonts w:ascii="Times New Roman" w:eastAsia="宋体" w:hAnsi="Times New Roman"/>
                <w:noProof/>
                <w:sz w:val="24"/>
                <w:szCs w:val="24"/>
              </w:rPr>
              <w:t>4.3 Economic Resilience</w:t>
            </w:r>
            <w:r w:rsidR="00C356B7" w:rsidRPr="00823C1A">
              <w:rPr>
                <w:rStyle w:val="ae"/>
                <w:rFonts w:ascii="Times New Roman" w:eastAsia="宋体" w:hAnsi="Times New Roman"/>
                <w:webHidden/>
                <w:sz w:val="24"/>
                <w:szCs w:val="24"/>
              </w:rPr>
              <w:tab/>
            </w:r>
            <w:r w:rsidR="000E3E99">
              <w:rPr>
                <w:rStyle w:val="ae"/>
                <w:rFonts w:ascii="Times New Roman" w:eastAsia="宋体" w:hAnsi="Times New Roman"/>
                <w:webHidden/>
                <w:sz w:val="24"/>
                <w:szCs w:val="24"/>
              </w:rPr>
              <w:t>12</w:t>
            </w:r>
          </w:hyperlink>
        </w:p>
        <w:p w14:paraId="2187C822" w14:textId="1FE94064" w:rsidR="00C356B7" w:rsidRPr="00823C1A" w:rsidRDefault="00433E25" w:rsidP="00AD505F">
          <w:pPr>
            <w:pStyle w:val="TOC2"/>
            <w:rPr>
              <w:rFonts w:ascii="Times New Roman" w:hAnsi="Times New Roman"/>
              <w:noProof/>
              <w:kern w:val="2"/>
              <w:sz w:val="24"/>
              <w:szCs w:val="24"/>
            </w:rPr>
          </w:pPr>
          <w:hyperlink w:anchor="_Toc120377885" w:history="1">
            <w:r w:rsidR="00C356B7" w:rsidRPr="00823C1A">
              <w:rPr>
                <w:rStyle w:val="ae"/>
                <w:rFonts w:ascii="Times New Roman" w:eastAsia="宋体" w:hAnsi="Times New Roman"/>
                <w:noProof/>
                <w:sz w:val="24"/>
                <w:szCs w:val="24"/>
              </w:rPr>
              <w:t>4.4 Ecological Resilience</w:t>
            </w:r>
            <w:r w:rsidR="00C356B7" w:rsidRPr="00823C1A">
              <w:rPr>
                <w:rFonts w:ascii="Times New Roman" w:hAnsi="Times New Roman"/>
                <w:noProof/>
                <w:webHidden/>
                <w:sz w:val="24"/>
                <w:szCs w:val="24"/>
              </w:rPr>
              <w:tab/>
            </w:r>
            <w:r w:rsidR="000E3E99">
              <w:rPr>
                <w:rFonts w:ascii="Times New Roman" w:hAnsi="Times New Roman"/>
                <w:noProof/>
                <w:webHidden/>
                <w:sz w:val="24"/>
                <w:szCs w:val="24"/>
              </w:rPr>
              <w:t>13</w:t>
            </w:r>
          </w:hyperlink>
        </w:p>
        <w:p w14:paraId="157A147F" w14:textId="1E2399D5" w:rsidR="00C356B7" w:rsidRPr="00823C1A" w:rsidRDefault="00433E25" w:rsidP="00AD505F">
          <w:pPr>
            <w:pStyle w:val="TOC2"/>
            <w:rPr>
              <w:rFonts w:ascii="Times New Roman" w:hAnsi="Times New Roman"/>
              <w:noProof/>
              <w:kern w:val="2"/>
              <w:sz w:val="24"/>
              <w:szCs w:val="24"/>
            </w:rPr>
          </w:pPr>
          <w:hyperlink w:anchor="_Toc120377889" w:history="1">
            <w:r w:rsidR="00C356B7" w:rsidRPr="00823C1A">
              <w:rPr>
                <w:rStyle w:val="ae"/>
                <w:rFonts w:ascii="Times New Roman" w:eastAsia="宋体" w:hAnsi="Times New Roman"/>
                <w:noProof/>
                <w:sz w:val="24"/>
                <w:szCs w:val="24"/>
              </w:rPr>
              <w:t>4.5 Social Resilience</w:t>
            </w:r>
            <w:r w:rsidR="00C356B7" w:rsidRPr="00823C1A">
              <w:rPr>
                <w:rFonts w:ascii="Times New Roman" w:hAnsi="Times New Roman"/>
                <w:noProof/>
                <w:webHidden/>
                <w:sz w:val="24"/>
                <w:szCs w:val="24"/>
              </w:rPr>
              <w:tab/>
            </w:r>
            <w:r w:rsidR="00EF337A">
              <w:rPr>
                <w:rFonts w:ascii="Times New Roman" w:hAnsi="Times New Roman"/>
                <w:noProof/>
                <w:webHidden/>
                <w:sz w:val="24"/>
                <w:szCs w:val="24"/>
              </w:rPr>
              <w:t>16</w:t>
            </w:r>
          </w:hyperlink>
        </w:p>
        <w:p w14:paraId="669DF379" w14:textId="54F60C01" w:rsidR="00C356B7" w:rsidRPr="00823C1A" w:rsidRDefault="00433E25" w:rsidP="00AD505F">
          <w:pPr>
            <w:pStyle w:val="TOC2"/>
            <w:rPr>
              <w:rFonts w:ascii="Times New Roman" w:hAnsi="Times New Roman"/>
              <w:noProof/>
              <w:kern w:val="2"/>
              <w:sz w:val="24"/>
              <w:szCs w:val="24"/>
            </w:rPr>
          </w:pPr>
          <w:hyperlink w:anchor="_Toc120377893" w:history="1">
            <w:r w:rsidR="00C356B7" w:rsidRPr="00823C1A">
              <w:rPr>
                <w:rStyle w:val="ae"/>
                <w:rFonts w:ascii="Times New Roman" w:eastAsia="宋体" w:hAnsi="Times New Roman"/>
                <w:noProof/>
                <w:sz w:val="24"/>
                <w:szCs w:val="24"/>
              </w:rPr>
              <w:t>4.6</w:t>
            </w:r>
            <w:r w:rsidR="00C356B7" w:rsidRPr="00823C1A">
              <w:rPr>
                <w:rFonts w:ascii="Times New Roman" w:hAnsi="Times New Roman"/>
                <w:sz w:val="24"/>
                <w:szCs w:val="24"/>
              </w:rPr>
              <w:t xml:space="preserve"> </w:t>
            </w:r>
            <w:r w:rsidR="00C356B7" w:rsidRPr="00823C1A">
              <w:rPr>
                <w:rStyle w:val="ae"/>
                <w:rFonts w:ascii="Times New Roman" w:eastAsia="宋体" w:hAnsi="Times New Roman"/>
                <w:noProof/>
                <w:sz w:val="24"/>
                <w:szCs w:val="24"/>
              </w:rPr>
              <w:t>Facility Resilience</w:t>
            </w:r>
            <w:r w:rsidR="00C356B7" w:rsidRPr="00823C1A">
              <w:rPr>
                <w:rFonts w:ascii="Times New Roman" w:hAnsi="Times New Roman"/>
                <w:noProof/>
                <w:webHidden/>
                <w:sz w:val="24"/>
                <w:szCs w:val="24"/>
              </w:rPr>
              <w:tab/>
            </w:r>
            <w:r w:rsidR="000E3E99">
              <w:rPr>
                <w:rFonts w:ascii="Times New Roman" w:hAnsi="Times New Roman"/>
                <w:noProof/>
                <w:webHidden/>
                <w:sz w:val="24"/>
                <w:szCs w:val="24"/>
              </w:rPr>
              <w:t>19</w:t>
            </w:r>
          </w:hyperlink>
        </w:p>
        <w:p w14:paraId="424D4FAB" w14:textId="3D8AD53E" w:rsidR="00C356B7" w:rsidRPr="00823C1A" w:rsidRDefault="00433E25" w:rsidP="00AD505F">
          <w:pPr>
            <w:pStyle w:val="TOC2"/>
            <w:rPr>
              <w:rFonts w:ascii="Times New Roman" w:hAnsi="Times New Roman"/>
              <w:noProof/>
              <w:kern w:val="2"/>
              <w:sz w:val="24"/>
              <w:szCs w:val="24"/>
            </w:rPr>
          </w:pPr>
          <w:hyperlink w:anchor="_Toc120377897" w:history="1">
            <w:r w:rsidR="00C356B7" w:rsidRPr="00823C1A">
              <w:rPr>
                <w:rStyle w:val="ae"/>
                <w:rFonts w:ascii="Times New Roman" w:eastAsia="宋体" w:hAnsi="Times New Roman"/>
                <w:noProof/>
                <w:sz w:val="24"/>
                <w:szCs w:val="24"/>
              </w:rPr>
              <w:t>4.7 Cultural Resilience</w:t>
            </w:r>
            <w:r w:rsidR="00C356B7" w:rsidRPr="00823C1A">
              <w:rPr>
                <w:rFonts w:ascii="Times New Roman" w:hAnsi="Times New Roman"/>
                <w:noProof/>
                <w:webHidden/>
                <w:sz w:val="24"/>
                <w:szCs w:val="24"/>
              </w:rPr>
              <w:tab/>
            </w:r>
            <w:r w:rsidR="00EF337A">
              <w:rPr>
                <w:rFonts w:ascii="Times New Roman" w:hAnsi="Times New Roman"/>
                <w:noProof/>
                <w:webHidden/>
                <w:sz w:val="24"/>
                <w:szCs w:val="24"/>
              </w:rPr>
              <w:t>24</w:t>
            </w:r>
          </w:hyperlink>
        </w:p>
        <w:p w14:paraId="50FB803D" w14:textId="775FE0C9" w:rsidR="00C356B7" w:rsidRPr="00823C1A" w:rsidRDefault="00433E25" w:rsidP="00AD505F">
          <w:pPr>
            <w:pStyle w:val="TOC2"/>
            <w:rPr>
              <w:rFonts w:ascii="Times New Roman" w:hAnsi="Times New Roman"/>
              <w:noProof/>
              <w:kern w:val="2"/>
              <w:sz w:val="24"/>
              <w:szCs w:val="24"/>
            </w:rPr>
          </w:pPr>
          <w:hyperlink w:anchor="_Toc120377901" w:history="1">
            <w:r w:rsidR="00C356B7" w:rsidRPr="00823C1A">
              <w:rPr>
                <w:rStyle w:val="ae"/>
                <w:rFonts w:ascii="Times New Roman" w:eastAsia="宋体" w:hAnsi="Times New Roman"/>
                <w:noProof/>
                <w:sz w:val="24"/>
                <w:szCs w:val="24"/>
              </w:rPr>
              <w:t>4.8 Governmental Resilience</w:t>
            </w:r>
            <w:r w:rsidR="00C356B7" w:rsidRPr="00823C1A">
              <w:rPr>
                <w:rFonts w:ascii="Times New Roman" w:hAnsi="Times New Roman"/>
                <w:noProof/>
                <w:webHidden/>
                <w:sz w:val="24"/>
                <w:szCs w:val="24"/>
              </w:rPr>
              <w:tab/>
            </w:r>
            <w:r w:rsidR="00EF337A">
              <w:rPr>
                <w:rFonts w:ascii="Times New Roman" w:hAnsi="Times New Roman"/>
                <w:noProof/>
                <w:webHidden/>
                <w:sz w:val="24"/>
                <w:szCs w:val="24"/>
              </w:rPr>
              <w:t>27</w:t>
            </w:r>
          </w:hyperlink>
        </w:p>
        <w:p w14:paraId="21554047" w14:textId="34368D77" w:rsidR="00C356B7" w:rsidRDefault="00433E25" w:rsidP="00AD505F">
          <w:pPr>
            <w:pStyle w:val="TOC2"/>
            <w:rPr>
              <w:rFonts w:ascii="Times New Roman" w:hAnsi="Times New Roman"/>
              <w:noProof/>
              <w:sz w:val="24"/>
              <w:szCs w:val="24"/>
            </w:rPr>
          </w:pPr>
          <w:hyperlink w:anchor="_Toc120377905" w:history="1">
            <w:r w:rsidR="00C356B7" w:rsidRPr="00823C1A">
              <w:rPr>
                <w:rStyle w:val="ae"/>
                <w:rFonts w:ascii="Times New Roman" w:eastAsia="宋体" w:hAnsi="Times New Roman"/>
                <w:noProof/>
                <w:sz w:val="24"/>
                <w:szCs w:val="24"/>
              </w:rPr>
              <w:t>4.9</w:t>
            </w:r>
            <w:r w:rsidR="00C356B7" w:rsidRPr="00823C1A">
              <w:rPr>
                <w:rFonts w:ascii="Times New Roman" w:hAnsi="Times New Roman"/>
                <w:color w:val="333333"/>
                <w:sz w:val="24"/>
                <w:szCs w:val="24"/>
                <w:shd w:val="clear" w:color="auto" w:fill="FFFFFF"/>
              </w:rPr>
              <w:t xml:space="preserve"> </w:t>
            </w:r>
            <w:r w:rsidR="00C356B7" w:rsidRPr="00823C1A">
              <w:rPr>
                <w:rStyle w:val="ae"/>
                <w:rFonts w:ascii="Times New Roman" w:eastAsia="宋体" w:hAnsi="Times New Roman"/>
                <w:noProof/>
                <w:sz w:val="24"/>
                <w:szCs w:val="24"/>
              </w:rPr>
              <w:t>Safety Resilience</w:t>
            </w:r>
            <w:r w:rsidR="00C356B7" w:rsidRPr="00823C1A">
              <w:rPr>
                <w:rFonts w:ascii="Times New Roman" w:hAnsi="Times New Roman"/>
                <w:noProof/>
                <w:webHidden/>
                <w:sz w:val="24"/>
                <w:szCs w:val="24"/>
              </w:rPr>
              <w:tab/>
            </w:r>
            <w:r w:rsidR="00EF337A">
              <w:rPr>
                <w:rFonts w:ascii="Times New Roman" w:hAnsi="Times New Roman"/>
                <w:noProof/>
                <w:webHidden/>
                <w:sz w:val="24"/>
                <w:szCs w:val="24"/>
              </w:rPr>
              <w:t>29</w:t>
            </w:r>
          </w:hyperlink>
        </w:p>
        <w:p w14:paraId="0F853B9E" w14:textId="78D33911" w:rsidR="000E3E99" w:rsidRPr="00823C1A" w:rsidRDefault="00433E25" w:rsidP="000E3E99">
          <w:pPr>
            <w:pStyle w:val="TOC1"/>
            <w:tabs>
              <w:tab w:val="clear" w:pos="440"/>
            </w:tabs>
            <w:rPr>
              <w:kern w:val="2"/>
            </w:rPr>
          </w:pPr>
          <w:hyperlink w:anchor="_Toc120377872" w:history="1">
            <w:r w:rsidR="000E3E99" w:rsidRPr="000E3E99">
              <w:t>Explanation of Wording in This Standard</w:t>
            </w:r>
            <w:r w:rsidR="000E3E99" w:rsidRPr="00823C1A">
              <w:rPr>
                <w:webHidden/>
              </w:rPr>
              <w:tab/>
            </w:r>
            <w:r w:rsidR="000E7E47">
              <w:rPr>
                <w:webHidden/>
              </w:rPr>
              <w:t>3</w:t>
            </w:r>
            <w:r w:rsidR="00EF337A">
              <w:rPr>
                <w:webHidden/>
              </w:rPr>
              <w:t>5</w:t>
            </w:r>
          </w:hyperlink>
        </w:p>
        <w:p w14:paraId="054CE874" w14:textId="3922FA82" w:rsidR="000E3E99" w:rsidRDefault="00433E25" w:rsidP="000E3E99">
          <w:pPr>
            <w:pStyle w:val="TOC1"/>
            <w:tabs>
              <w:tab w:val="clear" w:pos="440"/>
            </w:tabs>
          </w:pPr>
          <w:hyperlink w:anchor="_Toc120377872" w:history="1">
            <w:r w:rsidR="000E3E99" w:rsidRPr="000E3E99">
              <w:t>List of Quoted Standards</w:t>
            </w:r>
            <w:r w:rsidR="000E3E99" w:rsidRPr="00823C1A">
              <w:rPr>
                <w:webHidden/>
              </w:rPr>
              <w:tab/>
            </w:r>
            <w:r w:rsidR="000E7E47">
              <w:rPr>
                <w:webHidden/>
              </w:rPr>
              <w:t>3</w:t>
            </w:r>
            <w:r w:rsidR="00EF337A">
              <w:rPr>
                <w:webHidden/>
              </w:rPr>
              <w:t>6</w:t>
            </w:r>
          </w:hyperlink>
        </w:p>
        <w:p w14:paraId="0B7EB216" w14:textId="63ACC3E1" w:rsidR="000E3E99" w:rsidRPr="000E3E99" w:rsidRDefault="00433E25" w:rsidP="000E7E47">
          <w:pPr>
            <w:pStyle w:val="TOC1"/>
            <w:tabs>
              <w:tab w:val="clear" w:pos="440"/>
            </w:tabs>
          </w:pPr>
          <w:hyperlink w:anchor="_Toc120377872" w:history="1">
            <w:r w:rsidR="000E3E99" w:rsidRPr="000E3E99">
              <w:t>Addition: Explanat</w:t>
            </w:r>
            <w:r w:rsidR="000E3E99">
              <w:t>i</w:t>
            </w:r>
            <w:r w:rsidR="000E3E99" w:rsidRPr="000E3E99">
              <w:t>on of Prov</w:t>
            </w:r>
            <w:r w:rsidR="000E3E99">
              <w:t>i</w:t>
            </w:r>
            <w:r w:rsidR="000E3E99" w:rsidRPr="000E3E99">
              <w:t>s</w:t>
            </w:r>
            <w:r w:rsidR="000E3E99">
              <w:rPr>
                <w:rFonts w:hint="eastAsia"/>
              </w:rPr>
              <w:t>i</w:t>
            </w:r>
            <w:r w:rsidR="000E3E99" w:rsidRPr="000E3E99">
              <w:t>on</w:t>
            </w:r>
            <w:r w:rsidR="000E3E99">
              <w:t>s</w:t>
            </w:r>
            <w:r w:rsidR="000E3E99" w:rsidRPr="00823C1A">
              <w:rPr>
                <w:webHidden/>
              </w:rPr>
              <w:tab/>
            </w:r>
            <w:r w:rsidR="00EF337A">
              <w:rPr>
                <w:webHidden/>
              </w:rPr>
              <w:t>37</w:t>
            </w:r>
          </w:hyperlink>
        </w:p>
        <w:p w14:paraId="24A14D71" w14:textId="29CB2801" w:rsidR="00C356B7" w:rsidRDefault="00C356B7" w:rsidP="00C356B7">
          <w:pPr>
            <w:rPr>
              <w:rFonts w:ascii="仿宋" w:eastAsia="仿宋" w:hAnsi="仿宋"/>
              <w:b/>
              <w:bCs/>
              <w:lang w:val="zh-CN"/>
            </w:rPr>
          </w:pPr>
          <w:r w:rsidRPr="00823C1A">
            <w:rPr>
              <w:rFonts w:ascii="Times New Roman" w:eastAsia="宋体" w:hAnsi="Times New Roman" w:cs="Times New Roman"/>
              <w:b/>
              <w:bCs/>
              <w:sz w:val="24"/>
              <w:szCs w:val="24"/>
              <w:lang w:val="zh-CN"/>
            </w:rPr>
            <w:fldChar w:fldCharType="end"/>
          </w:r>
        </w:p>
      </w:sdtContent>
    </w:sdt>
    <w:p w14:paraId="6CE05F25" w14:textId="77777777" w:rsidR="00C356B7" w:rsidRDefault="00C356B7">
      <w:pPr>
        <w:widowControl/>
        <w:jc w:val="left"/>
        <w:rPr>
          <w:rFonts w:ascii="仿宋" w:eastAsia="仿宋" w:hAnsi="仿宋" w:cs="Times New Roman"/>
          <w:b/>
          <w:bCs/>
          <w:sz w:val="24"/>
          <w:szCs w:val="28"/>
        </w:rPr>
      </w:pPr>
    </w:p>
    <w:p w14:paraId="7988F67B" w14:textId="330BDB7B" w:rsidR="00C356B7" w:rsidRDefault="00C356B7">
      <w:pPr>
        <w:widowControl/>
        <w:jc w:val="left"/>
        <w:rPr>
          <w:rFonts w:ascii="仿宋" w:eastAsia="仿宋" w:hAnsi="仿宋" w:cs="Times New Roman"/>
          <w:b/>
          <w:bCs/>
          <w:sz w:val="24"/>
          <w:szCs w:val="28"/>
        </w:rPr>
      </w:pPr>
      <w:r>
        <w:rPr>
          <w:rFonts w:ascii="仿宋" w:eastAsia="仿宋" w:hAnsi="仿宋" w:cs="Times New Roman"/>
          <w:b/>
          <w:bCs/>
          <w:sz w:val="24"/>
          <w:szCs w:val="28"/>
        </w:rPr>
        <w:br w:type="page"/>
      </w:r>
    </w:p>
    <w:p w14:paraId="3D64B59F" w14:textId="77777777" w:rsidR="00F22DC7" w:rsidRDefault="00F22DC7">
      <w:pPr>
        <w:widowControl/>
        <w:jc w:val="left"/>
        <w:rPr>
          <w:rFonts w:ascii="仿宋" w:eastAsia="仿宋" w:hAnsi="仿宋" w:cs="Times New Roman"/>
          <w:b/>
          <w:bCs/>
          <w:sz w:val="24"/>
          <w:szCs w:val="28"/>
        </w:rPr>
        <w:sectPr w:rsidR="00F22DC7" w:rsidSect="00F22DC7">
          <w:footerReference w:type="first" r:id="rId12"/>
          <w:pgSz w:w="11906" w:h="16838"/>
          <w:pgMar w:top="1440" w:right="1800" w:bottom="1440" w:left="1800" w:header="851" w:footer="992" w:gutter="0"/>
          <w:pgNumType w:fmt="upperRoman" w:start="1"/>
          <w:cols w:space="425"/>
          <w:titlePg/>
          <w:docGrid w:type="lines" w:linePitch="312"/>
        </w:sectPr>
      </w:pPr>
    </w:p>
    <w:p w14:paraId="68EFC6D0" w14:textId="5B67EFBB" w:rsidR="00512C09" w:rsidRPr="00F6073F" w:rsidRDefault="00512C09">
      <w:pPr>
        <w:widowControl/>
        <w:jc w:val="left"/>
        <w:rPr>
          <w:rFonts w:ascii="仿宋" w:eastAsia="仿宋" w:hAnsi="仿宋" w:cs="Times New Roman"/>
          <w:b/>
          <w:bCs/>
          <w:sz w:val="24"/>
          <w:szCs w:val="28"/>
        </w:rPr>
      </w:pPr>
    </w:p>
    <w:p w14:paraId="4B438C25" w14:textId="60EF36F8" w:rsidR="0011491B" w:rsidRPr="001669DB" w:rsidRDefault="00BB146E" w:rsidP="000E08FD">
      <w:pPr>
        <w:pStyle w:val="10"/>
        <w:spacing w:before="120" w:after="120" w:line="360" w:lineRule="auto"/>
        <w:ind w:left="0"/>
        <w:jc w:val="center"/>
        <w:rPr>
          <w:rFonts w:ascii="宋体" w:hAnsi="宋体"/>
          <w:color w:val="auto"/>
          <w:kern w:val="44"/>
          <w:sz w:val="30"/>
          <w:szCs w:val="30"/>
        </w:rPr>
      </w:pPr>
      <w:bookmarkStart w:id="2" w:name="_Toc13514"/>
      <w:r>
        <w:rPr>
          <w:rFonts w:ascii="宋体" w:hAnsi="宋体" w:hint="eastAsia"/>
          <w:color w:val="auto"/>
          <w:kern w:val="44"/>
          <w:sz w:val="30"/>
          <w:szCs w:val="30"/>
        </w:rPr>
        <w:t xml:space="preserve"> </w:t>
      </w:r>
      <w:bookmarkStart w:id="3" w:name="_Toc120713080"/>
      <w:bookmarkStart w:id="4" w:name="_Toc120713644"/>
      <w:r w:rsidR="0011491B" w:rsidRPr="001669DB">
        <w:rPr>
          <w:rFonts w:ascii="宋体" w:hAnsi="宋体" w:hint="eastAsia"/>
          <w:color w:val="auto"/>
          <w:kern w:val="44"/>
          <w:sz w:val="30"/>
          <w:szCs w:val="30"/>
        </w:rPr>
        <w:t>总</w:t>
      </w:r>
      <w:r w:rsidR="000E08FD" w:rsidRPr="001669DB">
        <w:rPr>
          <w:rFonts w:ascii="宋体" w:hAnsi="宋体"/>
          <w:color w:val="auto"/>
          <w:kern w:val="44"/>
          <w:sz w:val="30"/>
          <w:szCs w:val="30"/>
        </w:rPr>
        <w:t xml:space="preserve"> </w:t>
      </w:r>
      <w:r w:rsidR="0011491B" w:rsidRPr="001669DB">
        <w:rPr>
          <w:rFonts w:ascii="宋体" w:hAnsi="宋体" w:hint="eastAsia"/>
          <w:color w:val="auto"/>
          <w:kern w:val="44"/>
          <w:sz w:val="30"/>
          <w:szCs w:val="30"/>
        </w:rPr>
        <w:t>则</w:t>
      </w:r>
      <w:bookmarkEnd w:id="2"/>
      <w:bookmarkEnd w:id="3"/>
      <w:bookmarkEnd w:id="4"/>
    </w:p>
    <w:p w14:paraId="359990B3" w14:textId="2FE49685" w:rsidR="0054655D" w:rsidRPr="001669DB" w:rsidRDefault="0054655D" w:rsidP="0054655D">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 xml:space="preserve">1.0.1 </w:t>
      </w:r>
      <w:r w:rsidRPr="001669DB">
        <w:rPr>
          <w:rFonts w:ascii="宋体" w:eastAsia="宋体" w:hAnsi="宋体"/>
          <w:sz w:val="24"/>
          <w:szCs w:val="24"/>
        </w:rPr>
        <w:t>为</w:t>
      </w:r>
      <w:r w:rsidR="00BB146E">
        <w:rPr>
          <w:rFonts w:ascii="宋体" w:eastAsia="宋体" w:hAnsi="宋体" w:hint="eastAsia"/>
          <w:sz w:val="24"/>
          <w:szCs w:val="24"/>
        </w:rPr>
        <w:t>贯彻落实</w:t>
      </w:r>
      <w:r w:rsidRPr="001669DB">
        <w:rPr>
          <w:rFonts w:ascii="宋体" w:eastAsia="宋体" w:hAnsi="宋体"/>
          <w:sz w:val="24"/>
          <w:szCs w:val="24"/>
        </w:rPr>
        <w:t>韧性城市建设</w:t>
      </w:r>
      <w:r w:rsidR="00BB146E">
        <w:rPr>
          <w:rFonts w:ascii="宋体" w:eastAsia="宋体" w:hAnsi="宋体" w:hint="eastAsia"/>
          <w:sz w:val="24"/>
          <w:szCs w:val="24"/>
        </w:rPr>
        <w:t>理念</w:t>
      </w:r>
      <w:r w:rsidRPr="001669DB">
        <w:rPr>
          <w:rFonts w:ascii="宋体" w:eastAsia="宋体" w:hAnsi="宋体"/>
          <w:sz w:val="24"/>
          <w:szCs w:val="24"/>
        </w:rPr>
        <w:t>，</w:t>
      </w:r>
      <w:r w:rsidR="00BB146E">
        <w:rPr>
          <w:rFonts w:ascii="宋体" w:eastAsia="宋体" w:hAnsi="宋体" w:hint="eastAsia"/>
          <w:sz w:val="24"/>
          <w:szCs w:val="24"/>
        </w:rPr>
        <w:t>推进</w:t>
      </w:r>
      <w:r w:rsidR="00183CC4" w:rsidRPr="001669DB">
        <w:rPr>
          <w:rFonts w:ascii="宋体" w:eastAsia="宋体" w:hAnsi="宋体" w:hint="eastAsia"/>
          <w:sz w:val="24"/>
          <w:szCs w:val="24"/>
        </w:rPr>
        <w:t>城镇老旧小区改造和社区建设</w:t>
      </w:r>
      <w:r w:rsidRPr="001669DB">
        <w:rPr>
          <w:rFonts w:ascii="宋体" w:eastAsia="宋体" w:hAnsi="宋体"/>
          <w:sz w:val="24"/>
          <w:szCs w:val="24"/>
        </w:rPr>
        <w:t>，提高</w:t>
      </w:r>
      <w:r w:rsidR="00183CC4" w:rsidRPr="001669DB">
        <w:rPr>
          <w:rFonts w:ascii="宋体" w:eastAsia="宋体" w:hAnsi="宋体" w:hint="eastAsia"/>
          <w:sz w:val="24"/>
          <w:szCs w:val="24"/>
        </w:rPr>
        <w:t>老城</w:t>
      </w:r>
      <w:r w:rsidRPr="001669DB">
        <w:rPr>
          <w:rFonts w:ascii="宋体" w:eastAsia="宋体" w:hAnsi="宋体"/>
          <w:sz w:val="24"/>
          <w:szCs w:val="24"/>
        </w:rPr>
        <w:t>社区应对突发事件的能力和水平，制定本标准。</w:t>
      </w:r>
    </w:p>
    <w:p w14:paraId="40BCA56D" w14:textId="34B449A1" w:rsidR="0054655D" w:rsidRPr="001669DB" w:rsidRDefault="0054655D" w:rsidP="0054655D">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1.0.</w:t>
      </w:r>
      <w:r w:rsidR="00BB146E" w:rsidRPr="00830B2C">
        <w:rPr>
          <w:rFonts w:ascii="Times New Roman" w:eastAsia="宋体" w:hAnsi="Times New Roman" w:cs="Times New Roman"/>
          <w:b/>
          <w:sz w:val="24"/>
          <w:szCs w:val="24"/>
        </w:rPr>
        <w:t>2</w:t>
      </w:r>
      <w:r w:rsidRPr="001669DB">
        <w:rPr>
          <w:rFonts w:ascii="宋体" w:eastAsia="宋体" w:hAnsi="宋体" w:hint="eastAsia"/>
          <w:sz w:val="24"/>
          <w:szCs w:val="24"/>
        </w:rPr>
        <w:t>本</w:t>
      </w:r>
      <w:r w:rsidR="00BB146E">
        <w:rPr>
          <w:rFonts w:ascii="宋体" w:eastAsia="宋体" w:hAnsi="宋体" w:hint="eastAsia"/>
          <w:sz w:val="24"/>
          <w:szCs w:val="24"/>
        </w:rPr>
        <w:t>标准</w:t>
      </w:r>
      <w:r w:rsidRPr="001669DB">
        <w:rPr>
          <w:rFonts w:ascii="宋体" w:eastAsia="宋体" w:hAnsi="宋体" w:hint="eastAsia"/>
          <w:sz w:val="24"/>
          <w:szCs w:val="24"/>
        </w:rPr>
        <w:t>适用于老城社区韧性</w:t>
      </w:r>
      <w:r w:rsidR="00BB146E">
        <w:rPr>
          <w:rFonts w:ascii="宋体" w:eastAsia="宋体" w:hAnsi="宋体" w:hint="eastAsia"/>
          <w:sz w:val="24"/>
          <w:szCs w:val="24"/>
        </w:rPr>
        <w:t>水平的</w:t>
      </w:r>
      <w:r w:rsidRPr="001669DB">
        <w:rPr>
          <w:rFonts w:ascii="宋体" w:eastAsia="宋体" w:hAnsi="宋体" w:hint="eastAsia"/>
          <w:sz w:val="24"/>
          <w:szCs w:val="24"/>
        </w:rPr>
        <w:t>评价。</w:t>
      </w:r>
    </w:p>
    <w:p w14:paraId="20230FCE" w14:textId="651CA1F2" w:rsidR="0054655D" w:rsidRPr="001669DB" w:rsidRDefault="0054655D" w:rsidP="0054655D">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1.0.</w:t>
      </w:r>
      <w:r w:rsidR="00BB146E" w:rsidRPr="00830B2C">
        <w:rPr>
          <w:rFonts w:ascii="Times New Roman" w:eastAsia="宋体" w:hAnsi="Times New Roman" w:cs="Times New Roman"/>
          <w:b/>
          <w:sz w:val="24"/>
          <w:szCs w:val="24"/>
        </w:rPr>
        <w:t>3</w:t>
      </w:r>
      <w:r w:rsidRPr="001669DB">
        <w:rPr>
          <w:rFonts w:ascii="宋体" w:eastAsia="宋体" w:hAnsi="宋体"/>
          <w:sz w:val="24"/>
          <w:szCs w:val="24"/>
        </w:rPr>
        <w:t>老城社区</w:t>
      </w:r>
      <w:r w:rsidR="00183CC4" w:rsidRPr="001669DB">
        <w:rPr>
          <w:rFonts w:ascii="宋体" w:eastAsia="宋体" w:hAnsi="宋体" w:hint="eastAsia"/>
          <w:sz w:val="24"/>
          <w:szCs w:val="24"/>
        </w:rPr>
        <w:t>韧性</w:t>
      </w:r>
      <w:r w:rsidRPr="001669DB">
        <w:rPr>
          <w:rFonts w:ascii="宋体" w:eastAsia="宋体" w:hAnsi="宋体"/>
          <w:sz w:val="24"/>
          <w:szCs w:val="24"/>
        </w:rPr>
        <w:t>评价</w:t>
      </w:r>
      <w:r w:rsidR="00BB146E">
        <w:rPr>
          <w:rFonts w:ascii="宋体" w:eastAsia="宋体" w:hAnsi="宋体" w:hint="eastAsia"/>
          <w:sz w:val="24"/>
          <w:szCs w:val="24"/>
        </w:rPr>
        <w:t>应</w:t>
      </w:r>
      <w:r w:rsidRPr="001669DB">
        <w:rPr>
          <w:rFonts w:ascii="宋体" w:eastAsia="宋体" w:hAnsi="宋体"/>
          <w:sz w:val="24"/>
          <w:szCs w:val="24"/>
        </w:rPr>
        <w:t>以</w:t>
      </w:r>
      <w:r w:rsidR="003401EB" w:rsidRPr="001669DB">
        <w:rPr>
          <w:rFonts w:ascii="宋体" w:eastAsia="宋体" w:hAnsi="宋体" w:hint="eastAsia"/>
          <w:sz w:val="24"/>
          <w:szCs w:val="24"/>
        </w:rPr>
        <w:t>提升</w:t>
      </w:r>
      <w:r w:rsidRPr="001669DB">
        <w:rPr>
          <w:rFonts w:ascii="宋体" w:eastAsia="宋体" w:hAnsi="宋体"/>
          <w:sz w:val="24"/>
          <w:szCs w:val="24"/>
        </w:rPr>
        <w:t>老城社区的安全韧性为目的，</w:t>
      </w:r>
      <w:r w:rsidR="00786B3C" w:rsidRPr="001669DB">
        <w:rPr>
          <w:rFonts w:ascii="宋体" w:eastAsia="宋体" w:hAnsi="宋体"/>
          <w:sz w:val="24"/>
          <w:szCs w:val="24"/>
        </w:rPr>
        <w:t>以社区共同行动为基础，</w:t>
      </w:r>
      <w:r w:rsidR="003401EB" w:rsidRPr="001669DB">
        <w:rPr>
          <w:rFonts w:ascii="宋体" w:eastAsia="宋体" w:hAnsi="宋体" w:hint="eastAsia"/>
          <w:sz w:val="24"/>
          <w:szCs w:val="24"/>
        </w:rPr>
        <w:t>评估</w:t>
      </w:r>
      <w:r w:rsidRPr="001669DB">
        <w:rPr>
          <w:rFonts w:ascii="宋体" w:eastAsia="宋体" w:hAnsi="宋体"/>
          <w:sz w:val="24"/>
          <w:szCs w:val="24"/>
        </w:rPr>
        <w:t>老城社区</w:t>
      </w:r>
      <w:r w:rsidR="003401EB" w:rsidRPr="001669DB">
        <w:rPr>
          <w:rFonts w:ascii="宋体" w:eastAsia="宋体" w:hAnsi="宋体" w:hint="eastAsia"/>
          <w:sz w:val="24"/>
          <w:szCs w:val="24"/>
        </w:rPr>
        <w:t>的多方维度</w:t>
      </w:r>
      <w:r w:rsidRPr="001669DB">
        <w:rPr>
          <w:rFonts w:ascii="宋体" w:eastAsia="宋体" w:hAnsi="宋体" w:hint="eastAsia"/>
          <w:sz w:val="24"/>
          <w:szCs w:val="24"/>
        </w:rPr>
        <w:t>，</w:t>
      </w:r>
      <w:r w:rsidRPr="001669DB">
        <w:rPr>
          <w:rFonts w:ascii="宋体" w:eastAsia="宋体" w:hAnsi="宋体"/>
          <w:sz w:val="24"/>
          <w:szCs w:val="24"/>
        </w:rPr>
        <w:t>判断老城社区对于灾害的承受、适应和恢复能力。</w:t>
      </w:r>
    </w:p>
    <w:p w14:paraId="7C221711" w14:textId="167DBD13" w:rsidR="0054655D" w:rsidRPr="001669DB" w:rsidRDefault="0054655D" w:rsidP="0054655D">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1.0.</w:t>
      </w:r>
      <w:r w:rsidR="00BB146E" w:rsidRPr="00830B2C">
        <w:rPr>
          <w:rFonts w:ascii="Times New Roman" w:eastAsia="宋体" w:hAnsi="Times New Roman" w:cs="Times New Roman"/>
          <w:b/>
          <w:sz w:val="24"/>
          <w:szCs w:val="24"/>
        </w:rPr>
        <w:t>4</w:t>
      </w:r>
      <w:r w:rsidRPr="001669DB">
        <w:rPr>
          <w:rFonts w:ascii="宋体" w:eastAsia="宋体" w:hAnsi="宋体"/>
          <w:sz w:val="24"/>
          <w:szCs w:val="24"/>
        </w:rPr>
        <w:t>老城社区韧性评价应遵循</w:t>
      </w:r>
      <w:r w:rsidR="003401EB" w:rsidRPr="001669DB">
        <w:rPr>
          <w:rFonts w:ascii="宋体" w:eastAsia="宋体" w:hAnsi="宋体" w:hint="eastAsia"/>
          <w:sz w:val="24"/>
          <w:szCs w:val="24"/>
        </w:rPr>
        <w:t>全面客观、科学有效、</w:t>
      </w:r>
      <w:r w:rsidRPr="001669DB">
        <w:rPr>
          <w:rFonts w:ascii="宋体" w:eastAsia="宋体" w:hAnsi="宋体" w:hint="eastAsia"/>
          <w:sz w:val="24"/>
          <w:szCs w:val="24"/>
        </w:rPr>
        <w:t>以评促建</w:t>
      </w:r>
      <w:r w:rsidR="003401EB" w:rsidRPr="001669DB">
        <w:rPr>
          <w:rFonts w:ascii="宋体" w:eastAsia="宋体" w:hAnsi="宋体" w:hint="eastAsia"/>
          <w:sz w:val="24"/>
          <w:szCs w:val="24"/>
        </w:rPr>
        <w:t>的</w:t>
      </w:r>
      <w:r w:rsidRPr="001669DB">
        <w:rPr>
          <w:rFonts w:ascii="宋体" w:eastAsia="宋体" w:hAnsi="宋体"/>
          <w:sz w:val="24"/>
          <w:szCs w:val="24"/>
        </w:rPr>
        <w:t>原则</w:t>
      </w:r>
      <w:r w:rsidR="003401EB" w:rsidRPr="001669DB">
        <w:rPr>
          <w:rFonts w:ascii="宋体" w:eastAsia="宋体" w:hAnsi="宋体" w:hint="eastAsia"/>
          <w:sz w:val="24"/>
          <w:szCs w:val="24"/>
        </w:rPr>
        <w:t>，</w:t>
      </w:r>
      <w:r w:rsidR="00786B3C" w:rsidRPr="001669DB">
        <w:rPr>
          <w:rFonts w:ascii="宋体" w:eastAsia="宋体" w:hAnsi="宋体"/>
          <w:sz w:val="24"/>
          <w:szCs w:val="24"/>
        </w:rPr>
        <w:t>目标</w:t>
      </w:r>
      <w:r w:rsidR="00786B3C" w:rsidRPr="001669DB">
        <w:rPr>
          <w:rFonts w:ascii="宋体" w:eastAsia="宋体" w:hAnsi="宋体" w:hint="eastAsia"/>
          <w:sz w:val="24"/>
          <w:szCs w:val="24"/>
        </w:rPr>
        <w:t>导向</w:t>
      </w:r>
      <w:r w:rsidR="00786B3C" w:rsidRPr="001669DB">
        <w:rPr>
          <w:rFonts w:ascii="宋体" w:eastAsia="宋体" w:hAnsi="宋体"/>
          <w:sz w:val="24"/>
          <w:szCs w:val="24"/>
        </w:rPr>
        <w:t>与问题导向相结合</w:t>
      </w:r>
      <w:r w:rsidR="00786B3C" w:rsidRPr="001669DB">
        <w:rPr>
          <w:rFonts w:ascii="宋体" w:eastAsia="宋体" w:hAnsi="宋体" w:hint="eastAsia"/>
          <w:sz w:val="24"/>
          <w:szCs w:val="24"/>
        </w:rPr>
        <w:t>，</w:t>
      </w:r>
      <w:r w:rsidRPr="001669DB">
        <w:rPr>
          <w:rFonts w:ascii="宋体" w:eastAsia="宋体" w:hAnsi="宋体"/>
          <w:sz w:val="24"/>
          <w:szCs w:val="24"/>
        </w:rPr>
        <w:t>评价指标设置宜体现韧性</w:t>
      </w:r>
      <w:r w:rsidR="003401EB" w:rsidRPr="001669DB">
        <w:rPr>
          <w:rFonts w:ascii="宋体" w:eastAsia="宋体" w:hAnsi="宋体" w:hint="eastAsia"/>
          <w:sz w:val="24"/>
          <w:szCs w:val="24"/>
        </w:rPr>
        <w:t>城市建设</w:t>
      </w:r>
      <w:r w:rsidRPr="001669DB">
        <w:rPr>
          <w:rFonts w:ascii="宋体" w:eastAsia="宋体" w:hAnsi="宋体"/>
          <w:sz w:val="24"/>
          <w:szCs w:val="24"/>
        </w:rPr>
        <w:t>的全局</w:t>
      </w:r>
      <w:r w:rsidR="003401EB" w:rsidRPr="001669DB">
        <w:rPr>
          <w:rFonts w:ascii="宋体" w:eastAsia="宋体" w:hAnsi="宋体" w:hint="eastAsia"/>
          <w:sz w:val="24"/>
          <w:szCs w:val="24"/>
        </w:rPr>
        <w:t>性</w:t>
      </w:r>
      <w:r w:rsidRPr="001669DB">
        <w:rPr>
          <w:rFonts w:ascii="宋体" w:eastAsia="宋体" w:hAnsi="宋体"/>
          <w:sz w:val="24"/>
          <w:szCs w:val="24"/>
        </w:rPr>
        <w:t>和</w:t>
      </w:r>
      <w:r w:rsidR="003401EB" w:rsidRPr="001669DB">
        <w:rPr>
          <w:rFonts w:ascii="宋体" w:eastAsia="宋体" w:hAnsi="宋体" w:hint="eastAsia"/>
          <w:sz w:val="24"/>
          <w:szCs w:val="24"/>
        </w:rPr>
        <w:t>方向性</w:t>
      </w:r>
      <w:r w:rsidRPr="001669DB">
        <w:rPr>
          <w:rFonts w:ascii="宋体" w:eastAsia="宋体" w:hAnsi="宋体"/>
          <w:sz w:val="24"/>
          <w:szCs w:val="24"/>
        </w:rPr>
        <w:t>。</w:t>
      </w:r>
    </w:p>
    <w:p w14:paraId="289588AF" w14:textId="70CB348D" w:rsidR="0054655D" w:rsidRDefault="0054655D" w:rsidP="0054655D">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1.0.</w:t>
      </w:r>
      <w:r w:rsidR="00BB146E" w:rsidRPr="00830B2C">
        <w:rPr>
          <w:rFonts w:ascii="Times New Roman" w:eastAsia="宋体" w:hAnsi="Times New Roman" w:cs="Times New Roman"/>
          <w:b/>
          <w:sz w:val="24"/>
          <w:szCs w:val="24"/>
        </w:rPr>
        <w:t>5</w:t>
      </w:r>
      <w:r w:rsidRPr="001669DB">
        <w:rPr>
          <w:rFonts w:ascii="宋体" w:eastAsia="宋体" w:hAnsi="宋体"/>
          <w:sz w:val="24"/>
          <w:szCs w:val="24"/>
        </w:rPr>
        <w:t>老城社区韧性的评价除应符合本标准的规定外，尚应符合国家现行相关标准的规定。</w:t>
      </w:r>
    </w:p>
    <w:p w14:paraId="5AA83F62" w14:textId="713BEF45" w:rsidR="00BB146E" w:rsidRDefault="00BB146E" w:rsidP="0054655D">
      <w:pPr>
        <w:widowControl/>
        <w:spacing w:line="360" w:lineRule="auto"/>
        <w:rPr>
          <w:rFonts w:ascii="宋体" w:eastAsia="宋体" w:hAnsi="宋体"/>
          <w:sz w:val="24"/>
          <w:szCs w:val="24"/>
        </w:rPr>
      </w:pPr>
      <w:r>
        <w:rPr>
          <w:rFonts w:ascii="宋体" w:eastAsia="宋体" w:hAnsi="宋体"/>
          <w:sz w:val="24"/>
          <w:szCs w:val="24"/>
        </w:rPr>
        <w:br w:type="page"/>
      </w:r>
    </w:p>
    <w:p w14:paraId="6DDCF56A" w14:textId="75675559" w:rsidR="0011491B" w:rsidRPr="001669DB" w:rsidRDefault="00BB146E" w:rsidP="00FB6F32">
      <w:pPr>
        <w:pStyle w:val="10"/>
        <w:spacing w:before="120" w:after="120" w:line="360" w:lineRule="auto"/>
        <w:ind w:left="0"/>
        <w:jc w:val="center"/>
        <w:rPr>
          <w:rFonts w:ascii="宋体" w:hAnsi="宋体"/>
          <w:color w:val="auto"/>
          <w:kern w:val="44"/>
          <w:sz w:val="30"/>
          <w:szCs w:val="30"/>
        </w:rPr>
      </w:pPr>
      <w:r>
        <w:rPr>
          <w:rFonts w:ascii="宋体" w:hAnsi="宋体" w:hint="eastAsia"/>
          <w:color w:val="auto"/>
          <w:kern w:val="44"/>
          <w:sz w:val="30"/>
          <w:szCs w:val="30"/>
        </w:rPr>
        <w:lastRenderedPageBreak/>
        <w:t xml:space="preserve"> </w:t>
      </w:r>
      <w:bookmarkStart w:id="5" w:name="_Toc6188"/>
      <w:bookmarkStart w:id="6" w:name="_Toc19414"/>
      <w:bookmarkStart w:id="7" w:name="_Toc3046"/>
      <w:bookmarkStart w:id="8" w:name="_Toc31428"/>
      <w:bookmarkStart w:id="9" w:name="_Toc20948"/>
      <w:bookmarkStart w:id="10" w:name="_Toc120713081"/>
      <w:bookmarkStart w:id="11" w:name="_Toc120713645"/>
      <w:r w:rsidR="0011491B" w:rsidRPr="001669DB">
        <w:rPr>
          <w:rFonts w:ascii="宋体" w:hAnsi="宋体" w:hint="eastAsia"/>
          <w:color w:val="auto"/>
          <w:kern w:val="44"/>
          <w:sz w:val="30"/>
          <w:szCs w:val="30"/>
        </w:rPr>
        <w:t>术</w:t>
      </w:r>
      <w:r w:rsidR="000E08FD" w:rsidRPr="001669DB">
        <w:rPr>
          <w:rFonts w:ascii="宋体" w:hAnsi="宋体"/>
          <w:color w:val="auto"/>
          <w:kern w:val="44"/>
          <w:sz w:val="30"/>
          <w:szCs w:val="30"/>
        </w:rPr>
        <w:t xml:space="preserve"> </w:t>
      </w:r>
      <w:r w:rsidR="0011491B" w:rsidRPr="001669DB">
        <w:rPr>
          <w:rFonts w:ascii="宋体" w:hAnsi="宋体" w:hint="eastAsia"/>
          <w:color w:val="auto"/>
          <w:kern w:val="44"/>
          <w:sz w:val="30"/>
          <w:szCs w:val="30"/>
        </w:rPr>
        <w:t>语</w:t>
      </w:r>
      <w:bookmarkEnd w:id="5"/>
      <w:bookmarkEnd w:id="6"/>
      <w:bookmarkEnd w:id="7"/>
      <w:bookmarkEnd w:id="8"/>
      <w:bookmarkEnd w:id="9"/>
      <w:bookmarkEnd w:id="10"/>
      <w:bookmarkEnd w:id="11"/>
    </w:p>
    <w:p w14:paraId="32A7CF47" w14:textId="40047794" w:rsidR="00786B3C" w:rsidRPr="001669DB" w:rsidRDefault="00FF50A7" w:rsidP="001669DB">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2.0.</w:t>
      </w:r>
      <w:r w:rsidR="00501745" w:rsidRPr="00830B2C">
        <w:rPr>
          <w:rFonts w:ascii="Times New Roman" w:eastAsia="宋体" w:hAnsi="Times New Roman" w:cs="Times New Roman"/>
          <w:b/>
          <w:sz w:val="24"/>
          <w:szCs w:val="24"/>
        </w:rPr>
        <w:t>1</w:t>
      </w:r>
      <w:r w:rsidR="00786B3C" w:rsidRPr="001669DB">
        <w:rPr>
          <w:rFonts w:ascii="宋体" w:eastAsia="宋体" w:hAnsi="宋体"/>
          <w:sz w:val="24"/>
          <w:szCs w:val="24"/>
        </w:rPr>
        <w:t>老城</w:t>
      </w:r>
      <w:r w:rsidR="00BB146E">
        <w:rPr>
          <w:rFonts w:ascii="宋体" w:eastAsia="宋体" w:hAnsi="宋体" w:hint="eastAsia"/>
          <w:sz w:val="24"/>
          <w:szCs w:val="24"/>
        </w:rPr>
        <w:t xml:space="preserve">社区 </w:t>
      </w:r>
      <w:r w:rsidR="00786B3C" w:rsidRPr="001669DB">
        <w:rPr>
          <w:rFonts w:ascii="宋体" w:eastAsia="宋体" w:hAnsi="宋体"/>
          <w:sz w:val="24"/>
          <w:szCs w:val="24"/>
        </w:rPr>
        <w:t xml:space="preserve">Old </w:t>
      </w:r>
      <w:r w:rsidR="00433E25">
        <w:rPr>
          <w:rFonts w:ascii="宋体" w:eastAsia="宋体" w:hAnsi="宋体" w:hint="eastAsia"/>
          <w:sz w:val="24"/>
          <w:szCs w:val="24"/>
        </w:rPr>
        <w:t>t</w:t>
      </w:r>
      <w:r w:rsidR="00BB146E">
        <w:rPr>
          <w:rFonts w:ascii="宋体" w:eastAsia="宋体" w:hAnsi="宋体" w:hint="eastAsia"/>
          <w:sz w:val="24"/>
          <w:szCs w:val="24"/>
        </w:rPr>
        <w:t>own</w:t>
      </w:r>
      <w:r w:rsidR="00BB146E">
        <w:rPr>
          <w:rFonts w:ascii="宋体" w:eastAsia="宋体" w:hAnsi="宋体"/>
          <w:sz w:val="24"/>
          <w:szCs w:val="24"/>
        </w:rPr>
        <w:t xml:space="preserve"> </w:t>
      </w:r>
      <w:r w:rsidR="00433E25">
        <w:rPr>
          <w:rFonts w:ascii="宋体" w:eastAsia="宋体" w:hAnsi="宋体"/>
          <w:sz w:val="24"/>
          <w:szCs w:val="24"/>
        </w:rPr>
        <w:t>c</w:t>
      </w:r>
      <w:r w:rsidR="00BB146E">
        <w:rPr>
          <w:rFonts w:ascii="宋体" w:eastAsia="宋体" w:hAnsi="宋体" w:hint="eastAsia"/>
          <w:sz w:val="24"/>
          <w:szCs w:val="24"/>
        </w:rPr>
        <w:t>ommunity</w:t>
      </w:r>
    </w:p>
    <w:p w14:paraId="6AC7A218" w14:textId="1C9B5CE9" w:rsidR="00786B3C" w:rsidRPr="001669DB" w:rsidRDefault="00786B3C" w:rsidP="001669DB">
      <w:pPr>
        <w:widowControl/>
        <w:spacing w:line="360" w:lineRule="auto"/>
        <w:rPr>
          <w:rFonts w:ascii="宋体" w:eastAsia="宋体" w:hAnsi="宋体"/>
          <w:sz w:val="24"/>
          <w:szCs w:val="24"/>
        </w:rPr>
      </w:pPr>
      <w:r w:rsidRPr="001669DB">
        <w:rPr>
          <w:rFonts w:ascii="宋体" w:eastAsia="宋体" w:hAnsi="宋体"/>
          <w:sz w:val="24"/>
          <w:szCs w:val="24"/>
        </w:rPr>
        <w:t>指位于中心城区，在城市长期历史发展过程中逐步形成的</w:t>
      </w:r>
      <w:r w:rsidR="00BB146E">
        <w:rPr>
          <w:rFonts w:ascii="宋体" w:eastAsia="宋体" w:hAnsi="宋体" w:hint="eastAsia"/>
          <w:sz w:val="24"/>
          <w:szCs w:val="24"/>
        </w:rPr>
        <w:t>城市社区</w:t>
      </w:r>
      <w:r w:rsidRPr="001669DB">
        <w:rPr>
          <w:rFonts w:ascii="宋体" w:eastAsia="宋体" w:hAnsi="宋体"/>
          <w:sz w:val="24"/>
          <w:szCs w:val="24"/>
        </w:rPr>
        <w:t>，</w:t>
      </w:r>
      <w:r w:rsidR="00BB146E">
        <w:rPr>
          <w:rFonts w:ascii="宋体" w:eastAsia="宋体" w:hAnsi="宋体" w:hint="eastAsia"/>
          <w:sz w:val="24"/>
          <w:szCs w:val="24"/>
        </w:rPr>
        <w:t>通常</w:t>
      </w:r>
      <w:r w:rsidRPr="001669DB">
        <w:rPr>
          <w:rFonts w:ascii="宋体" w:eastAsia="宋体" w:hAnsi="宋体"/>
          <w:sz w:val="24"/>
          <w:szCs w:val="24"/>
        </w:rPr>
        <w:t>人口密度</w:t>
      </w:r>
      <w:r w:rsidR="00BB146E">
        <w:rPr>
          <w:rFonts w:ascii="宋体" w:eastAsia="宋体" w:hAnsi="宋体" w:hint="eastAsia"/>
          <w:sz w:val="24"/>
          <w:szCs w:val="24"/>
        </w:rPr>
        <w:t>较</w:t>
      </w:r>
      <w:r w:rsidRPr="001669DB">
        <w:rPr>
          <w:rFonts w:ascii="宋体" w:eastAsia="宋体" w:hAnsi="宋体"/>
          <w:sz w:val="24"/>
          <w:szCs w:val="24"/>
        </w:rPr>
        <w:t>高、</w:t>
      </w:r>
      <w:r w:rsidR="00BB146E">
        <w:rPr>
          <w:rFonts w:ascii="宋体" w:eastAsia="宋体" w:hAnsi="宋体" w:hint="eastAsia"/>
          <w:sz w:val="24"/>
          <w:szCs w:val="24"/>
        </w:rPr>
        <w:t>空间较局促、</w:t>
      </w:r>
      <w:r w:rsidR="00BB146E" w:rsidRPr="001669DB">
        <w:rPr>
          <w:rFonts w:ascii="宋体" w:eastAsia="宋体" w:hAnsi="宋体"/>
          <w:sz w:val="24"/>
          <w:szCs w:val="24"/>
        </w:rPr>
        <w:t>设施较陈旧</w:t>
      </w:r>
      <w:r w:rsidR="00BB146E">
        <w:rPr>
          <w:rFonts w:ascii="宋体" w:eastAsia="宋体" w:hAnsi="宋体" w:hint="eastAsia"/>
          <w:sz w:val="24"/>
          <w:szCs w:val="24"/>
        </w:rPr>
        <w:t>，</w:t>
      </w:r>
      <w:r w:rsidRPr="001669DB">
        <w:rPr>
          <w:rFonts w:ascii="宋体" w:eastAsia="宋体" w:hAnsi="宋体"/>
          <w:sz w:val="24"/>
          <w:szCs w:val="24"/>
        </w:rPr>
        <w:t>迫切需要进行更新</w:t>
      </w:r>
      <w:r w:rsidR="00BB146E">
        <w:rPr>
          <w:rFonts w:ascii="宋体" w:eastAsia="宋体" w:hAnsi="宋体" w:hint="eastAsia"/>
          <w:sz w:val="24"/>
          <w:szCs w:val="24"/>
        </w:rPr>
        <w:t>改造</w:t>
      </w:r>
      <w:r w:rsidRPr="001669DB">
        <w:rPr>
          <w:rFonts w:ascii="宋体" w:eastAsia="宋体" w:hAnsi="宋体"/>
          <w:sz w:val="24"/>
          <w:szCs w:val="24"/>
        </w:rPr>
        <w:t>。</w:t>
      </w:r>
    </w:p>
    <w:p w14:paraId="4B4A2CA4" w14:textId="7F83C5A9" w:rsidR="00501745" w:rsidRPr="001669DB" w:rsidRDefault="00501745" w:rsidP="001669DB">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2.0.</w:t>
      </w:r>
      <w:r w:rsidR="00BB146E" w:rsidRPr="00830B2C">
        <w:rPr>
          <w:rFonts w:ascii="Times New Roman" w:eastAsia="宋体" w:hAnsi="Times New Roman" w:cs="Times New Roman"/>
          <w:b/>
          <w:sz w:val="24"/>
          <w:szCs w:val="24"/>
        </w:rPr>
        <w:t>2</w:t>
      </w:r>
      <w:r w:rsidRPr="00830B2C">
        <w:rPr>
          <w:rFonts w:ascii="Times New Roman" w:eastAsia="宋体" w:hAnsi="Times New Roman" w:cs="Times New Roman"/>
          <w:b/>
          <w:sz w:val="24"/>
          <w:szCs w:val="24"/>
        </w:rPr>
        <w:t xml:space="preserve"> </w:t>
      </w:r>
      <w:r w:rsidRPr="001669DB">
        <w:rPr>
          <w:rFonts w:ascii="宋体" w:eastAsia="宋体" w:hAnsi="宋体" w:hint="eastAsia"/>
          <w:sz w:val="24"/>
          <w:szCs w:val="24"/>
        </w:rPr>
        <w:t>物理韧性</w:t>
      </w:r>
      <w:r w:rsidRPr="001669DB">
        <w:rPr>
          <w:rFonts w:ascii="宋体" w:eastAsia="宋体" w:hAnsi="宋体"/>
          <w:sz w:val="24"/>
          <w:szCs w:val="24"/>
        </w:rPr>
        <w:t xml:space="preserve"> </w:t>
      </w:r>
      <w:bookmarkStart w:id="12" w:name="_Hlk120392458"/>
      <w:r w:rsidRPr="001669DB">
        <w:rPr>
          <w:rFonts w:ascii="宋体" w:eastAsia="宋体" w:hAnsi="宋体"/>
          <w:sz w:val="24"/>
          <w:szCs w:val="24"/>
        </w:rPr>
        <w:t>P</w:t>
      </w:r>
      <w:r w:rsidR="00AD505F">
        <w:rPr>
          <w:rFonts w:ascii="宋体" w:eastAsia="宋体" w:hAnsi="宋体" w:hint="eastAsia"/>
          <w:sz w:val="24"/>
          <w:szCs w:val="24"/>
        </w:rPr>
        <w:t>h</w:t>
      </w:r>
      <w:r w:rsidRPr="001669DB">
        <w:rPr>
          <w:rFonts w:ascii="宋体" w:eastAsia="宋体" w:hAnsi="宋体"/>
          <w:sz w:val="24"/>
          <w:szCs w:val="24"/>
        </w:rPr>
        <w:t xml:space="preserve">ysical </w:t>
      </w:r>
      <w:r w:rsidR="00433E25">
        <w:rPr>
          <w:rFonts w:ascii="宋体" w:eastAsia="宋体" w:hAnsi="宋体"/>
          <w:sz w:val="24"/>
          <w:szCs w:val="24"/>
        </w:rPr>
        <w:t>r</w:t>
      </w:r>
      <w:r w:rsidRPr="001669DB">
        <w:rPr>
          <w:rFonts w:ascii="宋体" w:eastAsia="宋体" w:hAnsi="宋体"/>
          <w:sz w:val="24"/>
          <w:szCs w:val="24"/>
        </w:rPr>
        <w:t>esilience</w:t>
      </w:r>
      <w:bookmarkEnd w:id="12"/>
    </w:p>
    <w:p w14:paraId="55A37B75" w14:textId="4B2E9F6C" w:rsidR="0085119A" w:rsidRPr="001669DB" w:rsidRDefault="00F57834" w:rsidP="001669DB">
      <w:pPr>
        <w:widowControl/>
        <w:spacing w:line="360" w:lineRule="auto"/>
        <w:rPr>
          <w:rFonts w:ascii="宋体" w:eastAsia="宋体" w:hAnsi="宋体"/>
          <w:sz w:val="24"/>
          <w:szCs w:val="24"/>
        </w:rPr>
      </w:pPr>
      <w:r w:rsidRPr="001669DB">
        <w:rPr>
          <w:rFonts w:ascii="宋体" w:eastAsia="宋体" w:hAnsi="宋体" w:hint="eastAsia"/>
          <w:sz w:val="24"/>
          <w:szCs w:val="24"/>
        </w:rPr>
        <w:t>建筑及其附属设施在抵抗外来风险时的应对和快速恢复能力。</w:t>
      </w:r>
    </w:p>
    <w:p w14:paraId="4053CC3E" w14:textId="0C0BDEF4" w:rsidR="00501745" w:rsidRPr="001669DB" w:rsidRDefault="00501745" w:rsidP="001669DB">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2.0.</w:t>
      </w:r>
      <w:r w:rsidR="00BB146E" w:rsidRPr="00830B2C">
        <w:rPr>
          <w:rFonts w:ascii="Times New Roman" w:eastAsia="宋体" w:hAnsi="Times New Roman" w:cs="Times New Roman"/>
          <w:b/>
          <w:sz w:val="24"/>
          <w:szCs w:val="24"/>
        </w:rPr>
        <w:t>3</w:t>
      </w:r>
      <w:r w:rsidRPr="00830B2C">
        <w:rPr>
          <w:rFonts w:ascii="Times New Roman" w:eastAsia="宋体" w:hAnsi="Times New Roman" w:cs="Times New Roman"/>
          <w:b/>
          <w:sz w:val="24"/>
          <w:szCs w:val="24"/>
        </w:rPr>
        <w:t xml:space="preserve"> </w:t>
      </w:r>
      <w:r w:rsidRPr="001669DB">
        <w:rPr>
          <w:rFonts w:ascii="宋体" w:eastAsia="宋体" w:hAnsi="宋体" w:hint="eastAsia"/>
          <w:sz w:val="24"/>
          <w:szCs w:val="24"/>
        </w:rPr>
        <w:t>空间韧性</w:t>
      </w:r>
      <w:r w:rsidRPr="001669DB">
        <w:rPr>
          <w:rFonts w:ascii="宋体" w:eastAsia="宋体" w:hAnsi="宋体"/>
          <w:sz w:val="24"/>
          <w:szCs w:val="24"/>
        </w:rPr>
        <w:t xml:space="preserve"> Spacial </w:t>
      </w:r>
      <w:r w:rsidR="00433E25">
        <w:rPr>
          <w:rFonts w:ascii="宋体" w:eastAsia="宋体" w:hAnsi="宋体"/>
          <w:sz w:val="24"/>
          <w:szCs w:val="24"/>
        </w:rPr>
        <w:t>r</w:t>
      </w:r>
      <w:r w:rsidRPr="001669DB">
        <w:rPr>
          <w:rFonts w:ascii="宋体" w:eastAsia="宋体" w:hAnsi="宋体"/>
          <w:sz w:val="24"/>
          <w:szCs w:val="24"/>
        </w:rPr>
        <w:t>esilience</w:t>
      </w:r>
    </w:p>
    <w:p w14:paraId="56448E78" w14:textId="005589B3" w:rsidR="0085119A" w:rsidRPr="001669DB" w:rsidRDefault="00F57834" w:rsidP="001669DB">
      <w:pPr>
        <w:widowControl/>
        <w:spacing w:line="360" w:lineRule="auto"/>
        <w:rPr>
          <w:rFonts w:ascii="宋体" w:eastAsia="宋体" w:hAnsi="宋体"/>
          <w:sz w:val="24"/>
          <w:szCs w:val="24"/>
        </w:rPr>
      </w:pPr>
      <w:r w:rsidRPr="001669DB">
        <w:rPr>
          <w:rFonts w:ascii="宋体" w:eastAsia="宋体" w:hAnsi="宋体" w:hint="eastAsia"/>
          <w:sz w:val="24"/>
          <w:szCs w:val="24"/>
        </w:rPr>
        <w:t>建筑群体、道路交通、开放空间、景观环境等空间要素在抵抗外来风险时的应对和快速恢复能力。</w:t>
      </w:r>
    </w:p>
    <w:p w14:paraId="576C2F47" w14:textId="26FE4A4C" w:rsidR="00BB146E" w:rsidRDefault="00501745" w:rsidP="001669DB">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2.0.</w:t>
      </w:r>
      <w:r w:rsidR="00BB146E" w:rsidRPr="00830B2C">
        <w:rPr>
          <w:rFonts w:ascii="Times New Roman" w:eastAsia="宋体" w:hAnsi="Times New Roman" w:cs="Times New Roman"/>
          <w:b/>
          <w:sz w:val="24"/>
          <w:szCs w:val="24"/>
        </w:rPr>
        <w:t>4</w:t>
      </w:r>
      <w:r w:rsidRPr="00830B2C">
        <w:rPr>
          <w:rFonts w:ascii="Times New Roman" w:eastAsia="宋体" w:hAnsi="Times New Roman" w:cs="Times New Roman"/>
          <w:b/>
          <w:sz w:val="24"/>
          <w:szCs w:val="24"/>
        </w:rPr>
        <w:t xml:space="preserve"> </w:t>
      </w:r>
      <w:r w:rsidR="00BB146E">
        <w:rPr>
          <w:rFonts w:ascii="宋体" w:eastAsia="宋体" w:hAnsi="宋体" w:hint="eastAsia"/>
          <w:sz w:val="24"/>
          <w:szCs w:val="24"/>
        </w:rPr>
        <w:t>经济韧性 Economic</w:t>
      </w:r>
      <w:r w:rsidR="00BB146E">
        <w:rPr>
          <w:rFonts w:ascii="宋体" w:eastAsia="宋体" w:hAnsi="宋体"/>
          <w:sz w:val="24"/>
          <w:szCs w:val="24"/>
        </w:rPr>
        <w:t xml:space="preserve"> </w:t>
      </w:r>
      <w:r w:rsidR="00433E25">
        <w:rPr>
          <w:rFonts w:ascii="宋体" w:eastAsia="宋体" w:hAnsi="宋体"/>
          <w:sz w:val="24"/>
          <w:szCs w:val="24"/>
        </w:rPr>
        <w:t>r</w:t>
      </w:r>
      <w:r w:rsidR="00BB146E">
        <w:rPr>
          <w:rFonts w:ascii="宋体" w:eastAsia="宋体" w:hAnsi="宋体" w:hint="eastAsia"/>
          <w:sz w:val="24"/>
          <w:szCs w:val="24"/>
        </w:rPr>
        <w:t>esilience</w:t>
      </w:r>
    </w:p>
    <w:p w14:paraId="7F4BA755" w14:textId="3C849E1B" w:rsidR="00BB146E" w:rsidRPr="00FB6F32" w:rsidRDefault="00BB146E" w:rsidP="001669DB">
      <w:pPr>
        <w:widowControl/>
        <w:spacing w:line="360" w:lineRule="auto"/>
        <w:rPr>
          <w:rFonts w:ascii="宋体" w:eastAsia="宋体" w:hAnsi="宋体"/>
          <w:sz w:val="24"/>
          <w:szCs w:val="24"/>
        </w:rPr>
      </w:pPr>
      <w:r>
        <w:rPr>
          <w:rFonts w:ascii="宋体" w:eastAsia="宋体" w:hAnsi="宋体" w:hint="eastAsia"/>
          <w:sz w:val="24"/>
          <w:szCs w:val="24"/>
        </w:rPr>
        <w:t>产业经济系统</w:t>
      </w:r>
      <w:r w:rsidRPr="001669DB">
        <w:rPr>
          <w:rFonts w:ascii="宋体" w:eastAsia="宋体" w:hAnsi="宋体" w:hint="eastAsia"/>
          <w:sz w:val="24"/>
          <w:szCs w:val="24"/>
        </w:rPr>
        <w:t>在抵抗外来风险时的应对和快速恢复能力。</w:t>
      </w:r>
    </w:p>
    <w:p w14:paraId="077F4CFF" w14:textId="172B4B2A" w:rsidR="00501745" w:rsidRPr="001669DB" w:rsidRDefault="00BB146E" w:rsidP="001669DB">
      <w:pPr>
        <w:widowControl/>
        <w:spacing w:line="360" w:lineRule="auto"/>
        <w:rPr>
          <w:rFonts w:ascii="宋体" w:eastAsia="宋体" w:hAnsi="宋体"/>
          <w:sz w:val="24"/>
          <w:szCs w:val="24"/>
        </w:rPr>
      </w:pPr>
      <w:r w:rsidRPr="00830B2C">
        <w:rPr>
          <w:rFonts w:ascii="Times New Roman" w:eastAsia="宋体" w:hAnsi="Times New Roman" w:cs="Times New Roman" w:hint="eastAsia"/>
          <w:b/>
          <w:sz w:val="24"/>
          <w:szCs w:val="24"/>
        </w:rPr>
        <w:t>2</w:t>
      </w:r>
      <w:r w:rsidRPr="00830B2C">
        <w:rPr>
          <w:rFonts w:ascii="Times New Roman" w:eastAsia="宋体" w:hAnsi="Times New Roman" w:cs="Times New Roman"/>
          <w:b/>
          <w:sz w:val="24"/>
          <w:szCs w:val="24"/>
        </w:rPr>
        <w:t xml:space="preserve">.0.5 </w:t>
      </w:r>
      <w:r w:rsidR="00501745" w:rsidRPr="001669DB">
        <w:rPr>
          <w:rFonts w:ascii="宋体" w:eastAsia="宋体" w:hAnsi="宋体"/>
          <w:sz w:val="24"/>
          <w:szCs w:val="24"/>
        </w:rPr>
        <w:t xml:space="preserve">生态韧性 Ecological </w:t>
      </w:r>
      <w:r w:rsidR="00433E25">
        <w:rPr>
          <w:rFonts w:ascii="宋体" w:eastAsia="宋体" w:hAnsi="宋体"/>
          <w:sz w:val="24"/>
          <w:szCs w:val="24"/>
        </w:rPr>
        <w:t>r</w:t>
      </w:r>
      <w:r w:rsidR="00501745" w:rsidRPr="001669DB">
        <w:rPr>
          <w:rFonts w:ascii="宋体" w:eastAsia="宋体" w:hAnsi="宋体"/>
          <w:sz w:val="24"/>
          <w:szCs w:val="24"/>
        </w:rPr>
        <w:t>esilience</w:t>
      </w:r>
    </w:p>
    <w:p w14:paraId="451F141F" w14:textId="20A7B129" w:rsidR="00F57834" w:rsidRPr="001669DB" w:rsidRDefault="00F57834" w:rsidP="001669DB">
      <w:pPr>
        <w:widowControl/>
        <w:spacing w:line="360" w:lineRule="auto"/>
        <w:rPr>
          <w:rFonts w:ascii="宋体" w:eastAsia="宋体" w:hAnsi="宋体"/>
          <w:sz w:val="24"/>
          <w:szCs w:val="24"/>
        </w:rPr>
      </w:pPr>
      <w:r w:rsidRPr="001669DB">
        <w:rPr>
          <w:rFonts w:ascii="宋体" w:eastAsia="宋体" w:hAnsi="宋体" w:hint="eastAsia"/>
          <w:sz w:val="24"/>
          <w:szCs w:val="24"/>
        </w:rPr>
        <w:t>生态系统及其附属要素在抵抗外来风险时的应对和快速恢复能力。</w:t>
      </w:r>
    </w:p>
    <w:p w14:paraId="0654389E" w14:textId="637B74CA" w:rsidR="00501745" w:rsidRPr="001669DB" w:rsidRDefault="00501745" w:rsidP="001669DB">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2.0.</w:t>
      </w:r>
      <w:r w:rsidR="007D2853" w:rsidRPr="00830B2C">
        <w:rPr>
          <w:rFonts w:ascii="Times New Roman" w:eastAsia="宋体" w:hAnsi="Times New Roman" w:cs="Times New Roman"/>
          <w:b/>
          <w:sz w:val="24"/>
          <w:szCs w:val="24"/>
        </w:rPr>
        <w:t>6</w:t>
      </w:r>
      <w:r w:rsidRPr="00830B2C">
        <w:rPr>
          <w:rFonts w:ascii="Times New Roman" w:eastAsia="宋体" w:hAnsi="Times New Roman" w:cs="Times New Roman"/>
          <w:b/>
          <w:sz w:val="24"/>
          <w:szCs w:val="24"/>
        </w:rPr>
        <w:t xml:space="preserve"> </w:t>
      </w:r>
      <w:r w:rsidRPr="001669DB">
        <w:rPr>
          <w:rFonts w:ascii="宋体" w:eastAsia="宋体" w:hAnsi="宋体" w:hint="eastAsia"/>
          <w:sz w:val="24"/>
          <w:szCs w:val="24"/>
        </w:rPr>
        <w:t>社会韧性</w:t>
      </w:r>
      <w:r w:rsidRPr="001669DB">
        <w:rPr>
          <w:rFonts w:ascii="宋体" w:eastAsia="宋体" w:hAnsi="宋体"/>
          <w:sz w:val="24"/>
          <w:szCs w:val="24"/>
        </w:rPr>
        <w:t xml:space="preserve">Social </w:t>
      </w:r>
      <w:r w:rsidR="00433E25">
        <w:rPr>
          <w:rFonts w:ascii="宋体" w:eastAsia="宋体" w:hAnsi="宋体"/>
          <w:sz w:val="24"/>
          <w:szCs w:val="24"/>
        </w:rPr>
        <w:t>r</w:t>
      </w:r>
      <w:r w:rsidRPr="001669DB">
        <w:rPr>
          <w:rFonts w:ascii="宋体" w:eastAsia="宋体" w:hAnsi="宋体"/>
          <w:sz w:val="24"/>
          <w:szCs w:val="24"/>
        </w:rPr>
        <w:t>esilience</w:t>
      </w:r>
    </w:p>
    <w:p w14:paraId="680CBAAC" w14:textId="3D79385B" w:rsidR="00501745" w:rsidRPr="001669DB" w:rsidRDefault="00501745" w:rsidP="001669DB">
      <w:pPr>
        <w:widowControl/>
        <w:spacing w:line="360" w:lineRule="auto"/>
        <w:rPr>
          <w:rFonts w:ascii="宋体" w:eastAsia="宋体" w:hAnsi="宋体"/>
          <w:sz w:val="24"/>
          <w:szCs w:val="24"/>
        </w:rPr>
      </w:pPr>
      <w:r w:rsidRPr="001669DB">
        <w:rPr>
          <w:rFonts w:ascii="宋体" w:eastAsia="宋体" w:hAnsi="宋体" w:hint="eastAsia"/>
          <w:sz w:val="24"/>
          <w:szCs w:val="24"/>
        </w:rPr>
        <w:t>居民、政府、社会团体等社会网络系统在</w:t>
      </w:r>
      <w:r w:rsidR="00BB146E" w:rsidRPr="001669DB">
        <w:rPr>
          <w:rFonts w:ascii="宋体" w:eastAsia="宋体" w:hAnsi="宋体" w:hint="eastAsia"/>
          <w:sz w:val="24"/>
          <w:szCs w:val="24"/>
        </w:rPr>
        <w:t>抵抗外来风险时的应对和快速恢复能力</w:t>
      </w:r>
      <w:r w:rsidRPr="001669DB">
        <w:rPr>
          <w:rFonts w:ascii="宋体" w:eastAsia="宋体" w:hAnsi="宋体" w:hint="eastAsia"/>
          <w:sz w:val="24"/>
          <w:szCs w:val="24"/>
        </w:rPr>
        <w:t>。</w:t>
      </w:r>
    </w:p>
    <w:p w14:paraId="33CB94FA" w14:textId="2EB79EB0" w:rsidR="00501745" w:rsidRPr="001669DB" w:rsidRDefault="00501745" w:rsidP="001669DB">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2.0.</w:t>
      </w:r>
      <w:r w:rsidR="007D2853" w:rsidRPr="00830B2C">
        <w:rPr>
          <w:rFonts w:ascii="Times New Roman" w:eastAsia="宋体" w:hAnsi="Times New Roman" w:cs="Times New Roman"/>
          <w:b/>
          <w:sz w:val="24"/>
          <w:szCs w:val="24"/>
        </w:rPr>
        <w:t>7</w:t>
      </w:r>
      <w:r w:rsidRPr="00830B2C">
        <w:rPr>
          <w:rFonts w:ascii="Times New Roman" w:eastAsia="宋体" w:hAnsi="Times New Roman" w:cs="Times New Roman"/>
          <w:b/>
          <w:sz w:val="24"/>
          <w:szCs w:val="24"/>
        </w:rPr>
        <w:t xml:space="preserve"> </w:t>
      </w:r>
      <w:r w:rsidRPr="001669DB">
        <w:rPr>
          <w:rFonts w:ascii="宋体" w:eastAsia="宋体" w:hAnsi="宋体"/>
          <w:sz w:val="24"/>
          <w:szCs w:val="24"/>
        </w:rPr>
        <w:t xml:space="preserve">设施韧性 Facility </w:t>
      </w:r>
      <w:r w:rsidR="00433E25">
        <w:rPr>
          <w:rFonts w:ascii="宋体" w:eastAsia="宋体" w:hAnsi="宋体"/>
          <w:sz w:val="24"/>
          <w:szCs w:val="24"/>
        </w:rPr>
        <w:t>r</w:t>
      </w:r>
      <w:r w:rsidRPr="001669DB">
        <w:rPr>
          <w:rFonts w:ascii="宋体" w:eastAsia="宋体" w:hAnsi="宋体"/>
          <w:sz w:val="24"/>
          <w:szCs w:val="24"/>
        </w:rPr>
        <w:t>esilience</w:t>
      </w:r>
    </w:p>
    <w:p w14:paraId="241F0214" w14:textId="46730C12" w:rsidR="00501745" w:rsidRPr="001669DB" w:rsidRDefault="00F57834" w:rsidP="001669DB">
      <w:pPr>
        <w:widowControl/>
        <w:spacing w:line="360" w:lineRule="auto"/>
        <w:rPr>
          <w:rFonts w:ascii="宋体" w:eastAsia="宋体" w:hAnsi="宋体"/>
          <w:sz w:val="24"/>
          <w:szCs w:val="24"/>
        </w:rPr>
      </w:pPr>
      <w:r w:rsidRPr="001669DB">
        <w:rPr>
          <w:rFonts w:ascii="宋体" w:eastAsia="宋体" w:hAnsi="宋体" w:hint="eastAsia"/>
          <w:sz w:val="24"/>
          <w:szCs w:val="24"/>
        </w:rPr>
        <w:t>市政</w:t>
      </w:r>
      <w:r w:rsidR="00501745" w:rsidRPr="001669DB">
        <w:rPr>
          <w:rFonts w:ascii="宋体" w:eastAsia="宋体" w:hAnsi="宋体" w:hint="eastAsia"/>
          <w:sz w:val="24"/>
          <w:szCs w:val="24"/>
        </w:rPr>
        <w:t>基础设施</w:t>
      </w:r>
      <w:r w:rsidRPr="001669DB">
        <w:rPr>
          <w:rFonts w:ascii="宋体" w:eastAsia="宋体" w:hAnsi="宋体" w:hint="eastAsia"/>
          <w:sz w:val="24"/>
          <w:szCs w:val="24"/>
        </w:rPr>
        <w:t>在抵抗外来风险时的应对和快速恢复能力</w:t>
      </w:r>
      <w:r w:rsidR="00501745" w:rsidRPr="001669DB">
        <w:rPr>
          <w:rFonts w:ascii="宋体" w:eastAsia="宋体" w:hAnsi="宋体" w:hint="eastAsia"/>
          <w:sz w:val="24"/>
          <w:szCs w:val="24"/>
        </w:rPr>
        <w:t>。</w:t>
      </w:r>
    </w:p>
    <w:p w14:paraId="64987DA0" w14:textId="698C3427" w:rsidR="00501745" w:rsidRPr="001669DB" w:rsidRDefault="00501745" w:rsidP="001669DB">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2.0.</w:t>
      </w:r>
      <w:r w:rsidR="007D2853" w:rsidRPr="00830B2C">
        <w:rPr>
          <w:rFonts w:ascii="Times New Roman" w:eastAsia="宋体" w:hAnsi="Times New Roman" w:cs="Times New Roman"/>
          <w:b/>
          <w:sz w:val="24"/>
          <w:szCs w:val="24"/>
        </w:rPr>
        <w:t>8</w:t>
      </w:r>
      <w:r w:rsidRPr="00830B2C">
        <w:rPr>
          <w:rFonts w:ascii="Times New Roman" w:eastAsia="宋体" w:hAnsi="Times New Roman" w:cs="Times New Roman"/>
          <w:b/>
          <w:sz w:val="24"/>
          <w:szCs w:val="24"/>
        </w:rPr>
        <w:t xml:space="preserve"> </w:t>
      </w:r>
      <w:r w:rsidRPr="001669DB">
        <w:rPr>
          <w:rFonts w:ascii="宋体" w:eastAsia="宋体" w:hAnsi="宋体" w:hint="eastAsia"/>
          <w:sz w:val="24"/>
          <w:szCs w:val="24"/>
        </w:rPr>
        <w:t>文化韧性</w:t>
      </w:r>
      <w:r w:rsidRPr="001669DB">
        <w:rPr>
          <w:rFonts w:ascii="宋体" w:eastAsia="宋体" w:hAnsi="宋体"/>
          <w:sz w:val="24"/>
          <w:szCs w:val="24"/>
        </w:rPr>
        <w:t xml:space="preserve"> Cultural </w:t>
      </w:r>
      <w:r w:rsidR="00433E25">
        <w:rPr>
          <w:rFonts w:ascii="宋体" w:eastAsia="宋体" w:hAnsi="宋体"/>
          <w:sz w:val="24"/>
          <w:szCs w:val="24"/>
        </w:rPr>
        <w:t>r</w:t>
      </w:r>
      <w:r w:rsidRPr="001669DB">
        <w:rPr>
          <w:rFonts w:ascii="宋体" w:eastAsia="宋体" w:hAnsi="宋体"/>
          <w:sz w:val="24"/>
          <w:szCs w:val="24"/>
        </w:rPr>
        <w:t>esilience</w:t>
      </w:r>
    </w:p>
    <w:p w14:paraId="62E6197D" w14:textId="7436160E" w:rsidR="0085119A" w:rsidRPr="001669DB" w:rsidRDefault="009A1BCF" w:rsidP="001669DB">
      <w:pPr>
        <w:widowControl/>
        <w:spacing w:line="360" w:lineRule="auto"/>
        <w:rPr>
          <w:rFonts w:ascii="宋体" w:eastAsia="宋体" w:hAnsi="宋体"/>
          <w:sz w:val="24"/>
          <w:szCs w:val="24"/>
        </w:rPr>
      </w:pPr>
      <w:r w:rsidRPr="001669DB">
        <w:rPr>
          <w:rFonts w:ascii="宋体" w:eastAsia="宋体" w:hAnsi="宋体" w:hint="eastAsia"/>
          <w:sz w:val="24"/>
          <w:szCs w:val="24"/>
        </w:rPr>
        <w:t>文化教育和居民精神生活在</w:t>
      </w:r>
      <w:r w:rsidR="00BB146E" w:rsidRPr="001669DB">
        <w:rPr>
          <w:rFonts w:ascii="宋体" w:eastAsia="宋体" w:hAnsi="宋体" w:hint="eastAsia"/>
          <w:sz w:val="24"/>
          <w:szCs w:val="24"/>
        </w:rPr>
        <w:t>抵抗外来风险时的应对和快速恢复能力</w:t>
      </w:r>
      <w:r w:rsidRPr="001669DB">
        <w:rPr>
          <w:rFonts w:ascii="宋体" w:eastAsia="宋体" w:hAnsi="宋体" w:hint="eastAsia"/>
          <w:sz w:val="24"/>
          <w:szCs w:val="24"/>
        </w:rPr>
        <w:t>。</w:t>
      </w:r>
    </w:p>
    <w:p w14:paraId="6CFC99C3" w14:textId="6A2BDDCD" w:rsidR="009A1BCF" w:rsidRPr="001669DB" w:rsidRDefault="009A1BCF" w:rsidP="001669DB">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2.0.</w:t>
      </w:r>
      <w:r w:rsidR="007D2853" w:rsidRPr="00830B2C">
        <w:rPr>
          <w:rFonts w:ascii="Times New Roman" w:eastAsia="宋体" w:hAnsi="Times New Roman" w:cs="Times New Roman"/>
          <w:b/>
          <w:sz w:val="24"/>
          <w:szCs w:val="24"/>
        </w:rPr>
        <w:t>9</w:t>
      </w:r>
      <w:r w:rsidRPr="00830B2C">
        <w:rPr>
          <w:rFonts w:ascii="Times New Roman" w:eastAsia="宋体" w:hAnsi="Times New Roman" w:cs="Times New Roman"/>
          <w:b/>
          <w:sz w:val="24"/>
          <w:szCs w:val="24"/>
        </w:rPr>
        <w:t xml:space="preserve"> </w:t>
      </w:r>
      <w:r w:rsidRPr="001669DB">
        <w:rPr>
          <w:rFonts w:ascii="宋体" w:eastAsia="宋体" w:hAnsi="宋体" w:hint="eastAsia"/>
          <w:sz w:val="24"/>
          <w:szCs w:val="24"/>
        </w:rPr>
        <w:t>治理韧性</w:t>
      </w:r>
      <w:r w:rsidRPr="001669DB">
        <w:rPr>
          <w:rFonts w:ascii="宋体" w:eastAsia="宋体" w:hAnsi="宋体"/>
          <w:sz w:val="24"/>
          <w:szCs w:val="24"/>
        </w:rPr>
        <w:t xml:space="preserve"> Governm</w:t>
      </w:r>
      <w:bookmarkStart w:id="13" w:name="_GoBack"/>
      <w:bookmarkEnd w:id="13"/>
      <w:r w:rsidRPr="001669DB">
        <w:rPr>
          <w:rFonts w:ascii="宋体" w:eastAsia="宋体" w:hAnsi="宋体"/>
          <w:sz w:val="24"/>
          <w:szCs w:val="24"/>
        </w:rPr>
        <w:t xml:space="preserve">ental </w:t>
      </w:r>
      <w:r w:rsidR="00433E25">
        <w:rPr>
          <w:rFonts w:ascii="宋体" w:eastAsia="宋体" w:hAnsi="宋体"/>
          <w:sz w:val="24"/>
          <w:szCs w:val="24"/>
        </w:rPr>
        <w:t>r</w:t>
      </w:r>
      <w:r w:rsidRPr="001669DB">
        <w:rPr>
          <w:rFonts w:ascii="宋体" w:eastAsia="宋体" w:hAnsi="宋体"/>
          <w:sz w:val="24"/>
          <w:szCs w:val="24"/>
        </w:rPr>
        <w:t>esilience</w:t>
      </w:r>
    </w:p>
    <w:p w14:paraId="22E13942" w14:textId="08C67CFC" w:rsidR="009A1BCF" w:rsidRPr="001669DB" w:rsidRDefault="009A1BCF" w:rsidP="001669DB">
      <w:pPr>
        <w:widowControl/>
        <w:spacing w:line="360" w:lineRule="auto"/>
        <w:rPr>
          <w:rFonts w:ascii="宋体" w:eastAsia="宋体" w:hAnsi="宋体"/>
          <w:sz w:val="24"/>
          <w:szCs w:val="24"/>
        </w:rPr>
      </w:pPr>
      <w:r w:rsidRPr="001669DB">
        <w:rPr>
          <w:rFonts w:ascii="宋体" w:eastAsia="宋体" w:hAnsi="宋体" w:hint="eastAsia"/>
          <w:sz w:val="24"/>
          <w:szCs w:val="24"/>
        </w:rPr>
        <w:t>基层治理机构和治理体系在抵抗外来风险时的应对和快速恢复能力。</w:t>
      </w:r>
    </w:p>
    <w:p w14:paraId="5DD6DDED" w14:textId="18EC5BC8" w:rsidR="001669DB" w:rsidRDefault="00FF50A7">
      <w:pPr>
        <w:widowControl/>
        <w:spacing w:line="360" w:lineRule="auto"/>
        <w:rPr>
          <w:rFonts w:ascii="宋体" w:eastAsia="宋体" w:hAnsi="宋体"/>
          <w:sz w:val="24"/>
          <w:szCs w:val="24"/>
        </w:rPr>
      </w:pPr>
      <w:r w:rsidRPr="00830B2C">
        <w:rPr>
          <w:rFonts w:ascii="Times New Roman" w:eastAsia="宋体" w:hAnsi="Times New Roman" w:cs="Times New Roman"/>
          <w:b/>
          <w:sz w:val="24"/>
          <w:szCs w:val="24"/>
        </w:rPr>
        <w:t>2.0.</w:t>
      </w:r>
      <w:r w:rsidR="007D2853" w:rsidRPr="00830B2C">
        <w:rPr>
          <w:rFonts w:ascii="Times New Roman" w:eastAsia="宋体" w:hAnsi="Times New Roman" w:cs="Times New Roman"/>
          <w:b/>
          <w:sz w:val="24"/>
          <w:szCs w:val="24"/>
        </w:rPr>
        <w:t>10</w:t>
      </w:r>
      <w:r w:rsidRPr="00830B2C">
        <w:rPr>
          <w:rFonts w:ascii="Times New Roman" w:eastAsia="宋体" w:hAnsi="Times New Roman" w:cs="Times New Roman"/>
          <w:b/>
          <w:sz w:val="24"/>
          <w:szCs w:val="24"/>
        </w:rPr>
        <w:t xml:space="preserve"> </w:t>
      </w:r>
      <w:r w:rsidR="001669DB">
        <w:rPr>
          <w:rFonts w:ascii="宋体" w:eastAsia="宋体" w:hAnsi="宋体" w:hint="eastAsia"/>
          <w:sz w:val="24"/>
          <w:szCs w:val="24"/>
        </w:rPr>
        <w:t>安全韧性 Safety</w:t>
      </w:r>
      <w:r w:rsidR="001669DB">
        <w:rPr>
          <w:rFonts w:ascii="宋体" w:eastAsia="宋体" w:hAnsi="宋体"/>
          <w:sz w:val="24"/>
          <w:szCs w:val="24"/>
        </w:rPr>
        <w:t xml:space="preserve"> </w:t>
      </w:r>
      <w:r w:rsidR="00433E25">
        <w:rPr>
          <w:rFonts w:ascii="宋体" w:eastAsia="宋体" w:hAnsi="宋体"/>
          <w:sz w:val="24"/>
          <w:szCs w:val="24"/>
        </w:rPr>
        <w:t>r</w:t>
      </w:r>
      <w:r w:rsidR="001669DB">
        <w:rPr>
          <w:rFonts w:ascii="宋体" w:eastAsia="宋体" w:hAnsi="宋体"/>
          <w:sz w:val="24"/>
          <w:szCs w:val="24"/>
        </w:rPr>
        <w:t>esilience</w:t>
      </w:r>
    </w:p>
    <w:p w14:paraId="00834FA3" w14:textId="17181320" w:rsidR="00FF50A7" w:rsidRPr="001669DB" w:rsidRDefault="001669DB" w:rsidP="001669DB">
      <w:pPr>
        <w:widowControl/>
        <w:spacing w:line="360" w:lineRule="auto"/>
        <w:rPr>
          <w:rFonts w:ascii="宋体" w:eastAsia="宋体" w:hAnsi="宋体"/>
          <w:sz w:val="24"/>
          <w:szCs w:val="24"/>
        </w:rPr>
      </w:pPr>
      <w:r>
        <w:rPr>
          <w:rFonts w:ascii="宋体" w:eastAsia="宋体" w:hAnsi="宋体" w:hint="eastAsia"/>
          <w:sz w:val="24"/>
          <w:szCs w:val="24"/>
        </w:rPr>
        <w:t>社区内用地、建筑以及各项设施的安全性设计</w:t>
      </w:r>
      <w:r w:rsidRPr="001669DB">
        <w:rPr>
          <w:rFonts w:ascii="宋体" w:eastAsia="宋体" w:hAnsi="宋体" w:hint="eastAsia"/>
          <w:sz w:val="24"/>
          <w:szCs w:val="24"/>
        </w:rPr>
        <w:t>在抵抗外来风险时的应对和快速恢复能力。</w:t>
      </w:r>
    </w:p>
    <w:p w14:paraId="3CAFC9EE" w14:textId="28A6A50E" w:rsidR="007D2853" w:rsidRDefault="007D2853" w:rsidP="0011491B">
      <w:pPr>
        <w:spacing w:line="360" w:lineRule="auto"/>
        <w:rPr>
          <w:rFonts w:ascii="仿宋" w:eastAsia="仿宋" w:hAnsi="仿宋"/>
          <w:sz w:val="24"/>
          <w:szCs w:val="24"/>
        </w:rPr>
      </w:pPr>
      <w:r>
        <w:rPr>
          <w:rFonts w:ascii="仿宋" w:eastAsia="仿宋" w:hAnsi="仿宋"/>
          <w:sz w:val="24"/>
          <w:szCs w:val="24"/>
        </w:rPr>
        <w:br w:type="page"/>
      </w:r>
    </w:p>
    <w:p w14:paraId="53F40ED4" w14:textId="09E8B9A7" w:rsidR="0011491B" w:rsidRPr="001669DB" w:rsidRDefault="007D2853" w:rsidP="00FB6F32">
      <w:pPr>
        <w:pStyle w:val="10"/>
        <w:spacing w:before="120" w:after="120" w:line="360" w:lineRule="auto"/>
        <w:ind w:left="0"/>
        <w:jc w:val="center"/>
        <w:rPr>
          <w:rFonts w:ascii="宋体" w:hAnsi="宋体"/>
          <w:color w:val="auto"/>
          <w:kern w:val="44"/>
          <w:sz w:val="30"/>
          <w:szCs w:val="30"/>
        </w:rPr>
      </w:pPr>
      <w:r>
        <w:rPr>
          <w:rFonts w:ascii="宋体" w:hAnsi="宋体" w:hint="eastAsia"/>
          <w:color w:val="auto"/>
          <w:kern w:val="44"/>
          <w:sz w:val="30"/>
          <w:szCs w:val="30"/>
        </w:rPr>
        <w:lastRenderedPageBreak/>
        <w:t xml:space="preserve"> </w:t>
      </w:r>
      <w:bookmarkStart w:id="14" w:name="_Toc32269"/>
      <w:bookmarkStart w:id="15" w:name="_Toc30336"/>
      <w:bookmarkStart w:id="16" w:name="_Toc23685"/>
      <w:bookmarkStart w:id="17" w:name="_Toc17133"/>
      <w:bookmarkStart w:id="18" w:name="_Toc9842"/>
      <w:bookmarkStart w:id="19" w:name="_Toc120713082"/>
      <w:bookmarkStart w:id="20" w:name="_Toc120713646"/>
      <w:r w:rsidR="0011491B" w:rsidRPr="00FB6F32">
        <w:rPr>
          <w:rFonts w:ascii="宋体" w:hAnsi="宋体" w:hint="eastAsia"/>
          <w:color w:val="auto"/>
          <w:kern w:val="44"/>
          <w:sz w:val="30"/>
          <w:szCs w:val="30"/>
        </w:rPr>
        <w:t>基本规定</w:t>
      </w:r>
      <w:bookmarkEnd w:id="14"/>
      <w:bookmarkEnd w:id="15"/>
      <w:bookmarkEnd w:id="16"/>
      <w:bookmarkEnd w:id="17"/>
      <w:bookmarkEnd w:id="18"/>
      <w:bookmarkEnd w:id="19"/>
      <w:bookmarkEnd w:id="20"/>
    </w:p>
    <w:p w14:paraId="6142C8E1" w14:textId="77777777" w:rsidR="00DF6379" w:rsidRPr="00FB6F32" w:rsidRDefault="00DF6379" w:rsidP="00FB6F32">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21" w:name="_Toc120713083"/>
      <w:bookmarkStart w:id="22" w:name="_Toc120713647"/>
      <w:r w:rsidRPr="00FB6F32">
        <w:rPr>
          <w:rFonts w:ascii="黑体" w:eastAsia="黑体" w:hAnsi="黑体" w:hint="eastAsia"/>
          <w:color w:val="auto"/>
          <w:sz w:val="28"/>
          <w:szCs w:val="28"/>
        </w:rPr>
        <w:t>3</w:t>
      </w:r>
      <w:r w:rsidRPr="00FB6F32">
        <w:rPr>
          <w:rFonts w:ascii="黑体" w:eastAsia="黑体" w:hAnsi="黑体"/>
          <w:color w:val="auto"/>
          <w:sz w:val="28"/>
          <w:szCs w:val="28"/>
        </w:rPr>
        <w:t xml:space="preserve">.1 </w:t>
      </w:r>
      <w:r w:rsidRPr="00FB6F32">
        <w:rPr>
          <w:rFonts w:ascii="黑体" w:eastAsia="黑体" w:hAnsi="黑体" w:hint="eastAsia"/>
          <w:color w:val="auto"/>
          <w:sz w:val="28"/>
          <w:szCs w:val="28"/>
        </w:rPr>
        <w:t>一般规定</w:t>
      </w:r>
      <w:bookmarkEnd w:id="21"/>
      <w:bookmarkEnd w:id="22"/>
    </w:p>
    <w:p w14:paraId="5A213E85" w14:textId="750856F1" w:rsidR="00DF6379" w:rsidRPr="00FB6F32" w:rsidRDefault="00DF6379" w:rsidP="00DF6379">
      <w:pPr>
        <w:spacing w:line="360" w:lineRule="auto"/>
        <w:rPr>
          <w:rFonts w:ascii="宋体" w:eastAsia="宋体" w:hAnsi="宋体"/>
          <w:sz w:val="24"/>
          <w:szCs w:val="24"/>
        </w:rPr>
      </w:pPr>
      <w:r w:rsidRPr="00830B2C">
        <w:rPr>
          <w:rFonts w:ascii="Times New Roman" w:eastAsia="宋体" w:hAnsi="Times New Roman" w:cs="Times New Roman"/>
          <w:b/>
          <w:sz w:val="24"/>
          <w:szCs w:val="24"/>
        </w:rPr>
        <w:t>3.1.1</w:t>
      </w:r>
      <w:r w:rsidRPr="00FB6F32">
        <w:rPr>
          <w:rFonts w:ascii="宋体" w:eastAsia="宋体" w:hAnsi="宋体"/>
          <w:sz w:val="24"/>
          <w:szCs w:val="24"/>
        </w:rPr>
        <w:t>老城社区韧性的评价应以单个居住社区作为评价对象。</w:t>
      </w:r>
    </w:p>
    <w:p w14:paraId="48686BE7" w14:textId="7AE2F23C" w:rsidR="00DF6379" w:rsidRPr="00FB6F32" w:rsidRDefault="00DF6379" w:rsidP="00DF6379">
      <w:pPr>
        <w:spacing w:line="360" w:lineRule="auto"/>
        <w:rPr>
          <w:rFonts w:ascii="宋体" w:eastAsia="宋体" w:hAnsi="宋体"/>
          <w:sz w:val="24"/>
          <w:szCs w:val="24"/>
        </w:rPr>
      </w:pPr>
      <w:r w:rsidRPr="00830B2C">
        <w:rPr>
          <w:rFonts w:ascii="Times New Roman" w:eastAsia="宋体" w:hAnsi="Times New Roman" w:cs="Times New Roman"/>
          <w:b/>
          <w:sz w:val="24"/>
          <w:szCs w:val="24"/>
        </w:rPr>
        <w:t>3.1.2</w:t>
      </w:r>
      <w:r w:rsidRPr="00FB6F32">
        <w:rPr>
          <w:rFonts w:ascii="宋体" w:eastAsia="宋体" w:hAnsi="宋体"/>
          <w:sz w:val="24"/>
          <w:szCs w:val="24"/>
        </w:rPr>
        <w:t>老城社区韧性的评价应以既有社区的实际运行情况为依据。</w:t>
      </w:r>
    </w:p>
    <w:p w14:paraId="690052DC" w14:textId="4B30C9FD" w:rsidR="00DF6379" w:rsidRPr="00FB6F32" w:rsidRDefault="00DF6379" w:rsidP="00DF6379">
      <w:pPr>
        <w:spacing w:line="360" w:lineRule="auto"/>
        <w:rPr>
          <w:rFonts w:ascii="宋体" w:eastAsia="宋体" w:hAnsi="宋体"/>
          <w:sz w:val="24"/>
          <w:szCs w:val="24"/>
        </w:rPr>
      </w:pPr>
      <w:r w:rsidRPr="00830B2C">
        <w:rPr>
          <w:rFonts w:ascii="Times New Roman" w:eastAsia="宋体" w:hAnsi="Times New Roman" w:cs="Times New Roman"/>
          <w:b/>
          <w:sz w:val="24"/>
          <w:szCs w:val="24"/>
        </w:rPr>
        <w:t>3.1.3</w:t>
      </w:r>
      <w:r w:rsidRPr="00FB6F32">
        <w:rPr>
          <w:rFonts w:ascii="宋体" w:eastAsia="宋体" w:hAnsi="宋体"/>
          <w:sz w:val="24"/>
          <w:szCs w:val="24"/>
        </w:rPr>
        <w:t>老城社区韧性评价应符合下列规定：</w:t>
      </w:r>
    </w:p>
    <w:p w14:paraId="4C77A8DF" w14:textId="77777777" w:rsidR="00DF6379" w:rsidRPr="00FB6F32" w:rsidRDefault="00DF6379" w:rsidP="00DF6379">
      <w:pPr>
        <w:spacing w:line="360" w:lineRule="auto"/>
        <w:ind w:firstLineChars="200" w:firstLine="482"/>
        <w:rPr>
          <w:rFonts w:ascii="宋体" w:eastAsia="宋体" w:hAnsi="宋体"/>
          <w:sz w:val="24"/>
          <w:szCs w:val="24"/>
        </w:rPr>
      </w:pPr>
      <w:r w:rsidRPr="00830B2C">
        <w:rPr>
          <w:rFonts w:ascii="Times New Roman" w:eastAsia="宋体" w:hAnsi="Times New Roman" w:cs="Times New Roman"/>
          <w:b/>
          <w:sz w:val="24"/>
          <w:szCs w:val="24"/>
        </w:rPr>
        <w:t>1</w:t>
      </w:r>
      <w:r w:rsidRPr="00FB6F32">
        <w:rPr>
          <w:rFonts w:ascii="宋体" w:eastAsia="宋体" w:hAnsi="宋体"/>
          <w:sz w:val="24"/>
          <w:szCs w:val="24"/>
        </w:rPr>
        <w:t>社区应有总体的规模控制和规划引导；</w:t>
      </w:r>
    </w:p>
    <w:p w14:paraId="259662E2" w14:textId="77777777" w:rsidR="00DF6379" w:rsidRPr="00FB6F32" w:rsidRDefault="00DF6379" w:rsidP="00DF6379">
      <w:pPr>
        <w:spacing w:line="360" w:lineRule="auto"/>
        <w:ind w:firstLineChars="200" w:firstLine="482"/>
        <w:rPr>
          <w:rFonts w:ascii="宋体" w:eastAsia="宋体" w:hAnsi="宋体"/>
          <w:sz w:val="24"/>
          <w:szCs w:val="24"/>
        </w:rPr>
      </w:pPr>
      <w:r w:rsidRPr="00830B2C">
        <w:rPr>
          <w:rFonts w:ascii="Times New Roman" w:eastAsia="宋体" w:hAnsi="Times New Roman" w:cs="Times New Roman"/>
          <w:b/>
          <w:sz w:val="24"/>
          <w:szCs w:val="24"/>
        </w:rPr>
        <w:t>2</w:t>
      </w:r>
      <w:r w:rsidRPr="00FB6F32">
        <w:rPr>
          <w:rFonts w:ascii="宋体" w:eastAsia="宋体" w:hAnsi="宋体"/>
          <w:sz w:val="24"/>
          <w:szCs w:val="24"/>
        </w:rPr>
        <w:t>社区内主要建筑、道路、管线等应已建成并投入使用不少于1年，社区内主要设施应已建成并投入使用不少于1年；</w:t>
      </w:r>
    </w:p>
    <w:p w14:paraId="155C32D9" w14:textId="77777777" w:rsidR="00DF6379" w:rsidRPr="00FB6F32" w:rsidRDefault="00DF6379" w:rsidP="00DF6379">
      <w:pPr>
        <w:spacing w:line="360" w:lineRule="auto"/>
        <w:ind w:firstLineChars="200" w:firstLine="482"/>
        <w:rPr>
          <w:rFonts w:ascii="宋体" w:eastAsia="宋体" w:hAnsi="宋体"/>
          <w:sz w:val="24"/>
          <w:szCs w:val="24"/>
        </w:rPr>
      </w:pPr>
      <w:r w:rsidRPr="00830B2C">
        <w:rPr>
          <w:rFonts w:ascii="Times New Roman" w:eastAsia="宋体" w:hAnsi="Times New Roman" w:cs="Times New Roman"/>
          <w:b/>
          <w:sz w:val="24"/>
          <w:szCs w:val="24"/>
        </w:rPr>
        <w:t>3</w:t>
      </w:r>
      <w:r w:rsidRPr="00FB6F32">
        <w:rPr>
          <w:rFonts w:ascii="宋体" w:eastAsia="宋体" w:hAnsi="宋体"/>
          <w:sz w:val="24"/>
          <w:szCs w:val="24"/>
        </w:rPr>
        <w:t>可提供社区规划文件、主要建筑物设计图纸等基本文件。</w:t>
      </w:r>
    </w:p>
    <w:p w14:paraId="0D1771E5" w14:textId="08FD4DE9" w:rsidR="00DF6379" w:rsidRPr="00FB6F32" w:rsidRDefault="00DF6379" w:rsidP="00DF6379">
      <w:pPr>
        <w:spacing w:line="360" w:lineRule="auto"/>
        <w:rPr>
          <w:rFonts w:ascii="宋体" w:eastAsia="宋体" w:hAnsi="宋体"/>
          <w:sz w:val="24"/>
          <w:szCs w:val="24"/>
        </w:rPr>
      </w:pPr>
      <w:r w:rsidRPr="00830B2C">
        <w:rPr>
          <w:rFonts w:ascii="Times New Roman" w:eastAsia="宋体" w:hAnsi="Times New Roman" w:cs="Times New Roman"/>
          <w:b/>
          <w:sz w:val="24"/>
          <w:szCs w:val="24"/>
        </w:rPr>
        <w:t xml:space="preserve">3.1.4 </w:t>
      </w:r>
      <w:r w:rsidRPr="00FB6F32">
        <w:rPr>
          <w:rFonts w:ascii="宋体" w:eastAsia="宋体" w:hAnsi="宋体" w:hint="eastAsia"/>
          <w:sz w:val="24"/>
          <w:szCs w:val="24"/>
        </w:rPr>
        <w:t>评价机构应对被评价老城社区的建筑物、户外场地、道路交通设施、市政设施、公共服务设施以及社区人口、产业活动、社区治理等进行详细调查，出具评价报告，确定被评价社区的韧性等级。</w:t>
      </w:r>
    </w:p>
    <w:p w14:paraId="7D80A91E" w14:textId="77777777" w:rsidR="00DF6379" w:rsidRPr="00FB6F32" w:rsidRDefault="00DF6379" w:rsidP="00FB6F32">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23" w:name="_Toc120713084"/>
      <w:bookmarkStart w:id="24" w:name="_Toc120713648"/>
      <w:r w:rsidRPr="00FB6F32">
        <w:rPr>
          <w:rFonts w:ascii="黑体" w:eastAsia="黑体" w:hAnsi="黑体" w:hint="eastAsia"/>
          <w:color w:val="auto"/>
          <w:sz w:val="28"/>
          <w:szCs w:val="28"/>
        </w:rPr>
        <w:t>3</w:t>
      </w:r>
      <w:r w:rsidRPr="00FB6F32">
        <w:rPr>
          <w:rFonts w:ascii="黑体" w:eastAsia="黑体" w:hAnsi="黑体"/>
          <w:color w:val="auto"/>
          <w:sz w:val="28"/>
          <w:szCs w:val="28"/>
        </w:rPr>
        <w:t xml:space="preserve">.2 </w:t>
      </w:r>
      <w:r w:rsidRPr="00FB6F32">
        <w:rPr>
          <w:rFonts w:ascii="黑体" w:eastAsia="黑体" w:hAnsi="黑体" w:hint="eastAsia"/>
          <w:color w:val="auto"/>
          <w:sz w:val="28"/>
          <w:szCs w:val="28"/>
        </w:rPr>
        <w:t>评价与等级划分</w:t>
      </w:r>
      <w:bookmarkEnd w:id="23"/>
      <w:bookmarkEnd w:id="24"/>
    </w:p>
    <w:p w14:paraId="4BE4E6A6" w14:textId="77777777" w:rsidR="00DF6379" w:rsidRPr="00FB6F32" w:rsidRDefault="00DF6379" w:rsidP="00DF6379">
      <w:pPr>
        <w:spacing w:line="360" w:lineRule="auto"/>
        <w:rPr>
          <w:rFonts w:ascii="Times New Roman" w:eastAsia="宋体" w:hAnsi="Times New Roman" w:cs="Times New Roman"/>
          <w:sz w:val="24"/>
          <w:szCs w:val="24"/>
        </w:rPr>
      </w:pPr>
      <w:r w:rsidRPr="00830B2C">
        <w:rPr>
          <w:rFonts w:ascii="Times New Roman" w:eastAsia="宋体" w:hAnsi="Times New Roman" w:cs="Times New Roman" w:hint="eastAsia"/>
          <w:b/>
          <w:sz w:val="24"/>
          <w:szCs w:val="24"/>
        </w:rPr>
        <w:t>3</w:t>
      </w:r>
      <w:r w:rsidRPr="00830B2C">
        <w:rPr>
          <w:rFonts w:ascii="Times New Roman" w:eastAsia="宋体" w:hAnsi="Times New Roman" w:cs="Times New Roman"/>
          <w:b/>
          <w:sz w:val="24"/>
          <w:szCs w:val="24"/>
        </w:rPr>
        <w:t xml:space="preserve">.2.1 </w:t>
      </w:r>
      <w:r w:rsidRPr="00FB6F32">
        <w:rPr>
          <w:rFonts w:ascii="宋体" w:eastAsia="宋体" w:hAnsi="宋体" w:hint="eastAsia"/>
          <w:sz w:val="24"/>
          <w:szCs w:val="24"/>
        </w:rPr>
        <w:t>老城社区韧性评价指标体系应由</w:t>
      </w:r>
      <w:r w:rsidRPr="00FB6F32">
        <w:rPr>
          <w:rFonts w:ascii="宋体" w:eastAsia="宋体" w:hAnsi="宋体"/>
          <w:sz w:val="24"/>
          <w:szCs w:val="24"/>
        </w:rPr>
        <w:t>物理韧性、空间韧性、经济韧性、生态韧性、社会韧性、设施韧性、文化韧性、治理韧性</w:t>
      </w:r>
      <w:r w:rsidRPr="00FB6F32">
        <w:rPr>
          <w:rFonts w:ascii="宋体" w:eastAsia="宋体" w:hAnsi="宋体" w:hint="eastAsia"/>
          <w:sz w:val="24"/>
          <w:szCs w:val="24"/>
        </w:rPr>
        <w:t>、安全韧性9类指标组成，且每类指</w:t>
      </w:r>
      <w:r w:rsidRPr="00FB6F32">
        <w:rPr>
          <w:rFonts w:ascii="Times New Roman" w:eastAsia="宋体" w:hAnsi="Times New Roman" w:cs="Times New Roman"/>
          <w:sz w:val="24"/>
          <w:szCs w:val="24"/>
        </w:rPr>
        <w:t>标均包括控制项、评分项和加分项。</w:t>
      </w:r>
    </w:p>
    <w:p w14:paraId="3FB5C771" w14:textId="26FDE1CA" w:rsidR="00DF6379" w:rsidRPr="00FB6F32" w:rsidRDefault="00DF6379" w:rsidP="00FB6F32">
      <w:pPr>
        <w:widowControl/>
        <w:spacing w:line="360" w:lineRule="auto"/>
        <w:rPr>
          <w:rFonts w:ascii="Times New Roman" w:eastAsia="宋体" w:hAnsi="Times New Roman" w:cs="Times New Roman"/>
          <w:sz w:val="24"/>
          <w:szCs w:val="24"/>
        </w:rPr>
      </w:pPr>
      <w:r w:rsidRPr="00830B2C">
        <w:rPr>
          <w:rFonts w:ascii="Times New Roman" w:eastAsia="宋体" w:hAnsi="Times New Roman" w:cs="Times New Roman"/>
          <w:b/>
          <w:sz w:val="24"/>
          <w:szCs w:val="24"/>
        </w:rPr>
        <w:t xml:space="preserve">3.2.2 </w:t>
      </w:r>
      <w:r w:rsidRPr="00FB6F32">
        <w:rPr>
          <w:rFonts w:ascii="Times New Roman" w:eastAsia="宋体" w:hAnsi="Times New Roman" w:cs="Times New Roman"/>
          <w:sz w:val="24"/>
          <w:szCs w:val="24"/>
        </w:rPr>
        <w:t>控制项</w:t>
      </w:r>
      <w:r w:rsidR="007D2853">
        <w:rPr>
          <w:rFonts w:ascii="Times New Roman" w:eastAsia="宋体" w:hAnsi="Times New Roman" w:cs="Times New Roman" w:hint="eastAsia"/>
          <w:sz w:val="24"/>
          <w:szCs w:val="24"/>
        </w:rPr>
        <w:t>的评定结果应为</w:t>
      </w:r>
      <w:r w:rsidR="007D2853" w:rsidRPr="001669DB">
        <w:rPr>
          <w:rFonts w:ascii="宋体" w:eastAsia="宋体" w:hAnsi="宋体" w:hint="eastAsia"/>
          <w:sz w:val="24"/>
          <w:szCs w:val="24"/>
        </w:rPr>
        <w:t>扣分</w:t>
      </w:r>
      <w:r w:rsidR="007D2853">
        <w:rPr>
          <w:rFonts w:ascii="宋体" w:eastAsia="宋体" w:hAnsi="宋体" w:hint="eastAsia"/>
          <w:sz w:val="24"/>
          <w:szCs w:val="24"/>
        </w:rPr>
        <w:t>结果</w:t>
      </w:r>
      <w:r w:rsidR="007D2853" w:rsidRPr="001669DB">
        <w:rPr>
          <w:rFonts w:ascii="宋体" w:eastAsia="宋体" w:hAnsi="宋体" w:hint="eastAsia"/>
          <w:sz w:val="24"/>
          <w:szCs w:val="24"/>
        </w:rPr>
        <w:t>，总分</w:t>
      </w:r>
      <w:r w:rsidR="007D2853" w:rsidRPr="001669DB">
        <w:rPr>
          <w:rFonts w:ascii="宋体" w:eastAsia="宋体" w:hAnsi="宋体"/>
          <w:sz w:val="24"/>
          <w:szCs w:val="24"/>
        </w:rPr>
        <w:t>100分</w:t>
      </w:r>
      <w:r w:rsidRPr="00FB6F32">
        <w:rPr>
          <w:rFonts w:ascii="Times New Roman" w:eastAsia="宋体" w:hAnsi="Times New Roman" w:cs="Times New Roman"/>
          <w:sz w:val="24"/>
          <w:szCs w:val="24"/>
        </w:rPr>
        <w:t>；评分项和加分项的评定结果应为</w:t>
      </w:r>
      <w:r w:rsidR="007D2853">
        <w:rPr>
          <w:rFonts w:ascii="Times New Roman" w:eastAsia="宋体" w:hAnsi="Times New Roman" w:cs="Times New Roman" w:hint="eastAsia"/>
          <w:sz w:val="24"/>
          <w:szCs w:val="24"/>
        </w:rPr>
        <w:t>得分结果</w:t>
      </w:r>
      <w:r w:rsidRPr="00FB6F32">
        <w:rPr>
          <w:rFonts w:ascii="Times New Roman" w:eastAsia="宋体" w:hAnsi="Times New Roman" w:cs="Times New Roman"/>
          <w:sz w:val="24"/>
          <w:szCs w:val="24"/>
        </w:rPr>
        <w:t>。</w:t>
      </w:r>
    </w:p>
    <w:p w14:paraId="3BB110E5" w14:textId="77777777" w:rsidR="00DF6379" w:rsidRPr="00FB6F32" w:rsidRDefault="00DF6379" w:rsidP="00DF6379">
      <w:pPr>
        <w:spacing w:line="360" w:lineRule="auto"/>
        <w:rPr>
          <w:rFonts w:ascii="Times New Roman" w:eastAsia="宋体" w:hAnsi="Times New Roman" w:cs="Times New Roman"/>
          <w:sz w:val="24"/>
          <w:szCs w:val="24"/>
        </w:rPr>
      </w:pPr>
      <w:r w:rsidRPr="00830B2C">
        <w:rPr>
          <w:rFonts w:ascii="Times New Roman" w:eastAsia="宋体" w:hAnsi="Times New Roman" w:cs="Times New Roman"/>
          <w:b/>
          <w:sz w:val="24"/>
          <w:szCs w:val="24"/>
        </w:rPr>
        <w:t xml:space="preserve">3.2.3 </w:t>
      </w:r>
      <w:r w:rsidRPr="00FB6F32">
        <w:rPr>
          <w:rFonts w:ascii="Times New Roman" w:eastAsia="宋体" w:hAnsi="Times New Roman" w:cs="Times New Roman"/>
          <w:sz w:val="24"/>
          <w:szCs w:val="24"/>
        </w:rPr>
        <w:t>老城社区韧性评价的分值设定应符合表</w:t>
      </w:r>
      <w:r w:rsidRPr="00FB6F32">
        <w:rPr>
          <w:rFonts w:ascii="Times New Roman" w:eastAsia="宋体" w:hAnsi="Times New Roman" w:cs="Times New Roman"/>
          <w:sz w:val="24"/>
          <w:szCs w:val="24"/>
        </w:rPr>
        <w:t>3.2.3</w:t>
      </w:r>
      <w:r w:rsidRPr="00FB6F32">
        <w:rPr>
          <w:rFonts w:ascii="Times New Roman" w:eastAsia="宋体" w:hAnsi="Times New Roman" w:cs="Times New Roman"/>
          <w:sz w:val="24"/>
          <w:szCs w:val="24"/>
        </w:rPr>
        <w:t>的规定。</w:t>
      </w:r>
    </w:p>
    <w:p w14:paraId="12E1E8AD" w14:textId="77777777" w:rsidR="00DF6379" w:rsidRPr="00823C1A" w:rsidRDefault="00DF6379" w:rsidP="00DF6379">
      <w:pPr>
        <w:pStyle w:val="afc"/>
        <w:keepNext/>
        <w:jc w:val="center"/>
        <w:rPr>
          <w:rFonts w:ascii="Times New Roman" w:eastAsia="宋体" w:hAnsi="Times New Roman" w:cs="Times New Roman"/>
          <w:b/>
          <w:sz w:val="21"/>
          <w:szCs w:val="21"/>
        </w:rPr>
      </w:pPr>
      <w:r w:rsidRPr="00823C1A">
        <w:rPr>
          <w:rFonts w:ascii="Times New Roman" w:eastAsia="宋体" w:hAnsi="Times New Roman" w:cs="Times New Roman"/>
          <w:b/>
          <w:sz w:val="21"/>
          <w:szCs w:val="21"/>
        </w:rPr>
        <w:t>表格</w:t>
      </w:r>
      <w:r w:rsidRPr="00823C1A">
        <w:rPr>
          <w:rFonts w:ascii="Times New Roman" w:eastAsia="宋体" w:hAnsi="Times New Roman" w:cs="Times New Roman"/>
          <w:b/>
          <w:sz w:val="21"/>
          <w:szCs w:val="21"/>
        </w:rPr>
        <w:t xml:space="preserve"> 3.2.3 </w:t>
      </w:r>
      <w:r w:rsidRPr="00823C1A">
        <w:rPr>
          <w:rFonts w:ascii="Times New Roman" w:eastAsia="宋体" w:hAnsi="Times New Roman" w:cs="Times New Roman"/>
          <w:b/>
          <w:sz w:val="21"/>
          <w:szCs w:val="21"/>
        </w:rPr>
        <w:t>老城社区韧性评价分值</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1743"/>
        <w:gridCol w:w="1659"/>
        <w:gridCol w:w="1985"/>
      </w:tblGrid>
      <w:tr w:rsidR="00DF6379" w:rsidRPr="00823C1A" w14:paraId="2A7D3356" w14:textId="77777777" w:rsidTr="00823C1A">
        <w:trPr>
          <w:jc w:val="center"/>
        </w:trPr>
        <w:tc>
          <w:tcPr>
            <w:tcW w:w="1417" w:type="dxa"/>
          </w:tcPr>
          <w:p w14:paraId="7FA7F342" w14:textId="77777777" w:rsidR="00DF6379" w:rsidRPr="00823C1A" w:rsidRDefault="00DF6379" w:rsidP="00823C1A">
            <w:pPr>
              <w:spacing w:line="360" w:lineRule="auto"/>
              <w:jc w:val="center"/>
              <w:rPr>
                <w:rFonts w:ascii="Times New Roman" w:eastAsia="宋体" w:hAnsi="Times New Roman" w:cs="Times New Roman"/>
                <w:sz w:val="21"/>
                <w:szCs w:val="21"/>
              </w:rPr>
            </w:pPr>
          </w:p>
        </w:tc>
        <w:tc>
          <w:tcPr>
            <w:tcW w:w="1743" w:type="dxa"/>
          </w:tcPr>
          <w:p w14:paraId="692C36F1"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控制项基础分值</w:t>
            </w:r>
          </w:p>
        </w:tc>
        <w:tc>
          <w:tcPr>
            <w:tcW w:w="1659" w:type="dxa"/>
          </w:tcPr>
          <w:p w14:paraId="6044A114"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评分项满分值</w:t>
            </w:r>
          </w:p>
        </w:tc>
        <w:tc>
          <w:tcPr>
            <w:tcW w:w="1985" w:type="dxa"/>
          </w:tcPr>
          <w:p w14:paraId="43E45AD3"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加分项满分值</w:t>
            </w:r>
          </w:p>
        </w:tc>
      </w:tr>
      <w:tr w:rsidR="00DF6379" w:rsidRPr="00823C1A" w14:paraId="5D37AA9D" w14:textId="77777777" w:rsidTr="00823C1A">
        <w:trPr>
          <w:jc w:val="center"/>
        </w:trPr>
        <w:tc>
          <w:tcPr>
            <w:tcW w:w="1417" w:type="dxa"/>
          </w:tcPr>
          <w:p w14:paraId="20272630"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物理韧性</w:t>
            </w:r>
          </w:p>
        </w:tc>
        <w:tc>
          <w:tcPr>
            <w:tcW w:w="1743" w:type="dxa"/>
          </w:tcPr>
          <w:p w14:paraId="18F0BEE8"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659" w:type="dxa"/>
          </w:tcPr>
          <w:p w14:paraId="66D877FC"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985" w:type="dxa"/>
          </w:tcPr>
          <w:p w14:paraId="197FF71C"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r>
      <w:tr w:rsidR="00DF6379" w:rsidRPr="00823C1A" w14:paraId="77CD391C" w14:textId="77777777" w:rsidTr="00823C1A">
        <w:trPr>
          <w:jc w:val="center"/>
        </w:trPr>
        <w:tc>
          <w:tcPr>
            <w:tcW w:w="1417" w:type="dxa"/>
          </w:tcPr>
          <w:p w14:paraId="3B9920C7"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空间韧性</w:t>
            </w:r>
          </w:p>
        </w:tc>
        <w:tc>
          <w:tcPr>
            <w:tcW w:w="1743" w:type="dxa"/>
          </w:tcPr>
          <w:p w14:paraId="7C8B40AA"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659" w:type="dxa"/>
          </w:tcPr>
          <w:p w14:paraId="053CB9D0"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985" w:type="dxa"/>
          </w:tcPr>
          <w:p w14:paraId="05B12460"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r>
      <w:tr w:rsidR="00DF6379" w:rsidRPr="00823C1A" w14:paraId="4E900F19" w14:textId="77777777" w:rsidTr="00823C1A">
        <w:trPr>
          <w:jc w:val="center"/>
        </w:trPr>
        <w:tc>
          <w:tcPr>
            <w:tcW w:w="1417" w:type="dxa"/>
          </w:tcPr>
          <w:p w14:paraId="1714D6E5"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经济韧性</w:t>
            </w:r>
          </w:p>
        </w:tc>
        <w:tc>
          <w:tcPr>
            <w:tcW w:w="1743" w:type="dxa"/>
          </w:tcPr>
          <w:p w14:paraId="1584BC14"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659" w:type="dxa"/>
          </w:tcPr>
          <w:p w14:paraId="202FF72D"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985" w:type="dxa"/>
          </w:tcPr>
          <w:p w14:paraId="6B2A3DC1"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r>
      <w:tr w:rsidR="00DF6379" w:rsidRPr="00823C1A" w14:paraId="7D4D7BC1" w14:textId="77777777" w:rsidTr="00823C1A">
        <w:trPr>
          <w:jc w:val="center"/>
        </w:trPr>
        <w:tc>
          <w:tcPr>
            <w:tcW w:w="1417" w:type="dxa"/>
          </w:tcPr>
          <w:p w14:paraId="07A000D6"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生态韧性</w:t>
            </w:r>
          </w:p>
        </w:tc>
        <w:tc>
          <w:tcPr>
            <w:tcW w:w="1743" w:type="dxa"/>
          </w:tcPr>
          <w:p w14:paraId="204CC18C"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659" w:type="dxa"/>
          </w:tcPr>
          <w:p w14:paraId="3BA9ED5A"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985" w:type="dxa"/>
          </w:tcPr>
          <w:p w14:paraId="01037934" w14:textId="60E03EB4" w:rsidR="00DF6379" w:rsidRPr="00823C1A" w:rsidRDefault="00F619BA" w:rsidP="00823C1A">
            <w:pPr>
              <w:spacing w:line="36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sz w:val="21"/>
                <w:szCs w:val="21"/>
              </w:rPr>
              <w:t>0</w:t>
            </w:r>
          </w:p>
        </w:tc>
      </w:tr>
      <w:tr w:rsidR="00DF6379" w:rsidRPr="00823C1A" w14:paraId="2F524FC7" w14:textId="77777777" w:rsidTr="00823C1A">
        <w:trPr>
          <w:jc w:val="center"/>
        </w:trPr>
        <w:tc>
          <w:tcPr>
            <w:tcW w:w="1417" w:type="dxa"/>
          </w:tcPr>
          <w:p w14:paraId="2091A057"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社会韧性</w:t>
            </w:r>
          </w:p>
        </w:tc>
        <w:tc>
          <w:tcPr>
            <w:tcW w:w="1743" w:type="dxa"/>
          </w:tcPr>
          <w:p w14:paraId="0DC0E6FA"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659" w:type="dxa"/>
          </w:tcPr>
          <w:p w14:paraId="3C69AF3B"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985" w:type="dxa"/>
          </w:tcPr>
          <w:p w14:paraId="3D743CEE"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r>
      <w:tr w:rsidR="00DF6379" w:rsidRPr="00823C1A" w14:paraId="461303F2" w14:textId="77777777" w:rsidTr="00823C1A">
        <w:trPr>
          <w:jc w:val="center"/>
        </w:trPr>
        <w:tc>
          <w:tcPr>
            <w:tcW w:w="1417" w:type="dxa"/>
          </w:tcPr>
          <w:p w14:paraId="03CB4C8E"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设施韧性</w:t>
            </w:r>
          </w:p>
        </w:tc>
        <w:tc>
          <w:tcPr>
            <w:tcW w:w="1743" w:type="dxa"/>
          </w:tcPr>
          <w:p w14:paraId="29448D19"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659" w:type="dxa"/>
          </w:tcPr>
          <w:p w14:paraId="45E5C3AF"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985" w:type="dxa"/>
          </w:tcPr>
          <w:p w14:paraId="1A90F4FB"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r>
      <w:tr w:rsidR="00DF6379" w:rsidRPr="00823C1A" w14:paraId="0DEFE261" w14:textId="77777777" w:rsidTr="00823C1A">
        <w:trPr>
          <w:jc w:val="center"/>
        </w:trPr>
        <w:tc>
          <w:tcPr>
            <w:tcW w:w="1417" w:type="dxa"/>
          </w:tcPr>
          <w:p w14:paraId="628B2EAF"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lastRenderedPageBreak/>
              <w:t>文化韧性</w:t>
            </w:r>
          </w:p>
        </w:tc>
        <w:tc>
          <w:tcPr>
            <w:tcW w:w="1743" w:type="dxa"/>
          </w:tcPr>
          <w:p w14:paraId="108ACC44"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659" w:type="dxa"/>
          </w:tcPr>
          <w:p w14:paraId="37CAF444"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985" w:type="dxa"/>
          </w:tcPr>
          <w:p w14:paraId="0009AAF3"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r>
      <w:tr w:rsidR="00DF6379" w:rsidRPr="00823C1A" w14:paraId="466B7AF6" w14:textId="77777777" w:rsidTr="00823C1A">
        <w:trPr>
          <w:jc w:val="center"/>
        </w:trPr>
        <w:tc>
          <w:tcPr>
            <w:tcW w:w="1417" w:type="dxa"/>
          </w:tcPr>
          <w:p w14:paraId="46CC5C43"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治理韧性</w:t>
            </w:r>
          </w:p>
        </w:tc>
        <w:tc>
          <w:tcPr>
            <w:tcW w:w="1743" w:type="dxa"/>
          </w:tcPr>
          <w:p w14:paraId="28FC403D"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659" w:type="dxa"/>
          </w:tcPr>
          <w:p w14:paraId="703939E0"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985" w:type="dxa"/>
          </w:tcPr>
          <w:p w14:paraId="5E6E3EC9"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r>
      <w:tr w:rsidR="00DF6379" w:rsidRPr="00823C1A" w14:paraId="60CC5F8A" w14:textId="77777777" w:rsidTr="00823C1A">
        <w:trPr>
          <w:jc w:val="center"/>
        </w:trPr>
        <w:tc>
          <w:tcPr>
            <w:tcW w:w="1417" w:type="dxa"/>
          </w:tcPr>
          <w:p w14:paraId="24591652"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安全韧性</w:t>
            </w:r>
          </w:p>
        </w:tc>
        <w:tc>
          <w:tcPr>
            <w:tcW w:w="1743" w:type="dxa"/>
          </w:tcPr>
          <w:p w14:paraId="08BA114C"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659" w:type="dxa"/>
          </w:tcPr>
          <w:p w14:paraId="65364B5A"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c>
          <w:tcPr>
            <w:tcW w:w="1985" w:type="dxa"/>
          </w:tcPr>
          <w:p w14:paraId="6EF5A51E" w14:textId="77777777" w:rsidR="00DF6379" w:rsidRPr="00823C1A" w:rsidRDefault="00DF6379" w:rsidP="00823C1A">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100</w:t>
            </w:r>
          </w:p>
        </w:tc>
      </w:tr>
    </w:tbl>
    <w:p w14:paraId="1B7A23DA" w14:textId="77777777" w:rsidR="00DF6379" w:rsidRPr="00FB6F32" w:rsidRDefault="00DF6379" w:rsidP="00DF6379">
      <w:pPr>
        <w:spacing w:line="360" w:lineRule="auto"/>
        <w:rPr>
          <w:rFonts w:ascii="Times New Roman" w:eastAsia="宋体" w:hAnsi="Times New Roman" w:cs="Times New Roman"/>
          <w:sz w:val="24"/>
          <w:szCs w:val="24"/>
        </w:rPr>
      </w:pPr>
    </w:p>
    <w:p w14:paraId="37BE1932" w14:textId="77777777" w:rsidR="00DF6379" w:rsidRPr="00FB6F32" w:rsidRDefault="00DF6379" w:rsidP="00DF6379">
      <w:pPr>
        <w:spacing w:line="360" w:lineRule="auto"/>
        <w:rPr>
          <w:rFonts w:ascii="Times New Roman" w:eastAsia="宋体" w:hAnsi="Times New Roman" w:cs="Times New Roman"/>
          <w:sz w:val="24"/>
          <w:szCs w:val="24"/>
        </w:rPr>
      </w:pPr>
      <w:r w:rsidRPr="00830B2C">
        <w:rPr>
          <w:rFonts w:ascii="Times New Roman" w:eastAsia="宋体" w:hAnsi="Times New Roman" w:cs="Times New Roman"/>
          <w:b/>
          <w:sz w:val="24"/>
          <w:szCs w:val="24"/>
        </w:rPr>
        <w:t xml:space="preserve">3.2.4 </w:t>
      </w:r>
      <w:r w:rsidRPr="00FB6F32">
        <w:rPr>
          <w:rFonts w:ascii="Times New Roman" w:eastAsia="宋体" w:hAnsi="Times New Roman" w:cs="Times New Roman"/>
          <w:sz w:val="24"/>
          <w:szCs w:val="24"/>
        </w:rPr>
        <w:t>老城社区韧性评价的总得分应按下式进行计算：</w:t>
      </w:r>
    </w:p>
    <w:p w14:paraId="12D95315" w14:textId="6E5D314F" w:rsidR="00DF6379" w:rsidRPr="00FB6F32" w:rsidRDefault="00DF6379" w:rsidP="00DF6379">
      <w:pPr>
        <w:spacing w:line="360" w:lineRule="auto"/>
        <w:jc w:val="center"/>
        <w:rPr>
          <w:rFonts w:ascii="Times New Roman" w:eastAsia="宋体" w:hAnsi="Times New Roman" w:cs="Times New Roman"/>
          <w:sz w:val="24"/>
          <w:szCs w:val="24"/>
        </w:rPr>
      </w:pPr>
      <m:oMath>
        <m:r>
          <m:rPr>
            <m:sty m:val="p"/>
          </m:rPr>
          <w:rPr>
            <w:rFonts w:ascii="Cambria Math" w:eastAsia="宋体" w:hAnsi="Cambria Math" w:cs="Times New Roman"/>
            <w:sz w:val="24"/>
            <w:szCs w:val="24"/>
          </w:rPr>
          <m:t>Q=</m:t>
        </m:r>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1</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2</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3</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4</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5</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6</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7</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8</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9</m:t>
            </m:r>
          </m:sub>
        </m:sSub>
        <m:r>
          <m:rPr>
            <m:sty m:val="p"/>
          </m:rPr>
          <w:rPr>
            <w:rFonts w:ascii="Cambria Math" w:eastAsia="宋体" w:hAnsi="Cambria Math" w:cs="Times New Roman"/>
            <w:sz w:val="24"/>
            <w:szCs w:val="24"/>
          </w:rPr>
          <m:t>）</m:t>
        </m:r>
        <m:r>
          <m:rPr>
            <m:sty m:val="p"/>
          </m:rPr>
          <w:rPr>
            <w:rFonts w:ascii="Cambria Math" w:eastAsia="宋体" w:hAnsi="Cambria Math" w:cs="Times New Roman"/>
            <w:sz w:val="24"/>
            <w:szCs w:val="24"/>
          </w:rPr>
          <m:t>/9</m:t>
        </m:r>
      </m:oMath>
      <w:r w:rsidR="007D2853">
        <w:rPr>
          <w:rFonts w:ascii="Times New Roman" w:eastAsia="宋体" w:hAnsi="Times New Roman" w:cs="Times New Roman" w:hint="eastAsia"/>
          <w:sz w:val="24"/>
          <w:szCs w:val="24"/>
        </w:rPr>
        <w:t xml:space="preserve"> </w:t>
      </w:r>
      <w:r w:rsidRPr="00FB6F32">
        <w:rPr>
          <w:rFonts w:ascii="Times New Roman" w:eastAsia="宋体" w:hAnsi="Times New Roman" w:cs="Times New Roman"/>
          <w:sz w:val="24"/>
          <w:szCs w:val="24"/>
        </w:rPr>
        <w:t>（</w:t>
      </w:r>
      <w:r w:rsidRPr="00FB6F32">
        <w:rPr>
          <w:rFonts w:ascii="Times New Roman" w:eastAsia="宋体" w:hAnsi="Times New Roman" w:cs="Times New Roman"/>
          <w:sz w:val="24"/>
          <w:szCs w:val="24"/>
        </w:rPr>
        <w:t>3.2.4</w:t>
      </w:r>
      <w:r w:rsidRPr="00FB6F32">
        <w:rPr>
          <w:rFonts w:ascii="Times New Roman" w:eastAsia="宋体" w:hAnsi="Times New Roman" w:cs="Times New Roman"/>
          <w:sz w:val="24"/>
          <w:szCs w:val="24"/>
        </w:rPr>
        <w:t>）</w:t>
      </w:r>
    </w:p>
    <w:p w14:paraId="3654FDC8" w14:textId="77777777" w:rsidR="00DF6379" w:rsidRPr="00FB6F32" w:rsidRDefault="00DF6379" w:rsidP="00DF6379">
      <w:pPr>
        <w:spacing w:line="360" w:lineRule="auto"/>
        <w:jc w:val="left"/>
        <w:rPr>
          <w:rFonts w:ascii="Times New Roman" w:eastAsia="宋体" w:hAnsi="Times New Roman" w:cs="Times New Roman"/>
          <w:sz w:val="24"/>
          <w:szCs w:val="24"/>
        </w:rPr>
      </w:pPr>
      <w:r w:rsidRPr="00FB6F32">
        <w:rPr>
          <w:rFonts w:ascii="Times New Roman" w:eastAsia="宋体" w:hAnsi="Times New Roman" w:cs="Times New Roman"/>
          <w:sz w:val="24"/>
          <w:szCs w:val="24"/>
        </w:rPr>
        <w:t>式中：</w:t>
      </w:r>
      <m:oMath>
        <m:r>
          <m:rPr>
            <m:sty m:val="p"/>
          </m:rPr>
          <w:rPr>
            <w:rFonts w:ascii="Cambria Math" w:eastAsia="宋体" w:hAnsi="Cambria Math" w:cs="Times New Roman"/>
            <w:sz w:val="24"/>
            <w:szCs w:val="24"/>
          </w:rPr>
          <m:t>Q</m:t>
        </m:r>
      </m:oMath>
      <w:r w:rsidRPr="00FB6F32">
        <w:rPr>
          <w:rFonts w:ascii="Times New Roman" w:eastAsia="宋体" w:hAnsi="Times New Roman" w:cs="Times New Roman"/>
          <w:sz w:val="24"/>
          <w:szCs w:val="24"/>
        </w:rPr>
        <w:t>——</w:t>
      </w:r>
      <w:r w:rsidRPr="00FB6F32">
        <w:rPr>
          <w:rFonts w:ascii="Times New Roman" w:eastAsia="宋体" w:hAnsi="Times New Roman" w:cs="Times New Roman"/>
          <w:sz w:val="24"/>
          <w:szCs w:val="24"/>
        </w:rPr>
        <w:t>总得分；</w:t>
      </w:r>
    </w:p>
    <w:p w14:paraId="7598C17D" w14:textId="77777777" w:rsidR="00DF6379" w:rsidRPr="00FB6F32" w:rsidRDefault="00433E25" w:rsidP="00DF6379">
      <w:pPr>
        <w:spacing w:line="360" w:lineRule="auto"/>
        <w:jc w:val="left"/>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1</m:t>
            </m:r>
          </m:sub>
        </m:sSub>
      </m:oMath>
      <w:r w:rsidR="00DF6379" w:rsidRPr="00FB6F32">
        <w:rPr>
          <w:rFonts w:ascii="Times New Roman" w:eastAsia="宋体" w:hAnsi="Times New Roman" w:cs="Times New Roman"/>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9</m:t>
            </m:r>
          </m:sub>
        </m:sSub>
      </m:oMath>
      <w:r w:rsidR="00DF6379" w:rsidRPr="00FB6F32">
        <w:rPr>
          <w:rFonts w:ascii="Times New Roman" w:eastAsia="宋体" w:hAnsi="Times New Roman" w:cs="Times New Roman"/>
          <w:sz w:val="24"/>
          <w:szCs w:val="24"/>
        </w:rPr>
        <w:t>——</w:t>
      </w:r>
      <w:r w:rsidR="00DF6379" w:rsidRPr="00FB6F32">
        <w:rPr>
          <w:rFonts w:ascii="Times New Roman" w:eastAsia="宋体" w:hAnsi="Times New Roman" w:cs="Times New Roman"/>
          <w:sz w:val="24"/>
          <w:szCs w:val="24"/>
        </w:rPr>
        <w:t>分别为评价指标体系</w:t>
      </w:r>
      <w:r w:rsidR="00DF6379" w:rsidRPr="00FB6F32">
        <w:rPr>
          <w:rFonts w:ascii="Times New Roman" w:eastAsia="宋体" w:hAnsi="Times New Roman" w:cs="Times New Roman"/>
          <w:sz w:val="24"/>
          <w:szCs w:val="24"/>
        </w:rPr>
        <w:t>9</w:t>
      </w:r>
      <w:r w:rsidR="00DF6379" w:rsidRPr="00FB6F32">
        <w:rPr>
          <w:rFonts w:ascii="Times New Roman" w:eastAsia="宋体" w:hAnsi="Times New Roman" w:cs="Times New Roman"/>
          <w:sz w:val="24"/>
          <w:szCs w:val="24"/>
        </w:rPr>
        <w:t>类指标（物理韧性、空间韧性、经济韧性、生态韧性、社会韧性、设施韧性、文化韧性、治理韧性、安全韧性）的得分。</w:t>
      </w:r>
    </w:p>
    <w:p w14:paraId="0043BE77" w14:textId="77777777" w:rsidR="00DF6379" w:rsidRPr="00FB6F32" w:rsidRDefault="00DF6379" w:rsidP="00DF6379">
      <w:pPr>
        <w:spacing w:line="360" w:lineRule="auto"/>
        <w:jc w:val="left"/>
        <w:rPr>
          <w:rFonts w:ascii="Times New Roman" w:eastAsia="宋体" w:hAnsi="Times New Roman" w:cs="Times New Roman"/>
          <w:sz w:val="24"/>
          <w:szCs w:val="24"/>
        </w:rPr>
      </w:pPr>
      <w:r w:rsidRPr="00830B2C">
        <w:rPr>
          <w:rFonts w:ascii="Times New Roman" w:eastAsia="宋体" w:hAnsi="Times New Roman" w:cs="Times New Roman"/>
          <w:b/>
          <w:sz w:val="24"/>
          <w:szCs w:val="24"/>
        </w:rPr>
        <w:t xml:space="preserve">3.2.5 </w:t>
      </w:r>
      <w:r w:rsidRPr="00FB6F32">
        <w:rPr>
          <w:rFonts w:ascii="Times New Roman" w:eastAsia="宋体" w:hAnsi="Times New Roman" w:cs="Times New Roman"/>
          <w:sz w:val="24"/>
          <w:szCs w:val="24"/>
        </w:rPr>
        <w:t>老城社区韧性评价</w:t>
      </w:r>
      <w:r w:rsidRPr="00FB6F32">
        <w:rPr>
          <w:rFonts w:ascii="Times New Roman" w:eastAsia="宋体" w:hAnsi="Times New Roman" w:cs="Times New Roman"/>
          <w:sz w:val="24"/>
          <w:szCs w:val="24"/>
        </w:rPr>
        <w:t>9</w:t>
      </w:r>
      <w:r w:rsidRPr="00FB6F32">
        <w:rPr>
          <w:rFonts w:ascii="Times New Roman" w:eastAsia="宋体" w:hAnsi="Times New Roman" w:cs="Times New Roman"/>
          <w:sz w:val="24"/>
          <w:szCs w:val="24"/>
        </w:rPr>
        <w:t>类指标（物理韧性、空间韧性、经济韧性、生态韧性、社会韧性、设施韧性、文化韧性、治理韧性、安全韧性）的得分应按下式进行计算：</w:t>
      </w:r>
    </w:p>
    <w:p w14:paraId="41EE9DFE" w14:textId="08399DC3" w:rsidR="00DF6379" w:rsidRPr="00FB6F32" w:rsidRDefault="00433E25" w:rsidP="00DF6379">
      <w:pPr>
        <w:spacing w:line="360" w:lineRule="auto"/>
        <w:jc w:val="center"/>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1</m:t>
            </m:r>
            <m:r>
              <m:rPr>
                <m:sty m:val="p"/>
              </m:rPr>
              <w:rPr>
                <w:rFonts w:ascii="Cambria Math" w:eastAsia="宋体" w:hAnsi="Cambria Math" w:cs="Times New Roman"/>
                <w:sz w:val="24"/>
                <w:szCs w:val="24"/>
              </w:rPr>
              <m:t>～</m:t>
            </m:r>
            <m:r>
              <m:rPr>
                <m:sty m:val="p"/>
              </m:rPr>
              <w:rPr>
                <w:rFonts w:ascii="Cambria Math" w:eastAsia="宋体" w:hAnsi="Cambria Math" w:cs="Times New Roman"/>
                <w:sz w:val="24"/>
                <w:szCs w:val="24"/>
              </w:rPr>
              <m:t>9</m:t>
            </m:r>
          </m:sub>
        </m:sSub>
        <m:r>
          <m:rPr>
            <m:sty m:val="p"/>
          </m:rPr>
          <w:rPr>
            <w:rFonts w:ascii="Cambria Math" w:eastAsia="宋体" w:hAnsi="Cambria Math" w:cs="Times New Roman"/>
            <w:sz w:val="24"/>
            <w:szCs w:val="24"/>
          </w:rPr>
          <m:t>=</m:t>
        </m:r>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0</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i</m:t>
            </m:r>
          </m:sub>
        </m:sSub>
        <m: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A</m:t>
            </m:r>
          </m:sub>
        </m:sSub>
        <m:r>
          <m:rPr>
            <m:sty m:val="p"/>
          </m:rPr>
          <w:rPr>
            <w:rFonts w:ascii="Cambria Math" w:eastAsia="宋体" w:hAnsi="Cambria Math" w:cs="Times New Roman"/>
            <w:sz w:val="24"/>
            <w:szCs w:val="24"/>
          </w:rPr>
          <m:t>）</m:t>
        </m:r>
        <m:r>
          <m:rPr>
            <m:sty m:val="p"/>
          </m:rPr>
          <w:rPr>
            <w:rFonts w:ascii="Cambria Math" w:eastAsia="宋体" w:hAnsi="Cambria Math" w:cs="Times New Roman"/>
            <w:sz w:val="24"/>
            <w:szCs w:val="24"/>
          </w:rPr>
          <m:t>/3</m:t>
        </m:r>
      </m:oMath>
      <w:r w:rsidR="007D2853">
        <w:rPr>
          <w:rFonts w:ascii="Times New Roman" w:eastAsia="宋体" w:hAnsi="Times New Roman" w:cs="Times New Roman" w:hint="eastAsia"/>
          <w:sz w:val="24"/>
          <w:szCs w:val="24"/>
        </w:rPr>
        <w:t xml:space="preserve"> </w:t>
      </w:r>
      <w:r w:rsidR="00DF6379" w:rsidRPr="00FB6F32">
        <w:rPr>
          <w:rFonts w:ascii="Times New Roman" w:eastAsia="宋体" w:hAnsi="Times New Roman" w:cs="Times New Roman"/>
          <w:sz w:val="24"/>
          <w:szCs w:val="24"/>
        </w:rPr>
        <w:t>（</w:t>
      </w:r>
      <w:r w:rsidR="00DF6379" w:rsidRPr="00FB6F32">
        <w:rPr>
          <w:rFonts w:ascii="Times New Roman" w:eastAsia="宋体" w:hAnsi="Times New Roman" w:cs="Times New Roman"/>
          <w:sz w:val="24"/>
          <w:szCs w:val="24"/>
        </w:rPr>
        <w:t>3.2.5</w:t>
      </w:r>
      <w:r w:rsidR="00DF6379" w:rsidRPr="00FB6F32">
        <w:rPr>
          <w:rFonts w:ascii="Times New Roman" w:eastAsia="宋体" w:hAnsi="Times New Roman" w:cs="Times New Roman"/>
          <w:sz w:val="24"/>
          <w:szCs w:val="24"/>
        </w:rPr>
        <w:t>）</w:t>
      </w:r>
    </w:p>
    <w:p w14:paraId="7A2FED0B" w14:textId="77777777" w:rsidR="00DF6379" w:rsidRPr="00FB6F32" w:rsidRDefault="00DF6379" w:rsidP="00DF6379">
      <w:pPr>
        <w:spacing w:line="360" w:lineRule="auto"/>
        <w:jc w:val="left"/>
        <w:rPr>
          <w:rFonts w:ascii="Times New Roman" w:eastAsia="宋体" w:hAnsi="Times New Roman" w:cs="Times New Roman"/>
          <w:sz w:val="24"/>
          <w:szCs w:val="24"/>
        </w:rPr>
      </w:pPr>
      <w:r w:rsidRPr="00FB6F32">
        <w:rPr>
          <w:rFonts w:ascii="Times New Roman" w:eastAsia="宋体" w:hAnsi="Times New Roman" w:cs="Times New Roman"/>
          <w:sz w:val="24"/>
          <w:szCs w:val="24"/>
        </w:rPr>
        <w:t>式中：</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1</m:t>
            </m:r>
            <m:r>
              <m:rPr>
                <m:sty m:val="p"/>
              </m:rPr>
              <w:rPr>
                <w:rFonts w:ascii="Cambria Math" w:eastAsia="宋体" w:hAnsi="Cambria Math" w:cs="Times New Roman"/>
                <w:sz w:val="24"/>
                <w:szCs w:val="24"/>
              </w:rPr>
              <m:t>～</m:t>
            </m:r>
            <m:r>
              <m:rPr>
                <m:sty m:val="p"/>
              </m:rPr>
              <w:rPr>
                <w:rFonts w:ascii="Cambria Math" w:eastAsia="宋体" w:hAnsi="Cambria Math" w:cs="Times New Roman"/>
                <w:sz w:val="24"/>
                <w:szCs w:val="24"/>
              </w:rPr>
              <m:t>9</m:t>
            </m:r>
          </m:sub>
        </m:sSub>
      </m:oMath>
      <w:r w:rsidRPr="00FB6F32">
        <w:rPr>
          <w:rFonts w:ascii="Times New Roman" w:eastAsia="宋体" w:hAnsi="Times New Roman" w:cs="Times New Roman"/>
          <w:sz w:val="24"/>
          <w:szCs w:val="24"/>
        </w:rPr>
        <w:t>——</w:t>
      </w:r>
      <w:r w:rsidRPr="00FB6F32">
        <w:rPr>
          <w:rFonts w:ascii="Times New Roman" w:eastAsia="宋体" w:hAnsi="Times New Roman" w:cs="Times New Roman"/>
          <w:sz w:val="24"/>
          <w:szCs w:val="24"/>
        </w:rPr>
        <w:t>为评价指标体系</w:t>
      </w:r>
      <w:r w:rsidRPr="00FB6F32">
        <w:rPr>
          <w:rFonts w:ascii="Times New Roman" w:eastAsia="宋体" w:hAnsi="Times New Roman" w:cs="Times New Roman"/>
          <w:sz w:val="24"/>
          <w:szCs w:val="24"/>
        </w:rPr>
        <w:t>9</w:t>
      </w:r>
      <w:r w:rsidRPr="00FB6F32">
        <w:rPr>
          <w:rFonts w:ascii="Times New Roman" w:eastAsia="宋体" w:hAnsi="Times New Roman" w:cs="Times New Roman"/>
          <w:sz w:val="24"/>
          <w:szCs w:val="24"/>
        </w:rPr>
        <w:t>类指标（物理韧性、空间韧性、经济韧性、生态韧性、社会韧性、设施韧性、文化韧性、治理韧性、安全韧性）的得分；</w:t>
      </w:r>
    </w:p>
    <w:p w14:paraId="1BA5AA12" w14:textId="77777777" w:rsidR="00DF6379" w:rsidRPr="00FB6F32" w:rsidRDefault="00433E25" w:rsidP="00DF6379">
      <w:pPr>
        <w:spacing w:line="360" w:lineRule="auto"/>
        <w:jc w:val="left"/>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0</m:t>
            </m:r>
          </m:sub>
        </m:sSub>
      </m:oMath>
      <w:r w:rsidR="00DF6379" w:rsidRPr="00FB6F32">
        <w:rPr>
          <w:rFonts w:ascii="Times New Roman" w:eastAsia="宋体" w:hAnsi="Times New Roman" w:cs="Times New Roman"/>
          <w:sz w:val="24"/>
          <w:szCs w:val="24"/>
        </w:rPr>
        <w:t>——</w:t>
      </w:r>
      <w:r w:rsidR="00DF6379" w:rsidRPr="00FB6F32">
        <w:rPr>
          <w:rFonts w:ascii="Times New Roman" w:eastAsia="宋体" w:hAnsi="Times New Roman" w:cs="Times New Roman"/>
          <w:sz w:val="24"/>
          <w:szCs w:val="24"/>
        </w:rPr>
        <w:t>为控制项得分；</w:t>
      </w:r>
    </w:p>
    <w:p w14:paraId="3D7A3DBF" w14:textId="77777777" w:rsidR="00DF6379" w:rsidRPr="00FB6F32" w:rsidRDefault="00433E25" w:rsidP="00DF6379">
      <w:pPr>
        <w:spacing w:line="360" w:lineRule="auto"/>
        <w:jc w:val="left"/>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i</m:t>
            </m:r>
          </m:sub>
        </m:sSub>
      </m:oMath>
      <w:r w:rsidR="00DF6379" w:rsidRPr="00FB6F32">
        <w:rPr>
          <w:rFonts w:ascii="Times New Roman" w:eastAsia="宋体" w:hAnsi="Times New Roman" w:cs="Times New Roman"/>
          <w:sz w:val="24"/>
          <w:szCs w:val="24"/>
        </w:rPr>
        <w:t>——</w:t>
      </w:r>
      <w:r w:rsidR="00DF6379" w:rsidRPr="00FB6F32">
        <w:rPr>
          <w:rFonts w:ascii="Times New Roman" w:eastAsia="宋体" w:hAnsi="Times New Roman" w:cs="Times New Roman"/>
          <w:sz w:val="24"/>
          <w:szCs w:val="24"/>
        </w:rPr>
        <w:t>为评分项得分；</w:t>
      </w:r>
    </w:p>
    <w:p w14:paraId="159F8DA0" w14:textId="77777777" w:rsidR="00DF6379" w:rsidRPr="00FB6F32" w:rsidRDefault="00433E25" w:rsidP="00DF6379">
      <w:pPr>
        <w:spacing w:line="360" w:lineRule="auto"/>
        <w:jc w:val="left"/>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A</m:t>
            </m:r>
          </m:sub>
        </m:sSub>
      </m:oMath>
      <w:r w:rsidR="00DF6379" w:rsidRPr="00FB6F32">
        <w:rPr>
          <w:rFonts w:ascii="Times New Roman" w:eastAsia="宋体" w:hAnsi="Times New Roman" w:cs="Times New Roman"/>
          <w:sz w:val="24"/>
          <w:szCs w:val="24"/>
        </w:rPr>
        <w:t>——</w:t>
      </w:r>
      <w:r w:rsidR="00DF6379" w:rsidRPr="00FB6F32">
        <w:rPr>
          <w:rFonts w:ascii="Times New Roman" w:eastAsia="宋体" w:hAnsi="Times New Roman" w:cs="Times New Roman"/>
          <w:sz w:val="24"/>
          <w:szCs w:val="24"/>
        </w:rPr>
        <w:t>为加分项得分。</w:t>
      </w:r>
    </w:p>
    <w:p w14:paraId="2508E04F" w14:textId="77777777" w:rsidR="00DF6379" w:rsidRPr="00FB6F32" w:rsidRDefault="00DF6379" w:rsidP="00DF6379">
      <w:pPr>
        <w:spacing w:line="360" w:lineRule="auto"/>
        <w:rPr>
          <w:rFonts w:ascii="Times New Roman" w:eastAsia="宋体" w:hAnsi="Times New Roman" w:cs="Times New Roman"/>
          <w:sz w:val="24"/>
          <w:szCs w:val="24"/>
        </w:rPr>
      </w:pPr>
      <w:r w:rsidRPr="00830B2C">
        <w:rPr>
          <w:rFonts w:ascii="Times New Roman" w:eastAsia="宋体" w:hAnsi="Times New Roman" w:cs="Times New Roman"/>
          <w:b/>
          <w:sz w:val="24"/>
          <w:szCs w:val="24"/>
        </w:rPr>
        <w:t xml:space="preserve">3.2.6 </w:t>
      </w:r>
      <w:r w:rsidRPr="00FB6F32">
        <w:rPr>
          <w:rFonts w:ascii="Times New Roman" w:eastAsia="宋体" w:hAnsi="Times New Roman" w:cs="Times New Roman"/>
          <w:sz w:val="24"/>
          <w:szCs w:val="24"/>
        </w:rPr>
        <w:t>老城社区韧性等级应划分为韧性水平低、韧性水平较低、韧性水平适中、韧性水平较高、韧性水平高</w:t>
      </w:r>
      <w:r w:rsidRPr="00FB6F32">
        <w:rPr>
          <w:rFonts w:ascii="Times New Roman" w:eastAsia="宋体" w:hAnsi="Times New Roman" w:cs="Times New Roman"/>
          <w:sz w:val="24"/>
          <w:szCs w:val="24"/>
        </w:rPr>
        <w:t>5</w:t>
      </w:r>
      <w:r w:rsidRPr="00FB6F32">
        <w:rPr>
          <w:rFonts w:ascii="Times New Roman" w:eastAsia="宋体" w:hAnsi="Times New Roman" w:cs="Times New Roman"/>
          <w:sz w:val="24"/>
          <w:szCs w:val="24"/>
        </w:rPr>
        <w:t>个等级，并符合表</w:t>
      </w:r>
      <w:r w:rsidRPr="00FB6F32">
        <w:rPr>
          <w:rFonts w:ascii="Times New Roman" w:eastAsia="宋体" w:hAnsi="Times New Roman" w:cs="Times New Roman"/>
          <w:sz w:val="24"/>
          <w:szCs w:val="24"/>
        </w:rPr>
        <w:t>3.2.6</w:t>
      </w:r>
      <w:r w:rsidRPr="00FB6F32">
        <w:rPr>
          <w:rFonts w:ascii="Times New Roman" w:eastAsia="宋体" w:hAnsi="Times New Roman" w:cs="Times New Roman"/>
          <w:sz w:val="24"/>
          <w:szCs w:val="24"/>
        </w:rPr>
        <w:t>的规定。</w:t>
      </w:r>
    </w:p>
    <w:p w14:paraId="6091FE7B" w14:textId="77777777" w:rsidR="00DF6379" w:rsidRPr="00823C1A" w:rsidRDefault="00DF6379" w:rsidP="00DF6379">
      <w:pPr>
        <w:pStyle w:val="afc"/>
        <w:keepNext/>
        <w:jc w:val="center"/>
        <w:rPr>
          <w:rFonts w:ascii="Times New Roman" w:eastAsia="宋体" w:hAnsi="Times New Roman" w:cs="Times New Roman"/>
          <w:b/>
          <w:sz w:val="21"/>
          <w:szCs w:val="21"/>
        </w:rPr>
      </w:pPr>
      <w:r w:rsidRPr="00823C1A">
        <w:rPr>
          <w:rFonts w:ascii="Times New Roman" w:eastAsia="宋体" w:hAnsi="Times New Roman" w:cs="Times New Roman"/>
          <w:b/>
          <w:sz w:val="21"/>
          <w:szCs w:val="21"/>
        </w:rPr>
        <w:t>表格</w:t>
      </w:r>
      <w:r w:rsidRPr="00823C1A">
        <w:rPr>
          <w:rFonts w:ascii="Times New Roman" w:eastAsia="宋体" w:hAnsi="Times New Roman" w:cs="Times New Roman"/>
          <w:b/>
          <w:sz w:val="21"/>
          <w:szCs w:val="21"/>
        </w:rPr>
        <w:t xml:space="preserve"> 3.2.6 </w:t>
      </w:r>
      <w:r w:rsidRPr="00823C1A">
        <w:rPr>
          <w:rFonts w:ascii="Times New Roman" w:eastAsia="宋体" w:hAnsi="Times New Roman" w:cs="Times New Roman"/>
          <w:b/>
          <w:sz w:val="21"/>
          <w:szCs w:val="21"/>
        </w:rPr>
        <w:t>老城社区韧性等级划分标准</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2127"/>
      </w:tblGrid>
      <w:tr w:rsidR="00DF6379" w:rsidRPr="00823C1A" w14:paraId="54D9DD6E" w14:textId="77777777" w:rsidTr="00823C1A">
        <w:trPr>
          <w:jc w:val="center"/>
        </w:trPr>
        <w:tc>
          <w:tcPr>
            <w:tcW w:w="2263" w:type="dxa"/>
          </w:tcPr>
          <w:p w14:paraId="5BDC8EF9"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等级</w:t>
            </w:r>
          </w:p>
        </w:tc>
        <w:tc>
          <w:tcPr>
            <w:tcW w:w="2127" w:type="dxa"/>
          </w:tcPr>
          <w:p w14:paraId="3765BB94"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总得分（</w:t>
            </w:r>
            <w:r w:rsidRPr="00823C1A">
              <w:rPr>
                <w:rFonts w:ascii="Times New Roman" w:eastAsia="宋体" w:hAnsi="Times New Roman" w:cs="Times New Roman"/>
                <w:sz w:val="21"/>
                <w:szCs w:val="21"/>
              </w:rPr>
              <w:t>Q</w:t>
            </w:r>
            <w:r w:rsidRPr="00823C1A">
              <w:rPr>
                <w:rFonts w:ascii="Times New Roman" w:eastAsia="宋体" w:hAnsi="Times New Roman" w:cs="Times New Roman"/>
                <w:sz w:val="21"/>
                <w:szCs w:val="21"/>
              </w:rPr>
              <w:t>）</w:t>
            </w:r>
          </w:p>
        </w:tc>
      </w:tr>
      <w:tr w:rsidR="00DF6379" w:rsidRPr="00823C1A" w14:paraId="78AFE07F" w14:textId="77777777" w:rsidTr="00823C1A">
        <w:trPr>
          <w:jc w:val="center"/>
        </w:trPr>
        <w:tc>
          <w:tcPr>
            <w:tcW w:w="2263" w:type="dxa"/>
          </w:tcPr>
          <w:p w14:paraId="4510956F"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韧性水平低</w:t>
            </w:r>
          </w:p>
        </w:tc>
        <w:tc>
          <w:tcPr>
            <w:tcW w:w="2127" w:type="dxa"/>
          </w:tcPr>
          <w:p w14:paraId="2841A050"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0-20</w:t>
            </w:r>
          </w:p>
        </w:tc>
      </w:tr>
      <w:tr w:rsidR="00DF6379" w:rsidRPr="00823C1A" w14:paraId="24C7B95B" w14:textId="77777777" w:rsidTr="00823C1A">
        <w:trPr>
          <w:jc w:val="center"/>
        </w:trPr>
        <w:tc>
          <w:tcPr>
            <w:tcW w:w="2263" w:type="dxa"/>
          </w:tcPr>
          <w:p w14:paraId="0E445443"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韧性水平较低</w:t>
            </w:r>
          </w:p>
        </w:tc>
        <w:tc>
          <w:tcPr>
            <w:tcW w:w="2127" w:type="dxa"/>
          </w:tcPr>
          <w:p w14:paraId="6E614602"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20-40</w:t>
            </w:r>
          </w:p>
        </w:tc>
      </w:tr>
      <w:tr w:rsidR="00DF6379" w:rsidRPr="00823C1A" w14:paraId="699211C5" w14:textId="77777777" w:rsidTr="00823C1A">
        <w:trPr>
          <w:jc w:val="center"/>
        </w:trPr>
        <w:tc>
          <w:tcPr>
            <w:tcW w:w="2263" w:type="dxa"/>
          </w:tcPr>
          <w:p w14:paraId="1D1EB100"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韧性水平适中</w:t>
            </w:r>
          </w:p>
        </w:tc>
        <w:tc>
          <w:tcPr>
            <w:tcW w:w="2127" w:type="dxa"/>
          </w:tcPr>
          <w:p w14:paraId="3D7917C7"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40-60</w:t>
            </w:r>
          </w:p>
        </w:tc>
      </w:tr>
      <w:tr w:rsidR="00DF6379" w:rsidRPr="00823C1A" w14:paraId="48F46C0F" w14:textId="77777777" w:rsidTr="00823C1A">
        <w:trPr>
          <w:jc w:val="center"/>
        </w:trPr>
        <w:tc>
          <w:tcPr>
            <w:tcW w:w="2263" w:type="dxa"/>
          </w:tcPr>
          <w:p w14:paraId="23C0A2A9"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韧性水平较高</w:t>
            </w:r>
          </w:p>
        </w:tc>
        <w:tc>
          <w:tcPr>
            <w:tcW w:w="2127" w:type="dxa"/>
          </w:tcPr>
          <w:p w14:paraId="302CFD0B"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60-80</w:t>
            </w:r>
          </w:p>
        </w:tc>
      </w:tr>
      <w:tr w:rsidR="00DF6379" w:rsidRPr="00823C1A" w14:paraId="330DF080" w14:textId="77777777" w:rsidTr="00823C1A">
        <w:trPr>
          <w:jc w:val="center"/>
        </w:trPr>
        <w:tc>
          <w:tcPr>
            <w:tcW w:w="2263" w:type="dxa"/>
          </w:tcPr>
          <w:p w14:paraId="63E245DA"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韧性水平高</w:t>
            </w:r>
          </w:p>
        </w:tc>
        <w:tc>
          <w:tcPr>
            <w:tcW w:w="2127" w:type="dxa"/>
          </w:tcPr>
          <w:p w14:paraId="7A9EA431" w14:textId="77777777" w:rsidR="00DF6379" w:rsidRPr="00823C1A" w:rsidRDefault="00DF6379" w:rsidP="008E79DF">
            <w:pPr>
              <w:spacing w:line="360" w:lineRule="auto"/>
              <w:jc w:val="center"/>
              <w:rPr>
                <w:rFonts w:ascii="Times New Roman" w:eastAsia="宋体" w:hAnsi="Times New Roman" w:cs="Times New Roman"/>
                <w:sz w:val="21"/>
                <w:szCs w:val="21"/>
              </w:rPr>
            </w:pPr>
            <w:r w:rsidRPr="00823C1A">
              <w:rPr>
                <w:rFonts w:ascii="Times New Roman" w:eastAsia="宋体" w:hAnsi="Times New Roman" w:cs="Times New Roman"/>
                <w:sz w:val="21"/>
                <w:szCs w:val="21"/>
              </w:rPr>
              <w:t>80-100</w:t>
            </w:r>
          </w:p>
        </w:tc>
      </w:tr>
    </w:tbl>
    <w:p w14:paraId="5293A060" w14:textId="77777777" w:rsidR="007D2853" w:rsidRDefault="007D2853">
      <w:pPr>
        <w:widowControl/>
        <w:jc w:val="left"/>
        <w:rPr>
          <w:rFonts w:ascii="宋体" w:eastAsia="宋体" w:hAnsi="宋体"/>
          <w:sz w:val="24"/>
          <w:szCs w:val="24"/>
        </w:rPr>
      </w:pPr>
      <w:r>
        <w:rPr>
          <w:rFonts w:ascii="宋体" w:eastAsia="宋体" w:hAnsi="宋体"/>
          <w:sz w:val="24"/>
          <w:szCs w:val="24"/>
        </w:rPr>
        <w:br w:type="page"/>
      </w:r>
    </w:p>
    <w:p w14:paraId="30670BEF" w14:textId="0199E98D" w:rsidR="00C54777" w:rsidRPr="001669DB" w:rsidRDefault="007D2853" w:rsidP="00FB6F32">
      <w:pPr>
        <w:pStyle w:val="10"/>
        <w:spacing w:before="120" w:after="120" w:line="360" w:lineRule="auto"/>
        <w:ind w:left="0"/>
        <w:jc w:val="center"/>
        <w:rPr>
          <w:rFonts w:ascii="宋体" w:hAnsi="宋体"/>
          <w:color w:val="auto"/>
          <w:kern w:val="44"/>
          <w:sz w:val="30"/>
          <w:szCs w:val="30"/>
        </w:rPr>
      </w:pPr>
      <w:r>
        <w:rPr>
          <w:rFonts w:ascii="宋体" w:hAnsi="宋体"/>
          <w:color w:val="auto"/>
          <w:kern w:val="44"/>
          <w:sz w:val="30"/>
          <w:szCs w:val="30"/>
        </w:rPr>
        <w:lastRenderedPageBreak/>
        <w:t xml:space="preserve"> </w:t>
      </w:r>
      <w:bookmarkStart w:id="25" w:name="_Toc119916577"/>
      <w:bookmarkStart w:id="26" w:name="_Toc119916823"/>
      <w:bookmarkStart w:id="27" w:name="_Toc119916578"/>
      <w:bookmarkStart w:id="28" w:name="_Toc119916824"/>
      <w:bookmarkStart w:id="29" w:name="_Toc119916579"/>
      <w:bookmarkStart w:id="30" w:name="_Toc119916825"/>
      <w:bookmarkStart w:id="31" w:name="_Toc119916580"/>
      <w:bookmarkStart w:id="32" w:name="_Toc119916826"/>
      <w:bookmarkStart w:id="33" w:name="_Toc120713085"/>
      <w:bookmarkStart w:id="34" w:name="_Toc120713649"/>
      <w:bookmarkEnd w:id="25"/>
      <w:bookmarkEnd w:id="26"/>
      <w:bookmarkEnd w:id="27"/>
      <w:bookmarkEnd w:id="28"/>
      <w:bookmarkEnd w:id="29"/>
      <w:bookmarkEnd w:id="30"/>
      <w:bookmarkEnd w:id="31"/>
      <w:bookmarkEnd w:id="32"/>
      <w:r w:rsidR="00C54777" w:rsidRPr="00FB6F32">
        <w:rPr>
          <w:rFonts w:ascii="宋体" w:hAnsi="宋体" w:hint="eastAsia"/>
          <w:color w:val="auto"/>
          <w:kern w:val="44"/>
          <w:sz w:val="30"/>
          <w:szCs w:val="30"/>
        </w:rPr>
        <w:t>评价指标体系</w:t>
      </w:r>
      <w:bookmarkEnd w:id="33"/>
      <w:bookmarkEnd w:id="34"/>
    </w:p>
    <w:p w14:paraId="53DED4A2" w14:textId="7432B49D" w:rsidR="00501C77" w:rsidRPr="001669DB" w:rsidRDefault="002C71A6" w:rsidP="001669DB">
      <w:pPr>
        <w:pStyle w:val="20"/>
        <w:numPr>
          <w:ilvl w:val="0"/>
          <w:numId w:val="0"/>
        </w:numPr>
        <w:spacing w:beforeLines="50" w:before="156" w:afterLines="50" w:after="156" w:line="360" w:lineRule="auto"/>
        <w:jc w:val="center"/>
        <w:rPr>
          <w:rFonts w:ascii="黑体" w:eastAsia="黑体" w:hAnsi="黑体"/>
          <w:b w:val="0"/>
          <w:bCs w:val="0"/>
          <w:color w:val="auto"/>
          <w:sz w:val="28"/>
          <w:szCs w:val="28"/>
        </w:rPr>
      </w:pPr>
      <w:bookmarkStart w:id="35" w:name="_Toc120713086"/>
      <w:bookmarkStart w:id="36" w:name="_Toc120713650"/>
      <w:r w:rsidRPr="001669DB">
        <w:rPr>
          <w:rFonts w:ascii="黑体" w:eastAsia="黑体" w:hAnsi="黑体"/>
          <w:color w:val="auto"/>
          <w:sz w:val="28"/>
          <w:szCs w:val="28"/>
        </w:rPr>
        <w:t>4.</w:t>
      </w:r>
      <w:r w:rsidR="00501C77" w:rsidRPr="001669DB">
        <w:rPr>
          <w:rFonts w:ascii="黑体" w:eastAsia="黑体" w:hAnsi="黑体"/>
          <w:color w:val="auto"/>
          <w:sz w:val="28"/>
          <w:szCs w:val="28"/>
        </w:rPr>
        <w:t>1</w:t>
      </w:r>
      <w:r w:rsidR="00E772F6" w:rsidRPr="001669DB">
        <w:rPr>
          <w:rFonts w:ascii="黑体" w:eastAsia="黑体" w:hAnsi="黑体"/>
          <w:color w:val="auto"/>
          <w:sz w:val="28"/>
          <w:szCs w:val="28"/>
        </w:rPr>
        <w:t xml:space="preserve"> </w:t>
      </w:r>
      <w:r w:rsidR="00501C77" w:rsidRPr="001669DB">
        <w:rPr>
          <w:rFonts w:ascii="黑体" w:eastAsia="黑体" w:hAnsi="黑体"/>
          <w:color w:val="auto"/>
          <w:sz w:val="28"/>
          <w:szCs w:val="28"/>
        </w:rPr>
        <w:t>物理韧性</w:t>
      </w:r>
      <w:bookmarkEnd w:id="35"/>
      <w:bookmarkEnd w:id="36"/>
    </w:p>
    <w:p w14:paraId="38D8FA32" w14:textId="3F70DDB4" w:rsidR="00607C62" w:rsidRPr="00823C1A" w:rsidRDefault="00607C62" w:rsidP="00823C1A">
      <w:pPr>
        <w:pStyle w:val="1"/>
      </w:pPr>
      <w:bookmarkStart w:id="37" w:name="_Toc119916829"/>
      <w:bookmarkStart w:id="38" w:name="_Toc120393033"/>
      <w:r w:rsidRPr="00823C1A">
        <w:t>控制项</w:t>
      </w:r>
      <w:r w:rsidR="00014BE2" w:rsidRPr="00823C1A">
        <w:t>（共8项）</w:t>
      </w:r>
      <w:bookmarkEnd w:id="37"/>
      <w:bookmarkEnd w:id="38"/>
    </w:p>
    <w:p w14:paraId="4CF9B65B" w14:textId="5634AF37" w:rsidR="00607C62" w:rsidRPr="00845D16" w:rsidRDefault="00607C62" w:rsidP="000E7E47">
      <w:pPr>
        <w:pStyle w:val="2"/>
        <w:numPr>
          <w:ilvl w:val="0"/>
          <w:numId w:val="30"/>
        </w:numPr>
      </w:pPr>
      <w:r w:rsidRPr="00845D16">
        <w:rPr>
          <w:rFonts w:hint="eastAsia"/>
        </w:rPr>
        <w:t>社区</w:t>
      </w:r>
      <w:r w:rsidRPr="00845D16">
        <w:t>内</w:t>
      </w:r>
      <w:r w:rsidRPr="00845D16">
        <w:rPr>
          <w:rFonts w:hint="eastAsia"/>
        </w:rPr>
        <w:t>建筑密度</w:t>
      </w:r>
      <w:bookmarkStart w:id="39" w:name="_Hlk101557119"/>
      <w:r w:rsidRPr="00845D16">
        <w:rPr>
          <w:rFonts w:hint="eastAsia"/>
        </w:rPr>
        <w:t>不应违背国家现行相关标准对于社区建设的规定</w:t>
      </w:r>
      <w:r w:rsidR="00FC4166">
        <w:rPr>
          <w:rFonts w:hint="eastAsia"/>
        </w:rPr>
        <w:t>，否则</w:t>
      </w:r>
      <w:r w:rsidRPr="00845D16">
        <w:t>扣15分。</w:t>
      </w:r>
      <w:bookmarkEnd w:id="39"/>
    </w:p>
    <w:p w14:paraId="37AB47C2" w14:textId="34E2AF04" w:rsidR="00607C62" w:rsidRPr="001669DB" w:rsidRDefault="00FC4166" w:rsidP="00830B2C">
      <w:pPr>
        <w:pStyle w:val="2"/>
      </w:pPr>
      <w:r>
        <w:rPr>
          <w:rFonts w:hint="eastAsia"/>
        </w:rPr>
        <w:t>社区内</w:t>
      </w:r>
      <w:r w:rsidR="00607C62" w:rsidRPr="00845D16">
        <w:rPr>
          <w:rFonts w:hint="eastAsia"/>
        </w:rPr>
        <w:t>建筑容积率不应违背国家现行相关标准对于社区建设的规定</w:t>
      </w:r>
      <w:r>
        <w:rPr>
          <w:rFonts w:hint="eastAsia"/>
        </w:rPr>
        <w:t>，否则</w:t>
      </w:r>
      <w:r w:rsidR="00607C62" w:rsidRPr="00845D16">
        <w:t>扣15分</w:t>
      </w:r>
      <w:r w:rsidR="00607C62" w:rsidRPr="00845D16">
        <w:rPr>
          <w:rFonts w:hint="eastAsia"/>
        </w:rPr>
        <w:t>。</w:t>
      </w:r>
    </w:p>
    <w:p w14:paraId="048524A6" w14:textId="4C6A1E0C" w:rsidR="00607C62" w:rsidRPr="001669DB" w:rsidRDefault="00607C62" w:rsidP="00830B2C">
      <w:pPr>
        <w:pStyle w:val="2"/>
      </w:pPr>
      <w:r w:rsidRPr="001669DB">
        <w:rPr>
          <w:rFonts w:hint="eastAsia"/>
        </w:rPr>
        <w:t>社区内居住建筑结构不应超过其设计使用年限，</w:t>
      </w:r>
      <w:r w:rsidR="00FC4166">
        <w:rPr>
          <w:rFonts w:hint="eastAsia"/>
        </w:rPr>
        <w:t>否则</w:t>
      </w:r>
      <w:r w:rsidRPr="001669DB">
        <w:rPr>
          <w:rFonts w:hint="eastAsia"/>
        </w:rPr>
        <w:t>扣</w:t>
      </w:r>
      <w:r w:rsidRPr="001669DB">
        <w:t>15</w:t>
      </w:r>
      <w:r w:rsidRPr="001669DB">
        <w:rPr>
          <w:rFonts w:hint="eastAsia"/>
        </w:rPr>
        <w:t>分。</w:t>
      </w:r>
    </w:p>
    <w:p w14:paraId="166568DE" w14:textId="1A37D5CE" w:rsidR="00607C62" w:rsidRPr="001669DB" w:rsidRDefault="00607C62" w:rsidP="00830B2C">
      <w:pPr>
        <w:pStyle w:val="2"/>
      </w:pPr>
      <w:r w:rsidRPr="001669DB">
        <w:rPr>
          <w:rFonts w:hint="eastAsia"/>
        </w:rPr>
        <w:t>社区内居住建筑不应违背国家现行相关标准对于居住建筑基本抗震、消防的设防要求，</w:t>
      </w:r>
      <w:r w:rsidR="00FC4166">
        <w:rPr>
          <w:rFonts w:hint="eastAsia"/>
        </w:rPr>
        <w:t>否则</w:t>
      </w:r>
      <w:r w:rsidRPr="001669DB">
        <w:rPr>
          <w:rFonts w:hint="eastAsia"/>
        </w:rPr>
        <w:t>扣</w:t>
      </w:r>
      <w:r w:rsidRPr="001669DB">
        <w:t>15</w:t>
      </w:r>
      <w:r w:rsidRPr="001669DB">
        <w:rPr>
          <w:rFonts w:hint="eastAsia"/>
        </w:rPr>
        <w:t>分。</w:t>
      </w:r>
    </w:p>
    <w:p w14:paraId="0F5ACEE2" w14:textId="1B607D15" w:rsidR="00607C62" w:rsidRPr="00845D16" w:rsidRDefault="00607C62" w:rsidP="00830B2C">
      <w:pPr>
        <w:pStyle w:val="2"/>
      </w:pPr>
      <w:r w:rsidRPr="00845D16">
        <w:rPr>
          <w:rFonts w:hint="eastAsia"/>
        </w:rPr>
        <w:t>社区安全出口设置不应违背对于安全出口个数、方向等相关要求，</w:t>
      </w:r>
      <w:r w:rsidR="00FC4166">
        <w:rPr>
          <w:rFonts w:hint="eastAsia"/>
        </w:rPr>
        <w:t>否则</w:t>
      </w:r>
      <w:r w:rsidRPr="00845D16">
        <w:rPr>
          <w:rFonts w:hint="eastAsia"/>
        </w:rPr>
        <w:t>扣</w:t>
      </w:r>
      <w:r w:rsidRPr="00845D16">
        <w:t>10</w:t>
      </w:r>
      <w:r w:rsidRPr="00845D16">
        <w:rPr>
          <w:rFonts w:hint="eastAsia"/>
        </w:rPr>
        <w:t>分。</w:t>
      </w:r>
    </w:p>
    <w:p w14:paraId="2B587487" w14:textId="24522611" w:rsidR="00607C62" w:rsidRPr="001669DB" w:rsidRDefault="00607C62" w:rsidP="00830B2C">
      <w:pPr>
        <w:pStyle w:val="2"/>
      </w:pPr>
      <w:r w:rsidRPr="001669DB">
        <w:rPr>
          <w:rFonts w:hint="eastAsia"/>
        </w:rPr>
        <w:t>日照</w:t>
      </w:r>
      <w:r w:rsidR="00FC4166" w:rsidRPr="001669DB">
        <w:rPr>
          <w:rFonts w:hint="eastAsia"/>
        </w:rPr>
        <w:t>采光</w:t>
      </w:r>
      <w:r w:rsidRPr="001669DB">
        <w:rPr>
          <w:rFonts w:hint="eastAsia"/>
        </w:rPr>
        <w:t>不应违背国家</w:t>
      </w:r>
      <w:r w:rsidR="007069EA" w:rsidRPr="001669DB">
        <w:rPr>
          <w:rFonts w:hint="eastAsia"/>
        </w:rPr>
        <w:t>和地方</w:t>
      </w:r>
      <w:r w:rsidRPr="001669DB">
        <w:rPr>
          <w:rFonts w:hint="eastAsia"/>
        </w:rPr>
        <w:t>现行相关标准对于社区居住建筑的规定，</w:t>
      </w:r>
      <w:r w:rsidR="00FC4166">
        <w:rPr>
          <w:rFonts w:hint="eastAsia"/>
        </w:rPr>
        <w:t>否则</w:t>
      </w:r>
      <w:r w:rsidRPr="001669DB">
        <w:rPr>
          <w:rFonts w:hint="eastAsia"/>
        </w:rPr>
        <w:t>扣</w:t>
      </w:r>
      <w:r w:rsidRPr="001669DB">
        <w:t>10</w:t>
      </w:r>
      <w:r w:rsidRPr="001669DB">
        <w:rPr>
          <w:rFonts w:hint="eastAsia"/>
        </w:rPr>
        <w:t>分。</w:t>
      </w:r>
    </w:p>
    <w:p w14:paraId="57DFCC8A" w14:textId="54342429" w:rsidR="00607C62" w:rsidRPr="001669DB" w:rsidRDefault="00607C62" w:rsidP="00830B2C">
      <w:pPr>
        <w:pStyle w:val="2"/>
      </w:pPr>
      <w:r w:rsidRPr="001669DB">
        <w:rPr>
          <w:rFonts w:hint="eastAsia"/>
        </w:rPr>
        <w:t>社区应当远离传染病院、城市垃圾堆等建筑或设施，社区内部应无排放超标的污染源，且与各类污染源及易燃易爆场所的距离应符合国家现行相关标准</w:t>
      </w:r>
      <w:r w:rsidR="00FC4166">
        <w:rPr>
          <w:rFonts w:hint="eastAsia"/>
        </w:rPr>
        <w:t>，否则</w:t>
      </w:r>
      <w:r w:rsidRPr="001669DB">
        <w:t>扣10分</w:t>
      </w:r>
      <w:r w:rsidRPr="001669DB">
        <w:rPr>
          <w:rFonts w:hint="eastAsia"/>
        </w:rPr>
        <w:t>。</w:t>
      </w:r>
    </w:p>
    <w:p w14:paraId="6F4B12B3" w14:textId="53E071B4" w:rsidR="00607C62" w:rsidRPr="001669DB" w:rsidRDefault="00607C62" w:rsidP="00830B2C">
      <w:pPr>
        <w:pStyle w:val="2"/>
      </w:pPr>
      <w:r w:rsidRPr="001669DB">
        <w:rPr>
          <w:rFonts w:hint="eastAsia"/>
        </w:rPr>
        <w:t>社区不应建设在地震断裂带</w:t>
      </w:r>
      <w:r w:rsidR="007069EA" w:rsidRPr="001669DB">
        <w:t>上可能发生地表错动的部位</w:t>
      </w:r>
      <w:r w:rsidRPr="001669DB">
        <w:rPr>
          <w:rFonts w:hint="eastAsia"/>
        </w:rPr>
        <w:t>、地址塌陷、山体滑坡、暗河、洪涝等自然灾害易发及认为风险高的地段和污染超标的地段</w:t>
      </w:r>
      <w:r w:rsidR="00FC4166">
        <w:rPr>
          <w:rFonts w:hint="eastAsia"/>
        </w:rPr>
        <w:t>，否则</w:t>
      </w:r>
      <w:r w:rsidRPr="001669DB">
        <w:t>扣10分</w:t>
      </w:r>
      <w:r w:rsidRPr="001669DB">
        <w:rPr>
          <w:rFonts w:hint="eastAsia"/>
        </w:rPr>
        <w:t>。</w:t>
      </w:r>
    </w:p>
    <w:p w14:paraId="1BA81E5D" w14:textId="3606B692" w:rsidR="00607C62" w:rsidRPr="00823C1A" w:rsidRDefault="00607C62" w:rsidP="00823C1A">
      <w:pPr>
        <w:pStyle w:val="1"/>
      </w:pPr>
      <w:bookmarkStart w:id="40" w:name="_Toc119916838"/>
      <w:bookmarkStart w:id="41" w:name="_Toc120393034"/>
      <w:r w:rsidRPr="00823C1A">
        <w:rPr>
          <w:rFonts w:hint="eastAsia"/>
        </w:rPr>
        <w:t>评分项</w:t>
      </w:r>
      <w:r w:rsidR="00014BE2" w:rsidRPr="00823C1A">
        <w:rPr>
          <w:rFonts w:hint="eastAsia"/>
        </w:rPr>
        <w:t>（共</w:t>
      </w:r>
      <w:r w:rsidR="00014BE2" w:rsidRPr="00823C1A">
        <w:t>15</w:t>
      </w:r>
      <w:r w:rsidR="00014BE2" w:rsidRPr="00823C1A">
        <w:rPr>
          <w:rFonts w:hint="eastAsia"/>
        </w:rPr>
        <w:t>项）</w:t>
      </w:r>
      <w:bookmarkEnd w:id="40"/>
      <w:bookmarkEnd w:id="41"/>
    </w:p>
    <w:p w14:paraId="1BA190D5" w14:textId="710ADD2C" w:rsidR="00607C62" w:rsidRPr="001669DB" w:rsidRDefault="00607C62" w:rsidP="00830B2C">
      <w:pPr>
        <w:pStyle w:val="2"/>
      </w:pPr>
      <w:r w:rsidRPr="00AB70DB">
        <w:rPr>
          <w:rFonts w:hint="eastAsia"/>
        </w:rPr>
        <w:t>通过每</w:t>
      </w:r>
      <w:r w:rsidRPr="001669DB">
        <w:rPr>
          <w:rFonts w:hint="eastAsia"/>
        </w:rPr>
        <w:t>千人医疗卫生院床位数（张）来</w:t>
      </w:r>
      <w:bookmarkStart w:id="42" w:name="_Toc119916839"/>
      <w:r w:rsidR="00FC4166">
        <w:rPr>
          <w:rFonts w:hint="eastAsia"/>
        </w:rPr>
        <w:t>评价</w:t>
      </w:r>
      <w:r w:rsidR="00FC4166" w:rsidRPr="001669DB">
        <w:rPr>
          <w:rFonts w:hint="eastAsia"/>
        </w:rPr>
        <w:t>医疗急救能力</w:t>
      </w:r>
      <w:bookmarkEnd w:id="42"/>
      <w:r w:rsidRPr="001669DB">
        <w:t>，评价总分值6分，</w:t>
      </w:r>
      <w:r w:rsidR="00FC4166">
        <w:rPr>
          <w:rFonts w:hint="eastAsia"/>
        </w:rPr>
        <w:t>可</w:t>
      </w:r>
      <w:r w:rsidRPr="001669DB">
        <w:t>按照下列规则评分</w:t>
      </w:r>
      <w:r w:rsidRPr="001669DB">
        <w:rPr>
          <w:rFonts w:hint="eastAsia"/>
        </w:rPr>
        <w:t>：</w:t>
      </w:r>
    </w:p>
    <w:p w14:paraId="203DF3F4" w14:textId="0B707E84" w:rsidR="00607C62" w:rsidRPr="001669DB" w:rsidRDefault="00607C62" w:rsidP="00FC4166">
      <w:pPr>
        <w:pStyle w:val="a3"/>
        <w:numPr>
          <w:ilvl w:val="0"/>
          <w:numId w:val="47"/>
        </w:numPr>
        <w:ind w:right="210" w:firstLineChars="0"/>
        <w:rPr>
          <w:rFonts w:ascii="宋体" w:hAnsi="宋体"/>
          <w:sz w:val="24"/>
          <w:szCs w:val="24"/>
        </w:rPr>
      </w:pPr>
      <w:bookmarkStart w:id="43" w:name="_Hlk101537897"/>
      <w:r w:rsidRPr="001669DB">
        <w:rPr>
          <w:rFonts w:ascii="宋体" w:hAnsi="宋体" w:hint="eastAsia"/>
          <w:sz w:val="24"/>
          <w:szCs w:val="24"/>
        </w:rPr>
        <w:t>千人医疗卫生机构床位数≥</w:t>
      </w:r>
      <w:r w:rsidRPr="001669DB">
        <w:rPr>
          <w:rFonts w:ascii="宋体" w:hAnsi="宋体"/>
          <w:sz w:val="24"/>
          <w:szCs w:val="24"/>
        </w:rPr>
        <w:t>4</w:t>
      </w:r>
      <w:r w:rsidRPr="001669DB">
        <w:rPr>
          <w:rFonts w:ascii="宋体" w:hAnsi="宋体" w:hint="eastAsia"/>
          <w:sz w:val="24"/>
          <w:szCs w:val="24"/>
        </w:rPr>
        <w:t>张</w:t>
      </w:r>
      <w:r w:rsidRPr="001669DB">
        <w:rPr>
          <w:rFonts w:ascii="宋体" w:hAnsi="宋体"/>
          <w:sz w:val="24"/>
          <w:szCs w:val="24"/>
        </w:rPr>
        <w:t>/千人</w:t>
      </w:r>
      <w:bookmarkEnd w:id="43"/>
      <w:r w:rsidRPr="001669DB">
        <w:rPr>
          <w:rFonts w:ascii="宋体" w:hAnsi="宋体"/>
          <w:sz w:val="24"/>
          <w:szCs w:val="24"/>
        </w:rPr>
        <w:t>，得6分；</w:t>
      </w:r>
    </w:p>
    <w:p w14:paraId="03C49071" w14:textId="54E92F16" w:rsidR="00607C62" w:rsidRPr="001669DB" w:rsidRDefault="00607C62" w:rsidP="00FC4166">
      <w:pPr>
        <w:pStyle w:val="a3"/>
        <w:numPr>
          <w:ilvl w:val="0"/>
          <w:numId w:val="47"/>
        </w:numPr>
        <w:ind w:right="210" w:firstLineChars="0"/>
        <w:rPr>
          <w:rFonts w:ascii="宋体" w:hAnsi="宋体"/>
          <w:sz w:val="24"/>
          <w:szCs w:val="24"/>
        </w:rPr>
      </w:pPr>
      <w:r w:rsidRPr="001669DB">
        <w:rPr>
          <w:rFonts w:ascii="宋体" w:hAnsi="宋体"/>
          <w:sz w:val="24"/>
          <w:szCs w:val="24"/>
        </w:rPr>
        <w:t>4张/</w:t>
      </w:r>
      <w:r w:rsidRPr="001669DB">
        <w:rPr>
          <w:rFonts w:ascii="宋体" w:hAnsi="宋体" w:hint="eastAsia"/>
          <w:sz w:val="24"/>
          <w:szCs w:val="24"/>
        </w:rPr>
        <w:t>千</w:t>
      </w:r>
      <w:r w:rsidRPr="001669DB">
        <w:rPr>
          <w:rFonts w:ascii="宋体" w:hAnsi="宋体"/>
          <w:sz w:val="24"/>
          <w:szCs w:val="24"/>
        </w:rPr>
        <w:t>人</w:t>
      </w:r>
      <w:r w:rsidRPr="001669DB">
        <w:rPr>
          <w:rFonts w:ascii="宋体" w:hAnsi="宋体" w:hint="eastAsia"/>
          <w:sz w:val="24"/>
          <w:szCs w:val="24"/>
        </w:rPr>
        <w:t>＞千人医疗卫生机构床位数≥</w:t>
      </w:r>
      <w:r w:rsidRPr="001669DB">
        <w:rPr>
          <w:rFonts w:ascii="宋体" w:hAnsi="宋体"/>
          <w:sz w:val="24"/>
          <w:szCs w:val="24"/>
        </w:rPr>
        <w:t>3张/</w:t>
      </w:r>
      <w:r w:rsidRPr="001669DB">
        <w:rPr>
          <w:rFonts w:ascii="宋体" w:hAnsi="宋体" w:hint="eastAsia"/>
          <w:sz w:val="24"/>
          <w:szCs w:val="24"/>
        </w:rPr>
        <w:t>千</w:t>
      </w:r>
      <w:r w:rsidRPr="001669DB">
        <w:rPr>
          <w:rFonts w:ascii="宋体" w:hAnsi="宋体"/>
          <w:sz w:val="24"/>
          <w:szCs w:val="24"/>
        </w:rPr>
        <w:t>人，得4分；</w:t>
      </w:r>
    </w:p>
    <w:p w14:paraId="26E5E664" w14:textId="39F20DCF" w:rsidR="00607C62" w:rsidRPr="001669DB" w:rsidRDefault="00607C62" w:rsidP="00FC4166">
      <w:pPr>
        <w:pStyle w:val="a3"/>
        <w:numPr>
          <w:ilvl w:val="0"/>
          <w:numId w:val="47"/>
        </w:numPr>
        <w:ind w:right="210" w:firstLineChars="0"/>
        <w:rPr>
          <w:rFonts w:ascii="宋体" w:hAnsi="宋体"/>
          <w:sz w:val="24"/>
          <w:szCs w:val="24"/>
        </w:rPr>
      </w:pPr>
      <w:r w:rsidRPr="001669DB">
        <w:rPr>
          <w:rFonts w:ascii="宋体" w:hAnsi="宋体"/>
          <w:sz w:val="24"/>
          <w:szCs w:val="24"/>
        </w:rPr>
        <w:t>3张/</w:t>
      </w:r>
      <w:r w:rsidRPr="001669DB">
        <w:rPr>
          <w:rFonts w:ascii="宋体" w:hAnsi="宋体" w:hint="eastAsia"/>
          <w:sz w:val="24"/>
          <w:szCs w:val="24"/>
        </w:rPr>
        <w:t>千</w:t>
      </w:r>
      <w:r w:rsidRPr="001669DB">
        <w:rPr>
          <w:rFonts w:ascii="宋体" w:hAnsi="宋体"/>
          <w:sz w:val="24"/>
          <w:szCs w:val="24"/>
        </w:rPr>
        <w:t>人</w:t>
      </w:r>
      <w:r w:rsidRPr="001669DB">
        <w:rPr>
          <w:rFonts w:ascii="宋体" w:hAnsi="宋体" w:hint="eastAsia"/>
          <w:sz w:val="24"/>
          <w:szCs w:val="24"/>
        </w:rPr>
        <w:t>＞千人医疗卫生机构床位数≥</w:t>
      </w:r>
      <w:r w:rsidRPr="001669DB">
        <w:rPr>
          <w:rFonts w:ascii="宋体" w:hAnsi="宋体"/>
          <w:sz w:val="24"/>
          <w:szCs w:val="24"/>
        </w:rPr>
        <w:t>2张/</w:t>
      </w:r>
      <w:r w:rsidRPr="001669DB">
        <w:rPr>
          <w:rFonts w:ascii="宋体" w:hAnsi="宋体" w:hint="eastAsia"/>
          <w:sz w:val="24"/>
          <w:szCs w:val="24"/>
        </w:rPr>
        <w:t>千</w:t>
      </w:r>
      <w:r w:rsidRPr="001669DB">
        <w:rPr>
          <w:rFonts w:ascii="宋体" w:hAnsi="宋体"/>
          <w:sz w:val="24"/>
          <w:szCs w:val="24"/>
        </w:rPr>
        <w:t>人，得3分；</w:t>
      </w:r>
    </w:p>
    <w:p w14:paraId="5CC44BAA" w14:textId="62954B1D" w:rsidR="00607C62" w:rsidRPr="001669DB" w:rsidRDefault="00607C62" w:rsidP="00FC4166">
      <w:pPr>
        <w:pStyle w:val="a3"/>
        <w:numPr>
          <w:ilvl w:val="0"/>
          <w:numId w:val="47"/>
        </w:numPr>
        <w:ind w:right="210" w:firstLineChars="0"/>
        <w:rPr>
          <w:rFonts w:ascii="宋体" w:hAnsi="宋体"/>
          <w:sz w:val="24"/>
          <w:szCs w:val="24"/>
        </w:rPr>
      </w:pPr>
      <w:r w:rsidRPr="001669DB">
        <w:rPr>
          <w:rFonts w:ascii="宋体" w:hAnsi="宋体" w:hint="eastAsia"/>
          <w:sz w:val="24"/>
          <w:szCs w:val="24"/>
        </w:rPr>
        <w:t>千人医疗卫生机构床位数</w:t>
      </w:r>
      <w:r w:rsidRPr="001669DB">
        <w:rPr>
          <w:rFonts w:ascii="宋体" w:hAnsi="宋体"/>
          <w:sz w:val="24"/>
          <w:szCs w:val="24"/>
        </w:rPr>
        <w:t>＜2张/</w:t>
      </w:r>
      <w:r w:rsidRPr="001669DB">
        <w:rPr>
          <w:rFonts w:ascii="宋体" w:hAnsi="宋体" w:hint="eastAsia"/>
          <w:sz w:val="24"/>
          <w:szCs w:val="24"/>
        </w:rPr>
        <w:t>千</w:t>
      </w:r>
      <w:r w:rsidRPr="001669DB">
        <w:rPr>
          <w:rFonts w:ascii="宋体" w:hAnsi="宋体"/>
          <w:sz w:val="24"/>
          <w:szCs w:val="24"/>
        </w:rPr>
        <w:t>人，得2分。</w:t>
      </w:r>
    </w:p>
    <w:p w14:paraId="5AE3A256" w14:textId="265ADE04" w:rsidR="00607C62" w:rsidRPr="00845D16" w:rsidRDefault="00607C62" w:rsidP="00830B2C">
      <w:pPr>
        <w:pStyle w:val="2"/>
      </w:pPr>
      <w:r w:rsidRPr="00845D16">
        <w:rPr>
          <w:rFonts w:hint="eastAsia"/>
        </w:rPr>
        <w:t>通过应急物资基本储备数量来</w:t>
      </w:r>
      <w:r w:rsidR="00FC4166">
        <w:rPr>
          <w:rFonts w:hint="eastAsia"/>
        </w:rPr>
        <w:t>评价</w:t>
      </w:r>
      <w:r w:rsidR="00FC4166" w:rsidRPr="00845D16">
        <w:rPr>
          <w:rFonts w:hint="eastAsia"/>
        </w:rPr>
        <w:t>应急保障能力</w:t>
      </w:r>
      <w:r w:rsidRPr="00845D16">
        <w:t>，评价总分值6分，</w:t>
      </w:r>
      <w:r w:rsidR="00FC4166">
        <w:rPr>
          <w:rFonts w:hint="eastAsia"/>
        </w:rPr>
        <w:t>可</w:t>
      </w:r>
      <w:r w:rsidRPr="00845D16">
        <w:t>按照下列规则评分</w:t>
      </w:r>
      <w:r w:rsidRPr="00845D16">
        <w:rPr>
          <w:rFonts w:hint="eastAsia"/>
        </w:rPr>
        <w:t>：</w:t>
      </w:r>
    </w:p>
    <w:p w14:paraId="69D7AE15" w14:textId="28C6BDB8" w:rsidR="00607C62" w:rsidRPr="001669DB" w:rsidRDefault="00607C62" w:rsidP="007B3F99">
      <w:pPr>
        <w:pStyle w:val="a3"/>
        <w:numPr>
          <w:ilvl w:val="0"/>
          <w:numId w:val="48"/>
        </w:numPr>
        <w:ind w:right="210" w:firstLineChars="0"/>
        <w:rPr>
          <w:rFonts w:ascii="宋体" w:hAnsi="宋体"/>
          <w:sz w:val="24"/>
          <w:szCs w:val="24"/>
        </w:rPr>
      </w:pPr>
      <w:r w:rsidRPr="001669DB">
        <w:rPr>
          <w:rFonts w:ascii="宋体" w:hAnsi="宋体" w:hint="eastAsia"/>
          <w:sz w:val="24"/>
          <w:szCs w:val="24"/>
        </w:rPr>
        <w:t>应急物资基本储备高于平均标准并有紧急储备，得</w:t>
      </w:r>
      <w:r w:rsidRPr="001669DB">
        <w:rPr>
          <w:rFonts w:ascii="宋体" w:hAnsi="宋体"/>
          <w:sz w:val="24"/>
          <w:szCs w:val="24"/>
        </w:rPr>
        <w:t>6分；</w:t>
      </w:r>
    </w:p>
    <w:p w14:paraId="123E4A9A" w14:textId="37B4204B" w:rsidR="00607C62" w:rsidRPr="001669DB" w:rsidRDefault="00607C62" w:rsidP="007B3F99">
      <w:pPr>
        <w:pStyle w:val="a3"/>
        <w:numPr>
          <w:ilvl w:val="0"/>
          <w:numId w:val="48"/>
        </w:numPr>
        <w:ind w:right="210" w:firstLineChars="0"/>
        <w:rPr>
          <w:rFonts w:ascii="宋体" w:hAnsi="宋体"/>
          <w:sz w:val="24"/>
          <w:szCs w:val="24"/>
        </w:rPr>
      </w:pPr>
      <w:r w:rsidRPr="001669DB">
        <w:rPr>
          <w:rFonts w:ascii="宋体" w:hAnsi="宋体" w:hint="eastAsia"/>
          <w:sz w:val="24"/>
          <w:szCs w:val="24"/>
        </w:rPr>
        <w:t>应急物资基本储备基本达到平均标准，得</w:t>
      </w:r>
      <w:r w:rsidRPr="001669DB">
        <w:rPr>
          <w:rFonts w:ascii="宋体" w:hAnsi="宋体"/>
          <w:sz w:val="24"/>
          <w:szCs w:val="24"/>
        </w:rPr>
        <w:t>3分</w:t>
      </w:r>
      <w:r w:rsidRPr="001669DB">
        <w:rPr>
          <w:rFonts w:ascii="宋体" w:hAnsi="宋体" w:hint="eastAsia"/>
          <w:sz w:val="24"/>
          <w:szCs w:val="24"/>
        </w:rPr>
        <w:t>。</w:t>
      </w:r>
    </w:p>
    <w:p w14:paraId="04D15B99" w14:textId="63594CF5" w:rsidR="00607C62" w:rsidRPr="001669DB" w:rsidRDefault="00607C62" w:rsidP="00830B2C">
      <w:pPr>
        <w:pStyle w:val="2"/>
      </w:pPr>
      <w:r w:rsidRPr="001669DB">
        <w:rPr>
          <w:rFonts w:hint="eastAsia"/>
        </w:rPr>
        <w:t>通过社区微型消防站分布与消防响应能力来</w:t>
      </w:r>
      <w:r w:rsidR="00FC4166">
        <w:rPr>
          <w:rFonts w:hint="eastAsia"/>
        </w:rPr>
        <w:t>评价</w:t>
      </w:r>
      <w:bookmarkStart w:id="44" w:name="_Toc119916841"/>
      <w:r w:rsidR="00FC4166" w:rsidRPr="001669DB">
        <w:rPr>
          <w:rFonts w:hint="eastAsia"/>
        </w:rPr>
        <w:t>应急消防能力</w:t>
      </w:r>
      <w:bookmarkEnd w:id="44"/>
      <w:r w:rsidRPr="001669DB">
        <w:t>，评价总分值6分，</w:t>
      </w:r>
      <w:r w:rsidR="00FC4166">
        <w:rPr>
          <w:rFonts w:hint="eastAsia"/>
        </w:rPr>
        <w:t>可</w:t>
      </w:r>
      <w:r w:rsidRPr="001669DB">
        <w:t>按照下列规则</w:t>
      </w:r>
      <w:r w:rsidRPr="001669DB">
        <w:rPr>
          <w:rFonts w:hint="eastAsia"/>
        </w:rPr>
        <w:t>评分：</w:t>
      </w:r>
    </w:p>
    <w:p w14:paraId="6EB3B29A" w14:textId="73EA41E5" w:rsidR="00607C62" w:rsidRPr="001669DB" w:rsidRDefault="00607C62" w:rsidP="007B3F99">
      <w:pPr>
        <w:pStyle w:val="a3"/>
        <w:numPr>
          <w:ilvl w:val="0"/>
          <w:numId w:val="49"/>
        </w:numPr>
        <w:ind w:right="210" w:firstLineChars="0"/>
        <w:rPr>
          <w:rFonts w:ascii="宋体" w:hAnsi="宋体"/>
          <w:sz w:val="24"/>
          <w:szCs w:val="24"/>
        </w:rPr>
      </w:pPr>
      <w:bookmarkStart w:id="45" w:name="_Hlk101560122"/>
      <w:r w:rsidRPr="001669DB">
        <w:rPr>
          <w:rFonts w:ascii="宋体" w:hAnsi="宋体" w:hint="eastAsia"/>
          <w:sz w:val="24"/>
          <w:szCs w:val="24"/>
        </w:rPr>
        <w:lastRenderedPageBreak/>
        <w:t>微型</w:t>
      </w:r>
      <w:r w:rsidRPr="001669DB">
        <w:rPr>
          <w:rFonts w:ascii="宋体" w:hAnsi="宋体"/>
          <w:sz w:val="24"/>
          <w:szCs w:val="24"/>
        </w:rPr>
        <w:t>消防站的布局符合标准要求，在接到出动指令后</w:t>
      </w:r>
      <w:r w:rsidRPr="001669DB">
        <w:rPr>
          <w:rFonts w:ascii="宋体" w:hAnsi="宋体" w:hint="eastAsia"/>
          <w:sz w:val="24"/>
          <w:szCs w:val="24"/>
        </w:rPr>
        <w:t>满足灭火应急处置“</w:t>
      </w:r>
      <w:r w:rsidRPr="001669DB">
        <w:rPr>
          <w:rFonts w:ascii="宋体" w:hAnsi="宋体"/>
          <w:sz w:val="24"/>
          <w:szCs w:val="24"/>
        </w:rPr>
        <w:t>1分钟响应启动、3分钟到场扑救、5分钟协同作战”的要求</w:t>
      </w:r>
      <w:r w:rsidRPr="001669DB">
        <w:rPr>
          <w:rFonts w:ascii="宋体" w:hAnsi="宋体" w:hint="eastAsia"/>
          <w:sz w:val="24"/>
          <w:szCs w:val="24"/>
        </w:rPr>
        <w:t>，得</w:t>
      </w:r>
      <w:r w:rsidRPr="001669DB">
        <w:rPr>
          <w:rFonts w:ascii="宋体" w:hAnsi="宋体"/>
          <w:sz w:val="24"/>
          <w:szCs w:val="24"/>
        </w:rPr>
        <w:t>6</w:t>
      </w:r>
      <w:r w:rsidRPr="001669DB">
        <w:rPr>
          <w:rFonts w:ascii="宋体" w:hAnsi="宋体" w:hint="eastAsia"/>
          <w:sz w:val="24"/>
          <w:szCs w:val="24"/>
        </w:rPr>
        <w:t>分</w:t>
      </w:r>
      <w:r w:rsidRPr="001669DB">
        <w:rPr>
          <w:rFonts w:ascii="宋体" w:hAnsi="宋体"/>
          <w:sz w:val="24"/>
          <w:szCs w:val="24"/>
        </w:rPr>
        <w:t>；</w:t>
      </w:r>
    </w:p>
    <w:p w14:paraId="7ED7BCB8" w14:textId="7CEEE7CC" w:rsidR="00607C62" w:rsidRPr="001669DB" w:rsidRDefault="00607C62" w:rsidP="007B3F99">
      <w:pPr>
        <w:pStyle w:val="a3"/>
        <w:numPr>
          <w:ilvl w:val="0"/>
          <w:numId w:val="49"/>
        </w:numPr>
        <w:ind w:right="210" w:firstLineChars="0"/>
        <w:rPr>
          <w:rFonts w:ascii="宋体" w:hAnsi="宋体"/>
          <w:sz w:val="24"/>
          <w:szCs w:val="24"/>
        </w:rPr>
      </w:pPr>
      <w:r w:rsidRPr="001669DB">
        <w:rPr>
          <w:rFonts w:ascii="宋体" w:hAnsi="宋体" w:hint="eastAsia"/>
          <w:sz w:val="24"/>
          <w:szCs w:val="24"/>
        </w:rPr>
        <w:t>微型消防站人员配备</w:t>
      </w:r>
      <w:bookmarkStart w:id="46" w:name="_Hlk101787676"/>
      <w:r w:rsidRPr="001669DB">
        <w:rPr>
          <w:rFonts w:ascii="宋体" w:hAnsi="宋体" w:hint="eastAsia"/>
          <w:sz w:val="24"/>
          <w:szCs w:val="24"/>
        </w:rPr>
        <w:t>满足</w:t>
      </w:r>
      <w:bookmarkEnd w:id="46"/>
      <w:r w:rsidRPr="001669DB">
        <w:rPr>
          <w:rFonts w:ascii="宋体" w:hAnsi="宋体" w:hint="eastAsia"/>
          <w:sz w:val="24"/>
          <w:szCs w:val="24"/>
        </w:rPr>
        <w:t>各岗位每班次在岗人数符合要求，得</w:t>
      </w:r>
      <w:r w:rsidRPr="001669DB">
        <w:rPr>
          <w:rFonts w:ascii="宋体" w:hAnsi="宋体"/>
          <w:sz w:val="24"/>
          <w:szCs w:val="24"/>
        </w:rPr>
        <w:t>5</w:t>
      </w:r>
      <w:r w:rsidRPr="001669DB">
        <w:rPr>
          <w:rFonts w:ascii="宋体" w:hAnsi="宋体" w:hint="eastAsia"/>
          <w:sz w:val="24"/>
          <w:szCs w:val="24"/>
        </w:rPr>
        <w:t>分</w:t>
      </w:r>
      <w:r w:rsidRPr="001669DB">
        <w:rPr>
          <w:rFonts w:ascii="宋体" w:hAnsi="宋体"/>
          <w:sz w:val="24"/>
          <w:szCs w:val="24"/>
        </w:rPr>
        <w:t>；</w:t>
      </w:r>
    </w:p>
    <w:p w14:paraId="356FEBEF" w14:textId="743F75D1" w:rsidR="00607C62" w:rsidRPr="001669DB" w:rsidRDefault="00607C62" w:rsidP="007B3F99">
      <w:pPr>
        <w:pStyle w:val="a3"/>
        <w:numPr>
          <w:ilvl w:val="0"/>
          <w:numId w:val="49"/>
        </w:numPr>
        <w:ind w:right="210" w:firstLineChars="0"/>
        <w:rPr>
          <w:rFonts w:ascii="宋体" w:hAnsi="宋体"/>
          <w:sz w:val="24"/>
          <w:szCs w:val="24"/>
        </w:rPr>
      </w:pPr>
      <w:r w:rsidRPr="001669DB">
        <w:rPr>
          <w:rFonts w:ascii="宋体" w:hAnsi="宋体" w:hint="eastAsia"/>
          <w:sz w:val="24"/>
          <w:szCs w:val="24"/>
        </w:rPr>
        <w:t>微型消防站装备配备基本满足相关标准，得</w:t>
      </w:r>
      <w:r w:rsidRPr="001669DB">
        <w:rPr>
          <w:rFonts w:ascii="宋体" w:hAnsi="宋体"/>
          <w:sz w:val="24"/>
          <w:szCs w:val="24"/>
        </w:rPr>
        <w:t>4</w:t>
      </w:r>
      <w:r w:rsidRPr="001669DB">
        <w:rPr>
          <w:rFonts w:ascii="宋体" w:hAnsi="宋体" w:hint="eastAsia"/>
          <w:sz w:val="24"/>
          <w:szCs w:val="24"/>
        </w:rPr>
        <w:t>分。</w:t>
      </w:r>
    </w:p>
    <w:bookmarkEnd w:id="45"/>
    <w:p w14:paraId="42443F2A" w14:textId="0102F514" w:rsidR="00607C62" w:rsidRPr="001669DB" w:rsidRDefault="00607C62" w:rsidP="00830B2C">
      <w:pPr>
        <w:pStyle w:val="2"/>
      </w:pPr>
      <w:r w:rsidRPr="001669DB">
        <w:rPr>
          <w:rFonts w:hint="eastAsia"/>
        </w:rPr>
        <w:t>通过场地内风环境有利于室外行走、活动舒适和建筑的自然通风来</w:t>
      </w:r>
      <w:r w:rsidR="00FC4166">
        <w:rPr>
          <w:rFonts w:hint="eastAsia"/>
        </w:rPr>
        <w:t>评价</w:t>
      </w:r>
      <w:bookmarkStart w:id="47" w:name="_Toc119916842"/>
      <w:r w:rsidR="00FC4166" w:rsidRPr="001669DB">
        <w:rPr>
          <w:rFonts w:hint="eastAsia"/>
        </w:rPr>
        <w:t>通风性</w:t>
      </w:r>
      <w:bookmarkEnd w:id="47"/>
      <w:r w:rsidRPr="001669DB">
        <w:t>，评价总分值10分，按照下列规则</w:t>
      </w:r>
      <w:r w:rsidRPr="001669DB">
        <w:rPr>
          <w:rFonts w:hint="eastAsia"/>
        </w:rPr>
        <w:t>分别</w:t>
      </w:r>
      <w:r w:rsidRPr="001669DB">
        <w:t>评分</w:t>
      </w:r>
      <w:r w:rsidRPr="001669DB">
        <w:rPr>
          <w:rFonts w:hint="eastAsia"/>
        </w:rPr>
        <w:t>并累计：</w:t>
      </w:r>
    </w:p>
    <w:p w14:paraId="4F380E64" w14:textId="15A80568" w:rsidR="00607C62" w:rsidRPr="001669DB" w:rsidRDefault="00607C62" w:rsidP="007B3F99">
      <w:pPr>
        <w:pStyle w:val="a3"/>
        <w:numPr>
          <w:ilvl w:val="0"/>
          <w:numId w:val="50"/>
        </w:numPr>
        <w:ind w:right="210" w:firstLineChars="0"/>
        <w:rPr>
          <w:rFonts w:ascii="宋体" w:hAnsi="宋体"/>
          <w:sz w:val="24"/>
          <w:szCs w:val="24"/>
        </w:rPr>
      </w:pPr>
      <w:r w:rsidRPr="001669DB">
        <w:rPr>
          <w:rFonts w:ascii="宋体" w:hAnsi="宋体"/>
          <w:sz w:val="24"/>
          <w:szCs w:val="24"/>
        </w:rPr>
        <w:t>在冬季典型风速和风向条件下，按下列规则分别评分并累计：</w:t>
      </w:r>
    </w:p>
    <w:p w14:paraId="348CEDE4" w14:textId="0AE55F34" w:rsidR="00607C62" w:rsidRPr="001669DB" w:rsidRDefault="00607C62" w:rsidP="007B3F99">
      <w:pPr>
        <w:pStyle w:val="a3"/>
        <w:numPr>
          <w:ilvl w:val="0"/>
          <w:numId w:val="51"/>
        </w:numPr>
        <w:ind w:right="210" w:firstLineChars="0"/>
        <w:rPr>
          <w:rFonts w:ascii="宋体" w:hAnsi="宋体"/>
          <w:sz w:val="24"/>
          <w:szCs w:val="24"/>
        </w:rPr>
      </w:pPr>
      <w:r w:rsidRPr="001669DB">
        <w:rPr>
          <w:rFonts w:ascii="宋体" w:hAnsi="宋体"/>
          <w:sz w:val="24"/>
          <w:szCs w:val="24"/>
        </w:rPr>
        <w:t>建筑物周围人行区距地高1.5m处风速小于5m/s，户外休息区、儿童娱乐区风速小于2m/s，且室外风速放大系数小于2，得3分；</w:t>
      </w:r>
    </w:p>
    <w:p w14:paraId="1D8F1C52" w14:textId="451346F2" w:rsidR="00607C62" w:rsidRPr="001669DB" w:rsidRDefault="00607C62" w:rsidP="007B3F99">
      <w:pPr>
        <w:pStyle w:val="a3"/>
        <w:numPr>
          <w:ilvl w:val="0"/>
          <w:numId w:val="51"/>
        </w:numPr>
        <w:ind w:right="210" w:firstLineChars="0"/>
        <w:rPr>
          <w:rFonts w:ascii="宋体" w:hAnsi="宋体"/>
          <w:sz w:val="24"/>
          <w:szCs w:val="24"/>
        </w:rPr>
      </w:pPr>
      <w:r w:rsidRPr="001669DB">
        <w:rPr>
          <w:rFonts w:ascii="宋体" w:hAnsi="宋体"/>
          <w:sz w:val="24"/>
          <w:szCs w:val="24"/>
        </w:rPr>
        <w:t>除迎风第一排建筑外，建筑迎风与背风面表面风压差不大于5Pa，得2分。</w:t>
      </w:r>
    </w:p>
    <w:p w14:paraId="163E3D20" w14:textId="4FBF0409" w:rsidR="00607C62" w:rsidRPr="001669DB" w:rsidRDefault="00607C62" w:rsidP="007B3F99">
      <w:pPr>
        <w:pStyle w:val="a3"/>
        <w:numPr>
          <w:ilvl w:val="0"/>
          <w:numId w:val="50"/>
        </w:numPr>
        <w:ind w:right="210" w:firstLineChars="0"/>
        <w:rPr>
          <w:rFonts w:ascii="宋体" w:hAnsi="宋体"/>
          <w:sz w:val="24"/>
          <w:szCs w:val="24"/>
        </w:rPr>
      </w:pPr>
      <w:r w:rsidRPr="001669DB">
        <w:rPr>
          <w:rFonts w:ascii="宋体" w:hAnsi="宋体"/>
          <w:sz w:val="24"/>
          <w:szCs w:val="24"/>
        </w:rPr>
        <w:t>过渡季、夏季典型风速和风向条件下，按下列规则分别评分并累计：</w:t>
      </w:r>
    </w:p>
    <w:p w14:paraId="6CBBA51A" w14:textId="781F1146" w:rsidR="00607C62" w:rsidRPr="001669DB" w:rsidRDefault="00607C62" w:rsidP="007B3F99">
      <w:pPr>
        <w:pStyle w:val="a3"/>
        <w:numPr>
          <w:ilvl w:val="0"/>
          <w:numId w:val="52"/>
        </w:numPr>
        <w:ind w:right="210" w:firstLineChars="0"/>
        <w:rPr>
          <w:rFonts w:ascii="宋体" w:hAnsi="宋体"/>
          <w:sz w:val="24"/>
          <w:szCs w:val="24"/>
        </w:rPr>
      </w:pPr>
      <w:r w:rsidRPr="001669DB">
        <w:rPr>
          <w:rFonts w:ascii="宋体" w:hAnsi="宋体"/>
          <w:sz w:val="24"/>
          <w:szCs w:val="24"/>
        </w:rPr>
        <w:t>场地内人活动区不出现涡旋或无风区，得3分；</w:t>
      </w:r>
    </w:p>
    <w:p w14:paraId="75B9C44A" w14:textId="5AE2A090" w:rsidR="00607C62" w:rsidRPr="001669DB" w:rsidRDefault="00607C62" w:rsidP="007B3F99">
      <w:pPr>
        <w:pStyle w:val="a3"/>
        <w:numPr>
          <w:ilvl w:val="0"/>
          <w:numId w:val="52"/>
        </w:numPr>
        <w:ind w:right="210" w:firstLineChars="0"/>
        <w:rPr>
          <w:rFonts w:ascii="宋体" w:hAnsi="宋体"/>
          <w:sz w:val="24"/>
          <w:szCs w:val="24"/>
        </w:rPr>
      </w:pPr>
      <w:r w:rsidRPr="001669DB">
        <w:rPr>
          <w:rFonts w:ascii="宋体" w:hAnsi="宋体"/>
          <w:sz w:val="24"/>
          <w:szCs w:val="24"/>
        </w:rPr>
        <w:t>50％以上可开启外窗室内外表面的风压差大于0.5Pa，得2分。</w:t>
      </w:r>
    </w:p>
    <w:p w14:paraId="571D22FC" w14:textId="1A35A5FB" w:rsidR="00607C62" w:rsidRPr="001669DB" w:rsidRDefault="00607C62" w:rsidP="00830B2C">
      <w:pPr>
        <w:pStyle w:val="2"/>
      </w:pPr>
      <w:r w:rsidRPr="001669DB">
        <w:rPr>
          <w:rFonts w:hint="eastAsia"/>
        </w:rPr>
        <w:t>通过绿地率和人均集中绿地面积来</w:t>
      </w:r>
      <w:r w:rsidR="00FC4166">
        <w:rPr>
          <w:rFonts w:hint="eastAsia"/>
        </w:rPr>
        <w:t>评价</w:t>
      </w:r>
      <w:bookmarkStart w:id="48" w:name="_Toc119916843"/>
      <w:r w:rsidR="00FC4166" w:rsidRPr="001669DB">
        <w:rPr>
          <w:rFonts w:hint="eastAsia"/>
        </w:rPr>
        <w:t>绿化用地</w:t>
      </w:r>
      <w:bookmarkEnd w:id="48"/>
      <w:r w:rsidRPr="001669DB">
        <w:t>，评价总分值10分，</w:t>
      </w:r>
      <w:r w:rsidR="00FC4166">
        <w:rPr>
          <w:rFonts w:hint="eastAsia"/>
        </w:rPr>
        <w:t>可</w:t>
      </w:r>
      <w:r w:rsidRPr="001669DB">
        <w:t>按照下列规则</w:t>
      </w:r>
      <w:r w:rsidRPr="001669DB">
        <w:rPr>
          <w:rFonts w:hint="eastAsia"/>
        </w:rPr>
        <w:t>分别</w:t>
      </w:r>
      <w:r w:rsidRPr="001669DB">
        <w:t>评分</w:t>
      </w:r>
      <w:r w:rsidRPr="001669DB">
        <w:rPr>
          <w:rFonts w:hint="eastAsia"/>
        </w:rPr>
        <w:t>并累计：</w:t>
      </w:r>
    </w:p>
    <w:p w14:paraId="13D3F571" w14:textId="172D4E40" w:rsidR="00607C62" w:rsidRPr="001669DB" w:rsidRDefault="00607C62" w:rsidP="007B3F99">
      <w:pPr>
        <w:pStyle w:val="a3"/>
        <w:numPr>
          <w:ilvl w:val="0"/>
          <w:numId w:val="53"/>
        </w:numPr>
        <w:ind w:right="210" w:firstLineChars="0"/>
        <w:rPr>
          <w:rFonts w:ascii="宋体" w:hAnsi="宋体"/>
          <w:sz w:val="24"/>
          <w:szCs w:val="24"/>
        </w:rPr>
      </w:pPr>
      <w:r w:rsidRPr="001669DB">
        <w:rPr>
          <w:rFonts w:ascii="宋体" w:hAnsi="宋体" w:hint="eastAsia"/>
          <w:sz w:val="24"/>
          <w:szCs w:val="24"/>
        </w:rPr>
        <w:t>绿地率达到规划指标</w:t>
      </w:r>
      <w:r w:rsidRPr="001669DB">
        <w:rPr>
          <w:rFonts w:ascii="宋体" w:hAnsi="宋体"/>
          <w:sz w:val="24"/>
          <w:szCs w:val="24"/>
        </w:rPr>
        <w:t>及以上，得5分</w:t>
      </w:r>
      <w:r w:rsidRPr="001669DB">
        <w:rPr>
          <w:rFonts w:ascii="宋体" w:hAnsi="宋体" w:hint="eastAsia"/>
          <w:sz w:val="24"/>
          <w:szCs w:val="24"/>
        </w:rPr>
        <w:t>。</w:t>
      </w:r>
    </w:p>
    <w:p w14:paraId="457BA600" w14:textId="401FAC57" w:rsidR="00607C62" w:rsidRPr="001669DB" w:rsidRDefault="00607C62" w:rsidP="007B3F99">
      <w:pPr>
        <w:pStyle w:val="a3"/>
        <w:numPr>
          <w:ilvl w:val="0"/>
          <w:numId w:val="53"/>
        </w:numPr>
        <w:ind w:right="210" w:firstLineChars="0"/>
        <w:rPr>
          <w:rFonts w:ascii="宋体" w:hAnsi="宋体"/>
          <w:sz w:val="24"/>
          <w:szCs w:val="24"/>
        </w:rPr>
      </w:pPr>
      <w:r w:rsidRPr="001669DB">
        <w:rPr>
          <w:rFonts w:ascii="宋体" w:hAnsi="宋体" w:hint="eastAsia"/>
          <w:sz w:val="24"/>
          <w:szCs w:val="24"/>
        </w:rPr>
        <w:t>人均集中绿地面积</w:t>
      </w:r>
      <w:r w:rsidRPr="001669DB">
        <w:rPr>
          <w:rFonts w:ascii="宋体" w:hAnsi="宋体"/>
          <w:sz w:val="24"/>
          <w:szCs w:val="24"/>
        </w:rPr>
        <w:t>按下列规则评分：</w:t>
      </w:r>
    </w:p>
    <w:p w14:paraId="339C1F73" w14:textId="1F0D8C79" w:rsidR="00607C62" w:rsidRPr="001669DB" w:rsidRDefault="00607C62" w:rsidP="007B3F99">
      <w:pPr>
        <w:pStyle w:val="a3"/>
        <w:numPr>
          <w:ilvl w:val="0"/>
          <w:numId w:val="54"/>
        </w:numPr>
        <w:ind w:right="210" w:firstLineChars="0"/>
        <w:rPr>
          <w:rFonts w:ascii="宋体" w:hAnsi="宋体"/>
          <w:sz w:val="24"/>
          <w:szCs w:val="24"/>
        </w:rPr>
      </w:pPr>
      <w:r w:rsidRPr="001669DB">
        <w:rPr>
          <w:rFonts w:ascii="宋体" w:hAnsi="宋体"/>
          <w:sz w:val="24"/>
          <w:szCs w:val="24"/>
        </w:rPr>
        <w:t>人均集中绿地面积≥0.45m2/人，得5分；</w:t>
      </w:r>
    </w:p>
    <w:p w14:paraId="076F4344" w14:textId="60802EE4" w:rsidR="00607C62" w:rsidRPr="001669DB" w:rsidRDefault="00607C62" w:rsidP="007B3F99">
      <w:pPr>
        <w:pStyle w:val="a3"/>
        <w:numPr>
          <w:ilvl w:val="0"/>
          <w:numId w:val="54"/>
        </w:numPr>
        <w:ind w:right="210" w:firstLineChars="0"/>
        <w:rPr>
          <w:rFonts w:ascii="宋体" w:hAnsi="宋体"/>
          <w:sz w:val="24"/>
          <w:szCs w:val="24"/>
        </w:rPr>
      </w:pPr>
      <w:r w:rsidRPr="001669DB">
        <w:rPr>
          <w:rFonts w:ascii="宋体" w:hAnsi="宋体"/>
          <w:sz w:val="24"/>
          <w:szCs w:val="24"/>
        </w:rPr>
        <w:t>0.45m2/人</w:t>
      </w:r>
      <w:r w:rsidRPr="001669DB">
        <w:rPr>
          <w:rFonts w:ascii="宋体" w:hAnsi="宋体" w:hint="eastAsia"/>
          <w:sz w:val="24"/>
          <w:szCs w:val="24"/>
        </w:rPr>
        <w:t>＞人均集中绿地面积≥</w:t>
      </w:r>
      <w:r w:rsidRPr="001669DB">
        <w:rPr>
          <w:rFonts w:ascii="宋体" w:hAnsi="宋体"/>
          <w:sz w:val="24"/>
          <w:szCs w:val="24"/>
        </w:rPr>
        <w:t>0.35m2/人，得3分</w:t>
      </w:r>
      <w:r w:rsidRPr="001669DB">
        <w:rPr>
          <w:rFonts w:ascii="宋体" w:hAnsi="宋体" w:hint="eastAsia"/>
          <w:sz w:val="24"/>
          <w:szCs w:val="24"/>
        </w:rPr>
        <w:t>。</w:t>
      </w:r>
    </w:p>
    <w:p w14:paraId="49AF23A8" w14:textId="650D5CF2" w:rsidR="00607C62" w:rsidRPr="00845D16" w:rsidRDefault="00607C62" w:rsidP="00830B2C">
      <w:pPr>
        <w:pStyle w:val="2"/>
      </w:pPr>
      <w:r w:rsidRPr="00845D16">
        <w:rPr>
          <w:rFonts w:hint="eastAsia"/>
        </w:rPr>
        <w:t>通过社区配套设施规划建设种类来</w:t>
      </w:r>
      <w:r w:rsidR="00FC4166">
        <w:rPr>
          <w:rFonts w:hint="eastAsia"/>
        </w:rPr>
        <w:t>评价</w:t>
      </w:r>
      <w:bookmarkStart w:id="49" w:name="_Toc119916844"/>
      <w:r w:rsidR="00FC4166" w:rsidRPr="001669DB">
        <w:rPr>
          <w:rFonts w:hint="eastAsia"/>
        </w:rPr>
        <w:t>用地兼容性</w:t>
      </w:r>
      <w:bookmarkEnd w:id="49"/>
      <w:r w:rsidRPr="00845D16">
        <w:t>，评价总分值6分，</w:t>
      </w:r>
      <w:r w:rsidR="00FC4166">
        <w:rPr>
          <w:rFonts w:hint="eastAsia"/>
        </w:rPr>
        <w:t>可</w:t>
      </w:r>
      <w:r w:rsidRPr="00845D16">
        <w:t>按照下列规则</w:t>
      </w:r>
      <w:r w:rsidRPr="00845D16">
        <w:rPr>
          <w:rFonts w:hint="eastAsia"/>
        </w:rPr>
        <w:t>评分并累计：</w:t>
      </w:r>
    </w:p>
    <w:p w14:paraId="5EF7B148" w14:textId="5552372F" w:rsidR="00607C62" w:rsidRPr="001669DB" w:rsidRDefault="00607C62" w:rsidP="007B3F99">
      <w:pPr>
        <w:pStyle w:val="a3"/>
        <w:numPr>
          <w:ilvl w:val="0"/>
          <w:numId w:val="55"/>
        </w:numPr>
        <w:ind w:right="210" w:firstLineChars="0"/>
        <w:rPr>
          <w:rFonts w:ascii="宋体" w:hAnsi="宋体"/>
          <w:sz w:val="24"/>
          <w:szCs w:val="24"/>
        </w:rPr>
      </w:pPr>
      <w:r w:rsidRPr="001669DB">
        <w:rPr>
          <w:rFonts w:ascii="宋体" w:hAnsi="宋体"/>
          <w:sz w:val="24"/>
          <w:szCs w:val="24"/>
        </w:rPr>
        <w:t>建筑内至少兼容2种公共服务功能</w:t>
      </w:r>
      <w:r w:rsidRPr="001669DB">
        <w:rPr>
          <w:rFonts w:ascii="宋体" w:hAnsi="宋体" w:hint="eastAsia"/>
          <w:sz w:val="24"/>
          <w:szCs w:val="24"/>
        </w:rPr>
        <w:t>，得</w:t>
      </w:r>
      <w:r w:rsidRPr="001669DB">
        <w:rPr>
          <w:rFonts w:ascii="宋体" w:hAnsi="宋体"/>
          <w:sz w:val="24"/>
          <w:szCs w:val="24"/>
        </w:rPr>
        <w:t>3</w:t>
      </w:r>
      <w:r w:rsidRPr="001669DB">
        <w:rPr>
          <w:rFonts w:ascii="宋体" w:hAnsi="宋体" w:hint="eastAsia"/>
          <w:sz w:val="24"/>
          <w:szCs w:val="24"/>
        </w:rPr>
        <w:t>分</w:t>
      </w:r>
      <w:r w:rsidRPr="001669DB">
        <w:rPr>
          <w:rFonts w:ascii="宋体" w:hAnsi="宋体"/>
          <w:sz w:val="24"/>
          <w:szCs w:val="24"/>
        </w:rPr>
        <w:t>；</w:t>
      </w:r>
    </w:p>
    <w:p w14:paraId="5F58FB69" w14:textId="4E1BD86B" w:rsidR="00607C62" w:rsidRPr="001669DB" w:rsidRDefault="00607C62" w:rsidP="007B3F99">
      <w:pPr>
        <w:pStyle w:val="a3"/>
        <w:numPr>
          <w:ilvl w:val="0"/>
          <w:numId w:val="55"/>
        </w:numPr>
        <w:ind w:right="210" w:firstLineChars="0"/>
        <w:rPr>
          <w:rFonts w:ascii="宋体" w:hAnsi="宋体"/>
          <w:sz w:val="24"/>
          <w:szCs w:val="24"/>
        </w:rPr>
      </w:pPr>
      <w:r w:rsidRPr="001669DB">
        <w:rPr>
          <w:rFonts w:ascii="宋体" w:hAnsi="宋体"/>
          <w:sz w:val="24"/>
          <w:szCs w:val="24"/>
        </w:rPr>
        <w:t>建筑向</w:t>
      </w:r>
      <w:r w:rsidRPr="001669DB">
        <w:rPr>
          <w:rFonts w:ascii="宋体" w:hAnsi="宋体" w:hint="eastAsia"/>
          <w:sz w:val="24"/>
          <w:szCs w:val="24"/>
        </w:rPr>
        <w:t>社区居民</w:t>
      </w:r>
      <w:r w:rsidRPr="001669DB">
        <w:rPr>
          <w:rFonts w:ascii="宋体" w:hAnsi="宋体"/>
          <w:sz w:val="24"/>
          <w:szCs w:val="24"/>
        </w:rPr>
        <w:t>提供开放的公共活动空间</w:t>
      </w:r>
      <w:r w:rsidRPr="001669DB">
        <w:rPr>
          <w:rFonts w:ascii="宋体" w:hAnsi="宋体" w:hint="eastAsia"/>
          <w:sz w:val="24"/>
          <w:szCs w:val="24"/>
        </w:rPr>
        <w:t>，得</w:t>
      </w:r>
      <w:r w:rsidRPr="001669DB">
        <w:rPr>
          <w:rFonts w:ascii="宋体" w:hAnsi="宋体"/>
          <w:sz w:val="24"/>
          <w:szCs w:val="24"/>
        </w:rPr>
        <w:t>2</w:t>
      </w:r>
      <w:r w:rsidRPr="001669DB">
        <w:rPr>
          <w:rFonts w:ascii="宋体" w:hAnsi="宋体" w:hint="eastAsia"/>
          <w:sz w:val="24"/>
          <w:szCs w:val="24"/>
        </w:rPr>
        <w:t>分</w:t>
      </w:r>
      <w:r w:rsidRPr="001669DB">
        <w:rPr>
          <w:rFonts w:ascii="宋体" w:hAnsi="宋体"/>
          <w:sz w:val="24"/>
          <w:szCs w:val="24"/>
        </w:rPr>
        <w:t>；</w:t>
      </w:r>
    </w:p>
    <w:p w14:paraId="73B1C654" w14:textId="1D4A729D" w:rsidR="00607C62" w:rsidRPr="001669DB" w:rsidRDefault="00607C62" w:rsidP="007B3F99">
      <w:pPr>
        <w:pStyle w:val="a3"/>
        <w:numPr>
          <w:ilvl w:val="0"/>
          <w:numId w:val="55"/>
        </w:numPr>
        <w:ind w:right="210" w:firstLineChars="0"/>
        <w:rPr>
          <w:rFonts w:ascii="宋体" w:hAnsi="宋体"/>
          <w:sz w:val="24"/>
          <w:szCs w:val="24"/>
        </w:rPr>
      </w:pPr>
      <w:r w:rsidRPr="001669DB">
        <w:rPr>
          <w:rFonts w:ascii="宋体" w:hAnsi="宋体"/>
          <w:sz w:val="24"/>
          <w:szCs w:val="24"/>
        </w:rPr>
        <w:t>场地不封闭或场地内步行公共通道向社会开放</w:t>
      </w:r>
      <w:r w:rsidRPr="001669DB">
        <w:rPr>
          <w:rFonts w:ascii="宋体" w:hAnsi="宋体" w:hint="eastAsia"/>
          <w:sz w:val="24"/>
          <w:szCs w:val="24"/>
        </w:rPr>
        <w:t>，得</w:t>
      </w:r>
      <w:r w:rsidRPr="001669DB">
        <w:rPr>
          <w:rFonts w:ascii="宋体" w:hAnsi="宋体"/>
          <w:sz w:val="24"/>
          <w:szCs w:val="24"/>
        </w:rPr>
        <w:t>1</w:t>
      </w:r>
      <w:r w:rsidRPr="001669DB">
        <w:rPr>
          <w:rFonts w:ascii="宋体" w:hAnsi="宋体" w:hint="eastAsia"/>
          <w:sz w:val="24"/>
          <w:szCs w:val="24"/>
        </w:rPr>
        <w:t>分</w:t>
      </w:r>
      <w:r w:rsidRPr="001669DB">
        <w:rPr>
          <w:rFonts w:ascii="宋体" w:hAnsi="宋体"/>
          <w:sz w:val="24"/>
          <w:szCs w:val="24"/>
        </w:rPr>
        <w:t>。</w:t>
      </w:r>
    </w:p>
    <w:p w14:paraId="4F86A913" w14:textId="2D6DA64B" w:rsidR="00607C62" w:rsidRPr="001669DB" w:rsidRDefault="00607C62" w:rsidP="00830B2C">
      <w:pPr>
        <w:pStyle w:val="2"/>
      </w:pPr>
      <w:r w:rsidRPr="001669DB">
        <w:rPr>
          <w:rFonts w:hint="eastAsia"/>
        </w:rPr>
        <w:t>通过社区内各类环境设施的质量、数量和维护频率来</w:t>
      </w:r>
      <w:r w:rsidR="00FC4166">
        <w:rPr>
          <w:rFonts w:hint="eastAsia"/>
        </w:rPr>
        <w:t>评价</w:t>
      </w:r>
      <w:bookmarkStart w:id="50" w:name="_Toc119916845"/>
      <w:r w:rsidR="00FC4166" w:rsidRPr="001669DB">
        <w:rPr>
          <w:rFonts w:hint="eastAsia"/>
        </w:rPr>
        <w:t>环境设施</w:t>
      </w:r>
      <w:bookmarkEnd w:id="50"/>
      <w:r w:rsidRPr="001669DB">
        <w:t>，评价总分值6分，</w:t>
      </w:r>
      <w:r w:rsidR="00FC4166">
        <w:rPr>
          <w:rFonts w:hint="eastAsia"/>
        </w:rPr>
        <w:t>可</w:t>
      </w:r>
      <w:r w:rsidRPr="001669DB">
        <w:t>按照下列规则评分</w:t>
      </w:r>
      <w:r w:rsidRPr="001669DB">
        <w:rPr>
          <w:rFonts w:hint="eastAsia"/>
        </w:rPr>
        <w:t>：</w:t>
      </w:r>
    </w:p>
    <w:p w14:paraId="7C11169D" w14:textId="3F321BBE" w:rsidR="00607C62" w:rsidRPr="001669DB" w:rsidRDefault="00607C62" w:rsidP="007B3F99">
      <w:pPr>
        <w:pStyle w:val="a3"/>
        <w:numPr>
          <w:ilvl w:val="0"/>
          <w:numId w:val="56"/>
        </w:numPr>
        <w:ind w:right="210" w:firstLineChars="0"/>
        <w:rPr>
          <w:rFonts w:ascii="宋体" w:hAnsi="宋体"/>
          <w:sz w:val="24"/>
          <w:szCs w:val="24"/>
        </w:rPr>
      </w:pPr>
      <w:r w:rsidRPr="001669DB">
        <w:rPr>
          <w:rFonts w:ascii="宋体" w:hAnsi="宋体" w:hint="eastAsia"/>
          <w:sz w:val="24"/>
          <w:szCs w:val="24"/>
        </w:rPr>
        <w:t>环境设施较为完善且严格按期维护</w:t>
      </w:r>
      <w:r w:rsidRPr="001669DB">
        <w:rPr>
          <w:rFonts w:ascii="宋体" w:hAnsi="宋体"/>
          <w:sz w:val="24"/>
          <w:szCs w:val="24"/>
        </w:rPr>
        <w:t>，得6分；</w:t>
      </w:r>
    </w:p>
    <w:p w14:paraId="369D87A3" w14:textId="5C5DF00F" w:rsidR="00607C62" w:rsidRPr="001669DB" w:rsidRDefault="00607C62" w:rsidP="007B3F99">
      <w:pPr>
        <w:pStyle w:val="a3"/>
        <w:numPr>
          <w:ilvl w:val="0"/>
          <w:numId w:val="56"/>
        </w:numPr>
        <w:ind w:right="210" w:firstLineChars="0"/>
        <w:rPr>
          <w:rFonts w:ascii="宋体" w:hAnsi="宋体"/>
          <w:sz w:val="24"/>
          <w:szCs w:val="24"/>
        </w:rPr>
      </w:pPr>
      <w:r w:rsidRPr="001669DB">
        <w:rPr>
          <w:rFonts w:ascii="宋体" w:hAnsi="宋体" w:hint="eastAsia"/>
          <w:sz w:val="24"/>
          <w:szCs w:val="24"/>
        </w:rPr>
        <w:t>有环境设施但质量一般</w:t>
      </w:r>
      <w:r w:rsidRPr="001669DB">
        <w:rPr>
          <w:rFonts w:ascii="宋体" w:hAnsi="宋体"/>
          <w:sz w:val="24"/>
          <w:szCs w:val="24"/>
        </w:rPr>
        <w:t>，得3分</w:t>
      </w:r>
      <w:r w:rsidRPr="001669DB">
        <w:rPr>
          <w:rFonts w:ascii="宋体" w:hAnsi="宋体" w:hint="eastAsia"/>
          <w:sz w:val="24"/>
          <w:szCs w:val="24"/>
        </w:rPr>
        <w:t>。</w:t>
      </w:r>
    </w:p>
    <w:p w14:paraId="6D10DC82" w14:textId="3339EA28" w:rsidR="00607C62" w:rsidRPr="00845D16" w:rsidRDefault="00607C62" w:rsidP="00830B2C">
      <w:pPr>
        <w:pStyle w:val="2"/>
      </w:pPr>
      <w:r w:rsidRPr="00845D16">
        <w:rPr>
          <w:rFonts w:hint="eastAsia"/>
        </w:rPr>
        <w:t>通过社区垃圾收运处置体系建设及运营情况来</w:t>
      </w:r>
      <w:r w:rsidR="00FC4166">
        <w:rPr>
          <w:rFonts w:hint="eastAsia"/>
        </w:rPr>
        <w:t>评价</w:t>
      </w:r>
      <w:bookmarkStart w:id="51" w:name="_Toc119916846"/>
      <w:r w:rsidR="00FC4166" w:rsidRPr="001669DB">
        <w:rPr>
          <w:rFonts w:hint="eastAsia"/>
        </w:rPr>
        <w:t>生活垃圾收运处置</w:t>
      </w:r>
      <w:bookmarkEnd w:id="51"/>
      <w:r w:rsidRPr="00845D16">
        <w:rPr>
          <w:rFonts w:hint="eastAsia"/>
        </w:rPr>
        <w:t>，评价总分值</w:t>
      </w:r>
      <w:r w:rsidRPr="00845D16">
        <w:t>6</w:t>
      </w:r>
      <w:r w:rsidRPr="00845D16">
        <w:rPr>
          <w:rFonts w:hint="eastAsia"/>
        </w:rPr>
        <w:t>分，</w:t>
      </w:r>
      <w:r w:rsidR="00D33143">
        <w:rPr>
          <w:rFonts w:hint="eastAsia"/>
        </w:rPr>
        <w:t>可</w:t>
      </w:r>
      <w:r w:rsidRPr="00845D16">
        <w:rPr>
          <w:rFonts w:hint="eastAsia"/>
        </w:rPr>
        <w:t>按照下列规则评分：</w:t>
      </w:r>
    </w:p>
    <w:p w14:paraId="3AE84EDA" w14:textId="4FD8C59D" w:rsidR="00607C62" w:rsidRPr="001669DB" w:rsidRDefault="00607C62" w:rsidP="007B3F99">
      <w:pPr>
        <w:pStyle w:val="a3"/>
        <w:numPr>
          <w:ilvl w:val="0"/>
          <w:numId w:val="57"/>
        </w:numPr>
        <w:ind w:right="210" w:firstLineChars="0"/>
        <w:rPr>
          <w:rFonts w:ascii="宋体" w:hAnsi="宋体"/>
          <w:sz w:val="24"/>
          <w:szCs w:val="24"/>
        </w:rPr>
      </w:pPr>
      <w:r w:rsidRPr="001669DB">
        <w:rPr>
          <w:rFonts w:ascii="宋体" w:hAnsi="宋体" w:hint="eastAsia"/>
          <w:sz w:val="24"/>
          <w:szCs w:val="24"/>
        </w:rPr>
        <w:t>建有生活垃圾收运处置体系，合理配置垃圾收集点、垃圾箱、垃圾清洁工具，并保持干净整洁、不破损、不外溢，清运垃圾时无二次污染，加</w:t>
      </w:r>
      <w:r w:rsidRPr="001669DB">
        <w:rPr>
          <w:rFonts w:ascii="宋体" w:hAnsi="宋体"/>
          <w:sz w:val="24"/>
          <w:szCs w:val="24"/>
        </w:rPr>
        <w:t>6</w:t>
      </w:r>
      <w:r w:rsidRPr="001669DB">
        <w:rPr>
          <w:rFonts w:ascii="宋体" w:hAnsi="宋体" w:hint="eastAsia"/>
          <w:sz w:val="24"/>
          <w:szCs w:val="24"/>
        </w:rPr>
        <w:t>分；</w:t>
      </w:r>
    </w:p>
    <w:p w14:paraId="7D25E320" w14:textId="4A220402" w:rsidR="00607C62" w:rsidRPr="001669DB" w:rsidRDefault="00607C62" w:rsidP="007B3F99">
      <w:pPr>
        <w:pStyle w:val="a3"/>
        <w:numPr>
          <w:ilvl w:val="0"/>
          <w:numId w:val="57"/>
        </w:numPr>
        <w:ind w:right="210" w:firstLineChars="0"/>
        <w:rPr>
          <w:rFonts w:ascii="宋体" w:hAnsi="宋体"/>
          <w:sz w:val="24"/>
          <w:szCs w:val="24"/>
        </w:rPr>
      </w:pPr>
      <w:r w:rsidRPr="001669DB">
        <w:rPr>
          <w:rFonts w:ascii="宋体" w:hAnsi="宋体" w:hint="eastAsia"/>
          <w:sz w:val="24"/>
          <w:szCs w:val="24"/>
        </w:rPr>
        <w:t>建有生活垃圾收运处置体系，设施配置不充足、个别清运工具不整</w:t>
      </w:r>
      <w:r w:rsidRPr="001669DB">
        <w:rPr>
          <w:rFonts w:ascii="宋体" w:hAnsi="宋体" w:hint="eastAsia"/>
          <w:sz w:val="24"/>
          <w:szCs w:val="24"/>
        </w:rPr>
        <w:lastRenderedPageBreak/>
        <w:t>洁、有破损、有外溢，大部分垃圾及时清运、个别地方有二次污染，加</w:t>
      </w:r>
      <w:r w:rsidRPr="001669DB">
        <w:rPr>
          <w:rFonts w:ascii="宋体" w:hAnsi="宋体"/>
          <w:sz w:val="24"/>
          <w:szCs w:val="24"/>
        </w:rPr>
        <w:t>3</w:t>
      </w:r>
      <w:r w:rsidRPr="001669DB">
        <w:rPr>
          <w:rFonts w:ascii="宋体" w:hAnsi="宋体" w:hint="eastAsia"/>
          <w:sz w:val="24"/>
          <w:szCs w:val="24"/>
        </w:rPr>
        <w:t>分。</w:t>
      </w:r>
    </w:p>
    <w:p w14:paraId="6D646FAD" w14:textId="4A381081" w:rsidR="00607C62" w:rsidRPr="00845D16" w:rsidRDefault="00607C62" w:rsidP="00830B2C">
      <w:pPr>
        <w:pStyle w:val="2"/>
      </w:pPr>
      <w:r w:rsidRPr="00845D16">
        <w:rPr>
          <w:rFonts w:hint="eastAsia"/>
        </w:rPr>
        <w:t>通过人均避难场所面积来</w:t>
      </w:r>
      <w:r w:rsidR="00D33143">
        <w:rPr>
          <w:rFonts w:hint="eastAsia"/>
        </w:rPr>
        <w:t>评价</w:t>
      </w:r>
      <w:bookmarkStart w:id="52" w:name="_Toc119916847"/>
      <w:r w:rsidR="00D33143" w:rsidRPr="001669DB">
        <w:rPr>
          <w:rFonts w:hint="eastAsia"/>
        </w:rPr>
        <w:t>应急避难场所</w:t>
      </w:r>
      <w:bookmarkEnd w:id="52"/>
      <w:r w:rsidRPr="00845D16">
        <w:rPr>
          <w:rFonts w:hint="eastAsia"/>
        </w:rPr>
        <w:t>，评价总分值</w:t>
      </w:r>
      <w:r w:rsidRPr="00845D16">
        <w:t>6</w:t>
      </w:r>
      <w:r w:rsidRPr="00845D16">
        <w:rPr>
          <w:rFonts w:hint="eastAsia"/>
        </w:rPr>
        <w:t>分，</w:t>
      </w:r>
      <w:r w:rsidR="00D33143">
        <w:rPr>
          <w:rFonts w:hint="eastAsia"/>
        </w:rPr>
        <w:t>可</w:t>
      </w:r>
      <w:r w:rsidRPr="00845D16">
        <w:rPr>
          <w:rFonts w:hint="eastAsia"/>
        </w:rPr>
        <w:t>按照下列规则评分：</w:t>
      </w:r>
    </w:p>
    <w:p w14:paraId="411D32A3" w14:textId="2D2E9C2C" w:rsidR="00607C62" w:rsidRPr="001669DB" w:rsidRDefault="00607C62" w:rsidP="007B3F99">
      <w:pPr>
        <w:pStyle w:val="a3"/>
        <w:numPr>
          <w:ilvl w:val="0"/>
          <w:numId w:val="58"/>
        </w:numPr>
        <w:ind w:right="210" w:firstLineChars="0"/>
        <w:rPr>
          <w:rFonts w:ascii="宋体" w:hAnsi="宋体"/>
          <w:sz w:val="24"/>
          <w:szCs w:val="24"/>
        </w:rPr>
      </w:pPr>
      <w:r w:rsidRPr="001669DB">
        <w:rPr>
          <w:rFonts w:ascii="宋体" w:hAnsi="宋体"/>
          <w:sz w:val="24"/>
          <w:szCs w:val="24"/>
        </w:rPr>
        <w:t>人均避难场所面积≥1</w:t>
      </w:r>
      <w:r w:rsidRPr="001669DB">
        <w:rPr>
          <w:rFonts w:ascii="宋体" w:hAnsi="宋体" w:hint="eastAsia"/>
          <w:sz w:val="24"/>
          <w:szCs w:val="24"/>
        </w:rPr>
        <w:t>㎡</w:t>
      </w:r>
      <w:r w:rsidRPr="001669DB">
        <w:rPr>
          <w:rFonts w:ascii="宋体" w:hAnsi="宋体"/>
          <w:sz w:val="24"/>
          <w:szCs w:val="24"/>
        </w:rPr>
        <w:t>/人，得6</w:t>
      </w:r>
      <w:r w:rsidRPr="001669DB">
        <w:rPr>
          <w:rFonts w:ascii="宋体" w:hAnsi="宋体" w:hint="eastAsia"/>
          <w:sz w:val="24"/>
          <w:szCs w:val="24"/>
        </w:rPr>
        <w:t>分</w:t>
      </w:r>
      <w:r w:rsidRPr="001669DB">
        <w:rPr>
          <w:rFonts w:ascii="宋体" w:hAnsi="宋体"/>
          <w:sz w:val="24"/>
          <w:szCs w:val="24"/>
        </w:rPr>
        <w:t>;</w:t>
      </w:r>
    </w:p>
    <w:p w14:paraId="182C7B8C" w14:textId="702A1D5F" w:rsidR="00607C62" w:rsidRPr="001669DB" w:rsidRDefault="00607C62" w:rsidP="007B3F99">
      <w:pPr>
        <w:pStyle w:val="a3"/>
        <w:numPr>
          <w:ilvl w:val="0"/>
          <w:numId w:val="58"/>
        </w:numPr>
        <w:ind w:right="210" w:firstLineChars="0"/>
        <w:rPr>
          <w:rFonts w:ascii="宋体" w:hAnsi="宋体"/>
          <w:sz w:val="24"/>
          <w:szCs w:val="24"/>
        </w:rPr>
      </w:pPr>
      <w:r w:rsidRPr="001669DB">
        <w:rPr>
          <w:rFonts w:ascii="宋体" w:hAnsi="宋体"/>
          <w:sz w:val="24"/>
          <w:szCs w:val="24"/>
        </w:rPr>
        <w:t>1</w:t>
      </w:r>
      <w:r w:rsidRPr="001669DB">
        <w:rPr>
          <w:rFonts w:ascii="宋体" w:hAnsi="宋体" w:hint="eastAsia"/>
          <w:sz w:val="24"/>
          <w:szCs w:val="24"/>
        </w:rPr>
        <w:t>㎡</w:t>
      </w:r>
      <w:r w:rsidRPr="001669DB">
        <w:rPr>
          <w:rFonts w:ascii="宋体" w:hAnsi="宋体"/>
          <w:sz w:val="24"/>
          <w:szCs w:val="24"/>
        </w:rPr>
        <w:t>/人＞人均避难场所面积≥0.8</w:t>
      </w:r>
      <w:r w:rsidRPr="001669DB">
        <w:rPr>
          <w:rFonts w:ascii="宋体" w:hAnsi="宋体" w:hint="eastAsia"/>
          <w:sz w:val="24"/>
          <w:szCs w:val="24"/>
        </w:rPr>
        <w:t>㎡</w:t>
      </w:r>
      <w:r w:rsidRPr="001669DB">
        <w:rPr>
          <w:rFonts w:ascii="宋体" w:hAnsi="宋体"/>
          <w:sz w:val="24"/>
          <w:szCs w:val="24"/>
        </w:rPr>
        <w:t>/人，得5</w:t>
      </w:r>
      <w:r w:rsidRPr="001669DB">
        <w:rPr>
          <w:rFonts w:ascii="宋体" w:hAnsi="宋体" w:hint="eastAsia"/>
          <w:sz w:val="24"/>
          <w:szCs w:val="24"/>
        </w:rPr>
        <w:t>分</w:t>
      </w:r>
      <w:r w:rsidRPr="001669DB">
        <w:rPr>
          <w:rFonts w:ascii="宋体" w:hAnsi="宋体"/>
          <w:sz w:val="24"/>
          <w:szCs w:val="24"/>
        </w:rPr>
        <w:t>;</w:t>
      </w:r>
    </w:p>
    <w:p w14:paraId="7D8C65A6" w14:textId="1AB5C59B" w:rsidR="00607C62" w:rsidRPr="001669DB" w:rsidRDefault="00607C62" w:rsidP="007B3F99">
      <w:pPr>
        <w:pStyle w:val="a3"/>
        <w:numPr>
          <w:ilvl w:val="0"/>
          <w:numId w:val="58"/>
        </w:numPr>
        <w:ind w:right="210" w:firstLineChars="0"/>
        <w:rPr>
          <w:rFonts w:ascii="宋体" w:hAnsi="宋体"/>
          <w:sz w:val="24"/>
          <w:szCs w:val="24"/>
        </w:rPr>
      </w:pPr>
      <w:r w:rsidRPr="001669DB">
        <w:rPr>
          <w:rFonts w:ascii="宋体" w:hAnsi="宋体"/>
          <w:sz w:val="24"/>
          <w:szCs w:val="24"/>
        </w:rPr>
        <w:t>0.8</w:t>
      </w:r>
      <w:r w:rsidRPr="001669DB">
        <w:rPr>
          <w:rFonts w:ascii="宋体" w:hAnsi="宋体" w:hint="eastAsia"/>
          <w:sz w:val="24"/>
          <w:szCs w:val="24"/>
        </w:rPr>
        <w:t>㎡</w:t>
      </w:r>
      <w:r w:rsidRPr="001669DB">
        <w:rPr>
          <w:rFonts w:ascii="宋体" w:hAnsi="宋体"/>
          <w:sz w:val="24"/>
          <w:szCs w:val="24"/>
        </w:rPr>
        <w:t>/人＞人均避难场所面积≥0.6</w:t>
      </w:r>
      <w:r w:rsidRPr="001669DB">
        <w:rPr>
          <w:rFonts w:ascii="宋体" w:hAnsi="宋体" w:hint="eastAsia"/>
          <w:sz w:val="24"/>
          <w:szCs w:val="24"/>
        </w:rPr>
        <w:t>㎡</w:t>
      </w:r>
      <w:r w:rsidRPr="001669DB">
        <w:rPr>
          <w:rFonts w:ascii="宋体" w:hAnsi="宋体"/>
          <w:sz w:val="24"/>
          <w:szCs w:val="24"/>
        </w:rPr>
        <w:t>/人，得4</w:t>
      </w:r>
      <w:r w:rsidRPr="001669DB">
        <w:rPr>
          <w:rFonts w:ascii="宋体" w:hAnsi="宋体" w:hint="eastAsia"/>
          <w:sz w:val="24"/>
          <w:szCs w:val="24"/>
        </w:rPr>
        <w:t>分</w:t>
      </w:r>
      <w:r w:rsidRPr="001669DB">
        <w:rPr>
          <w:rFonts w:ascii="宋体" w:hAnsi="宋体"/>
          <w:sz w:val="24"/>
          <w:szCs w:val="24"/>
        </w:rPr>
        <w:t>;</w:t>
      </w:r>
    </w:p>
    <w:p w14:paraId="0E248F90" w14:textId="4A6A7F62" w:rsidR="00607C62" w:rsidRPr="001669DB" w:rsidRDefault="00607C62" w:rsidP="007B3F99">
      <w:pPr>
        <w:pStyle w:val="a3"/>
        <w:numPr>
          <w:ilvl w:val="0"/>
          <w:numId w:val="58"/>
        </w:numPr>
        <w:ind w:right="210" w:firstLineChars="0"/>
        <w:rPr>
          <w:rFonts w:ascii="宋体" w:hAnsi="宋体"/>
          <w:sz w:val="24"/>
          <w:szCs w:val="24"/>
        </w:rPr>
      </w:pPr>
      <w:r w:rsidRPr="001669DB">
        <w:rPr>
          <w:rFonts w:ascii="宋体" w:hAnsi="宋体"/>
          <w:sz w:val="24"/>
          <w:szCs w:val="24"/>
        </w:rPr>
        <w:t>0.6</w:t>
      </w:r>
      <w:r w:rsidRPr="001669DB">
        <w:rPr>
          <w:rFonts w:ascii="宋体" w:hAnsi="宋体" w:hint="eastAsia"/>
          <w:sz w:val="24"/>
          <w:szCs w:val="24"/>
        </w:rPr>
        <w:t>㎡</w:t>
      </w:r>
      <w:r w:rsidRPr="001669DB">
        <w:rPr>
          <w:rFonts w:ascii="宋体" w:hAnsi="宋体"/>
          <w:sz w:val="24"/>
          <w:szCs w:val="24"/>
        </w:rPr>
        <w:t>/人＞人均避难场所面积，得3</w:t>
      </w:r>
      <w:r w:rsidRPr="001669DB">
        <w:rPr>
          <w:rFonts w:ascii="宋体" w:hAnsi="宋体" w:hint="eastAsia"/>
          <w:sz w:val="24"/>
          <w:szCs w:val="24"/>
        </w:rPr>
        <w:t>分。</w:t>
      </w:r>
    </w:p>
    <w:p w14:paraId="64AC2E28" w14:textId="31522202" w:rsidR="00607C62" w:rsidRPr="001669DB" w:rsidRDefault="00607C62" w:rsidP="00830B2C">
      <w:pPr>
        <w:pStyle w:val="2"/>
      </w:pPr>
      <w:r w:rsidRPr="001669DB">
        <w:rPr>
          <w:rFonts w:hint="eastAsia"/>
        </w:rPr>
        <w:t>通过避难通道人行宽度和车道宽度来</w:t>
      </w:r>
      <w:bookmarkStart w:id="53" w:name="_Toc119916848"/>
      <w:r w:rsidR="00D33143">
        <w:rPr>
          <w:rFonts w:hint="eastAsia"/>
        </w:rPr>
        <w:t>评价</w:t>
      </w:r>
      <w:r w:rsidR="00D33143" w:rsidRPr="001669DB">
        <w:rPr>
          <w:rFonts w:hint="eastAsia"/>
        </w:rPr>
        <w:t>应急避难通道</w:t>
      </w:r>
      <w:bookmarkEnd w:id="53"/>
      <w:r w:rsidRPr="001669DB">
        <w:t>，评价总分值8分，</w:t>
      </w:r>
      <w:r w:rsidR="00D33143">
        <w:rPr>
          <w:rFonts w:hint="eastAsia"/>
        </w:rPr>
        <w:t>可</w:t>
      </w:r>
      <w:r w:rsidRPr="001669DB">
        <w:t>按照下列规则</w:t>
      </w:r>
      <w:r w:rsidRPr="001669DB">
        <w:rPr>
          <w:rFonts w:hint="eastAsia"/>
        </w:rPr>
        <w:t>分别</w:t>
      </w:r>
      <w:r w:rsidRPr="001669DB">
        <w:t>评分并累计</w:t>
      </w:r>
      <w:r w:rsidRPr="001669DB">
        <w:rPr>
          <w:rFonts w:hint="eastAsia"/>
        </w:rPr>
        <w:t>：</w:t>
      </w:r>
      <w:r w:rsidRPr="001669DB">
        <w:t xml:space="preserve"> </w:t>
      </w:r>
    </w:p>
    <w:p w14:paraId="3C739CD5" w14:textId="36EF704F" w:rsidR="00607C62" w:rsidRPr="001669DB" w:rsidRDefault="00607C62" w:rsidP="007B3F99">
      <w:pPr>
        <w:pStyle w:val="a3"/>
        <w:numPr>
          <w:ilvl w:val="0"/>
          <w:numId w:val="59"/>
        </w:numPr>
        <w:ind w:right="210" w:firstLineChars="0"/>
        <w:rPr>
          <w:rFonts w:ascii="宋体" w:hAnsi="宋体"/>
          <w:sz w:val="24"/>
          <w:szCs w:val="24"/>
        </w:rPr>
      </w:pPr>
      <w:r w:rsidRPr="001669DB">
        <w:rPr>
          <w:rFonts w:ascii="宋体" w:hAnsi="宋体" w:hint="eastAsia"/>
          <w:sz w:val="24"/>
          <w:szCs w:val="24"/>
        </w:rPr>
        <w:t>避难通道人行宽度</w:t>
      </w:r>
      <w:r w:rsidRPr="001669DB">
        <w:rPr>
          <w:rFonts w:ascii="宋体" w:hAnsi="宋体"/>
          <w:sz w:val="24"/>
          <w:szCs w:val="24"/>
        </w:rPr>
        <w:t>按下列规则评分：</w:t>
      </w:r>
    </w:p>
    <w:p w14:paraId="3A546B39" w14:textId="306D8DA3" w:rsidR="00607C62" w:rsidRPr="001669DB" w:rsidRDefault="00607C62" w:rsidP="007B3F99">
      <w:pPr>
        <w:pStyle w:val="a3"/>
        <w:numPr>
          <w:ilvl w:val="0"/>
          <w:numId w:val="60"/>
        </w:numPr>
        <w:ind w:right="210" w:firstLineChars="0"/>
        <w:rPr>
          <w:rFonts w:ascii="宋体" w:hAnsi="宋体"/>
          <w:sz w:val="24"/>
          <w:szCs w:val="24"/>
        </w:rPr>
      </w:pPr>
      <w:r w:rsidRPr="001669DB">
        <w:rPr>
          <w:rFonts w:ascii="宋体" w:hAnsi="宋体"/>
          <w:sz w:val="24"/>
          <w:szCs w:val="24"/>
        </w:rPr>
        <w:t>有人行避难通道，且人行避难通道宽度≥1.5m，得4分；</w:t>
      </w:r>
    </w:p>
    <w:p w14:paraId="53A24D5C" w14:textId="75DF62D5" w:rsidR="00607C62" w:rsidRPr="001669DB" w:rsidRDefault="00607C62" w:rsidP="007B3F99">
      <w:pPr>
        <w:pStyle w:val="a3"/>
        <w:numPr>
          <w:ilvl w:val="0"/>
          <w:numId w:val="60"/>
        </w:numPr>
        <w:ind w:right="210" w:firstLineChars="0"/>
        <w:rPr>
          <w:rFonts w:ascii="宋体" w:hAnsi="宋体"/>
          <w:sz w:val="24"/>
          <w:szCs w:val="24"/>
        </w:rPr>
      </w:pPr>
      <w:r w:rsidRPr="001669DB">
        <w:rPr>
          <w:rFonts w:ascii="宋体" w:hAnsi="宋体"/>
          <w:sz w:val="24"/>
          <w:szCs w:val="24"/>
        </w:rPr>
        <w:t>有人行避难通道，且人行避难通道宽度＜1.5m，得2分</w:t>
      </w:r>
      <w:r w:rsidRPr="001669DB">
        <w:rPr>
          <w:rFonts w:ascii="宋体" w:hAnsi="宋体" w:hint="eastAsia"/>
          <w:sz w:val="24"/>
          <w:szCs w:val="24"/>
        </w:rPr>
        <w:t>；</w:t>
      </w:r>
    </w:p>
    <w:p w14:paraId="147EB298" w14:textId="1AB4486A" w:rsidR="00607C62" w:rsidRPr="001669DB" w:rsidRDefault="00607C62" w:rsidP="007B3F99">
      <w:pPr>
        <w:pStyle w:val="a3"/>
        <w:numPr>
          <w:ilvl w:val="0"/>
          <w:numId w:val="59"/>
        </w:numPr>
        <w:ind w:right="210" w:firstLineChars="0"/>
        <w:rPr>
          <w:rFonts w:ascii="宋体" w:hAnsi="宋体"/>
          <w:sz w:val="24"/>
          <w:szCs w:val="24"/>
        </w:rPr>
      </w:pPr>
      <w:r w:rsidRPr="001669DB">
        <w:rPr>
          <w:rFonts w:ascii="宋体" w:hAnsi="宋体" w:hint="eastAsia"/>
          <w:sz w:val="24"/>
          <w:szCs w:val="24"/>
        </w:rPr>
        <w:t>避难通道车道宽度</w:t>
      </w:r>
      <w:r w:rsidRPr="001669DB">
        <w:rPr>
          <w:rFonts w:ascii="宋体" w:hAnsi="宋体"/>
          <w:sz w:val="24"/>
          <w:szCs w:val="24"/>
        </w:rPr>
        <w:t>按下列规则评分：</w:t>
      </w:r>
    </w:p>
    <w:p w14:paraId="5B962179" w14:textId="15DF7433" w:rsidR="00607C62" w:rsidRPr="001669DB" w:rsidRDefault="00607C62" w:rsidP="007B3F99">
      <w:pPr>
        <w:pStyle w:val="a3"/>
        <w:numPr>
          <w:ilvl w:val="0"/>
          <w:numId w:val="61"/>
        </w:numPr>
        <w:ind w:right="210" w:firstLineChars="0"/>
        <w:rPr>
          <w:rFonts w:ascii="宋体" w:hAnsi="宋体"/>
          <w:sz w:val="24"/>
          <w:szCs w:val="24"/>
        </w:rPr>
      </w:pPr>
      <w:r w:rsidRPr="001669DB">
        <w:rPr>
          <w:rFonts w:ascii="宋体" w:hAnsi="宋体"/>
          <w:sz w:val="24"/>
          <w:szCs w:val="24"/>
        </w:rPr>
        <w:t>有车行避难通道，且车行避难通道宽度≥7m，得4分；</w:t>
      </w:r>
    </w:p>
    <w:p w14:paraId="298EF7E6" w14:textId="387994E1" w:rsidR="00607C62" w:rsidRPr="001669DB" w:rsidRDefault="00607C62" w:rsidP="007B3F99">
      <w:pPr>
        <w:pStyle w:val="a3"/>
        <w:numPr>
          <w:ilvl w:val="0"/>
          <w:numId w:val="61"/>
        </w:numPr>
        <w:ind w:right="210" w:firstLineChars="0"/>
        <w:rPr>
          <w:rFonts w:ascii="宋体" w:hAnsi="宋体"/>
          <w:sz w:val="24"/>
          <w:szCs w:val="24"/>
        </w:rPr>
      </w:pPr>
      <w:r w:rsidRPr="001669DB">
        <w:rPr>
          <w:rFonts w:ascii="宋体" w:hAnsi="宋体"/>
          <w:sz w:val="24"/>
          <w:szCs w:val="24"/>
        </w:rPr>
        <w:t>有车行避难通道，且车行避难通道宽度＜7m，得2分</w:t>
      </w:r>
      <w:r w:rsidRPr="001669DB">
        <w:rPr>
          <w:rFonts w:ascii="宋体" w:hAnsi="宋体" w:hint="eastAsia"/>
          <w:sz w:val="24"/>
          <w:szCs w:val="24"/>
        </w:rPr>
        <w:t>；</w:t>
      </w:r>
    </w:p>
    <w:p w14:paraId="50E7B53A" w14:textId="5AD861ED" w:rsidR="00607C62" w:rsidRPr="00845D16" w:rsidRDefault="00607C62" w:rsidP="00830B2C">
      <w:pPr>
        <w:pStyle w:val="2"/>
      </w:pPr>
      <w:r w:rsidRPr="00845D16">
        <w:rPr>
          <w:rFonts w:hint="eastAsia"/>
        </w:rPr>
        <w:t>通过备用燃气供应维持基本服务的天数来</w:t>
      </w:r>
      <w:r w:rsidR="00D33143">
        <w:rPr>
          <w:rFonts w:hint="eastAsia"/>
        </w:rPr>
        <w:t>评价</w:t>
      </w:r>
      <w:bookmarkStart w:id="54" w:name="_Toc119916849"/>
      <w:r w:rsidR="00D33143" w:rsidRPr="001669DB">
        <w:rPr>
          <w:rFonts w:hint="eastAsia"/>
        </w:rPr>
        <w:t>应急供气能力</w:t>
      </w:r>
      <w:bookmarkEnd w:id="54"/>
      <w:r w:rsidRPr="00845D16">
        <w:rPr>
          <w:rFonts w:hint="eastAsia"/>
        </w:rPr>
        <w:t>，评价总分值</w:t>
      </w:r>
      <w:r w:rsidRPr="00845D16">
        <w:t>6</w:t>
      </w:r>
      <w:r w:rsidRPr="00845D16">
        <w:rPr>
          <w:rFonts w:hint="eastAsia"/>
        </w:rPr>
        <w:t>分，</w:t>
      </w:r>
      <w:r w:rsidR="00D33143">
        <w:rPr>
          <w:rFonts w:hint="eastAsia"/>
        </w:rPr>
        <w:t>可</w:t>
      </w:r>
      <w:r w:rsidRPr="00845D16">
        <w:rPr>
          <w:rFonts w:hint="eastAsia"/>
        </w:rPr>
        <w:t>按照下列规则评分：</w:t>
      </w:r>
    </w:p>
    <w:p w14:paraId="642048C3" w14:textId="3A319E62" w:rsidR="00607C62" w:rsidRPr="001669DB" w:rsidRDefault="00607C62" w:rsidP="007B3F99">
      <w:pPr>
        <w:pStyle w:val="a3"/>
        <w:numPr>
          <w:ilvl w:val="0"/>
          <w:numId w:val="62"/>
        </w:numPr>
        <w:ind w:right="210" w:firstLineChars="0"/>
        <w:rPr>
          <w:rFonts w:ascii="宋体" w:hAnsi="宋体"/>
          <w:sz w:val="24"/>
          <w:szCs w:val="24"/>
        </w:rPr>
      </w:pPr>
      <w:r w:rsidRPr="001669DB">
        <w:rPr>
          <w:rFonts w:ascii="宋体" w:hAnsi="宋体" w:hint="eastAsia"/>
          <w:sz w:val="24"/>
          <w:szCs w:val="24"/>
        </w:rPr>
        <w:t>备用燃气供应维持基本服务的天数≥</w:t>
      </w:r>
      <w:r w:rsidRPr="001669DB">
        <w:rPr>
          <w:rFonts w:ascii="宋体" w:hAnsi="宋体"/>
          <w:sz w:val="24"/>
          <w:szCs w:val="24"/>
        </w:rPr>
        <w:t>10天，得6</w:t>
      </w:r>
      <w:r w:rsidRPr="001669DB">
        <w:rPr>
          <w:rFonts w:ascii="宋体" w:hAnsi="宋体" w:hint="eastAsia"/>
          <w:sz w:val="24"/>
          <w:szCs w:val="24"/>
        </w:rPr>
        <w:t>分</w:t>
      </w:r>
      <w:r w:rsidRPr="001669DB">
        <w:rPr>
          <w:rFonts w:ascii="宋体" w:hAnsi="宋体"/>
          <w:sz w:val="24"/>
          <w:szCs w:val="24"/>
        </w:rPr>
        <w:t>;</w:t>
      </w:r>
    </w:p>
    <w:p w14:paraId="459440BF" w14:textId="1C95F4EA" w:rsidR="00607C62" w:rsidRPr="001669DB" w:rsidRDefault="00607C62" w:rsidP="007B3F99">
      <w:pPr>
        <w:pStyle w:val="a3"/>
        <w:numPr>
          <w:ilvl w:val="0"/>
          <w:numId w:val="62"/>
        </w:numPr>
        <w:ind w:right="210" w:firstLineChars="0"/>
        <w:rPr>
          <w:rFonts w:ascii="宋体" w:hAnsi="宋体"/>
          <w:sz w:val="24"/>
          <w:szCs w:val="24"/>
        </w:rPr>
      </w:pPr>
      <w:r w:rsidRPr="001669DB">
        <w:rPr>
          <w:rFonts w:ascii="宋体" w:hAnsi="宋体"/>
          <w:sz w:val="24"/>
          <w:szCs w:val="24"/>
        </w:rPr>
        <w:t>10天＞备用燃气供应维持基本服务的天数≥5天，得4</w:t>
      </w:r>
      <w:r w:rsidRPr="001669DB">
        <w:rPr>
          <w:rFonts w:ascii="宋体" w:hAnsi="宋体" w:hint="eastAsia"/>
          <w:sz w:val="24"/>
          <w:szCs w:val="24"/>
        </w:rPr>
        <w:t>分</w:t>
      </w:r>
      <w:r w:rsidRPr="001669DB">
        <w:rPr>
          <w:rFonts w:ascii="宋体" w:hAnsi="宋体"/>
          <w:sz w:val="24"/>
          <w:szCs w:val="24"/>
        </w:rPr>
        <w:t>;</w:t>
      </w:r>
    </w:p>
    <w:p w14:paraId="6384CC68" w14:textId="3FE16A48" w:rsidR="00607C62" w:rsidRPr="001669DB" w:rsidRDefault="00607C62" w:rsidP="007B3F99">
      <w:pPr>
        <w:pStyle w:val="a3"/>
        <w:numPr>
          <w:ilvl w:val="0"/>
          <w:numId w:val="62"/>
        </w:numPr>
        <w:ind w:right="210" w:firstLineChars="0"/>
        <w:rPr>
          <w:rFonts w:ascii="宋体" w:hAnsi="宋体"/>
          <w:sz w:val="24"/>
          <w:szCs w:val="24"/>
        </w:rPr>
      </w:pPr>
      <w:r w:rsidRPr="001669DB">
        <w:rPr>
          <w:rFonts w:ascii="宋体" w:hAnsi="宋体"/>
          <w:sz w:val="24"/>
          <w:szCs w:val="24"/>
        </w:rPr>
        <w:t>5天＞备用燃气供应维持基本服务的天数≥3天，得3</w:t>
      </w:r>
      <w:r w:rsidRPr="001669DB">
        <w:rPr>
          <w:rFonts w:ascii="宋体" w:hAnsi="宋体" w:hint="eastAsia"/>
          <w:sz w:val="24"/>
          <w:szCs w:val="24"/>
        </w:rPr>
        <w:t>分</w:t>
      </w:r>
      <w:r w:rsidRPr="001669DB">
        <w:rPr>
          <w:rFonts w:ascii="宋体" w:hAnsi="宋体"/>
          <w:sz w:val="24"/>
          <w:szCs w:val="24"/>
        </w:rPr>
        <w:t>;</w:t>
      </w:r>
    </w:p>
    <w:p w14:paraId="78A296A2" w14:textId="45B72B9D" w:rsidR="00607C62" w:rsidRPr="001669DB" w:rsidRDefault="00607C62" w:rsidP="007B3F99">
      <w:pPr>
        <w:pStyle w:val="a3"/>
        <w:numPr>
          <w:ilvl w:val="0"/>
          <w:numId w:val="62"/>
        </w:numPr>
        <w:ind w:right="210" w:firstLineChars="0"/>
        <w:rPr>
          <w:rFonts w:ascii="宋体" w:hAnsi="宋体"/>
          <w:sz w:val="24"/>
          <w:szCs w:val="24"/>
        </w:rPr>
      </w:pPr>
      <w:r w:rsidRPr="001669DB">
        <w:rPr>
          <w:rFonts w:ascii="宋体" w:hAnsi="宋体"/>
          <w:sz w:val="24"/>
          <w:szCs w:val="24"/>
        </w:rPr>
        <w:t>3天＞备用燃气供应维持基本服务的天数，得2</w:t>
      </w:r>
      <w:r w:rsidRPr="001669DB">
        <w:rPr>
          <w:rFonts w:ascii="宋体" w:hAnsi="宋体" w:hint="eastAsia"/>
          <w:sz w:val="24"/>
          <w:szCs w:val="24"/>
        </w:rPr>
        <w:t>分</w:t>
      </w:r>
      <w:r w:rsidRPr="001669DB">
        <w:rPr>
          <w:rFonts w:ascii="宋体" w:hAnsi="宋体"/>
          <w:sz w:val="24"/>
          <w:szCs w:val="24"/>
        </w:rPr>
        <w:t>;</w:t>
      </w:r>
    </w:p>
    <w:p w14:paraId="6B3759A3" w14:textId="29167115" w:rsidR="00607C62" w:rsidRPr="001669DB" w:rsidRDefault="00607C62" w:rsidP="00830B2C">
      <w:pPr>
        <w:pStyle w:val="2"/>
      </w:pPr>
      <w:r w:rsidRPr="001669DB">
        <w:rPr>
          <w:rFonts w:hint="eastAsia"/>
        </w:rPr>
        <w:t>通过户年均停水时间来</w:t>
      </w:r>
      <w:r w:rsidR="00D33143">
        <w:rPr>
          <w:rFonts w:hint="eastAsia"/>
        </w:rPr>
        <w:t>评价</w:t>
      </w:r>
      <w:bookmarkStart w:id="55" w:name="_Toc119916850"/>
      <w:r w:rsidR="00D33143" w:rsidRPr="001669DB">
        <w:rPr>
          <w:rFonts w:hint="eastAsia"/>
        </w:rPr>
        <w:t>应急供水能力</w:t>
      </w:r>
      <w:bookmarkEnd w:id="55"/>
      <w:r w:rsidRPr="001669DB">
        <w:rPr>
          <w:rFonts w:hint="eastAsia"/>
        </w:rPr>
        <w:t>，评价总分值</w:t>
      </w:r>
      <w:r w:rsidRPr="001669DB">
        <w:t>6</w:t>
      </w:r>
      <w:r w:rsidRPr="001669DB">
        <w:rPr>
          <w:rFonts w:hint="eastAsia"/>
        </w:rPr>
        <w:t>分，</w:t>
      </w:r>
      <w:r w:rsidR="00D33143">
        <w:rPr>
          <w:rFonts w:hint="eastAsia"/>
        </w:rPr>
        <w:t>可</w:t>
      </w:r>
      <w:r w:rsidRPr="001669DB">
        <w:rPr>
          <w:rFonts w:hint="eastAsia"/>
        </w:rPr>
        <w:t>按照下列规则评分：</w:t>
      </w:r>
    </w:p>
    <w:p w14:paraId="4576B6A7" w14:textId="6E13F5C2" w:rsidR="00607C62" w:rsidRPr="001669DB" w:rsidRDefault="00607C62" w:rsidP="007B3F99">
      <w:pPr>
        <w:pStyle w:val="a3"/>
        <w:numPr>
          <w:ilvl w:val="0"/>
          <w:numId w:val="63"/>
        </w:numPr>
        <w:ind w:right="210" w:firstLineChars="0"/>
        <w:rPr>
          <w:rFonts w:ascii="宋体" w:hAnsi="宋体"/>
          <w:sz w:val="24"/>
          <w:szCs w:val="24"/>
        </w:rPr>
      </w:pPr>
      <w:r w:rsidRPr="001669DB">
        <w:rPr>
          <w:rFonts w:ascii="宋体" w:hAnsi="宋体"/>
          <w:sz w:val="24"/>
          <w:szCs w:val="24"/>
        </w:rPr>
        <w:t>户年均停水时间≤1天，得6</w:t>
      </w:r>
      <w:r w:rsidRPr="001669DB">
        <w:rPr>
          <w:rFonts w:ascii="宋体" w:hAnsi="宋体" w:hint="eastAsia"/>
          <w:sz w:val="24"/>
          <w:szCs w:val="24"/>
        </w:rPr>
        <w:t>分</w:t>
      </w:r>
      <w:r w:rsidRPr="001669DB">
        <w:rPr>
          <w:rFonts w:ascii="宋体" w:hAnsi="宋体"/>
          <w:sz w:val="24"/>
          <w:szCs w:val="24"/>
        </w:rPr>
        <w:t>;</w:t>
      </w:r>
    </w:p>
    <w:p w14:paraId="764A08FE" w14:textId="0EC7FC01" w:rsidR="00607C62" w:rsidRPr="001669DB" w:rsidRDefault="00607C62" w:rsidP="007B3F99">
      <w:pPr>
        <w:pStyle w:val="a3"/>
        <w:numPr>
          <w:ilvl w:val="0"/>
          <w:numId w:val="63"/>
        </w:numPr>
        <w:ind w:right="210" w:firstLineChars="0"/>
        <w:rPr>
          <w:rFonts w:ascii="宋体" w:hAnsi="宋体"/>
          <w:sz w:val="24"/>
          <w:szCs w:val="24"/>
        </w:rPr>
      </w:pPr>
      <w:r w:rsidRPr="001669DB">
        <w:rPr>
          <w:rFonts w:ascii="宋体" w:hAnsi="宋体"/>
          <w:sz w:val="24"/>
          <w:szCs w:val="24"/>
        </w:rPr>
        <w:t>1天＜户年均停水时间≤2天，得4</w:t>
      </w:r>
      <w:r w:rsidRPr="001669DB">
        <w:rPr>
          <w:rFonts w:ascii="宋体" w:hAnsi="宋体" w:hint="eastAsia"/>
          <w:sz w:val="24"/>
          <w:szCs w:val="24"/>
        </w:rPr>
        <w:t>分</w:t>
      </w:r>
      <w:r w:rsidRPr="001669DB">
        <w:rPr>
          <w:rFonts w:ascii="宋体" w:hAnsi="宋体"/>
          <w:sz w:val="24"/>
          <w:szCs w:val="24"/>
        </w:rPr>
        <w:t>;</w:t>
      </w:r>
    </w:p>
    <w:p w14:paraId="114800CC" w14:textId="291B74D4" w:rsidR="00607C62" w:rsidRPr="001669DB" w:rsidRDefault="00607C62" w:rsidP="007B3F99">
      <w:pPr>
        <w:pStyle w:val="a3"/>
        <w:numPr>
          <w:ilvl w:val="0"/>
          <w:numId w:val="63"/>
        </w:numPr>
        <w:ind w:right="210" w:firstLineChars="0"/>
        <w:rPr>
          <w:rFonts w:ascii="宋体" w:hAnsi="宋体"/>
          <w:sz w:val="24"/>
          <w:szCs w:val="24"/>
        </w:rPr>
      </w:pPr>
      <w:r w:rsidRPr="001669DB">
        <w:rPr>
          <w:rFonts w:ascii="宋体" w:hAnsi="宋体"/>
          <w:sz w:val="24"/>
          <w:szCs w:val="24"/>
        </w:rPr>
        <w:t>2天＜户年均停水时间≤3天，得3</w:t>
      </w:r>
      <w:r w:rsidRPr="001669DB">
        <w:rPr>
          <w:rFonts w:ascii="宋体" w:hAnsi="宋体" w:hint="eastAsia"/>
          <w:sz w:val="24"/>
          <w:szCs w:val="24"/>
        </w:rPr>
        <w:t>分</w:t>
      </w:r>
      <w:r w:rsidRPr="001669DB">
        <w:rPr>
          <w:rFonts w:ascii="宋体" w:hAnsi="宋体"/>
          <w:sz w:val="24"/>
          <w:szCs w:val="24"/>
        </w:rPr>
        <w:t>;</w:t>
      </w:r>
    </w:p>
    <w:p w14:paraId="125343CA" w14:textId="1D5DA0EA" w:rsidR="00607C62" w:rsidRPr="001669DB" w:rsidRDefault="00607C62" w:rsidP="007B3F99">
      <w:pPr>
        <w:pStyle w:val="a3"/>
        <w:numPr>
          <w:ilvl w:val="0"/>
          <w:numId w:val="63"/>
        </w:numPr>
        <w:ind w:right="210" w:firstLineChars="0"/>
        <w:rPr>
          <w:rFonts w:ascii="宋体" w:hAnsi="宋体"/>
          <w:sz w:val="24"/>
          <w:szCs w:val="24"/>
        </w:rPr>
      </w:pPr>
      <w:r w:rsidRPr="001669DB">
        <w:rPr>
          <w:rFonts w:ascii="宋体" w:hAnsi="宋体"/>
          <w:sz w:val="24"/>
          <w:szCs w:val="24"/>
        </w:rPr>
        <w:t>3天＜户年均停水时间，得2</w:t>
      </w:r>
      <w:r w:rsidRPr="001669DB">
        <w:rPr>
          <w:rFonts w:ascii="宋体" w:hAnsi="宋体" w:hint="eastAsia"/>
          <w:sz w:val="24"/>
          <w:szCs w:val="24"/>
        </w:rPr>
        <w:t>分。</w:t>
      </w:r>
    </w:p>
    <w:p w14:paraId="05FB474F" w14:textId="7069391A" w:rsidR="00607C62" w:rsidRPr="00845D16" w:rsidRDefault="00607C62" w:rsidP="00830B2C">
      <w:pPr>
        <w:pStyle w:val="2"/>
      </w:pPr>
      <w:r w:rsidRPr="00845D16">
        <w:rPr>
          <w:rFonts w:hint="eastAsia"/>
        </w:rPr>
        <w:t>通过电力系统事故备用容量来</w:t>
      </w:r>
      <w:r w:rsidR="00D33143">
        <w:rPr>
          <w:rFonts w:hint="eastAsia"/>
        </w:rPr>
        <w:t>评价</w:t>
      </w:r>
      <w:bookmarkStart w:id="56" w:name="_Toc119916851"/>
      <w:r w:rsidR="00D33143" w:rsidRPr="001669DB">
        <w:rPr>
          <w:rFonts w:hint="eastAsia"/>
        </w:rPr>
        <w:t>应急供电能力</w:t>
      </w:r>
      <w:bookmarkEnd w:id="56"/>
      <w:r w:rsidRPr="00845D16">
        <w:rPr>
          <w:rFonts w:hint="eastAsia"/>
        </w:rPr>
        <w:t>，评价总分值</w:t>
      </w:r>
      <w:r w:rsidRPr="00845D16">
        <w:t>6</w:t>
      </w:r>
      <w:r w:rsidRPr="00845D16">
        <w:rPr>
          <w:rFonts w:hint="eastAsia"/>
        </w:rPr>
        <w:t>分，</w:t>
      </w:r>
      <w:r w:rsidR="00D33143">
        <w:rPr>
          <w:rFonts w:hint="eastAsia"/>
        </w:rPr>
        <w:t>可</w:t>
      </w:r>
      <w:r w:rsidRPr="00845D16">
        <w:rPr>
          <w:rFonts w:hint="eastAsia"/>
        </w:rPr>
        <w:t>按照下列规则评分：</w:t>
      </w:r>
    </w:p>
    <w:p w14:paraId="13EB431F" w14:textId="0FC07F3A" w:rsidR="00607C62" w:rsidRPr="001669DB" w:rsidRDefault="00607C62" w:rsidP="007B3F99">
      <w:pPr>
        <w:pStyle w:val="a3"/>
        <w:numPr>
          <w:ilvl w:val="0"/>
          <w:numId w:val="64"/>
        </w:numPr>
        <w:ind w:right="210" w:firstLineChars="0"/>
        <w:rPr>
          <w:rFonts w:ascii="宋体" w:hAnsi="宋体"/>
          <w:sz w:val="24"/>
          <w:szCs w:val="24"/>
        </w:rPr>
      </w:pPr>
      <w:r w:rsidRPr="001669DB">
        <w:rPr>
          <w:rFonts w:ascii="宋体" w:hAnsi="宋体" w:hint="eastAsia"/>
          <w:sz w:val="24"/>
          <w:szCs w:val="24"/>
        </w:rPr>
        <w:t>电力系统事故备用容量≥</w:t>
      </w:r>
      <w:r w:rsidRPr="001669DB">
        <w:rPr>
          <w:rFonts w:ascii="宋体" w:hAnsi="宋体"/>
          <w:sz w:val="24"/>
          <w:szCs w:val="24"/>
        </w:rPr>
        <w:t>12%，得6</w:t>
      </w:r>
      <w:r w:rsidRPr="001669DB">
        <w:rPr>
          <w:rFonts w:ascii="宋体" w:hAnsi="宋体" w:hint="eastAsia"/>
          <w:sz w:val="24"/>
          <w:szCs w:val="24"/>
        </w:rPr>
        <w:t>分</w:t>
      </w:r>
      <w:r w:rsidRPr="001669DB">
        <w:rPr>
          <w:rFonts w:ascii="宋体" w:hAnsi="宋体"/>
          <w:sz w:val="24"/>
          <w:szCs w:val="24"/>
        </w:rPr>
        <w:t>;</w:t>
      </w:r>
    </w:p>
    <w:p w14:paraId="437AB030" w14:textId="5D6C0319" w:rsidR="00607C62" w:rsidRPr="001669DB" w:rsidRDefault="00607C62" w:rsidP="007B3F99">
      <w:pPr>
        <w:pStyle w:val="a3"/>
        <w:numPr>
          <w:ilvl w:val="0"/>
          <w:numId w:val="64"/>
        </w:numPr>
        <w:ind w:right="210" w:firstLineChars="0"/>
        <w:rPr>
          <w:rFonts w:ascii="宋体" w:hAnsi="宋体"/>
          <w:sz w:val="24"/>
          <w:szCs w:val="24"/>
        </w:rPr>
      </w:pPr>
      <w:r w:rsidRPr="001669DB">
        <w:rPr>
          <w:rFonts w:ascii="宋体" w:hAnsi="宋体"/>
          <w:sz w:val="24"/>
          <w:szCs w:val="24"/>
        </w:rPr>
        <w:t>12%＞电力系统事故备用容量≥10%，得4</w:t>
      </w:r>
      <w:r w:rsidRPr="001669DB">
        <w:rPr>
          <w:rFonts w:ascii="宋体" w:hAnsi="宋体" w:hint="eastAsia"/>
          <w:sz w:val="24"/>
          <w:szCs w:val="24"/>
        </w:rPr>
        <w:t>分</w:t>
      </w:r>
      <w:r w:rsidRPr="001669DB">
        <w:rPr>
          <w:rFonts w:ascii="宋体" w:hAnsi="宋体"/>
          <w:sz w:val="24"/>
          <w:szCs w:val="24"/>
        </w:rPr>
        <w:t>;</w:t>
      </w:r>
    </w:p>
    <w:p w14:paraId="54C5F68E" w14:textId="3BE3C15F" w:rsidR="00607C62" w:rsidRPr="001669DB" w:rsidRDefault="00607C62" w:rsidP="007B3F99">
      <w:pPr>
        <w:pStyle w:val="a3"/>
        <w:numPr>
          <w:ilvl w:val="0"/>
          <w:numId w:val="64"/>
        </w:numPr>
        <w:ind w:right="210" w:firstLineChars="0"/>
        <w:rPr>
          <w:rFonts w:ascii="宋体" w:hAnsi="宋体"/>
          <w:sz w:val="24"/>
          <w:szCs w:val="24"/>
        </w:rPr>
      </w:pPr>
      <w:r w:rsidRPr="001669DB">
        <w:rPr>
          <w:rFonts w:ascii="宋体" w:hAnsi="宋体"/>
          <w:sz w:val="24"/>
          <w:szCs w:val="24"/>
        </w:rPr>
        <w:t>10%＞电力系统事故备用容量≥8%，得3</w:t>
      </w:r>
      <w:r w:rsidRPr="001669DB">
        <w:rPr>
          <w:rFonts w:ascii="宋体" w:hAnsi="宋体" w:hint="eastAsia"/>
          <w:sz w:val="24"/>
          <w:szCs w:val="24"/>
        </w:rPr>
        <w:t>分</w:t>
      </w:r>
      <w:r w:rsidRPr="001669DB">
        <w:rPr>
          <w:rFonts w:ascii="宋体" w:hAnsi="宋体"/>
          <w:sz w:val="24"/>
          <w:szCs w:val="24"/>
        </w:rPr>
        <w:t>;</w:t>
      </w:r>
    </w:p>
    <w:p w14:paraId="49908C9D" w14:textId="24428CD5" w:rsidR="00607C62" w:rsidRPr="001669DB" w:rsidRDefault="00607C62" w:rsidP="007B3F99">
      <w:pPr>
        <w:pStyle w:val="a3"/>
        <w:numPr>
          <w:ilvl w:val="0"/>
          <w:numId w:val="64"/>
        </w:numPr>
        <w:ind w:right="210" w:firstLineChars="0"/>
        <w:rPr>
          <w:rFonts w:ascii="宋体" w:hAnsi="宋体"/>
          <w:sz w:val="24"/>
          <w:szCs w:val="24"/>
        </w:rPr>
      </w:pPr>
      <w:r w:rsidRPr="001669DB">
        <w:rPr>
          <w:rFonts w:ascii="宋体" w:hAnsi="宋体"/>
          <w:sz w:val="24"/>
          <w:szCs w:val="24"/>
        </w:rPr>
        <w:t>8%＞电力系统事故备用容量，得2</w:t>
      </w:r>
      <w:r w:rsidRPr="001669DB">
        <w:rPr>
          <w:rFonts w:ascii="宋体" w:hAnsi="宋体" w:hint="eastAsia"/>
          <w:sz w:val="24"/>
          <w:szCs w:val="24"/>
        </w:rPr>
        <w:t>分</w:t>
      </w:r>
      <w:r w:rsidRPr="001669DB">
        <w:rPr>
          <w:rFonts w:ascii="宋体" w:hAnsi="宋体"/>
          <w:sz w:val="24"/>
          <w:szCs w:val="24"/>
        </w:rPr>
        <w:t>;</w:t>
      </w:r>
    </w:p>
    <w:p w14:paraId="2519F873" w14:textId="27F6AF4C" w:rsidR="00607C62" w:rsidRPr="00380CAD" w:rsidRDefault="00607C62" w:rsidP="00830B2C">
      <w:pPr>
        <w:pStyle w:val="2"/>
      </w:pPr>
      <w:r w:rsidRPr="00380CAD">
        <w:rPr>
          <w:rFonts w:hint="eastAsia"/>
        </w:rPr>
        <w:t>通过社区内道路组织情况、停车位数量来</w:t>
      </w:r>
      <w:r w:rsidR="00D33143">
        <w:rPr>
          <w:rFonts w:hint="eastAsia"/>
        </w:rPr>
        <w:t>评价</w:t>
      </w:r>
      <w:bookmarkStart w:id="57" w:name="_Toc119916852"/>
      <w:r w:rsidR="00D33143" w:rsidRPr="001669DB">
        <w:rPr>
          <w:rFonts w:hint="eastAsia"/>
        </w:rPr>
        <w:t>内部交通组织</w:t>
      </w:r>
      <w:bookmarkEnd w:id="57"/>
      <w:r w:rsidRPr="00380CAD">
        <w:rPr>
          <w:rFonts w:hint="eastAsia"/>
        </w:rPr>
        <w:t>，评价总分值</w:t>
      </w:r>
      <w:r w:rsidRPr="00380CAD">
        <w:t>6</w:t>
      </w:r>
      <w:r w:rsidRPr="00380CAD">
        <w:rPr>
          <w:rFonts w:hint="eastAsia"/>
        </w:rPr>
        <w:t>分，</w:t>
      </w:r>
      <w:r w:rsidR="00D33143">
        <w:rPr>
          <w:rFonts w:hint="eastAsia"/>
        </w:rPr>
        <w:t>可</w:t>
      </w:r>
      <w:r w:rsidRPr="00380CAD">
        <w:rPr>
          <w:rFonts w:hint="eastAsia"/>
        </w:rPr>
        <w:t>按照下列规则评分：</w:t>
      </w:r>
    </w:p>
    <w:p w14:paraId="705D2512" w14:textId="3DAFADE8" w:rsidR="00607C62" w:rsidRPr="001669DB" w:rsidRDefault="00607C62" w:rsidP="007B3F99">
      <w:pPr>
        <w:pStyle w:val="a3"/>
        <w:numPr>
          <w:ilvl w:val="0"/>
          <w:numId w:val="65"/>
        </w:numPr>
        <w:ind w:right="210" w:firstLineChars="0"/>
        <w:rPr>
          <w:rFonts w:ascii="宋体" w:hAnsi="宋体"/>
          <w:sz w:val="24"/>
          <w:szCs w:val="24"/>
        </w:rPr>
      </w:pPr>
      <w:r w:rsidRPr="001669DB">
        <w:rPr>
          <w:rFonts w:ascii="宋体" w:hAnsi="宋体" w:hint="eastAsia"/>
          <w:sz w:val="24"/>
          <w:szCs w:val="24"/>
        </w:rPr>
        <w:lastRenderedPageBreak/>
        <w:t>道路组织良好，停车位数量和消防车道宽度冗余，得</w:t>
      </w:r>
      <w:r w:rsidRPr="001669DB">
        <w:rPr>
          <w:rFonts w:ascii="宋体" w:hAnsi="宋体"/>
          <w:sz w:val="24"/>
          <w:szCs w:val="24"/>
        </w:rPr>
        <w:t>6</w:t>
      </w:r>
      <w:r w:rsidRPr="001669DB">
        <w:rPr>
          <w:rFonts w:ascii="宋体" w:hAnsi="宋体" w:hint="eastAsia"/>
          <w:sz w:val="24"/>
          <w:szCs w:val="24"/>
        </w:rPr>
        <w:t>分</w:t>
      </w:r>
      <w:r w:rsidRPr="001669DB">
        <w:rPr>
          <w:rFonts w:ascii="宋体" w:hAnsi="宋体"/>
          <w:sz w:val="24"/>
          <w:szCs w:val="24"/>
        </w:rPr>
        <w:t>;</w:t>
      </w:r>
    </w:p>
    <w:p w14:paraId="406426D0" w14:textId="41C46E92" w:rsidR="00607C62" w:rsidRPr="001669DB" w:rsidRDefault="00607C62" w:rsidP="007B3F99">
      <w:pPr>
        <w:pStyle w:val="a3"/>
        <w:numPr>
          <w:ilvl w:val="0"/>
          <w:numId w:val="65"/>
        </w:numPr>
        <w:ind w:right="210" w:firstLineChars="0"/>
        <w:rPr>
          <w:rFonts w:ascii="宋体" w:hAnsi="宋体"/>
          <w:sz w:val="24"/>
          <w:szCs w:val="24"/>
        </w:rPr>
      </w:pPr>
      <w:r w:rsidRPr="001669DB">
        <w:rPr>
          <w:rFonts w:ascii="宋体" w:hAnsi="宋体" w:hint="eastAsia"/>
          <w:sz w:val="24"/>
          <w:szCs w:val="24"/>
        </w:rPr>
        <w:t>交通组织设施完善且质量一般，得</w:t>
      </w:r>
      <w:r w:rsidRPr="001669DB">
        <w:rPr>
          <w:rFonts w:ascii="宋体" w:hAnsi="宋体"/>
          <w:sz w:val="24"/>
          <w:szCs w:val="24"/>
        </w:rPr>
        <w:t>5</w:t>
      </w:r>
      <w:r w:rsidRPr="001669DB">
        <w:rPr>
          <w:rFonts w:ascii="宋体" w:hAnsi="宋体" w:hint="eastAsia"/>
          <w:sz w:val="24"/>
          <w:szCs w:val="24"/>
        </w:rPr>
        <w:t>分</w:t>
      </w:r>
      <w:r w:rsidRPr="001669DB">
        <w:rPr>
          <w:rFonts w:ascii="宋体" w:hAnsi="宋体"/>
          <w:sz w:val="24"/>
          <w:szCs w:val="24"/>
        </w:rPr>
        <w:t>;</w:t>
      </w:r>
    </w:p>
    <w:p w14:paraId="5D31DC64" w14:textId="59F7EC7A" w:rsidR="00607C62" w:rsidRPr="001669DB" w:rsidRDefault="00607C62" w:rsidP="007B3F99">
      <w:pPr>
        <w:pStyle w:val="a3"/>
        <w:numPr>
          <w:ilvl w:val="0"/>
          <w:numId w:val="65"/>
        </w:numPr>
        <w:ind w:right="210" w:firstLineChars="0"/>
        <w:rPr>
          <w:rFonts w:ascii="宋体" w:hAnsi="宋体"/>
          <w:sz w:val="24"/>
          <w:szCs w:val="24"/>
        </w:rPr>
      </w:pPr>
      <w:r w:rsidRPr="001669DB">
        <w:rPr>
          <w:rFonts w:ascii="宋体" w:hAnsi="宋体" w:hint="eastAsia"/>
          <w:sz w:val="24"/>
          <w:szCs w:val="24"/>
        </w:rPr>
        <w:t>交通组织设施完善但质量老旧，得</w:t>
      </w:r>
      <w:r w:rsidRPr="001669DB">
        <w:rPr>
          <w:rFonts w:ascii="宋体" w:hAnsi="宋体"/>
          <w:sz w:val="24"/>
          <w:szCs w:val="24"/>
        </w:rPr>
        <w:t>4</w:t>
      </w:r>
      <w:r w:rsidRPr="001669DB">
        <w:rPr>
          <w:rFonts w:ascii="宋体" w:hAnsi="宋体" w:hint="eastAsia"/>
          <w:sz w:val="24"/>
          <w:szCs w:val="24"/>
        </w:rPr>
        <w:t>分</w:t>
      </w:r>
      <w:r w:rsidRPr="001669DB">
        <w:rPr>
          <w:rFonts w:ascii="宋体" w:hAnsi="宋体"/>
          <w:sz w:val="24"/>
          <w:szCs w:val="24"/>
        </w:rPr>
        <w:t>;</w:t>
      </w:r>
    </w:p>
    <w:p w14:paraId="5CE0D892" w14:textId="56BCCC45" w:rsidR="00607C62" w:rsidRPr="001669DB" w:rsidRDefault="00607C62" w:rsidP="007B3F99">
      <w:pPr>
        <w:pStyle w:val="a3"/>
        <w:numPr>
          <w:ilvl w:val="0"/>
          <w:numId w:val="65"/>
        </w:numPr>
        <w:ind w:right="210" w:firstLineChars="0"/>
        <w:rPr>
          <w:rFonts w:ascii="宋体" w:hAnsi="宋体"/>
          <w:sz w:val="24"/>
          <w:szCs w:val="24"/>
        </w:rPr>
      </w:pPr>
      <w:r w:rsidRPr="001669DB">
        <w:rPr>
          <w:rFonts w:ascii="宋体" w:hAnsi="宋体" w:hint="eastAsia"/>
          <w:sz w:val="24"/>
          <w:szCs w:val="24"/>
        </w:rPr>
        <w:t>道路组织或停车位数量不满足规范，不得分</w:t>
      </w:r>
      <w:r w:rsidRPr="001669DB">
        <w:rPr>
          <w:rFonts w:ascii="宋体" w:hAnsi="宋体"/>
          <w:sz w:val="24"/>
          <w:szCs w:val="24"/>
        </w:rPr>
        <w:t>;</w:t>
      </w:r>
    </w:p>
    <w:p w14:paraId="02ADAC23" w14:textId="40FF204B" w:rsidR="00607C62" w:rsidRPr="00380CAD" w:rsidRDefault="00607C62" w:rsidP="00830B2C">
      <w:pPr>
        <w:pStyle w:val="2"/>
      </w:pPr>
      <w:r w:rsidRPr="00380CAD">
        <w:rPr>
          <w:rFonts w:hint="eastAsia"/>
        </w:rPr>
        <w:t>通过社区内各类建筑防灾设施的有效数量和维护频率来</w:t>
      </w:r>
      <w:r w:rsidR="00D33143">
        <w:rPr>
          <w:rFonts w:hint="eastAsia"/>
        </w:rPr>
        <w:t>评价</w:t>
      </w:r>
      <w:bookmarkStart w:id="58" w:name="_Toc119916853"/>
      <w:r w:rsidR="00D33143" w:rsidRPr="001669DB">
        <w:rPr>
          <w:rFonts w:hint="eastAsia"/>
        </w:rPr>
        <w:t>建筑防灾设施</w:t>
      </w:r>
      <w:bookmarkEnd w:id="58"/>
      <w:r w:rsidRPr="00380CAD">
        <w:t>，评价总分值6分，</w:t>
      </w:r>
      <w:r w:rsidR="00D33143">
        <w:rPr>
          <w:rFonts w:hint="eastAsia"/>
        </w:rPr>
        <w:t>可</w:t>
      </w:r>
      <w:r w:rsidRPr="00380CAD">
        <w:t>按照下列规则评分</w:t>
      </w:r>
      <w:r w:rsidRPr="00380CAD">
        <w:rPr>
          <w:rFonts w:hint="eastAsia"/>
        </w:rPr>
        <w:t>：</w:t>
      </w:r>
    </w:p>
    <w:p w14:paraId="5BB16FD6" w14:textId="1686BE82" w:rsidR="00607C62" w:rsidRPr="001669DB" w:rsidRDefault="00607C62" w:rsidP="007B3F99">
      <w:pPr>
        <w:pStyle w:val="a3"/>
        <w:numPr>
          <w:ilvl w:val="0"/>
          <w:numId w:val="66"/>
        </w:numPr>
        <w:ind w:right="210" w:firstLineChars="0"/>
        <w:rPr>
          <w:rFonts w:ascii="宋体" w:hAnsi="宋体"/>
          <w:sz w:val="24"/>
          <w:szCs w:val="24"/>
        </w:rPr>
      </w:pPr>
      <w:r w:rsidRPr="001669DB">
        <w:rPr>
          <w:rFonts w:ascii="宋体" w:hAnsi="宋体" w:hint="eastAsia"/>
          <w:sz w:val="24"/>
          <w:szCs w:val="24"/>
        </w:rPr>
        <w:t>建筑防灾设施冗余且严格按期维护</w:t>
      </w:r>
      <w:r w:rsidRPr="001669DB">
        <w:rPr>
          <w:rFonts w:ascii="宋体" w:hAnsi="宋体"/>
          <w:sz w:val="24"/>
          <w:szCs w:val="24"/>
        </w:rPr>
        <w:t>，得6分；</w:t>
      </w:r>
    </w:p>
    <w:p w14:paraId="411C5CA1" w14:textId="4A472BDC" w:rsidR="00607C62" w:rsidRPr="001669DB" w:rsidRDefault="00607C62" w:rsidP="007B3F99">
      <w:pPr>
        <w:pStyle w:val="a3"/>
        <w:numPr>
          <w:ilvl w:val="0"/>
          <w:numId w:val="66"/>
        </w:numPr>
        <w:ind w:right="210" w:firstLineChars="0"/>
        <w:rPr>
          <w:rFonts w:ascii="宋体" w:hAnsi="宋体"/>
          <w:sz w:val="24"/>
          <w:szCs w:val="24"/>
        </w:rPr>
      </w:pPr>
      <w:r w:rsidRPr="001669DB">
        <w:rPr>
          <w:rFonts w:ascii="宋体" w:hAnsi="宋体" w:hint="eastAsia"/>
          <w:sz w:val="24"/>
          <w:szCs w:val="24"/>
        </w:rPr>
        <w:t>建筑防灾设施基本满足规范</w:t>
      </w:r>
      <w:r w:rsidRPr="001669DB">
        <w:rPr>
          <w:rFonts w:ascii="宋体" w:hAnsi="宋体"/>
          <w:sz w:val="24"/>
          <w:szCs w:val="24"/>
        </w:rPr>
        <w:t>，得4分</w:t>
      </w:r>
      <w:r w:rsidRPr="001669DB">
        <w:rPr>
          <w:rFonts w:ascii="宋体" w:hAnsi="宋体" w:hint="eastAsia"/>
          <w:sz w:val="24"/>
          <w:szCs w:val="24"/>
        </w:rPr>
        <w:t>；</w:t>
      </w:r>
    </w:p>
    <w:p w14:paraId="781A6EF1" w14:textId="133118B0" w:rsidR="00607C62" w:rsidRPr="001669DB" w:rsidRDefault="00607C62" w:rsidP="007B3F99">
      <w:pPr>
        <w:pStyle w:val="a3"/>
        <w:numPr>
          <w:ilvl w:val="0"/>
          <w:numId w:val="66"/>
        </w:numPr>
        <w:ind w:right="210" w:firstLineChars="0"/>
        <w:rPr>
          <w:rFonts w:ascii="宋体" w:hAnsi="宋体"/>
          <w:sz w:val="24"/>
          <w:szCs w:val="24"/>
        </w:rPr>
      </w:pPr>
      <w:r w:rsidRPr="001669DB">
        <w:rPr>
          <w:rFonts w:ascii="宋体" w:hAnsi="宋体" w:hint="eastAsia"/>
          <w:sz w:val="24"/>
          <w:szCs w:val="24"/>
        </w:rPr>
        <w:t>仅有疏散路线和标识系统，得</w:t>
      </w:r>
      <w:r w:rsidRPr="001669DB">
        <w:rPr>
          <w:rFonts w:ascii="宋体" w:hAnsi="宋体"/>
          <w:sz w:val="24"/>
          <w:szCs w:val="24"/>
        </w:rPr>
        <w:t>3分。</w:t>
      </w:r>
    </w:p>
    <w:p w14:paraId="0A14CE9B" w14:textId="298067D8" w:rsidR="00607C62" w:rsidRPr="00823C1A" w:rsidRDefault="00607C62" w:rsidP="00823C1A">
      <w:pPr>
        <w:pStyle w:val="1"/>
      </w:pPr>
      <w:bookmarkStart w:id="59" w:name="_Toc119916854"/>
      <w:bookmarkStart w:id="60" w:name="_Toc120393035"/>
      <w:r w:rsidRPr="00823C1A">
        <w:rPr>
          <w:rFonts w:hint="eastAsia"/>
        </w:rPr>
        <w:t>加分项</w:t>
      </w:r>
      <w:r w:rsidR="00014BE2" w:rsidRPr="00823C1A">
        <w:rPr>
          <w:rFonts w:hint="eastAsia"/>
        </w:rPr>
        <w:t>（共</w:t>
      </w:r>
      <w:r w:rsidR="00014BE2" w:rsidRPr="00823C1A">
        <w:t>4项）</w:t>
      </w:r>
      <w:bookmarkEnd w:id="59"/>
      <w:bookmarkEnd w:id="60"/>
    </w:p>
    <w:p w14:paraId="5B46BF36" w14:textId="603C9AF4" w:rsidR="00607C62" w:rsidRPr="001669DB" w:rsidRDefault="00607C62" w:rsidP="00830B2C">
      <w:pPr>
        <w:pStyle w:val="2"/>
      </w:pPr>
      <w:r w:rsidRPr="00F464A1">
        <w:rPr>
          <w:rFonts w:hint="eastAsia"/>
        </w:rPr>
        <w:t>通过综合减灾平面示意图、疏散导向标志、避难场所标志、综合减灾宣传标识等防灾标识张贴情况来</w:t>
      </w:r>
      <w:r w:rsidR="00D33143">
        <w:rPr>
          <w:rFonts w:hint="eastAsia"/>
        </w:rPr>
        <w:t>评价</w:t>
      </w:r>
      <w:bookmarkStart w:id="61" w:name="_Toc119916855"/>
      <w:r w:rsidR="00D33143" w:rsidRPr="001669DB">
        <w:rPr>
          <w:rFonts w:hint="eastAsia"/>
        </w:rPr>
        <w:t>防灾标识系统</w:t>
      </w:r>
      <w:bookmarkEnd w:id="61"/>
      <w:r w:rsidR="00D33143">
        <w:rPr>
          <w:rFonts w:hint="eastAsia"/>
        </w:rPr>
        <w:t>，</w:t>
      </w:r>
      <w:r w:rsidRPr="00F464A1">
        <w:t>评价总分值25分</w:t>
      </w:r>
      <w:r w:rsidRPr="00F464A1">
        <w:rPr>
          <w:rFonts w:hint="eastAsia"/>
        </w:rPr>
        <w:t>，</w:t>
      </w:r>
      <w:r w:rsidR="00D33143">
        <w:rPr>
          <w:rFonts w:hint="eastAsia"/>
        </w:rPr>
        <w:t>可</w:t>
      </w:r>
      <w:r w:rsidRPr="00F464A1">
        <w:t>按下列规则</w:t>
      </w:r>
      <w:r w:rsidRPr="00F464A1">
        <w:rPr>
          <w:rFonts w:hint="eastAsia"/>
        </w:rPr>
        <w:t>加</w:t>
      </w:r>
      <w:r w:rsidRPr="00F464A1">
        <w:t>分并累计</w:t>
      </w:r>
      <w:r w:rsidRPr="00F464A1">
        <w:rPr>
          <w:rFonts w:hint="eastAsia"/>
        </w:rPr>
        <w:t>：</w:t>
      </w:r>
      <w:r w:rsidRPr="001669DB">
        <w:t xml:space="preserve"> </w:t>
      </w:r>
    </w:p>
    <w:p w14:paraId="44226F95" w14:textId="213EE817" w:rsidR="00607C62" w:rsidRPr="001669DB" w:rsidRDefault="00607C62" w:rsidP="007B3F99">
      <w:pPr>
        <w:pStyle w:val="a3"/>
        <w:numPr>
          <w:ilvl w:val="0"/>
          <w:numId w:val="67"/>
        </w:numPr>
        <w:ind w:right="210" w:firstLineChars="0"/>
        <w:rPr>
          <w:rFonts w:ascii="宋体" w:hAnsi="宋体"/>
          <w:sz w:val="24"/>
          <w:szCs w:val="24"/>
        </w:rPr>
      </w:pPr>
      <w:r w:rsidRPr="001669DB">
        <w:rPr>
          <w:rFonts w:ascii="宋体" w:hAnsi="宋体"/>
          <w:sz w:val="24"/>
          <w:szCs w:val="24"/>
        </w:rPr>
        <w:t>明显位置张贴或指示</w:t>
      </w:r>
      <w:r w:rsidRPr="001669DB">
        <w:rPr>
          <w:rFonts w:ascii="宋体" w:hAnsi="宋体" w:hint="eastAsia"/>
          <w:sz w:val="24"/>
          <w:szCs w:val="24"/>
        </w:rPr>
        <w:t>有</w:t>
      </w:r>
      <w:r w:rsidRPr="001669DB">
        <w:rPr>
          <w:rFonts w:ascii="宋体" w:hAnsi="宋体"/>
          <w:sz w:val="24"/>
          <w:szCs w:val="24"/>
        </w:rPr>
        <w:t>疏散路线图、应急标志、安全出口箭头等</w:t>
      </w:r>
      <w:r w:rsidRPr="001669DB">
        <w:rPr>
          <w:rFonts w:ascii="宋体" w:hAnsi="宋体" w:hint="eastAsia"/>
          <w:sz w:val="24"/>
          <w:szCs w:val="24"/>
        </w:rPr>
        <w:t>标识，加</w:t>
      </w:r>
      <w:r w:rsidRPr="001669DB">
        <w:rPr>
          <w:rFonts w:ascii="宋体" w:hAnsi="宋体"/>
          <w:sz w:val="24"/>
          <w:szCs w:val="24"/>
        </w:rPr>
        <w:t>8分</w:t>
      </w:r>
      <w:r w:rsidRPr="001669DB">
        <w:rPr>
          <w:rFonts w:ascii="宋体" w:hAnsi="宋体" w:hint="eastAsia"/>
          <w:sz w:val="24"/>
          <w:szCs w:val="24"/>
        </w:rPr>
        <w:t>；</w:t>
      </w:r>
    </w:p>
    <w:p w14:paraId="781F6F5B" w14:textId="055A7E05" w:rsidR="00607C62" w:rsidRPr="001669DB" w:rsidRDefault="00607C62" w:rsidP="007B3F99">
      <w:pPr>
        <w:pStyle w:val="a3"/>
        <w:numPr>
          <w:ilvl w:val="0"/>
          <w:numId w:val="67"/>
        </w:numPr>
        <w:ind w:right="210" w:firstLineChars="0"/>
        <w:rPr>
          <w:rFonts w:ascii="宋体" w:hAnsi="宋体"/>
          <w:sz w:val="24"/>
          <w:szCs w:val="24"/>
        </w:rPr>
      </w:pPr>
      <w:r w:rsidRPr="001669DB">
        <w:rPr>
          <w:rFonts w:ascii="宋体" w:hAnsi="宋体"/>
          <w:sz w:val="24"/>
          <w:szCs w:val="24"/>
        </w:rPr>
        <w:t>社区明显位置均张贴防灾海报、应急疏散、安全出口等标识</w:t>
      </w:r>
      <w:r w:rsidRPr="001669DB">
        <w:rPr>
          <w:rFonts w:ascii="宋体" w:hAnsi="宋体" w:hint="eastAsia"/>
          <w:sz w:val="24"/>
          <w:szCs w:val="24"/>
        </w:rPr>
        <w:t>，加</w:t>
      </w:r>
      <w:r w:rsidRPr="001669DB">
        <w:rPr>
          <w:rFonts w:ascii="宋体" w:hAnsi="宋体"/>
          <w:sz w:val="24"/>
          <w:szCs w:val="24"/>
        </w:rPr>
        <w:t>7分</w:t>
      </w:r>
      <w:r w:rsidRPr="001669DB">
        <w:rPr>
          <w:rFonts w:ascii="宋体" w:hAnsi="宋体" w:hint="eastAsia"/>
          <w:sz w:val="24"/>
          <w:szCs w:val="24"/>
        </w:rPr>
        <w:t>；</w:t>
      </w:r>
    </w:p>
    <w:p w14:paraId="68FFFA28" w14:textId="7BA13A1D" w:rsidR="00607C62" w:rsidRPr="001669DB" w:rsidRDefault="00607C62" w:rsidP="007B3F99">
      <w:pPr>
        <w:pStyle w:val="a3"/>
        <w:numPr>
          <w:ilvl w:val="0"/>
          <w:numId w:val="67"/>
        </w:numPr>
        <w:ind w:right="210" w:firstLineChars="0"/>
        <w:rPr>
          <w:rFonts w:ascii="宋体" w:hAnsi="宋体"/>
          <w:sz w:val="24"/>
          <w:szCs w:val="24"/>
        </w:rPr>
      </w:pPr>
      <w:r w:rsidRPr="001669DB">
        <w:rPr>
          <w:rFonts w:ascii="宋体" w:hAnsi="宋体"/>
          <w:sz w:val="24"/>
          <w:szCs w:val="24"/>
        </w:rPr>
        <w:t>中控室、消防泵房等重点部位张贴防灾标识</w:t>
      </w:r>
      <w:r w:rsidRPr="001669DB">
        <w:rPr>
          <w:rFonts w:ascii="宋体" w:hAnsi="宋体" w:hint="eastAsia"/>
          <w:sz w:val="24"/>
          <w:szCs w:val="24"/>
        </w:rPr>
        <w:t>，加</w:t>
      </w:r>
      <w:r w:rsidRPr="001669DB">
        <w:rPr>
          <w:rFonts w:ascii="宋体" w:hAnsi="宋体"/>
          <w:sz w:val="24"/>
          <w:szCs w:val="24"/>
        </w:rPr>
        <w:t>6分</w:t>
      </w:r>
      <w:r w:rsidRPr="001669DB">
        <w:rPr>
          <w:rFonts w:ascii="宋体" w:hAnsi="宋体" w:hint="eastAsia"/>
          <w:sz w:val="24"/>
          <w:szCs w:val="24"/>
        </w:rPr>
        <w:t>；</w:t>
      </w:r>
    </w:p>
    <w:p w14:paraId="3F2CB35D" w14:textId="733F627E" w:rsidR="00607C62" w:rsidRPr="001669DB" w:rsidRDefault="00607C62" w:rsidP="007B3F99">
      <w:pPr>
        <w:pStyle w:val="a3"/>
        <w:numPr>
          <w:ilvl w:val="0"/>
          <w:numId w:val="67"/>
        </w:numPr>
        <w:ind w:right="210" w:firstLineChars="0"/>
        <w:rPr>
          <w:rFonts w:ascii="宋体" w:hAnsi="宋体"/>
          <w:sz w:val="24"/>
          <w:szCs w:val="24"/>
        </w:rPr>
      </w:pPr>
      <w:r w:rsidRPr="001669DB">
        <w:rPr>
          <w:rFonts w:ascii="宋体" w:hAnsi="宋体"/>
          <w:sz w:val="24"/>
          <w:szCs w:val="24"/>
        </w:rPr>
        <w:t>公园、广场等公共服务场所张贴防灾标识</w:t>
      </w:r>
      <w:r w:rsidRPr="001669DB">
        <w:rPr>
          <w:rFonts w:ascii="宋体" w:hAnsi="宋体" w:hint="eastAsia"/>
          <w:sz w:val="24"/>
          <w:szCs w:val="24"/>
        </w:rPr>
        <w:t>，加</w:t>
      </w:r>
      <w:r w:rsidRPr="001669DB">
        <w:rPr>
          <w:rFonts w:ascii="宋体" w:hAnsi="宋体"/>
          <w:sz w:val="24"/>
          <w:szCs w:val="24"/>
        </w:rPr>
        <w:t>4分</w:t>
      </w:r>
      <w:r w:rsidRPr="001669DB">
        <w:rPr>
          <w:rFonts w:ascii="宋体" w:hAnsi="宋体" w:hint="eastAsia"/>
          <w:sz w:val="24"/>
          <w:szCs w:val="24"/>
        </w:rPr>
        <w:t>；</w:t>
      </w:r>
    </w:p>
    <w:p w14:paraId="63395FC9" w14:textId="670578B5" w:rsidR="00607C62" w:rsidRPr="00380CAD" w:rsidRDefault="00607C62" w:rsidP="00830B2C">
      <w:pPr>
        <w:pStyle w:val="2"/>
      </w:pPr>
      <w:r w:rsidRPr="00380CAD">
        <w:rPr>
          <w:rFonts w:hint="eastAsia"/>
        </w:rPr>
        <w:t>通过曾发生突发事件数量大小情况来</w:t>
      </w:r>
      <w:r w:rsidR="00D33143">
        <w:rPr>
          <w:rFonts w:hint="eastAsia"/>
        </w:rPr>
        <w:t>评价</w:t>
      </w:r>
      <w:r w:rsidR="00D33143" w:rsidRPr="00380CAD">
        <w:rPr>
          <w:rFonts w:hint="eastAsia"/>
        </w:rPr>
        <w:t>社区突发事件数量</w:t>
      </w:r>
      <w:r w:rsidR="00D33143">
        <w:rPr>
          <w:rFonts w:hint="eastAsia"/>
        </w:rPr>
        <w:t>，</w:t>
      </w:r>
      <w:r w:rsidRPr="00380CAD">
        <w:t>评价总分值25分</w:t>
      </w:r>
      <w:r w:rsidRPr="00380CAD">
        <w:rPr>
          <w:rFonts w:hint="eastAsia"/>
        </w:rPr>
        <w:t>，</w:t>
      </w:r>
      <w:r w:rsidR="00D33143">
        <w:rPr>
          <w:rFonts w:hint="eastAsia"/>
        </w:rPr>
        <w:t>可</w:t>
      </w:r>
      <w:r w:rsidRPr="00380CAD">
        <w:rPr>
          <w:rFonts w:hint="eastAsia"/>
        </w:rPr>
        <w:t>按照下列规则加分：</w:t>
      </w:r>
      <w:r w:rsidRPr="00380CAD">
        <w:t xml:space="preserve"> </w:t>
      </w:r>
    </w:p>
    <w:p w14:paraId="2B1C938A" w14:textId="74996151" w:rsidR="00607C62" w:rsidRPr="001669DB" w:rsidRDefault="00607C62" w:rsidP="007B3F99">
      <w:pPr>
        <w:pStyle w:val="a3"/>
        <w:numPr>
          <w:ilvl w:val="0"/>
          <w:numId w:val="68"/>
        </w:numPr>
        <w:ind w:right="210" w:firstLineChars="0"/>
        <w:rPr>
          <w:rFonts w:ascii="宋体" w:hAnsi="宋体"/>
          <w:sz w:val="24"/>
          <w:szCs w:val="24"/>
        </w:rPr>
      </w:pPr>
      <w:r w:rsidRPr="001669DB">
        <w:rPr>
          <w:rFonts w:ascii="宋体" w:hAnsi="宋体" w:hint="eastAsia"/>
          <w:sz w:val="24"/>
          <w:szCs w:val="24"/>
        </w:rPr>
        <w:t>社区曾发生突发事件次数≤</w:t>
      </w:r>
      <w:r w:rsidRPr="001669DB">
        <w:rPr>
          <w:rFonts w:ascii="宋体" w:hAnsi="宋体"/>
          <w:sz w:val="24"/>
          <w:szCs w:val="24"/>
        </w:rPr>
        <w:t>2次，加25</w:t>
      </w:r>
      <w:r w:rsidRPr="001669DB">
        <w:rPr>
          <w:rFonts w:ascii="宋体" w:hAnsi="宋体" w:hint="eastAsia"/>
          <w:sz w:val="24"/>
          <w:szCs w:val="24"/>
        </w:rPr>
        <w:t>分；</w:t>
      </w:r>
    </w:p>
    <w:p w14:paraId="0254CFBB" w14:textId="3B375CE2" w:rsidR="00607C62" w:rsidRPr="001669DB" w:rsidRDefault="00607C62" w:rsidP="007B3F99">
      <w:pPr>
        <w:pStyle w:val="a3"/>
        <w:numPr>
          <w:ilvl w:val="0"/>
          <w:numId w:val="68"/>
        </w:numPr>
        <w:ind w:right="210" w:firstLineChars="0"/>
        <w:rPr>
          <w:rFonts w:ascii="宋体" w:hAnsi="宋体"/>
          <w:sz w:val="24"/>
          <w:szCs w:val="24"/>
        </w:rPr>
      </w:pPr>
      <w:r w:rsidRPr="001669DB">
        <w:rPr>
          <w:rFonts w:ascii="宋体" w:hAnsi="宋体"/>
          <w:sz w:val="24"/>
          <w:szCs w:val="24"/>
        </w:rPr>
        <w:t>2＜社区曾发生突发事件次数≤4次，</w:t>
      </w:r>
      <w:r w:rsidRPr="001669DB">
        <w:rPr>
          <w:rFonts w:ascii="宋体" w:hAnsi="宋体" w:hint="eastAsia"/>
          <w:sz w:val="24"/>
          <w:szCs w:val="24"/>
        </w:rPr>
        <w:t>加</w:t>
      </w:r>
      <w:r w:rsidRPr="001669DB">
        <w:rPr>
          <w:rFonts w:ascii="宋体" w:hAnsi="宋体"/>
          <w:sz w:val="24"/>
          <w:szCs w:val="24"/>
        </w:rPr>
        <w:t>12分；</w:t>
      </w:r>
    </w:p>
    <w:p w14:paraId="0074E0E8" w14:textId="41A58D82" w:rsidR="00607C62" w:rsidRPr="001669DB" w:rsidRDefault="00607C62" w:rsidP="00830B2C">
      <w:pPr>
        <w:pStyle w:val="2"/>
      </w:pPr>
      <w:r w:rsidRPr="00F464A1">
        <w:rPr>
          <w:rFonts w:hint="eastAsia"/>
        </w:rPr>
        <w:t>通过灾害智能化监测</w:t>
      </w:r>
      <w:r w:rsidRPr="00F464A1">
        <w:t>平台</w:t>
      </w:r>
      <w:r w:rsidRPr="00F464A1">
        <w:rPr>
          <w:rFonts w:hint="eastAsia"/>
        </w:rPr>
        <w:t>建立与运行情况来</w:t>
      </w:r>
      <w:r w:rsidR="00D33143">
        <w:rPr>
          <w:rFonts w:hint="eastAsia"/>
        </w:rPr>
        <w:t>评价</w:t>
      </w:r>
      <w:bookmarkStart w:id="62" w:name="_Toc119916857"/>
      <w:r w:rsidR="00D33143" w:rsidRPr="001669DB">
        <w:rPr>
          <w:rFonts w:hint="eastAsia"/>
        </w:rPr>
        <w:t>灾害智能化监测</w:t>
      </w:r>
      <w:bookmarkEnd w:id="62"/>
      <w:r w:rsidR="00D33143">
        <w:rPr>
          <w:rFonts w:hint="eastAsia"/>
        </w:rPr>
        <w:t>，</w:t>
      </w:r>
      <w:r w:rsidRPr="00F464A1">
        <w:t>评价总分值25分</w:t>
      </w:r>
      <w:r w:rsidRPr="00F464A1">
        <w:rPr>
          <w:rFonts w:hint="eastAsia"/>
        </w:rPr>
        <w:t>，</w:t>
      </w:r>
      <w:r w:rsidR="00D33143">
        <w:rPr>
          <w:rFonts w:hint="eastAsia"/>
        </w:rPr>
        <w:t>可</w:t>
      </w:r>
      <w:r w:rsidRPr="00F464A1">
        <w:t>按下列规则</w:t>
      </w:r>
      <w:r w:rsidRPr="00F464A1">
        <w:rPr>
          <w:rFonts w:hint="eastAsia"/>
        </w:rPr>
        <w:t>加</w:t>
      </w:r>
      <w:r w:rsidRPr="00F464A1">
        <w:t>分并累计</w:t>
      </w:r>
      <w:r w:rsidRPr="00F464A1">
        <w:rPr>
          <w:rFonts w:hint="eastAsia"/>
        </w:rPr>
        <w:t>：</w:t>
      </w:r>
    </w:p>
    <w:p w14:paraId="1EE4E266" w14:textId="4DF1BE01" w:rsidR="00607C62" w:rsidRPr="001669DB" w:rsidRDefault="00607C62" w:rsidP="007B3F99">
      <w:pPr>
        <w:pStyle w:val="a3"/>
        <w:numPr>
          <w:ilvl w:val="0"/>
          <w:numId w:val="69"/>
        </w:numPr>
        <w:ind w:right="210" w:firstLineChars="0"/>
        <w:rPr>
          <w:rFonts w:ascii="宋体" w:hAnsi="宋体"/>
          <w:sz w:val="24"/>
          <w:szCs w:val="24"/>
        </w:rPr>
      </w:pPr>
      <w:r w:rsidRPr="001669DB">
        <w:rPr>
          <w:rFonts w:ascii="宋体" w:hAnsi="宋体" w:hint="eastAsia"/>
          <w:sz w:val="24"/>
          <w:szCs w:val="24"/>
        </w:rPr>
        <w:t>社区</w:t>
      </w:r>
      <w:r w:rsidRPr="001669DB">
        <w:rPr>
          <w:rFonts w:ascii="宋体" w:hAnsi="宋体"/>
          <w:sz w:val="24"/>
          <w:szCs w:val="24"/>
        </w:rPr>
        <w:t>建有</w:t>
      </w:r>
      <w:r w:rsidRPr="001669DB">
        <w:rPr>
          <w:rFonts w:ascii="宋体" w:hAnsi="宋体" w:hint="eastAsia"/>
          <w:sz w:val="24"/>
          <w:szCs w:val="24"/>
        </w:rPr>
        <w:t>灾害智能化</w:t>
      </w:r>
      <w:r w:rsidRPr="001669DB">
        <w:rPr>
          <w:rFonts w:ascii="宋体" w:hAnsi="宋体"/>
          <w:sz w:val="24"/>
          <w:szCs w:val="24"/>
        </w:rPr>
        <w:t>监测平台，</w:t>
      </w:r>
      <w:r w:rsidRPr="001669DB">
        <w:rPr>
          <w:rFonts w:ascii="宋体" w:hAnsi="宋体" w:hint="eastAsia"/>
          <w:sz w:val="24"/>
          <w:szCs w:val="24"/>
        </w:rPr>
        <w:t>实施不同灾害类型分项计量，加</w:t>
      </w:r>
      <w:r w:rsidRPr="001669DB">
        <w:rPr>
          <w:rFonts w:ascii="宋体" w:hAnsi="宋体"/>
          <w:sz w:val="24"/>
          <w:szCs w:val="24"/>
        </w:rPr>
        <w:t>10分；</w:t>
      </w:r>
    </w:p>
    <w:p w14:paraId="4DCE2CC9" w14:textId="0400FA45" w:rsidR="00607C62" w:rsidRPr="001669DB" w:rsidRDefault="00607C62" w:rsidP="007B3F99">
      <w:pPr>
        <w:pStyle w:val="a3"/>
        <w:numPr>
          <w:ilvl w:val="0"/>
          <w:numId w:val="69"/>
        </w:numPr>
        <w:ind w:right="210" w:firstLineChars="0"/>
        <w:rPr>
          <w:rFonts w:ascii="宋体" w:hAnsi="宋体"/>
          <w:sz w:val="24"/>
          <w:szCs w:val="24"/>
        </w:rPr>
      </w:pPr>
      <w:r w:rsidRPr="001669DB">
        <w:rPr>
          <w:rFonts w:ascii="宋体" w:hAnsi="宋体"/>
          <w:sz w:val="24"/>
          <w:szCs w:val="24"/>
        </w:rPr>
        <w:t>对监测数据进行公示，运用监测数据进行激励性管理，</w:t>
      </w:r>
      <w:r w:rsidRPr="001669DB">
        <w:rPr>
          <w:rFonts w:ascii="宋体" w:hAnsi="宋体" w:hint="eastAsia"/>
          <w:sz w:val="24"/>
          <w:szCs w:val="24"/>
        </w:rPr>
        <w:t>加</w:t>
      </w:r>
      <w:r w:rsidRPr="001669DB">
        <w:rPr>
          <w:rFonts w:ascii="宋体" w:hAnsi="宋体"/>
          <w:sz w:val="24"/>
          <w:szCs w:val="24"/>
        </w:rPr>
        <w:t>8分；</w:t>
      </w:r>
    </w:p>
    <w:p w14:paraId="7998F62B" w14:textId="348DCC82" w:rsidR="00607C62" w:rsidRPr="001669DB" w:rsidRDefault="00607C62" w:rsidP="007B3F99">
      <w:pPr>
        <w:pStyle w:val="a3"/>
        <w:numPr>
          <w:ilvl w:val="0"/>
          <w:numId w:val="69"/>
        </w:numPr>
        <w:ind w:right="210" w:firstLineChars="0"/>
        <w:rPr>
          <w:rFonts w:ascii="宋体" w:hAnsi="宋体"/>
          <w:sz w:val="24"/>
          <w:szCs w:val="24"/>
        </w:rPr>
      </w:pPr>
      <w:r w:rsidRPr="001669DB">
        <w:rPr>
          <w:rFonts w:ascii="宋体" w:hAnsi="宋体"/>
          <w:sz w:val="24"/>
          <w:szCs w:val="24"/>
        </w:rPr>
        <w:t>运用监测数据对</w:t>
      </w:r>
      <w:r w:rsidRPr="001669DB">
        <w:rPr>
          <w:rFonts w:ascii="宋体" w:hAnsi="宋体" w:hint="eastAsia"/>
          <w:sz w:val="24"/>
          <w:szCs w:val="24"/>
        </w:rPr>
        <w:t>生命线工程</w:t>
      </w:r>
      <w:r w:rsidRPr="001669DB">
        <w:rPr>
          <w:rFonts w:ascii="宋体" w:hAnsi="宋体"/>
          <w:sz w:val="24"/>
          <w:szCs w:val="24"/>
        </w:rPr>
        <w:t>系统进行诊断和改造</w:t>
      </w:r>
      <w:r w:rsidRPr="001669DB">
        <w:rPr>
          <w:rFonts w:ascii="宋体" w:hAnsi="宋体" w:hint="eastAsia"/>
          <w:sz w:val="24"/>
          <w:szCs w:val="24"/>
        </w:rPr>
        <w:t>加</w:t>
      </w:r>
      <w:r w:rsidRPr="001669DB">
        <w:rPr>
          <w:rFonts w:ascii="宋体" w:hAnsi="宋体"/>
          <w:sz w:val="24"/>
          <w:szCs w:val="24"/>
        </w:rPr>
        <w:t>7分。</w:t>
      </w:r>
    </w:p>
    <w:p w14:paraId="07AA5436" w14:textId="218E58A3" w:rsidR="00607C62" w:rsidRPr="00380CAD" w:rsidRDefault="00607C62" w:rsidP="00830B2C">
      <w:pPr>
        <w:pStyle w:val="2"/>
      </w:pPr>
      <w:r w:rsidRPr="00380CAD">
        <w:rPr>
          <w:rFonts w:hint="eastAsia"/>
        </w:rPr>
        <w:t>通过社区建设与建筑布局、雨水利用及排洪防涝等措施结合程度，雨水组织管理能力，低影响开发雨水系统建构情况来</w:t>
      </w:r>
      <w:r w:rsidR="00D33143">
        <w:rPr>
          <w:rFonts w:hint="eastAsia"/>
        </w:rPr>
        <w:t>评价</w:t>
      </w:r>
      <w:bookmarkStart w:id="63" w:name="_Toc119916858"/>
      <w:r w:rsidR="00D33143" w:rsidRPr="001669DB">
        <w:rPr>
          <w:rFonts w:hint="eastAsia"/>
        </w:rPr>
        <w:t>低影响开发能力</w:t>
      </w:r>
      <w:bookmarkEnd w:id="63"/>
      <w:r w:rsidR="00D33143">
        <w:rPr>
          <w:rFonts w:hint="eastAsia"/>
        </w:rPr>
        <w:t>，</w:t>
      </w:r>
      <w:r w:rsidRPr="00380CAD">
        <w:t>评价总分值25分</w:t>
      </w:r>
      <w:r w:rsidRPr="00380CAD">
        <w:rPr>
          <w:rFonts w:hint="eastAsia"/>
        </w:rPr>
        <w:t>，</w:t>
      </w:r>
      <w:r w:rsidR="00D33143">
        <w:rPr>
          <w:rFonts w:hint="eastAsia"/>
        </w:rPr>
        <w:t>可</w:t>
      </w:r>
      <w:r w:rsidRPr="00380CAD">
        <w:t>按下列规则</w:t>
      </w:r>
      <w:r w:rsidRPr="00380CAD">
        <w:rPr>
          <w:rFonts w:hint="eastAsia"/>
        </w:rPr>
        <w:t>加</w:t>
      </w:r>
      <w:r w:rsidRPr="00380CAD">
        <w:t>分并累计</w:t>
      </w:r>
      <w:r w:rsidRPr="00380CAD">
        <w:rPr>
          <w:rFonts w:hint="eastAsia"/>
        </w:rPr>
        <w:t>：</w:t>
      </w:r>
    </w:p>
    <w:p w14:paraId="2C6D4F05" w14:textId="6CEB1F95" w:rsidR="00607C62" w:rsidRPr="001669DB" w:rsidRDefault="00607C62" w:rsidP="007B3F99">
      <w:pPr>
        <w:pStyle w:val="a3"/>
        <w:numPr>
          <w:ilvl w:val="0"/>
          <w:numId w:val="70"/>
        </w:numPr>
        <w:ind w:right="210" w:firstLineChars="0"/>
        <w:rPr>
          <w:rFonts w:ascii="宋体" w:hAnsi="宋体"/>
          <w:sz w:val="24"/>
          <w:szCs w:val="24"/>
        </w:rPr>
      </w:pPr>
      <w:r w:rsidRPr="001669DB">
        <w:rPr>
          <w:rFonts w:ascii="宋体" w:hAnsi="宋体" w:hint="eastAsia"/>
          <w:sz w:val="24"/>
          <w:szCs w:val="24"/>
        </w:rPr>
        <w:t>社区按照上位规划的排水防涝要求，预留雨水蓄滞空间和涝水排除通道，满足内涝灾害防治的要求，加</w:t>
      </w:r>
      <w:r w:rsidRPr="001669DB">
        <w:rPr>
          <w:rFonts w:ascii="宋体" w:hAnsi="宋体"/>
          <w:sz w:val="24"/>
          <w:szCs w:val="24"/>
        </w:rPr>
        <w:t>10</w:t>
      </w:r>
      <w:r w:rsidRPr="001669DB">
        <w:rPr>
          <w:rFonts w:ascii="宋体" w:hAnsi="宋体" w:hint="eastAsia"/>
          <w:sz w:val="24"/>
          <w:szCs w:val="24"/>
        </w:rPr>
        <w:t>分；</w:t>
      </w:r>
    </w:p>
    <w:p w14:paraId="787D3D84" w14:textId="13278414" w:rsidR="00607C62" w:rsidRPr="001669DB" w:rsidRDefault="00607C62" w:rsidP="007B3F99">
      <w:pPr>
        <w:pStyle w:val="a3"/>
        <w:numPr>
          <w:ilvl w:val="0"/>
          <w:numId w:val="70"/>
        </w:numPr>
        <w:ind w:right="210" w:firstLineChars="0"/>
        <w:rPr>
          <w:rFonts w:ascii="宋体" w:hAnsi="宋体"/>
          <w:sz w:val="24"/>
          <w:szCs w:val="24"/>
        </w:rPr>
      </w:pPr>
      <w:r w:rsidRPr="001669DB">
        <w:rPr>
          <w:rFonts w:ascii="宋体" w:hAnsi="宋体" w:hint="eastAsia"/>
          <w:sz w:val="24"/>
          <w:szCs w:val="24"/>
        </w:rPr>
        <w:t>采用自然生态的绿色雨水设施、仿生态化的工程设施以及灰色基础设</w:t>
      </w:r>
      <w:r w:rsidRPr="001669DB">
        <w:rPr>
          <w:rFonts w:ascii="宋体" w:hAnsi="宋体" w:hint="eastAsia"/>
          <w:sz w:val="24"/>
          <w:szCs w:val="24"/>
        </w:rPr>
        <w:lastRenderedPageBreak/>
        <w:t>施，降低城市初期雨水污染，加</w:t>
      </w:r>
      <w:r w:rsidRPr="001669DB">
        <w:rPr>
          <w:rFonts w:ascii="宋体" w:hAnsi="宋体"/>
          <w:sz w:val="24"/>
          <w:szCs w:val="24"/>
        </w:rPr>
        <w:t>8分；</w:t>
      </w:r>
    </w:p>
    <w:p w14:paraId="77ADF4D3" w14:textId="6E02AAEF" w:rsidR="00607C62" w:rsidRPr="001669DB" w:rsidRDefault="00607C62" w:rsidP="007B3F99">
      <w:pPr>
        <w:pStyle w:val="a3"/>
        <w:numPr>
          <w:ilvl w:val="0"/>
          <w:numId w:val="70"/>
        </w:numPr>
        <w:ind w:right="210" w:firstLineChars="0"/>
        <w:rPr>
          <w:rFonts w:ascii="宋体" w:hAnsi="宋体"/>
          <w:sz w:val="24"/>
          <w:szCs w:val="24"/>
        </w:rPr>
      </w:pPr>
      <w:r w:rsidRPr="001669DB">
        <w:rPr>
          <w:rFonts w:ascii="宋体" w:hAnsi="宋体" w:hint="eastAsia"/>
          <w:sz w:val="24"/>
          <w:szCs w:val="24"/>
        </w:rPr>
        <w:t>做好雨水利用的相关规划设计，配套滞蓄设施，满足雨水资源化利用的要求，加</w:t>
      </w:r>
      <w:r w:rsidRPr="001669DB">
        <w:rPr>
          <w:rFonts w:ascii="宋体" w:hAnsi="宋体"/>
          <w:sz w:val="24"/>
          <w:szCs w:val="24"/>
        </w:rPr>
        <w:t>7分。</w:t>
      </w:r>
    </w:p>
    <w:p w14:paraId="2690327B" w14:textId="0E61119C" w:rsidR="00501C77" w:rsidRPr="001669DB" w:rsidRDefault="002C71A6" w:rsidP="00FB6F32">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64" w:name="_Toc120713087"/>
      <w:bookmarkStart w:id="65" w:name="_Toc120713651"/>
      <w:r w:rsidRPr="001669DB">
        <w:rPr>
          <w:rFonts w:ascii="黑体" w:eastAsia="黑体" w:hAnsi="黑体"/>
          <w:color w:val="auto"/>
          <w:sz w:val="28"/>
          <w:szCs w:val="28"/>
        </w:rPr>
        <w:t>4.</w:t>
      </w:r>
      <w:r w:rsidR="00501C77" w:rsidRPr="001669DB">
        <w:rPr>
          <w:rFonts w:ascii="黑体" w:eastAsia="黑体" w:hAnsi="黑体"/>
          <w:color w:val="auto"/>
          <w:sz w:val="28"/>
          <w:szCs w:val="28"/>
        </w:rPr>
        <w:t>2</w:t>
      </w:r>
      <w:r w:rsidR="00F94418" w:rsidRPr="001669DB">
        <w:rPr>
          <w:rFonts w:ascii="黑体" w:eastAsia="黑体" w:hAnsi="黑体"/>
          <w:color w:val="auto"/>
          <w:sz w:val="28"/>
          <w:szCs w:val="28"/>
        </w:rPr>
        <w:t xml:space="preserve"> </w:t>
      </w:r>
      <w:r w:rsidR="00501C77" w:rsidRPr="001669DB">
        <w:rPr>
          <w:rFonts w:ascii="黑体" w:eastAsia="黑体" w:hAnsi="黑体"/>
          <w:color w:val="auto"/>
          <w:sz w:val="28"/>
          <w:szCs w:val="28"/>
        </w:rPr>
        <w:t>空间韧性</w:t>
      </w:r>
      <w:bookmarkEnd w:id="64"/>
      <w:bookmarkEnd w:id="65"/>
    </w:p>
    <w:p w14:paraId="19608B33" w14:textId="75123599" w:rsidR="00C30373" w:rsidRPr="00823C1A" w:rsidRDefault="00C30373" w:rsidP="000E7E47">
      <w:pPr>
        <w:pStyle w:val="1"/>
        <w:numPr>
          <w:ilvl w:val="0"/>
          <w:numId w:val="39"/>
        </w:numPr>
      </w:pPr>
      <w:bookmarkStart w:id="66" w:name="_Toc119916860"/>
      <w:bookmarkStart w:id="67" w:name="_Toc120393037"/>
      <w:r w:rsidRPr="00823C1A">
        <w:rPr>
          <w:rFonts w:hint="eastAsia"/>
        </w:rPr>
        <w:t>控制项</w:t>
      </w:r>
      <w:r w:rsidR="00006C99" w:rsidRPr="00823C1A">
        <w:rPr>
          <w:rFonts w:hint="eastAsia"/>
        </w:rPr>
        <w:t>（共</w:t>
      </w:r>
      <w:r w:rsidR="00006C99" w:rsidRPr="00823C1A">
        <w:t>7</w:t>
      </w:r>
      <w:r w:rsidR="00006C99" w:rsidRPr="00823C1A">
        <w:rPr>
          <w:rFonts w:hint="eastAsia"/>
        </w:rPr>
        <w:t>项）</w:t>
      </w:r>
      <w:bookmarkEnd w:id="66"/>
      <w:bookmarkEnd w:id="67"/>
    </w:p>
    <w:p w14:paraId="28177FD9" w14:textId="6738D8DE" w:rsidR="00D33143" w:rsidRDefault="000308D7" w:rsidP="000E7E47">
      <w:pPr>
        <w:pStyle w:val="3"/>
        <w:numPr>
          <w:ilvl w:val="0"/>
          <w:numId w:val="31"/>
        </w:numPr>
      </w:pPr>
      <w:r w:rsidRPr="00380CAD">
        <w:t>老城社区内住宅建筑净密度</w:t>
      </w:r>
      <w:r w:rsidR="00D33143">
        <w:rPr>
          <w:rFonts w:hint="eastAsia"/>
        </w:rPr>
        <w:t>应符合下列规定，</w:t>
      </w:r>
      <w:r w:rsidR="00D33143" w:rsidRPr="00380CAD">
        <w:t>若高于此值，扣</w:t>
      </w:r>
      <w:r w:rsidR="00D33143" w:rsidRPr="00380CAD">
        <w:t>10</w:t>
      </w:r>
      <w:r w:rsidR="00D33143" w:rsidRPr="00380CAD">
        <w:t>分</w:t>
      </w:r>
      <w:r w:rsidR="00D33143">
        <w:rPr>
          <w:rFonts w:hint="eastAsia"/>
        </w:rPr>
        <w:t>：</w:t>
      </w:r>
    </w:p>
    <w:p w14:paraId="473397C3" w14:textId="0F1E739F" w:rsidR="00D33143" w:rsidRPr="00D33143" w:rsidRDefault="000308D7" w:rsidP="007B3F99">
      <w:pPr>
        <w:pStyle w:val="a3"/>
        <w:numPr>
          <w:ilvl w:val="0"/>
          <w:numId w:val="71"/>
        </w:numPr>
        <w:ind w:right="210" w:firstLineChars="0"/>
        <w:rPr>
          <w:rFonts w:ascii="宋体" w:hAnsi="宋体"/>
          <w:sz w:val="24"/>
          <w:szCs w:val="24"/>
        </w:rPr>
      </w:pPr>
      <w:r w:rsidRPr="00D33143">
        <w:rPr>
          <w:rFonts w:ascii="宋体" w:hAnsi="宋体" w:hint="eastAsia"/>
          <w:sz w:val="24"/>
          <w:szCs w:val="24"/>
        </w:rPr>
        <w:t>低</w:t>
      </w:r>
      <w:r w:rsidRPr="00D33143">
        <w:rPr>
          <w:rFonts w:ascii="宋体" w:hAnsi="宋体"/>
          <w:sz w:val="24"/>
          <w:szCs w:val="24"/>
        </w:rPr>
        <w:t>层</w:t>
      </w:r>
      <w:r w:rsidR="00F464A1" w:rsidRPr="00D33143">
        <w:rPr>
          <w:rFonts w:ascii="宋体" w:hAnsi="宋体" w:hint="eastAsia"/>
          <w:sz w:val="24"/>
          <w:szCs w:val="24"/>
        </w:rPr>
        <w:t>应为</w:t>
      </w:r>
      <w:r w:rsidRPr="00D33143">
        <w:rPr>
          <w:rFonts w:ascii="宋体" w:hAnsi="宋体"/>
          <w:sz w:val="24"/>
          <w:szCs w:val="24"/>
        </w:rPr>
        <w:t>40%—42%</w:t>
      </w:r>
      <w:r w:rsidR="00D33143">
        <w:rPr>
          <w:rFonts w:ascii="宋体" w:hAnsi="宋体" w:hint="eastAsia"/>
          <w:sz w:val="24"/>
          <w:szCs w:val="24"/>
        </w:rPr>
        <w:t>；</w:t>
      </w:r>
    </w:p>
    <w:p w14:paraId="7EE385AB" w14:textId="1E465056" w:rsidR="00D33143" w:rsidRPr="00D33143" w:rsidRDefault="000308D7" w:rsidP="007B3F99">
      <w:pPr>
        <w:pStyle w:val="a3"/>
        <w:numPr>
          <w:ilvl w:val="0"/>
          <w:numId w:val="71"/>
        </w:numPr>
        <w:ind w:right="210" w:firstLineChars="0"/>
        <w:rPr>
          <w:rFonts w:ascii="宋体" w:hAnsi="宋体"/>
          <w:sz w:val="24"/>
          <w:szCs w:val="24"/>
        </w:rPr>
      </w:pPr>
      <w:r w:rsidRPr="00D33143">
        <w:rPr>
          <w:rFonts w:ascii="宋体" w:hAnsi="宋体"/>
          <w:sz w:val="24"/>
          <w:szCs w:val="24"/>
        </w:rPr>
        <w:t>多层</w:t>
      </w:r>
      <w:r w:rsidR="00F464A1" w:rsidRPr="00D33143">
        <w:rPr>
          <w:rFonts w:ascii="宋体" w:hAnsi="宋体" w:hint="eastAsia"/>
          <w:sz w:val="24"/>
          <w:szCs w:val="24"/>
        </w:rPr>
        <w:t>应为</w:t>
      </w:r>
      <w:r w:rsidRPr="00D33143">
        <w:rPr>
          <w:rFonts w:ascii="宋体" w:hAnsi="宋体"/>
          <w:sz w:val="24"/>
          <w:szCs w:val="24"/>
        </w:rPr>
        <w:t>30%—32%</w:t>
      </w:r>
      <w:r w:rsidR="00D33143">
        <w:rPr>
          <w:rFonts w:ascii="宋体" w:hAnsi="宋体" w:hint="eastAsia"/>
          <w:sz w:val="24"/>
          <w:szCs w:val="24"/>
        </w:rPr>
        <w:t>；</w:t>
      </w:r>
    </w:p>
    <w:p w14:paraId="4DB4FACC" w14:textId="0A84C837" w:rsidR="00D33143" w:rsidRPr="00D33143" w:rsidRDefault="000308D7" w:rsidP="007B3F99">
      <w:pPr>
        <w:pStyle w:val="a3"/>
        <w:numPr>
          <w:ilvl w:val="0"/>
          <w:numId w:val="71"/>
        </w:numPr>
        <w:ind w:right="210" w:firstLineChars="0"/>
        <w:rPr>
          <w:rFonts w:ascii="宋体" w:hAnsi="宋体"/>
          <w:sz w:val="24"/>
          <w:szCs w:val="24"/>
        </w:rPr>
      </w:pPr>
      <w:r w:rsidRPr="00D33143">
        <w:rPr>
          <w:rFonts w:ascii="宋体" w:hAnsi="宋体"/>
          <w:sz w:val="24"/>
          <w:szCs w:val="24"/>
        </w:rPr>
        <w:t>中高层</w:t>
      </w:r>
      <w:r w:rsidR="00F464A1" w:rsidRPr="00D33143">
        <w:rPr>
          <w:rFonts w:ascii="宋体" w:hAnsi="宋体" w:hint="eastAsia"/>
          <w:sz w:val="24"/>
          <w:szCs w:val="24"/>
        </w:rPr>
        <w:t>应为</w:t>
      </w:r>
      <w:r w:rsidRPr="00D33143">
        <w:rPr>
          <w:rFonts w:ascii="宋体" w:hAnsi="宋体"/>
          <w:sz w:val="24"/>
          <w:szCs w:val="24"/>
        </w:rPr>
        <w:t>26%—28%</w:t>
      </w:r>
      <w:r w:rsidR="00D33143">
        <w:rPr>
          <w:rFonts w:ascii="宋体" w:hAnsi="宋体" w:hint="eastAsia"/>
          <w:sz w:val="24"/>
          <w:szCs w:val="24"/>
        </w:rPr>
        <w:t>；</w:t>
      </w:r>
    </w:p>
    <w:p w14:paraId="723DE044" w14:textId="0F4C3079" w:rsidR="000308D7" w:rsidRPr="00D33143" w:rsidRDefault="000308D7" w:rsidP="007B3F99">
      <w:pPr>
        <w:pStyle w:val="a3"/>
        <w:numPr>
          <w:ilvl w:val="0"/>
          <w:numId w:val="71"/>
        </w:numPr>
        <w:ind w:right="210" w:firstLineChars="0"/>
        <w:rPr>
          <w:rFonts w:ascii="宋体" w:hAnsi="宋体"/>
          <w:sz w:val="24"/>
          <w:szCs w:val="24"/>
        </w:rPr>
      </w:pPr>
      <w:r w:rsidRPr="00D33143">
        <w:rPr>
          <w:rFonts w:ascii="宋体" w:hAnsi="宋体"/>
          <w:sz w:val="24"/>
          <w:szCs w:val="24"/>
        </w:rPr>
        <w:t>高层</w:t>
      </w:r>
      <w:r w:rsidR="00F464A1" w:rsidRPr="00D33143">
        <w:rPr>
          <w:rFonts w:ascii="宋体" w:hAnsi="宋体" w:hint="eastAsia"/>
          <w:sz w:val="24"/>
          <w:szCs w:val="24"/>
        </w:rPr>
        <w:t>应为</w:t>
      </w:r>
      <w:r w:rsidRPr="00D33143">
        <w:rPr>
          <w:rFonts w:ascii="宋体" w:hAnsi="宋体"/>
          <w:sz w:val="24"/>
          <w:szCs w:val="24"/>
        </w:rPr>
        <w:t>20%—22%</w:t>
      </w:r>
      <w:r w:rsidR="00D33143">
        <w:rPr>
          <w:rFonts w:ascii="宋体" w:hAnsi="宋体" w:hint="eastAsia"/>
          <w:sz w:val="24"/>
          <w:szCs w:val="24"/>
        </w:rPr>
        <w:t>。</w:t>
      </w:r>
    </w:p>
    <w:p w14:paraId="72E1521D" w14:textId="77777777" w:rsidR="00D33143" w:rsidRDefault="00887E43" w:rsidP="00830B2C">
      <w:pPr>
        <w:pStyle w:val="3"/>
      </w:pPr>
      <w:r w:rsidRPr="00380CAD">
        <w:rPr>
          <w:rFonts w:hint="eastAsia"/>
        </w:rPr>
        <w:t>老城社区内建筑容积率指标</w:t>
      </w:r>
      <w:r w:rsidR="00D33143">
        <w:rPr>
          <w:rFonts w:hint="eastAsia"/>
        </w:rPr>
        <w:t>应符合下列规定，</w:t>
      </w:r>
      <w:r w:rsidR="00D33143" w:rsidRPr="00380CAD">
        <w:t>若高于此值，扣</w:t>
      </w:r>
      <w:r w:rsidR="00D33143" w:rsidRPr="00380CAD">
        <w:t>10</w:t>
      </w:r>
      <w:r w:rsidR="00D33143" w:rsidRPr="00380CAD">
        <w:t>分</w:t>
      </w:r>
      <w:r w:rsidRPr="00380CAD">
        <w:rPr>
          <w:rFonts w:hint="eastAsia"/>
        </w:rPr>
        <w:t>：</w:t>
      </w:r>
    </w:p>
    <w:p w14:paraId="6BF3535E" w14:textId="0B73C1DF" w:rsidR="00D33143" w:rsidRPr="00D33143" w:rsidRDefault="00887E43" w:rsidP="007B3F99">
      <w:pPr>
        <w:pStyle w:val="a3"/>
        <w:numPr>
          <w:ilvl w:val="0"/>
          <w:numId w:val="72"/>
        </w:numPr>
        <w:ind w:right="210" w:firstLineChars="0"/>
        <w:rPr>
          <w:rFonts w:ascii="宋体" w:hAnsi="宋体"/>
          <w:sz w:val="24"/>
          <w:szCs w:val="24"/>
        </w:rPr>
      </w:pPr>
      <w:r w:rsidRPr="00D33143">
        <w:rPr>
          <w:rFonts w:ascii="宋体" w:hAnsi="宋体" w:hint="eastAsia"/>
          <w:sz w:val="24"/>
          <w:szCs w:val="24"/>
        </w:rPr>
        <w:t>低层</w:t>
      </w:r>
      <w:r w:rsidR="00F464A1" w:rsidRPr="00D33143">
        <w:rPr>
          <w:rFonts w:ascii="宋体" w:hAnsi="宋体" w:hint="eastAsia"/>
          <w:sz w:val="24"/>
          <w:szCs w:val="24"/>
        </w:rPr>
        <w:t>应为</w:t>
      </w:r>
      <w:r w:rsidRPr="00D33143">
        <w:rPr>
          <w:rFonts w:ascii="宋体" w:hAnsi="宋体"/>
          <w:sz w:val="24"/>
          <w:szCs w:val="24"/>
        </w:rPr>
        <w:t>0.4%—0.5%</w:t>
      </w:r>
      <w:r w:rsidR="00D33143" w:rsidRPr="00D33143">
        <w:rPr>
          <w:rFonts w:ascii="宋体" w:hAnsi="宋体" w:hint="eastAsia"/>
          <w:sz w:val="24"/>
          <w:szCs w:val="24"/>
        </w:rPr>
        <w:t>；</w:t>
      </w:r>
    </w:p>
    <w:p w14:paraId="7E1C5C0D" w14:textId="77777777" w:rsidR="00D33143" w:rsidRPr="00D33143" w:rsidRDefault="00887E43" w:rsidP="007B3F99">
      <w:pPr>
        <w:pStyle w:val="a3"/>
        <w:numPr>
          <w:ilvl w:val="0"/>
          <w:numId w:val="72"/>
        </w:numPr>
        <w:ind w:right="210" w:firstLineChars="0"/>
        <w:rPr>
          <w:rFonts w:ascii="宋体" w:hAnsi="宋体"/>
          <w:sz w:val="24"/>
          <w:szCs w:val="24"/>
        </w:rPr>
      </w:pPr>
      <w:r w:rsidRPr="00D33143">
        <w:rPr>
          <w:rFonts w:ascii="宋体" w:hAnsi="宋体"/>
          <w:sz w:val="24"/>
          <w:szCs w:val="24"/>
        </w:rPr>
        <w:t>多层</w:t>
      </w:r>
      <w:r w:rsidR="00F464A1" w:rsidRPr="00D33143">
        <w:rPr>
          <w:rFonts w:ascii="宋体" w:hAnsi="宋体" w:hint="eastAsia"/>
          <w:sz w:val="24"/>
          <w:szCs w:val="24"/>
        </w:rPr>
        <w:t>应为</w:t>
      </w:r>
      <w:r w:rsidRPr="00D33143">
        <w:rPr>
          <w:rFonts w:ascii="宋体" w:hAnsi="宋体"/>
          <w:sz w:val="24"/>
          <w:szCs w:val="24"/>
        </w:rPr>
        <w:t>1%—1.2%</w:t>
      </w:r>
      <w:r w:rsidR="00D33143" w:rsidRPr="00D33143">
        <w:rPr>
          <w:rFonts w:ascii="宋体" w:hAnsi="宋体" w:hint="eastAsia"/>
          <w:sz w:val="24"/>
          <w:szCs w:val="24"/>
        </w:rPr>
        <w:t>；</w:t>
      </w:r>
    </w:p>
    <w:p w14:paraId="17D41E6D" w14:textId="77777777" w:rsidR="00D33143" w:rsidRPr="00D33143" w:rsidRDefault="00887E43" w:rsidP="007B3F99">
      <w:pPr>
        <w:pStyle w:val="a3"/>
        <w:numPr>
          <w:ilvl w:val="0"/>
          <w:numId w:val="72"/>
        </w:numPr>
        <w:ind w:right="210" w:firstLineChars="0"/>
        <w:rPr>
          <w:rFonts w:ascii="宋体" w:hAnsi="宋体"/>
          <w:sz w:val="24"/>
          <w:szCs w:val="24"/>
        </w:rPr>
      </w:pPr>
      <w:r w:rsidRPr="00D33143">
        <w:rPr>
          <w:rFonts w:ascii="宋体" w:hAnsi="宋体"/>
          <w:sz w:val="24"/>
          <w:szCs w:val="24"/>
        </w:rPr>
        <w:t>中高层</w:t>
      </w:r>
      <w:r w:rsidR="00F464A1" w:rsidRPr="00D33143">
        <w:rPr>
          <w:rFonts w:ascii="宋体" w:hAnsi="宋体" w:hint="eastAsia"/>
          <w:sz w:val="24"/>
          <w:szCs w:val="24"/>
        </w:rPr>
        <w:t>应为</w:t>
      </w:r>
      <w:r w:rsidRPr="00D33143">
        <w:rPr>
          <w:rFonts w:ascii="宋体" w:hAnsi="宋体"/>
          <w:sz w:val="24"/>
          <w:szCs w:val="24"/>
        </w:rPr>
        <w:t>2%—2.2%</w:t>
      </w:r>
      <w:r w:rsidR="00D33143" w:rsidRPr="00D33143">
        <w:rPr>
          <w:rFonts w:ascii="宋体" w:hAnsi="宋体" w:hint="eastAsia"/>
          <w:sz w:val="24"/>
          <w:szCs w:val="24"/>
        </w:rPr>
        <w:t>；</w:t>
      </w:r>
    </w:p>
    <w:p w14:paraId="46269961" w14:textId="4AD2B149" w:rsidR="00887E43" w:rsidRPr="00D33143" w:rsidRDefault="00887E43" w:rsidP="007B3F99">
      <w:pPr>
        <w:pStyle w:val="a3"/>
        <w:numPr>
          <w:ilvl w:val="0"/>
          <w:numId w:val="72"/>
        </w:numPr>
        <w:ind w:right="210" w:firstLineChars="0"/>
        <w:rPr>
          <w:rFonts w:ascii="宋体" w:hAnsi="宋体"/>
          <w:sz w:val="24"/>
          <w:szCs w:val="24"/>
        </w:rPr>
      </w:pPr>
      <w:r w:rsidRPr="00D33143">
        <w:rPr>
          <w:rFonts w:ascii="宋体" w:hAnsi="宋体"/>
          <w:sz w:val="24"/>
          <w:szCs w:val="24"/>
        </w:rPr>
        <w:t>高层</w:t>
      </w:r>
      <w:r w:rsidR="00F464A1" w:rsidRPr="00D33143">
        <w:rPr>
          <w:rFonts w:ascii="宋体" w:hAnsi="宋体" w:hint="eastAsia"/>
          <w:sz w:val="24"/>
          <w:szCs w:val="24"/>
        </w:rPr>
        <w:t>应为</w:t>
      </w:r>
      <w:r w:rsidRPr="00D33143">
        <w:rPr>
          <w:rFonts w:ascii="宋体" w:hAnsi="宋体"/>
          <w:sz w:val="24"/>
          <w:szCs w:val="24"/>
        </w:rPr>
        <w:t>2.5%—3%</w:t>
      </w:r>
      <w:r w:rsidR="00D33143" w:rsidRPr="00D33143">
        <w:rPr>
          <w:rFonts w:ascii="宋体" w:hAnsi="宋体" w:hint="eastAsia"/>
          <w:sz w:val="24"/>
          <w:szCs w:val="24"/>
        </w:rPr>
        <w:t>。</w:t>
      </w:r>
    </w:p>
    <w:p w14:paraId="0F13B277" w14:textId="1DE02CA7" w:rsidR="00887E43" w:rsidRPr="00380CAD" w:rsidRDefault="009D61EB" w:rsidP="00830B2C">
      <w:pPr>
        <w:pStyle w:val="3"/>
      </w:pPr>
      <w:bookmarkStart w:id="68" w:name="_Toc119916863"/>
      <w:r w:rsidRPr="005F3A82">
        <w:t>老城社区</w:t>
      </w:r>
      <w:r w:rsidRPr="005F3A82">
        <w:rPr>
          <w:rFonts w:hint="eastAsia"/>
        </w:rPr>
        <w:t>住宅平均层数</w:t>
      </w:r>
      <w:bookmarkEnd w:id="68"/>
      <w:r w:rsidR="00887E43" w:rsidRPr="00380CAD">
        <w:rPr>
          <w:rFonts w:hint="eastAsia"/>
        </w:rPr>
        <w:t>按照</w:t>
      </w:r>
      <w:r w:rsidR="00887E43" w:rsidRPr="00380CAD">
        <w:t>10</w:t>
      </w:r>
      <w:r w:rsidR="00887E43" w:rsidRPr="00380CAD">
        <w:t>分钟生活圈的平均层数</w:t>
      </w:r>
      <w:r w:rsidR="00F464A1" w:rsidRPr="00380CAD">
        <w:rPr>
          <w:rFonts w:hint="eastAsia"/>
        </w:rPr>
        <w:t>应为</w:t>
      </w:r>
      <w:r w:rsidR="00887E43" w:rsidRPr="00380CAD">
        <w:t>1—18</w:t>
      </w:r>
      <w:r w:rsidR="00887E43" w:rsidRPr="00380CAD">
        <w:t>层</w:t>
      </w:r>
      <w:r>
        <w:rPr>
          <w:rFonts w:hint="eastAsia"/>
        </w:rPr>
        <w:t>，</w:t>
      </w:r>
      <w:r w:rsidR="00887E43" w:rsidRPr="00380CAD">
        <w:t>若高于此值，扣</w:t>
      </w:r>
      <w:r w:rsidR="00887E43" w:rsidRPr="00380CAD">
        <w:t>10</w:t>
      </w:r>
      <w:r w:rsidR="00887E43" w:rsidRPr="00380CAD">
        <w:t>分。</w:t>
      </w:r>
    </w:p>
    <w:p w14:paraId="6AEDF11F" w14:textId="32073FA4" w:rsidR="00887E43" w:rsidRPr="00380CAD" w:rsidRDefault="00887E43" w:rsidP="00830B2C">
      <w:pPr>
        <w:pStyle w:val="3"/>
      </w:pPr>
      <w:r w:rsidRPr="00380CAD">
        <w:rPr>
          <w:rFonts w:hint="eastAsia"/>
        </w:rPr>
        <w:t>社区建筑应尽可能达到自然通风效果，每栋建筑的通风开口面积不应小于地面面积的</w:t>
      </w:r>
      <w:r w:rsidRPr="00380CAD">
        <w:t>7%</w:t>
      </w:r>
      <w:r w:rsidR="009D61EB">
        <w:rPr>
          <w:rFonts w:hint="eastAsia"/>
        </w:rPr>
        <w:t>，</w:t>
      </w:r>
      <w:r w:rsidRPr="00380CAD">
        <w:t>若低于此值，扣</w:t>
      </w:r>
      <w:r w:rsidRPr="00380CAD">
        <w:t>20</w:t>
      </w:r>
      <w:r w:rsidRPr="00380CAD">
        <w:t>分。</w:t>
      </w:r>
    </w:p>
    <w:p w14:paraId="3E96CCAD" w14:textId="2A59A0D4" w:rsidR="00887E43" w:rsidRPr="00380CAD" w:rsidRDefault="00887E43" w:rsidP="00830B2C">
      <w:pPr>
        <w:pStyle w:val="3"/>
      </w:pPr>
      <w:r w:rsidRPr="00380CAD">
        <w:rPr>
          <w:rFonts w:hint="eastAsia"/>
        </w:rPr>
        <w:t>社区建筑应尽可能达到自然采光效果，每栋建筑的采光窗口总面积和建筑地面总面积比大于等于</w:t>
      </w:r>
      <w:r w:rsidRPr="00380CAD">
        <w:t>1/7</w:t>
      </w:r>
      <w:r w:rsidR="009D61EB">
        <w:rPr>
          <w:rFonts w:hint="eastAsia"/>
        </w:rPr>
        <w:t>，</w:t>
      </w:r>
      <w:r w:rsidRPr="00380CAD">
        <w:t>若低于此值，扣</w:t>
      </w:r>
      <w:r w:rsidRPr="00380CAD">
        <w:t>20</w:t>
      </w:r>
      <w:r w:rsidRPr="00380CAD">
        <w:t>分。</w:t>
      </w:r>
    </w:p>
    <w:p w14:paraId="7A9E28F5" w14:textId="7D522702" w:rsidR="00887E43" w:rsidRPr="00380CAD" w:rsidRDefault="00887E43" w:rsidP="00830B2C">
      <w:pPr>
        <w:pStyle w:val="3"/>
      </w:pPr>
      <w:r w:rsidRPr="00380CAD">
        <w:rPr>
          <w:rFonts w:hint="eastAsia"/>
        </w:rPr>
        <w:t>老城社区内连续性路网密度</w:t>
      </w:r>
      <w:r w:rsidR="00F464A1" w:rsidRPr="00380CAD">
        <w:rPr>
          <w:rFonts w:hint="eastAsia"/>
        </w:rPr>
        <w:t>应不</w:t>
      </w:r>
      <w:r w:rsidRPr="00380CAD">
        <w:rPr>
          <w:rFonts w:hint="eastAsia"/>
        </w:rPr>
        <w:t>低于</w:t>
      </w:r>
      <w:r w:rsidRPr="00380CAD">
        <w:t>80%</w:t>
      </w:r>
      <w:r w:rsidR="00F464A1" w:rsidRPr="00380CAD">
        <w:rPr>
          <w:rFonts w:hint="eastAsia"/>
        </w:rPr>
        <w:t>，</w:t>
      </w:r>
      <w:r w:rsidR="009D61EB">
        <w:rPr>
          <w:rFonts w:hint="eastAsia"/>
        </w:rPr>
        <w:t>否则</w:t>
      </w:r>
      <w:r w:rsidRPr="00380CAD">
        <w:t>扣</w:t>
      </w:r>
      <w:r w:rsidRPr="00380CAD">
        <w:t>10</w:t>
      </w:r>
      <w:r w:rsidRPr="00380CAD">
        <w:t>分。</w:t>
      </w:r>
    </w:p>
    <w:p w14:paraId="2628FC9E" w14:textId="079E1EC3" w:rsidR="00887E43" w:rsidRPr="00380CAD" w:rsidRDefault="00887E43" w:rsidP="00830B2C">
      <w:pPr>
        <w:pStyle w:val="3"/>
      </w:pPr>
      <w:r w:rsidRPr="00380CAD">
        <w:t>步行</w:t>
      </w:r>
      <w:r w:rsidRPr="00380CAD">
        <w:t>700</w:t>
      </w:r>
      <w:r w:rsidRPr="00380CAD">
        <w:t>米范围内的社区空间内</w:t>
      </w:r>
      <w:r w:rsidR="00F464A1" w:rsidRPr="00380CAD">
        <w:rPr>
          <w:rFonts w:hint="eastAsia"/>
        </w:rPr>
        <w:t>应</w:t>
      </w:r>
      <w:r w:rsidRPr="00380CAD">
        <w:t>包含三小绿地、口袋公园、城市绿地、街头小景等微型公共空间</w:t>
      </w:r>
      <w:r w:rsidR="009D61EB">
        <w:rPr>
          <w:rFonts w:hint="eastAsia"/>
        </w:rPr>
        <w:t>，否则</w:t>
      </w:r>
      <w:r w:rsidRPr="00380CAD">
        <w:t>扣</w:t>
      </w:r>
      <w:r w:rsidRPr="00380CAD">
        <w:t>20</w:t>
      </w:r>
      <w:r w:rsidRPr="00380CAD">
        <w:t>分。</w:t>
      </w:r>
    </w:p>
    <w:p w14:paraId="25B7C8EC" w14:textId="69F690B7" w:rsidR="00C30373" w:rsidRPr="00823C1A" w:rsidRDefault="00C30373" w:rsidP="000E7E47">
      <w:pPr>
        <w:pStyle w:val="1"/>
        <w:numPr>
          <w:ilvl w:val="0"/>
          <w:numId w:val="39"/>
        </w:numPr>
      </w:pPr>
      <w:bookmarkStart w:id="69" w:name="_Toc119916868"/>
      <w:bookmarkStart w:id="70" w:name="_Toc120393038"/>
      <w:r w:rsidRPr="00823C1A">
        <w:rPr>
          <w:rFonts w:hint="eastAsia"/>
        </w:rPr>
        <w:t>评分项</w:t>
      </w:r>
      <w:r w:rsidR="00006C99" w:rsidRPr="00823C1A">
        <w:rPr>
          <w:rFonts w:hint="eastAsia"/>
        </w:rPr>
        <w:t>（共</w:t>
      </w:r>
      <w:r w:rsidR="00006C99" w:rsidRPr="00823C1A">
        <w:t>11</w:t>
      </w:r>
      <w:r w:rsidR="00006C99" w:rsidRPr="00823C1A">
        <w:rPr>
          <w:rFonts w:hint="eastAsia"/>
        </w:rPr>
        <w:t>项）</w:t>
      </w:r>
      <w:bookmarkEnd w:id="69"/>
      <w:bookmarkEnd w:id="70"/>
    </w:p>
    <w:p w14:paraId="6A7782C5" w14:textId="5D3CFFD0" w:rsidR="00887E43" w:rsidRPr="00380CAD" w:rsidRDefault="00887E43" w:rsidP="00830B2C">
      <w:pPr>
        <w:pStyle w:val="3"/>
      </w:pPr>
      <w:r w:rsidRPr="00380CAD">
        <w:rPr>
          <w:rFonts w:hint="eastAsia"/>
        </w:rPr>
        <w:t>老城社区中单体建筑抵御和缓解灾害的能力很大程度上低于联排建筑的能力。</w:t>
      </w:r>
      <w:r w:rsidR="009D61EB">
        <w:rPr>
          <w:rFonts w:hint="eastAsia"/>
        </w:rPr>
        <w:t>通过</w:t>
      </w:r>
      <w:r w:rsidRPr="00380CAD">
        <w:rPr>
          <w:rFonts w:hint="eastAsia"/>
        </w:rPr>
        <w:t>单体</w:t>
      </w:r>
      <w:r w:rsidR="009D61EB">
        <w:rPr>
          <w:rFonts w:hint="eastAsia"/>
        </w:rPr>
        <w:t>建筑</w:t>
      </w:r>
      <w:r w:rsidRPr="00380CAD">
        <w:rPr>
          <w:rFonts w:hint="eastAsia"/>
        </w:rPr>
        <w:t>数量</w:t>
      </w:r>
      <w:r w:rsidR="009D61EB">
        <w:rPr>
          <w:rFonts w:hint="eastAsia"/>
        </w:rPr>
        <w:t>占比</w:t>
      </w:r>
      <w:r w:rsidRPr="00380CAD">
        <w:rPr>
          <w:rFonts w:hint="eastAsia"/>
        </w:rPr>
        <w:t>来</w:t>
      </w:r>
      <w:r w:rsidR="009D61EB">
        <w:rPr>
          <w:rFonts w:hint="eastAsia"/>
        </w:rPr>
        <w:t>评价</w:t>
      </w:r>
      <w:r w:rsidR="009D61EB" w:rsidRPr="00380CAD">
        <w:rPr>
          <w:rFonts w:hint="eastAsia"/>
        </w:rPr>
        <w:t>社区抗灾害能力</w:t>
      </w:r>
      <w:r w:rsidRPr="00380CAD">
        <w:rPr>
          <w:rFonts w:hint="eastAsia"/>
        </w:rPr>
        <w:t>，评价总分值</w:t>
      </w:r>
      <w:r w:rsidRPr="00380CAD">
        <w:t>5</w:t>
      </w:r>
      <w:r w:rsidRPr="00380CAD">
        <w:t>分，</w:t>
      </w:r>
      <w:r w:rsidR="009D61EB">
        <w:rPr>
          <w:rFonts w:hint="eastAsia"/>
        </w:rPr>
        <w:t>可</w:t>
      </w:r>
      <w:r w:rsidRPr="00380CAD">
        <w:t>按照下列规则评分：</w:t>
      </w:r>
    </w:p>
    <w:p w14:paraId="05E0A553" w14:textId="12F379C0" w:rsidR="00887E43" w:rsidRPr="001669DB" w:rsidRDefault="00887E43" w:rsidP="007B3F99">
      <w:pPr>
        <w:pStyle w:val="a3"/>
        <w:numPr>
          <w:ilvl w:val="0"/>
          <w:numId w:val="73"/>
        </w:numPr>
        <w:ind w:right="210" w:firstLineChars="0"/>
        <w:rPr>
          <w:rFonts w:ascii="宋体" w:hAnsi="宋体"/>
          <w:sz w:val="24"/>
          <w:szCs w:val="24"/>
        </w:rPr>
      </w:pPr>
      <w:r w:rsidRPr="001669DB">
        <w:rPr>
          <w:rFonts w:ascii="宋体" w:hAnsi="宋体" w:hint="eastAsia"/>
          <w:sz w:val="24"/>
          <w:szCs w:val="24"/>
        </w:rPr>
        <w:t>建筑单体数量占比≥</w:t>
      </w:r>
      <w:r w:rsidRPr="001669DB">
        <w:rPr>
          <w:rFonts w:ascii="宋体" w:hAnsi="宋体"/>
          <w:sz w:val="24"/>
          <w:szCs w:val="24"/>
        </w:rPr>
        <w:t>50‰，得2分；</w:t>
      </w:r>
    </w:p>
    <w:p w14:paraId="163307E5" w14:textId="09FA547A" w:rsidR="00887E43" w:rsidRPr="001669DB" w:rsidRDefault="00887E43" w:rsidP="007B3F99">
      <w:pPr>
        <w:pStyle w:val="a3"/>
        <w:numPr>
          <w:ilvl w:val="0"/>
          <w:numId w:val="73"/>
        </w:numPr>
        <w:ind w:right="210" w:firstLineChars="0"/>
        <w:rPr>
          <w:rFonts w:ascii="宋体" w:hAnsi="宋体"/>
          <w:sz w:val="24"/>
          <w:szCs w:val="24"/>
        </w:rPr>
      </w:pPr>
      <w:r w:rsidRPr="001669DB">
        <w:rPr>
          <w:rFonts w:ascii="宋体" w:hAnsi="宋体"/>
          <w:sz w:val="24"/>
          <w:szCs w:val="24"/>
        </w:rPr>
        <w:t>50‰＞建筑单体数量占比≥30‰，得3分；</w:t>
      </w:r>
    </w:p>
    <w:p w14:paraId="3EC28C25" w14:textId="62CB096C" w:rsidR="00887E43" w:rsidRPr="001669DB" w:rsidRDefault="00887E43" w:rsidP="007B3F99">
      <w:pPr>
        <w:pStyle w:val="a3"/>
        <w:numPr>
          <w:ilvl w:val="0"/>
          <w:numId w:val="73"/>
        </w:numPr>
        <w:ind w:right="210" w:firstLineChars="0"/>
        <w:rPr>
          <w:rFonts w:ascii="宋体" w:hAnsi="宋体"/>
          <w:sz w:val="24"/>
          <w:szCs w:val="24"/>
        </w:rPr>
      </w:pPr>
      <w:r w:rsidRPr="001669DB">
        <w:rPr>
          <w:rFonts w:ascii="宋体" w:hAnsi="宋体"/>
          <w:sz w:val="24"/>
          <w:szCs w:val="24"/>
        </w:rPr>
        <w:t>30‰％＞建筑单体数量占比≥20‰，得4分；</w:t>
      </w:r>
    </w:p>
    <w:p w14:paraId="48874ADF" w14:textId="7579389C" w:rsidR="00887E43" w:rsidRPr="001669DB" w:rsidRDefault="00887E43" w:rsidP="007B3F99">
      <w:pPr>
        <w:pStyle w:val="a3"/>
        <w:numPr>
          <w:ilvl w:val="0"/>
          <w:numId w:val="73"/>
        </w:numPr>
        <w:ind w:right="210" w:firstLineChars="0"/>
        <w:rPr>
          <w:rFonts w:ascii="宋体" w:hAnsi="宋体"/>
          <w:sz w:val="24"/>
          <w:szCs w:val="24"/>
        </w:rPr>
      </w:pPr>
      <w:r w:rsidRPr="001669DB">
        <w:rPr>
          <w:rFonts w:ascii="宋体" w:hAnsi="宋体" w:hint="eastAsia"/>
          <w:sz w:val="24"/>
          <w:szCs w:val="24"/>
        </w:rPr>
        <w:t>建筑单体数量占比＜</w:t>
      </w:r>
      <w:r w:rsidRPr="001669DB">
        <w:rPr>
          <w:rFonts w:ascii="宋体" w:hAnsi="宋体"/>
          <w:sz w:val="24"/>
          <w:szCs w:val="24"/>
        </w:rPr>
        <w:t>20‰，得5分。</w:t>
      </w:r>
    </w:p>
    <w:p w14:paraId="3095B8B0" w14:textId="1C0A7D8E" w:rsidR="00887E43" w:rsidRPr="00380CAD" w:rsidRDefault="00185792" w:rsidP="00830B2C">
      <w:pPr>
        <w:pStyle w:val="3"/>
      </w:pPr>
      <w:r w:rsidRPr="00185792">
        <w:t>在满足消防防火安全的前提下，</w:t>
      </w:r>
      <w:r w:rsidR="00887E43" w:rsidRPr="00380CAD">
        <w:rPr>
          <w:rFonts w:hint="eastAsia"/>
        </w:rPr>
        <w:t>通过建筑连廊或连接体跨越道路或用地</w:t>
      </w:r>
      <w:r w:rsidR="00887E43" w:rsidRPr="00380CAD">
        <w:rPr>
          <w:rFonts w:hint="eastAsia"/>
        </w:rPr>
        <w:lastRenderedPageBreak/>
        <w:t>边界所进行的社区建筑体连通，进而提高公共设施的服务水平。建筑单体连接度</w:t>
      </w:r>
      <w:r w:rsidR="00F464A1" w:rsidRPr="00380CAD">
        <w:rPr>
          <w:rFonts w:hint="eastAsia"/>
        </w:rPr>
        <w:t>可</w:t>
      </w:r>
      <w:r w:rsidR="00887E43" w:rsidRPr="00380CAD">
        <w:rPr>
          <w:rFonts w:hint="eastAsia"/>
        </w:rPr>
        <w:t>通过建筑间连接数量的比值来反映，评价总分值</w:t>
      </w:r>
      <w:r w:rsidR="00887E43" w:rsidRPr="00380CAD">
        <w:t>5</w:t>
      </w:r>
      <w:r w:rsidR="00887E43" w:rsidRPr="00380CAD">
        <w:rPr>
          <w:rFonts w:hint="eastAsia"/>
        </w:rPr>
        <w:t>分，按照下列规则评分：</w:t>
      </w:r>
    </w:p>
    <w:p w14:paraId="7ADAFC0B" w14:textId="6B090B29" w:rsidR="00887E43" w:rsidRPr="001669DB" w:rsidRDefault="00887E43" w:rsidP="007B3F99">
      <w:pPr>
        <w:pStyle w:val="a3"/>
        <w:numPr>
          <w:ilvl w:val="0"/>
          <w:numId w:val="74"/>
        </w:numPr>
        <w:ind w:right="210" w:firstLineChars="0"/>
        <w:rPr>
          <w:rFonts w:ascii="宋体" w:hAnsi="宋体"/>
          <w:sz w:val="24"/>
          <w:szCs w:val="24"/>
        </w:rPr>
      </w:pPr>
      <w:r w:rsidRPr="001669DB">
        <w:rPr>
          <w:rFonts w:ascii="宋体" w:hAnsi="宋体" w:hint="eastAsia"/>
          <w:sz w:val="24"/>
          <w:szCs w:val="24"/>
        </w:rPr>
        <w:t>建筑单体连接度≥</w:t>
      </w:r>
      <w:r w:rsidRPr="001669DB">
        <w:rPr>
          <w:rFonts w:ascii="宋体" w:hAnsi="宋体"/>
          <w:sz w:val="24"/>
          <w:szCs w:val="24"/>
        </w:rPr>
        <w:t>20％，得5分；</w:t>
      </w:r>
    </w:p>
    <w:p w14:paraId="3E043678" w14:textId="347987BB" w:rsidR="00887E43" w:rsidRPr="001669DB" w:rsidRDefault="00887E43" w:rsidP="007B3F99">
      <w:pPr>
        <w:pStyle w:val="a3"/>
        <w:numPr>
          <w:ilvl w:val="0"/>
          <w:numId w:val="74"/>
        </w:numPr>
        <w:ind w:right="210" w:firstLineChars="0"/>
        <w:rPr>
          <w:rFonts w:ascii="宋体" w:hAnsi="宋体"/>
          <w:sz w:val="24"/>
          <w:szCs w:val="24"/>
        </w:rPr>
      </w:pPr>
      <w:r w:rsidRPr="001669DB">
        <w:rPr>
          <w:rFonts w:ascii="宋体" w:hAnsi="宋体"/>
          <w:sz w:val="24"/>
          <w:szCs w:val="24"/>
        </w:rPr>
        <w:t>20％＞建筑单体连接度≥15％，得4分；</w:t>
      </w:r>
    </w:p>
    <w:p w14:paraId="42AA78D4" w14:textId="3558D605" w:rsidR="00887E43" w:rsidRPr="001669DB" w:rsidRDefault="00887E43" w:rsidP="007B3F99">
      <w:pPr>
        <w:pStyle w:val="a3"/>
        <w:numPr>
          <w:ilvl w:val="0"/>
          <w:numId w:val="74"/>
        </w:numPr>
        <w:ind w:right="210" w:firstLineChars="0"/>
        <w:rPr>
          <w:rFonts w:ascii="宋体" w:hAnsi="宋体"/>
          <w:sz w:val="24"/>
          <w:szCs w:val="24"/>
        </w:rPr>
      </w:pPr>
      <w:r w:rsidRPr="001669DB">
        <w:rPr>
          <w:rFonts w:ascii="宋体" w:hAnsi="宋体"/>
          <w:sz w:val="24"/>
          <w:szCs w:val="24"/>
        </w:rPr>
        <w:t>15％＞建筑单体连接度≥10％，得3分；</w:t>
      </w:r>
    </w:p>
    <w:p w14:paraId="20EA31B0" w14:textId="2C17436D" w:rsidR="00887E43" w:rsidRPr="001669DB" w:rsidRDefault="00887E43" w:rsidP="007B3F99">
      <w:pPr>
        <w:pStyle w:val="a3"/>
        <w:numPr>
          <w:ilvl w:val="0"/>
          <w:numId w:val="74"/>
        </w:numPr>
        <w:ind w:right="210" w:firstLineChars="0"/>
        <w:rPr>
          <w:rFonts w:ascii="宋体" w:hAnsi="宋体"/>
          <w:sz w:val="24"/>
          <w:szCs w:val="24"/>
        </w:rPr>
      </w:pPr>
      <w:r w:rsidRPr="001669DB">
        <w:rPr>
          <w:rFonts w:ascii="宋体" w:hAnsi="宋体" w:hint="eastAsia"/>
          <w:sz w:val="24"/>
          <w:szCs w:val="24"/>
        </w:rPr>
        <w:t>建筑单体连接度＜</w:t>
      </w:r>
      <w:r w:rsidRPr="001669DB">
        <w:rPr>
          <w:rFonts w:ascii="宋体" w:hAnsi="宋体"/>
          <w:sz w:val="24"/>
          <w:szCs w:val="24"/>
        </w:rPr>
        <w:t>10％，得2分。</w:t>
      </w:r>
    </w:p>
    <w:p w14:paraId="067388FB" w14:textId="597F7BAA" w:rsidR="00887E43" w:rsidRPr="00380CAD" w:rsidRDefault="00887E43" w:rsidP="00830B2C">
      <w:pPr>
        <w:pStyle w:val="3"/>
      </w:pPr>
      <w:r w:rsidRPr="00380CAD">
        <w:rPr>
          <w:rFonts w:hint="eastAsia"/>
        </w:rPr>
        <w:t>软景观覆盖率可通过绿化和水体的面积百分比来反映，评价总分值</w:t>
      </w:r>
      <w:r w:rsidRPr="00380CAD">
        <w:t>10</w:t>
      </w:r>
      <w:r w:rsidRPr="00380CAD">
        <w:t>分，按照下列规则评分：</w:t>
      </w:r>
    </w:p>
    <w:p w14:paraId="195AA6AE" w14:textId="7A1C47AA" w:rsidR="00887E43" w:rsidRPr="001669DB" w:rsidRDefault="00887E43" w:rsidP="007B3F99">
      <w:pPr>
        <w:pStyle w:val="a3"/>
        <w:numPr>
          <w:ilvl w:val="0"/>
          <w:numId w:val="75"/>
        </w:numPr>
        <w:ind w:right="210" w:firstLineChars="0"/>
        <w:rPr>
          <w:rFonts w:ascii="宋体" w:hAnsi="宋体"/>
          <w:sz w:val="24"/>
          <w:szCs w:val="24"/>
        </w:rPr>
      </w:pPr>
      <w:r w:rsidRPr="001669DB">
        <w:rPr>
          <w:rFonts w:ascii="宋体" w:hAnsi="宋体" w:hint="eastAsia"/>
          <w:sz w:val="24"/>
          <w:szCs w:val="24"/>
        </w:rPr>
        <w:t>软景观覆盖率≥</w:t>
      </w:r>
      <w:r w:rsidRPr="001669DB">
        <w:rPr>
          <w:rFonts w:ascii="宋体" w:hAnsi="宋体"/>
          <w:sz w:val="24"/>
          <w:szCs w:val="24"/>
        </w:rPr>
        <w:t>75‰，得10分；</w:t>
      </w:r>
    </w:p>
    <w:p w14:paraId="45B91C1B" w14:textId="6602D715" w:rsidR="00887E43" w:rsidRPr="001669DB" w:rsidRDefault="00887E43" w:rsidP="007B3F99">
      <w:pPr>
        <w:pStyle w:val="a3"/>
        <w:numPr>
          <w:ilvl w:val="0"/>
          <w:numId w:val="75"/>
        </w:numPr>
        <w:ind w:right="210" w:firstLineChars="0"/>
        <w:rPr>
          <w:rFonts w:ascii="宋体" w:hAnsi="宋体"/>
          <w:sz w:val="24"/>
          <w:szCs w:val="24"/>
        </w:rPr>
      </w:pPr>
      <w:r w:rsidRPr="001669DB">
        <w:rPr>
          <w:rFonts w:ascii="宋体" w:hAnsi="宋体"/>
          <w:sz w:val="24"/>
          <w:szCs w:val="24"/>
        </w:rPr>
        <w:t>75‰＞软景观覆盖率≥70‰，得8分；</w:t>
      </w:r>
    </w:p>
    <w:p w14:paraId="697808CE" w14:textId="6D6A34F9" w:rsidR="00887E43" w:rsidRPr="001669DB" w:rsidRDefault="00887E43" w:rsidP="007B3F99">
      <w:pPr>
        <w:pStyle w:val="a3"/>
        <w:numPr>
          <w:ilvl w:val="0"/>
          <w:numId w:val="75"/>
        </w:numPr>
        <w:ind w:right="210" w:firstLineChars="0"/>
        <w:rPr>
          <w:rFonts w:ascii="宋体" w:hAnsi="宋体"/>
          <w:sz w:val="24"/>
          <w:szCs w:val="24"/>
        </w:rPr>
      </w:pPr>
      <w:r w:rsidRPr="001669DB">
        <w:rPr>
          <w:rFonts w:ascii="宋体" w:hAnsi="宋体"/>
          <w:sz w:val="24"/>
          <w:szCs w:val="24"/>
        </w:rPr>
        <w:t>70‰＞软景观覆盖率≥65‰，得6分；</w:t>
      </w:r>
    </w:p>
    <w:p w14:paraId="3CF6AE3D" w14:textId="1047F240" w:rsidR="00887E43" w:rsidRPr="001669DB" w:rsidRDefault="00887E43" w:rsidP="007B3F99">
      <w:pPr>
        <w:pStyle w:val="a3"/>
        <w:numPr>
          <w:ilvl w:val="0"/>
          <w:numId w:val="75"/>
        </w:numPr>
        <w:ind w:right="210" w:firstLineChars="0"/>
        <w:rPr>
          <w:rFonts w:ascii="宋体" w:hAnsi="宋体"/>
          <w:sz w:val="24"/>
          <w:szCs w:val="24"/>
        </w:rPr>
      </w:pPr>
      <w:r w:rsidRPr="001669DB">
        <w:rPr>
          <w:rFonts w:ascii="宋体" w:hAnsi="宋体" w:hint="eastAsia"/>
          <w:sz w:val="24"/>
          <w:szCs w:val="24"/>
        </w:rPr>
        <w:t>软景观覆盖率＜</w:t>
      </w:r>
      <w:r w:rsidRPr="001669DB">
        <w:rPr>
          <w:rFonts w:ascii="宋体" w:hAnsi="宋体"/>
          <w:sz w:val="24"/>
          <w:szCs w:val="24"/>
        </w:rPr>
        <w:t>65‰，得4分。</w:t>
      </w:r>
    </w:p>
    <w:p w14:paraId="61749D8B" w14:textId="0AB802C0" w:rsidR="00887E43" w:rsidRPr="00380CAD" w:rsidRDefault="00887E43" w:rsidP="00830B2C">
      <w:pPr>
        <w:pStyle w:val="3"/>
      </w:pPr>
      <w:r w:rsidRPr="00380CAD">
        <w:rPr>
          <w:rFonts w:hint="eastAsia"/>
        </w:rPr>
        <w:t>社区建筑功能复合度可通过社区内具有复合功能的建筑量来反映，评价总分值</w:t>
      </w:r>
      <w:r w:rsidRPr="00380CAD">
        <w:t>10</w:t>
      </w:r>
      <w:r w:rsidRPr="00380CAD">
        <w:t>分，按照下列规则评分：</w:t>
      </w:r>
    </w:p>
    <w:p w14:paraId="51CCBDDA" w14:textId="0A8CAD72" w:rsidR="00887E43" w:rsidRPr="001669DB" w:rsidRDefault="00887E43" w:rsidP="007B3F99">
      <w:pPr>
        <w:pStyle w:val="a3"/>
        <w:numPr>
          <w:ilvl w:val="0"/>
          <w:numId w:val="76"/>
        </w:numPr>
        <w:ind w:right="210" w:firstLineChars="0"/>
        <w:rPr>
          <w:rFonts w:ascii="宋体" w:hAnsi="宋体"/>
          <w:sz w:val="24"/>
          <w:szCs w:val="24"/>
        </w:rPr>
      </w:pPr>
      <w:r w:rsidRPr="001669DB">
        <w:rPr>
          <w:rFonts w:ascii="宋体" w:hAnsi="宋体" w:hint="eastAsia"/>
          <w:sz w:val="24"/>
          <w:szCs w:val="24"/>
        </w:rPr>
        <w:t>建筑功能复合度≥</w:t>
      </w:r>
      <w:r w:rsidRPr="001669DB">
        <w:rPr>
          <w:rFonts w:ascii="宋体" w:hAnsi="宋体"/>
          <w:sz w:val="24"/>
          <w:szCs w:val="24"/>
        </w:rPr>
        <w:t>40%，得10分；</w:t>
      </w:r>
    </w:p>
    <w:p w14:paraId="369C44AA" w14:textId="178CFD20" w:rsidR="00887E43" w:rsidRPr="001669DB" w:rsidRDefault="00887E43" w:rsidP="007B3F99">
      <w:pPr>
        <w:pStyle w:val="a3"/>
        <w:numPr>
          <w:ilvl w:val="0"/>
          <w:numId w:val="76"/>
        </w:numPr>
        <w:ind w:right="210" w:firstLineChars="0"/>
        <w:rPr>
          <w:rFonts w:ascii="宋体" w:hAnsi="宋体"/>
          <w:sz w:val="24"/>
          <w:szCs w:val="24"/>
        </w:rPr>
      </w:pPr>
      <w:r w:rsidRPr="001669DB">
        <w:rPr>
          <w:rFonts w:ascii="宋体" w:hAnsi="宋体"/>
          <w:sz w:val="24"/>
          <w:szCs w:val="24"/>
        </w:rPr>
        <w:t>40%＞建筑功能复合度≥25%，得8分；</w:t>
      </w:r>
    </w:p>
    <w:p w14:paraId="2402F9E3" w14:textId="60BBBF60" w:rsidR="00887E43" w:rsidRPr="001669DB" w:rsidRDefault="00887E43" w:rsidP="007B3F99">
      <w:pPr>
        <w:pStyle w:val="a3"/>
        <w:numPr>
          <w:ilvl w:val="0"/>
          <w:numId w:val="76"/>
        </w:numPr>
        <w:ind w:right="210" w:firstLineChars="0"/>
        <w:rPr>
          <w:rFonts w:ascii="宋体" w:hAnsi="宋体"/>
          <w:sz w:val="24"/>
          <w:szCs w:val="24"/>
        </w:rPr>
      </w:pPr>
      <w:r w:rsidRPr="001669DB">
        <w:rPr>
          <w:rFonts w:ascii="宋体" w:hAnsi="宋体"/>
          <w:sz w:val="24"/>
          <w:szCs w:val="24"/>
        </w:rPr>
        <w:t>25%＞建筑功能复合度≥10%，得6分；</w:t>
      </w:r>
    </w:p>
    <w:p w14:paraId="213941EC" w14:textId="108BF3B5" w:rsidR="00887E43" w:rsidRPr="001669DB" w:rsidRDefault="00887E43" w:rsidP="007B3F99">
      <w:pPr>
        <w:pStyle w:val="a3"/>
        <w:numPr>
          <w:ilvl w:val="0"/>
          <w:numId w:val="76"/>
        </w:numPr>
        <w:ind w:right="210" w:firstLineChars="0"/>
        <w:rPr>
          <w:rFonts w:ascii="宋体" w:hAnsi="宋体"/>
          <w:sz w:val="24"/>
          <w:szCs w:val="24"/>
        </w:rPr>
      </w:pPr>
      <w:r w:rsidRPr="001669DB">
        <w:rPr>
          <w:rFonts w:ascii="宋体" w:hAnsi="宋体" w:hint="eastAsia"/>
          <w:sz w:val="24"/>
          <w:szCs w:val="24"/>
        </w:rPr>
        <w:t>建筑功能复合度＜</w:t>
      </w:r>
      <w:r w:rsidRPr="001669DB">
        <w:rPr>
          <w:rFonts w:ascii="宋体" w:hAnsi="宋体"/>
          <w:sz w:val="24"/>
          <w:szCs w:val="24"/>
        </w:rPr>
        <w:t>10%，得4分。</w:t>
      </w:r>
    </w:p>
    <w:p w14:paraId="08F2B9ED" w14:textId="19693E77" w:rsidR="00887E43" w:rsidRPr="00380CAD" w:rsidRDefault="00887E43" w:rsidP="00830B2C">
      <w:pPr>
        <w:pStyle w:val="3"/>
      </w:pPr>
      <w:r w:rsidRPr="00380CAD">
        <w:rPr>
          <w:rFonts w:hint="eastAsia"/>
        </w:rPr>
        <w:t>社区首层空间灵活度可通过具有其他功能的建筑面积比值来反映，评价总分值</w:t>
      </w:r>
      <w:r w:rsidRPr="00380CAD">
        <w:t>10</w:t>
      </w:r>
      <w:r w:rsidRPr="00380CAD">
        <w:t>分，按照下列规则评分：</w:t>
      </w:r>
    </w:p>
    <w:p w14:paraId="62D36707" w14:textId="38486A50" w:rsidR="00887E43" w:rsidRPr="001669DB" w:rsidRDefault="00887E43" w:rsidP="007B3F99">
      <w:pPr>
        <w:pStyle w:val="a3"/>
        <w:numPr>
          <w:ilvl w:val="0"/>
          <w:numId w:val="77"/>
        </w:numPr>
        <w:ind w:right="210" w:firstLineChars="0"/>
        <w:rPr>
          <w:rFonts w:ascii="宋体" w:hAnsi="宋体"/>
          <w:sz w:val="24"/>
          <w:szCs w:val="24"/>
        </w:rPr>
      </w:pPr>
      <w:r w:rsidRPr="001669DB">
        <w:rPr>
          <w:rFonts w:ascii="宋体" w:hAnsi="宋体" w:hint="eastAsia"/>
          <w:sz w:val="24"/>
          <w:szCs w:val="24"/>
        </w:rPr>
        <w:t>建筑首层空间灵活度≥</w:t>
      </w:r>
      <w:r w:rsidRPr="001669DB">
        <w:rPr>
          <w:rFonts w:ascii="宋体" w:hAnsi="宋体"/>
          <w:sz w:val="24"/>
          <w:szCs w:val="24"/>
        </w:rPr>
        <w:t>70%，得10分；</w:t>
      </w:r>
    </w:p>
    <w:p w14:paraId="63245EA4" w14:textId="5DCEE1D7" w:rsidR="00887E43" w:rsidRPr="001669DB" w:rsidRDefault="00887E43" w:rsidP="007B3F99">
      <w:pPr>
        <w:pStyle w:val="a3"/>
        <w:numPr>
          <w:ilvl w:val="0"/>
          <w:numId w:val="77"/>
        </w:numPr>
        <w:ind w:right="210" w:firstLineChars="0"/>
        <w:rPr>
          <w:rFonts w:ascii="宋体" w:hAnsi="宋体"/>
          <w:sz w:val="24"/>
          <w:szCs w:val="24"/>
        </w:rPr>
      </w:pPr>
      <w:r w:rsidRPr="001669DB">
        <w:rPr>
          <w:rFonts w:ascii="宋体" w:hAnsi="宋体"/>
          <w:sz w:val="24"/>
          <w:szCs w:val="24"/>
        </w:rPr>
        <w:t>70%＞建筑首层空间灵活度≥60%，得8分；</w:t>
      </w:r>
    </w:p>
    <w:p w14:paraId="054FB763" w14:textId="7233D6F3" w:rsidR="00887E43" w:rsidRPr="001669DB" w:rsidRDefault="00887E43" w:rsidP="007B3F99">
      <w:pPr>
        <w:pStyle w:val="a3"/>
        <w:numPr>
          <w:ilvl w:val="0"/>
          <w:numId w:val="77"/>
        </w:numPr>
        <w:ind w:right="210" w:firstLineChars="0"/>
        <w:rPr>
          <w:rFonts w:ascii="宋体" w:hAnsi="宋体"/>
          <w:sz w:val="24"/>
          <w:szCs w:val="24"/>
        </w:rPr>
      </w:pPr>
      <w:r w:rsidRPr="001669DB">
        <w:rPr>
          <w:rFonts w:ascii="宋体" w:hAnsi="宋体"/>
          <w:sz w:val="24"/>
          <w:szCs w:val="24"/>
        </w:rPr>
        <w:t>60%＞建筑首层空间灵活度≥50%，得6分；</w:t>
      </w:r>
    </w:p>
    <w:p w14:paraId="5E3B0377" w14:textId="6749D8DA" w:rsidR="00887E43" w:rsidRPr="001669DB" w:rsidRDefault="00887E43" w:rsidP="007B3F99">
      <w:pPr>
        <w:pStyle w:val="a3"/>
        <w:numPr>
          <w:ilvl w:val="0"/>
          <w:numId w:val="77"/>
        </w:numPr>
        <w:ind w:right="210" w:firstLineChars="0"/>
        <w:rPr>
          <w:rFonts w:ascii="宋体" w:hAnsi="宋体"/>
          <w:sz w:val="24"/>
          <w:szCs w:val="24"/>
        </w:rPr>
      </w:pPr>
      <w:r w:rsidRPr="001669DB">
        <w:rPr>
          <w:rFonts w:ascii="宋体" w:hAnsi="宋体" w:hint="eastAsia"/>
          <w:sz w:val="24"/>
          <w:szCs w:val="24"/>
        </w:rPr>
        <w:t>建筑首层空间灵活度＜</w:t>
      </w:r>
      <w:r w:rsidRPr="001669DB">
        <w:rPr>
          <w:rFonts w:ascii="宋体" w:hAnsi="宋体"/>
          <w:sz w:val="24"/>
          <w:szCs w:val="24"/>
        </w:rPr>
        <w:t>50%，得4分。</w:t>
      </w:r>
    </w:p>
    <w:p w14:paraId="79DEA7D5" w14:textId="015F1C63" w:rsidR="00887E43" w:rsidRPr="00380CAD" w:rsidRDefault="00887E43" w:rsidP="00830B2C">
      <w:pPr>
        <w:pStyle w:val="3"/>
      </w:pPr>
      <w:r w:rsidRPr="00380CAD">
        <w:rPr>
          <w:rFonts w:hint="eastAsia"/>
        </w:rPr>
        <w:t>社区户外功能多样性的形成和细节可以为人们提供方式接近自然，可通过居民户外活动人数来反映，评价总分值</w:t>
      </w:r>
      <w:r w:rsidRPr="00380CAD">
        <w:t>10</w:t>
      </w:r>
      <w:r w:rsidRPr="00380CAD">
        <w:t>分，按照下列规则评分：</w:t>
      </w:r>
    </w:p>
    <w:p w14:paraId="6DD98545" w14:textId="53ED5CBE" w:rsidR="00887E43" w:rsidRPr="001669DB" w:rsidRDefault="00887E43" w:rsidP="007B3F99">
      <w:pPr>
        <w:pStyle w:val="a3"/>
        <w:numPr>
          <w:ilvl w:val="0"/>
          <w:numId w:val="78"/>
        </w:numPr>
        <w:ind w:right="210" w:firstLineChars="0"/>
        <w:rPr>
          <w:rFonts w:ascii="宋体" w:hAnsi="宋体"/>
          <w:sz w:val="24"/>
          <w:szCs w:val="24"/>
        </w:rPr>
      </w:pPr>
      <w:r w:rsidRPr="001669DB">
        <w:rPr>
          <w:rFonts w:ascii="宋体" w:hAnsi="宋体" w:hint="eastAsia"/>
          <w:sz w:val="24"/>
          <w:szCs w:val="24"/>
        </w:rPr>
        <w:t>比值超出</w:t>
      </w:r>
      <w:r w:rsidRPr="001669DB">
        <w:rPr>
          <w:rFonts w:ascii="宋体" w:hAnsi="宋体"/>
          <w:sz w:val="24"/>
          <w:szCs w:val="24"/>
        </w:rPr>
        <w:t>70%，得10分；</w:t>
      </w:r>
    </w:p>
    <w:p w14:paraId="4CDAA1AD" w14:textId="540BC0F6" w:rsidR="00887E43" w:rsidRPr="001669DB" w:rsidRDefault="00887E43" w:rsidP="007B3F99">
      <w:pPr>
        <w:pStyle w:val="a3"/>
        <w:numPr>
          <w:ilvl w:val="0"/>
          <w:numId w:val="78"/>
        </w:numPr>
        <w:ind w:right="210" w:firstLineChars="0"/>
        <w:rPr>
          <w:rFonts w:ascii="宋体" w:hAnsi="宋体"/>
          <w:sz w:val="24"/>
          <w:szCs w:val="24"/>
        </w:rPr>
      </w:pPr>
      <w:r w:rsidRPr="001669DB">
        <w:rPr>
          <w:rFonts w:ascii="宋体" w:hAnsi="宋体" w:hint="eastAsia"/>
          <w:sz w:val="24"/>
          <w:szCs w:val="24"/>
        </w:rPr>
        <w:t>比值高于</w:t>
      </w:r>
      <w:r w:rsidRPr="001669DB">
        <w:rPr>
          <w:rFonts w:ascii="宋体" w:hAnsi="宋体"/>
          <w:sz w:val="24"/>
          <w:szCs w:val="24"/>
        </w:rPr>
        <w:t>60%，但未超过70%，得8分；</w:t>
      </w:r>
    </w:p>
    <w:p w14:paraId="7A793C31" w14:textId="61F67256" w:rsidR="00887E43" w:rsidRPr="001669DB" w:rsidRDefault="00887E43" w:rsidP="007B3F99">
      <w:pPr>
        <w:pStyle w:val="a3"/>
        <w:numPr>
          <w:ilvl w:val="0"/>
          <w:numId w:val="78"/>
        </w:numPr>
        <w:ind w:right="210" w:firstLineChars="0"/>
        <w:rPr>
          <w:rFonts w:ascii="宋体" w:hAnsi="宋体"/>
          <w:sz w:val="24"/>
          <w:szCs w:val="24"/>
        </w:rPr>
      </w:pPr>
      <w:r w:rsidRPr="001669DB">
        <w:rPr>
          <w:rFonts w:ascii="宋体" w:hAnsi="宋体" w:hint="eastAsia"/>
          <w:sz w:val="24"/>
          <w:szCs w:val="24"/>
        </w:rPr>
        <w:t>比值高于</w:t>
      </w:r>
      <w:r w:rsidRPr="001669DB">
        <w:rPr>
          <w:rFonts w:ascii="宋体" w:hAnsi="宋体"/>
          <w:sz w:val="24"/>
          <w:szCs w:val="24"/>
        </w:rPr>
        <w:t>40%，但未超过60%，得6分；</w:t>
      </w:r>
    </w:p>
    <w:p w14:paraId="1807158B" w14:textId="468D2655" w:rsidR="00887E43" w:rsidRPr="001669DB" w:rsidRDefault="00887E43" w:rsidP="007B3F99">
      <w:pPr>
        <w:pStyle w:val="a3"/>
        <w:numPr>
          <w:ilvl w:val="0"/>
          <w:numId w:val="78"/>
        </w:numPr>
        <w:ind w:right="210" w:firstLineChars="0"/>
        <w:rPr>
          <w:rFonts w:ascii="宋体" w:hAnsi="宋体"/>
          <w:sz w:val="24"/>
          <w:szCs w:val="24"/>
        </w:rPr>
      </w:pPr>
      <w:r w:rsidRPr="001669DB">
        <w:rPr>
          <w:rFonts w:ascii="宋体" w:hAnsi="宋体" w:hint="eastAsia"/>
          <w:sz w:val="24"/>
          <w:szCs w:val="24"/>
        </w:rPr>
        <w:t>比值低于</w:t>
      </w:r>
      <w:r w:rsidRPr="001669DB">
        <w:rPr>
          <w:rFonts w:ascii="宋体" w:hAnsi="宋体"/>
          <w:sz w:val="24"/>
          <w:szCs w:val="24"/>
        </w:rPr>
        <w:t>40%，得4分。</w:t>
      </w:r>
    </w:p>
    <w:p w14:paraId="7C18D26D" w14:textId="77777777" w:rsidR="009D61EB" w:rsidRDefault="00185792" w:rsidP="009D61EB">
      <w:pPr>
        <w:pStyle w:val="3"/>
      </w:pPr>
      <w:r w:rsidRPr="00185792">
        <w:rPr>
          <w:rFonts w:hint="eastAsia"/>
        </w:rPr>
        <w:t>社区内将多个组团或建筑进行围合组合，形成由街区边缘区域组成，彼此之间相互连通的空间。依据中国气候区域划分，不同气候区域的社区建筑体量围合程度有所区别，等级也有所不同，并通过社区内形成空间围合的面积占比来反映，评价总分值</w:t>
      </w:r>
      <w:r w:rsidRPr="00185792">
        <w:rPr>
          <w:rFonts w:hint="eastAsia"/>
        </w:rPr>
        <w:t>10</w:t>
      </w:r>
      <w:r w:rsidRPr="00185792">
        <w:rPr>
          <w:rFonts w:hint="eastAsia"/>
        </w:rPr>
        <w:t>分，按照下列规则评分：</w:t>
      </w:r>
    </w:p>
    <w:p w14:paraId="7354C5A9" w14:textId="0456416E" w:rsidR="00185792" w:rsidRPr="009D61EB" w:rsidRDefault="00FD62C7" w:rsidP="007B3F99">
      <w:pPr>
        <w:pStyle w:val="a3"/>
        <w:numPr>
          <w:ilvl w:val="0"/>
          <w:numId w:val="79"/>
        </w:numPr>
        <w:ind w:right="210" w:firstLineChars="0"/>
        <w:rPr>
          <w:sz w:val="24"/>
          <w:szCs w:val="24"/>
        </w:rPr>
      </w:pPr>
      <w:r w:rsidRPr="009D61EB">
        <w:rPr>
          <w:rFonts w:ascii="宋体" w:hAnsi="宋体" w:hint="eastAsia"/>
          <w:sz w:val="24"/>
          <w:szCs w:val="24"/>
        </w:rPr>
        <w:t>北方地区和西北地区</w:t>
      </w:r>
    </w:p>
    <w:p w14:paraId="162FE892" w14:textId="5CC21241" w:rsidR="00185792" w:rsidRPr="00185792" w:rsidRDefault="00185792" w:rsidP="007B3F99">
      <w:pPr>
        <w:pStyle w:val="a3"/>
        <w:numPr>
          <w:ilvl w:val="0"/>
          <w:numId w:val="80"/>
        </w:numPr>
        <w:ind w:right="210" w:firstLineChars="0"/>
        <w:rPr>
          <w:rFonts w:ascii="宋体" w:hAnsi="宋体"/>
          <w:sz w:val="24"/>
          <w:szCs w:val="24"/>
        </w:rPr>
      </w:pPr>
      <w:r w:rsidRPr="00185792">
        <w:rPr>
          <w:rFonts w:ascii="宋体" w:hAnsi="宋体" w:hint="eastAsia"/>
          <w:sz w:val="24"/>
          <w:szCs w:val="24"/>
        </w:rPr>
        <w:lastRenderedPageBreak/>
        <w:t>比值超出60%，得10分；</w:t>
      </w:r>
    </w:p>
    <w:p w14:paraId="46F9EC66" w14:textId="1C433277" w:rsidR="00185792" w:rsidRPr="00185792" w:rsidRDefault="00185792" w:rsidP="007B3F99">
      <w:pPr>
        <w:pStyle w:val="a3"/>
        <w:numPr>
          <w:ilvl w:val="0"/>
          <w:numId w:val="80"/>
        </w:numPr>
        <w:ind w:right="210" w:firstLineChars="0"/>
        <w:rPr>
          <w:rFonts w:ascii="宋体" w:hAnsi="宋体"/>
          <w:sz w:val="24"/>
          <w:szCs w:val="24"/>
        </w:rPr>
      </w:pPr>
      <w:r w:rsidRPr="00185792">
        <w:rPr>
          <w:rFonts w:ascii="宋体" w:hAnsi="宋体" w:hint="eastAsia"/>
          <w:sz w:val="24"/>
          <w:szCs w:val="24"/>
        </w:rPr>
        <w:t>比值高于50%，但未超过60%，得8分；</w:t>
      </w:r>
    </w:p>
    <w:p w14:paraId="7CEEEA34" w14:textId="58F3B374" w:rsidR="00185792" w:rsidRPr="00185792" w:rsidRDefault="00185792" w:rsidP="007B3F99">
      <w:pPr>
        <w:pStyle w:val="a3"/>
        <w:numPr>
          <w:ilvl w:val="0"/>
          <w:numId w:val="80"/>
        </w:numPr>
        <w:ind w:right="210" w:firstLineChars="0"/>
        <w:rPr>
          <w:rFonts w:ascii="宋体" w:hAnsi="宋体"/>
          <w:sz w:val="24"/>
          <w:szCs w:val="24"/>
        </w:rPr>
      </w:pPr>
      <w:r w:rsidRPr="00185792">
        <w:rPr>
          <w:rFonts w:ascii="宋体" w:hAnsi="宋体" w:hint="eastAsia"/>
          <w:sz w:val="24"/>
          <w:szCs w:val="24"/>
        </w:rPr>
        <w:t>比值高于30%，但未超过50%，得6分；</w:t>
      </w:r>
    </w:p>
    <w:p w14:paraId="749BD555" w14:textId="18385A23" w:rsidR="00185792" w:rsidRPr="00185792" w:rsidRDefault="00185792" w:rsidP="007B3F99">
      <w:pPr>
        <w:pStyle w:val="a3"/>
        <w:numPr>
          <w:ilvl w:val="0"/>
          <w:numId w:val="80"/>
        </w:numPr>
        <w:ind w:right="210" w:firstLineChars="0"/>
        <w:rPr>
          <w:rFonts w:ascii="宋体" w:hAnsi="宋体"/>
          <w:sz w:val="24"/>
          <w:szCs w:val="24"/>
        </w:rPr>
      </w:pPr>
      <w:r w:rsidRPr="00185792">
        <w:rPr>
          <w:rFonts w:ascii="宋体" w:hAnsi="宋体" w:hint="eastAsia"/>
          <w:sz w:val="24"/>
          <w:szCs w:val="24"/>
        </w:rPr>
        <w:t>比值低于30%，得4分。</w:t>
      </w:r>
    </w:p>
    <w:p w14:paraId="1954153E" w14:textId="104A7991" w:rsidR="00185792" w:rsidRPr="00185792" w:rsidRDefault="00FD62C7" w:rsidP="007B3F99">
      <w:pPr>
        <w:pStyle w:val="a3"/>
        <w:numPr>
          <w:ilvl w:val="0"/>
          <w:numId w:val="79"/>
        </w:numPr>
        <w:ind w:right="210" w:firstLineChars="0"/>
        <w:rPr>
          <w:rFonts w:ascii="宋体" w:hAnsi="宋体"/>
          <w:sz w:val="24"/>
          <w:szCs w:val="24"/>
        </w:rPr>
      </w:pPr>
      <w:r>
        <w:rPr>
          <w:rFonts w:ascii="宋体" w:hAnsi="宋体" w:hint="eastAsia"/>
          <w:sz w:val="24"/>
          <w:szCs w:val="24"/>
        </w:rPr>
        <w:t>南方地区</w:t>
      </w:r>
    </w:p>
    <w:p w14:paraId="49BFACA3" w14:textId="1893B8CB" w:rsidR="00185792" w:rsidRPr="00185792" w:rsidRDefault="00185792" w:rsidP="009D61EB">
      <w:pPr>
        <w:pStyle w:val="a3"/>
        <w:ind w:leftChars="200" w:left="420" w:rightChars="100" w:right="210" w:firstLineChars="0" w:firstLine="0"/>
        <w:rPr>
          <w:rFonts w:ascii="宋体" w:hAnsi="宋体"/>
          <w:sz w:val="24"/>
          <w:szCs w:val="24"/>
        </w:rPr>
      </w:pPr>
      <w:r>
        <w:rPr>
          <w:rFonts w:ascii="宋体" w:hAnsi="宋体"/>
          <w:sz w:val="24"/>
          <w:szCs w:val="24"/>
        </w:rPr>
        <w:t>1</w:t>
      </w:r>
      <w:r>
        <w:rPr>
          <w:rFonts w:ascii="宋体" w:hAnsi="宋体" w:hint="eastAsia"/>
          <w:sz w:val="24"/>
          <w:szCs w:val="24"/>
        </w:rPr>
        <w:t>）</w:t>
      </w:r>
      <w:r w:rsidRPr="00185792">
        <w:rPr>
          <w:rFonts w:ascii="宋体" w:hAnsi="宋体" w:hint="eastAsia"/>
          <w:sz w:val="24"/>
          <w:szCs w:val="24"/>
        </w:rPr>
        <w:t>比值超出70%，得10分；</w:t>
      </w:r>
    </w:p>
    <w:p w14:paraId="594EBD22" w14:textId="734B2C2A" w:rsidR="00185792" w:rsidRPr="00185792" w:rsidRDefault="00185792" w:rsidP="009D61EB">
      <w:pPr>
        <w:pStyle w:val="a3"/>
        <w:ind w:leftChars="200" w:left="420" w:rightChars="100" w:right="210" w:firstLineChars="0" w:firstLine="0"/>
        <w:rPr>
          <w:rFonts w:ascii="宋体" w:hAnsi="宋体"/>
          <w:sz w:val="24"/>
          <w:szCs w:val="24"/>
        </w:rPr>
      </w:pPr>
      <w:r>
        <w:rPr>
          <w:rFonts w:ascii="宋体" w:hAnsi="宋体"/>
          <w:sz w:val="24"/>
          <w:szCs w:val="24"/>
        </w:rPr>
        <w:t>2</w:t>
      </w:r>
      <w:r>
        <w:rPr>
          <w:rFonts w:ascii="宋体" w:hAnsi="宋体" w:hint="eastAsia"/>
          <w:sz w:val="24"/>
          <w:szCs w:val="24"/>
        </w:rPr>
        <w:t>）</w:t>
      </w:r>
      <w:r w:rsidRPr="00185792">
        <w:rPr>
          <w:rFonts w:ascii="宋体" w:hAnsi="宋体" w:hint="eastAsia"/>
          <w:sz w:val="24"/>
          <w:szCs w:val="24"/>
        </w:rPr>
        <w:t>比值高于60%，但未超过70%，得8分；</w:t>
      </w:r>
    </w:p>
    <w:p w14:paraId="3CBAABFA" w14:textId="5205B150" w:rsidR="00185792" w:rsidRPr="00185792" w:rsidRDefault="00185792" w:rsidP="009D61EB">
      <w:pPr>
        <w:pStyle w:val="a3"/>
        <w:ind w:leftChars="200" w:left="420" w:rightChars="100" w:right="210" w:firstLineChars="0" w:firstLine="0"/>
        <w:rPr>
          <w:rFonts w:ascii="宋体" w:hAnsi="宋体"/>
          <w:sz w:val="24"/>
          <w:szCs w:val="24"/>
        </w:rPr>
      </w:pPr>
      <w:r>
        <w:rPr>
          <w:rFonts w:ascii="宋体" w:hAnsi="宋体"/>
          <w:sz w:val="24"/>
          <w:szCs w:val="24"/>
        </w:rPr>
        <w:t>3</w:t>
      </w:r>
      <w:r>
        <w:rPr>
          <w:rFonts w:ascii="宋体" w:hAnsi="宋体" w:hint="eastAsia"/>
          <w:sz w:val="24"/>
          <w:szCs w:val="24"/>
        </w:rPr>
        <w:t>）</w:t>
      </w:r>
      <w:r w:rsidRPr="00185792">
        <w:rPr>
          <w:rFonts w:ascii="宋体" w:hAnsi="宋体" w:hint="eastAsia"/>
          <w:sz w:val="24"/>
          <w:szCs w:val="24"/>
        </w:rPr>
        <w:t>比值高于40%，但未超过60%，得6分；</w:t>
      </w:r>
    </w:p>
    <w:p w14:paraId="236A26CD" w14:textId="3BF98276" w:rsidR="00185792" w:rsidRPr="00185792" w:rsidRDefault="00185792" w:rsidP="009D61EB">
      <w:pPr>
        <w:pStyle w:val="a3"/>
        <w:ind w:leftChars="200" w:left="420" w:rightChars="100" w:right="210" w:firstLineChars="0" w:firstLine="0"/>
        <w:rPr>
          <w:rFonts w:ascii="宋体" w:hAnsi="宋体"/>
          <w:sz w:val="24"/>
          <w:szCs w:val="24"/>
        </w:rPr>
      </w:pPr>
      <w:r>
        <w:rPr>
          <w:rFonts w:ascii="宋体" w:hAnsi="宋体"/>
          <w:sz w:val="24"/>
          <w:szCs w:val="24"/>
        </w:rPr>
        <w:t>4</w:t>
      </w:r>
      <w:r>
        <w:rPr>
          <w:rFonts w:ascii="宋体" w:hAnsi="宋体" w:hint="eastAsia"/>
          <w:sz w:val="24"/>
          <w:szCs w:val="24"/>
        </w:rPr>
        <w:t>）</w:t>
      </w:r>
      <w:r w:rsidRPr="00185792">
        <w:rPr>
          <w:rFonts w:ascii="宋体" w:hAnsi="宋体" w:hint="eastAsia"/>
          <w:sz w:val="24"/>
          <w:szCs w:val="24"/>
        </w:rPr>
        <w:t>比值低于40%，得4分。</w:t>
      </w:r>
    </w:p>
    <w:p w14:paraId="0F795A50" w14:textId="3B9C4CE7" w:rsidR="00887E43" w:rsidRPr="00380CAD" w:rsidRDefault="00887E43" w:rsidP="00830B2C">
      <w:pPr>
        <w:pStyle w:val="3"/>
      </w:pPr>
      <w:r w:rsidRPr="00380CAD">
        <w:rPr>
          <w:rFonts w:hint="eastAsia"/>
        </w:rPr>
        <w:t>社区内开放广场等公共领域可通过社区内的道路和广场的面积占比来反映，评价总分值</w:t>
      </w:r>
      <w:r w:rsidRPr="00380CAD">
        <w:t>10</w:t>
      </w:r>
      <w:r w:rsidRPr="00380CAD">
        <w:rPr>
          <w:rFonts w:hint="eastAsia"/>
        </w:rPr>
        <w:t>分，</w:t>
      </w:r>
      <w:r w:rsidR="00F464A1" w:rsidRPr="00380CAD">
        <w:rPr>
          <w:rFonts w:hint="eastAsia"/>
        </w:rPr>
        <w:t>可</w:t>
      </w:r>
      <w:r w:rsidRPr="00380CAD">
        <w:rPr>
          <w:rFonts w:hint="eastAsia"/>
        </w:rPr>
        <w:t>按照下列规则评分：</w:t>
      </w:r>
    </w:p>
    <w:p w14:paraId="3D8A7712" w14:textId="34FF306A" w:rsidR="00887E43" w:rsidRPr="001669DB" w:rsidRDefault="00887E43" w:rsidP="007B3F99">
      <w:pPr>
        <w:pStyle w:val="a3"/>
        <w:numPr>
          <w:ilvl w:val="0"/>
          <w:numId w:val="81"/>
        </w:numPr>
        <w:ind w:right="210" w:firstLineChars="0"/>
        <w:rPr>
          <w:rFonts w:ascii="宋体" w:hAnsi="宋体"/>
          <w:sz w:val="24"/>
          <w:szCs w:val="24"/>
        </w:rPr>
      </w:pPr>
      <w:r w:rsidRPr="001669DB">
        <w:rPr>
          <w:rFonts w:ascii="宋体" w:hAnsi="宋体" w:hint="eastAsia"/>
          <w:sz w:val="24"/>
          <w:szCs w:val="24"/>
        </w:rPr>
        <w:t>比值超出</w:t>
      </w:r>
      <w:r w:rsidRPr="001669DB">
        <w:rPr>
          <w:rFonts w:ascii="宋体" w:hAnsi="宋体"/>
          <w:sz w:val="24"/>
          <w:szCs w:val="24"/>
        </w:rPr>
        <w:t>25%</w:t>
      </w:r>
      <w:r w:rsidRPr="001669DB">
        <w:rPr>
          <w:rFonts w:ascii="宋体" w:hAnsi="宋体" w:hint="eastAsia"/>
          <w:sz w:val="24"/>
          <w:szCs w:val="24"/>
        </w:rPr>
        <w:t>，得</w:t>
      </w:r>
      <w:r w:rsidRPr="001669DB">
        <w:rPr>
          <w:rFonts w:ascii="宋体" w:hAnsi="宋体"/>
          <w:sz w:val="24"/>
          <w:szCs w:val="24"/>
        </w:rPr>
        <w:t>10</w:t>
      </w:r>
      <w:r w:rsidRPr="001669DB">
        <w:rPr>
          <w:rFonts w:ascii="宋体" w:hAnsi="宋体" w:hint="eastAsia"/>
          <w:sz w:val="24"/>
          <w:szCs w:val="24"/>
        </w:rPr>
        <w:t>分；</w:t>
      </w:r>
    </w:p>
    <w:p w14:paraId="0406B660" w14:textId="3CF12AEC" w:rsidR="00887E43" w:rsidRPr="001669DB" w:rsidRDefault="00887E43" w:rsidP="007B3F99">
      <w:pPr>
        <w:pStyle w:val="a3"/>
        <w:numPr>
          <w:ilvl w:val="0"/>
          <w:numId w:val="81"/>
        </w:numPr>
        <w:ind w:right="210" w:firstLineChars="0"/>
        <w:rPr>
          <w:rFonts w:ascii="宋体" w:hAnsi="宋体"/>
          <w:sz w:val="24"/>
          <w:szCs w:val="24"/>
        </w:rPr>
      </w:pPr>
      <w:r w:rsidRPr="001669DB">
        <w:rPr>
          <w:rFonts w:ascii="宋体" w:hAnsi="宋体" w:hint="eastAsia"/>
          <w:sz w:val="24"/>
          <w:szCs w:val="24"/>
        </w:rPr>
        <w:t>比值高于</w:t>
      </w:r>
      <w:r w:rsidRPr="001669DB">
        <w:rPr>
          <w:rFonts w:ascii="宋体" w:hAnsi="宋体"/>
          <w:sz w:val="24"/>
          <w:szCs w:val="24"/>
        </w:rPr>
        <w:t>20%</w:t>
      </w:r>
      <w:r w:rsidRPr="001669DB">
        <w:rPr>
          <w:rFonts w:ascii="宋体" w:hAnsi="宋体" w:hint="eastAsia"/>
          <w:sz w:val="24"/>
          <w:szCs w:val="24"/>
        </w:rPr>
        <w:t>，但未超过</w:t>
      </w:r>
      <w:r w:rsidRPr="001669DB">
        <w:rPr>
          <w:rFonts w:ascii="宋体" w:hAnsi="宋体"/>
          <w:sz w:val="24"/>
          <w:szCs w:val="24"/>
        </w:rPr>
        <w:t>25%</w:t>
      </w:r>
      <w:r w:rsidRPr="001669DB">
        <w:rPr>
          <w:rFonts w:ascii="宋体" w:hAnsi="宋体" w:hint="eastAsia"/>
          <w:sz w:val="24"/>
          <w:szCs w:val="24"/>
        </w:rPr>
        <w:t>，得</w:t>
      </w:r>
      <w:r w:rsidRPr="001669DB">
        <w:rPr>
          <w:rFonts w:ascii="宋体" w:hAnsi="宋体"/>
          <w:sz w:val="24"/>
          <w:szCs w:val="24"/>
        </w:rPr>
        <w:t>8</w:t>
      </w:r>
      <w:r w:rsidRPr="001669DB">
        <w:rPr>
          <w:rFonts w:ascii="宋体" w:hAnsi="宋体" w:hint="eastAsia"/>
          <w:sz w:val="24"/>
          <w:szCs w:val="24"/>
        </w:rPr>
        <w:t>分；</w:t>
      </w:r>
    </w:p>
    <w:p w14:paraId="108F2345" w14:textId="0B088677" w:rsidR="00887E43" w:rsidRPr="001669DB" w:rsidRDefault="00887E43" w:rsidP="007B3F99">
      <w:pPr>
        <w:pStyle w:val="a3"/>
        <w:numPr>
          <w:ilvl w:val="0"/>
          <w:numId w:val="81"/>
        </w:numPr>
        <w:ind w:right="210" w:firstLineChars="0"/>
        <w:rPr>
          <w:rFonts w:ascii="宋体" w:hAnsi="宋体"/>
          <w:sz w:val="24"/>
          <w:szCs w:val="24"/>
        </w:rPr>
      </w:pPr>
      <w:r w:rsidRPr="001669DB">
        <w:rPr>
          <w:rFonts w:ascii="宋体" w:hAnsi="宋体" w:hint="eastAsia"/>
          <w:sz w:val="24"/>
          <w:szCs w:val="24"/>
        </w:rPr>
        <w:t>比值高于</w:t>
      </w:r>
      <w:r w:rsidRPr="001669DB">
        <w:rPr>
          <w:rFonts w:ascii="宋体" w:hAnsi="宋体"/>
          <w:sz w:val="24"/>
          <w:szCs w:val="24"/>
        </w:rPr>
        <w:t>15%</w:t>
      </w:r>
      <w:r w:rsidRPr="001669DB">
        <w:rPr>
          <w:rFonts w:ascii="宋体" w:hAnsi="宋体" w:hint="eastAsia"/>
          <w:sz w:val="24"/>
          <w:szCs w:val="24"/>
        </w:rPr>
        <w:t>，但未超过</w:t>
      </w:r>
      <w:r w:rsidRPr="001669DB">
        <w:rPr>
          <w:rFonts w:ascii="宋体" w:hAnsi="宋体"/>
          <w:sz w:val="24"/>
          <w:szCs w:val="24"/>
        </w:rPr>
        <w:t>20%</w:t>
      </w:r>
      <w:r w:rsidRPr="001669DB">
        <w:rPr>
          <w:rFonts w:ascii="宋体" w:hAnsi="宋体" w:hint="eastAsia"/>
          <w:sz w:val="24"/>
          <w:szCs w:val="24"/>
        </w:rPr>
        <w:t>，得</w:t>
      </w:r>
      <w:r w:rsidRPr="001669DB">
        <w:rPr>
          <w:rFonts w:ascii="宋体" w:hAnsi="宋体"/>
          <w:sz w:val="24"/>
          <w:szCs w:val="24"/>
        </w:rPr>
        <w:t>6</w:t>
      </w:r>
      <w:r w:rsidRPr="001669DB">
        <w:rPr>
          <w:rFonts w:ascii="宋体" w:hAnsi="宋体" w:hint="eastAsia"/>
          <w:sz w:val="24"/>
          <w:szCs w:val="24"/>
        </w:rPr>
        <w:t>分；</w:t>
      </w:r>
    </w:p>
    <w:p w14:paraId="5E48CFDA" w14:textId="611B37D4" w:rsidR="00887E43" w:rsidRPr="001669DB" w:rsidRDefault="00887E43" w:rsidP="007B3F99">
      <w:pPr>
        <w:pStyle w:val="a3"/>
        <w:numPr>
          <w:ilvl w:val="0"/>
          <w:numId w:val="81"/>
        </w:numPr>
        <w:ind w:right="210" w:firstLineChars="0"/>
        <w:rPr>
          <w:rFonts w:ascii="宋体" w:hAnsi="宋体"/>
          <w:sz w:val="24"/>
          <w:szCs w:val="24"/>
        </w:rPr>
      </w:pPr>
      <w:r w:rsidRPr="001669DB">
        <w:rPr>
          <w:rFonts w:ascii="宋体" w:hAnsi="宋体" w:hint="eastAsia"/>
          <w:sz w:val="24"/>
          <w:szCs w:val="24"/>
        </w:rPr>
        <w:t>比值低于</w:t>
      </w:r>
      <w:r w:rsidRPr="001669DB">
        <w:rPr>
          <w:rFonts w:ascii="宋体" w:hAnsi="宋体"/>
          <w:sz w:val="24"/>
          <w:szCs w:val="24"/>
        </w:rPr>
        <w:t>15%</w:t>
      </w:r>
      <w:r w:rsidRPr="001669DB">
        <w:rPr>
          <w:rFonts w:ascii="宋体" w:hAnsi="宋体" w:hint="eastAsia"/>
          <w:sz w:val="24"/>
          <w:szCs w:val="24"/>
        </w:rPr>
        <w:t>，得</w:t>
      </w:r>
      <w:r w:rsidRPr="001669DB">
        <w:rPr>
          <w:rFonts w:ascii="宋体" w:hAnsi="宋体"/>
          <w:sz w:val="24"/>
          <w:szCs w:val="24"/>
        </w:rPr>
        <w:t>4</w:t>
      </w:r>
      <w:r w:rsidRPr="001669DB">
        <w:rPr>
          <w:rFonts w:ascii="宋体" w:hAnsi="宋体" w:hint="eastAsia"/>
          <w:sz w:val="24"/>
          <w:szCs w:val="24"/>
        </w:rPr>
        <w:t>分。</w:t>
      </w:r>
    </w:p>
    <w:p w14:paraId="1227A637" w14:textId="763F1374" w:rsidR="00887E43" w:rsidRPr="00380CAD" w:rsidRDefault="00887E43" w:rsidP="00830B2C">
      <w:pPr>
        <w:pStyle w:val="3"/>
      </w:pPr>
      <w:r w:rsidRPr="00380CAD">
        <w:rPr>
          <w:rFonts w:hint="eastAsia"/>
        </w:rPr>
        <w:t>社区道路网密度的高低直接影响该社区的道路通达性，可通过道路网密度即该区域道路网长度与区域总面积的比值来反映，评价总分值</w:t>
      </w:r>
      <w:r w:rsidRPr="00380CAD">
        <w:t>10</w:t>
      </w:r>
      <w:r w:rsidRPr="00380CAD">
        <w:t>分，按照下列规则评分：</w:t>
      </w:r>
    </w:p>
    <w:p w14:paraId="16204767" w14:textId="2C397516" w:rsidR="00887E43" w:rsidRPr="001669DB" w:rsidRDefault="00887E43" w:rsidP="007B3F99">
      <w:pPr>
        <w:pStyle w:val="a3"/>
        <w:numPr>
          <w:ilvl w:val="0"/>
          <w:numId w:val="82"/>
        </w:numPr>
        <w:ind w:right="210" w:firstLineChars="0"/>
        <w:rPr>
          <w:rFonts w:ascii="宋体" w:hAnsi="宋体"/>
          <w:sz w:val="24"/>
          <w:szCs w:val="24"/>
        </w:rPr>
      </w:pPr>
      <w:r w:rsidRPr="001669DB">
        <w:rPr>
          <w:rFonts w:ascii="宋体" w:hAnsi="宋体" w:hint="eastAsia"/>
          <w:sz w:val="24"/>
          <w:szCs w:val="24"/>
        </w:rPr>
        <w:t>高于</w:t>
      </w:r>
      <w:r w:rsidRPr="001669DB">
        <w:rPr>
          <w:rFonts w:ascii="宋体" w:hAnsi="宋体"/>
          <w:sz w:val="24"/>
          <w:szCs w:val="24"/>
        </w:rPr>
        <w:t>12km/ km²</w:t>
      </w:r>
      <w:r w:rsidRPr="001669DB">
        <w:rPr>
          <w:rFonts w:ascii="宋体" w:hAnsi="宋体" w:hint="eastAsia"/>
          <w:sz w:val="24"/>
          <w:szCs w:val="24"/>
        </w:rPr>
        <w:t>，得</w:t>
      </w:r>
      <w:r w:rsidRPr="001669DB">
        <w:rPr>
          <w:rFonts w:ascii="宋体" w:hAnsi="宋体"/>
          <w:sz w:val="24"/>
          <w:szCs w:val="24"/>
        </w:rPr>
        <w:t>10分；</w:t>
      </w:r>
    </w:p>
    <w:p w14:paraId="6F5FEF77" w14:textId="334D9021" w:rsidR="00887E43" w:rsidRPr="001669DB" w:rsidRDefault="00887E43" w:rsidP="007B3F99">
      <w:pPr>
        <w:pStyle w:val="a3"/>
        <w:numPr>
          <w:ilvl w:val="0"/>
          <w:numId w:val="82"/>
        </w:numPr>
        <w:ind w:right="210" w:firstLineChars="0"/>
        <w:rPr>
          <w:rFonts w:ascii="宋体" w:hAnsi="宋体"/>
          <w:sz w:val="24"/>
          <w:szCs w:val="24"/>
        </w:rPr>
      </w:pPr>
      <w:r w:rsidRPr="001669DB">
        <w:rPr>
          <w:rFonts w:ascii="宋体" w:hAnsi="宋体" w:hint="eastAsia"/>
          <w:sz w:val="24"/>
          <w:szCs w:val="24"/>
        </w:rPr>
        <w:t>高于</w:t>
      </w:r>
      <w:r w:rsidRPr="001669DB">
        <w:rPr>
          <w:rFonts w:ascii="宋体" w:hAnsi="宋体"/>
          <w:sz w:val="24"/>
          <w:szCs w:val="24"/>
        </w:rPr>
        <w:t>8km/ km²</w:t>
      </w:r>
      <w:r w:rsidRPr="001669DB">
        <w:rPr>
          <w:rFonts w:ascii="宋体" w:hAnsi="宋体" w:hint="eastAsia"/>
          <w:sz w:val="24"/>
          <w:szCs w:val="24"/>
        </w:rPr>
        <w:t>，但未超过</w:t>
      </w:r>
      <w:r w:rsidRPr="001669DB">
        <w:rPr>
          <w:rFonts w:ascii="宋体" w:hAnsi="宋体"/>
          <w:sz w:val="24"/>
          <w:szCs w:val="24"/>
        </w:rPr>
        <w:t>12km/ km²</w:t>
      </w:r>
      <w:r w:rsidRPr="001669DB">
        <w:rPr>
          <w:rFonts w:ascii="宋体" w:hAnsi="宋体" w:hint="eastAsia"/>
          <w:sz w:val="24"/>
          <w:szCs w:val="24"/>
        </w:rPr>
        <w:t>，得</w:t>
      </w:r>
      <w:r w:rsidRPr="001669DB">
        <w:rPr>
          <w:rFonts w:ascii="宋体" w:hAnsi="宋体"/>
          <w:sz w:val="24"/>
          <w:szCs w:val="24"/>
        </w:rPr>
        <w:t>8分；</w:t>
      </w:r>
    </w:p>
    <w:p w14:paraId="4E729926" w14:textId="419F123D" w:rsidR="00887E43" w:rsidRPr="001669DB" w:rsidRDefault="00887E43" w:rsidP="007B3F99">
      <w:pPr>
        <w:pStyle w:val="a3"/>
        <w:numPr>
          <w:ilvl w:val="0"/>
          <w:numId w:val="82"/>
        </w:numPr>
        <w:ind w:right="210" w:firstLineChars="0"/>
        <w:rPr>
          <w:rFonts w:ascii="宋体" w:hAnsi="宋体"/>
          <w:sz w:val="24"/>
          <w:szCs w:val="24"/>
        </w:rPr>
      </w:pPr>
      <w:r w:rsidRPr="001669DB">
        <w:rPr>
          <w:rFonts w:ascii="宋体" w:hAnsi="宋体" w:hint="eastAsia"/>
          <w:sz w:val="24"/>
          <w:szCs w:val="24"/>
        </w:rPr>
        <w:t>高于</w:t>
      </w:r>
      <w:r w:rsidRPr="001669DB">
        <w:rPr>
          <w:rFonts w:ascii="宋体" w:hAnsi="宋体"/>
          <w:sz w:val="24"/>
          <w:szCs w:val="24"/>
        </w:rPr>
        <w:t>6km/ km²</w:t>
      </w:r>
      <w:r w:rsidRPr="001669DB">
        <w:rPr>
          <w:rFonts w:ascii="宋体" w:hAnsi="宋体" w:hint="eastAsia"/>
          <w:sz w:val="24"/>
          <w:szCs w:val="24"/>
        </w:rPr>
        <w:t>，但未超过</w:t>
      </w:r>
      <w:r w:rsidRPr="001669DB">
        <w:rPr>
          <w:rFonts w:ascii="宋体" w:hAnsi="宋体"/>
          <w:sz w:val="24"/>
          <w:szCs w:val="24"/>
        </w:rPr>
        <w:t>8km/ km²</w:t>
      </w:r>
      <w:r w:rsidRPr="001669DB">
        <w:rPr>
          <w:rFonts w:ascii="宋体" w:hAnsi="宋体" w:hint="eastAsia"/>
          <w:sz w:val="24"/>
          <w:szCs w:val="24"/>
        </w:rPr>
        <w:t>，得</w:t>
      </w:r>
      <w:r w:rsidRPr="001669DB">
        <w:rPr>
          <w:rFonts w:ascii="宋体" w:hAnsi="宋体"/>
          <w:sz w:val="24"/>
          <w:szCs w:val="24"/>
        </w:rPr>
        <w:t>6分；</w:t>
      </w:r>
    </w:p>
    <w:p w14:paraId="1D6A1675" w14:textId="0E8B763F" w:rsidR="00887E43" w:rsidRPr="001669DB" w:rsidRDefault="00887E43" w:rsidP="007B3F99">
      <w:pPr>
        <w:pStyle w:val="a3"/>
        <w:numPr>
          <w:ilvl w:val="0"/>
          <w:numId w:val="82"/>
        </w:numPr>
        <w:ind w:right="210" w:firstLineChars="0"/>
        <w:rPr>
          <w:rFonts w:ascii="宋体" w:hAnsi="宋体"/>
          <w:sz w:val="24"/>
          <w:szCs w:val="24"/>
        </w:rPr>
      </w:pPr>
      <w:r w:rsidRPr="001669DB">
        <w:rPr>
          <w:rFonts w:ascii="宋体" w:hAnsi="宋体" w:hint="eastAsia"/>
          <w:sz w:val="24"/>
          <w:szCs w:val="24"/>
        </w:rPr>
        <w:t>低于</w:t>
      </w:r>
      <w:r w:rsidRPr="001669DB">
        <w:rPr>
          <w:rFonts w:ascii="宋体" w:hAnsi="宋体"/>
          <w:sz w:val="24"/>
          <w:szCs w:val="24"/>
        </w:rPr>
        <w:t>6km/ km²</w:t>
      </w:r>
      <w:r w:rsidRPr="001669DB">
        <w:rPr>
          <w:rFonts w:ascii="宋体" w:hAnsi="宋体" w:hint="eastAsia"/>
          <w:sz w:val="24"/>
          <w:szCs w:val="24"/>
        </w:rPr>
        <w:t>，得</w:t>
      </w:r>
      <w:r w:rsidRPr="001669DB">
        <w:rPr>
          <w:rFonts w:ascii="宋体" w:hAnsi="宋体"/>
          <w:sz w:val="24"/>
          <w:szCs w:val="24"/>
        </w:rPr>
        <w:t>4分。</w:t>
      </w:r>
    </w:p>
    <w:p w14:paraId="2767CE7C" w14:textId="7382216D" w:rsidR="00887E43" w:rsidRPr="00380CAD" w:rsidRDefault="009D61EB" w:rsidP="00830B2C">
      <w:pPr>
        <w:pStyle w:val="3"/>
      </w:pPr>
      <w:r>
        <w:rPr>
          <w:rFonts w:hint="eastAsia"/>
        </w:rPr>
        <w:t>通过</w:t>
      </w:r>
      <w:r w:rsidR="00887E43" w:rsidRPr="00380CAD">
        <w:rPr>
          <w:rFonts w:hint="eastAsia"/>
        </w:rPr>
        <w:t>社区中边缘区域的设计量及面积的比值来</w:t>
      </w:r>
      <w:r>
        <w:rPr>
          <w:rFonts w:hint="eastAsia"/>
        </w:rPr>
        <w:t>评价</w:t>
      </w:r>
      <w:r w:rsidRPr="00380CAD">
        <w:rPr>
          <w:rFonts w:hint="eastAsia"/>
        </w:rPr>
        <w:t>住宅外侧的边缘区域及建筑转角</w:t>
      </w:r>
      <w:r w:rsidR="00887E43" w:rsidRPr="00380CAD">
        <w:rPr>
          <w:rFonts w:hint="eastAsia"/>
        </w:rPr>
        <w:t>，评价总分值</w:t>
      </w:r>
      <w:r w:rsidR="00887E43" w:rsidRPr="00380CAD">
        <w:t>10</w:t>
      </w:r>
      <w:r w:rsidR="00887E43" w:rsidRPr="00380CAD">
        <w:t>分，</w:t>
      </w:r>
      <w:r w:rsidR="00F464A1" w:rsidRPr="00380CAD">
        <w:rPr>
          <w:rFonts w:hint="eastAsia"/>
        </w:rPr>
        <w:t>可</w:t>
      </w:r>
      <w:r w:rsidR="00887E43" w:rsidRPr="00380CAD">
        <w:t>按照下列规则评分：</w:t>
      </w:r>
    </w:p>
    <w:p w14:paraId="5469335A" w14:textId="69C88691" w:rsidR="00887E43" w:rsidRPr="001669DB" w:rsidRDefault="00887E43" w:rsidP="007B3F99">
      <w:pPr>
        <w:pStyle w:val="a3"/>
        <w:numPr>
          <w:ilvl w:val="0"/>
          <w:numId w:val="83"/>
        </w:numPr>
        <w:ind w:right="210" w:firstLineChars="0"/>
        <w:rPr>
          <w:rFonts w:ascii="宋体" w:hAnsi="宋体"/>
          <w:sz w:val="24"/>
          <w:szCs w:val="24"/>
        </w:rPr>
      </w:pPr>
      <w:r w:rsidRPr="001669DB">
        <w:rPr>
          <w:rFonts w:ascii="宋体" w:hAnsi="宋体" w:hint="eastAsia"/>
          <w:sz w:val="24"/>
          <w:szCs w:val="24"/>
        </w:rPr>
        <w:t>比值超出</w:t>
      </w:r>
      <w:r w:rsidRPr="001669DB">
        <w:rPr>
          <w:rFonts w:ascii="宋体" w:hAnsi="宋体"/>
          <w:sz w:val="24"/>
          <w:szCs w:val="24"/>
        </w:rPr>
        <w:t>20%，得10分；</w:t>
      </w:r>
    </w:p>
    <w:p w14:paraId="62E3E866" w14:textId="4CDF480F" w:rsidR="00887E43" w:rsidRPr="001669DB" w:rsidRDefault="00887E43" w:rsidP="007B3F99">
      <w:pPr>
        <w:pStyle w:val="a3"/>
        <w:numPr>
          <w:ilvl w:val="0"/>
          <w:numId w:val="83"/>
        </w:numPr>
        <w:ind w:right="210" w:firstLineChars="0"/>
        <w:rPr>
          <w:rFonts w:ascii="宋体" w:hAnsi="宋体"/>
          <w:sz w:val="24"/>
          <w:szCs w:val="24"/>
        </w:rPr>
      </w:pPr>
      <w:r w:rsidRPr="001669DB">
        <w:rPr>
          <w:rFonts w:ascii="宋体" w:hAnsi="宋体" w:hint="eastAsia"/>
          <w:sz w:val="24"/>
          <w:szCs w:val="24"/>
        </w:rPr>
        <w:t>比值高于</w:t>
      </w:r>
      <w:r w:rsidRPr="001669DB">
        <w:rPr>
          <w:rFonts w:ascii="宋体" w:hAnsi="宋体"/>
          <w:sz w:val="24"/>
          <w:szCs w:val="24"/>
        </w:rPr>
        <w:t>15%，但未超过20%，得8分；</w:t>
      </w:r>
    </w:p>
    <w:p w14:paraId="5C576FB0" w14:textId="2CDC4A0E" w:rsidR="00887E43" w:rsidRPr="001669DB" w:rsidRDefault="00887E43" w:rsidP="007B3F99">
      <w:pPr>
        <w:pStyle w:val="a3"/>
        <w:numPr>
          <w:ilvl w:val="0"/>
          <w:numId w:val="83"/>
        </w:numPr>
        <w:ind w:right="210" w:firstLineChars="0"/>
        <w:rPr>
          <w:rFonts w:ascii="宋体" w:hAnsi="宋体"/>
          <w:sz w:val="24"/>
          <w:szCs w:val="24"/>
        </w:rPr>
      </w:pPr>
      <w:r w:rsidRPr="001669DB">
        <w:rPr>
          <w:rFonts w:ascii="宋体" w:hAnsi="宋体" w:hint="eastAsia"/>
          <w:sz w:val="24"/>
          <w:szCs w:val="24"/>
        </w:rPr>
        <w:t>比值高于</w:t>
      </w:r>
      <w:r w:rsidRPr="001669DB">
        <w:rPr>
          <w:rFonts w:ascii="宋体" w:hAnsi="宋体"/>
          <w:sz w:val="24"/>
          <w:szCs w:val="24"/>
        </w:rPr>
        <w:t>10%，但未超过15%，得6分；</w:t>
      </w:r>
    </w:p>
    <w:p w14:paraId="21649C97" w14:textId="1A11D66D" w:rsidR="00887E43" w:rsidRPr="001669DB" w:rsidRDefault="00887E43" w:rsidP="007B3F99">
      <w:pPr>
        <w:pStyle w:val="a3"/>
        <w:numPr>
          <w:ilvl w:val="0"/>
          <w:numId w:val="83"/>
        </w:numPr>
        <w:ind w:right="210" w:firstLineChars="0"/>
        <w:rPr>
          <w:rFonts w:ascii="宋体" w:hAnsi="宋体"/>
          <w:sz w:val="24"/>
          <w:szCs w:val="24"/>
        </w:rPr>
      </w:pPr>
      <w:r w:rsidRPr="001669DB">
        <w:rPr>
          <w:rFonts w:ascii="宋体" w:hAnsi="宋体" w:hint="eastAsia"/>
          <w:sz w:val="24"/>
          <w:szCs w:val="24"/>
        </w:rPr>
        <w:t>比值低于</w:t>
      </w:r>
      <w:r w:rsidRPr="001669DB">
        <w:rPr>
          <w:rFonts w:ascii="宋体" w:hAnsi="宋体"/>
          <w:sz w:val="24"/>
          <w:szCs w:val="24"/>
        </w:rPr>
        <w:t>10%，得4分。</w:t>
      </w:r>
    </w:p>
    <w:p w14:paraId="4A83D858" w14:textId="624938CC" w:rsidR="00887E43" w:rsidRPr="001669DB" w:rsidRDefault="00887E43" w:rsidP="00830B2C">
      <w:pPr>
        <w:pStyle w:val="3"/>
      </w:pPr>
      <w:r w:rsidRPr="001669DB">
        <w:rPr>
          <w:rFonts w:hint="eastAsia"/>
        </w:rPr>
        <w:t>社区建筑出入口附近或周围连续性的边缘绿带可通过建筑出入口绿地面积与总的绿地面积比值来反映，评价总分值</w:t>
      </w:r>
      <w:r w:rsidRPr="001669DB">
        <w:t>10</w:t>
      </w:r>
      <w:r w:rsidRPr="001669DB">
        <w:t>分，</w:t>
      </w:r>
      <w:r w:rsidR="00F464A1">
        <w:rPr>
          <w:rFonts w:hint="eastAsia"/>
        </w:rPr>
        <w:t>可</w:t>
      </w:r>
      <w:r w:rsidRPr="001669DB">
        <w:t>按照下列规则评分：</w:t>
      </w:r>
    </w:p>
    <w:p w14:paraId="3F0F8961" w14:textId="46D54A4F" w:rsidR="00887E43" w:rsidRPr="001669DB" w:rsidRDefault="00887E43" w:rsidP="007B3F99">
      <w:pPr>
        <w:pStyle w:val="a3"/>
        <w:numPr>
          <w:ilvl w:val="0"/>
          <w:numId w:val="84"/>
        </w:numPr>
        <w:ind w:right="210" w:firstLineChars="0"/>
        <w:rPr>
          <w:rFonts w:ascii="宋体" w:hAnsi="宋体"/>
          <w:sz w:val="24"/>
          <w:szCs w:val="24"/>
        </w:rPr>
      </w:pPr>
      <w:r w:rsidRPr="001669DB">
        <w:rPr>
          <w:rFonts w:ascii="宋体" w:hAnsi="宋体" w:hint="eastAsia"/>
          <w:sz w:val="24"/>
          <w:szCs w:val="24"/>
        </w:rPr>
        <w:t>比值超出</w:t>
      </w:r>
      <w:r w:rsidRPr="001669DB">
        <w:rPr>
          <w:rFonts w:ascii="宋体" w:hAnsi="宋体"/>
          <w:sz w:val="24"/>
          <w:szCs w:val="24"/>
        </w:rPr>
        <w:t>25%，得10分；</w:t>
      </w:r>
    </w:p>
    <w:p w14:paraId="52161246" w14:textId="7F90996E" w:rsidR="00887E43" w:rsidRPr="001669DB" w:rsidRDefault="00887E43" w:rsidP="007B3F99">
      <w:pPr>
        <w:pStyle w:val="a3"/>
        <w:numPr>
          <w:ilvl w:val="0"/>
          <w:numId w:val="84"/>
        </w:numPr>
        <w:ind w:right="210" w:firstLineChars="0"/>
        <w:rPr>
          <w:rFonts w:ascii="宋体" w:hAnsi="宋体"/>
          <w:sz w:val="24"/>
          <w:szCs w:val="24"/>
        </w:rPr>
      </w:pPr>
      <w:r w:rsidRPr="001669DB">
        <w:rPr>
          <w:rFonts w:ascii="宋体" w:hAnsi="宋体" w:hint="eastAsia"/>
          <w:sz w:val="24"/>
          <w:szCs w:val="24"/>
        </w:rPr>
        <w:t>比值高于</w:t>
      </w:r>
      <w:r w:rsidRPr="001669DB">
        <w:rPr>
          <w:rFonts w:ascii="宋体" w:hAnsi="宋体"/>
          <w:sz w:val="24"/>
          <w:szCs w:val="24"/>
        </w:rPr>
        <w:t>18%，但未超过25%，得8分；</w:t>
      </w:r>
    </w:p>
    <w:p w14:paraId="33C7DE93" w14:textId="695AFDE8" w:rsidR="00887E43" w:rsidRPr="001669DB" w:rsidRDefault="00887E43" w:rsidP="007B3F99">
      <w:pPr>
        <w:pStyle w:val="a3"/>
        <w:numPr>
          <w:ilvl w:val="0"/>
          <w:numId w:val="84"/>
        </w:numPr>
        <w:ind w:right="210" w:firstLineChars="0"/>
        <w:rPr>
          <w:rFonts w:ascii="宋体" w:hAnsi="宋体"/>
          <w:sz w:val="24"/>
          <w:szCs w:val="24"/>
        </w:rPr>
      </w:pPr>
      <w:r w:rsidRPr="001669DB">
        <w:rPr>
          <w:rFonts w:ascii="宋体" w:hAnsi="宋体" w:hint="eastAsia"/>
          <w:sz w:val="24"/>
          <w:szCs w:val="24"/>
        </w:rPr>
        <w:t>比值高于</w:t>
      </w:r>
      <w:r w:rsidRPr="001669DB">
        <w:rPr>
          <w:rFonts w:ascii="宋体" w:hAnsi="宋体"/>
          <w:sz w:val="24"/>
          <w:szCs w:val="24"/>
        </w:rPr>
        <w:t>12%，但未超过18%，得6分；</w:t>
      </w:r>
    </w:p>
    <w:p w14:paraId="15B26A66" w14:textId="62CB8B51" w:rsidR="00887E43" w:rsidRPr="001669DB" w:rsidRDefault="00887E43" w:rsidP="007B3F99">
      <w:pPr>
        <w:pStyle w:val="a3"/>
        <w:numPr>
          <w:ilvl w:val="0"/>
          <w:numId w:val="84"/>
        </w:numPr>
        <w:ind w:right="210" w:firstLineChars="0"/>
        <w:rPr>
          <w:rFonts w:ascii="宋体" w:hAnsi="宋体"/>
          <w:sz w:val="24"/>
          <w:szCs w:val="24"/>
        </w:rPr>
      </w:pPr>
      <w:r w:rsidRPr="001669DB">
        <w:rPr>
          <w:rFonts w:ascii="宋体" w:hAnsi="宋体" w:hint="eastAsia"/>
          <w:sz w:val="24"/>
          <w:szCs w:val="24"/>
        </w:rPr>
        <w:t>比值低于</w:t>
      </w:r>
      <w:r w:rsidRPr="001669DB">
        <w:rPr>
          <w:rFonts w:ascii="宋体" w:hAnsi="宋体"/>
          <w:sz w:val="24"/>
          <w:szCs w:val="24"/>
        </w:rPr>
        <w:t>12%，得4分。</w:t>
      </w:r>
    </w:p>
    <w:p w14:paraId="7DE31362" w14:textId="704D473F" w:rsidR="00C30373" w:rsidRPr="001669DB" w:rsidRDefault="00C30373" w:rsidP="000E7E47">
      <w:pPr>
        <w:pStyle w:val="1"/>
        <w:numPr>
          <w:ilvl w:val="0"/>
          <w:numId w:val="39"/>
        </w:numPr>
      </w:pPr>
      <w:bookmarkStart w:id="71" w:name="_Toc119916880"/>
      <w:bookmarkStart w:id="72" w:name="_Toc120393039"/>
      <w:r w:rsidRPr="00823C1A">
        <w:rPr>
          <w:rFonts w:hint="eastAsia"/>
        </w:rPr>
        <w:t>加分项</w:t>
      </w:r>
      <w:r w:rsidR="00006C99" w:rsidRPr="00823C1A">
        <w:rPr>
          <w:rFonts w:hint="eastAsia"/>
        </w:rPr>
        <w:t>（共</w:t>
      </w:r>
      <w:r w:rsidR="00006C99" w:rsidRPr="00823C1A">
        <w:t>3项）</w:t>
      </w:r>
      <w:bookmarkEnd w:id="71"/>
      <w:bookmarkEnd w:id="72"/>
    </w:p>
    <w:p w14:paraId="54FA69B5" w14:textId="2E14E106" w:rsidR="00887E43" w:rsidRPr="001669DB" w:rsidRDefault="00887E43" w:rsidP="00830B2C">
      <w:pPr>
        <w:pStyle w:val="3"/>
      </w:pPr>
      <w:r w:rsidRPr="00F464A1">
        <w:rPr>
          <w:rFonts w:hint="eastAsia"/>
        </w:rPr>
        <w:lastRenderedPageBreak/>
        <w:t>社区内高层建筑立面分层的多样性与可能性，</w:t>
      </w:r>
      <w:r w:rsidR="00F464A1">
        <w:rPr>
          <w:rFonts w:hint="eastAsia"/>
        </w:rPr>
        <w:t>可</w:t>
      </w:r>
      <w:r w:rsidRPr="00F464A1">
        <w:rPr>
          <w:rFonts w:hint="eastAsia"/>
        </w:rPr>
        <w:t>依照社区高层建筑立面的堆叠率</w:t>
      </w:r>
      <w:r w:rsidRPr="00F464A1">
        <w:t>20%</w:t>
      </w:r>
      <w:r w:rsidRPr="00F464A1">
        <w:t>、</w:t>
      </w:r>
      <w:r w:rsidRPr="00F464A1">
        <w:t>30%</w:t>
      </w:r>
      <w:r w:rsidRPr="00F464A1">
        <w:t>、</w:t>
      </w:r>
      <w:r w:rsidRPr="00F464A1">
        <w:t>50%</w:t>
      </w:r>
      <w:r w:rsidRPr="00F464A1">
        <w:t>、</w:t>
      </w:r>
      <w:r w:rsidRPr="00F464A1">
        <w:t>70%</w:t>
      </w:r>
      <w:r w:rsidRPr="00F464A1">
        <w:t>分别加分为</w:t>
      </w:r>
      <w:r w:rsidRPr="00F464A1">
        <w:t>10</w:t>
      </w:r>
      <w:r w:rsidRPr="00F464A1">
        <w:t>分、</w:t>
      </w:r>
      <w:r w:rsidRPr="00F464A1">
        <w:t>8</w:t>
      </w:r>
      <w:r w:rsidRPr="00F464A1">
        <w:t>分、</w:t>
      </w:r>
      <w:r w:rsidRPr="00F464A1">
        <w:t>6</w:t>
      </w:r>
      <w:r w:rsidRPr="00F464A1">
        <w:t>分、</w:t>
      </w:r>
      <w:r w:rsidRPr="00F464A1">
        <w:t>4</w:t>
      </w:r>
      <w:r w:rsidRPr="00F464A1">
        <w:t>分。</w:t>
      </w:r>
    </w:p>
    <w:p w14:paraId="0F16FED2" w14:textId="720960C5" w:rsidR="00887E43" w:rsidRPr="00DB37E2" w:rsidRDefault="00887E43" w:rsidP="00830B2C">
      <w:pPr>
        <w:pStyle w:val="3"/>
      </w:pPr>
      <w:r w:rsidRPr="00380CAD">
        <w:rPr>
          <w:rFonts w:hint="eastAsia"/>
        </w:rPr>
        <w:t>社区地面硬质空间应通过设计满足透水要求结合场地雨水规划进行设计，</w:t>
      </w:r>
      <w:r w:rsidR="00F464A1" w:rsidRPr="00380CAD">
        <w:rPr>
          <w:rFonts w:hint="eastAsia"/>
        </w:rPr>
        <w:t>可</w:t>
      </w:r>
      <w:r w:rsidRPr="00380CAD">
        <w:rPr>
          <w:rFonts w:hint="eastAsia"/>
        </w:rPr>
        <w:t>依照社区环境透水面积的比值</w:t>
      </w:r>
      <w:r w:rsidRPr="00380CAD">
        <w:t>70%</w:t>
      </w:r>
      <w:r w:rsidRPr="00380CAD">
        <w:rPr>
          <w:rFonts w:hint="eastAsia"/>
        </w:rPr>
        <w:t>、</w:t>
      </w:r>
      <w:r w:rsidRPr="00380CAD">
        <w:t>50%</w:t>
      </w:r>
      <w:r w:rsidRPr="00380CAD">
        <w:rPr>
          <w:rFonts w:hint="eastAsia"/>
        </w:rPr>
        <w:t>、</w:t>
      </w:r>
      <w:r w:rsidRPr="00380CAD">
        <w:t>30%</w:t>
      </w:r>
      <w:r w:rsidRPr="00380CAD">
        <w:rPr>
          <w:rFonts w:hint="eastAsia"/>
        </w:rPr>
        <w:t>、</w:t>
      </w:r>
      <w:r w:rsidRPr="00DB37E2">
        <w:t>20%</w:t>
      </w:r>
      <w:r w:rsidRPr="00DB37E2">
        <w:t>分别加分为</w:t>
      </w:r>
      <w:r w:rsidRPr="00DB37E2">
        <w:t>10</w:t>
      </w:r>
      <w:r w:rsidRPr="00DB37E2">
        <w:t>分、</w:t>
      </w:r>
      <w:r w:rsidRPr="00DB37E2">
        <w:t>8</w:t>
      </w:r>
      <w:r w:rsidRPr="00DB37E2">
        <w:t>分、</w:t>
      </w:r>
      <w:r w:rsidRPr="00DB37E2">
        <w:t>6</w:t>
      </w:r>
      <w:r w:rsidRPr="00DB37E2">
        <w:t>分、</w:t>
      </w:r>
      <w:r w:rsidRPr="00DB37E2">
        <w:t>4</w:t>
      </w:r>
      <w:r w:rsidRPr="00DB37E2">
        <w:t>分。</w:t>
      </w:r>
    </w:p>
    <w:p w14:paraId="003A73CB" w14:textId="19AD9B4B" w:rsidR="00887E43" w:rsidRPr="00DB37E2" w:rsidRDefault="00887E43" w:rsidP="001669DB">
      <w:pPr>
        <w:pStyle w:val="a3"/>
        <w:ind w:left="210" w:right="210"/>
        <w:rPr>
          <w:sz w:val="24"/>
          <w:szCs w:val="24"/>
        </w:rPr>
      </w:pPr>
      <m:oMath>
        <m:r>
          <m:rPr>
            <m:sty m:val="p"/>
          </m:rPr>
          <w:rPr>
            <w:rFonts w:ascii="Cambria Math" w:hAnsi="Cambria Math"/>
            <w:sz w:val="24"/>
            <w:szCs w:val="24"/>
          </w:rPr>
          <m:t>社区环境地面透水率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社区透水地面面积</m:t>
            </m:r>
          </m:num>
          <m:den>
            <m:r>
              <m:rPr>
                <m:sty m:val="p"/>
              </m:rPr>
              <w:rPr>
                <w:rFonts w:ascii="Cambria Math" w:hAnsi="Cambria Math"/>
                <w:sz w:val="24"/>
                <w:szCs w:val="24"/>
              </w:rPr>
              <m:t>社区地面总面积</m:t>
            </m:r>
          </m:den>
        </m:f>
        <m:r>
          <m:rPr>
            <m:sty m:val="p"/>
          </m:rPr>
          <w:rPr>
            <w:rFonts w:ascii="Cambria Math" w:hAnsi="Cambria Math"/>
            <w:sz w:val="24"/>
            <w:szCs w:val="24"/>
          </w:rPr>
          <m:t xml:space="preserve">  ×100</m:t>
        </m:r>
      </m:oMath>
      <w:r w:rsidRPr="00DB37E2">
        <w:rPr>
          <w:sz w:val="24"/>
          <w:szCs w:val="24"/>
        </w:rPr>
        <w:t>％</w:t>
      </w:r>
    </w:p>
    <w:p w14:paraId="6DD3BF53" w14:textId="6CD24B3E" w:rsidR="00887E43" w:rsidRPr="00380CAD" w:rsidRDefault="00887E43" w:rsidP="00830B2C">
      <w:pPr>
        <w:pStyle w:val="3"/>
      </w:pPr>
      <w:r w:rsidRPr="00380CAD">
        <w:rPr>
          <w:rFonts w:hint="eastAsia"/>
        </w:rPr>
        <w:t>对建筑屋顶的利用、绿化程度</w:t>
      </w:r>
      <w:r w:rsidR="00F464A1" w:rsidRPr="00380CAD">
        <w:rPr>
          <w:rFonts w:hint="eastAsia"/>
        </w:rPr>
        <w:t>可</w:t>
      </w:r>
      <w:r w:rsidRPr="00380CAD">
        <w:rPr>
          <w:rFonts w:hint="eastAsia"/>
        </w:rPr>
        <w:t>依照</w:t>
      </w:r>
      <w:r w:rsidRPr="00380CAD">
        <w:t>40%</w:t>
      </w:r>
      <w:r w:rsidRPr="00380CAD">
        <w:rPr>
          <w:rFonts w:hint="eastAsia"/>
        </w:rPr>
        <w:t>、</w:t>
      </w:r>
      <w:r w:rsidRPr="00380CAD">
        <w:t>20%</w:t>
      </w:r>
      <w:r w:rsidRPr="00380CAD">
        <w:rPr>
          <w:rFonts w:hint="eastAsia"/>
        </w:rPr>
        <w:t>、</w:t>
      </w:r>
      <w:r w:rsidRPr="00380CAD">
        <w:t>10%</w:t>
      </w:r>
      <w:r w:rsidRPr="00380CAD">
        <w:rPr>
          <w:rFonts w:hint="eastAsia"/>
        </w:rPr>
        <w:t>、</w:t>
      </w:r>
      <w:r w:rsidRPr="00380CAD">
        <w:t>5%</w:t>
      </w:r>
      <w:r w:rsidRPr="00380CAD">
        <w:rPr>
          <w:rFonts w:hint="eastAsia"/>
        </w:rPr>
        <w:t>分别加分为</w:t>
      </w:r>
      <w:r w:rsidRPr="00380CAD">
        <w:t>10</w:t>
      </w:r>
      <w:r w:rsidRPr="00380CAD">
        <w:rPr>
          <w:rFonts w:hint="eastAsia"/>
        </w:rPr>
        <w:t>分、</w:t>
      </w:r>
      <w:r w:rsidRPr="00380CAD">
        <w:t>8</w:t>
      </w:r>
      <w:r w:rsidRPr="00380CAD">
        <w:rPr>
          <w:rFonts w:hint="eastAsia"/>
        </w:rPr>
        <w:t>分、</w:t>
      </w:r>
      <w:r w:rsidRPr="00380CAD">
        <w:t>6</w:t>
      </w:r>
      <w:r w:rsidRPr="00380CAD">
        <w:rPr>
          <w:rFonts w:hint="eastAsia"/>
        </w:rPr>
        <w:t>分、</w:t>
      </w:r>
      <w:r w:rsidRPr="00380CAD">
        <w:t>4</w:t>
      </w:r>
      <w:r w:rsidRPr="00380CAD">
        <w:rPr>
          <w:rFonts w:hint="eastAsia"/>
        </w:rPr>
        <w:t>分。</w:t>
      </w:r>
    </w:p>
    <w:p w14:paraId="04ED542E" w14:textId="389C2BD3" w:rsidR="00501C77" w:rsidRPr="001669DB" w:rsidRDefault="002C71A6" w:rsidP="001669DB">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73" w:name="_Toc120713088"/>
      <w:bookmarkStart w:id="74" w:name="_Toc120713652"/>
      <w:r w:rsidRPr="001669DB">
        <w:rPr>
          <w:rFonts w:ascii="黑体" w:eastAsia="黑体" w:hAnsi="黑体"/>
          <w:color w:val="auto"/>
          <w:sz w:val="28"/>
          <w:szCs w:val="28"/>
        </w:rPr>
        <w:t>4.</w:t>
      </w:r>
      <w:r w:rsidR="00501C77" w:rsidRPr="001669DB">
        <w:rPr>
          <w:rFonts w:ascii="黑体" w:eastAsia="黑体" w:hAnsi="黑体"/>
          <w:color w:val="auto"/>
          <w:sz w:val="28"/>
          <w:szCs w:val="28"/>
        </w:rPr>
        <w:t>3</w:t>
      </w:r>
      <w:r w:rsidR="00F94418" w:rsidRPr="001669DB">
        <w:rPr>
          <w:rFonts w:ascii="黑体" w:eastAsia="黑体" w:hAnsi="黑体"/>
          <w:color w:val="auto"/>
          <w:sz w:val="28"/>
          <w:szCs w:val="28"/>
        </w:rPr>
        <w:t xml:space="preserve"> </w:t>
      </w:r>
      <w:r w:rsidR="00501C77" w:rsidRPr="001669DB">
        <w:rPr>
          <w:rFonts w:ascii="黑体" w:eastAsia="黑体" w:hAnsi="黑体"/>
          <w:color w:val="auto"/>
          <w:sz w:val="28"/>
          <w:szCs w:val="28"/>
        </w:rPr>
        <w:t>经济韧性</w:t>
      </w:r>
      <w:bookmarkEnd w:id="73"/>
      <w:bookmarkEnd w:id="74"/>
    </w:p>
    <w:p w14:paraId="70ED1748" w14:textId="655DA175" w:rsidR="00D46D7B" w:rsidRPr="00823C1A" w:rsidRDefault="00D46D7B" w:rsidP="000E7E47">
      <w:pPr>
        <w:pStyle w:val="1"/>
        <w:numPr>
          <w:ilvl w:val="0"/>
          <w:numId w:val="40"/>
        </w:numPr>
      </w:pPr>
      <w:bookmarkStart w:id="75" w:name="_Toc119916885"/>
      <w:bookmarkStart w:id="76" w:name="_Toc120393041"/>
      <w:r w:rsidRPr="00823C1A">
        <w:rPr>
          <w:rFonts w:hint="eastAsia"/>
        </w:rPr>
        <w:t>控制项</w:t>
      </w:r>
      <w:r w:rsidR="00DF49A7" w:rsidRPr="00823C1A">
        <w:rPr>
          <w:rFonts w:hint="eastAsia"/>
        </w:rPr>
        <w:t>（共</w:t>
      </w:r>
      <w:r w:rsidR="00D070AC" w:rsidRPr="00823C1A">
        <w:t>5</w:t>
      </w:r>
      <w:r w:rsidR="00DF49A7" w:rsidRPr="00823C1A">
        <w:rPr>
          <w:rFonts w:hint="eastAsia"/>
        </w:rPr>
        <w:t>项）</w:t>
      </w:r>
      <w:bookmarkEnd w:id="75"/>
      <w:bookmarkEnd w:id="76"/>
    </w:p>
    <w:p w14:paraId="18A9D3A9" w14:textId="35486763" w:rsidR="00DD0F0A" w:rsidRPr="00D070AC" w:rsidRDefault="00DD0F0A" w:rsidP="000E7E47">
      <w:pPr>
        <w:pStyle w:val="4"/>
        <w:numPr>
          <w:ilvl w:val="0"/>
          <w:numId w:val="32"/>
        </w:numPr>
      </w:pPr>
      <w:bookmarkStart w:id="77" w:name="OLE_LINK3"/>
      <w:bookmarkStart w:id="78" w:name="OLE_LINK4"/>
      <w:r w:rsidRPr="00976CFA">
        <w:rPr>
          <w:rFonts w:hint="eastAsia"/>
        </w:rPr>
        <w:t>社区内</w:t>
      </w:r>
      <w:r w:rsidR="00D070AC" w:rsidRPr="00976CFA">
        <w:rPr>
          <w:rFonts w:hint="eastAsia"/>
        </w:rPr>
        <w:t>应有</w:t>
      </w:r>
      <w:r w:rsidRPr="00976CFA">
        <w:rPr>
          <w:rFonts w:hint="eastAsia"/>
        </w:rPr>
        <w:t>学校、教辅机构等教育机构，</w:t>
      </w:r>
      <w:r w:rsidR="00D070AC" w:rsidRPr="00976CFA">
        <w:rPr>
          <w:rFonts w:hint="eastAsia"/>
        </w:rPr>
        <w:t>否则</w:t>
      </w:r>
      <w:r w:rsidRPr="00976CFA">
        <w:rPr>
          <w:rFonts w:hint="eastAsia"/>
        </w:rPr>
        <w:t>扣</w:t>
      </w:r>
      <w:r w:rsidRPr="00976CFA">
        <w:t>10</w:t>
      </w:r>
      <w:r w:rsidRPr="00976CFA">
        <w:rPr>
          <w:rFonts w:hint="eastAsia"/>
        </w:rPr>
        <w:t>分。</w:t>
      </w:r>
    </w:p>
    <w:p w14:paraId="51935C4F" w14:textId="35B2FF62" w:rsidR="00DD0F0A" w:rsidRPr="00D070AC" w:rsidRDefault="00DD0F0A" w:rsidP="00976CFA">
      <w:pPr>
        <w:pStyle w:val="4"/>
      </w:pPr>
      <w:r w:rsidRPr="00D070AC">
        <w:rPr>
          <w:rFonts w:hint="eastAsia"/>
        </w:rPr>
        <w:t>社区经济系统中业态的</w:t>
      </w:r>
      <w:r w:rsidR="00D070AC">
        <w:rPr>
          <w:rFonts w:hint="eastAsia"/>
        </w:rPr>
        <w:t>类型</w:t>
      </w:r>
      <w:r w:rsidR="00D070AC" w:rsidRPr="00D070AC">
        <w:rPr>
          <w:rFonts w:hint="eastAsia"/>
        </w:rPr>
        <w:t>不应</w:t>
      </w:r>
      <w:r w:rsidR="00D070AC">
        <w:rPr>
          <w:rFonts w:hint="eastAsia"/>
        </w:rPr>
        <w:t>少于</w:t>
      </w:r>
      <w:r w:rsidR="00D070AC">
        <w:rPr>
          <w:rFonts w:hint="eastAsia"/>
        </w:rPr>
        <w:t>3</w:t>
      </w:r>
      <w:r w:rsidR="00D070AC">
        <w:rPr>
          <w:rFonts w:hint="eastAsia"/>
        </w:rPr>
        <w:t>类</w:t>
      </w:r>
      <w:r w:rsidR="00D070AC" w:rsidRPr="00D070AC">
        <w:rPr>
          <w:rFonts w:hint="eastAsia"/>
        </w:rPr>
        <w:t>，否则</w:t>
      </w:r>
      <w:r w:rsidRPr="00D070AC">
        <w:rPr>
          <w:rFonts w:hint="eastAsia"/>
        </w:rPr>
        <w:t>扣</w:t>
      </w:r>
      <w:r w:rsidRPr="00D070AC">
        <w:t>10</w:t>
      </w:r>
      <w:r w:rsidRPr="00D070AC">
        <w:rPr>
          <w:rFonts w:hint="eastAsia"/>
        </w:rPr>
        <w:t>分。</w:t>
      </w:r>
    </w:p>
    <w:p w14:paraId="4D084618" w14:textId="2EFC28D8" w:rsidR="00DD0F0A" w:rsidRPr="00D070AC" w:rsidRDefault="00DD0F0A" w:rsidP="00976CFA">
      <w:pPr>
        <w:pStyle w:val="4"/>
      </w:pPr>
      <w:r w:rsidRPr="00D070AC">
        <w:rPr>
          <w:rFonts w:hint="eastAsia"/>
        </w:rPr>
        <w:t>社区</w:t>
      </w:r>
      <w:r w:rsidR="00D070AC" w:rsidRPr="00D070AC">
        <w:rPr>
          <w:rFonts w:hint="eastAsia"/>
        </w:rPr>
        <w:t>应</w:t>
      </w:r>
      <w:r w:rsidR="00D070AC">
        <w:rPr>
          <w:rFonts w:hint="eastAsia"/>
        </w:rPr>
        <w:t>至少</w:t>
      </w:r>
      <w:r w:rsidR="00D070AC">
        <w:rPr>
          <w:rFonts w:hint="eastAsia"/>
        </w:rPr>
        <w:t>1</w:t>
      </w:r>
      <w:r w:rsidR="00D070AC">
        <w:rPr>
          <w:rFonts w:hint="eastAsia"/>
        </w:rPr>
        <w:t>家</w:t>
      </w:r>
      <w:r w:rsidRPr="00D070AC">
        <w:t>私营企业固定资产投资，</w:t>
      </w:r>
      <w:r w:rsidR="00D070AC" w:rsidRPr="00D070AC">
        <w:rPr>
          <w:rFonts w:hint="eastAsia"/>
        </w:rPr>
        <w:t>否则</w:t>
      </w:r>
      <w:r w:rsidRPr="00D070AC">
        <w:t>扣</w:t>
      </w:r>
      <w:r w:rsidRPr="00D070AC">
        <w:t>10</w:t>
      </w:r>
      <w:r w:rsidRPr="00D070AC">
        <w:t>分。</w:t>
      </w:r>
    </w:p>
    <w:p w14:paraId="04F8021F" w14:textId="16BE03D9" w:rsidR="00DD0F0A" w:rsidRPr="00D070AC" w:rsidRDefault="00DD0F0A" w:rsidP="00976CFA">
      <w:pPr>
        <w:pStyle w:val="4"/>
      </w:pPr>
      <w:r w:rsidRPr="00D070AC">
        <w:rPr>
          <w:rFonts w:hint="eastAsia"/>
        </w:rPr>
        <w:t>社区第三产业所占比</w:t>
      </w:r>
      <w:r w:rsidR="00D070AC" w:rsidRPr="00D070AC">
        <w:rPr>
          <w:rFonts w:hint="eastAsia"/>
        </w:rPr>
        <w:t>应高于</w:t>
      </w:r>
      <w:r w:rsidRPr="00D070AC">
        <w:t>50%</w:t>
      </w:r>
      <w:r w:rsidRPr="00D070AC">
        <w:t>，</w:t>
      </w:r>
      <w:r w:rsidR="00D070AC" w:rsidRPr="00D070AC">
        <w:rPr>
          <w:rFonts w:hint="eastAsia"/>
        </w:rPr>
        <w:t>否则</w:t>
      </w:r>
      <w:r w:rsidRPr="00D070AC">
        <w:t>扣</w:t>
      </w:r>
      <w:r w:rsidRPr="00D070AC">
        <w:t>10</w:t>
      </w:r>
      <w:r w:rsidRPr="00D070AC">
        <w:t>分。</w:t>
      </w:r>
    </w:p>
    <w:p w14:paraId="71BC6785" w14:textId="128DAC3E" w:rsidR="00DD0F0A" w:rsidRPr="00D070AC" w:rsidRDefault="00DD0F0A" w:rsidP="00976CFA">
      <w:pPr>
        <w:pStyle w:val="4"/>
      </w:pPr>
      <w:r w:rsidRPr="00D070AC">
        <w:rPr>
          <w:rFonts w:hint="eastAsia"/>
        </w:rPr>
        <w:t>社区</w:t>
      </w:r>
      <w:r w:rsidR="00D070AC" w:rsidRPr="00D070AC">
        <w:rPr>
          <w:rFonts w:hint="eastAsia"/>
        </w:rPr>
        <w:t>近一年内</w:t>
      </w:r>
      <w:r w:rsidRPr="00D070AC">
        <w:rPr>
          <w:rFonts w:hint="eastAsia"/>
        </w:rPr>
        <w:t>倒闭店铺的</w:t>
      </w:r>
      <w:r w:rsidRPr="00D070AC">
        <w:t>比例</w:t>
      </w:r>
      <w:r w:rsidR="00D070AC" w:rsidRPr="00D070AC">
        <w:rPr>
          <w:rFonts w:hint="eastAsia"/>
        </w:rPr>
        <w:t>不应超过</w:t>
      </w:r>
      <w:r w:rsidRPr="00D070AC">
        <w:t>20%</w:t>
      </w:r>
      <w:r w:rsidRPr="00D070AC">
        <w:t>，</w:t>
      </w:r>
      <w:r w:rsidR="00D070AC" w:rsidRPr="00D070AC">
        <w:rPr>
          <w:rFonts w:hint="eastAsia"/>
        </w:rPr>
        <w:t>否则</w:t>
      </w:r>
      <w:r w:rsidRPr="00D070AC">
        <w:t>扣</w:t>
      </w:r>
      <w:r w:rsidRPr="00D070AC">
        <w:t>10</w:t>
      </w:r>
      <w:r w:rsidRPr="00D070AC">
        <w:t>分。</w:t>
      </w:r>
    </w:p>
    <w:bookmarkEnd w:id="77"/>
    <w:bookmarkEnd w:id="78"/>
    <w:p w14:paraId="1BADCD02" w14:textId="77777777" w:rsidR="00DD0F0A" w:rsidRPr="001669DB" w:rsidRDefault="00DD0F0A" w:rsidP="001669DB">
      <w:pPr>
        <w:pStyle w:val="a3"/>
        <w:ind w:left="210" w:right="210"/>
        <w:rPr>
          <w:rFonts w:ascii="宋体" w:hAnsi="宋体"/>
          <w:sz w:val="24"/>
          <w:szCs w:val="24"/>
        </w:rPr>
      </w:pPr>
    </w:p>
    <w:p w14:paraId="217E64C5" w14:textId="006DE92D" w:rsidR="00D46D7B" w:rsidRPr="00823C1A" w:rsidRDefault="00D46D7B" w:rsidP="000E7E47">
      <w:pPr>
        <w:pStyle w:val="1"/>
        <w:numPr>
          <w:ilvl w:val="0"/>
          <w:numId w:val="40"/>
        </w:numPr>
      </w:pPr>
      <w:bookmarkStart w:id="79" w:name="_Toc119916896"/>
      <w:bookmarkStart w:id="80" w:name="_Toc120393042"/>
      <w:r w:rsidRPr="00823C1A">
        <w:rPr>
          <w:rFonts w:hint="eastAsia"/>
        </w:rPr>
        <w:t>评分项</w:t>
      </w:r>
      <w:r w:rsidR="00DF49A7" w:rsidRPr="00823C1A">
        <w:rPr>
          <w:rFonts w:hint="eastAsia"/>
        </w:rPr>
        <w:t>（共</w:t>
      </w:r>
      <w:r w:rsidR="00DF49A7" w:rsidRPr="00823C1A">
        <w:t>6项）</w:t>
      </w:r>
      <w:bookmarkEnd w:id="79"/>
      <w:bookmarkEnd w:id="80"/>
    </w:p>
    <w:p w14:paraId="60E2C8BD" w14:textId="60158A1B" w:rsidR="002D6814" w:rsidRPr="00690351" w:rsidRDefault="002D6814" w:rsidP="00976CFA">
      <w:pPr>
        <w:pStyle w:val="4"/>
      </w:pPr>
      <w:r w:rsidRPr="00690351">
        <w:rPr>
          <w:rFonts w:hint="eastAsia"/>
        </w:rPr>
        <w:t>社区经济稳定性可通过</w:t>
      </w:r>
      <w:r w:rsidRPr="00690351">
        <w:t>社区居民自住房比例</w:t>
      </w:r>
      <w:r w:rsidRPr="00690351">
        <w:rPr>
          <w:rFonts w:hint="eastAsia"/>
        </w:rPr>
        <w:t>来反映</w:t>
      </w:r>
      <w:r w:rsidRPr="00690351">
        <w:t>，评价总分值</w:t>
      </w:r>
      <w:r w:rsidRPr="00690351">
        <w:t>10</w:t>
      </w:r>
      <w:r w:rsidRPr="00690351">
        <w:t>分</w:t>
      </w:r>
      <w:r w:rsidRPr="00690351">
        <w:rPr>
          <w:rFonts w:hint="eastAsia"/>
        </w:rPr>
        <w:t>，</w:t>
      </w:r>
      <w:r w:rsidRPr="00690351">
        <w:t>按照下列规则评分</w:t>
      </w:r>
      <w:r w:rsidRPr="00690351">
        <w:rPr>
          <w:rFonts w:hint="eastAsia"/>
        </w:rPr>
        <w:t>：</w:t>
      </w:r>
    </w:p>
    <w:p w14:paraId="773BEECC" w14:textId="356027DE" w:rsidR="002D6814" w:rsidRPr="001669DB" w:rsidRDefault="002D6814" w:rsidP="007B3F99">
      <w:pPr>
        <w:pStyle w:val="a3"/>
        <w:numPr>
          <w:ilvl w:val="0"/>
          <w:numId w:val="85"/>
        </w:numPr>
        <w:ind w:right="210" w:firstLineChars="0"/>
        <w:rPr>
          <w:rFonts w:ascii="宋体" w:hAnsi="宋体"/>
          <w:sz w:val="24"/>
          <w:szCs w:val="24"/>
        </w:rPr>
      </w:pPr>
      <w:r w:rsidRPr="001669DB">
        <w:rPr>
          <w:rFonts w:ascii="宋体" w:hAnsi="宋体" w:hint="eastAsia"/>
          <w:sz w:val="24"/>
          <w:szCs w:val="24"/>
        </w:rPr>
        <w:t>社区居民自住房比例</w:t>
      </w:r>
      <w:r w:rsidRPr="001669DB">
        <w:rPr>
          <w:rFonts w:ascii="宋体" w:hAnsi="宋体"/>
          <w:sz w:val="24"/>
          <w:szCs w:val="24"/>
        </w:rPr>
        <w:t>≥70%，得10分；</w:t>
      </w:r>
    </w:p>
    <w:p w14:paraId="5144F6C7" w14:textId="44E6455E" w:rsidR="002D6814" w:rsidRPr="001669DB" w:rsidRDefault="002D6814" w:rsidP="007B3F99">
      <w:pPr>
        <w:pStyle w:val="a3"/>
        <w:numPr>
          <w:ilvl w:val="0"/>
          <w:numId w:val="85"/>
        </w:numPr>
        <w:ind w:right="210" w:firstLineChars="0"/>
        <w:rPr>
          <w:rFonts w:ascii="宋体" w:hAnsi="宋体"/>
          <w:sz w:val="24"/>
          <w:szCs w:val="24"/>
        </w:rPr>
      </w:pPr>
      <w:r w:rsidRPr="001669DB">
        <w:rPr>
          <w:rFonts w:ascii="宋体" w:hAnsi="宋体"/>
          <w:sz w:val="24"/>
          <w:szCs w:val="24"/>
        </w:rPr>
        <w:t>60%≤</w:t>
      </w:r>
      <w:r w:rsidRPr="001669DB">
        <w:rPr>
          <w:rFonts w:ascii="宋体" w:hAnsi="宋体" w:hint="eastAsia"/>
          <w:sz w:val="24"/>
          <w:szCs w:val="24"/>
        </w:rPr>
        <w:t>社区居民</w:t>
      </w:r>
      <w:r w:rsidRPr="001669DB">
        <w:rPr>
          <w:rFonts w:ascii="宋体" w:hAnsi="宋体"/>
          <w:sz w:val="24"/>
          <w:szCs w:val="24"/>
        </w:rPr>
        <w:t>自住房比例＜70%，得7分；</w:t>
      </w:r>
    </w:p>
    <w:p w14:paraId="5DBC1512" w14:textId="50FFF932" w:rsidR="002D6814" w:rsidRPr="001669DB" w:rsidRDefault="002D6814" w:rsidP="007B3F99">
      <w:pPr>
        <w:pStyle w:val="a3"/>
        <w:numPr>
          <w:ilvl w:val="0"/>
          <w:numId w:val="85"/>
        </w:numPr>
        <w:ind w:right="210" w:firstLineChars="0"/>
        <w:rPr>
          <w:rFonts w:ascii="宋体" w:hAnsi="宋体"/>
          <w:sz w:val="24"/>
          <w:szCs w:val="24"/>
        </w:rPr>
      </w:pPr>
      <w:r w:rsidRPr="001669DB">
        <w:rPr>
          <w:rFonts w:ascii="宋体" w:hAnsi="宋体" w:hint="eastAsia"/>
          <w:sz w:val="24"/>
          <w:szCs w:val="24"/>
        </w:rPr>
        <w:t>社区居民自</w:t>
      </w:r>
      <w:r w:rsidRPr="001669DB">
        <w:rPr>
          <w:rFonts w:ascii="宋体" w:hAnsi="宋体"/>
          <w:sz w:val="24"/>
          <w:szCs w:val="24"/>
        </w:rPr>
        <w:t>住房比例＜60%，得4分；</w:t>
      </w:r>
    </w:p>
    <w:p w14:paraId="0B5076D3" w14:textId="0707C909" w:rsidR="002D6814" w:rsidRPr="00690351" w:rsidRDefault="002D6814" w:rsidP="00976CFA">
      <w:pPr>
        <w:pStyle w:val="4"/>
      </w:pPr>
      <w:r w:rsidRPr="00690351">
        <w:rPr>
          <w:rFonts w:hint="eastAsia"/>
        </w:rPr>
        <w:t>社区经济稳定性可通过</w:t>
      </w:r>
      <w:r w:rsidRPr="00690351">
        <w:t>社区居民</w:t>
      </w:r>
      <w:r w:rsidRPr="00690351">
        <w:rPr>
          <w:rFonts w:hint="eastAsia"/>
        </w:rPr>
        <w:t>就业率来反映</w:t>
      </w:r>
      <w:r w:rsidRPr="00690351">
        <w:t>，评价总分值</w:t>
      </w:r>
      <w:r w:rsidRPr="00690351">
        <w:t>10</w:t>
      </w:r>
      <w:r w:rsidRPr="00690351">
        <w:t>分</w:t>
      </w:r>
      <w:r w:rsidRPr="00690351">
        <w:rPr>
          <w:rFonts w:hint="eastAsia"/>
        </w:rPr>
        <w:t>，</w:t>
      </w:r>
      <w:r w:rsidRPr="00690351">
        <w:t>按照下列规则评分</w:t>
      </w:r>
      <w:r w:rsidRPr="00690351">
        <w:rPr>
          <w:rFonts w:hint="eastAsia"/>
        </w:rPr>
        <w:t>：</w:t>
      </w:r>
    </w:p>
    <w:p w14:paraId="28EB3C1E" w14:textId="50B817E4" w:rsidR="002D6814" w:rsidRPr="001669DB" w:rsidRDefault="002D6814" w:rsidP="007B3F99">
      <w:pPr>
        <w:pStyle w:val="a3"/>
        <w:numPr>
          <w:ilvl w:val="0"/>
          <w:numId w:val="86"/>
        </w:numPr>
        <w:ind w:right="210" w:firstLineChars="0"/>
        <w:rPr>
          <w:rFonts w:ascii="宋体" w:hAnsi="宋体"/>
          <w:sz w:val="24"/>
          <w:szCs w:val="24"/>
        </w:rPr>
      </w:pPr>
      <w:r w:rsidRPr="001669DB">
        <w:rPr>
          <w:rFonts w:ascii="宋体" w:hAnsi="宋体" w:hint="eastAsia"/>
          <w:sz w:val="24"/>
          <w:szCs w:val="24"/>
        </w:rPr>
        <w:t>社区居民就业率</w:t>
      </w:r>
      <w:r w:rsidRPr="001669DB">
        <w:rPr>
          <w:rFonts w:ascii="宋体" w:hAnsi="宋体"/>
          <w:sz w:val="24"/>
          <w:szCs w:val="24"/>
        </w:rPr>
        <w:t>≥70%，得10分；</w:t>
      </w:r>
    </w:p>
    <w:p w14:paraId="636E1EF7" w14:textId="41795374" w:rsidR="002D6814" w:rsidRPr="001669DB" w:rsidRDefault="002D6814" w:rsidP="007B3F99">
      <w:pPr>
        <w:pStyle w:val="a3"/>
        <w:numPr>
          <w:ilvl w:val="0"/>
          <w:numId w:val="86"/>
        </w:numPr>
        <w:ind w:right="210" w:firstLineChars="0"/>
        <w:rPr>
          <w:rFonts w:ascii="宋体" w:hAnsi="宋体"/>
          <w:sz w:val="24"/>
          <w:szCs w:val="24"/>
        </w:rPr>
      </w:pPr>
      <w:r w:rsidRPr="001669DB">
        <w:rPr>
          <w:rFonts w:ascii="宋体" w:hAnsi="宋体"/>
          <w:sz w:val="24"/>
          <w:szCs w:val="24"/>
        </w:rPr>
        <w:t>60%≤</w:t>
      </w:r>
      <w:r w:rsidRPr="001669DB">
        <w:rPr>
          <w:rFonts w:ascii="宋体" w:hAnsi="宋体" w:hint="eastAsia"/>
          <w:sz w:val="24"/>
          <w:szCs w:val="24"/>
        </w:rPr>
        <w:t>社区居民就业率</w:t>
      </w:r>
      <w:r w:rsidRPr="001669DB">
        <w:rPr>
          <w:rFonts w:ascii="宋体" w:hAnsi="宋体"/>
          <w:sz w:val="24"/>
          <w:szCs w:val="24"/>
        </w:rPr>
        <w:t>＜70%，得7分；</w:t>
      </w:r>
    </w:p>
    <w:p w14:paraId="12A6E24B" w14:textId="668369DF" w:rsidR="002D6814" w:rsidRPr="001669DB" w:rsidRDefault="002D6814" w:rsidP="007B3F99">
      <w:pPr>
        <w:pStyle w:val="a3"/>
        <w:numPr>
          <w:ilvl w:val="0"/>
          <w:numId w:val="86"/>
        </w:numPr>
        <w:ind w:right="210" w:firstLineChars="0"/>
        <w:rPr>
          <w:rFonts w:ascii="宋体" w:hAnsi="宋体"/>
          <w:sz w:val="24"/>
          <w:szCs w:val="24"/>
        </w:rPr>
      </w:pPr>
      <w:r w:rsidRPr="001669DB">
        <w:rPr>
          <w:rFonts w:ascii="宋体" w:hAnsi="宋体" w:hint="eastAsia"/>
          <w:sz w:val="24"/>
          <w:szCs w:val="24"/>
        </w:rPr>
        <w:t>社区居民就业率</w:t>
      </w:r>
      <w:r w:rsidRPr="001669DB">
        <w:rPr>
          <w:rFonts w:ascii="宋体" w:hAnsi="宋体"/>
          <w:sz w:val="24"/>
          <w:szCs w:val="24"/>
        </w:rPr>
        <w:t>＜60%，得4分；</w:t>
      </w:r>
    </w:p>
    <w:p w14:paraId="0C67228E" w14:textId="5A817CF5" w:rsidR="002D6814" w:rsidRPr="00690351" w:rsidRDefault="002D6814" w:rsidP="00976CFA">
      <w:pPr>
        <w:pStyle w:val="4"/>
      </w:pPr>
      <w:r w:rsidRPr="00690351">
        <w:rPr>
          <w:rFonts w:hint="eastAsia"/>
        </w:rPr>
        <w:t>社区经济稳定性可通过</w:t>
      </w:r>
      <w:r w:rsidRPr="00690351">
        <w:t>社区居民</w:t>
      </w:r>
      <w:r w:rsidRPr="00690351">
        <w:rPr>
          <w:rFonts w:hint="eastAsia"/>
        </w:rPr>
        <w:t>收入水平来反映</w:t>
      </w:r>
      <w:r w:rsidRPr="00690351">
        <w:t>，评价总分值</w:t>
      </w:r>
      <w:r w:rsidRPr="00690351">
        <w:t>10</w:t>
      </w:r>
      <w:r w:rsidRPr="00690351">
        <w:t>分</w:t>
      </w:r>
      <w:r w:rsidRPr="00690351">
        <w:rPr>
          <w:rFonts w:hint="eastAsia"/>
        </w:rPr>
        <w:t>，</w:t>
      </w:r>
      <w:r w:rsidRPr="00690351">
        <w:t>按照下列规则评分</w:t>
      </w:r>
      <w:r w:rsidRPr="00690351">
        <w:rPr>
          <w:rFonts w:hint="eastAsia"/>
        </w:rPr>
        <w:t>：</w:t>
      </w:r>
    </w:p>
    <w:p w14:paraId="6BA554C2" w14:textId="34A3A0E4" w:rsidR="002D6814" w:rsidRPr="001669DB" w:rsidRDefault="002D6814" w:rsidP="007B3F99">
      <w:pPr>
        <w:pStyle w:val="a3"/>
        <w:numPr>
          <w:ilvl w:val="0"/>
          <w:numId w:val="87"/>
        </w:numPr>
        <w:ind w:right="210" w:firstLineChars="0"/>
        <w:rPr>
          <w:rFonts w:ascii="宋体" w:hAnsi="宋体"/>
          <w:sz w:val="24"/>
          <w:szCs w:val="24"/>
        </w:rPr>
      </w:pPr>
      <w:r w:rsidRPr="001669DB">
        <w:rPr>
          <w:rFonts w:ascii="宋体" w:hAnsi="宋体" w:hint="eastAsia"/>
          <w:sz w:val="24"/>
          <w:szCs w:val="24"/>
        </w:rPr>
        <w:t>人均可支配收入≥当地平均水平，得</w:t>
      </w:r>
      <w:r w:rsidRPr="001669DB">
        <w:rPr>
          <w:rFonts w:ascii="宋体" w:hAnsi="宋体"/>
          <w:sz w:val="24"/>
          <w:szCs w:val="24"/>
        </w:rPr>
        <w:t>10</w:t>
      </w:r>
      <w:r w:rsidRPr="001669DB">
        <w:rPr>
          <w:rFonts w:ascii="宋体" w:hAnsi="宋体" w:hint="eastAsia"/>
          <w:sz w:val="24"/>
          <w:szCs w:val="24"/>
        </w:rPr>
        <w:t>分；</w:t>
      </w:r>
    </w:p>
    <w:p w14:paraId="40B19900" w14:textId="04601529" w:rsidR="002D6814" w:rsidRPr="001669DB" w:rsidRDefault="002D6814" w:rsidP="007B3F99">
      <w:pPr>
        <w:pStyle w:val="a3"/>
        <w:numPr>
          <w:ilvl w:val="0"/>
          <w:numId w:val="87"/>
        </w:numPr>
        <w:ind w:right="210" w:firstLineChars="0"/>
        <w:rPr>
          <w:rFonts w:ascii="宋体" w:hAnsi="宋体"/>
          <w:sz w:val="24"/>
          <w:szCs w:val="24"/>
        </w:rPr>
      </w:pPr>
      <w:r w:rsidRPr="001669DB">
        <w:rPr>
          <w:rFonts w:ascii="宋体" w:hAnsi="宋体"/>
          <w:sz w:val="24"/>
          <w:szCs w:val="24"/>
        </w:rPr>
        <w:t>小康年收入线＜人均可支配收入＜当地平均水平，得7分；</w:t>
      </w:r>
    </w:p>
    <w:p w14:paraId="78477F05" w14:textId="7518808F" w:rsidR="002D6814" w:rsidRPr="001669DB" w:rsidRDefault="002D6814" w:rsidP="007B3F99">
      <w:pPr>
        <w:pStyle w:val="a3"/>
        <w:numPr>
          <w:ilvl w:val="0"/>
          <w:numId w:val="87"/>
        </w:numPr>
        <w:ind w:right="210" w:firstLineChars="0"/>
        <w:rPr>
          <w:rFonts w:ascii="宋体" w:hAnsi="宋体"/>
          <w:sz w:val="24"/>
          <w:szCs w:val="24"/>
        </w:rPr>
      </w:pPr>
      <w:r w:rsidRPr="001669DB">
        <w:rPr>
          <w:rFonts w:ascii="宋体" w:hAnsi="宋体"/>
          <w:sz w:val="24"/>
          <w:szCs w:val="24"/>
        </w:rPr>
        <w:t>人均可支配收入≤小康年收入线，得4分；</w:t>
      </w:r>
    </w:p>
    <w:p w14:paraId="21DF2F47" w14:textId="4808F6C5" w:rsidR="002D6814" w:rsidRPr="00690351" w:rsidRDefault="002D6814" w:rsidP="00976CFA">
      <w:pPr>
        <w:pStyle w:val="4"/>
      </w:pPr>
      <w:r w:rsidRPr="00690351">
        <w:rPr>
          <w:rFonts w:hint="eastAsia"/>
        </w:rPr>
        <w:t>社区经济多样性可通过</w:t>
      </w:r>
      <w:r w:rsidRPr="00690351">
        <w:t>社区</w:t>
      </w:r>
      <w:r w:rsidRPr="00690351">
        <w:rPr>
          <w:rFonts w:hint="eastAsia"/>
        </w:rPr>
        <w:t>职住比例来反映</w:t>
      </w:r>
      <w:r w:rsidRPr="00690351">
        <w:t>，评价总分值</w:t>
      </w:r>
      <w:r w:rsidRPr="00690351">
        <w:t>10</w:t>
      </w:r>
      <w:r w:rsidRPr="00690351">
        <w:t>分</w:t>
      </w:r>
      <w:r w:rsidRPr="00690351">
        <w:rPr>
          <w:rFonts w:hint="eastAsia"/>
        </w:rPr>
        <w:t>，</w:t>
      </w:r>
      <w:r w:rsidRPr="00690351">
        <w:t>按照</w:t>
      </w:r>
      <w:r w:rsidRPr="00690351">
        <w:lastRenderedPageBreak/>
        <w:t>下列规则评分</w:t>
      </w:r>
      <w:r w:rsidRPr="00690351">
        <w:rPr>
          <w:rFonts w:hint="eastAsia"/>
        </w:rPr>
        <w:t>：</w:t>
      </w:r>
    </w:p>
    <w:p w14:paraId="0A256B65" w14:textId="1AEFB11F" w:rsidR="002D6814" w:rsidRPr="001669DB" w:rsidRDefault="002D6814" w:rsidP="007B3F99">
      <w:pPr>
        <w:pStyle w:val="a3"/>
        <w:numPr>
          <w:ilvl w:val="0"/>
          <w:numId w:val="88"/>
        </w:numPr>
        <w:ind w:right="210" w:firstLineChars="0"/>
        <w:rPr>
          <w:rFonts w:ascii="宋体" w:hAnsi="宋体"/>
          <w:sz w:val="24"/>
          <w:szCs w:val="24"/>
        </w:rPr>
      </w:pPr>
      <w:r w:rsidRPr="001669DB">
        <w:rPr>
          <w:rFonts w:ascii="宋体" w:hAnsi="宋体"/>
          <w:sz w:val="24"/>
          <w:szCs w:val="24"/>
        </w:rPr>
        <w:t>1.2≤就业岗位数/家庭数量＜2.0，得10分；</w:t>
      </w:r>
    </w:p>
    <w:p w14:paraId="5895C8CC" w14:textId="786AA5A9" w:rsidR="002D6814" w:rsidRPr="001669DB" w:rsidRDefault="002D6814" w:rsidP="007B3F99">
      <w:pPr>
        <w:pStyle w:val="a3"/>
        <w:numPr>
          <w:ilvl w:val="0"/>
          <w:numId w:val="88"/>
        </w:numPr>
        <w:ind w:right="210" w:firstLineChars="0"/>
        <w:rPr>
          <w:rFonts w:ascii="宋体" w:hAnsi="宋体"/>
          <w:sz w:val="24"/>
          <w:szCs w:val="24"/>
        </w:rPr>
      </w:pPr>
      <w:r w:rsidRPr="001669DB">
        <w:rPr>
          <w:rFonts w:ascii="宋体" w:hAnsi="宋体"/>
          <w:sz w:val="24"/>
          <w:szCs w:val="24"/>
        </w:rPr>
        <w:t>0.8≤就业岗位数/家庭数量＜1.2，得7分；</w:t>
      </w:r>
    </w:p>
    <w:p w14:paraId="0545226A" w14:textId="2E623576" w:rsidR="002D6814" w:rsidRPr="001669DB" w:rsidRDefault="002D6814" w:rsidP="007B3F99">
      <w:pPr>
        <w:pStyle w:val="a3"/>
        <w:numPr>
          <w:ilvl w:val="0"/>
          <w:numId w:val="88"/>
        </w:numPr>
        <w:ind w:right="210" w:firstLineChars="0"/>
        <w:rPr>
          <w:rFonts w:ascii="宋体" w:hAnsi="宋体"/>
          <w:sz w:val="24"/>
          <w:szCs w:val="24"/>
        </w:rPr>
      </w:pPr>
      <w:r w:rsidRPr="001669DB">
        <w:rPr>
          <w:rFonts w:ascii="宋体" w:hAnsi="宋体"/>
          <w:sz w:val="24"/>
          <w:szCs w:val="24"/>
        </w:rPr>
        <w:t>就业岗位数/家庭数量＜0.8或就业岗位数/家庭数量＞2.0，得4分；</w:t>
      </w:r>
    </w:p>
    <w:p w14:paraId="503851E9" w14:textId="08A9CD75" w:rsidR="002D6814" w:rsidRPr="00690351" w:rsidRDefault="002D6814" w:rsidP="00976CFA">
      <w:pPr>
        <w:pStyle w:val="4"/>
      </w:pPr>
      <w:r w:rsidRPr="00690351">
        <w:rPr>
          <w:rFonts w:hint="eastAsia"/>
        </w:rPr>
        <w:t>社区经济多样性可通过</w:t>
      </w:r>
      <w:r w:rsidRPr="00690351">
        <w:t>社区</w:t>
      </w:r>
      <w:r w:rsidRPr="00690351">
        <w:rPr>
          <w:rFonts w:hint="eastAsia"/>
        </w:rPr>
        <w:t>产业类型来反映</w:t>
      </w:r>
      <w:r w:rsidRPr="00690351">
        <w:t>，评价总分值</w:t>
      </w:r>
      <w:r w:rsidRPr="00690351">
        <w:t>10</w:t>
      </w:r>
      <w:r w:rsidRPr="00690351">
        <w:t>分</w:t>
      </w:r>
      <w:r w:rsidRPr="00690351">
        <w:rPr>
          <w:rFonts w:hint="eastAsia"/>
        </w:rPr>
        <w:t>，</w:t>
      </w:r>
      <w:r w:rsidRPr="00690351">
        <w:t>按照下列规则评分</w:t>
      </w:r>
      <w:r w:rsidRPr="00690351">
        <w:rPr>
          <w:rFonts w:hint="eastAsia"/>
        </w:rPr>
        <w:t>：</w:t>
      </w:r>
    </w:p>
    <w:p w14:paraId="1BAB48DD" w14:textId="753BAFF5" w:rsidR="002D6814" w:rsidRPr="001669DB" w:rsidRDefault="002D6814" w:rsidP="007B3F99">
      <w:pPr>
        <w:pStyle w:val="a3"/>
        <w:numPr>
          <w:ilvl w:val="0"/>
          <w:numId w:val="89"/>
        </w:numPr>
        <w:ind w:right="210" w:firstLineChars="0"/>
        <w:rPr>
          <w:rFonts w:ascii="宋体" w:hAnsi="宋体"/>
          <w:sz w:val="24"/>
          <w:szCs w:val="24"/>
        </w:rPr>
      </w:pPr>
      <w:r w:rsidRPr="001669DB">
        <w:rPr>
          <w:rFonts w:ascii="宋体" w:hAnsi="宋体"/>
          <w:sz w:val="24"/>
          <w:szCs w:val="24"/>
        </w:rPr>
        <w:t>能独自形成产业闭环并衍生高新产业，得10分；</w:t>
      </w:r>
    </w:p>
    <w:p w14:paraId="15170B5F" w14:textId="0DDA3B86" w:rsidR="002D6814" w:rsidRPr="001669DB" w:rsidRDefault="002D6814" w:rsidP="007B3F99">
      <w:pPr>
        <w:pStyle w:val="a3"/>
        <w:numPr>
          <w:ilvl w:val="0"/>
          <w:numId w:val="89"/>
        </w:numPr>
        <w:ind w:right="210" w:firstLineChars="0"/>
        <w:rPr>
          <w:rFonts w:ascii="宋体" w:hAnsi="宋体"/>
          <w:sz w:val="24"/>
          <w:szCs w:val="24"/>
        </w:rPr>
      </w:pPr>
      <w:r w:rsidRPr="001669DB">
        <w:rPr>
          <w:rFonts w:ascii="宋体" w:hAnsi="宋体"/>
          <w:sz w:val="24"/>
          <w:szCs w:val="24"/>
        </w:rPr>
        <w:t>产业链相对完整，得7分；</w:t>
      </w:r>
    </w:p>
    <w:p w14:paraId="301C011F" w14:textId="082A3E5A" w:rsidR="002D6814" w:rsidRPr="001669DB" w:rsidRDefault="002D6814" w:rsidP="007B3F99">
      <w:pPr>
        <w:pStyle w:val="a3"/>
        <w:numPr>
          <w:ilvl w:val="0"/>
          <w:numId w:val="89"/>
        </w:numPr>
        <w:ind w:right="210" w:firstLineChars="0"/>
        <w:rPr>
          <w:rFonts w:ascii="宋体" w:hAnsi="宋体"/>
          <w:sz w:val="24"/>
          <w:szCs w:val="24"/>
        </w:rPr>
      </w:pPr>
      <w:r w:rsidRPr="001669DB">
        <w:rPr>
          <w:rFonts w:ascii="宋体" w:hAnsi="宋体" w:hint="eastAsia"/>
          <w:sz w:val="24"/>
          <w:szCs w:val="24"/>
        </w:rPr>
        <w:t>产业单一、低端</w:t>
      </w:r>
      <w:r w:rsidRPr="001669DB">
        <w:rPr>
          <w:rFonts w:ascii="宋体" w:hAnsi="宋体"/>
          <w:sz w:val="24"/>
          <w:szCs w:val="24"/>
        </w:rPr>
        <w:t>，得4分；</w:t>
      </w:r>
    </w:p>
    <w:p w14:paraId="7E75CD8B" w14:textId="57A6BEC9" w:rsidR="002D6814" w:rsidRPr="00690351" w:rsidRDefault="002D6814" w:rsidP="00976CFA">
      <w:pPr>
        <w:pStyle w:val="4"/>
      </w:pPr>
      <w:r w:rsidRPr="00690351">
        <w:rPr>
          <w:rFonts w:hint="eastAsia"/>
        </w:rPr>
        <w:t>社区经济多样性可通过</w:t>
      </w:r>
      <w:r w:rsidRPr="00690351">
        <w:t>社区居民</w:t>
      </w:r>
      <w:r w:rsidRPr="00690351">
        <w:rPr>
          <w:rFonts w:hint="eastAsia"/>
        </w:rPr>
        <w:t>收入渠道来反映</w:t>
      </w:r>
      <w:r w:rsidRPr="00690351">
        <w:t>，评价总分值</w:t>
      </w:r>
      <w:r w:rsidRPr="00690351">
        <w:t>10</w:t>
      </w:r>
      <w:r w:rsidRPr="00690351">
        <w:t>分</w:t>
      </w:r>
      <w:r w:rsidRPr="00690351">
        <w:rPr>
          <w:rFonts w:hint="eastAsia"/>
        </w:rPr>
        <w:t>，</w:t>
      </w:r>
      <w:r w:rsidRPr="00690351">
        <w:t>按照下列规则评分</w:t>
      </w:r>
      <w:r w:rsidRPr="00690351">
        <w:rPr>
          <w:rFonts w:hint="eastAsia"/>
        </w:rPr>
        <w:t>：</w:t>
      </w:r>
    </w:p>
    <w:p w14:paraId="085B4097" w14:textId="32F218C9" w:rsidR="002D6814" w:rsidRPr="001669DB" w:rsidRDefault="002D6814" w:rsidP="007B3F99">
      <w:pPr>
        <w:pStyle w:val="a3"/>
        <w:numPr>
          <w:ilvl w:val="0"/>
          <w:numId w:val="90"/>
        </w:numPr>
        <w:ind w:right="210" w:firstLineChars="0"/>
        <w:rPr>
          <w:rFonts w:ascii="宋体" w:hAnsi="宋体"/>
          <w:sz w:val="24"/>
          <w:szCs w:val="24"/>
        </w:rPr>
      </w:pPr>
      <w:r w:rsidRPr="001669DB">
        <w:rPr>
          <w:rFonts w:ascii="宋体" w:hAnsi="宋体"/>
          <w:sz w:val="24"/>
          <w:szCs w:val="24"/>
        </w:rPr>
        <w:t>内部经济发展保护并对外形成经济辐射，得10分；</w:t>
      </w:r>
    </w:p>
    <w:p w14:paraId="2FC99455" w14:textId="0CADA2DA" w:rsidR="002D6814" w:rsidRPr="001669DB" w:rsidRDefault="002D6814" w:rsidP="007B3F99">
      <w:pPr>
        <w:pStyle w:val="a3"/>
        <w:numPr>
          <w:ilvl w:val="0"/>
          <w:numId w:val="90"/>
        </w:numPr>
        <w:ind w:right="210" w:firstLineChars="0"/>
        <w:rPr>
          <w:rFonts w:ascii="宋体" w:hAnsi="宋体"/>
          <w:sz w:val="24"/>
          <w:szCs w:val="24"/>
        </w:rPr>
      </w:pPr>
      <w:r w:rsidRPr="001669DB">
        <w:rPr>
          <w:rFonts w:ascii="宋体" w:hAnsi="宋体"/>
          <w:sz w:val="24"/>
          <w:szCs w:val="24"/>
        </w:rPr>
        <w:t>城市满足自给自足的经济运作，得7分；</w:t>
      </w:r>
    </w:p>
    <w:p w14:paraId="3E7D1D88" w14:textId="7C4D31C6" w:rsidR="002D6814" w:rsidRPr="00823C1A" w:rsidRDefault="002D6814" w:rsidP="007B3F99">
      <w:pPr>
        <w:pStyle w:val="a3"/>
        <w:numPr>
          <w:ilvl w:val="0"/>
          <w:numId w:val="90"/>
        </w:numPr>
        <w:ind w:right="210" w:firstLineChars="0"/>
        <w:rPr>
          <w:rFonts w:ascii="宋体" w:hAnsi="宋体"/>
          <w:sz w:val="24"/>
          <w:szCs w:val="24"/>
        </w:rPr>
      </w:pPr>
      <w:r w:rsidRPr="001669DB">
        <w:rPr>
          <w:rFonts w:ascii="宋体" w:hAnsi="宋体" w:hint="eastAsia"/>
          <w:sz w:val="24"/>
          <w:szCs w:val="24"/>
        </w:rPr>
        <w:t>收入渠道单一</w:t>
      </w:r>
      <w:r w:rsidRPr="001669DB">
        <w:rPr>
          <w:rFonts w:ascii="宋体" w:hAnsi="宋体"/>
          <w:sz w:val="24"/>
          <w:szCs w:val="24"/>
        </w:rPr>
        <w:t>，得4分；</w:t>
      </w:r>
    </w:p>
    <w:p w14:paraId="6AA949D5" w14:textId="78842783" w:rsidR="00D46D7B" w:rsidRPr="00823C1A" w:rsidRDefault="00D46D7B" w:rsidP="000E7E47">
      <w:pPr>
        <w:pStyle w:val="1"/>
        <w:numPr>
          <w:ilvl w:val="0"/>
          <w:numId w:val="40"/>
        </w:numPr>
      </w:pPr>
      <w:bookmarkStart w:id="81" w:name="_Toc119916903"/>
      <w:bookmarkStart w:id="82" w:name="_Toc120393043"/>
      <w:r w:rsidRPr="00823C1A">
        <w:rPr>
          <w:rFonts w:hint="eastAsia"/>
        </w:rPr>
        <w:t>加分项</w:t>
      </w:r>
      <w:r w:rsidR="00DF49A7" w:rsidRPr="00823C1A">
        <w:rPr>
          <w:rFonts w:hint="eastAsia"/>
        </w:rPr>
        <w:t>（共</w:t>
      </w:r>
      <w:r w:rsidR="00DF49A7" w:rsidRPr="00823C1A">
        <w:t>3项）</w:t>
      </w:r>
      <w:bookmarkEnd w:id="81"/>
      <w:bookmarkEnd w:id="82"/>
    </w:p>
    <w:p w14:paraId="53A4A087" w14:textId="58F90A0E" w:rsidR="00DF49A7" w:rsidRPr="00690351" w:rsidRDefault="009D61EB" w:rsidP="00976CFA">
      <w:pPr>
        <w:pStyle w:val="4"/>
      </w:pPr>
      <w:r>
        <w:rPr>
          <w:rFonts w:hint="eastAsia"/>
        </w:rPr>
        <w:t>通过</w:t>
      </w:r>
      <w:r w:rsidR="00DF49A7" w:rsidRPr="00690351">
        <w:rPr>
          <w:rFonts w:hint="eastAsia"/>
        </w:rPr>
        <w:t>社区商铺平均租金</w:t>
      </w:r>
      <w:r>
        <w:rPr>
          <w:rFonts w:hint="eastAsia"/>
        </w:rPr>
        <w:t>评价</w:t>
      </w:r>
      <w:bookmarkStart w:id="83" w:name="_Toc119916904"/>
      <w:r w:rsidRPr="00E06A32">
        <w:rPr>
          <w:rFonts w:hint="eastAsia"/>
        </w:rPr>
        <w:t>商铺租金</w:t>
      </w:r>
      <w:bookmarkEnd w:id="83"/>
      <w:r>
        <w:rPr>
          <w:rFonts w:hint="eastAsia"/>
        </w:rPr>
        <w:t>水平</w:t>
      </w:r>
      <w:r w:rsidR="00DF49A7" w:rsidRPr="00690351">
        <w:rPr>
          <w:rFonts w:hint="eastAsia"/>
        </w:rPr>
        <w:t>，</w:t>
      </w:r>
      <w:r w:rsidR="00690351" w:rsidRPr="00690351">
        <w:rPr>
          <w:rFonts w:hint="eastAsia"/>
        </w:rPr>
        <w:t>可</w:t>
      </w:r>
      <w:r w:rsidR="00DF49A7" w:rsidRPr="00690351">
        <w:rPr>
          <w:rFonts w:hint="eastAsia"/>
        </w:rPr>
        <w:t>依照较高、一般、较低分别加分为</w:t>
      </w:r>
      <w:r w:rsidR="00DF49A7" w:rsidRPr="00690351">
        <w:t>10</w:t>
      </w:r>
      <w:r w:rsidR="00DF49A7" w:rsidRPr="00690351">
        <w:t>分、</w:t>
      </w:r>
      <w:r w:rsidR="00DF49A7" w:rsidRPr="00690351">
        <w:t>6</w:t>
      </w:r>
      <w:r w:rsidR="00DF49A7" w:rsidRPr="00690351">
        <w:t>分、</w:t>
      </w:r>
      <w:r w:rsidR="00DF49A7" w:rsidRPr="00690351">
        <w:t>4</w:t>
      </w:r>
      <w:r w:rsidR="00DF49A7" w:rsidRPr="00690351">
        <w:t>分。</w:t>
      </w:r>
    </w:p>
    <w:p w14:paraId="5EB54949" w14:textId="03C75A24" w:rsidR="00DF49A7" w:rsidRPr="00690351" w:rsidRDefault="009D61EB" w:rsidP="00976CFA">
      <w:pPr>
        <w:pStyle w:val="4"/>
      </w:pPr>
      <w:r>
        <w:rPr>
          <w:rFonts w:hint="eastAsia"/>
        </w:rPr>
        <w:t>通过</w:t>
      </w:r>
      <w:r w:rsidR="00DF49A7" w:rsidRPr="00690351">
        <w:rPr>
          <w:rFonts w:hint="eastAsia"/>
        </w:rPr>
        <w:t>社区居民</w:t>
      </w:r>
      <w:r w:rsidR="00DF49A7" w:rsidRPr="00690351">
        <w:t>人均社会消费品零售额</w:t>
      </w:r>
      <w:r>
        <w:rPr>
          <w:rFonts w:hint="eastAsia"/>
        </w:rPr>
        <w:t>评价</w:t>
      </w:r>
      <w:bookmarkStart w:id="84" w:name="_Toc119916905"/>
      <w:r w:rsidRPr="00690351">
        <w:rPr>
          <w:rFonts w:hint="eastAsia"/>
        </w:rPr>
        <w:t>消费水平</w:t>
      </w:r>
      <w:bookmarkEnd w:id="84"/>
      <w:r w:rsidR="00DF49A7" w:rsidRPr="00690351">
        <w:rPr>
          <w:rFonts w:hint="eastAsia"/>
        </w:rPr>
        <w:t>，</w:t>
      </w:r>
      <w:r w:rsidR="00690351">
        <w:rPr>
          <w:rFonts w:hint="eastAsia"/>
        </w:rPr>
        <w:t>可</w:t>
      </w:r>
      <w:r w:rsidR="00DF49A7" w:rsidRPr="00690351">
        <w:rPr>
          <w:rFonts w:hint="eastAsia"/>
        </w:rPr>
        <w:t>依照较高、一般、较低分别加分为</w:t>
      </w:r>
      <w:r w:rsidR="00DF49A7" w:rsidRPr="00690351">
        <w:t>10</w:t>
      </w:r>
      <w:r w:rsidR="00DF49A7" w:rsidRPr="00690351">
        <w:t>分、</w:t>
      </w:r>
      <w:r w:rsidR="00DF49A7" w:rsidRPr="00690351">
        <w:t>6</w:t>
      </w:r>
      <w:r w:rsidR="00DF49A7" w:rsidRPr="00690351">
        <w:t>分、</w:t>
      </w:r>
      <w:r w:rsidR="00DF49A7" w:rsidRPr="00690351">
        <w:t>4</w:t>
      </w:r>
      <w:r w:rsidR="00DF49A7" w:rsidRPr="00690351">
        <w:t>分</w:t>
      </w:r>
      <w:r w:rsidR="00DF49A7" w:rsidRPr="00690351">
        <w:rPr>
          <w:rFonts w:hint="eastAsia"/>
        </w:rPr>
        <w:t>。</w:t>
      </w:r>
    </w:p>
    <w:p w14:paraId="65E25EFE" w14:textId="1973F38D" w:rsidR="00DF49A7" w:rsidRPr="00690351" w:rsidRDefault="009D61EB" w:rsidP="00976CFA">
      <w:pPr>
        <w:pStyle w:val="4"/>
      </w:pPr>
      <w:r>
        <w:rPr>
          <w:rFonts w:hint="eastAsia"/>
        </w:rPr>
        <w:t>通过</w:t>
      </w:r>
      <w:r w:rsidR="00DF49A7" w:rsidRPr="00690351">
        <w:rPr>
          <w:rFonts w:hint="eastAsia"/>
        </w:rPr>
        <w:t>社区经济系统中大型商业所占比例</w:t>
      </w:r>
      <w:r>
        <w:rPr>
          <w:rFonts w:hint="eastAsia"/>
        </w:rPr>
        <w:t>评价</w:t>
      </w:r>
      <w:bookmarkStart w:id="85" w:name="_Toc119916906"/>
      <w:r w:rsidRPr="00E06A32">
        <w:rPr>
          <w:rFonts w:hint="eastAsia"/>
        </w:rPr>
        <w:t>优势度</w:t>
      </w:r>
      <w:bookmarkEnd w:id="85"/>
      <w:r w:rsidR="00DF49A7" w:rsidRPr="00690351">
        <w:rPr>
          <w:rFonts w:hint="eastAsia"/>
        </w:rPr>
        <w:t>，</w:t>
      </w:r>
      <w:r w:rsidR="00690351" w:rsidRPr="00690351">
        <w:rPr>
          <w:rFonts w:hint="eastAsia"/>
        </w:rPr>
        <w:t>可</w:t>
      </w:r>
      <w:r w:rsidR="00DF49A7" w:rsidRPr="00690351">
        <w:rPr>
          <w:rFonts w:hint="eastAsia"/>
        </w:rPr>
        <w:t>依照较高、一般、较低分别加分为</w:t>
      </w:r>
      <w:r w:rsidR="00DF49A7" w:rsidRPr="00690351">
        <w:t>10</w:t>
      </w:r>
      <w:r w:rsidR="00DF49A7" w:rsidRPr="00690351">
        <w:t>分、</w:t>
      </w:r>
      <w:r w:rsidR="00DF49A7" w:rsidRPr="00690351">
        <w:t>6</w:t>
      </w:r>
      <w:r w:rsidR="00DF49A7" w:rsidRPr="00690351">
        <w:t>分、</w:t>
      </w:r>
      <w:r w:rsidR="00DF49A7" w:rsidRPr="00690351">
        <w:t>4</w:t>
      </w:r>
      <w:r w:rsidR="00DF49A7" w:rsidRPr="00690351">
        <w:t>分。</w:t>
      </w:r>
    </w:p>
    <w:p w14:paraId="1FC324BB" w14:textId="25AECD7A" w:rsidR="00501C77" w:rsidRPr="001669DB" w:rsidRDefault="002C71A6" w:rsidP="001669DB">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86" w:name="_Toc120713089"/>
      <w:bookmarkStart w:id="87" w:name="_Toc120713653"/>
      <w:r w:rsidRPr="001669DB">
        <w:rPr>
          <w:rFonts w:ascii="黑体" w:eastAsia="黑体" w:hAnsi="黑体"/>
          <w:color w:val="auto"/>
          <w:sz w:val="28"/>
          <w:szCs w:val="28"/>
        </w:rPr>
        <w:t>4.</w:t>
      </w:r>
      <w:r w:rsidR="00501C77" w:rsidRPr="001669DB">
        <w:rPr>
          <w:rFonts w:ascii="黑体" w:eastAsia="黑体" w:hAnsi="黑体"/>
          <w:color w:val="auto"/>
          <w:sz w:val="28"/>
          <w:szCs w:val="28"/>
        </w:rPr>
        <w:t>4</w:t>
      </w:r>
      <w:r w:rsidR="00F94418" w:rsidRPr="001669DB">
        <w:rPr>
          <w:rFonts w:ascii="黑体" w:eastAsia="黑体" w:hAnsi="黑体"/>
          <w:color w:val="auto"/>
          <w:sz w:val="28"/>
          <w:szCs w:val="28"/>
        </w:rPr>
        <w:t xml:space="preserve"> </w:t>
      </w:r>
      <w:r w:rsidR="00501C77" w:rsidRPr="001669DB">
        <w:rPr>
          <w:rFonts w:ascii="黑体" w:eastAsia="黑体" w:hAnsi="黑体"/>
          <w:color w:val="auto"/>
          <w:sz w:val="28"/>
          <w:szCs w:val="28"/>
        </w:rPr>
        <w:t>生态韧性</w:t>
      </w:r>
      <w:bookmarkEnd w:id="86"/>
      <w:bookmarkEnd w:id="87"/>
    </w:p>
    <w:p w14:paraId="4EBD5AA9" w14:textId="42EFB31D" w:rsidR="00970578" w:rsidRPr="00823C1A" w:rsidRDefault="00970578" w:rsidP="000E7E47">
      <w:pPr>
        <w:pStyle w:val="1"/>
        <w:numPr>
          <w:ilvl w:val="0"/>
          <w:numId w:val="41"/>
        </w:numPr>
      </w:pPr>
      <w:bookmarkStart w:id="88" w:name="_Toc119916908"/>
      <w:bookmarkStart w:id="89" w:name="_Toc120393045"/>
      <w:r w:rsidRPr="00823C1A">
        <w:rPr>
          <w:rFonts w:hint="eastAsia"/>
        </w:rPr>
        <w:t>控制项</w:t>
      </w:r>
      <w:r w:rsidR="00F71385" w:rsidRPr="00823C1A">
        <w:rPr>
          <w:rFonts w:hint="eastAsia"/>
        </w:rPr>
        <w:t>（共</w:t>
      </w:r>
      <w:r w:rsidR="00BE545D" w:rsidRPr="00823C1A">
        <w:t>5</w:t>
      </w:r>
      <w:r w:rsidR="00F71385" w:rsidRPr="00823C1A">
        <w:rPr>
          <w:rFonts w:hint="eastAsia"/>
        </w:rPr>
        <w:t>项）</w:t>
      </w:r>
      <w:bookmarkEnd w:id="88"/>
      <w:bookmarkEnd w:id="89"/>
    </w:p>
    <w:p w14:paraId="71C93078" w14:textId="105339E6" w:rsidR="00006C99" w:rsidRPr="00690351" w:rsidRDefault="00006C99" w:rsidP="000E7E47">
      <w:pPr>
        <w:pStyle w:val="5"/>
        <w:numPr>
          <w:ilvl w:val="0"/>
          <w:numId w:val="33"/>
        </w:numPr>
      </w:pPr>
      <w:r w:rsidRPr="00690351">
        <w:rPr>
          <w:rFonts w:hint="eastAsia"/>
        </w:rPr>
        <w:t>人口密度</w:t>
      </w:r>
      <w:r w:rsidR="00690351" w:rsidRPr="00690351">
        <w:rPr>
          <w:rFonts w:hint="eastAsia"/>
        </w:rPr>
        <w:t>不应</w:t>
      </w:r>
      <w:r w:rsidRPr="00690351">
        <w:rPr>
          <w:rFonts w:hint="eastAsia"/>
        </w:rPr>
        <w:t>高于</w:t>
      </w:r>
      <w:r w:rsidRPr="00690351">
        <w:t>2.0</w:t>
      </w:r>
      <w:r w:rsidRPr="00690351">
        <w:rPr>
          <w:rFonts w:hint="eastAsia"/>
        </w:rPr>
        <w:t>万人</w:t>
      </w:r>
      <w:r w:rsidRPr="00690351">
        <w:t>/</w:t>
      </w:r>
      <w:r w:rsidRPr="00690351">
        <w:rPr>
          <w:rFonts w:hint="eastAsia"/>
        </w:rPr>
        <w:t>平方公里，</w:t>
      </w:r>
      <w:r w:rsidR="00690351" w:rsidRPr="00690351">
        <w:rPr>
          <w:rFonts w:hint="eastAsia"/>
        </w:rPr>
        <w:t>否则</w:t>
      </w:r>
      <w:r w:rsidRPr="00690351">
        <w:rPr>
          <w:rFonts w:hint="eastAsia"/>
        </w:rPr>
        <w:t>扣</w:t>
      </w:r>
      <w:r w:rsidRPr="00690351">
        <w:t>10</w:t>
      </w:r>
      <w:r w:rsidRPr="00690351">
        <w:rPr>
          <w:rFonts w:hint="eastAsia"/>
        </w:rPr>
        <w:t>分。</w:t>
      </w:r>
    </w:p>
    <w:p w14:paraId="65C70CB3" w14:textId="63E0DF94" w:rsidR="00006C99" w:rsidRPr="00690351" w:rsidRDefault="00006C99" w:rsidP="00976CFA">
      <w:pPr>
        <w:pStyle w:val="5"/>
      </w:pPr>
      <w:r w:rsidRPr="00690351">
        <w:rPr>
          <w:rFonts w:hint="eastAsia"/>
        </w:rPr>
        <w:t>社区</w:t>
      </w:r>
      <w:r w:rsidRPr="00690351">
        <w:t>PM2.5</w:t>
      </w:r>
      <w:r w:rsidR="00690351">
        <w:rPr>
          <w:rFonts w:hint="eastAsia"/>
        </w:rPr>
        <w:t>在</w:t>
      </w:r>
      <w:r w:rsidRPr="00690351">
        <w:rPr>
          <w:rFonts w:hint="eastAsia"/>
        </w:rPr>
        <w:t>一月</w:t>
      </w:r>
      <w:r w:rsidR="00690351">
        <w:rPr>
          <w:rFonts w:hint="eastAsia"/>
        </w:rPr>
        <w:t>份的</w:t>
      </w:r>
      <w:r w:rsidRPr="00690351">
        <w:rPr>
          <w:rFonts w:hint="eastAsia"/>
        </w:rPr>
        <w:t>平均值</w:t>
      </w:r>
      <w:r w:rsidR="00690351" w:rsidRPr="00690351">
        <w:rPr>
          <w:rFonts w:hint="eastAsia"/>
        </w:rPr>
        <w:t>不应</w:t>
      </w:r>
      <w:r w:rsidRPr="00690351">
        <w:rPr>
          <w:rFonts w:hint="eastAsia"/>
        </w:rPr>
        <w:t>高于</w:t>
      </w:r>
      <w:r w:rsidRPr="00690351">
        <w:t>35</w:t>
      </w:r>
      <w:r w:rsidRPr="00690351">
        <w:rPr>
          <w:rFonts w:hint="eastAsia"/>
        </w:rPr>
        <w:t>μ</w:t>
      </w:r>
      <w:r w:rsidRPr="00690351">
        <w:t>g /m3</w:t>
      </w:r>
      <w:r w:rsidRPr="00690351">
        <w:rPr>
          <w:rFonts w:hint="eastAsia"/>
        </w:rPr>
        <w:t>，</w:t>
      </w:r>
      <w:r w:rsidR="00690351" w:rsidRPr="00690351">
        <w:rPr>
          <w:rFonts w:hint="eastAsia"/>
        </w:rPr>
        <w:t>否则</w:t>
      </w:r>
      <w:r w:rsidRPr="00690351">
        <w:rPr>
          <w:rFonts w:hint="eastAsia"/>
        </w:rPr>
        <w:t>扣</w:t>
      </w:r>
      <w:r w:rsidRPr="00690351">
        <w:t>10</w:t>
      </w:r>
      <w:r w:rsidRPr="00690351">
        <w:rPr>
          <w:rFonts w:hint="eastAsia"/>
        </w:rPr>
        <w:t>分。</w:t>
      </w:r>
    </w:p>
    <w:p w14:paraId="12697BC0" w14:textId="44EE255B" w:rsidR="00006C99" w:rsidRPr="00690351" w:rsidRDefault="00006C99" w:rsidP="00976CFA">
      <w:pPr>
        <w:pStyle w:val="5"/>
      </w:pPr>
      <w:r w:rsidRPr="00690351">
        <w:rPr>
          <w:rFonts w:hint="eastAsia"/>
        </w:rPr>
        <w:t>社区</w:t>
      </w:r>
      <w:r w:rsidRPr="00690351">
        <w:t>PM2.5</w:t>
      </w:r>
      <w:r w:rsidR="00690351" w:rsidRPr="00690351">
        <w:rPr>
          <w:rFonts w:hint="eastAsia"/>
        </w:rPr>
        <w:t>在</w:t>
      </w:r>
      <w:r w:rsidRPr="00690351">
        <w:rPr>
          <w:rFonts w:hint="eastAsia"/>
        </w:rPr>
        <w:t>七月</w:t>
      </w:r>
      <w:r w:rsidR="00690351" w:rsidRPr="00690351">
        <w:rPr>
          <w:rFonts w:hint="eastAsia"/>
        </w:rPr>
        <w:t>份</w:t>
      </w:r>
      <w:r w:rsidRPr="00690351">
        <w:rPr>
          <w:rFonts w:hint="eastAsia"/>
        </w:rPr>
        <w:t>平均值</w:t>
      </w:r>
      <w:r w:rsidR="00690351">
        <w:rPr>
          <w:rFonts w:hint="eastAsia"/>
        </w:rPr>
        <w:t>不应</w:t>
      </w:r>
      <w:r w:rsidRPr="00690351">
        <w:rPr>
          <w:rFonts w:hint="eastAsia"/>
        </w:rPr>
        <w:t>高于</w:t>
      </w:r>
      <w:r w:rsidRPr="00690351">
        <w:t>35</w:t>
      </w:r>
      <w:r w:rsidRPr="00690351">
        <w:rPr>
          <w:rFonts w:hint="eastAsia"/>
        </w:rPr>
        <w:t>μ</w:t>
      </w:r>
      <w:r w:rsidRPr="00690351">
        <w:t>g/m3</w:t>
      </w:r>
      <w:r w:rsidRPr="00690351">
        <w:rPr>
          <w:rFonts w:hint="eastAsia"/>
        </w:rPr>
        <w:t>，</w:t>
      </w:r>
      <w:r w:rsidR="00690351">
        <w:rPr>
          <w:rFonts w:hint="eastAsia"/>
        </w:rPr>
        <w:t>否则</w:t>
      </w:r>
      <w:r w:rsidRPr="00690351">
        <w:rPr>
          <w:rFonts w:hint="eastAsia"/>
        </w:rPr>
        <w:t>扣</w:t>
      </w:r>
      <w:r w:rsidRPr="00690351">
        <w:t>10</w:t>
      </w:r>
      <w:r w:rsidRPr="00690351">
        <w:rPr>
          <w:rFonts w:hint="eastAsia"/>
        </w:rPr>
        <w:t>分。</w:t>
      </w:r>
    </w:p>
    <w:p w14:paraId="2D6F1001" w14:textId="048A144C" w:rsidR="00006C99" w:rsidRPr="00A329A4" w:rsidRDefault="00006C99" w:rsidP="00976CFA">
      <w:pPr>
        <w:pStyle w:val="5"/>
      </w:pPr>
      <w:r w:rsidRPr="00A329A4">
        <w:rPr>
          <w:rFonts w:hint="eastAsia"/>
        </w:rPr>
        <w:t>社区万人环卫人员数</w:t>
      </w:r>
      <w:r w:rsidR="009D61EB">
        <w:rPr>
          <w:rFonts w:hint="eastAsia"/>
        </w:rPr>
        <w:t>不</w:t>
      </w:r>
      <w:r w:rsidR="00A329A4" w:rsidRPr="00A329A4">
        <w:rPr>
          <w:rFonts w:hint="eastAsia"/>
        </w:rPr>
        <w:t>应</w:t>
      </w:r>
      <w:r w:rsidR="009D61EB">
        <w:rPr>
          <w:rFonts w:hint="eastAsia"/>
        </w:rPr>
        <w:t>低</w:t>
      </w:r>
      <w:r w:rsidR="00A329A4" w:rsidRPr="00A329A4">
        <w:rPr>
          <w:rFonts w:hint="eastAsia"/>
        </w:rPr>
        <w:t>于</w:t>
      </w:r>
      <w:r w:rsidRPr="00A329A4">
        <w:t>13</w:t>
      </w:r>
      <w:r w:rsidRPr="00A329A4">
        <w:rPr>
          <w:rFonts w:hint="eastAsia"/>
        </w:rPr>
        <w:t>人，</w:t>
      </w:r>
      <w:r w:rsidR="00A329A4" w:rsidRPr="00A329A4">
        <w:rPr>
          <w:rFonts w:hint="eastAsia"/>
        </w:rPr>
        <w:t>否则</w:t>
      </w:r>
      <w:r w:rsidRPr="00A329A4">
        <w:rPr>
          <w:rFonts w:hint="eastAsia"/>
        </w:rPr>
        <w:t>扣</w:t>
      </w:r>
      <w:r w:rsidRPr="00A329A4">
        <w:t>10</w:t>
      </w:r>
      <w:r w:rsidRPr="00A329A4">
        <w:rPr>
          <w:rFonts w:hint="eastAsia"/>
        </w:rPr>
        <w:t>分。</w:t>
      </w:r>
      <w:bookmarkStart w:id="90" w:name="_Hlk102146276"/>
    </w:p>
    <w:bookmarkEnd w:id="90"/>
    <w:p w14:paraId="0048D2BC" w14:textId="6B65FA8A" w:rsidR="00006C99" w:rsidRPr="00A329A4" w:rsidRDefault="00006C99" w:rsidP="00976CFA">
      <w:pPr>
        <w:pStyle w:val="5"/>
      </w:pPr>
      <w:r w:rsidRPr="00A329A4">
        <w:rPr>
          <w:rFonts w:hint="eastAsia"/>
        </w:rPr>
        <w:t>社区污水处理率</w:t>
      </w:r>
      <w:r w:rsidR="00A329A4" w:rsidRPr="00A329A4">
        <w:rPr>
          <w:rFonts w:hint="eastAsia"/>
        </w:rPr>
        <w:t>不应</w:t>
      </w:r>
      <w:r w:rsidRPr="00A329A4">
        <w:rPr>
          <w:rFonts w:hint="eastAsia"/>
        </w:rPr>
        <w:t>低于</w:t>
      </w:r>
      <w:r w:rsidRPr="00A329A4">
        <w:t>95%，</w:t>
      </w:r>
      <w:r w:rsidR="00A329A4" w:rsidRPr="00A329A4">
        <w:rPr>
          <w:rFonts w:hint="eastAsia"/>
        </w:rPr>
        <w:t>否则</w:t>
      </w:r>
      <w:r w:rsidRPr="00A329A4">
        <w:t>扣10</w:t>
      </w:r>
      <w:r w:rsidRPr="00A329A4">
        <w:rPr>
          <w:rFonts w:hint="eastAsia"/>
        </w:rPr>
        <w:t>分。</w:t>
      </w:r>
    </w:p>
    <w:p w14:paraId="036C0919" w14:textId="6318B7C3" w:rsidR="00D46D7B" w:rsidRPr="00823C1A" w:rsidRDefault="00970578" w:rsidP="000E7E47">
      <w:pPr>
        <w:pStyle w:val="1"/>
        <w:numPr>
          <w:ilvl w:val="0"/>
          <w:numId w:val="41"/>
        </w:numPr>
      </w:pPr>
      <w:bookmarkStart w:id="91" w:name="_Toc119916914"/>
      <w:bookmarkStart w:id="92" w:name="_Toc120393046"/>
      <w:r w:rsidRPr="00823C1A">
        <w:rPr>
          <w:rFonts w:hint="eastAsia"/>
        </w:rPr>
        <w:t>评分项</w:t>
      </w:r>
      <w:r w:rsidR="00F71385" w:rsidRPr="00823C1A">
        <w:rPr>
          <w:rFonts w:hint="eastAsia"/>
        </w:rPr>
        <w:t>（共</w:t>
      </w:r>
      <w:r w:rsidR="001669DB" w:rsidRPr="00823C1A">
        <w:t>10</w:t>
      </w:r>
      <w:r w:rsidR="00F71385" w:rsidRPr="00823C1A">
        <w:rPr>
          <w:rFonts w:hint="eastAsia"/>
        </w:rPr>
        <w:t>项）</w:t>
      </w:r>
      <w:bookmarkEnd w:id="91"/>
      <w:bookmarkEnd w:id="92"/>
    </w:p>
    <w:p w14:paraId="4F4A358F" w14:textId="14D69A9F" w:rsidR="00852223" w:rsidRPr="00A329A4" w:rsidRDefault="00852223" w:rsidP="00976CFA">
      <w:pPr>
        <w:pStyle w:val="5"/>
      </w:pPr>
      <w:r w:rsidRPr="00A329A4">
        <w:rPr>
          <w:rFonts w:hint="eastAsia"/>
        </w:rPr>
        <w:t>社区内可渗透地面面积比例，评价总分值</w:t>
      </w:r>
      <w:r w:rsidRPr="00A329A4">
        <w:t>10</w:t>
      </w:r>
      <w:r w:rsidRPr="00A329A4">
        <w:rPr>
          <w:rFonts w:hint="eastAsia"/>
        </w:rPr>
        <w:t>分，</w:t>
      </w:r>
      <w:r w:rsidR="00A329A4">
        <w:rPr>
          <w:rFonts w:hint="eastAsia"/>
        </w:rPr>
        <w:t>可</w:t>
      </w:r>
      <w:r w:rsidRPr="00A329A4">
        <w:rPr>
          <w:rFonts w:hint="eastAsia"/>
        </w:rPr>
        <w:t>按照下列规则评分：</w:t>
      </w:r>
      <w:r w:rsidRPr="00A329A4">
        <w:t xml:space="preserve"> </w:t>
      </w:r>
    </w:p>
    <w:p w14:paraId="6CF57C7F" w14:textId="26DD686D" w:rsidR="00852223" w:rsidRPr="001669DB" w:rsidRDefault="00852223" w:rsidP="007B3F99">
      <w:pPr>
        <w:pStyle w:val="a3"/>
        <w:numPr>
          <w:ilvl w:val="0"/>
          <w:numId w:val="91"/>
        </w:numPr>
        <w:ind w:right="210" w:firstLineChars="0"/>
        <w:rPr>
          <w:rFonts w:ascii="宋体" w:hAnsi="宋体"/>
          <w:sz w:val="24"/>
          <w:szCs w:val="24"/>
        </w:rPr>
      </w:pPr>
      <w:r w:rsidRPr="001669DB">
        <w:rPr>
          <w:rFonts w:ascii="宋体" w:hAnsi="宋体" w:hint="eastAsia"/>
          <w:sz w:val="24"/>
          <w:szCs w:val="24"/>
        </w:rPr>
        <w:t>可渗透地面面积比例≥</w:t>
      </w:r>
      <w:r w:rsidRPr="001669DB">
        <w:rPr>
          <w:rFonts w:ascii="宋体" w:hAnsi="宋体"/>
          <w:sz w:val="24"/>
          <w:szCs w:val="24"/>
        </w:rPr>
        <w:t>40%</w:t>
      </w:r>
      <w:r w:rsidRPr="001669DB">
        <w:rPr>
          <w:rFonts w:ascii="宋体" w:hAnsi="宋体" w:hint="eastAsia"/>
          <w:sz w:val="24"/>
          <w:szCs w:val="24"/>
        </w:rPr>
        <w:t>，得</w:t>
      </w:r>
      <w:r w:rsidRPr="001669DB">
        <w:rPr>
          <w:rFonts w:ascii="宋体" w:hAnsi="宋体"/>
          <w:sz w:val="24"/>
          <w:szCs w:val="24"/>
        </w:rPr>
        <w:t>10</w:t>
      </w:r>
      <w:r w:rsidRPr="001669DB">
        <w:rPr>
          <w:rFonts w:ascii="宋体" w:hAnsi="宋体" w:hint="eastAsia"/>
          <w:sz w:val="24"/>
          <w:szCs w:val="24"/>
        </w:rPr>
        <w:t>分；</w:t>
      </w:r>
    </w:p>
    <w:p w14:paraId="20B61444" w14:textId="16FBDC9D" w:rsidR="00852223" w:rsidRPr="001669DB" w:rsidRDefault="00852223" w:rsidP="007B3F99">
      <w:pPr>
        <w:pStyle w:val="a3"/>
        <w:numPr>
          <w:ilvl w:val="0"/>
          <w:numId w:val="91"/>
        </w:numPr>
        <w:ind w:right="210" w:firstLineChars="0"/>
        <w:rPr>
          <w:rFonts w:ascii="宋体" w:hAnsi="宋体"/>
          <w:sz w:val="24"/>
          <w:szCs w:val="24"/>
        </w:rPr>
      </w:pPr>
      <w:r w:rsidRPr="001669DB">
        <w:rPr>
          <w:rFonts w:ascii="宋体" w:hAnsi="宋体"/>
          <w:sz w:val="24"/>
          <w:szCs w:val="24"/>
        </w:rPr>
        <w:lastRenderedPageBreak/>
        <w:t>40%</w:t>
      </w:r>
      <w:r w:rsidRPr="001669DB">
        <w:rPr>
          <w:rFonts w:ascii="宋体" w:hAnsi="宋体" w:hint="eastAsia"/>
          <w:sz w:val="24"/>
          <w:szCs w:val="24"/>
        </w:rPr>
        <w:t>＞可渗透地面面积比例≥</w:t>
      </w:r>
      <w:r w:rsidRPr="001669DB">
        <w:rPr>
          <w:rFonts w:ascii="宋体" w:hAnsi="宋体"/>
          <w:sz w:val="24"/>
          <w:szCs w:val="24"/>
        </w:rPr>
        <w:t>30%</w:t>
      </w:r>
      <w:r w:rsidRPr="001669DB">
        <w:rPr>
          <w:rFonts w:ascii="宋体" w:hAnsi="宋体" w:hint="eastAsia"/>
          <w:sz w:val="24"/>
          <w:szCs w:val="24"/>
        </w:rPr>
        <w:t>，得</w:t>
      </w:r>
      <w:r w:rsidRPr="001669DB">
        <w:rPr>
          <w:rFonts w:ascii="宋体" w:hAnsi="宋体"/>
          <w:sz w:val="24"/>
          <w:szCs w:val="24"/>
        </w:rPr>
        <w:t>6</w:t>
      </w:r>
      <w:r w:rsidRPr="001669DB">
        <w:rPr>
          <w:rFonts w:ascii="宋体" w:hAnsi="宋体" w:hint="eastAsia"/>
          <w:sz w:val="24"/>
          <w:szCs w:val="24"/>
        </w:rPr>
        <w:t>分；</w:t>
      </w:r>
    </w:p>
    <w:p w14:paraId="04343F8F" w14:textId="574B43A8" w:rsidR="00852223" w:rsidRPr="001669DB" w:rsidRDefault="00852223" w:rsidP="007B3F99">
      <w:pPr>
        <w:pStyle w:val="a3"/>
        <w:numPr>
          <w:ilvl w:val="0"/>
          <w:numId w:val="91"/>
        </w:numPr>
        <w:ind w:right="210" w:firstLineChars="0"/>
        <w:rPr>
          <w:rFonts w:ascii="宋体" w:hAnsi="宋体"/>
          <w:sz w:val="24"/>
          <w:szCs w:val="24"/>
        </w:rPr>
      </w:pPr>
      <w:r w:rsidRPr="001669DB">
        <w:rPr>
          <w:rFonts w:ascii="宋体" w:hAnsi="宋体"/>
          <w:sz w:val="24"/>
          <w:szCs w:val="24"/>
        </w:rPr>
        <w:t>30%</w:t>
      </w:r>
      <w:r w:rsidRPr="001669DB">
        <w:rPr>
          <w:rFonts w:ascii="宋体" w:hAnsi="宋体" w:hint="eastAsia"/>
          <w:sz w:val="24"/>
          <w:szCs w:val="24"/>
        </w:rPr>
        <w:t>＞可渗透地面面积比例≥</w:t>
      </w:r>
      <w:r w:rsidRPr="001669DB">
        <w:rPr>
          <w:rFonts w:ascii="宋体" w:hAnsi="宋体"/>
          <w:sz w:val="24"/>
          <w:szCs w:val="24"/>
        </w:rPr>
        <w:t>20 %</w:t>
      </w:r>
      <w:r w:rsidRPr="001669DB">
        <w:rPr>
          <w:rFonts w:ascii="宋体" w:hAnsi="宋体" w:hint="eastAsia"/>
          <w:sz w:val="24"/>
          <w:szCs w:val="24"/>
        </w:rPr>
        <w:t>，得</w:t>
      </w:r>
      <w:r w:rsidRPr="001669DB">
        <w:rPr>
          <w:rFonts w:ascii="宋体" w:hAnsi="宋体"/>
          <w:sz w:val="24"/>
          <w:szCs w:val="24"/>
        </w:rPr>
        <w:t>4</w:t>
      </w:r>
      <w:r w:rsidRPr="001669DB">
        <w:rPr>
          <w:rFonts w:ascii="宋体" w:hAnsi="宋体" w:hint="eastAsia"/>
          <w:sz w:val="24"/>
          <w:szCs w:val="24"/>
        </w:rPr>
        <w:t>分；</w:t>
      </w:r>
    </w:p>
    <w:p w14:paraId="63771608" w14:textId="7D6F6EF3" w:rsidR="00852223" w:rsidRPr="001669DB" w:rsidRDefault="00852223" w:rsidP="007B3F99">
      <w:pPr>
        <w:pStyle w:val="a3"/>
        <w:numPr>
          <w:ilvl w:val="0"/>
          <w:numId w:val="91"/>
        </w:numPr>
        <w:ind w:right="210" w:firstLineChars="0"/>
        <w:rPr>
          <w:rFonts w:ascii="宋体" w:hAnsi="宋体"/>
          <w:sz w:val="24"/>
          <w:szCs w:val="24"/>
        </w:rPr>
      </w:pPr>
      <w:r w:rsidRPr="001669DB">
        <w:rPr>
          <w:rFonts w:ascii="宋体" w:hAnsi="宋体" w:hint="eastAsia"/>
          <w:sz w:val="24"/>
          <w:szCs w:val="24"/>
        </w:rPr>
        <w:t>可渗透地面面积比例＜</w:t>
      </w:r>
      <w:r w:rsidRPr="001669DB">
        <w:rPr>
          <w:rFonts w:ascii="宋体" w:hAnsi="宋体"/>
          <w:sz w:val="24"/>
          <w:szCs w:val="24"/>
        </w:rPr>
        <w:t>20%</w:t>
      </w:r>
      <w:r w:rsidRPr="001669DB">
        <w:rPr>
          <w:rFonts w:ascii="宋体" w:hAnsi="宋体" w:hint="eastAsia"/>
          <w:sz w:val="24"/>
          <w:szCs w:val="24"/>
        </w:rPr>
        <w:t>，得</w:t>
      </w:r>
      <w:r w:rsidRPr="001669DB">
        <w:rPr>
          <w:rFonts w:ascii="宋体" w:hAnsi="宋体"/>
          <w:sz w:val="24"/>
          <w:szCs w:val="24"/>
        </w:rPr>
        <w:t>2</w:t>
      </w:r>
      <w:r w:rsidRPr="001669DB">
        <w:rPr>
          <w:rFonts w:ascii="宋体" w:hAnsi="宋体" w:hint="eastAsia"/>
          <w:sz w:val="24"/>
          <w:szCs w:val="24"/>
        </w:rPr>
        <w:t>分。</w:t>
      </w:r>
    </w:p>
    <w:p w14:paraId="7DC6A83F" w14:textId="71294859" w:rsidR="00CB142F" w:rsidRPr="00A329A4" w:rsidRDefault="00CB142F" w:rsidP="00976CFA">
      <w:pPr>
        <w:pStyle w:val="5"/>
      </w:pPr>
      <w:r w:rsidRPr="00976CFA">
        <w:rPr>
          <w:rFonts w:hint="eastAsia"/>
        </w:rPr>
        <w:t>社区内各类绿地面积</w:t>
      </w:r>
      <w:r w:rsidRPr="00976CFA">
        <w:t>占</w:t>
      </w:r>
      <w:r w:rsidRPr="00976CFA">
        <w:rPr>
          <w:rFonts w:hint="eastAsia"/>
        </w:rPr>
        <w:t>社区</w:t>
      </w:r>
      <w:r w:rsidRPr="00976CFA">
        <w:t>面积的百分比，评价总分值12分，</w:t>
      </w:r>
      <w:r w:rsidR="00A329A4" w:rsidRPr="00976CFA">
        <w:rPr>
          <w:rFonts w:hint="eastAsia"/>
        </w:rPr>
        <w:t>可</w:t>
      </w:r>
      <w:r w:rsidRPr="00976CFA">
        <w:t>按照下列规则评分</w:t>
      </w:r>
      <w:r w:rsidRPr="00976CFA">
        <w:rPr>
          <w:rFonts w:hint="eastAsia"/>
        </w:rPr>
        <w:t>：</w:t>
      </w:r>
    </w:p>
    <w:p w14:paraId="4931763E" w14:textId="57C97265" w:rsidR="00CB142F" w:rsidRPr="001669DB" w:rsidRDefault="00CB142F" w:rsidP="007B3F99">
      <w:pPr>
        <w:pStyle w:val="a3"/>
        <w:numPr>
          <w:ilvl w:val="0"/>
          <w:numId w:val="92"/>
        </w:numPr>
        <w:ind w:right="210" w:firstLineChars="0"/>
        <w:rPr>
          <w:rFonts w:ascii="宋体" w:hAnsi="宋体"/>
          <w:sz w:val="24"/>
          <w:szCs w:val="24"/>
        </w:rPr>
      </w:pPr>
      <w:r w:rsidRPr="001669DB">
        <w:rPr>
          <w:rFonts w:ascii="宋体" w:hAnsi="宋体" w:hint="eastAsia"/>
          <w:sz w:val="24"/>
          <w:szCs w:val="24"/>
        </w:rPr>
        <w:t>社区</w:t>
      </w:r>
      <w:r w:rsidRPr="001669DB">
        <w:rPr>
          <w:rFonts w:ascii="宋体" w:hAnsi="宋体"/>
          <w:sz w:val="24"/>
          <w:szCs w:val="24"/>
        </w:rPr>
        <w:t>绿地率≥ 40%，得12分；</w:t>
      </w:r>
    </w:p>
    <w:p w14:paraId="0991FE05" w14:textId="66367477" w:rsidR="00CB142F" w:rsidRPr="001669DB" w:rsidRDefault="00CB142F" w:rsidP="007B3F99">
      <w:pPr>
        <w:pStyle w:val="a3"/>
        <w:numPr>
          <w:ilvl w:val="0"/>
          <w:numId w:val="92"/>
        </w:numPr>
        <w:ind w:right="210" w:firstLineChars="0"/>
        <w:rPr>
          <w:rFonts w:ascii="宋体" w:hAnsi="宋体"/>
          <w:sz w:val="24"/>
          <w:szCs w:val="24"/>
        </w:rPr>
      </w:pPr>
      <w:r w:rsidRPr="001669DB">
        <w:rPr>
          <w:rFonts w:ascii="宋体" w:hAnsi="宋体"/>
          <w:sz w:val="24"/>
          <w:szCs w:val="24"/>
        </w:rPr>
        <w:t>40%＞</w:t>
      </w:r>
      <w:r w:rsidRPr="001669DB">
        <w:rPr>
          <w:rFonts w:ascii="宋体" w:hAnsi="宋体" w:hint="eastAsia"/>
          <w:sz w:val="24"/>
          <w:szCs w:val="24"/>
        </w:rPr>
        <w:t>社区</w:t>
      </w:r>
      <w:r w:rsidRPr="001669DB">
        <w:rPr>
          <w:rFonts w:ascii="宋体" w:hAnsi="宋体"/>
          <w:sz w:val="24"/>
          <w:szCs w:val="24"/>
        </w:rPr>
        <w:t>绿地率≥ 35%，得8分；</w:t>
      </w:r>
    </w:p>
    <w:p w14:paraId="40CAC2F5" w14:textId="521EE906" w:rsidR="00CB142F" w:rsidRPr="001669DB" w:rsidRDefault="00CB142F" w:rsidP="007B3F99">
      <w:pPr>
        <w:pStyle w:val="a3"/>
        <w:numPr>
          <w:ilvl w:val="0"/>
          <w:numId w:val="92"/>
        </w:numPr>
        <w:ind w:right="210" w:firstLineChars="0"/>
        <w:rPr>
          <w:rFonts w:ascii="宋体" w:hAnsi="宋体"/>
          <w:sz w:val="24"/>
          <w:szCs w:val="24"/>
        </w:rPr>
      </w:pPr>
      <w:r w:rsidRPr="001669DB">
        <w:rPr>
          <w:rFonts w:ascii="宋体" w:hAnsi="宋体"/>
          <w:sz w:val="24"/>
          <w:szCs w:val="24"/>
        </w:rPr>
        <w:t>35%＞</w:t>
      </w:r>
      <w:r w:rsidRPr="001669DB">
        <w:rPr>
          <w:rFonts w:ascii="宋体" w:hAnsi="宋体" w:hint="eastAsia"/>
          <w:sz w:val="24"/>
          <w:szCs w:val="24"/>
        </w:rPr>
        <w:t>社区</w:t>
      </w:r>
      <w:r w:rsidRPr="001669DB">
        <w:rPr>
          <w:rFonts w:ascii="宋体" w:hAnsi="宋体"/>
          <w:sz w:val="24"/>
          <w:szCs w:val="24"/>
        </w:rPr>
        <w:t>绿地率≥ 25%，得6分；</w:t>
      </w:r>
    </w:p>
    <w:p w14:paraId="3DA6133C" w14:textId="06DE6552" w:rsidR="00CB142F" w:rsidRPr="00976CFA" w:rsidRDefault="00CB142F" w:rsidP="007B3F99">
      <w:pPr>
        <w:pStyle w:val="a3"/>
        <w:numPr>
          <w:ilvl w:val="0"/>
          <w:numId w:val="92"/>
        </w:numPr>
        <w:ind w:right="210" w:firstLineChars="0"/>
        <w:rPr>
          <w:rFonts w:ascii="宋体" w:hAnsi="宋体"/>
          <w:sz w:val="24"/>
          <w:szCs w:val="24"/>
        </w:rPr>
      </w:pPr>
      <w:r w:rsidRPr="001669DB">
        <w:rPr>
          <w:rFonts w:ascii="宋体" w:hAnsi="宋体" w:hint="eastAsia"/>
          <w:sz w:val="24"/>
          <w:szCs w:val="24"/>
        </w:rPr>
        <w:t>社</w:t>
      </w:r>
      <w:r w:rsidRPr="00976CFA">
        <w:rPr>
          <w:rFonts w:ascii="宋体" w:hAnsi="宋体" w:hint="eastAsia"/>
          <w:sz w:val="24"/>
          <w:szCs w:val="24"/>
        </w:rPr>
        <w:t>区</w:t>
      </w:r>
      <w:r w:rsidRPr="00976CFA">
        <w:rPr>
          <w:rFonts w:ascii="宋体" w:hAnsi="宋体"/>
          <w:sz w:val="24"/>
          <w:szCs w:val="24"/>
        </w:rPr>
        <w:t>绿地率</w:t>
      </w:r>
      <w:r w:rsidRPr="00976CFA">
        <w:rPr>
          <w:rFonts w:ascii="宋体" w:hAnsi="宋体" w:hint="eastAsia"/>
          <w:sz w:val="24"/>
          <w:szCs w:val="24"/>
        </w:rPr>
        <w:t>＜</w:t>
      </w:r>
      <w:r w:rsidRPr="00976CFA">
        <w:rPr>
          <w:rFonts w:ascii="宋体" w:hAnsi="宋体"/>
          <w:sz w:val="24"/>
          <w:szCs w:val="24"/>
        </w:rPr>
        <w:t>25 %，得4分</w:t>
      </w:r>
      <w:r w:rsidRPr="00976CFA">
        <w:rPr>
          <w:rFonts w:ascii="宋体" w:hAnsi="宋体" w:hint="eastAsia"/>
          <w:sz w:val="24"/>
          <w:szCs w:val="24"/>
        </w:rPr>
        <w:t>。</w:t>
      </w:r>
    </w:p>
    <w:p w14:paraId="4397E47F" w14:textId="1CE1C1F9" w:rsidR="00CB142F" w:rsidRPr="00976CFA" w:rsidRDefault="00A329A4" w:rsidP="00976CFA">
      <w:pPr>
        <w:pStyle w:val="5"/>
      </w:pPr>
      <w:r w:rsidRPr="00976CFA">
        <w:rPr>
          <w:rFonts w:hint="eastAsia"/>
        </w:rPr>
        <w:t>社区内林木绿化覆盖率</w:t>
      </w:r>
      <w:r w:rsidR="00CB142F" w:rsidRPr="00976CFA">
        <w:rPr>
          <w:rFonts w:hint="eastAsia"/>
        </w:rPr>
        <w:t>，评价总分值</w:t>
      </w:r>
      <w:r w:rsidR="00CB142F" w:rsidRPr="00976CFA">
        <w:t>12</w:t>
      </w:r>
      <w:r w:rsidR="00CB142F" w:rsidRPr="00976CFA">
        <w:rPr>
          <w:rFonts w:hint="eastAsia"/>
        </w:rPr>
        <w:t>分，</w:t>
      </w:r>
      <w:r w:rsidRPr="00976CFA">
        <w:rPr>
          <w:rFonts w:hint="eastAsia"/>
        </w:rPr>
        <w:t>可</w:t>
      </w:r>
      <w:r w:rsidR="00CB142F" w:rsidRPr="00976CFA">
        <w:rPr>
          <w:rFonts w:hint="eastAsia"/>
        </w:rPr>
        <w:t>按照下列规则评分：</w:t>
      </w:r>
    </w:p>
    <w:p w14:paraId="3525A8A4" w14:textId="1BDB365D" w:rsidR="00CB142F" w:rsidRPr="001669DB" w:rsidRDefault="00CB142F" w:rsidP="007B3F99">
      <w:pPr>
        <w:pStyle w:val="a3"/>
        <w:numPr>
          <w:ilvl w:val="0"/>
          <w:numId w:val="93"/>
        </w:numPr>
        <w:ind w:right="210" w:firstLineChars="0"/>
        <w:rPr>
          <w:rFonts w:ascii="宋体" w:hAnsi="宋体"/>
          <w:sz w:val="24"/>
          <w:szCs w:val="24"/>
        </w:rPr>
      </w:pPr>
      <w:bookmarkStart w:id="93" w:name="_Hlk102130979"/>
      <w:r w:rsidRPr="001669DB">
        <w:rPr>
          <w:rFonts w:ascii="宋体" w:hAnsi="宋体" w:hint="eastAsia"/>
          <w:sz w:val="24"/>
          <w:szCs w:val="24"/>
        </w:rPr>
        <w:t>对于寒旱区范围内的社区：</w:t>
      </w:r>
    </w:p>
    <w:p w14:paraId="00C36084" w14:textId="6C2D2841"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1</w:t>
      </w:r>
      <w:r w:rsidRPr="001669DB">
        <w:rPr>
          <w:rFonts w:ascii="宋体" w:hAnsi="宋体" w:hint="eastAsia"/>
          <w:sz w:val="24"/>
          <w:szCs w:val="24"/>
        </w:rPr>
        <w:t>）林木覆盖率≥</w:t>
      </w:r>
      <w:r w:rsidRPr="001669DB">
        <w:rPr>
          <w:rFonts w:ascii="宋体" w:hAnsi="宋体"/>
          <w:sz w:val="24"/>
          <w:szCs w:val="24"/>
        </w:rPr>
        <w:t xml:space="preserve"> 25%</w:t>
      </w:r>
      <w:r w:rsidRPr="001669DB">
        <w:rPr>
          <w:rFonts w:ascii="宋体" w:hAnsi="宋体" w:hint="eastAsia"/>
          <w:sz w:val="24"/>
          <w:szCs w:val="24"/>
        </w:rPr>
        <w:t>，得</w:t>
      </w:r>
      <w:r w:rsidRPr="001669DB">
        <w:rPr>
          <w:rFonts w:ascii="宋体" w:hAnsi="宋体"/>
          <w:sz w:val="24"/>
          <w:szCs w:val="24"/>
        </w:rPr>
        <w:t>12</w:t>
      </w:r>
      <w:r w:rsidRPr="001669DB">
        <w:rPr>
          <w:rFonts w:ascii="宋体" w:hAnsi="宋体" w:hint="eastAsia"/>
          <w:sz w:val="24"/>
          <w:szCs w:val="24"/>
        </w:rPr>
        <w:t>分；</w:t>
      </w:r>
    </w:p>
    <w:p w14:paraId="625A5FA0" w14:textId="1B6E3243"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2</w:t>
      </w:r>
      <w:r w:rsidRPr="001669DB">
        <w:rPr>
          <w:rFonts w:ascii="宋体" w:hAnsi="宋体" w:hint="eastAsia"/>
          <w:sz w:val="24"/>
          <w:szCs w:val="24"/>
        </w:rPr>
        <w:t>）</w:t>
      </w:r>
      <w:r w:rsidRPr="001669DB">
        <w:rPr>
          <w:rFonts w:ascii="宋体" w:hAnsi="宋体"/>
          <w:sz w:val="24"/>
          <w:szCs w:val="24"/>
        </w:rPr>
        <w:t>25%</w:t>
      </w:r>
      <w:r w:rsidRPr="001669DB">
        <w:rPr>
          <w:rFonts w:ascii="宋体" w:hAnsi="宋体" w:hint="eastAsia"/>
          <w:sz w:val="24"/>
          <w:szCs w:val="24"/>
        </w:rPr>
        <w:t>＞林木覆盖率≥</w:t>
      </w:r>
      <w:r w:rsidRPr="001669DB">
        <w:rPr>
          <w:rFonts w:ascii="宋体" w:hAnsi="宋体"/>
          <w:sz w:val="24"/>
          <w:szCs w:val="24"/>
        </w:rPr>
        <w:t>20%</w:t>
      </w:r>
      <w:r w:rsidRPr="001669DB">
        <w:rPr>
          <w:rFonts w:ascii="宋体" w:hAnsi="宋体" w:hint="eastAsia"/>
          <w:sz w:val="24"/>
          <w:szCs w:val="24"/>
        </w:rPr>
        <w:t>，得</w:t>
      </w:r>
      <w:r w:rsidRPr="001669DB">
        <w:rPr>
          <w:rFonts w:ascii="宋体" w:hAnsi="宋体"/>
          <w:sz w:val="24"/>
          <w:szCs w:val="24"/>
        </w:rPr>
        <w:t>8</w:t>
      </w:r>
      <w:r w:rsidRPr="001669DB">
        <w:rPr>
          <w:rFonts w:ascii="宋体" w:hAnsi="宋体" w:hint="eastAsia"/>
          <w:sz w:val="24"/>
          <w:szCs w:val="24"/>
        </w:rPr>
        <w:t>分；</w:t>
      </w:r>
    </w:p>
    <w:p w14:paraId="40135564" w14:textId="6D8AF680"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3</w:t>
      </w:r>
      <w:r w:rsidRPr="001669DB">
        <w:rPr>
          <w:rFonts w:ascii="宋体" w:hAnsi="宋体" w:hint="eastAsia"/>
          <w:sz w:val="24"/>
          <w:szCs w:val="24"/>
        </w:rPr>
        <w:t>）</w:t>
      </w:r>
      <w:r w:rsidRPr="001669DB">
        <w:rPr>
          <w:rFonts w:ascii="宋体" w:hAnsi="宋体"/>
          <w:sz w:val="24"/>
          <w:szCs w:val="24"/>
        </w:rPr>
        <w:t>20%</w:t>
      </w:r>
      <w:r w:rsidRPr="001669DB">
        <w:rPr>
          <w:rFonts w:ascii="宋体" w:hAnsi="宋体" w:hint="eastAsia"/>
          <w:sz w:val="24"/>
          <w:szCs w:val="24"/>
        </w:rPr>
        <w:t>＞林木覆盖率≥</w:t>
      </w:r>
      <w:r w:rsidRPr="001669DB">
        <w:rPr>
          <w:rFonts w:ascii="宋体" w:hAnsi="宋体"/>
          <w:sz w:val="24"/>
          <w:szCs w:val="24"/>
        </w:rPr>
        <w:t xml:space="preserve"> 10%</w:t>
      </w:r>
      <w:r w:rsidRPr="001669DB">
        <w:rPr>
          <w:rFonts w:ascii="宋体" w:hAnsi="宋体" w:hint="eastAsia"/>
          <w:sz w:val="24"/>
          <w:szCs w:val="24"/>
        </w:rPr>
        <w:t>，得</w:t>
      </w:r>
      <w:r w:rsidRPr="001669DB">
        <w:rPr>
          <w:rFonts w:ascii="宋体" w:hAnsi="宋体"/>
          <w:sz w:val="24"/>
          <w:szCs w:val="24"/>
        </w:rPr>
        <w:t>6</w:t>
      </w:r>
      <w:r w:rsidRPr="001669DB">
        <w:rPr>
          <w:rFonts w:ascii="宋体" w:hAnsi="宋体" w:hint="eastAsia"/>
          <w:sz w:val="24"/>
          <w:szCs w:val="24"/>
        </w:rPr>
        <w:t>分；</w:t>
      </w:r>
    </w:p>
    <w:p w14:paraId="40BFC195" w14:textId="071F7541"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4</w:t>
      </w:r>
      <w:r w:rsidRPr="001669DB">
        <w:rPr>
          <w:rFonts w:ascii="宋体" w:hAnsi="宋体" w:hint="eastAsia"/>
          <w:sz w:val="24"/>
          <w:szCs w:val="24"/>
        </w:rPr>
        <w:t>）林木覆盖率＜</w:t>
      </w:r>
      <w:r w:rsidRPr="001669DB">
        <w:rPr>
          <w:rFonts w:ascii="宋体" w:hAnsi="宋体"/>
          <w:sz w:val="24"/>
          <w:szCs w:val="24"/>
        </w:rPr>
        <w:t>10 %</w:t>
      </w:r>
      <w:r w:rsidRPr="001669DB">
        <w:rPr>
          <w:rFonts w:ascii="宋体" w:hAnsi="宋体" w:hint="eastAsia"/>
          <w:sz w:val="24"/>
          <w:szCs w:val="24"/>
        </w:rPr>
        <w:t>，得</w:t>
      </w:r>
      <w:r w:rsidRPr="001669DB">
        <w:rPr>
          <w:rFonts w:ascii="宋体" w:hAnsi="宋体"/>
          <w:sz w:val="24"/>
          <w:szCs w:val="24"/>
        </w:rPr>
        <w:t>4</w:t>
      </w:r>
      <w:r w:rsidRPr="001669DB">
        <w:rPr>
          <w:rFonts w:ascii="宋体" w:hAnsi="宋体" w:hint="eastAsia"/>
          <w:sz w:val="24"/>
          <w:szCs w:val="24"/>
        </w:rPr>
        <w:t>分。</w:t>
      </w:r>
    </w:p>
    <w:p w14:paraId="17724C52" w14:textId="43C15D82" w:rsidR="00CB142F" w:rsidRPr="001669DB" w:rsidRDefault="00CB142F" w:rsidP="007B3F99">
      <w:pPr>
        <w:pStyle w:val="a3"/>
        <w:numPr>
          <w:ilvl w:val="0"/>
          <w:numId w:val="93"/>
        </w:numPr>
        <w:ind w:right="210" w:firstLineChars="0"/>
        <w:rPr>
          <w:rFonts w:ascii="宋体" w:hAnsi="宋体"/>
          <w:sz w:val="24"/>
          <w:szCs w:val="24"/>
        </w:rPr>
      </w:pPr>
      <w:r w:rsidRPr="001669DB">
        <w:rPr>
          <w:rFonts w:ascii="宋体" w:hAnsi="宋体" w:hint="eastAsia"/>
          <w:sz w:val="24"/>
          <w:szCs w:val="24"/>
        </w:rPr>
        <w:t>对于冷湿区范围内的社区：</w:t>
      </w:r>
    </w:p>
    <w:p w14:paraId="16E69B71" w14:textId="5CE1EFB1"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1</w:t>
      </w:r>
      <w:r w:rsidRPr="001669DB">
        <w:rPr>
          <w:rFonts w:ascii="宋体" w:hAnsi="宋体" w:hint="eastAsia"/>
          <w:sz w:val="24"/>
          <w:szCs w:val="24"/>
        </w:rPr>
        <w:t>）林木覆盖率≥</w:t>
      </w:r>
      <w:r w:rsidRPr="001669DB">
        <w:rPr>
          <w:rFonts w:ascii="宋体" w:hAnsi="宋体"/>
          <w:sz w:val="24"/>
          <w:szCs w:val="24"/>
        </w:rPr>
        <w:t xml:space="preserve"> 30%</w:t>
      </w:r>
      <w:r w:rsidRPr="001669DB">
        <w:rPr>
          <w:rFonts w:ascii="宋体" w:hAnsi="宋体" w:hint="eastAsia"/>
          <w:sz w:val="24"/>
          <w:szCs w:val="24"/>
        </w:rPr>
        <w:t>，得</w:t>
      </w:r>
      <w:r w:rsidRPr="001669DB">
        <w:rPr>
          <w:rFonts w:ascii="宋体" w:hAnsi="宋体"/>
          <w:sz w:val="24"/>
          <w:szCs w:val="24"/>
        </w:rPr>
        <w:t>12</w:t>
      </w:r>
      <w:r w:rsidRPr="001669DB">
        <w:rPr>
          <w:rFonts w:ascii="宋体" w:hAnsi="宋体" w:hint="eastAsia"/>
          <w:sz w:val="24"/>
          <w:szCs w:val="24"/>
        </w:rPr>
        <w:t>分；</w:t>
      </w:r>
    </w:p>
    <w:p w14:paraId="27E5F3A0" w14:textId="62B5322A"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2</w:t>
      </w:r>
      <w:r w:rsidRPr="001669DB">
        <w:rPr>
          <w:rFonts w:ascii="宋体" w:hAnsi="宋体" w:hint="eastAsia"/>
          <w:sz w:val="24"/>
          <w:szCs w:val="24"/>
        </w:rPr>
        <w:t>）</w:t>
      </w:r>
      <w:r w:rsidRPr="001669DB">
        <w:rPr>
          <w:rFonts w:ascii="宋体" w:hAnsi="宋体"/>
          <w:sz w:val="24"/>
          <w:szCs w:val="24"/>
        </w:rPr>
        <w:t>30%</w:t>
      </w:r>
      <w:r w:rsidRPr="001669DB">
        <w:rPr>
          <w:rFonts w:ascii="宋体" w:hAnsi="宋体" w:hint="eastAsia"/>
          <w:sz w:val="24"/>
          <w:szCs w:val="24"/>
        </w:rPr>
        <w:t>＞林木覆盖率≥</w:t>
      </w:r>
      <w:r w:rsidRPr="001669DB">
        <w:rPr>
          <w:rFonts w:ascii="宋体" w:hAnsi="宋体"/>
          <w:sz w:val="24"/>
          <w:szCs w:val="24"/>
        </w:rPr>
        <w:t>25%</w:t>
      </w:r>
      <w:r w:rsidRPr="001669DB">
        <w:rPr>
          <w:rFonts w:ascii="宋体" w:hAnsi="宋体" w:hint="eastAsia"/>
          <w:sz w:val="24"/>
          <w:szCs w:val="24"/>
        </w:rPr>
        <w:t>，得</w:t>
      </w:r>
      <w:r w:rsidRPr="001669DB">
        <w:rPr>
          <w:rFonts w:ascii="宋体" w:hAnsi="宋体"/>
          <w:sz w:val="24"/>
          <w:szCs w:val="24"/>
        </w:rPr>
        <w:t>8</w:t>
      </w:r>
      <w:r w:rsidRPr="001669DB">
        <w:rPr>
          <w:rFonts w:ascii="宋体" w:hAnsi="宋体" w:hint="eastAsia"/>
          <w:sz w:val="24"/>
          <w:szCs w:val="24"/>
        </w:rPr>
        <w:t>分；</w:t>
      </w:r>
    </w:p>
    <w:p w14:paraId="3BC01618" w14:textId="5C525F6E"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3</w:t>
      </w:r>
      <w:r w:rsidRPr="001669DB">
        <w:rPr>
          <w:rFonts w:ascii="宋体" w:hAnsi="宋体" w:hint="eastAsia"/>
          <w:sz w:val="24"/>
          <w:szCs w:val="24"/>
        </w:rPr>
        <w:t>）</w:t>
      </w:r>
      <w:r w:rsidRPr="001669DB">
        <w:rPr>
          <w:rFonts w:ascii="宋体" w:hAnsi="宋体"/>
          <w:sz w:val="24"/>
          <w:szCs w:val="24"/>
        </w:rPr>
        <w:t>25%</w:t>
      </w:r>
      <w:r w:rsidRPr="001669DB">
        <w:rPr>
          <w:rFonts w:ascii="宋体" w:hAnsi="宋体" w:hint="eastAsia"/>
          <w:sz w:val="24"/>
          <w:szCs w:val="24"/>
        </w:rPr>
        <w:t>＞林木覆盖率≥</w:t>
      </w:r>
      <w:r w:rsidRPr="001669DB">
        <w:rPr>
          <w:rFonts w:ascii="宋体" w:hAnsi="宋体"/>
          <w:sz w:val="24"/>
          <w:szCs w:val="24"/>
        </w:rPr>
        <w:t xml:space="preserve"> 15%</w:t>
      </w:r>
      <w:r w:rsidRPr="001669DB">
        <w:rPr>
          <w:rFonts w:ascii="宋体" w:hAnsi="宋体" w:hint="eastAsia"/>
          <w:sz w:val="24"/>
          <w:szCs w:val="24"/>
        </w:rPr>
        <w:t>，得</w:t>
      </w:r>
      <w:r w:rsidRPr="001669DB">
        <w:rPr>
          <w:rFonts w:ascii="宋体" w:hAnsi="宋体"/>
          <w:sz w:val="24"/>
          <w:szCs w:val="24"/>
        </w:rPr>
        <w:t>6</w:t>
      </w:r>
      <w:r w:rsidRPr="001669DB">
        <w:rPr>
          <w:rFonts w:ascii="宋体" w:hAnsi="宋体" w:hint="eastAsia"/>
          <w:sz w:val="24"/>
          <w:szCs w:val="24"/>
        </w:rPr>
        <w:t>分；</w:t>
      </w:r>
    </w:p>
    <w:p w14:paraId="531C6FCF" w14:textId="5F23E78F"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4</w:t>
      </w:r>
      <w:r w:rsidRPr="001669DB">
        <w:rPr>
          <w:rFonts w:ascii="宋体" w:hAnsi="宋体" w:hint="eastAsia"/>
          <w:sz w:val="24"/>
          <w:szCs w:val="24"/>
        </w:rPr>
        <w:t>）林木覆盖率＜</w:t>
      </w:r>
      <w:r w:rsidRPr="001669DB">
        <w:rPr>
          <w:rFonts w:ascii="宋体" w:hAnsi="宋体"/>
          <w:sz w:val="24"/>
          <w:szCs w:val="24"/>
        </w:rPr>
        <w:t>15 %</w:t>
      </w:r>
      <w:r w:rsidRPr="001669DB">
        <w:rPr>
          <w:rFonts w:ascii="宋体" w:hAnsi="宋体" w:hint="eastAsia"/>
          <w:sz w:val="24"/>
          <w:szCs w:val="24"/>
        </w:rPr>
        <w:t>，得</w:t>
      </w:r>
      <w:r w:rsidRPr="001669DB">
        <w:rPr>
          <w:rFonts w:ascii="宋体" w:hAnsi="宋体"/>
          <w:sz w:val="24"/>
          <w:szCs w:val="24"/>
        </w:rPr>
        <w:t>4</w:t>
      </w:r>
      <w:r w:rsidRPr="001669DB">
        <w:rPr>
          <w:rFonts w:ascii="宋体" w:hAnsi="宋体" w:hint="eastAsia"/>
          <w:sz w:val="24"/>
          <w:szCs w:val="24"/>
        </w:rPr>
        <w:t>分；</w:t>
      </w:r>
    </w:p>
    <w:bookmarkEnd w:id="93"/>
    <w:p w14:paraId="04FA30EB" w14:textId="1E2B9B4B" w:rsidR="00CB142F" w:rsidRPr="001669DB" w:rsidRDefault="00CB142F" w:rsidP="007B3F99">
      <w:pPr>
        <w:pStyle w:val="a3"/>
        <w:numPr>
          <w:ilvl w:val="0"/>
          <w:numId w:val="93"/>
        </w:numPr>
        <w:ind w:right="210" w:firstLineChars="0"/>
        <w:rPr>
          <w:rFonts w:ascii="宋体" w:hAnsi="宋体"/>
          <w:sz w:val="24"/>
          <w:szCs w:val="24"/>
        </w:rPr>
      </w:pPr>
      <w:r w:rsidRPr="001669DB">
        <w:rPr>
          <w:rFonts w:ascii="宋体" w:hAnsi="宋体" w:hint="eastAsia"/>
          <w:sz w:val="24"/>
          <w:szCs w:val="24"/>
        </w:rPr>
        <w:t>对于温湿区和热湿区范围内的社区：</w:t>
      </w:r>
    </w:p>
    <w:p w14:paraId="0D335D3F" w14:textId="7F7748AA"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1</w:t>
      </w:r>
      <w:r w:rsidRPr="001669DB">
        <w:rPr>
          <w:rFonts w:ascii="宋体" w:hAnsi="宋体" w:hint="eastAsia"/>
          <w:sz w:val="24"/>
          <w:szCs w:val="24"/>
        </w:rPr>
        <w:t>）林木覆盖率≥</w:t>
      </w:r>
      <w:r w:rsidRPr="001669DB">
        <w:rPr>
          <w:rFonts w:ascii="宋体" w:hAnsi="宋体"/>
          <w:sz w:val="24"/>
          <w:szCs w:val="24"/>
        </w:rPr>
        <w:t xml:space="preserve"> 35%</w:t>
      </w:r>
      <w:r w:rsidRPr="001669DB">
        <w:rPr>
          <w:rFonts w:ascii="宋体" w:hAnsi="宋体" w:hint="eastAsia"/>
          <w:sz w:val="24"/>
          <w:szCs w:val="24"/>
        </w:rPr>
        <w:t>，得</w:t>
      </w:r>
      <w:r w:rsidRPr="001669DB">
        <w:rPr>
          <w:rFonts w:ascii="宋体" w:hAnsi="宋体"/>
          <w:sz w:val="24"/>
          <w:szCs w:val="24"/>
        </w:rPr>
        <w:t>12</w:t>
      </w:r>
      <w:r w:rsidRPr="001669DB">
        <w:rPr>
          <w:rFonts w:ascii="宋体" w:hAnsi="宋体" w:hint="eastAsia"/>
          <w:sz w:val="24"/>
          <w:szCs w:val="24"/>
        </w:rPr>
        <w:t>分；</w:t>
      </w:r>
    </w:p>
    <w:p w14:paraId="068D045F" w14:textId="09F157B4"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2</w:t>
      </w:r>
      <w:r w:rsidRPr="001669DB">
        <w:rPr>
          <w:rFonts w:ascii="宋体" w:hAnsi="宋体" w:hint="eastAsia"/>
          <w:sz w:val="24"/>
          <w:szCs w:val="24"/>
        </w:rPr>
        <w:t>）</w:t>
      </w:r>
      <w:r w:rsidRPr="001669DB">
        <w:rPr>
          <w:rFonts w:ascii="宋体" w:hAnsi="宋体"/>
          <w:sz w:val="24"/>
          <w:szCs w:val="24"/>
        </w:rPr>
        <w:t>35%</w:t>
      </w:r>
      <w:r w:rsidRPr="001669DB">
        <w:rPr>
          <w:rFonts w:ascii="宋体" w:hAnsi="宋体" w:hint="eastAsia"/>
          <w:sz w:val="24"/>
          <w:szCs w:val="24"/>
        </w:rPr>
        <w:t>＞林木覆盖率≥</w:t>
      </w:r>
      <w:r w:rsidRPr="001669DB">
        <w:rPr>
          <w:rFonts w:ascii="宋体" w:hAnsi="宋体"/>
          <w:sz w:val="24"/>
          <w:szCs w:val="24"/>
        </w:rPr>
        <w:t>30%</w:t>
      </w:r>
      <w:r w:rsidRPr="001669DB">
        <w:rPr>
          <w:rFonts w:ascii="宋体" w:hAnsi="宋体" w:hint="eastAsia"/>
          <w:sz w:val="24"/>
          <w:szCs w:val="24"/>
        </w:rPr>
        <w:t>，得</w:t>
      </w:r>
      <w:r w:rsidRPr="001669DB">
        <w:rPr>
          <w:rFonts w:ascii="宋体" w:hAnsi="宋体"/>
          <w:sz w:val="24"/>
          <w:szCs w:val="24"/>
        </w:rPr>
        <w:t>8</w:t>
      </w:r>
      <w:r w:rsidRPr="001669DB">
        <w:rPr>
          <w:rFonts w:ascii="宋体" w:hAnsi="宋体" w:hint="eastAsia"/>
          <w:sz w:val="24"/>
          <w:szCs w:val="24"/>
        </w:rPr>
        <w:t>分；</w:t>
      </w:r>
    </w:p>
    <w:p w14:paraId="6AED52C0" w14:textId="0ABE4480"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3</w:t>
      </w:r>
      <w:r w:rsidRPr="001669DB">
        <w:rPr>
          <w:rFonts w:ascii="宋体" w:hAnsi="宋体" w:hint="eastAsia"/>
          <w:sz w:val="24"/>
          <w:szCs w:val="24"/>
        </w:rPr>
        <w:t>）</w:t>
      </w:r>
      <w:r w:rsidRPr="001669DB">
        <w:rPr>
          <w:rFonts w:ascii="宋体" w:hAnsi="宋体"/>
          <w:sz w:val="24"/>
          <w:szCs w:val="24"/>
        </w:rPr>
        <w:t>30%</w:t>
      </w:r>
      <w:r w:rsidRPr="001669DB">
        <w:rPr>
          <w:rFonts w:ascii="宋体" w:hAnsi="宋体" w:hint="eastAsia"/>
          <w:sz w:val="24"/>
          <w:szCs w:val="24"/>
        </w:rPr>
        <w:t>人＞林木覆盖率≥</w:t>
      </w:r>
      <w:r w:rsidRPr="001669DB">
        <w:rPr>
          <w:rFonts w:ascii="宋体" w:hAnsi="宋体"/>
          <w:sz w:val="24"/>
          <w:szCs w:val="24"/>
        </w:rPr>
        <w:t xml:space="preserve"> 20%</w:t>
      </w:r>
      <w:r w:rsidRPr="001669DB">
        <w:rPr>
          <w:rFonts w:ascii="宋体" w:hAnsi="宋体" w:hint="eastAsia"/>
          <w:sz w:val="24"/>
          <w:szCs w:val="24"/>
        </w:rPr>
        <w:t>，得</w:t>
      </w:r>
      <w:r w:rsidRPr="001669DB">
        <w:rPr>
          <w:rFonts w:ascii="宋体" w:hAnsi="宋体"/>
          <w:sz w:val="24"/>
          <w:szCs w:val="24"/>
        </w:rPr>
        <w:t>6</w:t>
      </w:r>
      <w:r w:rsidRPr="001669DB">
        <w:rPr>
          <w:rFonts w:ascii="宋体" w:hAnsi="宋体" w:hint="eastAsia"/>
          <w:sz w:val="24"/>
          <w:szCs w:val="24"/>
        </w:rPr>
        <w:t>分；</w:t>
      </w:r>
    </w:p>
    <w:p w14:paraId="2D8C9054" w14:textId="40568724"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4</w:t>
      </w:r>
      <w:r w:rsidRPr="001669DB">
        <w:rPr>
          <w:rFonts w:ascii="宋体" w:hAnsi="宋体" w:hint="eastAsia"/>
          <w:sz w:val="24"/>
          <w:szCs w:val="24"/>
        </w:rPr>
        <w:t>）林木覆盖率＜</w:t>
      </w:r>
      <w:r w:rsidRPr="001669DB">
        <w:rPr>
          <w:rFonts w:ascii="宋体" w:hAnsi="宋体"/>
          <w:sz w:val="24"/>
          <w:szCs w:val="24"/>
        </w:rPr>
        <w:t>20%</w:t>
      </w:r>
      <w:r w:rsidRPr="001669DB">
        <w:rPr>
          <w:rFonts w:ascii="宋体" w:hAnsi="宋体" w:hint="eastAsia"/>
          <w:sz w:val="24"/>
          <w:szCs w:val="24"/>
        </w:rPr>
        <w:t>，得</w:t>
      </w:r>
      <w:r w:rsidRPr="001669DB">
        <w:rPr>
          <w:rFonts w:ascii="宋体" w:hAnsi="宋体"/>
          <w:sz w:val="24"/>
          <w:szCs w:val="24"/>
        </w:rPr>
        <w:t>4</w:t>
      </w:r>
      <w:r w:rsidRPr="001669DB">
        <w:rPr>
          <w:rFonts w:ascii="宋体" w:hAnsi="宋体" w:hint="eastAsia"/>
          <w:sz w:val="24"/>
          <w:szCs w:val="24"/>
        </w:rPr>
        <w:t>分。</w:t>
      </w:r>
    </w:p>
    <w:p w14:paraId="74AF17D8" w14:textId="77777777" w:rsidR="00CB142F" w:rsidRPr="001669DB" w:rsidRDefault="00CB142F" w:rsidP="001669DB">
      <w:pPr>
        <w:pStyle w:val="a3"/>
        <w:ind w:left="210" w:right="210"/>
        <w:rPr>
          <w:rFonts w:ascii="宋体" w:hAnsi="宋体"/>
          <w:sz w:val="24"/>
          <w:szCs w:val="24"/>
        </w:rPr>
      </w:pPr>
      <w:r w:rsidRPr="001669DB">
        <w:rPr>
          <w:rFonts w:ascii="宋体" w:hAnsi="宋体" w:hint="eastAsia"/>
          <w:sz w:val="24"/>
          <w:szCs w:val="24"/>
        </w:rPr>
        <w:t>注：本条中林木覆盖率不包括灌草地。</w:t>
      </w:r>
    </w:p>
    <w:p w14:paraId="7C32A92F" w14:textId="61C48C17" w:rsidR="00CB142F" w:rsidRPr="00A329A4" w:rsidRDefault="00CB142F" w:rsidP="00976CFA">
      <w:pPr>
        <w:pStyle w:val="5"/>
      </w:pPr>
      <w:r w:rsidRPr="00A329A4">
        <w:rPr>
          <w:rFonts w:hint="eastAsia"/>
        </w:rPr>
        <w:t>除了林地以外，灌草地</w:t>
      </w:r>
      <w:r w:rsidR="00A329A4" w:rsidRPr="00A329A4">
        <w:rPr>
          <w:rFonts w:hint="eastAsia"/>
        </w:rPr>
        <w:t>的覆盖率，</w:t>
      </w:r>
      <w:r w:rsidRPr="00A329A4">
        <w:rPr>
          <w:rFonts w:hint="eastAsia"/>
        </w:rPr>
        <w:t>评价总分值</w:t>
      </w:r>
      <w:r w:rsidRPr="00A329A4">
        <w:t>12</w:t>
      </w:r>
      <w:r w:rsidRPr="00A329A4">
        <w:rPr>
          <w:rFonts w:hint="eastAsia"/>
        </w:rPr>
        <w:t>分，</w:t>
      </w:r>
      <w:r w:rsidR="00A329A4" w:rsidRPr="00A329A4">
        <w:rPr>
          <w:rFonts w:hint="eastAsia"/>
        </w:rPr>
        <w:t>可</w:t>
      </w:r>
      <w:r w:rsidRPr="00A329A4">
        <w:rPr>
          <w:rFonts w:hint="eastAsia"/>
        </w:rPr>
        <w:t>按照下列规则评分：</w:t>
      </w:r>
    </w:p>
    <w:p w14:paraId="3E9169AF" w14:textId="4C3F372E" w:rsidR="00CB142F" w:rsidRPr="001669DB" w:rsidRDefault="00CB142F" w:rsidP="007B3F99">
      <w:pPr>
        <w:pStyle w:val="a3"/>
        <w:numPr>
          <w:ilvl w:val="0"/>
          <w:numId w:val="94"/>
        </w:numPr>
        <w:ind w:right="210" w:firstLineChars="0"/>
        <w:rPr>
          <w:rFonts w:ascii="宋体" w:hAnsi="宋体"/>
          <w:sz w:val="24"/>
          <w:szCs w:val="24"/>
        </w:rPr>
      </w:pPr>
      <w:r w:rsidRPr="001669DB">
        <w:rPr>
          <w:rFonts w:ascii="宋体" w:hAnsi="宋体" w:hint="eastAsia"/>
          <w:sz w:val="24"/>
          <w:szCs w:val="24"/>
        </w:rPr>
        <w:t>灌草地覆盖率≥</w:t>
      </w:r>
      <w:r w:rsidRPr="001669DB">
        <w:rPr>
          <w:rFonts w:ascii="宋体" w:hAnsi="宋体"/>
          <w:sz w:val="24"/>
          <w:szCs w:val="24"/>
        </w:rPr>
        <w:t xml:space="preserve"> 16 %</w:t>
      </w:r>
      <w:r w:rsidRPr="001669DB">
        <w:rPr>
          <w:rFonts w:ascii="宋体" w:hAnsi="宋体" w:hint="eastAsia"/>
          <w:sz w:val="24"/>
          <w:szCs w:val="24"/>
        </w:rPr>
        <w:t>，得</w:t>
      </w:r>
      <w:r w:rsidRPr="001669DB">
        <w:rPr>
          <w:rFonts w:ascii="宋体" w:hAnsi="宋体"/>
          <w:sz w:val="24"/>
          <w:szCs w:val="24"/>
        </w:rPr>
        <w:t>12</w:t>
      </w:r>
      <w:r w:rsidRPr="001669DB">
        <w:rPr>
          <w:rFonts w:ascii="宋体" w:hAnsi="宋体" w:hint="eastAsia"/>
          <w:sz w:val="24"/>
          <w:szCs w:val="24"/>
        </w:rPr>
        <w:t>分；</w:t>
      </w:r>
    </w:p>
    <w:p w14:paraId="6B9030EB" w14:textId="3034BDF9" w:rsidR="00CB142F" w:rsidRPr="001669DB" w:rsidRDefault="00CB142F" w:rsidP="007B3F99">
      <w:pPr>
        <w:pStyle w:val="a3"/>
        <w:numPr>
          <w:ilvl w:val="0"/>
          <w:numId w:val="94"/>
        </w:numPr>
        <w:ind w:right="210" w:firstLineChars="0"/>
        <w:rPr>
          <w:rFonts w:ascii="宋体" w:hAnsi="宋体"/>
          <w:sz w:val="24"/>
          <w:szCs w:val="24"/>
        </w:rPr>
      </w:pPr>
      <w:r w:rsidRPr="001669DB">
        <w:rPr>
          <w:rFonts w:ascii="宋体" w:hAnsi="宋体"/>
          <w:sz w:val="24"/>
          <w:szCs w:val="24"/>
        </w:rPr>
        <w:t>16%</w:t>
      </w:r>
      <w:r w:rsidRPr="001669DB">
        <w:rPr>
          <w:rFonts w:ascii="宋体" w:hAnsi="宋体" w:hint="eastAsia"/>
          <w:sz w:val="24"/>
          <w:szCs w:val="24"/>
        </w:rPr>
        <w:t>＞灌草地覆盖率≥</w:t>
      </w:r>
      <w:r w:rsidRPr="001669DB">
        <w:rPr>
          <w:rFonts w:ascii="宋体" w:hAnsi="宋体"/>
          <w:sz w:val="24"/>
          <w:szCs w:val="24"/>
        </w:rPr>
        <w:t>12%</w:t>
      </w:r>
      <w:r w:rsidRPr="001669DB">
        <w:rPr>
          <w:rFonts w:ascii="宋体" w:hAnsi="宋体" w:hint="eastAsia"/>
          <w:sz w:val="24"/>
          <w:szCs w:val="24"/>
        </w:rPr>
        <w:t>，得</w:t>
      </w:r>
      <w:r w:rsidRPr="001669DB">
        <w:rPr>
          <w:rFonts w:ascii="宋体" w:hAnsi="宋体"/>
          <w:sz w:val="24"/>
          <w:szCs w:val="24"/>
        </w:rPr>
        <w:t>8</w:t>
      </w:r>
      <w:r w:rsidRPr="001669DB">
        <w:rPr>
          <w:rFonts w:ascii="宋体" w:hAnsi="宋体" w:hint="eastAsia"/>
          <w:sz w:val="24"/>
          <w:szCs w:val="24"/>
        </w:rPr>
        <w:t>分；</w:t>
      </w:r>
    </w:p>
    <w:p w14:paraId="15B1991D" w14:textId="7268C043" w:rsidR="00CB142F" w:rsidRPr="001669DB" w:rsidRDefault="00CB142F" w:rsidP="007B3F99">
      <w:pPr>
        <w:pStyle w:val="a3"/>
        <w:numPr>
          <w:ilvl w:val="0"/>
          <w:numId w:val="94"/>
        </w:numPr>
        <w:ind w:right="210" w:firstLineChars="0"/>
        <w:rPr>
          <w:rFonts w:ascii="宋体" w:hAnsi="宋体"/>
          <w:sz w:val="24"/>
          <w:szCs w:val="24"/>
        </w:rPr>
      </w:pPr>
      <w:r w:rsidRPr="001669DB">
        <w:rPr>
          <w:rFonts w:ascii="宋体" w:hAnsi="宋体"/>
          <w:sz w:val="24"/>
          <w:szCs w:val="24"/>
        </w:rPr>
        <w:t>12%</w:t>
      </w:r>
      <w:r w:rsidRPr="001669DB">
        <w:rPr>
          <w:rFonts w:ascii="宋体" w:hAnsi="宋体" w:hint="eastAsia"/>
          <w:sz w:val="24"/>
          <w:szCs w:val="24"/>
        </w:rPr>
        <w:t>＞灌草地覆盖率≥</w:t>
      </w:r>
      <w:r w:rsidRPr="001669DB">
        <w:rPr>
          <w:rFonts w:ascii="宋体" w:hAnsi="宋体"/>
          <w:sz w:val="24"/>
          <w:szCs w:val="24"/>
        </w:rPr>
        <w:t xml:space="preserve"> 8%</w:t>
      </w:r>
      <w:r w:rsidRPr="001669DB">
        <w:rPr>
          <w:rFonts w:ascii="宋体" w:hAnsi="宋体" w:hint="eastAsia"/>
          <w:sz w:val="24"/>
          <w:szCs w:val="24"/>
        </w:rPr>
        <w:t>，得</w:t>
      </w:r>
      <w:r w:rsidRPr="001669DB">
        <w:rPr>
          <w:rFonts w:ascii="宋体" w:hAnsi="宋体"/>
          <w:sz w:val="24"/>
          <w:szCs w:val="24"/>
        </w:rPr>
        <w:t>6</w:t>
      </w:r>
      <w:r w:rsidRPr="001669DB">
        <w:rPr>
          <w:rFonts w:ascii="宋体" w:hAnsi="宋体" w:hint="eastAsia"/>
          <w:sz w:val="24"/>
          <w:szCs w:val="24"/>
        </w:rPr>
        <w:t>分；</w:t>
      </w:r>
    </w:p>
    <w:p w14:paraId="594BBD2F" w14:textId="37A4BD21" w:rsidR="00CB142F" w:rsidRPr="001669DB" w:rsidRDefault="00CB142F" w:rsidP="007B3F99">
      <w:pPr>
        <w:pStyle w:val="a3"/>
        <w:numPr>
          <w:ilvl w:val="0"/>
          <w:numId w:val="94"/>
        </w:numPr>
        <w:ind w:right="210" w:firstLineChars="0"/>
        <w:rPr>
          <w:rFonts w:ascii="宋体" w:hAnsi="宋体"/>
          <w:sz w:val="24"/>
          <w:szCs w:val="24"/>
        </w:rPr>
      </w:pPr>
      <w:r w:rsidRPr="001669DB">
        <w:rPr>
          <w:rFonts w:ascii="宋体" w:hAnsi="宋体" w:hint="eastAsia"/>
          <w:sz w:val="24"/>
          <w:szCs w:val="24"/>
        </w:rPr>
        <w:t>灌草地覆盖率＜</w:t>
      </w:r>
      <w:r w:rsidRPr="001669DB">
        <w:rPr>
          <w:rFonts w:ascii="宋体" w:hAnsi="宋体"/>
          <w:sz w:val="24"/>
          <w:szCs w:val="24"/>
        </w:rPr>
        <w:t>8 %</w:t>
      </w:r>
      <w:r w:rsidRPr="001669DB">
        <w:rPr>
          <w:rFonts w:ascii="宋体" w:hAnsi="宋体" w:hint="eastAsia"/>
          <w:sz w:val="24"/>
          <w:szCs w:val="24"/>
        </w:rPr>
        <w:t>，得</w:t>
      </w:r>
      <w:r w:rsidRPr="001669DB">
        <w:rPr>
          <w:rFonts w:ascii="宋体" w:hAnsi="宋体"/>
          <w:sz w:val="24"/>
          <w:szCs w:val="24"/>
        </w:rPr>
        <w:t>4</w:t>
      </w:r>
      <w:r w:rsidRPr="001669DB">
        <w:rPr>
          <w:rFonts w:ascii="宋体" w:hAnsi="宋体" w:hint="eastAsia"/>
          <w:sz w:val="24"/>
          <w:szCs w:val="24"/>
        </w:rPr>
        <w:t>分。</w:t>
      </w:r>
    </w:p>
    <w:p w14:paraId="1BDA7D9B" w14:textId="517FC692" w:rsidR="00CB142F" w:rsidRPr="00A329A4" w:rsidRDefault="00A329A4" w:rsidP="00976CFA">
      <w:pPr>
        <w:pStyle w:val="5"/>
      </w:pPr>
      <w:r>
        <w:rPr>
          <w:rFonts w:hint="eastAsia"/>
        </w:rPr>
        <w:t>常绿林木的覆盖率，</w:t>
      </w:r>
      <w:r w:rsidR="00CB142F" w:rsidRPr="00A329A4">
        <w:t>评价总分值12分，</w:t>
      </w:r>
      <w:r w:rsidRPr="00A329A4">
        <w:rPr>
          <w:rFonts w:hint="eastAsia"/>
        </w:rPr>
        <w:t>可</w:t>
      </w:r>
      <w:r w:rsidR="00CB142F" w:rsidRPr="00A329A4">
        <w:t>按照下列规则评分</w:t>
      </w:r>
      <w:r w:rsidR="00CB142F" w:rsidRPr="00A329A4">
        <w:rPr>
          <w:rFonts w:hint="eastAsia"/>
        </w:rPr>
        <w:t>：</w:t>
      </w:r>
    </w:p>
    <w:p w14:paraId="28116B9E" w14:textId="2DF1C01B" w:rsidR="00CB142F" w:rsidRPr="001669DB" w:rsidRDefault="00CB142F" w:rsidP="007B3F99">
      <w:pPr>
        <w:pStyle w:val="a3"/>
        <w:numPr>
          <w:ilvl w:val="0"/>
          <w:numId w:val="95"/>
        </w:numPr>
        <w:ind w:right="210" w:firstLineChars="0"/>
        <w:rPr>
          <w:rFonts w:ascii="宋体" w:hAnsi="宋体"/>
          <w:sz w:val="24"/>
          <w:szCs w:val="24"/>
        </w:rPr>
      </w:pPr>
      <w:r w:rsidRPr="001669DB">
        <w:rPr>
          <w:rFonts w:ascii="宋体" w:hAnsi="宋体" w:hint="eastAsia"/>
          <w:sz w:val="24"/>
          <w:szCs w:val="24"/>
        </w:rPr>
        <w:t>对于寒旱区，基本包括了我国温带草原区、温带荒漠区和青藏高原高寒植被区，气候相对干旱，常绿林覆盖率评分指标可参考林木覆盖率指标的</w:t>
      </w:r>
      <w:r w:rsidRPr="001669DB">
        <w:rPr>
          <w:rFonts w:ascii="宋体" w:hAnsi="宋体"/>
          <w:sz w:val="24"/>
          <w:szCs w:val="24"/>
        </w:rPr>
        <w:t>40%</w:t>
      </w:r>
      <w:r w:rsidRPr="001669DB">
        <w:rPr>
          <w:rFonts w:ascii="宋体" w:hAnsi="宋体" w:hint="eastAsia"/>
          <w:sz w:val="24"/>
          <w:szCs w:val="24"/>
        </w:rPr>
        <w:t>来评分：</w:t>
      </w:r>
    </w:p>
    <w:p w14:paraId="3F5A4ABD" w14:textId="2E63A952"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lastRenderedPageBreak/>
        <w:t>1）</w:t>
      </w:r>
      <w:r w:rsidRPr="001669DB">
        <w:rPr>
          <w:rFonts w:ascii="宋体" w:hAnsi="宋体" w:hint="eastAsia"/>
          <w:sz w:val="24"/>
          <w:szCs w:val="24"/>
        </w:rPr>
        <w:t>常绿林覆盖率</w:t>
      </w:r>
      <w:r w:rsidRPr="001669DB">
        <w:rPr>
          <w:rFonts w:ascii="宋体" w:hAnsi="宋体"/>
          <w:sz w:val="24"/>
          <w:szCs w:val="24"/>
        </w:rPr>
        <w:t>≥ 10%，得12分；</w:t>
      </w:r>
    </w:p>
    <w:p w14:paraId="05F2134C" w14:textId="40637CA4"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2）10%＞</w:t>
      </w:r>
      <w:r w:rsidRPr="001669DB">
        <w:rPr>
          <w:rFonts w:ascii="宋体" w:hAnsi="宋体" w:hint="eastAsia"/>
          <w:sz w:val="24"/>
          <w:szCs w:val="24"/>
        </w:rPr>
        <w:t>常绿林覆盖率</w:t>
      </w:r>
      <w:r w:rsidRPr="001669DB">
        <w:rPr>
          <w:rFonts w:ascii="宋体" w:hAnsi="宋体"/>
          <w:sz w:val="24"/>
          <w:szCs w:val="24"/>
        </w:rPr>
        <w:t>≥ 8%，得8分；</w:t>
      </w:r>
    </w:p>
    <w:p w14:paraId="32DB0DE5" w14:textId="43B16EDA"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3）8%＞</w:t>
      </w:r>
      <w:r w:rsidRPr="001669DB">
        <w:rPr>
          <w:rFonts w:ascii="宋体" w:hAnsi="宋体" w:hint="eastAsia"/>
          <w:sz w:val="24"/>
          <w:szCs w:val="24"/>
        </w:rPr>
        <w:t>常绿林覆盖率</w:t>
      </w:r>
      <w:r w:rsidRPr="001669DB">
        <w:rPr>
          <w:rFonts w:ascii="宋体" w:hAnsi="宋体"/>
          <w:sz w:val="24"/>
          <w:szCs w:val="24"/>
        </w:rPr>
        <w:t>≥ 4%，得6分；</w:t>
      </w:r>
    </w:p>
    <w:p w14:paraId="18B0E861" w14:textId="08F681C8"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4）</w:t>
      </w:r>
      <w:r w:rsidRPr="001669DB">
        <w:rPr>
          <w:rFonts w:ascii="宋体" w:hAnsi="宋体" w:hint="eastAsia"/>
          <w:sz w:val="24"/>
          <w:szCs w:val="24"/>
        </w:rPr>
        <w:t>常绿林覆盖率＜</w:t>
      </w:r>
      <w:r w:rsidRPr="001669DB">
        <w:rPr>
          <w:rFonts w:ascii="宋体" w:hAnsi="宋体"/>
          <w:sz w:val="24"/>
          <w:szCs w:val="24"/>
        </w:rPr>
        <w:t>4 %，得4分</w:t>
      </w:r>
      <w:r w:rsidRPr="001669DB">
        <w:rPr>
          <w:rFonts w:ascii="宋体" w:hAnsi="宋体" w:hint="eastAsia"/>
          <w:sz w:val="24"/>
          <w:szCs w:val="24"/>
        </w:rPr>
        <w:t>。</w:t>
      </w:r>
    </w:p>
    <w:p w14:paraId="55CF9114" w14:textId="73DD8E4D" w:rsidR="00CB142F" w:rsidRPr="001669DB" w:rsidRDefault="00CB142F" w:rsidP="007B3F99">
      <w:pPr>
        <w:pStyle w:val="a3"/>
        <w:numPr>
          <w:ilvl w:val="0"/>
          <w:numId w:val="95"/>
        </w:numPr>
        <w:ind w:right="210" w:firstLineChars="0"/>
        <w:rPr>
          <w:rFonts w:ascii="宋体" w:hAnsi="宋体"/>
          <w:sz w:val="24"/>
          <w:szCs w:val="24"/>
        </w:rPr>
      </w:pPr>
      <w:r w:rsidRPr="001669DB">
        <w:rPr>
          <w:rFonts w:ascii="宋体" w:hAnsi="宋体" w:hint="eastAsia"/>
          <w:sz w:val="24"/>
          <w:szCs w:val="24"/>
        </w:rPr>
        <w:t>对于冷湿区，基本包含了我国暖温带落叶阔叶林区、寒温带针叶林区、温带针阔混交林区，常绿林几乎为针叶林，常绿林覆盖率评分指标可参考林木覆盖率指标的半数来评分：</w:t>
      </w:r>
    </w:p>
    <w:p w14:paraId="16FD7CD1" w14:textId="15A9061A"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1）</w:t>
      </w:r>
      <w:r w:rsidRPr="001669DB">
        <w:rPr>
          <w:rFonts w:ascii="宋体" w:hAnsi="宋体" w:hint="eastAsia"/>
          <w:sz w:val="24"/>
          <w:szCs w:val="24"/>
        </w:rPr>
        <w:t>常绿林覆盖率</w:t>
      </w:r>
      <w:r w:rsidRPr="001669DB">
        <w:rPr>
          <w:rFonts w:ascii="宋体" w:hAnsi="宋体"/>
          <w:sz w:val="24"/>
          <w:szCs w:val="24"/>
        </w:rPr>
        <w:t>≥ 15%，得12分；</w:t>
      </w:r>
    </w:p>
    <w:p w14:paraId="15AA1B85" w14:textId="105BDD1A"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2）15%＞</w:t>
      </w:r>
      <w:r w:rsidRPr="001669DB">
        <w:rPr>
          <w:rFonts w:ascii="宋体" w:hAnsi="宋体" w:hint="eastAsia"/>
          <w:sz w:val="24"/>
          <w:szCs w:val="24"/>
        </w:rPr>
        <w:t>常绿林覆盖率</w:t>
      </w:r>
      <w:r w:rsidRPr="001669DB">
        <w:rPr>
          <w:rFonts w:ascii="宋体" w:hAnsi="宋体"/>
          <w:sz w:val="24"/>
          <w:szCs w:val="24"/>
        </w:rPr>
        <w:t>≥12%，得8分；</w:t>
      </w:r>
    </w:p>
    <w:p w14:paraId="39EE7CA2" w14:textId="2F3DF721"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3）12%＞</w:t>
      </w:r>
      <w:r w:rsidRPr="001669DB">
        <w:rPr>
          <w:rFonts w:ascii="宋体" w:hAnsi="宋体" w:hint="eastAsia"/>
          <w:sz w:val="24"/>
          <w:szCs w:val="24"/>
        </w:rPr>
        <w:t>常绿林覆盖率</w:t>
      </w:r>
      <w:r w:rsidRPr="001669DB">
        <w:rPr>
          <w:rFonts w:ascii="宋体" w:hAnsi="宋体"/>
          <w:sz w:val="24"/>
          <w:szCs w:val="24"/>
        </w:rPr>
        <w:t>≥ 8%，得6分；</w:t>
      </w:r>
    </w:p>
    <w:p w14:paraId="0D3018FD" w14:textId="773E67CE"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4）</w:t>
      </w:r>
      <w:r w:rsidRPr="001669DB">
        <w:rPr>
          <w:rFonts w:ascii="宋体" w:hAnsi="宋体" w:hint="eastAsia"/>
          <w:sz w:val="24"/>
          <w:szCs w:val="24"/>
        </w:rPr>
        <w:t>常绿林覆盖率＜</w:t>
      </w:r>
      <w:r w:rsidRPr="001669DB">
        <w:rPr>
          <w:rFonts w:ascii="宋体" w:hAnsi="宋体"/>
          <w:sz w:val="24"/>
          <w:szCs w:val="24"/>
        </w:rPr>
        <w:t>8 %，得4分</w:t>
      </w:r>
      <w:r w:rsidRPr="001669DB">
        <w:rPr>
          <w:rFonts w:ascii="宋体" w:hAnsi="宋体" w:hint="eastAsia"/>
          <w:sz w:val="24"/>
          <w:szCs w:val="24"/>
        </w:rPr>
        <w:t>。</w:t>
      </w:r>
    </w:p>
    <w:p w14:paraId="093B55FD" w14:textId="30213A3B" w:rsidR="00CB142F" w:rsidRPr="001669DB" w:rsidRDefault="00CB142F" w:rsidP="007B3F99">
      <w:pPr>
        <w:pStyle w:val="a3"/>
        <w:numPr>
          <w:ilvl w:val="0"/>
          <w:numId w:val="95"/>
        </w:numPr>
        <w:ind w:right="210" w:firstLineChars="0"/>
        <w:rPr>
          <w:rFonts w:ascii="宋体" w:hAnsi="宋体"/>
          <w:sz w:val="24"/>
          <w:szCs w:val="24"/>
        </w:rPr>
      </w:pPr>
      <w:r w:rsidRPr="001669DB">
        <w:rPr>
          <w:rFonts w:ascii="宋体" w:hAnsi="宋体" w:hint="eastAsia"/>
          <w:sz w:val="24"/>
          <w:szCs w:val="24"/>
        </w:rPr>
        <w:t>对于温湿区和热湿区，几乎与我国亚热带常绿阔叶林区和热带季雨林、雨林区吻合，四季常青，因而可参考与林木覆盖率标准一致进行划分：</w:t>
      </w:r>
    </w:p>
    <w:p w14:paraId="445E879A" w14:textId="05C3AE99"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1）</w:t>
      </w:r>
      <w:r w:rsidRPr="001669DB">
        <w:rPr>
          <w:rFonts w:ascii="宋体" w:hAnsi="宋体" w:hint="eastAsia"/>
          <w:sz w:val="24"/>
          <w:szCs w:val="24"/>
        </w:rPr>
        <w:t>常绿林覆盖率</w:t>
      </w:r>
      <w:r w:rsidRPr="001669DB">
        <w:rPr>
          <w:rFonts w:ascii="宋体" w:hAnsi="宋体"/>
          <w:sz w:val="24"/>
          <w:szCs w:val="24"/>
        </w:rPr>
        <w:t>≥ 35%，得12分；</w:t>
      </w:r>
    </w:p>
    <w:p w14:paraId="7984FDBA" w14:textId="3F0DC9CC"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2）35%＞</w:t>
      </w:r>
      <w:r w:rsidRPr="001669DB">
        <w:rPr>
          <w:rFonts w:ascii="宋体" w:hAnsi="宋体" w:hint="eastAsia"/>
          <w:sz w:val="24"/>
          <w:szCs w:val="24"/>
        </w:rPr>
        <w:t>常绿林覆盖率</w:t>
      </w:r>
      <w:r w:rsidRPr="001669DB">
        <w:rPr>
          <w:rFonts w:ascii="宋体" w:hAnsi="宋体"/>
          <w:sz w:val="24"/>
          <w:szCs w:val="24"/>
        </w:rPr>
        <w:t>≥30%，得8分；</w:t>
      </w:r>
    </w:p>
    <w:p w14:paraId="7E06C027" w14:textId="0F036304" w:rsidR="00CB142F" w:rsidRPr="001669D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3）30%＞</w:t>
      </w:r>
      <w:r w:rsidRPr="001669DB">
        <w:rPr>
          <w:rFonts w:ascii="宋体" w:hAnsi="宋体" w:hint="eastAsia"/>
          <w:sz w:val="24"/>
          <w:szCs w:val="24"/>
        </w:rPr>
        <w:t>常绿林覆盖率</w:t>
      </w:r>
      <w:r w:rsidRPr="001669DB">
        <w:rPr>
          <w:rFonts w:ascii="宋体" w:hAnsi="宋体"/>
          <w:sz w:val="24"/>
          <w:szCs w:val="24"/>
        </w:rPr>
        <w:t>≥ 20%，得6分；</w:t>
      </w:r>
    </w:p>
    <w:p w14:paraId="64069479" w14:textId="0FFA4402" w:rsidR="00CB142F" w:rsidRPr="009C365B" w:rsidRDefault="00CB142F" w:rsidP="00F619BA">
      <w:pPr>
        <w:pStyle w:val="a3"/>
        <w:ind w:leftChars="400" w:left="840" w:rightChars="100" w:right="210" w:firstLineChars="0" w:firstLine="0"/>
        <w:rPr>
          <w:rFonts w:ascii="宋体" w:hAnsi="宋体"/>
          <w:sz w:val="24"/>
          <w:szCs w:val="24"/>
        </w:rPr>
      </w:pPr>
      <w:r w:rsidRPr="001669DB">
        <w:rPr>
          <w:rFonts w:ascii="宋体" w:hAnsi="宋体"/>
          <w:sz w:val="24"/>
          <w:szCs w:val="24"/>
        </w:rPr>
        <w:t>4</w:t>
      </w:r>
      <w:r w:rsidRPr="009C365B">
        <w:rPr>
          <w:rFonts w:ascii="宋体" w:hAnsi="宋体"/>
          <w:sz w:val="24"/>
          <w:szCs w:val="24"/>
        </w:rPr>
        <w:t>）</w:t>
      </w:r>
      <w:r w:rsidRPr="009C365B">
        <w:rPr>
          <w:rFonts w:ascii="宋体" w:hAnsi="宋体" w:hint="eastAsia"/>
          <w:sz w:val="24"/>
          <w:szCs w:val="24"/>
        </w:rPr>
        <w:t>常绿林覆盖率＜</w:t>
      </w:r>
      <w:r w:rsidRPr="009C365B">
        <w:rPr>
          <w:rFonts w:ascii="宋体" w:hAnsi="宋体"/>
          <w:sz w:val="24"/>
          <w:szCs w:val="24"/>
        </w:rPr>
        <w:t>20%，得4分</w:t>
      </w:r>
      <w:r w:rsidRPr="009C365B">
        <w:rPr>
          <w:rFonts w:ascii="宋体" w:hAnsi="宋体" w:hint="eastAsia"/>
          <w:sz w:val="24"/>
          <w:szCs w:val="24"/>
        </w:rPr>
        <w:t>。</w:t>
      </w:r>
    </w:p>
    <w:p w14:paraId="3F0B3E03" w14:textId="2BDB32E8" w:rsidR="00CB142F" w:rsidRPr="009C365B" w:rsidRDefault="00A329A4" w:rsidP="00976CFA">
      <w:pPr>
        <w:pStyle w:val="5"/>
      </w:pPr>
      <w:r w:rsidRPr="009C365B">
        <w:rPr>
          <w:rFonts w:hint="eastAsia"/>
        </w:rPr>
        <w:t>社区内各类水体面积的占比，</w:t>
      </w:r>
      <w:r w:rsidR="00CB142F" w:rsidRPr="009C365B">
        <w:rPr>
          <w:rFonts w:hint="eastAsia"/>
        </w:rPr>
        <w:t>评价总分值</w:t>
      </w:r>
      <w:r w:rsidR="00CB142F" w:rsidRPr="009C365B">
        <w:t>12</w:t>
      </w:r>
      <w:r w:rsidR="00CB142F" w:rsidRPr="009C365B">
        <w:rPr>
          <w:rFonts w:hint="eastAsia"/>
        </w:rPr>
        <w:t>分，</w:t>
      </w:r>
      <w:r w:rsidRPr="009C365B">
        <w:rPr>
          <w:rFonts w:hint="eastAsia"/>
        </w:rPr>
        <w:t>可</w:t>
      </w:r>
      <w:r w:rsidR="00CB142F" w:rsidRPr="009C365B">
        <w:rPr>
          <w:rFonts w:hint="eastAsia"/>
        </w:rPr>
        <w:t>按照下列规则评分：</w:t>
      </w:r>
    </w:p>
    <w:p w14:paraId="2D56DCF9" w14:textId="447DDEDA" w:rsidR="00CB142F" w:rsidRPr="009C365B" w:rsidRDefault="00CB142F" w:rsidP="007B3F99">
      <w:pPr>
        <w:pStyle w:val="a3"/>
        <w:numPr>
          <w:ilvl w:val="0"/>
          <w:numId w:val="96"/>
        </w:numPr>
        <w:ind w:right="210" w:firstLineChars="0"/>
        <w:rPr>
          <w:rFonts w:ascii="宋体" w:hAnsi="宋体"/>
          <w:sz w:val="24"/>
          <w:szCs w:val="24"/>
        </w:rPr>
      </w:pPr>
      <w:r w:rsidRPr="009C365B">
        <w:rPr>
          <w:rFonts w:ascii="宋体" w:hAnsi="宋体" w:hint="eastAsia"/>
          <w:sz w:val="24"/>
          <w:szCs w:val="24"/>
        </w:rPr>
        <w:t>水体覆盖率</w:t>
      </w:r>
      <w:r w:rsidRPr="009C365B">
        <w:rPr>
          <w:rFonts w:ascii="宋体" w:hAnsi="宋体"/>
          <w:sz w:val="24"/>
          <w:szCs w:val="24"/>
        </w:rPr>
        <w:t>≥ 15 %，得12分；</w:t>
      </w:r>
    </w:p>
    <w:p w14:paraId="7867F4CD" w14:textId="133CAAC0" w:rsidR="00CB142F" w:rsidRPr="009C365B" w:rsidRDefault="00CB142F" w:rsidP="007B3F99">
      <w:pPr>
        <w:pStyle w:val="a3"/>
        <w:numPr>
          <w:ilvl w:val="0"/>
          <w:numId w:val="96"/>
        </w:numPr>
        <w:ind w:right="210" w:firstLineChars="0"/>
        <w:rPr>
          <w:rFonts w:ascii="宋体" w:hAnsi="宋体"/>
          <w:sz w:val="24"/>
          <w:szCs w:val="24"/>
        </w:rPr>
      </w:pPr>
      <w:r w:rsidRPr="009C365B">
        <w:rPr>
          <w:rFonts w:ascii="宋体" w:hAnsi="宋体"/>
          <w:sz w:val="24"/>
          <w:szCs w:val="24"/>
        </w:rPr>
        <w:t>15%＞</w:t>
      </w:r>
      <w:r w:rsidRPr="009C365B">
        <w:rPr>
          <w:rFonts w:ascii="宋体" w:hAnsi="宋体" w:hint="eastAsia"/>
          <w:sz w:val="24"/>
          <w:szCs w:val="24"/>
        </w:rPr>
        <w:t>水体覆盖率</w:t>
      </w:r>
      <w:r w:rsidRPr="009C365B">
        <w:rPr>
          <w:rFonts w:ascii="宋体" w:hAnsi="宋体"/>
          <w:sz w:val="24"/>
          <w:szCs w:val="24"/>
        </w:rPr>
        <w:t>≥10%，得8分；</w:t>
      </w:r>
    </w:p>
    <w:p w14:paraId="47274D17" w14:textId="196F51A2" w:rsidR="00CB142F" w:rsidRPr="009C365B" w:rsidRDefault="00CB142F" w:rsidP="007B3F99">
      <w:pPr>
        <w:pStyle w:val="a3"/>
        <w:numPr>
          <w:ilvl w:val="0"/>
          <w:numId w:val="96"/>
        </w:numPr>
        <w:ind w:right="210" w:firstLineChars="0"/>
        <w:rPr>
          <w:rFonts w:ascii="宋体" w:hAnsi="宋体"/>
          <w:sz w:val="24"/>
          <w:szCs w:val="24"/>
        </w:rPr>
      </w:pPr>
      <w:r w:rsidRPr="009C365B">
        <w:rPr>
          <w:rFonts w:ascii="宋体" w:hAnsi="宋体"/>
          <w:sz w:val="24"/>
          <w:szCs w:val="24"/>
        </w:rPr>
        <w:t>10%＞</w:t>
      </w:r>
      <w:r w:rsidRPr="009C365B">
        <w:rPr>
          <w:rFonts w:ascii="宋体" w:hAnsi="宋体" w:hint="eastAsia"/>
          <w:sz w:val="24"/>
          <w:szCs w:val="24"/>
        </w:rPr>
        <w:t>水体覆盖率</w:t>
      </w:r>
      <w:r w:rsidRPr="009C365B">
        <w:rPr>
          <w:rFonts w:ascii="宋体" w:hAnsi="宋体"/>
          <w:sz w:val="24"/>
          <w:szCs w:val="24"/>
        </w:rPr>
        <w:t>≥ 5%，得6分；</w:t>
      </w:r>
    </w:p>
    <w:p w14:paraId="49C5457E" w14:textId="5E9B6B12" w:rsidR="00CB142F" w:rsidRPr="009C365B" w:rsidRDefault="00CB142F" w:rsidP="007B3F99">
      <w:pPr>
        <w:pStyle w:val="a3"/>
        <w:numPr>
          <w:ilvl w:val="0"/>
          <w:numId w:val="96"/>
        </w:numPr>
        <w:ind w:right="210" w:firstLineChars="0"/>
        <w:rPr>
          <w:rFonts w:ascii="宋体" w:hAnsi="宋体"/>
          <w:sz w:val="24"/>
          <w:szCs w:val="24"/>
        </w:rPr>
      </w:pPr>
      <w:r w:rsidRPr="009C365B">
        <w:rPr>
          <w:rFonts w:ascii="宋体" w:hAnsi="宋体" w:hint="eastAsia"/>
          <w:sz w:val="24"/>
          <w:szCs w:val="24"/>
        </w:rPr>
        <w:t>水体覆盖率＜</w:t>
      </w:r>
      <w:r w:rsidRPr="009C365B">
        <w:rPr>
          <w:rFonts w:ascii="宋体" w:hAnsi="宋体"/>
          <w:sz w:val="24"/>
          <w:szCs w:val="24"/>
        </w:rPr>
        <w:t>5 %，得4分</w:t>
      </w:r>
      <w:r w:rsidRPr="009C365B">
        <w:rPr>
          <w:rFonts w:ascii="宋体" w:hAnsi="宋体" w:hint="eastAsia"/>
          <w:sz w:val="24"/>
          <w:szCs w:val="24"/>
        </w:rPr>
        <w:t>。</w:t>
      </w:r>
    </w:p>
    <w:p w14:paraId="6362C7EB" w14:textId="58A25973" w:rsidR="00CB142F" w:rsidRPr="009C365B" w:rsidRDefault="00CB142F" w:rsidP="00976CFA">
      <w:pPr>
        <w:pStyle w:val="5"/>
      </w:pPr>
      <w:r w:rsidRPr="009C365B">
        <w:rPr>
          <w:rFonts w:hint="eastAsia"/>
        </w:rPr>
        <w:t>社区内人口人均拥有的公园绿地面积（</w:t>
      </w:r>
      <w:r w:rsidRPr="009C365B">
        <w:t>m</w:t>
      </w:r>
      <w:r w:rsidRPr="00F619BA">
        <w:rPr>
          <w:vertAlign w:val="superscript"/>
        </w:rPr>
        <w:t>2</w:t>
      </w:r>
      <w:r w:rsidRPr="009C365B">
        <w:t>/人</w:t>
      </w:r>
      <w:r w:rsidRPr="009C365B">
        <w:rPr>
          <w:rFonts w:hint="eastAsia"/>
        </w:rPr>
        <w:t>）</w:t>
      </w:r>
      <w:r w:rsidRPr="009C365B">
        <w:t>，评价总分值10分，</w:t>
      </w:r>
      <w:r w:rsidR="00A329A4" w:rsidRPr="009C365B">
        <w:rPr>
          <w:rFonts w:hint="eastAsia"/>
        </w:rPr>
        <w:t>可</w:t>
      </w:r>
      <w:r w:rsidRPr="009C365B">
        <w:t>按照下列规则评分</w:t>
      </w:r>
      <w:r w:rsidRPr="009C365B">
        <w:rPr>
          <w:rFonts w:hint="eastAsia"/>
        </w:rPr>
        <w:t>：</w:t>
      </w:r>
    </w:p>
    <w:p w14:paraId="5F9C6ABF" w14:textId="674E8224" w:rsidR="00CB142F" w:rsidRPr="009C365B" w:rsidRDefault="00CB142F" w:rsidP="007B3F99">
      <w:pPr>
        <w:pStyle w:val="a3"/>
        <w:numPr>
          <w:ilvl w:val="0"/>
          <w:numId w:val="97"/>
        </w:numPr>
        <w:ind w:right="210" w:firstLineChars="0"/>
        <w:rPr>
          <w:rFonts w:ascii="宋体" w:hAnsi="宋体"/>
          <w:sz w:val="24"/>
          <w:szCs w:val="24"/>
        </w:rPr>
      </w:pPr>
      <w:r w:rsidRPr="009C365B">
        <w:rPr>
          <w:rFonts w:ascii="宋体" w:hAnsi="宋体" w:hint="eastAsia"/>
          <w:sz w:val="24"/>
          <w:szCs w:val="24"/>
        </w:rPr>
        <w:t>人均公园绿地面积</w:t>
      </w:r>
      <w:r w:rsidRPr="009C365B">
        <w:rPr>
          <w:rFonts w:ascii="宋体" w:hAnsi="宋体"/>
          <w:sz w:val="24"/>
          <w:szCs w:val="24"/>
        </w:rPr>
        <w:t>≥14.8 m</w:t>
      </w:r>
      <w:r w:rsidRPr="00F619BA">
        <w:rPr>
          <w:rFonts w:ascii="宋体" w:hAnsi="宋体"/>
          <w:sz w:val="24"/>
          <w:szCs w:val="24"/>
          <w:vertAlign w:val="superscript"/>
        </w:rPr>
        <w:t>2</w:t>
      </w:r>
      <w:r w:rsidRPr="009C365B">
        <w:rPr>
          <w:rFonts w:ascii="宋体" w:hAnsi="宋体"/>
          <w:sz w:val="24"/>
          <w:szCs w:val="24"/>
        </w:rPr>
        <w:t>/人，得10分；</w:t>
      </w:r>
    </w:p>
    <w:p w14:paraId="0EB7FC34" w14:textId="409AA030" w:rsidR="00CB142F" w:rsidRPr="009C365B" w:rsidRDefault="00CB142F" w:rsidP="007B3F99">
      <w:pPr>
        <w:pStyle w:val="a3"/>
        <w:numPr>
          <w:ilvl w:val="0"/>
          <w:numId w:val="97"/>
        </w:numPr>
        <w:ind w:right="210" w:firstLineChars="0"/>
        <w:rPr>
          <w:rFonts w:ascii="宋体" w:hAnsi="宋体"/>
          <w:sz w:val="24"/>
          <w:szCs w:val="24"/>
        </w:rPr>
      </w:pPr>
      <w:r w:rsidRPr="009C365B">
        <w:rPr>
          <w:rFonts w:ascii="宋体" w:hAnsi="宋体"/>
          <w:sz w:val="24"/>
          <w:szCs w:val="24"/>
        </w:rPr>
        <w:t xml:space="preserve">14.8 </w:t>
      </w:r>
      <w:r w:rsidR="00F619BA" w:rsidRPr="009C365B">
        <w:rPr>
          <w:rFonts w:ascii="宋体" w:hAnsi="宋体"/>
          <w:sz w:val="24"/>
          <w:szCs w:val="24"/>
        </w:rPr>
        <w:t>m</w:t>
      </w:r>
      <w:r w:rsidR="00F619BA" w:rsidRPr="00F619BA">
        <w:rPr>
          <w:rFonts w:ascii="宋体" w:hAnsi="宋体"/>
          <w:sz w:val="24"/>
          <w:szCs w:val="24"/>
          <w:vertAlign w:val="superscript"/>
        </w:rPr>
        <w:t>2</w:t>
      </w:r>
      <w:r w:rsidR="00F619BA" w:rsidRPr="009C365B">
        <w:rPr>
          <w:rFonts w:ascii="宋体" w:hAnsi="宋体"/>
          <w:sz w:val="24"/>
          <w:szCs w:val="24"/>
        </w:rPr>
        <w:t>/人</w:t>
      </w:r>
      <w:r w:rsidRPr="009C365B">
        <w:rPr>
          <w:rFonts w:ascii="宋体" w:hAnsi="宋体"/>
          <w:sz w:val="24"/>
          <w:szCs w:val="24"/>
        </w:rPr>
        <w:t>＞</w:t>
      </w:r>
      <w:r w:rsidRPr="009C365B">
        <w:rPr>
          <w:rFonts w:ascii="宋体" w:hAnsi="宋体" w:hint="eastAsia"/>
          <w:sz w:val="24"/>
          <w:szCs w:val="24"/>
        </w:rPr>
        <w:t>人均公园绿地面积</w:t>
      </w:r>
      <w:r w:rsidRPr="009C365B">
        <w:rPr>
          <w:rFonts w:ascii="宋体" w:hAnsi="宋体"/>
          <w:sz w:val="24"/>
          <w:szCs w:val="24"/>
        </w:rPr>
        <w:t xml:space="preserve">≥12 </w:t>
      </w:r>
      <w:r w:rsidR="00F619BA" w:rsidRPr="009C365B">
        <w:rPr>
          <w:rFonts w:ascii="宋体" w:hAnsi="宋体"/>
          <w:sz w:val="24"/>
          <w:szCs w:val="24"/>
        </w:rPr>
        <w:t>m</w:t>
      </w:r>
      <w:r w:rsidR="00F619BA" w:rsidRPr="00F619BA">
        <w:rPr>
          <w:rFonts w:ascii="宋体" w:hAnsi="宋体"/>
          <w:sz w:val="24"/>
          <w:szCs w:val="24"/>
          <w:vertAlign w:val="superscript"/>
        </w:rPr>
        <w:t>2</w:t>
      </w:r>
      <w:r w:rsidR="00F619BA" w:rsidRPr="009C365B">
        <w:rPr>
          <w:rFonts w:ascii="宋体" w:hAnsi="宋体"/>
          <w:sz w:val="24"/>
          <w:szCs w:val="24"/>
        </w:rPr>
        <w:t>/人</w:t>
      </w:r>
      <w:r w:rsidRPr="009C365B">
        <w:rPr>
          <w:rFonts w:ascii="宋体" w:hAnsi="宋体"/>
          <w:sz w:val="24"/>
          <w:szCs w:val="24"/>
        </w:rPr>
        <w:t>，得8分；</w:t>
      </w:r>
    </w:p>
    <w:p w14:paraId="43531010" w14:textId="2D666A82" w:rsidR="00CB142F" w:rsidRPr="009C365B" w:rsidRDefault="00CB142F" w:rsidP="007B3F99">
      <w:pPr>
        <w:pStyle w:val="a3"/>
        <w:numPr>
          <w:ilvl w:val="0"/>
          <w:numId w:val="97"/>
        </w:numPr>
        <w:ind w:right="210" w:firstLineChars="0"/>
        <w:rPr>
          <w:rFonts w:ascii="宋体" w:hAnsi="宋体"/>
          <w:sz w:val="24"/>
          <w:szCs w:val="24"/>
        </w:rPr>
      </w:pPr>
      <w:r w:rsidRPr="009C365B">
        <w:rPr>
          <w:rFonts w:ascii="宋体" w:hAnsi="宋体"/>
          <w:sz w:val="24"/>
          <w:szCs w:val="24"/>
        </w:rPr>
        <w:t xml:space="preserve">12 </w:t>
      </w:r>
      <w:r w:rsidR="00F619BA" w:rsidRPr="009C365B">
        <w:rPr>
          <w:rFonts w:ascii="宋体" w:hAnsi="宋体"/>
          <w:sz w:val="24"/>
          <w:szCs w:val="24"/>
        </w:rPr>
        <w:t>m</w:t>
      </w:r>
      <w:r w:rsidR="00F619BA" w:rsidRPr="00F619BA">
        <w:rPr>
          <w:rFonts w:ascii="宋体" w:hAnsi="宋体"/>
          <w:sz w:val="24"/>
          <w:szCs w:val="24"/>
          <w:vertAlign w:val="superscript"/>
        </w:rPr>
        <w:t>2</w:t>
      </w:r>
      <w:r w:rsidR="00F619BA" w:rsidRPr="009C365B">
        <w:rPr>
          <w:rFonts w:ascii="宋体" w:hAnsi="宋体"/>
          <w:sz w:val="24"/>
          <w:szCs w:val="24"/>
        </w:rPr>
        <w:t>/人</w:t>
      </w:r>
      <w:r w:rsidRPr="009C365B">
        <w:rPr>
          <w:rFonts w:ascii="宋体" w:hAnsi="宋体"/>
          <w:sz w:val="24"/>
          <w:szCs w:val="24"/>
        </w:rPr>
        <w:t>＞</w:t>
      </w:r>
      <w:r w:rsidRPr="009C365B">
        <w:rPr>
          <w:rFonts w:ascii="宋体" w:hAnsi="宋体" w:hint="eastAsia"/>
          <w:sz w:val="24"/>
          <w:szCs w:val="24"/>
        </w:rPr>
        <w:t>人均公园绿地面积</w:t>
      </w:r>
      <w:r w:rsidRPr="009C365B">
        <w:rPr>
          <w:rFonts w:ascii="宋体" w:hAnsi="宋体"/>
          <w:sz w:val="24"/>
          <w:szCs w:val="24"/>
        </w:rPr>
        <w:t xml:space="preserve">≥ 7 </w:t>
      </w:r>
      <w:r w:rsidR="00F619BA" w:rsidRPr="009C365B">
        <w:rPr>
          <w:rFonts w:ascii="宋体" w:hAnsi="宋体"/>
          <w:sz w:val="24"/>
          <w:szCs w:val="24"/>
        </w:rPr>
        <w:t>m</w:t>
      </w:r>
      <w:r w:rsidR="00F619BA" w:rsidRPr="00F619BA">
        <w:rPr>
          <w:rFonts w:ascii="宋体" w:hAnsi="宋体"/>
          <w:sz w:val="24"/>
          <w:szCs w:val="24"/>
          <w:vertAlign w:val="superscript"/>
        </w:rPr>
        <w:t>2</w:t>
      </w:r>
      <w:r w:rsidR="00F619BA" w:rsidRPr="009C365B">
        <w:rPr>
          <w:rFonts w:ascii="宋体" w:hAnsi="宋体"/>
          <w:sz w:val="24"/>
          <w:szCs w:val="24"/>
        </w:rPr>
        <w:t>/人</w:t>
      </w:r>
      <w:r w:rsidRPr="009C365B">
        <w:rPr>
          <w:rFonts w:ascii="宋体" w:hAnsi="宋体"/>
          <w:sz w:val="24"/>
          <w:szCs w:val="24"/>
        </w:rPr>
        <w:t>，得6分；</w:t>
      </w:r>
    </w:p>
    <w:p w14:paraId="649BFFFD" w14:textId="1876AB9A" w:rsidR="00CB142F" w:rsidRPr="009C365B" w:rsidRDefault="00CB142F" w:rsidP="007B3F99">
      <w:pPr>
        <w:pStyle w:val="a3"/>
        <w:numPr>
          <w:ilvl w:val="0"/>
          <w:numId w:val="97"/>
        </w:numPr>
        <w:ind w:right="210" w:firstLineChars="0"/>
        <w:rPr>
          <w:rFonts w:ascii="宋体" w:hAnsi="宋体"/>
          <w:sz w:val="24"/>
          <w:szCs w:val="24"/>
        </w:rPr>
      </w:pPr>
      <w:r w:rsidRPr="009C365B">
        <w:rPr>
          <w:rFonts w:ascii="宋体" w:hAnsi="宋体"/>
          <w:sz w:val="24"/>
          <w:szCs w:val="24"/>
        </w:rPr>
        <w:t xml:space="preserve">7 </w:t>
      </w:r>
      <w:r w:rsidR="00F619BA" w:rsidRPr="009C365B">
        <w:rPr>
          <w:rFonts w:ascii="宋体" w:hAnsi="宋体"/>
          <w:sz w:val="24"/>
          <w:szCs w:val="24"/>
        </w:rPr>
        <w:t>m</w:t>
      </w:r>
      <w:r w:rsidR="00F619BA" w:rsidRPr="00F619BA">
        <w:rPr>
          <w:rFonts w:ascii="宋体" w:hAnsi="宋体"/>
          <w:sz w:val="24"/>
          <w:szCs w:val="24"/>
          <w:vertAlign w:val="superscript"/>
        </w:rPr>
        <w:t>2</w:t>
      </w:r>
      <w:r w:rsidR="00F619BA" w:rsidRPr="009C365B">
        <w:rPr>
          <w:rFonts w:ascii="宋体" w:hAnsi="宋体"/>
          <w:sz w:val="24"/>
          <w:szCs w:val="24"/>
        </w:rPr>
        <w:t>/人</w:t>
      </w:r>
      <w:r w:rsidRPr="009C365B">
        <w:rPr>
          <w:rFonts w:ascii="宋体" w:hAnsi="宋体"/>
          <w:sz w:val="24"/>
          <w:szCs w:val="24"/>
        </w:rPr>
        <w:t>＞</w:t>
      </w:r>
      <w:r w:rsidRPr="009C365B">
        <w:rPr>
          <w:rFonts w:ascii="宋体" w:hAnsi="宋体" w:hint="eastAsia"/>
          <w:sz w:val="24"/>
          <w:szCs w:val="24"/>
        </w:rPr>
        <w:t>人均公园绿地面积</w:t>
      </w:r>
      <w:r w:rsidRPr="009C365B">
        <w:rPr>
          <w:rFonts w:ascii="宋体" w:hAnsi="宋体"/>
          <w:sz w:val="24"/>
          <w:szCs w:val="24"/>
        </w:rPr>
        <w:t xml:space="preserve">≥ 5 </w:t>
      </w:r>
      <w:r w:rsidR="00F619BA" w:rsidRPr="009C365B">
        <w:rPr>
          <w:rFonts w:ascii="宋体" w:hAnsi="宋体"/>
          <w:sz w:val="24"/>
          <w:szCs w:val="24"/>
        </w:rPr>
        <w:t>m</w:t>
      </w:r>
      <w:r w:rsidR="00F619BA" w:rsidRPr="00F619BA">
        <w:rPr>
          <w:rFonts w:ascii="宋体" w:hAnsi="宋体"/>
          <w:sz w:val="24"/>
          <w:szCs w:val="24"/>
          <w:vertAlign w:val="superscript"/>
        </w:rPr>
        <w:t>2</w:t>
      </w:r>
      <w:r w:rsidR="00F619BA" w:rsidRPr="009C365B">
        <w:rPr>
          <w:rFonts w:ascii="宋体" w:hAnsi="宋体"/>
          <w:sz w:val="24"/>
          <w:szCs w:val="24"/>
        </w:rPr>
        <w:t>/人</w:t>
      </w:r>
      <w:r w:rsidRPr="009C365B">
        <w:rPr>
          <w:rFonts w:ascii="宋体" w:hAnsi="宋体"/>
          <w:sz w:val="24"/>
          <w:szCs w:val="24"/>
        </w:rPr>
        <w:t>，得4分</w:t>
      </w:r>
      <w:r w:rsidRPr="009C365B">
        <w:rPr>
          <w:rFonts w:ascii="宋体" w:hAnsi="宋体" w:hint="eastAsia"/>
          <w:sz w:val="24"/>
          <w:szCs w:val="24"/>
        </w:rPr>
        <w:t>；</w:t>
      </w:r>
    </w:p>
    <w:p w14:paraId="4FB8865E" w14:textId="724A0282" w:rsidR="00CB142F" w:rsidRPr="009C365B" w:rsidRDefault="00F619BA" w:rsidP="007B3F99">
      <w:pPr>
        <w:pStyle w:val="a3"/>
        <w:numPr>
          <w:ilvl w:val="0"/>
          <w:numId w:val="97"/>
        </w:numPr>
        <w:ind w:right="210" w:firstLineChars="0"/>
        <w:rPr>
          <w:rFonts w:ascii="宋体" w:hAnsi="宋体"/>
          <w:sz w:val="24"/>
          <w:szCs w:val="24"/>
        </w:rPr>
      </w:pPr>
      <w:r w:rsidRPr="009C365B">
        <w:rPr>
          <w:rFonts w:ascii="宋体" w:hAnsi="宋体" w:hint="eastAsia"/>
          <w:sz w:val="24"/>
          <w:szCs w:val="24"/>
        </w:rPr>
        <w:t>人</w:t>
      </w:r>
      <w:r w:rsidR="00CB142F" w:rsidRPr="009C365B">
        <w:rPr>
          <w:rFonts w:ascii="宋体" w:hAnsi="宋体" w:hint="eastAsia"/>
          <w:sz w:val="24"/>
          <w:szCs w:val="24"/>
        </w:rPr>
        <w:t>均公园绿地面积＜</w:t>
      </w:r>
      <w:r w:rsidR="00CB142F" w:rsidRPr="009C365B">
        <w:rPr>
          <w:rFonts w:ascii="宋体" w:hAnsi="宋体"/>
          <w:sz w:val="24"/>
          <w:szCs w:val="24"/>
        </w:rPr>
        <w:t xml:space="preserve">5 </w:t>
      </w:r>
      <w:r w:rsidRPr="009C365B">
        <w:rPr>
          <w:rFonts w:ascii="宋体" w:hAnsi="宋体"/>
          <w:sz w:val="24"/>
          <w:szCs w:val="24"/>
        </w:rPr>
        <w:t>m</w:t>
      </w:r>
      <w:r w:rsidRPr="00F619BA">
        <w:rPr>
          <w:rFonts w:ascii="宋体" w:hAnsi="宋体"/>
          <w:sz w:val="24"/>
          <w:szCs w:val="24"/>
          <w:vertAlign w:val="superscript"/>
        </w:rPr>
        <w:t>2</w:t>
      </w:r>
      <w:r w:rsidRPr="009C365B">
        <w:rPr>
          <w:rFonts w:ascii="宋体" w:hAnsi="宋体"/>
          <w:sz w:val="24"/>
          <w:szCs w:val="24"/>
        </w:rPr>
        <w:t>/人</w:t>
      </w:r>
      <w:r w:rsidR="00CB142F" w:rsidRPr="009C365B">
        <w:rPr>
          <w:rFonts w:ascii="宋体" w:hAnsi="宋体"/>
          <w:sz w:val="24"/>
          <w:szCs w:val="24"/>
        </w:rPr>
        <w:t>，得2分</w:t>
      </w:r>
      <w:r w:rsidR="00CB142F" w:rsidRPr="009C365B">
        <w:rPr>
          <w:rFonts w:ascii="宋体" w:hAnsi="宋体" w:hint="eastAsia"/>
          <w:sz w:val="24"/>
          <w:szCs w:val="24"/>
        </w:rPr>
        <w:t>。</w:t>
      </w:r>
    </w:p>
    <w:p w14:paraId="0C5D570A" w14:textId="7EAB35DC" w:rsidR="00CB142F" w:rsidRPr="009C365B" w:rsidRDefault="00A329A4" w:rsidP="00976CFA">
      <w:pPr>
        <w:pStyle w:val="5"/>
      </w:pPr>
      <w:r w:rsidRPr="009C365B">
        <w:rPr>
          <w:rFonts w:hint="eastAsia"/>
        </w:rPr>
        <w:t>绿地融合度</w:t>
      </w:r>
      <w:r w:rsidR="00CB142F" w:rsidRPr="009C365B">
        <w:t>评价总分值10分</w:t>
      </w:r>
      <w:r w:rsidR="00CB142F" w:rsidRPr="009C365B">
        <w:rPr>
          <w:rFonts w:hint="eastAsia"/>
        </w:rPr>
        <w:t>，</w:t>
      </w:r>
      <w:r w:rsidRPr="009C365B">
        <w:rPr>
          <w:rFonts w:hint="eastAsia"/>
        </w:rPr>
        <w:t>可</w:t>
      </w:r>
      <w:r w:rsidR="00CB142F" w:rsidRPr="009C365B">
        <w:t>按照下列规则评分</w:t>
      </w:r>
      <w:r w:rsidR="00CB142F" w:rsidRPr="009C365B">
        <w:rPr>
          <w:rFonts w:hint="eastAsia"/>
        </w:rPr>
        <w:t>：</w:t>
      </w:r>
    </w:p>
    <w:p w14:paraId="73E0C929" w14:textId="532210C3" w:rsidR="00CB142F" w:rsidRPr="009C365B" w:rsidRDefault="00CB142F" w:rsidP="007B3F99">
      <w:pPr>
        <w:pStyle w:val="a3"/>
        <w:numPr>
          <w:ilvl w:val="0"/>
          <w:numId w:val="98"/>
        </w:numPr>
        <w:ind w:right="210" w:firstLineChars="0"/>
        <w:rPr>
          <w:rFonts w:ascii="宋体" w:hAnsi="宋体"/>
          <w:sz w:val="24"/>
          <w:szCs w:val="24"/>
        </w:rPr>
      </w:pPr>
      <w:r w:rsidRPr="009C365B">
        <w:rPr>
          <w:rFonts w:ascii="宋体" w:hAnsi="宋体" w:hint="eastAsia"/>
          <w:sz w:val="24"/>
          <w:szCs w:val="24"/>
        </w:rPr>
        <w:t>绿地融合度</w:t>
      </w:r>
      <w:r w:rsidRPr="009C365B">
        <w:rPr>
          <w:rFonts w:ascii="宋体" w:hAnsi="宋体"/>
          <w:sz w:val="24"/>
          <w:szCs w:val="24"/>
        </w:rPr>
        <w:t>≥0.1 m/m</w:t>
      </w:r>
      <w:r w:rsidRPr="00F619BA">
        <w:rPr>
          <w:rFonts w:ascii="宋体" w:hAnsi="宋体"/>
          <w:sz w:val="24"/>
          <w:szCs w:val="24"/>
          <w:vertAlign w:val="superscript"/>
        </w:rPr>
        <w:t>2</w:t>
      </w:r>
      <w:r w:rsidRPr="009C365B">
        <w:rPr>
          <w:rFonts w:ascii="宋体" w:hAnsi="宋体"/>
          <w:sz w:val="24"/>
          <w:szCs w:val="24"/>
        </w:rPr>
        <w:t>，得10分；</w:t>
      </w:r>
    </w:p>
    <w:p w14:paraId="11922262" w14:textId="7AAD745B" w:rsidR="00CB142F" w:rsidRPr="009C365B" w:rsidRDefault="00CB142F" w:rsidP="007B3F99">
      <w:pPr>
        <w:pStyle w:val="a3"/>
        <w:numPr>
          <w:ilvl w:val="0"/>
          <w:numId w:val="98"/>
        </w:numPr>
        <w:ind w:right="210" w:firstLineChars="0"/>
        <w:rPr>
          <w:rFonts w:ascii="宋体" w:hAnsi="宋体"/>
          <w:sz w:val="24"/>
          <w:szCs w:val="24"/>
        </w:rPr>
      </w:pPr>
      <w:r w:rsidRPr="009C365B">
        <w:rPr>
          <w:rFonts w:ascii="宋体" w:hAnsi="宋体"/>
          <w:sz w:val="24"/>
          <w:szCs w:val="24"/>
        </w:rPr>
        <w:t xml:space="preserve">0.1 </w:t>
      </w:r>
      <w:r w:rsidR="00F619BA" w:rsidRPr="009C365B">
        <w:rPr>
          <w:rFonts w:ascii="宋体" w:hAnsi="宋体"/>
          <w:sz w:val="24"/>
          <w:szCs w:val="24"/>
        </w:rPr>
        <w:t>m/m</w:t>
      </w:r>
      <w:r w:rsidR="00F619BA" w:rsidRPr="00F619BA">
        <w:rPr>
          <w:rFonts w:ascii="宋体" w:hAnsi="宋体"/>
          <w:sz w:val="24"/>
          <w:szCs w:val="24"/>
          <w:vertAlign w:val="superscript"/>
        </w:rPr>
        <w:t>2</w:t>
      </w:r>
      <w:r w:rsidRPr="009C365B">
        <w:rPr>
          <w:rFonts w:ascii="宋体" w:hAnsi="宋体"/>
          <w:sz w:val="24"/>
          <w:szCs w:val="24"/>
        </w:rPr>
        <w:t>＞</w:t>
      </w:r>
      <w:r w:rsidRPr="009C365B">
        <w:rPr>
          <w:rFonts w:ascii="宋体" w:hAnsi="宋体" w:hint="eastAsia"/>
          <w:sz w:val="24"/>
          <w:szCs w:val="24"/>
        </w:rPr>
        <w:t>绿地融合度</w:t>
      </w:r>
      <w:r w:rsidRPr="009C365B">
        <w:rPr>
          <w:rFonts w:ascii="宋体" w:hAnsi="宋体"/>
          <w:sz w:val="24"/>
          <w:szCs w:val="24"/>
        </w:rPr>
        <w:t xml:space="preserve">≥ 0.05 </w:t>
      </w:r>
      <w:r w:rsidR="00F619BA" w:rsidRPr="009C365B">
        <w:rPr>
          <w:rFonts w:ascii="宋体" w:hAnsi="宋体"/>
          <w:sz w:val="24"/>
          <w:szCs w:val="24"/>
        </w:rPr>
        <w:t>m/m</w:t>
      </w:r>
      <w:r w:rsidR="00F619BA" w:rsidRPr="00F619BA">
        <w:rPr>
          <w:rFonts w:ascii="宋体" w:hAnsi="宋体"/>
          <w:sz w:val="24"/>
          <w:szCs w:val="24"/>
          <w:vertAlign w:val="superscript"/>
        </w:rPr>
        <w:t>2</w:t>
      </w:r>
      <w:r w:rsidRPr="009C365B">
        <w:rPr>
          <w:rFonts w:ascii="宋体" w:hAnsi="宋体"/>
          <w:sz w:val="24"/>
          <w:szCs w:val="24"/>
        </w:rPr>
        <w:t>，得8分；</w:t>
      </w:r>
    </w:p>
    <w:p w14:paraId="2E3DC013" w14:textId="17914461" w:rsidR="00CB142F" w:rsidRPr="009C365B" w:rsidRDefault="00CB142F" w:rsidP="007B3F99">
      <w:pPr>
        <w:pStyle w:val="a3"/>
        <w:numPr>
          <w:ilvl w:val="0"/>
          <w:numId w:val="98"/>
        </w:numPr>
        <w:ind w:right="210" w:firstLineChars="0"/>
        <w:rPr>
          <w:rFonts w:ascii="宋体" w:hAnsi="宋体"/>
          <w:sz w:val="24"/>
          <w:szCs w:val="24"/>
        </w:rPr>
      </w:pPr>
      <w:r w:rsidRPr="009C365B">
        <w:rPr>
          <w:rFonts w:ascii="宋体" w:hAnsi="宋体"/>
          <w:sz w:val="24"/>
          <w:szCs w:val="24"/>
        </w:rPr>
        <w:t xml:space="preserve">0.05 </w:t>
      </w:r>
      <w:r w:rsidR="00F619BA" w:rsidRPr="009C365B">
        <w:rPr>
          <w:rFonts w:ascii="宋体" w:hAnsi="宋体"/>
          <w:sz w:val="24"/>
          <w:szCs w:val="24"/>
        </w:rPr>
        <w:t>m/m</w:t>
      </w:r>
      <w:r w:rsidR="00F619BA" w:rsidRPr="00F619BA">
        <w:rPr>
          <w:rFonts w:ascii="宋体" w:hAnsi="宋体"/>
          <w:sz w:val="24"/>
          <w:szCs w:val="24"/>
          <w:vertAlign w:val="superscript"/>
        </w:rPr>
        <w:t>2</w:t>
      </w:r>
      <w:r w:rsidRPr="009C365B">
        <w:rPr>
          <w:rFonts w:ascii="宋体" w:hAnsi="宋体"/>
          <w:sz w:val="24"/>
          <w:szCs w:val="24"/>
        </w:rPr>
        <w:t>＞</w:t>
      </w:r>
      <w:r w:rsidRPr="009C365B">
        <w:rPr>
          <w:rFonts w:ascii="宋体" w:hAnsi="宋体" w:hint="eastAsia"/>
          <w:sz w:val="24"/>
          <w:szCs w:val="24"/>
        </w:rPr>
        <w:t>绿地融合度</w:t>
      </w:r>
      <w:r w:rsidRPr="009C365B">
        <w:rPr>
          <w:rFonts w:ascii="宋体" w:hAnsi="宋体"/>
          <w:sz w:val="24"/>
          <w:szCs w:val="24"/>
        </w:rPr>
        <w:t>≥ 0.03</w:t>
      </w:r>
      <w:r w:rsidR="00F619BA" w:rsidRPr="00F619BA">
        <w:rPr>
          <w:rFonts w:ascii="宋体" w:hAnsi="宋体"/>
          <w:sz w:val="24"/>
          <w:szCs w:val="24"/>
        </w:rPr>
        <w:t xml:space="preserve"> </w:t>
      </w:r>
      <w:r w:rsidR="00F619BA" w:rsidRPr="009C365B">
        <w:rPr>
          <w:rFonts w:ascii="宋体" w:hAnsi="宋体"/>
          <w:sz w:val="24"/>
          <w:szCs w:val="24"/>
        </w:rPr>
        <w:t>m/m</w:t>
      </w:r>
      <w:r w:rsidR="00F619BA" w:rsidRPr="00F619BA">
        <w:rPr>
          <w:rFonts w:ascii="宋体" w:hAnsi="宋体"/>
          <w:sz w:val="24"/>
          <w:szCs w:val="24"/>
          <w:vertAlign w:val="superscript"/>
        </w:rPr>
        <w:t>2</w:t>
      </w:r>
      <w:r w:rsidRPr="009C365B">
        <w:rPr>
          <w:rFonts w:ascii="宋体" w:hAnsi="宋体"/>
          <w:sz w:val="24"/>
          <w:szCs w:val="24"/>
        </w:rPr>
        <w:t>，得6分；</w:t>
      </w:r>
    </w:p>
    <w:p w14:paraId="11FE74C4" w14:textId="5D6A962A" w:rsidR="00CB142F" w:rsidRPr="009C365B" w:rsidRDefault="00F619BA" w:rsidP="007B3F99">
      <w:pPr>
        <w:pStyle w:val="a3"/>
        <w:numPr>
          <w:ilvl w:val="0"/>
          <w:numId w:val="98"/>
        </w:numPr>
        <w:ind w:right="210" w:firstLineChars="0"/>
        <w:rPr>
          <w:rFonts w:ascii="宋体" w:hAnsi="宋体"/>
          <w:sz w:val="24"/>
          <w:szCs w:val="24"/>
        </w:rPr>
      </w:pPr>
      <w:r w:rsidRPr="009C365B">
        <w:rPr>
          <w:rFonts w:ascii="宋体" w:hAnsi="宋体" w:hint="eastAsia"/>
          <w:sz w:val="24"/>
          <w:szCs w:val="24"/>
        </w:rPr>
        <w:t>绿</w:t>
      </w:r>
      <w:r w:rsidR="00CB142F" w:rsidRPr="009C365B">
        <w:rPr>
          <w:rFonts w:ascii="宋体" w:hAnsi="宋体" w:hint="eastAsia"/>
          <w:sz w:val="24"/>
          <w:szCs w:val="24"/>
        </w:rPr>
        <w:t>地融合度＜</w:t>
      </w:r>
      <w:r w:rsidR="00CB142F" w:rsidRPr="009C365B">
        <w:rPr>
          <w:rFonts w:ascii="宋体" w:hAnsi="宋体"/>
          <w:sz w:val="24"/>
          <w:szCs w:val="24"/>
        </w:rPr>
        <w:t>0.03</w:t>
      </w:r>
      <w:r w:rsidRPr="00F619BA">
        <w:rPr>
          <w:rFonts w:ascii="宋体" w:hAnsi="宋体"/>
          <w:sz w:val="24"/>
          <w:szCs w:val="24"/>
        </w:rPr>
        <w:t xml:space="preserve"> </w:t>
      </w:r>
      <w:r w:rsidRPr="009C365B">
        <w:rPr>
          <w:rFonts w:ascii="宋体" w:hAnsi="宋体"/>
          <w:sz w:val="24"/>
          <w:szCs w:val="24"/>
        </w:rPr>
        <w:t>m/m</w:t>
      </w:r>
      <w:r w:rsidRPr="00F619BA">
        <w:rPr>
          <w:rFonts w:ascii="宋体" w:hAnsi="宋体"/>
          <w:sz w:val="24"/>
          <w:szCs w:val="24"/>
          <w:vertAlign w:val="superscript"/>
        </w:rPr>
        <w:t>2</w:t>
      </w:r>
      <w:r w:rsidR="00CB142F" w:rsidRPr="009C365B">
        <w:rPr>
          <w:rFonts w:ascii="宋体" w:hAnsi="宋体"/>
          <w:sz w:val="24"/>
          <w:szCs w:val="24"/>
        </w:rPr>
        <w:t>，得4分</w:t>
      </w:r>
      <w:r w:rsidR="00CB142F" w:rsidRPr="009C365B">
        <w:rPr>
          <w:rFonts w:ascii="宋体" w:hAnsi="宋体" w:hint="eastAsia"/>
          <w:sz w:val="24"/>
          <w:szCs w:val="24"/>
        </w:rPr>
        <w:t>。</w:t>
      </w:r>
    </w:p>
    <w:p w14:paraId="6AF124C7" w14:textId="25EF93A5" w:rsidR="00CB142F" w:rsidRPr="009C365B" w:rsidRDefault="00CB142F" w:rsidP="00976CFA">
      <w:pPr>
        <w:pStyle w:val="5"/>
      </w:pPr>
      <w:r w:rsidRPr="009C365B">
        <w:rPr>
          <w:rFonts w:hint="eastAsia"/>
        </w:rPr>
        <w:lastRenderedPageBreak/>
        <w:t>社区内坡度的平均值，</w:t>
      </w:r>
      <w:r w:rsidRPr="009C365B">
        <w:t>评价总分值10分，</w:t>
      </w:r>
      <w:r w:rsidR="00A329A4" w:rsidRPr="009C365B">
        <w:rPr>
          <w:rFonts w:hint="eastAsia"/>
        </w:rPr>
        <w:t>可</w:t>
      </w:r>
      <w:r w:rsidRPr="009C365B">
        <w:t>按照下列规则评分</w:t>
      </w:r>
      <w:r w:rsidRPr="009C365B">
        <w:rPr>
          <w:rFonts w:hint="eastAsia"/>
        </w:rPr>
        <w:t>：</w:t>
      </w:r>
      <w:r w:rsidRPr="009C365B">
        <w:t xml:space="preserve"> </w:t>
      </w:r>
    </w:p>
    <w:p w14:paraId="401CC561" w14:textId="72FFF203" w:rsidR="00CB142F" w:rsidRPr="009C365B" w:rsidRDefault="00CB142F" w:rsidP="007B3F99">
      <w:pPr>
        <w:pStyle w:val="a3"/>
        <w:numPr>
          <w:ilvl w:val="0"/>
          <w:numId w:val="99"/>
        </w:numPr>
        <w:ind w:right="210" w:firstLineChars="0"/>
        <w:rPr>
          <w:rFonts w:ascii="宋体" w:hAnsi="宋体"/>
          <w:sz w:val="24"/>
          <w:szCs w:val="24"/>
        </w:rPr>
      </w:pPr>
      <w:r w:rsidRPr="009C365B">
        <w:rPr>
          <w:rFonts w:ascii="宋体" w:hAnsi="宋体"/>
          <w:sz w:val="24"/>
          <w:szCs w:val="24"/>
        </w:rPr>
        <w:t>15%＞</w:t>
      </w:r>
      <w:r w:rsidRPr="009C365B">
        <w:rPr>
          <w:rFonts w:ascii="宋体" w:hAnsi="宋体" w:hint="eastAsia"/>
          <w:sz w:val="24"/>
          <w:szCs w:val="24"/>
        </w:rPr>
        <w:t>坡度</w:t>
      </w:r>
      <w:r w:rsidRPr="009C365B">
        <w:rPr>
          <w:rFonts w:ascii="宋体" w:hAnsi="宋体"/>
          <w:sz w:val="24"/>
          <w:szCs w:val="24"/>
        </w:rPr>
        <w:t>＞0.3%</w:t>
      </w:r>
      <w:r w:rsidRPr="009C365B">
        <w:rPr>
          <w:rFonts w:ascii="宋体" w:hAnsi="宋体" w:hint="eastAsia"/>
          <w:sz w:val="24"/>
          <w:szCs w:val="24"/>
        </w:rPr>
        <w:t>，得</w:t>
      </w:r>
      <w:r w:rsidRPr="009C365B">
        <w:rPr>
          <w:rFonts w:ascii="宋体" w:hAnsi="宋体"/>
          <w:sz w:val="24"/>
          <w:szCs w:val="24"/>
        </w:rPr>
        <w:t>10</w:t>
      </w:r>
      <w:r w:rsidRPr="009C365B">
        <w:rPr>
          <w:rFonts w:ascii="宋体" w:hAnsi="宋体" w:hint="eastAsia"/>
          <w:sz w:val="24"/>
          <w:szCs w:val="24"/>
        </w:rPr>
        <w:t>分；</w:t>
      </w:r>
    </w:p>
    <w:p w14:paraId="2ACCE10C" w14:textId="5FF44B75" w:rsidR="00CB142F" w:rsidRPr="009C365B" w:rsidRDefault="00CB142F" w:rsidP="007B3F99">
      <w:pPr>
        <w:pStyle w:val="a3"/>
        <w:numPr>
          <w:ilvl w:val="0"/>
          <w:numId w:val="99"/>
        </w:numPr>
        <w:ind w:right="210" w:firstLineChars="0"/>
        <w:rPr>
          <w:rFonts w:ascii="宋体" w:hAnsi="宋体"/>
          <w:sz w:val="24"/>
          <w:szCs w:val="24"/>
        </w:rPr>
      </w:pPr>
      <w:r w:rsidRPr="009C365B">
        <w:rPr>
          <w:rFonts w:ascii="宋体" w:hAnsi="宋体"/>
          <w:sz w:val="24"/>
          <w:szCs w:val="24"/>
        </w:rPr>
        <w:t>20%＞</w:t>
      </w:r>
      <w:r w:rsidRPr="009C365B">
        <w:rPr>
          <w:rFonts w:ascii="宋体" w:hAnsi="宋体" w:hint="eastAsia"/>
          <w:sz w:val="24"/>
          <w:szCs w:val="24"/>
        </w:rPr>
        <w:t>坡度</w:t>
      </w:r>
      <w:r w:rsidRPr="009C365B">
        <w:rPr>
          <w:rFonts w:ascii="宋体" w:hAnsi="宋体"/>
          <w:sz w:val="24"/>
          <w:szCs w:val="24"/>
        </w:rPr>
        <w:t>≥15 %，得6分；</w:t>
      </w:r>
    </w:p>
    <w:p w14:paraId="10E255CA" w14:textId="39FFB6C6" w:rsidR="00CB142F" w:rsidRPr="009C365B" w:rsidRDefault="00CB142F" w:rsidP="007B3F99">
      <w:pPr>
        <w:pStyle w:val="a3"/>
        <w:numPr>
          <w:ilvl w:val="0"/>
          <w:numId w:val="99"/>
        </w:numPr>
        <w:ind w:right="210" w:firstLineChars="0"/>
        <w:rPr>
          <w:rFonts w:ascii="宋体" w:hAnsi="宋体"/>
          <w:sz w:val="24"/>
          <w:szCs w:val="24"/>
        </w:rPr>
      </w:pPr>
      <w:r w:rsidRPr="009C365B">
        <w:rPr>
          <w:rFonts w:ascii="宋体" w:hAnsi="宋体"/>
          <w:sz w:val="24"/>
          <w:szCs w:val="24"/>
        </w:rPr>
        <w:t>25%＞</w:t>
      </w:r>
      <w:r w:rsidRPr="009C365B">
        <w:rPr>
          <w:rFonts w:ascii="宋体" w:hAnsi="宋体" w:hint="eastAsia"/>
          <w:sz w:val="24"/>
          <w:szCs w:val="24"/>
        </w:rPr>
        <w:t>坡度</w:t>
      </w:r>
      <w:r w:rsidRPr="009C365B">
        <w:rPr>
          <w:rFonts w:ascii="宋体" w:hAnsi="宋体"/>
          <w:sz w:val="24"/>
          <w:szCs w:val="24"/>
        </w:rPr>
        <w:t>≥20 %，得4分；</w:t>
      </w:r>
    </w:p>
    <w:p w14:paraId="5601E459" w14:textId="221399A8" w:rsidR="00CB142F" w:rsidRPr="009C365B" w:rsidRDefault="00CB142F" w:rsidP="007B3F99">
      <w:pPr>
        <w:pStyle w:val="a3"/>
        <w:numPr>
          <w:ilvl w:val="0"/>
          <w:numId w:val="99"/>
        </w:numPr>
        <w:ind w:right="210" w:firstLineChars="0"/>
        <w:rPr>
          <w:rFonts w:ascii="宋体" w:hAnsi="宋体"/>
          <w:sz w:val="24"/>
          <w:szCs w:val="24"/>
        </w:rPr>
      </w:pPr>
      <w:r w:rsidRPr="009C365B">
        <w:rPr>
          <w:rFonts w:ascii="宋体" w:hAnsi="宋体" w:hint="eastAsia"/>
          <w:sz w:val="24"/>
          <w:szCs w:val="24"/>
        </w:rPr>
        <w:t>坡度</w:t>
      </w:r>
      <w:r w:rsidRPr="009C365B">
        <w:rPr>
          <w:rFonts w:ascii="宋体" w:hAnsi="宋体"/>
          <w:sz w:val="24"/>
          <w:szCs w:val="24"/>
        </w:rPr>
        <w:t>≥25 %，</w:t>
      </w:r>
      <w:r w:rsidRPr="009C365B">
        <w:rPr>
          <w:rFonts w:ascii="宋体" w:hAnsi="宋体" w:hint="eastAsia"/>
          <w:sz w:val="24"/>
          <w:szCs w:val="24"/>
        </w:rPr>
        <w:t>或坡度＜</w:t>
      </w:r>
      <w:r w:rsidRPr="009C365B">
        <w:rPr>
          <w:rFonts w:ascii="宋体" w:hAnsi="宋体"/>
          <w:sz w:val="24"/>
          <w:szCs w:val="24"/>
        </w:rPr>
        <w:t>0.3%</w:t>
      </w:r>
      <w:r w:rsidRPr="009C365B">
        <w:rPr>
          <w:rFonts w:ascii="宋体" w:hAnsi="宋体" w:hint="eastAsia"/>
          <w:sz w:val="24"/>
          <w:szCs w:val="24"/>
        </w:rPr>
        <w:t>，</w:t>
      </w:r>
      <w:r w:rsidRPr="009C365B">
        <w:rPr>
          <w:rFonts w:ascii="宋体" w:hAnsi="宋体"/>
          <w:sz w:val="24"/>
          <w:szCs w:val="24"/>
        </w:rPr>
        <w:t>得2分</w:t>
      </w:r>
      <w:r w:rsidRPr="009C365B">
        <w:rPr>
          <w:rFonts w:ascii="宋体" w:hAnsi="宋体" w:hint="eastAsia"/>
          <w:sz w:val="24"/>
          <w:szCs w:val="24"/>
        </w:rPr>
        <w:t>。</w:t>
      </w:r>
    </w:p>
    <w:p w14:paraId="247A3949" w14:textId="3DE1D37E" w:rsidR="00CB142F" w:rsidRPr="009C365B" w:rsidRDefault="00CB142F" w:rsidP="00976CFA">
      <w:pPr>
        <w:pStyle w:val="5"/>
      </w:pPr>
      <w:r w:rsidRPr="009C365B">
        <w:rPr>
          <w:rFonts w:hint="eastAsia"/>
        </w:rPr>
        <w:t>社区内南坡向与北坡向的比值，</w:t>
      </w:r>
      <w:r w:rsidRPr="009C365B">
        <w:t>评价总分值10分，</w:t>
      </w:r>
      <w:r w:rsidR="00A329A4" w:rsidRPr="009C365B">
        <w:rPr>
          <w:rFonts w:hint="eastAsia"/>
        </w:rPr>
        <w:t>可</w:t>
      </w:r>
      <w:r w:rsidRPr="009C365B">
        <w:t>按照下列规则评分</w:t>
      </w:r>
      <w:r w:rsidRPr="009C365B">
        <w:rPr>
          <w:rFonts w:hint="eastAsia"/>
        </w:rPr>
        <w:t>：</w:t>
      </w:r>
    </w:p>
    <w:p w14:paraId="7FF476F7" w14:textId="2ECBB259" w:rsidR="00CB142F" w:rsidRPr="009C365B" w:rsidRDefault="00CB142F" w:rsidP="007B3F99">
      <w:pPr>
        <w:pStyle w:val="a3"/>
        <w:numPr>
          <w:ilvl w:val="0"/>
          <w:numId w:val="100"/>
        </w:numPr>
        <w:ind w:right="210" w:firstLineChars="0"/>
        <w:rPr>
          <w:rFonts w:ascii="宋体" w:hAnsi="宋体"/>
          <w:sz w:val="24"/>
          <w:szCs w:val="24"/>
        </w:rPr>
      </w:pPr>
      <w:r w:rsidRPr="009C365B">
        <w:rPr>
          <w:rFonts w:ascii="宋体" w:hAnsi="宋体" w:hint="eastAsia"/>
          <w:sz w:val="24"/>
          <w:szCs w:val="24"/>
        </w:rPr>
        <w:t>南北坡面积比</w:t>
      </w:r>
      <w:r w:rsidRPr="009C365B">
        <w:rPr>
          <w:rFonts w:ascii="宋体" w:hAnsi="宋体"/>
          <w:sz w:val="24"/>
          <w:szCs w:val="24"/>
        </w:rPr>
        <w:t>＞2</w:t>
      </w:r>
      <w:r w:rsidRPr="009C365B">
        <w:rPr>
          <w:rFonts w:ascii="宋体" w:hAnsi="宋体" w:hint="eastAsia"/>
          <w:sz w:val="24"/>
          <w:szCs w:val="24"/>
        </w:rPr>
        <w:t>，得</w:t>
      </w:r>
      <w:r w:rsidRPr="009C365B">
        <w:rPr>
          <w:rFonts w:ascii="宋体" w:hAnsi="宋体"/>
          <w:sz w:val="24"/>
          <w:szCs w:val="24"/>
        </w:rPr>
        <w:t>10</w:t>
      </w:r>
      <w:r w:rsidRPr="009C365B">
        <w:rPr>
          <w:rFonts w:ascii="宋体" w:hAnsi="宋体" w:hint="eastAsia"/>
          <w:sz w:val="24"/>
          <w:szCs w:val="24"/>
        </w:rPr>
        <w:t>分；</w:t>
      </w:r>
    </w:p>
    <w:p w14:paraId="6084CC94" w14:textId="5785C56B" w:rsidR="00CB142F" w:rsidRPr="009C365B" w:rsidRDefault="00CB142F" w:rsidP="007B3F99">
      <w:pPr>
        <w:pStyle w:val="a3"/>
        <w:numPr>
          <w:ilvl w:val="0"/>
          <w:numId w:val="100"/>
        </w:numPr>
        <w:ind w:right="210" w:firstLineChars="0"/>
        <w:rPr>
          <w:rFonts w:ascii="宋体" w:hAnsi="宋体"/>
          <w:sz w:val="24"/>
          <w:szCs w:val="24"/>
        </w:rPr>
      </w:pPr>
      <w:r w:rsidRPr="009C365B">
        <w:rPr>
          <w:rFonts w:ascii="宋体" w:hAnsi="宋体"/>
          <w:sz w:val="24"/>
          <w:szCs w:val="24"/>
        </w:rPr>
        <w:t>2≥</w:t>
      </w:r>
      <w:r w:rsidRPr="009C365B">
        <w:rPr>
          <w:rFonts w:ascii="宋体" w:hAnsi="宋体" w:hint="eastAsia"/>
          <w:sz w:val="24"/>
          <w:szCs w:val="24"/>
        </w:rPr>
        <w:t>南北坡面积比</w:t>
      </w:r>
      <w:r w:rsidRPr="009C365B">
        <w:rPr>
          <w:rFonts w:ascii="宋体" w:hAnsi="宋体"/>
          <w:sz w:val="24"/>
          <w:szCs w:val="24"/>
        </w:rPr>
        <w:t>＞1，得6分；</w:t>
      </w:r>
    </w:p>
    <w:p w14:paraId="61A92481" w14:textId="41F3767C" w:rsidR="00CB142F" w:rsidRPr="009C365B" w:rsidRDefault="00CB142F" w:rsidP="007B3F99">
      <w:pPr>
        <w:pStyle w:val="a3"/>
        <w:numPr>
          <w:ilvl w:val="0"/>
          <w:numId w:val="100"/>
        </w:numPr>
        <w:ind w:right="210" w:firstLineChars="0"/>
        <w:rPr>
          <w:rFonts w:ascii="宋体" w:hAnsi="宋体"/>
          <w:sz w:val="24"/>
          <w:szCs w:val="24"/>
        </w:rPr>
      </w:pPr>
      <w:r w:rsidRPr="009C365B">
        <w:rPr>
          <w:rFonts w:ascii="宋体" w:hAnsi="宋体" w:hint="eastAsia"/>
          <w:sz w:val="24"/>
          <w:szCs w:val="24"/>
        </w:rPr>
        <w:t>南北坡面积比＜</w:t>
      </w:r>
      <w:r w:rsidRPr="009C365B">
        <w:rPr>
          <w:rFonts w:ascii="宋体" w:hAnsi="宋体"/>
          <w:sz w:val="24"/>
          <w:szCs w:val="24"/>
        </w:rPr>
        <w:t>1，得4分</w:t>
      </w:r>
      <w:r w:rsidRPr="009C365B">
        <w:rPr>
          <w:rFonts w:ascii="宋体" w:hAnsi="宋体" w:hint="eastAsia"/>
          <w:sz w:val="24"/>
          <w:szCs w:val="24"/>
        </w:rPr>
        <w:t>。</w:t>
      </w:r>
    </w:p>
    <w:p w14:paraId="7E250521" w14:textId="2B0FCED1" w:rsidR="00970578" w:rsidRPr="00823C1A" w:rsidRDefault="00970578" w:rsidP="000E7E47">
      <w:pPr>
        <w:pStyle w:val="1"/>
        <w:numPr>
          <w:ilvl w:val="0"/>
          <w:numId w:val="41"/>
        </w:numPr>
      </w:pPr>
      <w:bookmarkStart w:id="94" w:name="_Toc119916925"/>
      <w:bookmarkStart w:id="95" w:name="_Toc120393047"/>
      <w:r w:rsidRPr="00823C1A">
        <w:rPr>
          <w:rFonts w:hint="eastAsia"/>
        </w:rPr>
        <w:t>加分项</w:t>
      </w:r>
      <w:r w:rsidR="00F71385" w:rsidRPr="00823C1A">
        <w:rPr>
          <w:rFonts w:hint="eastAsia"/>
        </w:rPr>
        <w:t>（共</w:t>
      </w:r>
      <w:r w:rsidR="00F71385" w:rsidRPr="00823C1A">
        <w:t>2项）</w:t>
      </w:r>
      <w:bookmarkEnd w:id="94"/>
      <w:bookmarkEnd w:id="95"/>
    </w:p>
    <w:p w14:paraId="422CDEB8" w14:textId="77777777" w:rsidR="00F619BA" w:rsidRDefault="00436E34" w:rsidP="00976CFA">
      <w:pPr>
        <w:pStyle w:val="5"/>
      </w:pPr>
      <w:r w:rsidRPr="009C365B">
        <w:rPr>
          <w:rFonts w:hint="eastAsia"/>
        </w:rPr>
        <w:t>社区邻接综合公园</w:t>
      </w:r>
      <w:r w:rsidR="00F619BA" w:rsidRPr="009C365B">
        <w:rPr>
          <w:rFonts w:hint="eastAsia"/>
        </w:rPr>
        <w:t>可</w:t>
      </w:r>
      <w:r w:rsidR="00F619BA" w:rsidRPr="009C365B">
        <w:t>按照下列规则</w:t>
      </w:r>
      <w:r w:rsidRPr="009C365B">
        <w:rPr>
          <w:rFonts w:hint="eastAsia"/>
        </w:rPr>
        <w:t>予以加分</w:t>
      </w:r>
      <w:r w:rsidR="00F619BA">
        <w:rPr>
          <w:rFonts w:hint="eastAsia"/>
        </w:rPr>
        <w:t>：</w:t>
      </w:r>
    </w:p>
    <w:p w14:paraId="2E60A7DF" w14:textId="77777777" w:rsidR="00F619BA" w:rsidRPr="00F619BA" w:rsidRDefault="00436E34" w:rsidP="007B3F99">
      <w:pPr>
        <w:pStyle w:val="a3"/>
        <w:numPr>
          <w:ilvl w:val="0"/>
          <w:numId w:val="101"/>
        </w:numPr>
        <w:ind w:right="210" w:firstLineChars="0"/>
        <w:rPr>
          <w:sz w:val="24"/>
          <w:szCs w:val="24"/>
        </w:rPr>
      </w:pPr>
      <w:r w:rsidRPr="00F619BA">
        <w:rPr>
          <w:rFonts w:ascii="宋体" w:hAnsi="宋体" w:hint="eastAsia"/>
          <w:sz w:val="24"/>
          <w:szCs w:val="24"/>
        </w:rPr>
        <w:t>公园面积大于</w:t>
      </w:r>
      <w:r w:rsidRPr="00F619BA">
        <w:rPr>
          <w:sz w:val="24"/>
          <w:szCs w:val="24"/>
        </w:rPr>
        <w:t>50</w:t>
      </w:r>
      <w:r w:rsidRPr="00F619BA">
        <w:rPr>
          <w:rFonts w:hint="eastAsia"/>
          <w:sz w:val="24"/>
          <w:szCs w:val="24"/>
        </w:rPr>
        <w:t>公顷的加</w:t>
      </w:r>
      <w:r w:rsidRPr="00F619BA">
        <w:rPr>
          <w:sz w:val="24"/>
          <w:szCs w:val="24"/>
        </w:rPr>
        <w:t>10</w:t>
      </w:r>
      <w:r w:rsidRPr="00F619BA">
        <w:rPr>
          <w:rFonts w:hint="eastAsia"/>
          <w:sz w:val="24"/>
          <w:szCs w:val="24"/>
        </w:rPr>
        <w:t>分；</w:t>
      </w:r>
    </w:p>
    <w:p w14:paraId="342333D2" w14:textId="77777777" w:rsidR="00F619BA" w:rsidRPr="00F619BA" w:rsidRDefault="00436E34" w:rsidP="007B3F99">
      <w:pPr>
        <w:pStyle w:val="a3"/>
        <w:numPr>
          <w:ilvl w:val="0"/>
          <w:numId w:val="101"/>
        </w:numPr>
        <w:ind w:right="210" w:firstLineChars="0"/>
        <w:rPr>
          <w:rFonts w:ascii="宋体" w:hAnsi="宋体"/>
          <w:sz w:val="24"/>
          <w:szCs w:val="24"/>
        </w:rPr>
      </w:pPr>
      <w:r w:rsidRPr="00F619BA">
        <w:rPr>
          <w:rFonts w:ascii="宋体" w:hAnsi="宋体" w:hint="eastAsia"/>
          <w:sz w:val="24"/>
          <w:szCs w:val="24"/>
        </w:rPr>
        <w:t>公园面积在</w:t>
      </w:r>
      <w:r w:rsidRPr="00F619BA">
        <w:rPr>
          <w:rFonts w:ascii="宋体" w:hAnsi="宋体"/>
          <w:sz w:val="24"/>
          <w:szCs w:val="24"/>
        </w:rPr>
        <w:t>20</w:t>
      </w:r>
      <w:r w:rsidR="00A329A4" w:rsidRPr="00F619BA">
        <w:rPr>
          <w:rFonts w:ascii="宋体" w:hAnsi="宋体" w:hint="eastAsia"/>
          <w:sz w:val="24"/>
          <w:szCs w:val="24"/>
        </w:rPr>
        <w:t>～</w:t>
      </w:r>
      <w:r w:rsidRPr="00F619BA">
        <w:rPr>
          <w:rFonts w:ascii="宋体" w:hAnsi="宋体"/>
          <w:sz w:val="24"/>
          <w:szCs w:val="24"/>
        </w:rPr>
        <w:t>50</w:t>
      </w:r>
      <w:r w:rsidRPr="00F619BA">
        <w:rPr>
          <w:rFonts w:ascii="宋体" w:hAnsi="宋体" w:hint="eastAsia"/>
          <w:sz w:val="24"/>
          <w:szCs w:val="24"/>
        </w:rPr>
        <w:t>公顷的加</w:t>
      </w:r>
      <w:r w:rsidRPr="00F619BA">
        <w:rPr>
          <w:rFonts w:ascii="宋体" w:hAnsi="宋体"/>
          <w:sz w:val="24"/>
          <w:szCs w:val="24"/>
        </w:rPr>
        <w:t>6分；</w:t>
      </w:r>
    </w:p>
    <w:p w14:paraId="72B1A85D" w14:textId="4D14DB05" w:rsidR="00436E34" w:rsidRPr="00F619BA" w:rsidRDefault="00436E34" w:rsidP="007B3F99">
      <w:pPr>
        <w:pStyle w:val="a3"/>
        <w:numPr>
          <w:ilvl w:val="0"/>
          <w:numId w:val="101"/>
        </w:numPr>
        <w:ind w:right="210" w:firstLineChars="0"/>
        <w:rPr>
          <w:rFonts w:ascii="宋体" w:hAnsi="宋体"/>
          <w:sz w:val="24"/>
          <w:szCs w:val="24"/>
        </w:rPr>
      </w:pPr>
      <w:r w:rsidRPr="00F619BA">
        <w:rPr>
          <w:rFonts w:ascii="宋体" w:hAnsi="宋体"/>
          <w:sz w:val="24"/>
          <w:szCs w:val="24"/>
        </w:rPr>
        <w:t>公园面积在10</w:t>
      </w:r>
      <w:r w:rsidR="00A329A4" w:rsidRPr="00F619BA">
        <w:rPr>
          <w:rFonts w:ascii="宋体" w:hAnsi="宋体" w:hint="eastAsia"/>
          <w:sz w:val="24"/>
          <w:szCs w:val="24"/>
        </w:rPr>
        <w:t>～</w:t>
      </w:r>
      <w:r w:rsidRPr="00F619BA">
        <w:rPr>
          <w:rFonts w:ascii="宋体" w:hAnsi="宋体"/>
          <w:sz w:val="24"/>
          <w:szCs w:val="24"/>
        </w:rPr>
        <w:t>20</w:t>
      </w:r>
      <w:r w:rsidRPr="00F619BA">
        <w:rPr>
          <w:rFonts w:ascii="宋体" w:hAnsi="宋体" w:hint="eastAsia"/>
          <w:sz w:val="24"/>
          <w:szCs w:val="24"/>
        </w:rPr>
        <w:t>公顷的加</w:t>
      </w:r>
      <w:r w:rsidRPr="00F619BA">
        <w:rPr>
          <w:rFonts w:ascii="宋体" w:hAnsi="宋体"/>
          <w:sz w:val="24"/>
          <w:szCs w:val="24"/>
        </w:rPr>
        <w:t>4分。</w:t>
      </w:r>
    </w:p>
    <w:p w14:paraId="1685B21F" w14:textId="77777777" w:rsidR="00F619BA" w:rsidRDefault="00436E34" w:rsidP="00976CFA">
      <w:pPr>
        <w:pStyle w:val="5"/>
      </w:pPr>
      <w:r w:rsidRPr="009C365B">
        <w:t>社区内</w:t>
      </w:r>
      <w:r w:rsidRPr="009C365B">
        <w:rPr>
          <w:rFonts w:hint="eastAsia"/>
        </w:rPr>
        <w:t>最大绿地斑块面积</w:t>
      </w:r>
      <w:r w:rsidR="00F619BA" w:rsidRPr="009C365B">
        <w:rPr>
          <w:rFonts w:hint="eastAsia"/>
        </w:rPr>
        <w:t>可</w:t>
      </w:r>
      <w:r w:rsidR="00F619BA" w:rsidRPr="009C365B">
        <w:t>按照下列规则</w:t>
      </w:r>
      <w:r w:rsidR="00F619BA" w:rsidRPr="009C365B">
        <w:rPr>
          <w:rFonts w:hint="eastAsia"/>
        </w:rPr>
        <w:t>予以加分</w:t>
      </w:r>
      <w:r w:rsidR="00F619BA">
        <w:rPr>
          <w:rFonts w:hint="eastAsia"/>
        </w:rPr>
        <w:t>：</w:t>
      </w:r>
    </w:p>
    <w:p w14:paraId="38A33366" w14:textId="77777777" w:rsidR="00F619BA" w:rsidRPr="00F619BA" w:rsidRDefault="00436E34" w:rsidP="007B3F99">
      <w:pPr>
        <w:pStyle w:val="a3"/>
        <w:numPr>
          <w:ilvl w:val="0"/>
          <w:numId w:val="102"/>
        </w:numPr>
        <w:ind w:right="210" w:firstLineChars="0"/>
        <w:rPr>
          <w:rFonts w:ascii="宋体" w:hAnsi="宋体"/>
          <w:sz w:val="24"/>
          <w:szCs w:val="24"/>
        </w:rPr>
      </w:pPr>
      <w:r w:rsidRPr="00F619BA">
        <w:rPr>
          <w:rFonts w:ascii="宋体" w:hAnsi="宋体" w:hint="eastAsia"/>
          <w:sz w:val="24"/>
          <w:szCs w:val="24"/>
        </w:rPr>
        <w:t>大于</w:t>
      </w:r>
      <w:r w:rsidRPr="00F619BA">
        <w:rPr>
          <w:rFonts w:ascii="宋体" w:hAnsi="宋体"/>
          <w:sz w:val="24"/>
          <w:szCs w:val="24"/>
        </w:rPr>
        <w:t>5</w:t>
      </w:r>
      <w:r w:rsidRPr="00F619BA">
        <w:rPr>
          <w:rFonts w:ascii="宋体" w:hAnsi="宋体" w:hint="eastAsia"/>
          <w:sz w:val="24"/>
          <w:szCs w:val="24"/>
        </w:rPr>
        <w:t>公顷的</w:t>
      </w:r>
      <w:r w:rsidR="009C365B" w:rsidRPr="00F619BA">
        <w:rPr>
          <w:rFonts w:ascii="宋体" w:hAnsi="宋体" w:hint="eastAsia"/>
          <w:sz w:val="24"/>
          <w:szCs w:val="24"/>
        </w:rPr>
        <w:t>可</w:t>
      </w:r>
      <w:r w:rsidRPr="00F619BA">
        <w:rPr>
          <w:rFonts w:ascii="宋体" w:hAnsi="宋体" w:hint="eastAsia"/>
          <w:sz w:val="24"/>
          <w:szCs w:val="24"/>
        </w:rPr>
        <w:t>加</w:t>
      </w:r>
      <w:r w:rsidRPr="00F619BA">
        <w:rPr>
          <w:rFonts w:ascii="宋体" w:hAnsi="宋体"/>
          <w:sz w:val="24"/>
          <w:szCs w:val="24"/>
        </w:rPr>
        <w:t>10</w:t>
      </w:r>
      <w:r w:rsidRPr="00F619BA">
        <w:rPr>
          <w:rFonts w:ascii="宋体" w:hAnsi="宋体" w:hint="eastAsia"/>
          <w:sz w:val="24"/>
          <w:szCs w:val="24"/>
        </w:rPr>
        <w:t>分；</w:t>
      </w:r>
    </w:p>
    <w:p w14:paraId="1F5AF49D" w14:textId="0197B135" w:rsidR="00F619BA" w:rsidRPr="00F619BA" w:rsidRDefault="00436E34" w:rsidP="007B3F99">
      <w:pPr>
        <w:pStyle w:val="a3"/>
        <w:numPr>
          <w:ilvl w:val="0"/>
          <w:numId w:val="102"/>
        </w:numPr>
        <w:ind w:right="210" w:firstLineChars="0"/>
        <w:rPr>
          <w:rFonts w:ascii="宋体" w:hAnsi="宋体"/>
          <w:sz w:val="24"/>
          <w:szCs w:val="24"/>
        </w:rPr>
      </w:pPr>
      <w:r w:rsidRPr="00F619BA">
        <w:rPr>
          <w:rFonts w:ascii="宋体" w:hAnsi="宋体" w:hint="eastAsia"/>
          <w:sz w:val="24"/>
          <w:szCs w:val="24"/>
        </w:rPr>
        <w:t>最大绿地斑块面积</w:t>
      </w:r>
      <w:r w:rsidRPr="00F619BA">
        <w:rPr>
          <w:rFonts w:ascii="宋体" w:hAnsi="宋体"/>
          <w:sz w:val="24"/>
          <w:szCs w:val="24"/>
        </w:rPr>
        <w:t>3</w:t>
      </w:r>
      <w:r w:rsidR="00F619BA">
        <w:rPr>
          <w:rFonts w:ascii="宋体" w:hAnsi="宋体" w:hint="eastAsia"/>
          <w:sz w:val="24"/>
          <w:szCs w:val="24"/>
        </w:rPr>
        <w:t>～</w:t>
      </w:r>
      <w:r w:rsidRPr="00F619BA">
        <w:rPr>
          <w:rFonts w:ascii="宋体" w:hAnsi="宋体"/>
          <w:sz w:val="24"/>
          <w:szCs w:val="24"/>
        </w:rPr>
        <w:t>5</w:t>
      </w:r>
      <w:r w:rsidRPr="00F619BA">
        <w:rPr>
          <w:rFonts w:ascii="宋体" w:hAnsi="宋体" w:hint="eastAsia"/>
          <w:sz w:val="24"/>
          <w:szCs w:val="24"/>
        </w:rPr>
        <w:t>公顷的</w:t>
      </w:r>
      <w:r w:rsidR="009C365B" w:rsidRPr="00F619BA">
        <w:rPr>
          <w:rFonts w:ascii="宋体" w:hAnsi="宋体" w:hint="eastAsia"/>
          <w:sz w:val="24"/>
          <w:szCs w:val="24"/>
        </w:rPr>
        <w:t>可</w:t>
      </w:r>
      <w:r w:rsidRPr="00F619BA">
        <w:rPr>
          <w:rFonts w:ascii="宋体" w:hAnsi="宋体" w:hint="eastAsia"/>
          <w:sz w:val="24"/>
          <w:szCs w:val="24"/>
        </w:rPr>
        <w:t>加</w:t>
      </w:r>
      <w:r w:rsidRPr="00F619BA">
        <w:rPr>
          <w:rFonts w:ascii="宋体" w:hAnsi="宋体"/>
          <w:sz w:val="24"/>
          <w:szCs w:val="24"/>
        </w:rPr>
        <w:t>6</w:t>
      </w:r>
      <w:r w:rsidRPr="00F619BA">
        <w:rPr>
          <w:rFonts w:ascii="宋体" w:hAnsi="宋体" w:hint="eastAsia"/>
          <w:sz w:val="24"/>
          <w:szCs w:val="24"/>
        </w:rPr>
        <w:t>分；</w:t>
      </w:r>
    </w:p>
    <w:p w14:paraId="1A376C1A" w14:textId="67F78FF7" w:rsidR="00436E34" w:rsidRPr="00F619BA" w:rsidRDefault="00436E34" w:rsidP="007B3F99">
      <w:pPr>
        <w:pStyle w:val="a3"/>
        <w:numPr>
          <w:ilvl w:val="0"/>
          <w:numId w:val="102"/>
        </w:numPr>
        <w:ind w:right="210" w:firstLineChars="0"/>
        <w:rPr>
          <w:rFonts w:ascii="宋体" w:hAnsi="宋体"/>
          <w:sz w:val="24"/>
          <w:szCs w:val="24"/>
        </w:rPr>
      </w:pPr>
      <w:r w:rsidRPr="00F619BA">
        <w:rPr>
          <w:rFonts w:ascii="宋体" w:hAnsi="宋体" w:hint="eastAsia"/>
          <w:sz w:val="24"/>
          <w:szCs w:val="24"/>
        </w:rPr>
        <w:t>最大绿地斑块面积大于</w:t>
      </w:r>
      <w:r w:rsidRPr="00F619BA">
        <w:rPr>
          <w:rFonts w:ascii="宋体" w:hAnsi="宋体"/>
          <w:sz w:val="24"/>
          <w:szCs w:val="24"/>
        </w:rPr>
        <w:t>2公顷小于3公顷的</w:t>
      </w:r>
      <w:r w:rsidR="009C365B" w:rsidRPr="00F619BA">
        <w:rPr>
          <w:rFonts w:ascii="宋体" w:hAnsi="宋体" w:hint="eastAsia"/>
          <w:sz w:val="24"/>
          <w:szCs w:val="24"/>
        </w:rPr>
        <w:t>可</w:t>
      </w:r>
      <w:r w:rsidRPr="00F619BA">
        <w:rPr>
          <w:rFonts w:ascii="宋体" w:hAnsi="宋体" w:hint="eastAsia"/>
          <w:sz w:val="24"/>
          <w:szCs w:val="24"/>
        </w:rPr>
        <w:t>加</w:t>
      </w:r>
      <w:r w:rsidRPr="00F619BA">
        <w:rPr>
          <w:rFonts w:ascii="宋体" w:hAnsi="宋体"/>
          <w:sz w:val="24"/>
          <w:szCs w:val="24"/>
        </w:rPr>
        <w:t>4</w:t>
      </w:r>
      <w:r w:rsidRPr="00F619BA">
        <w:rPr>
          <w:rFonts w:ascii="宋体" w:hAnsi="宋体" w:hint="eastAsia"/>
          <w:sz w:val="24"/>
          <w:szCs w:val="24"/>
        </w:rPr>
        <w:t>分。</w:t>
      </w:r>
    </w:p>
    <w:p w14:paraId="1C64E05E" w14:textId="39298048" w:rsidR="00501C77" w:rsidRPr="001669DB" w:rsidRDefault="002C71A6" w:rsidP="001669DB">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96" w:name="_Toc120713090"/>
      <w:bookmarkStart w:id="97" w:name="_Toc120713654"/>
      <w:r w:rsidRPr="001669DB">
        <w:rPr>
          <w:rFonts w:ascii="黑体" w:eastAsia="黑体" w:hAnsi="黑体"/>
          <w:color w:val="auto"/>
          <w:sz w:val="28"/>
          <w:szCs w:val="28"/>
        </w:rPr>
        <w:t>4.</w:t>
      </w:r>
      <w:r w:rsidR="00501C77" w:rsidRPr="001669DB">
        <w:rPr>
          <w:rFonts w:ascii="黑体" w:eastAsia="黑体" w:hAnsi="黑体"/>
          <w:color w:val="auto"/>
          <w:sz w:val="28"/>
          <w:szCs w:val="28"/>
        </w:rPr>
        <w:t>5</w:t>
      </w:r>
      <w:r w:rsidR="00F94418" w:rsidRPr="001669DB">
        <w:rPr>
          <w:rFonts w:ascii="黑体" w:eastAsia="黑体" w:hAnsi="黑体"/>
          <w:color w:val="auto"/>
          <w:sz w:val="28"/>
          <w:szCs w:val="28"/>
        </w:rPr>
        <w:t xml:space="preserve"> </w:t>
      </w:r>
      <w:r w:rsidR="00501C77" w:rsidRPr="001669DB">
        <w:rPr>
          <w:rFonts w:ascii="黑体" w:eastAsia="黑体" w:hAnsi="黑体"/>
          <w:color w:val="auto"/>
          <w:sz w:val="28"/>
          <w:szCs w:val="28"/>
        </w:rPr>
        <w:t>社会韧性</w:t>
      </w:r>
      <w:bookmarkEnd w:id="96"/>
      <w:bookmarkEnd w:id="97"/>
    </w:p>
    <w:p w14:paraId="750CA046" w14:textId="765F09DB" w:rsidR="000A6D98" w:rsidRPr="00823C1A" w:rsidRDefault="000A6D98" w:rsidP="000E7E47">
      <w:pPr>
        <w:pStyle w:val="1"/>
        <w:numPr>
          <w:ilvl w:val="0"/>
          <w:numId w:val="42"/>
        </w:numPr>
      </w:pPr>
      <w:bookmarkStart w:id="98" w:name="_Toc119916929"/>
      <w:bookmarkStart w:id="99" w:name="_Toc120393049"/>
      <w:r w:rsidRPr="00823C1A">
        <w:rPr>
          <w:rFonts w:hint="eastAsia"/>
        </w:rPr>
        <w:t>控制项（共</w:t>
      </w:r>
      <w:r w:rsidRPr="00823C1A">
        <w:t>5项）</w:t>
      </w:r>
      <w:bookmarkEnd w:id="98"/>
      <w:bookmarkEnd w:id="99"/>
    </w:p>
    <w:p w14:paraId="76B42A59" w14:textId="5DE9D5E5" w:rsidR="000A6D98" w:rsidRPr="00E041C1" w:rsidRDefault="000A6D98" w:rsidP="000E7E47">
      <w:pPr>
        <w:pStyle w:val="6"/>
        <w:numPr>
          <w:ilvl w:val="0"/>
          <w:numId w:val="34"/>
        </w:numPr>
      </w:pPr>
      <w:r w:rsidRPr="00E041C1">
        <w:rPr>
          <w:rFonts w:hint="eastAsia"/>
        </w:rPr>
        <w:t>社区</w:t>
      </w:r>
      <w:r w:rsidR="009C365B" w:rsidRPr="00E041C1">
        <w:rPr>
          <w:rFonts w:hint="eastAsia"/>
        </w:rPr>
        <w:t>应编制有防灾</w:t>
      </w:r>
      <w:r w:rsidRPr="00E041C1">
        <w:rPr>
          <w:rFonts w:hint="eastAsia"/>
        </w:rPr>
        <w:t>应急预案</w:t>
      </w:r>
      <w:r w:rsidRPr="00E041C1">
        <w:t>，</w:t>
      </w:r>
      <w:r w:rsidR="009C365B" w:rsidRPr="00E041C1">
        <w:rPr>
          <w:rFonts w:hint="eastAsia"/>
        </w:rPr>
        <w:t>否则</w:t>
      </w:r>
      <w:r w:rsidRPr="00E041C1">
        <w:t>扣20分。</w:t>
      </w:r>
    </w:p>
    <w:p w14:paraId="1D416C4B" w14:textId="6EBF9DF0" w:rsidR="000A6D98" w:rsidRPr="00E041C1" w:rsidRDefault="000A6D98" w:rsidP="00976CFA">
      <w:pPr>
        <w:pStyle w:val="6"/>
      </w:pPr>
      <w:r w:rsidRPr="00E041C1">
        <w:rPr>
          <w:rFonts w:hint="eastAsia"/>
        </w:rPr>
        <w:t>社区</w:t>
      </w:r>
      <w:r w:rsidR="009C365B" w:rsidRPr="00E041C1">
        <w:rPr>
          <w:rFonts w:hint="eastAsia"/>
        </w:rPr>
        <w:t>应</w:t>
      </w:r>
      <w:r w:rsidRPr="00E041C1">
        <w:rPr>
          <w:rFonts w:hint="eastAsia"/>
        </w:rPr>
        <w:t>设置中立的、可实施的法治</w:t>
      </w:r>
      <w:r w:rsidR="00F464A1" w:rsidRPr="00E041C1">
        <w:rPr>
          <w:rFonts w:hint="eastAsia"/>
        </w:rPr>
        <w:t>或</w:t>
      </w:r>
      <w:r w:rsidRPr="00E041C1">
        <w:rPr>
          <w:rFonts w:hint="eastAsia"/>
        </w:rPr>
        <w:t>纠纷调解机制</w:t>
      </w:r>
      <w:r w:rsidRPr="00E041C1">
        <w:t>，</w:t>
      </w:r>
      <w:r w:rsidR="009C365B" w:rsidRPr="00E041C1">
        <w:rPr>
          <w:rFonts w:hint="eastAsia"/>
        </w:rPr>
        <w:t>否则</w:t>
      </w:r>
      <w:r w:rsidRPr="00E041C1">
        <w:t>扣20分。</w:t>
      </w:r>
    </w:p>
    <w:p w14:paraId="519DB1D9" w14:textId="481AE1AB" w:rsidR="000A6D98" w:rsidRPr="00E041C1" w:rsidRDefault="000A6D98" w:rsidP="00976CFA">
      <w:pPr>
        <w:pStyle w:val="6"/>
      </w:pPr>
      <w:r w:rsidRPr="00E041C1">
        <w:rPr>
          <w:rFonts w:hint="eastAsia"/>
        </w:rPr>
        <w:t>通过对社区进行抽样调查，若抽样结果中</w:t>
      </w:r>
      <w:r w:rsidR="009C365B" w:rsidRPr="00E041C1">
        <w:rPr>
          <w:rFonts w:hint="eastAsia"/>
        </w:rPr>
        <w:t>应</w:t>
      </w:r>
      <w:r w:rsidRPr="00E041C1">
        <w:rPr>
          <w:rFonts w:hint="eastAsia"/>
        </w:rPr>
        <w:t>超过</w:t>
      </w:r>
      <w:r w:rsidRPr="00E041C1">
        <w:t>2/3</w:t>
      </w:r>
      <w:r w:rsidRPr="00E041C1">
        <w:rPr>
          <w:rFonts w:hint="eastAsia"/>
        </w:rPr>
        <w:t>对当前社区公共治安问题满意，否则</w:t>
      </w:r>
      <w:r w:rsidRPr="00E041C1">
        <w:t>扣20分。</w:t>
      </w:r>
    </w:p>
    <w:p w14:paraId="090A4BE6" w14:textId="4A504319" w:rsidR="000A6D98" w:rsidRPr="00E041C1" w:rsidRDefault="000A6D98" w:rsidP="00976CFA">
      <w:pPr>
        <w:pStyle w:val="6"/>
      </w:pPr>
      <w:r w:rsidRPr="00E041C1">
        <w:rPr>
          <w:rFonts w:hint="eastAsia"/>
        </w:rPr>
        <w:t>超</w:t>
      </w:r>
      <w:r w:rsidRPr="00E041C1">
        <w:t>95%</w:t>
      </w:r>
      <w:r w:rsidRPr="00E041C1">
        <w:rPr>
          <w:rFonts w:hint="eastAsia"/>
        </w:rPr>
        <w:t>的居民</w:t>
      </w:r>
      <w:r w:rsidR="009C365B" w:rsidRPr="00E041C1">
        <w:rPr>
          <w:rFonts w:hint="eastAsia"/>
        </w:rPr>
        <w:t>应</w:t>
      </w:r>
      <w:r w:rsidRPr="00E041C1">
        <w:rPr>
          <w:rFonts w:hint="eastAsia"/>
        </w:rPr>
        <w:t>享有基础社会保障，否则</w:t>
      </w:r>
      <w:r w:rsidRPr="00E041C1">
        <w:t>扣20分。</w:t>
      </w:r>
    </w:p>
    <w:p w14:paraId="664C6435" w14:textId="042AF818" w:rsidR="000A6D98" w:rsidRPr="00E041C1" w:rsidRDefault="000A6D98" w:rsidP="00976CFA">
      <w:pPr>
        <w:pStyle w:val="6"/>
      </w:pPr>
      <w:r w:rsidRPr="00E041C1">
        <w:rPr>
          <w:rFonts w:hint="eastAsia"/>
        </w:rPr>
        <w:t>社区</w:t>
      </w:r>
      <w:r w:rsidR="009C365B" w:rsidRPr="00E041C1">
        <w:rPr>
          <w:rFonts w:hint="eastAsia"/>
        </w:rPr>
        <w:t>应有健全的</w:t>
      </w:r>
      <w:r w:rsidRPr="00E041C1">
        <w:rPr>
          <w:rFonts w:hint="eastAsia"/>
        </w:rPr>
        <w:t>社区组织管理，</w:t>
      </w:r>
      <w:r w:rsidR="009C365B" w:rsidRPr="00E041C1">
        <w:rPr>
          <w:rFonts w:hint="eastAsia"/>
        </w:rPr>
        <w:t>否则</w:t>
      </w:r>
      <w:r w:rsidRPr="00E041C1">
        <w:rPr>
          <w:rFonts w:hint="eastAsia"/>
        </w:rPr>
        <w:t>扣</w:t>
      </w:r>
      <w:r w:rsidRPr="00E041C1">
        <w:t>20分。</w:t>
      </w:r>
    </w:p>
    <w:p w14:paraId="5C57E456" w14:textId="5FF48446" w:rsidR="000A6D98" w:rsidRPr="00823C1A" w:rsidRDefault="000A6D98" w:rsidP="000E7E47">
      <w:pPr>
        <w:pStyle w:val="1"/>
        <w:numPr>
          <w:ilvl w:val="0"/>
          <w:numId w:val="42"/>
        </w:numPr>
      </w:pPr>
      <w:bookmarkStart w:id="100" w:name="_Toc119916935"/>
      <w:bookmarkStart w:id="101" w:name="_Toc120393050"/>
      <w:r w:rsidRPr="00823C1A">
        <w:t>评分项</w:t>
      </w:r>
      <w:r w:rsidRPr="00823C1A">
        <w:rPr>
          <w:rFonts w:hint="eastAsia"/>
        </w:rPr>
        <w:t>（共</w:t>
      </w:r>
      <w:r w:rsidRPr="00823C1A">
        <w:t>10</w:t>
      </w:r>
      <w:r w:rsidRPr="00823C1A">
        <w:rPr>
          <w:rFonts w:hint="eastAsia"/>
        </w:rPr>
        <w:t>项）</w:t>
      </w:r>
      <w:bookmarkEnd w:id="100"/>
      <w:bookmarkEnd w:id="101"/>
    </w:p>
    <w:p w14:paraId="5F283D1F" w14:textId="668EDB28" w:rsidR="000A6D98" w:rsidRPr="00E041C1" w:rsidRDefault="000A6D98" w:rsidP="00976CFA">
      <w:pPr>
        <w:pStyle w:val="6"/>
      </w:pPr>
      <w:bookmarkStart w:id="102" w:name="_Toc119916936"/>
      <w:r w:rsidRPr="00E041C1">
        <w:rPr>
          <w:rFonts w:hint="eastAsia"/>
        </w:rPr>
        <w:t>居民收入水平</w:t>
      </w:r>
      <w:bookmarkEnd w:id="102"/>
      <w:r w:rsidR="009C365B" w:rsidRPr="00E041C1">
        <w:rPr>
          <w:rFonts w:hint="eastAsia"/>
        </w:rPr>
        <w:t>，</w:t>
      </w:r>
      <w:r w:rsidRPr="00E041C1">
        <w:t>评价总分值10分，</w:t>
      </w:r>
      <w:r w:rsidR="009C365B" w:rsidRPr="00E041C1">
        <w:rPr>
          <w:rFonts w:hint="eastAsia"/>
        </w:rPr>
        <w:t>可</w:t>
      </w:r>
      <w:r w:rsidRPr="00E041C1">
        <w:t>按照下列规则评分</w:t>
      </w:r>
      <w:r w:rsidRPr="00E041C1">
        <w:rPr>
          <w:rFonts w:hint="eastAsia"/>
        </w:rPr>
        <w:t>：</w:t>
      </w:r>
    </w:p>
    <w:p w14:paraId="25BDA9AD" w14:textId="7F7C544E" w:rsidR="000A6D98" w:rsidRPr="00E041C1" w:rsidRDefault="000A6D98" w:rsidP="007B3F99">
      <w:pPr>
        <w:pStyle w:val="a3"/>
        <w:numPr>
          <w:ilvl w:val="0"/>
          <w:numId w:val="103"/>
        </w:numPr>
        <w:ind w:right="210" w:firstLineChars="0"/>
        <w:rPr>
          <w:rFonts w:ascii="宋体" w:hAnsi="宋体"/>
          <w:sz w:val="24"/>
          <w:szCs w:val="24"/>
        </w:rPr>
      </w:pPr>
      <w:r w:rsidRPr="00E041C1">
        <w:rPr>
          <w:rFonts w:ascii="宋体" w:hAnsi="宋体"/>
          <w:sz w:val="24"/>
          <w:szCs w:val="24"/>
        </w:rPr>
        <w:t>社区中每户家庭人均总收入高于41200元/年</w:t>
      </w:r>
      <w:r w:rsidR="00F71385" w:rsidRPr="00E041C1">
        <w:rPr>
          <w:rFonts w:ascii="宋体" w:hAnsi="宋体" w:hint="eastAsia"/>
          <w:sz w:val="24"/>
          <w:szCs w:val="24"/>
        </w:rPr>
        <w:t>，得</w:t>
      </w:r>
      <w:r w:rsidR="00F71385" w:rsidRPr="00E041C1">
        <w:rPr>
          <w:rFonts w:ascii="宋体" w:hAnsi="宋体"/>
          <w:sz w:val="24"/>
          <w:szCs w:val="24"/>
        </w:rPr>
        <w:t>10分</w:t>
      </w:r>
      <w:r w:rsidRPr="00E041C1">
        <w:rPr>
          <w:rFonts w:ascii="宋体" w:hAnsi="宋体"/>
          <w:sz w:val="24"/>
          <w:szCs w:val="24"/>
        </w:rPr>
        <w:t>；</w:t>
      </w:r>
    </w:p>
    <w:p w14:paraId="78231C66" w14:textId="6FCCB312" w:rsidR="000A6D98" w:rsidRPr="00E041C1" w:rsidRDefault="000A6D98" w:rsidP="007B3F99">
      <w:pPr>
        <w:pStyle w:val="a3"/>
        <w:numPr>
          <w:ilvl w:val="0"/>
          <w:numId w:val="103"/>
        </w:numPr>
        <w:ind w:right="210" w:firstLineChars="0"/>
        <w:rPr>
          <w:rFonts w:ascii="宋体" w:hAnsi="宋体"/>
          <w:sz w:val="24"/>
          <w:szCs w:val="24"/>
        </w:rPr>
      </w:pPr>
      <w:r w:rsidRPr="00E041C1">
        <w:rPr>
          <w:rFonts w:ascii="宋体" w:hAnsi="宋体"/>
          <w:sz w:val="24"/>
          <w:szCs w:val="24"/>
        </w:rPr>
        <w:t>社中每户家庭人均总收入高于26200-41200/年</w:t>
      </w:r>
      <w:r w:rsidR="00F71385" w:rsidRPr="00E041C1">
        <w:rPr>
          <w:rFonts w:ascii="宋体" w:hAnsi="宋体" w:hint="eastAsia"/>
          <w:sz w:val="24"/>
          <w:szCs w:val="24"/>
        </w:rPr>
        <w:t>，得</w:t>
      </w:r>
      <w:r w:rsidR="00F71385" w:rsidRPr="00E041C1">
        <w:rPr>
          <w:rFonts w:ascii="宋体" w:hAnsi="宋体"/>
          <w:sz w:val="24"/>
          <w:szCs w:val="24"/>
        </w:rPr>
        <w:t>8分</w:t>
      </w:r>
      <w:r w:rsidRPr="00E041C1">
        <w:rPr>
          <w:rFonts w:ascii="宋体" w:hAnsi="宋体"/>
          <w:sz w:val="24"/>
          <w:szCs w:val="24"/>
        </w:rPr>
        <w:t>；</w:t>
      </w:r>
    </w:p>
    <w:p w14:paraId="76056AFD" w14:textId="1AFEA789" w:rsidR="000A6D98" w:rsidRPr="00E041C1" w:rsidRDefault="000A6D98" w:rsidP="007B3F99">
      <w:pPr>
        <w:pStyle w:val="a3"/>
        <w:numPr>
          <w:ilvl w:val="0"/>
          <w:numId w:val="103"/>
        </w:numPr>
        <w:ind w:right="210" w:firstLineChars="0"/>
        <w:rPr>
          <w:rFonts w:ascii="宋体" w:hAnsi="宋体"/>
          <w:sz w:val="24"/>
          <w:szCs w:val="24"/>
        </w:rPr>
      </w:pPr>
      <w:r w:rsidRPr="00E041C1">
        <w:rPr>
          <w:rFonts w:ascii="宋体" w:hAnsi="宋体"/>
          <w:sz w:val="24"/>
          <w:szCs w:val="24"/>
        </w:rPr>
        <w:t>社区中每户家庭人均总收入高于16400-26200/年</w:t>
      </w:r>
      <w:r w:rsidR="00F71385" w:rsidRPr="00E041C1">
        <w:rPr>
          <w:rFonts w:ascii="宋体" w:hAnsi="宋体" w:hint="eastAsia"/>
          <w:sz w:val="24"/>
          <w:szCs w:val="24"/>
        </w:rPr>
        <w:t>，得</w:t>
      </w:r>
      <w:r w:rsidR="00F71385" w:rsidRPr="00E041C1">
        <w:rPr>
          <w:rFonts w:ascii="宋体" w:hAnsi="宋体"/>
          <w:sz w:val="24"/>
          <w:szCs w:val="24"/>
        </w:rPr>
        <w:t>6分</w:t>
      </w:r>
      <w:r w:rsidRPr="00E041C1">
        <w:rPr>
          <w:rFonts w:ascii="宋体" w:hAnsi="宋体"/>
          <w:sz w:val="24"/>
          <w:szCs w:val="24"/>
        </w:rPr>
        <w:t>；</w:t>
      </w:r>
    </w:p>
    <w:p w14:paraId="48E66884" w14:textId="366DFF1F" w:rsidR="000A6D98" w:rsidRPr="00E041C1" w:rsidRDefault="000A6D98" w:rsidP="007B3F99">
      <w:pPr>
        <w:pStyle w:val="a3"/>
        <w:numPr>
          <w:ilvl w:val="0"/>
          <w:numId w:val="103"/>
        </w:numPr>
        <w:ind w:right="210" w:firstLineChars="0"/>
        <w:rPr>
          <w:rFonts w:ascii="宋体" w:hAnsi="宋体"/>
          <w:sz w:val="24"/>
          <w:szCs w:val="24"/>
        </w:rPr>
      </w:pPr>
      <w:r w:rsidRPr="00E041C1">
        <w:rPr>
          <w:rFonts w:ascii="宋体" w:hAnsi="宋体"/>
          <w:sz w:val="24"/>
          <w:szCs w:val="24"/>
        </w:rPr>
        <w:t>社区中每户家庭人均总收入低于16400元/年</w:t>
      </w:r>
      <w:r w:rsidR="00F71385" w:rsidRPr="00E041C1">
        <w:rPr>
          <w:rFonts w:ascii="宋体" w:hAnsi="宋体" w:hint="eastAsia"/>
          <w:sz w:val="24"/>
          <w:szCs w:val="24"/>
        </w:rPr>
        <w:t>，得</w:t>
      </w:r>
      <w:r w:rsidR="00F71385" w:rsidRPr="00E041C1">
        <w:rPr>
          <w:rFonts w:ascii="宋体" w:hAnsi="宋体"/>
          <w:sz w:val="24"/>
          <w:szCs w:val="24"/>
        </w:rPr>
        <w:t>4分</w:t>
      </w:r>
      <w:r w:rsidRPr="00E041C1">
        <w:rPr>
          <w:rFonts w:ascii="宋体" w:hAnsi="宋体"/>
          <w:sz w:val="24"/>
          <w:szCs w:val="24"/>
        </w:rPr>
        <w:t>。</w:t>
      </w:r>
    </w:p>
    <w:p w14:paraId="69362BDD" w14:textId="0B191D77" w:rsidR="000A6D98" w:rsidRPr="00E041C1" w:rsidRDefault="000A6D98" w:rsidP="00976CFA">
      <w:pPr>
        <w:pStyle w:val="6"/>
      </w:pPr>
      <w:bookmarkStart w:id="103" w:name="_Toc119916937"/>
      <w:r w:rsidRPr="00E041C1">
        <w:rPr>
          <w:rFonts w:hint="eastAsia"/>
        </w:rPr>
        <w:lastRenderedPageBreak/>
        <w:t>社区年龄结构</w:t>
      </w:r>
      <w:bookmarkEnd w:id="103"/>
      <w:r w:rsidR="009C365B" w:rsidRPr="00E041C1">
        <w:rPr>
          <w:rFonts w:hint="eastAsia"/>
        </w:rPr>
        <w:t>，</w:t>
      </w:r>
      <w:r w:rsidRPr="00E041C1">
        <w:t>评价总分值10分，</w:t>
      </w:r>
      <w:r w:rsidR="009C365B" w:rsidRPr="00E041C1">
        <w:rPr>
          <w:rFonts w:hint="eastAsia"/>
        </w:rPr>
        <w:t>可</w:t>
      </w:r>
      <w:r w:rsidRPr="00E041C1">
        <w:t>按照下列规则评分</w:t>
      </w:r>
      <w:r w:rsidRPr="00E041C1">
        <w:rPr>
          <w:rFonts w:hint="eastAsia"/>
        </w:rPr>
        <w:t>：</w:t>
      </w:r>
    </w:p>
    <w:p w14:paraId="5E3DA3B6" w14:textId="34E125A0" w:rsidR="000A6D98" w:rsidRPr="00E041C1" w:rsidRDefault="000A6D98" w:rsidP="007B3F99">
      <w:pPr>
        <w:pStyle w:val="a3"/>
        <w:numPr>
          <w:ilvl w:val="0"/>
          <w:numId w:val="104"/>
        </w:numPr>
        <w:ind w:right="210" w:firstLineChars="0"/>
        <w:rPr>
          <w:rFonts w:ascii="宋体" w:hAnsi="宋体"/>
          <w:sz w:val="24"/>
          <w:szCs w:val="24"/>
        </w:rPr>
      </w:pPr>
      <w:r w:rsidRPr="00E041C1">
        <w:rPr>
          <w:rFonts w:ascii="宋体" w:hAnsi="宋体"/>
          <w:sz w:val="24"/>
          <w:szCs w:val="24"/>
        </w:rPr>
        <w:t>社区年龄结构为成年型</w:t>
      </w:r>
      <w:r w:rsidR="00F71385" w:rsidRPr="00E041C1">
        <w:rPr>
          <w:rFonts w:ascii="宋体" w:hAnsi="宋体" w:hint="eastAsia"/>
          <w:sz w:val="24"/>
          <w:szCs w:val="24"/>
        </w:rPr>
        <w:t>，得</w:t>
      </w:r>
      <w:r w:rsidR="00F71385" w:rsidRPr="00E041C1">
        <w:rPr>
          <w:rFonts w:ascii="宋体" w:hAnsi="宋体"/>
          <w:sz w:val="24"/>
          <w:szCs w:val="24"/>
        </w:rPr>
        <w:t>10分</w:t>
      </w:r>
      <w:r w:rsidR="00F71385" w:rsidRPr="00E041C1">
        <w:rPr>
          <w:rFonts w:ascii="宋体" w:hAnsi="宋体" w:hint="eastAsia"/>
          <w:sz w:val="24"/>
          <w:szCs w:val="24"/>
        </w:rPr>
        <w:t>；</w:t>
      </w:r>
    </w:p>
    <w:p w14:paraId="7DBE6291" w14:textId="4318F626" w:rsidR="000A6D98" w:rsidRPr="00E041C1" w:rsidRDefault="000A6D98" w:rsidP="007B3F99">
      <w:pPr>
        <w:pStyle w:val="a3"/>
        <w:numPr>
          <w:ilvl w:val="0"/>
          <w:numId w:val="104"/>
        </w:numPr>
        <w:ind w:right="210" w:firstLineChars="0"/>
        <w:rPr>
          <w:rFonts w:ascii="宋体" w:hAnsi="宋体"/>
          <w:sz w:val="24"/>
          <w:szCs w:val="24"/>
        </w:rPr>
      </w:pPr>
      <w:r w:rsidRPr="00E041C1">
        <w:rPr>
          <w:rFonts w:ascii="宋体" w:hAnsi="宋体"/>
          <w:sz w:val="24"/>
          <w:szCs w:val="24"/>
        </w:rPr>
        <w:t>社区年龄结构</w:t>
      </w:r>
      <w:r w:rsidRPr="00E041C1">
        <w:rPr>
          <w:rFonts w:ascii="宋体" w:hAnsi="宋体" w:hint="eastAsia"/>
          <w:sz w:val="24"/>
          <w:szCs w:val="24"/>
        </w:rPr>
        <w:t>为</w:t>
      </w:r>
      <w:r w:rsidRPr="00E041C1">
        <w:rPr>
          <w:rFonts w:ascii="宋体" w:hAnsi="宋体"/>
          <w:sz w:val="24"/>
          <w:szCs w:val="24"/>
        </w:rPr>
        <w:t>年轻型</w:t>
      </w:r>
      <w:r w:rsidR="00F71385" w:rsidRPr="00E041C1">
        <w:rPr>
          <w:rFonts w:ascii="宋体" w:hAnsi="宋体" w:hint="eastAsia"/>
          <w:sz w:val="24"/>
          <w:szCs w:val="24"/>
        </w:rPr>
        <w:t>，得</w:t>
      </w:r>
      <w:r w:rsidR="00F71385" w:rsidRPr="00E041C1">
        <w:rPr>
          <w:rFonts w:ascii="宋体" w:hAnsi="宋体"/>
          <w:sz w:val="24"/>
          <w:szCs w:val="24"/>
        </w:rPr>
        <w:t>7分</w:t>
      </w:r>
      <w:r w:rsidR="00F71385" w:rsidRPr="00E041C1">
        <w:rPr>
          <w:rFonts w:ascii="宋体" w:hAnsi="宋体" w:hint="eastAsia"/>
          <w:sz w:val="24"/>
          <w:szCs w:val="24"/>
        </w:rPr>
        <w:t>；</w:t>
      </w:r>
    </w:p>
    <w:p w14:paraId="0BD852A2" w14:textId="58A12644" w:rsidR="000A6D98" w:rsidRPr="00E041C1" w:rsidRDefault="000A6D98" w:rsidP="007B3F99">
      <w:pPr>
        <w:pStyle w:val="a3"/>
        <w:numPr>
          <w:ilvl w:val="0"/>
          <w:numId w:val="104"/>
        </w:numPr>
        <w:ind w:right="210" w:firstLineChars="0"/>
        <w:rPr>
          <w:rFonts w:ascii="宋体" w:hAnsi="宋体"/>
          <w:sz w:val="24"/>
          <w:szCs w:val="24"/>
        </w:rPr>
      </w:pPr>
      <w:r w:rsidRPr="00E041C1">
        <w:rPr>
          <w:rFonts w:ascii="宋体" w:hAnsi="宋体" w:hint="eastAsia"/>
          <w:sz w:val="24"/>
          <w:szCs w:val="24"/>
        </w:rPr>
        <w:t>社区年龄结构为</w:t>
      </w:r>
      <w:r w:rsidRPr="00E041C1">
        <w:rPr>
          <w:rFonts w:ascii="宋体" w:hAnsi="宋体"/>
          <w:sz w:val="24"/>
          <w:szCs w:val="24"/>
        </w:rPr>
        <w:t>老年型</w:t>
      </w:r>
      <w:r w:rsidR="00F71385" w:rsidRPr="00E041C1">
        <w:rPr>
          <w:rFonts w:ascii="宋体" w:hAnsi="宋体" w:hint="eastAsia"/>
          <w:sz w:val="24"/>
          <w:szCs w:val="24"/>
        </w:rPr>
        <w:t>，得</w:t>
      </w:r>
      <w:r w:rsidR="00F71385" w:rsidRPr="00E041C1">
        <w:rPr>
          <w:rFonts w:ascii="宋体" w:hAnsi="宋体"/>
          <w:sz w:val="24"/>
          <w:szCs w:val="24"/>
        </w:rPr>
        <w:t>4分</w:t>
      </w:r>
    </w:p>
    <w:p w14:paraId="372B3486" w14:textId="39A309FC" w:rsidR="000A6D98" w:rsidRPr="00E041C1" w:rsidRDefault="000A6D98" w:rsidP="00976CFA">
      <w:pPr>
        <w:pStyle w:val="6"/>
      </w:pPr>
      <w:bookmarkStart w:id="104" w:name="_Toc119916938"/>
      <w:r w:rsidRPr="00E041C1">
        <w:rPr>
          <w:rFonts w:hint="eastAsia"/>
        </w:rPr>
        <w:t>社区人口密度</w:t>
      </w:r>
      <w:bookmarkEnd w:id="104"/>
      <w:r w:rsidR="009C365B" w:rsidRPr="00E041C1">
        <w:rPr>
          <w:rFonts w:hint="eastAsia"/>
        </w:rPr>
        <w:t>，</w:t>
      </w:r>
      <w:r w:rsidRPr="00E041C1">
        <w:rPr>
          <w:rFonts w:hint="eastAsia"/>
        </w:rPr>
        <w:t>评价总分值</w:t>
      </w:r>
      <w:r w:rsidRPr="00E041C1">
        <w:t>10</w:t>
      </w:r>
      <w:r w:rsidRPr="00E041C1">
        <w:rPr>
          <w:rFonts w:hint="eastAsia"/>
        </w:rPr>
        <w:t>分，</w:t>
      </w:r>
      <w:r w:rsidR="009C365B" w:rsidRPr="00E041C1">
        <w:rPr>
          <w:rFonts w:hint="eastAsia"/>
        </w:rPr>
        <w:t>可</w:t>
      </w:r>
      <w:r w:rsidRPr="00E041C1">
        <w:rPr>
          <w:rFonts w:hint="eastAsia"/>
        </w:rPr>
        <w:t>按照下列规则评分：</w:t>
      </w:r>
    </w:p>
    <w:p w14:paraId="0F8AC57C" w14:textId="49D5C40B" w:rsidR="000A6D98" w:rsidRPr="00E041C1" w:rsidRDefault="000A6D98" w:rsidP="007B3F99">
      <w:pPr>
        <w:pStyle w:val="a3"/>
        <w:numPr>
          <w:ilvl w:val="0"/>
          <w:numId w:val="105"/>
        </w:numPr>
        <w:ind w:right="210" w:firstLineChars="0"/>
        <w:rPr>
          <w:rFonts w:ascii="宋体" w:hAnsi="宋体"/>
          <w:sz w:val="24"/>
          <w:szCs w:val="24"/>
        </w:rPr>
      </w:pPr>
      <w:r w:rsidRPr="00E041C1">
        <w:rPr>
          <w:rFonts w:ascii="宋体" w:hAnsi="宋体"/>
          <w:sz w:val="24"/>
          <w:szCs w:val="24"/>
        </w:rPr>
        <w:t>社区人口密度在300-600人/公顷</w:t>
      </w:r>
      <w:r w:rsidR="008B7384" w:rsidRPr="00E041C1">
        <w:rPr>
          <w:rFonts w:ascii="宋体" w:hAnsi="宋体" w:hint="eastAsia"/>
          <w:sz w:val="24"/>
          <w:szCs w:val="24"/>
        </w:rPr>
        <w:t>，得</w:t>
      </w:r>
      <w:r w:rsidR="008B7384" w:rsidRPr="00E041C1">
        <w:rPr>
          <w:rFonts w:ascii="宋体" w:hAnsi="宋体"/>
          <w:sz w:val="24"/>
          <w:szCs w:val="24"/>
        </w:rPr>
        <w:t>10分</w:t>
      </w:r>
      <w:r w:rsidRPr="00E041C1">
        <w:rPr>
          <w:rFonts w:ascii="宋体" w:hAnsi="宋体"/>
          <w:sz w:val="24"/>
          <w:szCs w:val="24"/>
        </w:rPr>
        <w:t>；</w:t>
      </w:r>
    </w:p>
    <w:p w14:paraId="59C6E07D" w14:textId="1E7F5747" w:rsidR="000A6D98" w:rsidRPr="00E041C1" w:rsidRDefault="000A6D98" w:rsidP="007B3F99">
      <w:pPr>
        <w:pStyle w:val="a3"/>
        <w:numPr>
          <w:ilvl w:val="0"/>
          <w:numId w:val="105"/>
        </w:numPr>
        <w:ind w:right="210" w:firstLineChars="0"/>
        <w:rPr>
          <w:rFonts w:ascii="宋体" w:hAnsi="宋体"/>
          <w:sz w:val="24"/>
          <w:szCs w:val="24"/>
        </w:rPr>
      </w:pPr>
      <w:r w:rsidRPr="00E041C1">
        <w:rPr>
          <w:rFonts w:ascii="宋体" w:hAnsi="宋体"/>
          <w:sz w:val="24"/>
          <w:szCs w:val="24"/>
        </w:rPr>
        <w:t>社区人口密度低于300人/公顷或高于600人/公顷</w:t>
      </w:r>
      <w:r w:rsidR="008B7384" w:rsidRPr="00E041C1">
        <w:rPr>
          <w:rFonts w:ascii="宋体" w:hAnsi="宋体" w:hint="eastAsia"/>
          <w:sz w:val="24"/>
          <w:szCs w:val="24"/>
        </w:rPr>
        <w:t>，得</w:t>
      </w:r>
      <w:r w:rsidR="008B7384" w:rsidRPr="00E041C1">
        <w:rPr>
          <w:rFonts w:ascii="宋体" w:hAnsi="宋体"/>
          <w:sz w:val="24"/>
          <w:szCs w:val="24"/>
        </w:rPr>
        <w:t>5分</w:t>
      </w:r>
      <w:r w:rsidRPr="00E041C1">
        <w:rPr>
          <w:rFonts w:ascii="宋体" w:hAnsi="宋体"/>
          <w:sz w:val="24"/>
          <w:szCs w:val="24"/>
        </w:rPr>
        <w:t>。</w:t>
      </w:r>
    </w:p>
    <w:p w14:paraId="2E6C0C5C" w14:textId="7677DD98" w:rsidR="000A6D98" w:rsidRPr="00E041C1" w:rsidRDefault="000A6D98" w:rsidP="00976CFA">
      <w:pPr>
        <w:pStyle w:val="6"/>
      </w:pPr>
      <w:bookmarkStart w:id="105" w:name="_Toc119916939"/>
      <w:r w:rsidRPr="00E041C1">
        <w:rPr>
          <w:rFonts w:hint="eastAsia"/>
        </w:rPr>
        <w:t>社区支援能力</w:t>
      </w:r>
      <w:bookmarkEnd w:id="105"/>
      <w:r w:rsidR="009C365B" w:rsidRPr="00E041C1">
        <w:rPr>
          <w:rFonts w:hint="eastAsia"/>
        </w:rPr>
        <w:t>，</w:t>
      </w:r>
      <w:r w:rsidRPr="00E041C1">
        <w:rPr>
          <w:rFonts w:hint="eastAsia"/>
        </w:rPr>
        <w:t>评价总分值</w:t>
      </w:r>
      <w:r w:rsidRPr="00E041C1">
        <w:t>10</w:t>
      </w:r>
      <w:r w:rsidRPr="00E041C1">
        <w:rPr>
          <w:rFonts w:hint="eastAsia"/>
        </w:rPr>
        <w:t>分，</w:t>
      </w:r>
      <w:r w:rsidR="009C365B" w:rsidRPr="00E041C1">
        <w:rPr>
          <w:rFonts w:hint="eastAsia"/>
        </w:rPr>
        <w:t>可</w:t>
      </w:r>
      <w:r w:rsidRPr="00E041C1">
        <w:rPr>
          <w:rFonts w:hint="eastAsia"/>
        </w:rPr>
        <w:t>按照下列规则评分：</w:t>
      </w:r>
    </w:p>
    <w:p w14:paraId="0222F4B3" w14:textId="48364CCA" w:rsidR="000A6D98" w:rsidRPr="00E041C1" w:rsidRDefault="000A6D98" w:rsidP="007B3F99">
      <w:pPr>
        <w:pStyle w:val="a3"/>
        <w:numPr>
          <w:ilvl w:val="0"/>
          <w:numId w:val="106"/>
        </w:numPr>
        <w:ind w:right="210" w:firstLineChars="0"/>
        <w:rPr>
          <w:rFonts w:ascii="宋体" w:hAnsi="宋体"/>
          <w:sz w:val="24"/>
          <w:szCs w:val="24"/>
        </w:rPr>
      </w:pPr>
      <w:r w:rsidRPr="00E041C1">
        <w:rPr>
          <w:rFonts w:ascii="宋体" w:hAnsi="宋体" w:hint="eastAsia"/>
          <w:sz w:val="24"/>
          <w:szCs w:val="24"/>
        </w:rPr>
        <w:t>社区支援能力好</w:t>
      </w:r>
      <w:r w:rsidR="008B7384" w:rsidRPr="00E041C1">
        <w:rPr>
          <w:rFonts w:ascii="宋体" w:hAnsi="宋体" w:hint="eastAsia"/>
          <w:sz w:val="24"/>
          <w:szCs w:val="24"/>
        </w:rPr>
        <w:t>，得</w:t>
      </w:r>
      <w:r w:rsidR="008B7384" w:rsidRPr="00E041C1">
        <w:rPr>
          <w:rFonts w:ascii="宋体" w:hAnsi="宋体"/>
          <w:sz w:val="24"/>
          <w:szCs w:val="24"/>
        </w:rPr>
        <w:t>10分</w:t>
      </w:r>
      <w:r w:rsidRPr="00E041C1">
        <w:rPr>
          <w:rFonts w:ascii="宋体" w:hAnsi="宋体" w:hint="eastAsia"/>
          <w:sz w:val="24"/>
          <w:szCs w:val="24"/>
        </w:rPr>
        <w:t>；</w:t>
      </w:r>
    </w:p>
    <w:p w14:paraId="12123140" w14:textId="5D5C4846" w:rsidR="000A6D98" w:rsidRPr="00E041C1" w:rsidRDefault="000A6D98" w:rsidP="007B3F99">
      <w:pPr>
        <w:pStyle w:val="a3"/>
        <w:numPr>
          <w:ilvl w:val="0"/>
          <w:numId w:val="106"/>
        </w:numPr>
        <w:ind w:right="210" w:firstLineChars="0"/>
        <w:rPr>
          <w:rFonts w:ascii="宋体" w:hAnsi="宋体"/>
          <w:sz w:val="24"/>
          <w:szCs w:val="24"/>
        </w:rPr>
      </w:pPr>
      <w:r w:rsidRPr="00E041C1">
        <w:rPr>
          <w:rFonts w:ascii="宋体" w:hAnsi="宋体" w:hint="eastAsia"/>
          <w:sz w:val="24"/>
          <w:szCs w:val="24"/>
        </w:rPr>
        <w:t>社区支援能力较好</w:t>
      </w:r>
      <w:r w:rsidR="008B7384" w:rsidRPr="00E041C1">
        <w:rPr>
          <w:rFonts w:ascii="宋体" w:hAnsi="宋体" w:hint="eastAsia"/>
          <w:sz w:val="24"/>
          <w:szCs w:val="24"/>
        </w:rPr>
        <w:t>，得</w:t>
      </w:r>
      <w:r w:rsidR="008B7384" w:rsidRPr="00E041C1">
        <w:rPr>
          <w:rFonts w:ascii="宋体" w:hAnsi="宋体"/>
          <w:sz w:val="24"/>
          <w:szCs w:val="24"/>
        </w:rPr>
        <w:t>8分</w:t>
      </w:r>
      <w:r w:rsidRPr="00E041C1">
        <w:rPr>
          <w:rFonts w:ascii="宋体" w:hAnsi="宋体" w:hint="eastAsia"/>
          <w:sz w:val="24"/>
          <w:szCs w:val="24"/>
        </w:rPr>
        <w:t>；</w:t>
      </w:r>
    </w:p>
    <w:p w14:paraId="5EF81CE6" w14:textId="1273F095" w:rsidR="000A6D98" w:rsidRPr="00E041C1" w:rsidRDefault="000A6D98" w:rsidP="007B3F99">
      <w:pPr>
        <w:pStyle w:val="a3"/>
        <w:numPr>
          <w:ilvl w:val="0"/>
          <w:numId w:val="106"/>
        </w:numPr>
        <w:ind w:right="210" w:firstLineChars="0"/>
        <w:rPr>
          <w:rFonts w:ascii="宋体" w:hAnsi="宋体"/>
          <w:sz w:val="24"/>
          <w:szCs w:val="24"/>
        </w:rPr>
      </w:pPr>
      <w:r w:rsidRPr="00E041C1">
        <w:rPr>
          <w:rFonts w:ascii="宋体" w:hAnsi="宋体" w:hint="eastAsia"/>
          <w:sz w:val="24"/>
          <w:szCs w:val="24"/>
        </w:rPr>
        <w:t>社区支援能力一般</w:t>
      </w:r>
      <w:r w:rsidR="008B7384" w:rsidRPr="00E041C1">
        <w:rPr>
          <w:rFonts w:ascii="宋体" w:hAnsi="宋体" w:hint="eastAsia"/>
          <w:sz w:val="24"/>
          <w:szCs w:val="24"/>
        </w:rPr>
        <w:t>，得</w:t>
      </w:r>
      <w:r w:rsidR="008B7384" w:rsidRPr="00E041C1">
        <w:rPr>
          <w:rFonts w:ascii="宋体" w:hAnsi="宋体"/>
          <w:sz w:val="24"/>
          <w:szCs w:val="24"/>
        </w:rPr>
        <w:t>6分</w:t>
      </w:r>
      <w:r w:rsidRPr="00E041C1">
        <w:rPr>
          <w:rFonts w:ascii="宋体" w:hAnsi="宋体"/>
          <w:sz w:val="24"/>
          <w:szCs w:val="24"/>
        </w:rPr>
        <w:t>；</w:t>
      </w:r>
    </w:p>
    <w:p w14:paraId="6F797A52" w14:textId="51976A87" w:rsidR="000A6D98" w:rsidRPr="00E041C1" w:rsidRDefault="000A6D98" w:rsidP="007B3F99">
      <w:pPr>
        <w:pStyle w:val="a3"/>
        <w:numPr>
          <w:ilvl w:val="0"/>
          <w:numId w:val="106"/>
        </w:numPr>
        <w:ind w:right="210" w:firstLineChars="0"/>
        <w:rPr>
          <w:rFonts w:ascii="宋体" w:hAnsi="宋体"/>
          <w:sz w:val="24"/>
          <w:szCs w:val="24"/>
        </w:rPr>
      </w:pPr>
      <w:r w:rsidRPr="00E041C1">
        <w:rPr>
          <w:rFonts w:ascii="宋体" w:hAnsi="宋体" w:hint="eastAsia"/>
          <w:sz w:val="24"/>
          <w:szCs w:val="24"/>
        </w:rPr>
        <w:t>社区支援能力较差</w:t>
      </w:r>
      <w:r w:rsidR="008B7384" w:rsidRPr="00E041C1">
        <w:rPr>
          <w:rFonts w:ascii="宋体" w:hAnsi="宋体" w:hint="eastAsia"/>
          <w:sz w:val="24"/>
          <w:szCs w:val="24"/>
        </w:rPr>
        <w:t>，得</w:t>
      </w:r>
      <w:r w:rsidR="008B7384" w:rsidRPr="00E041C1">
        <w:rPr>
          <w:rFonts w:ascii="宋体" w:hAnsi="宋体"/>
          <w:sz w:val="24"/>
          <w:szCs w:val="24"/>
        </w:rPr>
        <w:t>4分</w:t>
      </w:r>
      <w:r w:rsidRPr="00E041C1">
        <w:rPr>
          <w:rFonts w:ascii="宋体" w:hAnsi="宋体" w:hint="eastAsia"/>
          <w:sz w:val="24"/>
          <w:szCs w:val="24"/>
        </w:rPr>
        <w:t>。</w:t>
      </w:r>
    </w:p>
    <w:p w14:paraId="399B3CEB" w14:textId="219144A9" w:rsidR="000A6D98" w:rsidRPr="00E041C1" w:rsidRDefault="000A6D98" w:rsidP="00976CFA">
      <w:pPr>
        <w:pStyle w:val="6"/>
      </w:pPr>
      <w:bookmarkStart w:id="106" w:name="_Toc119916940"/>
      <w:r w:rsidRPr="00E041C1">
        <w:rPr>
          <w:rFonts w:hint="eastAsia"/>
        </w:rPr>
        <w:t>邻里争端事件发生频率</w:t>
      </w:r>
      <w:bookmarkEnd w:id="106"/>
      <w:r w:rsidR="009C365B" w:rsidRPr="00E041C1">
        <w:rPr>
          <w:rFonts w:hint="eastAsia"/>
        </w:rPr>
        <w:t>，</w:t>
      </w:r>
      <w:r w:rsidRPr="00E041C1">
        <w:rPr>
          <w:rFonts w:hint="eastAsia"/>
        </w:rPr>
        <w:t>评价总分值</w:t>
      </w:r>
      <w:r w:rsidRPr="00E041C1">
        <w:t>10</w:t>
      </w:r>
      <w:r w:rsidRPr="00E041C1">
        <w:rPr>
          <w:rFonts w:hint="eastAsia"/>
        </w:rPr>
        <w:t>分，</w:t>
      </w:r>
      <w:r w:rsidR="009C365B" w:rsidRPr="00E041C1">
        <w:rPr>
          <w:rFonts w:hint="eastAsia"/>
        </w:rPr>
        <w:t>可</w:t>
      </w:r>
      <w:r w:rsidRPr="00E041C1">
        <w:rPr>
          <w:rFonts w:hint="eastAsia"/>
        </w:rPr>
        <w:t>按照下列规则评分：</w:t>
      </w:r>
    </w:p>
    <w:p w14:paraId="137CD0A0" w14:textId="505A563C" w:rsidR="000A6D98" w:rsidRPr="00E041C1" w:rsidRDefault="000A6D98" w:rsidP="007B3F99">
      <w:pPr>
        <w:pStyle w:val="a3"/>
        <w:numPr>
          <w:ilvl w:val="0"/>
          <w:numId w:val="107"/>
        </w:numPr>
        <w:ind w:right="210" w:firstLineChars="0"/>
        <w:rPr>
          <w:rFonts w:ascii="宋体" w:hAnsi="宋体"/>
          <w:sz w:val="24"/>
          <w:szCs w:val="24"/>
        </w:rPr>
      </w:pPr>
      <w:r w:rsidRPr="00E041C1">
        <w:rPr>
          <w:rFonts w:ascii="宋体" w:hAnsi="宋体"/>
          <w:sz w:val="24"/>
          <w:szCs w:val="24"/>
        </w:rPr>
        <w:t>一年中几乎没有邻里争端事件发生</w:t>
      </w:r>
      <w:r w:rsidR="008B7384" w:rsidRPr="00E041C1">
        <w:rPr>
          <w:rFonts w:ascii="宋体" w:hAnsi="宋体" w:hint="eastAsia"/>
          <w:sz w:val="24"/>
          <w:szCs w:val="24"/>
        </w:rPr>
        <w:t>，得</w:t>
      </w:r>
      <w:r w:rsidR="008B7384" w:rsidRPr="00E041C1">
        <w:rPr>
          <w:rFonts w:ascii="宋体" w:hAnsi="宋体"/>
          <w:sz w:val="24"/>
          <w:szCs w:val="24"/>
        </w:rPr>
        <w:t>10分</w:t>
      </w:r>
      <w:r w:rsidRPr="00E041C1">
        <w:rPr>
          <w:rFonts w:ascii="宋体" w:hAnsi="宋体"/>
          <w:sz w:val="24"/>
          <w:szCs w:val="24"/>
        </w:rPr>
        <w:t>；</w:t>
      </w:r>
    </w:p>
    <w:p w14:paraId="365C4804" w14:textId="24EDC2EB" w:rsidR="000A6D98" w:rsidRPr="00E041C1" w:rsidRDefault="000A6D98" w:rsidP="007B3F99">
      <w:pPr>
        <w:pStyle w:val="a3"/>
        <w:numPr>
          <w:ilvl w:val="0"/>
          <w:numId w:val="107"/>
        </w:numPr>
        <w:ind w:right="210" w:firstLineChars="0"/>
        <w:rPr>
          <w:rFonts w:ascii="宋体" w:hAnsi="宋体"/>
          <w:sz w:val="24"/>
          <w:szCs w:val="24"/>
        </w:rPr>
      </w:pPr>
      <w:r w:rsidRPr="00E041C1">
        <w:rPr>
          <w:rFonts w:ascii="宋体" w:hAnsi="宋体"/>
          <w:sz w:val="24"/>
          <w:szCs w:val="24"/>
        </w:rPr>
        <w:t>一年中有较少邻里争端事件发生</w:t>
      </w:r>
      <w:r w:rsidR="008B7384" w:rsidRPr="00E041C1">
        <w:rPr>
          <w:rFonts w:ascii="宋体" w:hAnsi="宋体" w:hint="eastAsia"/>
          <w:sz w:val="24"/>
          <w:szCs w:val="24"/>
        </w:rPr>
        <w:t>，得</w:t>
      </w:r>
      <w:r w:rsidR="008B7384" w:rsidRPr="00E041C1">
        <w:rPr>
          <w:rFonts w:ascii="宋体" w:hAnsi="宋体"/>
          <w:sz w:val="24"/>
          <w:szCs w:val="24"/>
        </w:rPr>
        <w:t>8分</w:t>
      </w:r>
      <w:r w:rsidRPr="00E041C1">
        <w:rPr>
          <w:rFonts w:ascii="宋体" w:hAnsi="宋体"/>
          <w:sz w:val="24"/>
          <w:szCs w:val="24"/>
        </w:rPr>
        <w:t>；</w:t>
      </w:r>
    </w:p>
    <w:p w14:paraId="0D439CA5" w14:textId="628B2D34" w:rsidR="000A6D98" w:rsidRPr="00E041C1" w:rsidRDefault="000A6D98" w:rsidP="007B3F99">
      <w:pPr>
        <w:pStyle w:val="a3"/>
        <w:numPr>
          <w:ilvl w:val="0"/>
          <w:numId w:val="107"/>
        </w:numPr>
        <w:ind w:right="210" w:firstLineChars="0"/>
        <w:rPr>
          <w:rFonts w:ascii="宋体" w:hAnsi="宋体"/>
          <w:sz w:val="24"/>
          <w:szCs w:val="24"/>
        </w:rPr>
      </w:pPr>
      <w:r w:rsidRPr="00E041C1">
        <w:rPr>
          <w:rFonts w:ascii="宋体" w:hAnsi="宋体"/>
          <w:sz w:val="24"/>
          <w:szCs w:val="24"/>
        </w:rPr>
        <w:t>一年中有较多邻里争端事件发生</w:t>
      </w:r>
      <w:r w:rsidR="008B7384" w:rsidRPr="00E041C1">
        <w:rPr>
          <w:rFonts w:ascii="宋体" w:hAnsi="宋体" w:hint="eastAsia"/>
          <w:sz w:val="24"/>
          <w:szCs w:val="24"/>
        </w:rPr>
        <w:t>，得</w:t>
      </w:r>
      <w:r w:rsidR="008B7384" w:rsidRPr="00E041C1">
        <w:rPr>
          <w:rFonts w:ascii="宋体" w:hAnsi="宋体"/>
          <w:sz w:val="24"/>
          <w:szCs w:val="24"/>
        </w:rPr>
        <w:t>6分</w:t>
      </w:r>
      <w:r w:rsidRPr="00E041C1">
        <w:rPr>
          <w:rFonts w:ascii="宋体" w:hAnsi="宋体"/>
          <w:sz w:val="24"/>
          <w:szCs w:val="24"/>
        </w:rPr>
        <w:t>；</w:t>
      </w:r>
    </w:p>
    <w:p w14:paraId="75DD1B96" w14:textId="34E73BF3" w:rsidR="000A6D98" w:rsidRPr="00E041C1" w:rsidRDefault="000A6D98" w:rsidP="007B3F99">
      <w:pPr>
        <w:pStyle w:val="a3"/>
        <w:numPr>
          <w:ilvl w:val="0"/>
          <w:numId w:val="107"/>
        </w:numPr>
        <w:ind w:right="210" w:firstLineChars="0"/>
        <w:rPr>
          <w:rFonts w:ascii="宋体" w:hAnsi="宋体"/>
          <w:sz w:val="24"/>
          <w:szCs w:val="24"/>
        </w:rPr>
      </w:pPr>
      <w:r w:rsidRPr="00E041C1">
        <w:rPr>
          <w:rFonts w:ascii="宋体" w:hAnsi="宋体"/>
          <w:sz w:val="24"/>
          <w:szCs w:val="24"/>
        </w:rPr>
        <w:t>一年中经常有邻里争端事件发生</w:t>
      </w:r>
      <w:r w:rsidR="008B7384" w:rsidRPr="00E041C1">
        <w:rPr>
          <w:rFonts w:ascii="宋体" w:hAnsi="宋体" w:hint="eastAsia"/>
          <w:sz w:val="24"/>
          <w:szCs w:val="24"/>
        </w:rPr>
        <w:t>，得</w:t>
      </w:r>
      <w:r w:rsidR="008B7384" w:rsidRPr="00E041C1">
        <w:rPr>
          <w:rFonts w:ascii="宋体" w:hAnsi="宋体"/>
          <w:sz w:val="24"/>
          <w:szCs w:val="24"/>
        </w:rPr>
        <w:t>4分</w:t>
      </w:r>
      <w:r w:rsidRPr="00E041C1">
        <w:rPr>
          <w:rFonts w:ascii="宋体" w:hAnsi="宋体"/>
          <w:sz w:val="24"/>
          <w:szCs w:val="24"/>
        </w:rPr>
        <w:t>。</w:t>
      </w:r>
    </w:p>
    <w:p w14:paraId="686EEBA5" w14:textId="61FB560D" w:rsidR="000A6D98" w:rsidRPr="00E041C1" w:rsidRDefault="000A6D98" w:rsidP="00976CFA">
      <w:pPr>
        <w:pStyle w:val="6"/>
      </w:pPr>
      <w:bookmarkStart w:id="107" w:name="_Toc119916941"/>
      <w:r w:rsidRPr="00E041C1">
        <w:rPr>
          <w:rFonts w:hint="eastAsia"/>
        </w:rPr>
        <w:t>社区居民就业状况</w:t>
      </w:r>
      <w:bookmarkEnd w:id="107"/>
      <w:r w:rsidR="009C365B" w:rsidRPr="00E041C1">
        <w:rPr>
          <w:rFonts w:hint="eastAsia"/>
        </w:rPr>
        <w:t>，</w:t>
      </w:r>
      <w:r w:rsidRPr="00E041C1">
        <w:rPr>
          <w:rFonts w:hint="eastAsia"/>
        </w:rPr>
        <w:t>评价总分值</w:t>
      </w:r>
      <w:r w:rsidRPr="00E041C1">
        <w:t>10分，</w:t>
      </w:r>
      <w:r w:rsidR="009C365B" w:rsidRPr="00E041C1">
        <w:rPr>
          <w:rFonts w:hint="eastAsia"/>
        </w:rPr>
        <w:t>可</w:t>
      </w:r>
      <w:r w:rsidRPr="00E041C1">
        <w:t>按照下列规则评分：</w:t>
      </w:r>
    </w:p>
    <w:p w14:paraId="0252F58F" w14:textId="11DD8F8E" w:rsidR="000A6D98" w:rsidRPr="00E041C1" w:rsidRDefault="000A6D98" w:rsidP="007B3F99">
      <w:pPr>
        <w:pStyle w:val="a3"/>
        <w:numPr>
          <w:ilvl w:val="0"/>
          <w:numId w:val="108"/>
        </w:numPr>
        <w:ind w:right="210" w:firstLineChars="0"/>
        <w:rPr>
          <w:rFonts w:ascii="宋体" w:hAnsi="宋体"/>
          <w:sz w:val="24"/>
          <w:szCs w:val="24"/>
        </w:rPr>
      </w:pPr>
      <w:r w:rsidRPr="00E041C1">
        <w:rPr>
          <w:rFonts w:ascii="宋体" w:hAnsi="宋体" w:hint="eastAsia"/>
          <w:sz w:val="24"/>
          <w:szCs w:val="24"/>
        </w:rPr>
        <w:t>居民就业率≥</w:t>
      </w:r>
      <w:r w:rsidRPr="00E041C1">
        <w:rPr>
          <w:rFonts w:ascii="宋体" w:hAnsi="宋体"/>
          <w:sz w:val="24"/>
          <w:szCs w:val="24"/>
        </w:rPr>
        <w:t>70%</w:t>
      </w:r>
      <w:r w:rsidR="008B7384" w:rsidRPr="00E041C1">
        <w:rPr>
          <w:rFonts w:ascii="宋体" w:hAnsi="宋体" w:hint="eastAsia"/>
          <w:sz w:val="24"/>
          <w:szCs w:val="24"/>
        </w:rPr>
        <w:t>，得</w:t>
      </w:r>
      <w:r w:rsidR="008B7384" w:rsidRPr="00E041C1">
        <w:rPr>
          <w:rFonts w:ascii="宋体" w:hAnsi="宋体"/>
          <w:sz w:val="24"/>
          <w:szCs w:val="24"/>
        </w:rPr>
        <w:t>10分</w:t>
      </w:r>
      <w:r w:rsidRPr="00E041C1">
        <w:rPr>
          <w:rFonts w:ascii="宋体" w:hAnsi="宋体" w:hint="eastAsia"/>
          <w:sz w:val="24"/>
          <w:szCs w:val="24"/>
        </w:rPr>
        <w:t>；</w:t>
      </w:r>
    </w:p>
    <w:p w14:paraId="43A30F8B" w14:textId="4E1497C2" w:rsidR="000A6D98" w:rsidRPr="00E041C1" w:rsidRDefault="000A6D98" w:rsidP="007B3F99">
      <w:pPr>
        <w:pStyle w:val="a3"/>
        <w:numPr>
          <w:ilvl w:val="0"/>
          <w:numId w:val="108"/>
        </w:numPr>
        <w:ind w:right="210" w:firstLineChars="0"/>
        <w:rPr>
          <w:rFonts w:ascii="宋体" w:hAnsi="宋体"/>
          <w:sz w:val="24"/>
          <w:szCs w:val="24"/>
        </w:rPr>
      </w:pPr>
      <w:r w:rsidRPr="00E041C1">
        <w:rPr>
          <w:rFonts w:ascii="宋体" w:hAnsi="宋体"/>
          <w:sz w:val="24"/>
          <w:szCs w:val="24"/>
        </w:rPr>
        <w:t>60≤居民就业率＜70%</w:t>
      </w:r>
      <w:r w:rsidR="008B7384" w:rsidRPr="00E041C1">
        <w:rPr>
          <w:rFonts w:ascii="宋体" w:hAnsi="宋体" w:hint="eastAsia"/>
          <w:sz w:val="24"/>
          <w:szCs w:val="24"/>
        </w:rPr>
        <w:t>，得</w:t>
      </w:r>
      <w:r w:rsidR="008B7384" w:rsidRPr="00E041C1">
        <w:rPr>
          <w:rFonts w:ascii="宋体" w:hAnsi="宋体"/>
          <w:sz w:val="24"/>
          <w:szCs w:val="24"/>
        </w:rPr>
        <w:t>8分</w:t>
      </w:r>
      <w:r w:rsidRPr="00E041C1">
        <w:rPr>
          <w:rFonts w:ascii="宋体" w:hAnsi="宋体" w:hint="eastAsia"/>
          <w:sz w:val="24"/>
          <w:szCs w:val="24"/>
        </w:rPr>
        <w:t>；</w:t>
      </w:r>
    </w:p>
    <w:p w14:paraId="619821DC" w14:textId="5CB0C3B8" w:rsidR="000A6D98" w:rsidRPr="00E041C1" w:rsidRDefault="000A6D98" w:rsidP="007B3F99">
      <w:pPr>
        <w:pStyle w:val="a3"/>
        <w:numPr>
          <w:ilvl w:val="0"/>
          <w:numId w:val="108"/>
        </w:numPr>
        <w:ind w:right="210" w:firstLineChars="0"/>
        <w:rPr>
          <w:rFonts w:ascii="宋体" w:hAnsi="宋体"/>
          <w:sz w:val="24"/>
          <w:szCs w:val="24"/>
        </w:rPr>
      </w:pPr>
      <w:r w:rsidRPr="00E041C1">
        <w:rPr>
          <w:rFonts w:ascii="宋体" w:hAnsi="宋体" w:hint="eastAsia"/>
          <w:sz w:val="24"/>
          <w:szCs w:val="24"/>
        </w:rPr>
        <w:t>居民就业率＜</w:t>
      </w:r>
      <w:r w:rsidRPr="00E041C1">
        <w:rPr>
          <w:rFonts w:ascii="宋体" w:hAnsi="宋体"/>
          <w:sz w:val="24"/>
          <w:szCs w:val="24"/>
        </w:rPr>
        <w:t>60%</w:t>
      </w:r>
      <w:r w:rsidR="008B7384" w:rsidRPr="00E041C1">
        <w:rPr>
          <w:rFonts w:ascii="宋体" w:hAnsi="宋体" w:hint="eastAsia"/>
          <w:sz w:val="24"/>
          <w:szCs w:val="24"/>
        </w:rPr>
        <w:t>，得</w:t>
      </w:r>
      <w:r w:rsidR="008B7384" w:rsidRPr="00E041C1">
        <w:rPr>
          <w:rFonts w:ascii="宋体" w:hAnsi="宋体"/>
          <w:sz w:val="24"/>
          <w:szCs w:val="24"/>
        </w:rPr>
        <w:t>6分</w:t>
      </w:r>
      <w:r w:rsidRPr="00E041C1">
        <w:rPr>
          <w:rFonts w:ascii="宋体" w:hAnsi="宋体" w:hint="eastAsia"/>
          <w:sz w:val="24"/>
          <w:szCs w:val="24"/>
        </w:rPr>
        <w:t>；</w:t>
      </w:r>
    </w:p>
    <w:p w14:paraId="2457E804" w14:textId="3C98A281" w:rsidR="000A6D98" w:rsidRPr="00E041C1" w:rsidRDefault="000A6D98" w:rsidP="007B3F99">
      <w:pPr>
        <w:pStyle w:val="a3"/>
        <w:numPr>
          <w:ilvl w:val="0"/>
          <w:numId w:val="108"/>
        </w:numPr>
        <w:ind w:right="210" w:firstLineChars="0"/>
        <w:rPr>
          <w:rFonts w:ascii="宋体" w:hAnsi="宋体"/>
          <w:sz w:val="24"/>
          <w:szCs w:val="24"/>
        </w:rPr>
      </w:pPr>
      <w:r w:rsidRPr="00E041C1">
        <w:rPr>
          <w:rFonts w:ascii="宋体" w:hAnsi="宋体" w:hint="eastAsia"/>
          <w:sz w:val="24"/>
          <w:szCs w:val="24"/>
        </w:rPr>
        <w:t>社区居民中没有就业人口</w:t>
      </w:r>
      <w:r w:rsidR="008B7384" w:rsidRPr="00E041C1">
        <w:rPr>
          <w:rFonts w:ascii="宋体" w:hAnsi="宋体" w:hint="eastAsia"/>
          <w:sz w:val="24"/>
          <w:szCs w:val="24"/>
        </w:rPr>
        <w:t>，得</w:t>
      </w:r>
      <w:r w:rsidR="008B7384" w:rsidRPr="00E041C1">
        <w:rPr>
          <w:rFonts w:ascii="宋体" w:hAnsi="宋体"/>
          <w:sz w:val="24"/>
          <w:szCs w:val="24"/>
        </w:rPr>
        <w:t>4分</w:t>
      </w:r>
      <w:r w:rsidRPr="00E041C1">
        <w:rPr>
          <w:rFonts w:ascii="宋体" w:hAnsi="宋体" w:hint="eastAsia"/>
          <w:sz w:val="24"/>
          <w:szCs w:val="24"/>
        </w:rPr>
        <w:t>。</w:t>
      </w:r>
    </w:p>
    <w:p w14:paraId="5BD01452" w14:textId="12FD96EA" w:rsidR="000A6D98" w:rsidRPr="00E041C1" w:rsidRDefault="000A6D98" w:rsidP="00976CFA">
      <w:pPr>
        <w:pStyle w:val="6"/>
      </w:pPr>
      <w:bookmarkStart w:id="108" w:name="_Toc119916942"/>
      <w:r w:rsidRPr="00E041C1">
        <w:rPr>
          <w:rFonts w:hint="eastAsia"/>
        </w:rPr>
        <w:t>居民防灾意识掌握情况</w:t>
      </w:r>
      <w:bookmarkEnd w:id="108"/>
      <w:r w:rsidR="009C365B" w:rsidRPr="00E041C1">
        <w:rPr>
          <w:rFonts w:hint="eastAsia"/>
        </w:rPr>
        <w:t>，</w:t>
      </w:r>
      <w:r w:rsidRPr="00E041C1">
        <w:t>评价总分值10分，</w:t>
      </w:r>
      <w:r w:rsidR="009C365B" w:rsidRPr="00E041C1">
        <w:rPr>
          <w:rFonts w:hint="eastAsia"/>
        </w:rPr>
        <w:t>可</w:t>
      </w:r>
      <w:r w:rsidRPr="00E041C1">
        <w:t>按照下列规则评分</w:t>
      </w:r>
      <w:r w:rsidRPr="00E041C1">
        <w:rPr>
          <w:rFonts w:hint="eastAsia"/>
        </w:rPr>
        <w:t>：</w:t>
      </w:r>
    </w:p>
    <w:p w14:paraId="58A886DF" w14:textId="5F48A59C" w:rsidR="000A6D98" w:rsidRPr="00E041C1" w:rsidRDefault="000A6D98" w:rsidP="007B3F99">
      <w:pPr>
        <w:pStyle w:val="a3"/>
        <w:numPr>
          <w:ilvl w:val="0"/>
          <w:numId w:val="109"/>
        </w:numPr>
        <w:ind w:right="210" w:firstLineChars="0"/>
        <w:rPr>
          <w:rFonts w:ascii="宋体" w:hAnsi="宋体"/>
          <w:sz w:val="24"/>
          <w:szCs w:val="24"/>
        </w:rPr>
      </w:pPr>
      <w:r w:rsidRPr="00E041C1">
        <w:rPr>
          <w:rFonts w:ascii="宋体" w:hAnsi="宋体"/>
          <w:sz w:val="24"/>
          <w:szCs w:val="24"/>
        </w:rPr>
        <w:t>社区居民对</w:t>
      </w:r>
      <w:r w:rsidRPr="00E041C1">
        <w:rPr>
          <w:rFonts w:ascii="宋体" w:hAnsi="宋体" w:hint="eastAsia"/>
          <w:sz w:val="24"/>
          <w:szCs w:val="24"/>
        </w:rPr>
        <w:t>防灾意识掌握情况良好</w:t>
      </w:r>
      <w:r w:rsidR="008B7384" w:rsidRPr="00E041C1">
        <w:rPr>
          <w:rFonts w:ascii="宋体" w:hAnsi="宋体" w:hint="eastAsia"/>
          <w:sz w:val="24"/>
          <w:szCs w:val="24"/>
        </w:rPr>
        <w:t>，得</w:t>
      </w:r>
      <w:r w:rsidR="008B7384" w:rsidRPr="00E041C1">
        <w:rPr>
          <w:rFonts w:ascii="宋体" w:hAnsi="宋体"/>
          <w:sz w:val="24"/>
          <w:szCs w:val="24"/>
        </w:rPr>
        <w:t>10分</w:t>
      </w:r>
      <w:r w:rsidRPr="00E041C1">
        <w:rPr>
          <w:rFonts w:ascii="宋体" w:hAnsi="宋体"/>
          <w:sz w:val="24"/>
          <w:szCs w:val="24"/>
        </w:rPr>
        <w:t>；</w:t>
      </w:r>
    </w:p>
    <w:p w14:paraId="544B073B" w14:textId="69719C34" w:rsidR="000A6D98" w:rsidRPr="00E041C1" w:rsidRDefault="000A6D98" w:rsidP="007B3F99">
      <w:pPr>
        <w:pStyle w:val="a3"/>
        <w:numPr>
          <w:ilvl w:val="0"/>
          <w:numId w:val="109"/>
        </w:numPr>
        <w:ind w:right="210" w:firstLineChars="0"/>
        <w:rPr>
          <w:rFonts w:ascii="宋体" w:hAnsi="宋体"/>
          <w:sz w:val="24"/>
          <w:szCs w:val="24"/>
        </w:rPr>
      </w:pPr>
      <w:r w:rsidRPr="00E041C1">
        <w:rPr>
          <w:rFonts w:ascii="宋体" w:hAnsi="宋体"/>
          <w:sz w:val="24"/>
          <w:szCs w:val="24"/>
        </w:rPr>
        <w:t>社区居民对</w:t>
      </w:r>
      <w:r w:rsidRPr="00E041C1">
        <w:rPr>
          <w:rFonts w:ascii="宋体" w:hAnsi="宋体" w:hint="eastAsia"/>
          <w:sz w:val="24"/>
          <w:szCs w:val="24"/>
        </w:rPr>
        <w:t>防灾意识掌握情况较好</w:t>
      </w:r>
      <w:r w:rsidR="008B7384" w:rsidRPr="00E041C1">
        <w:rPr>
          <w:rFonts w:ascii="宋体" w:hAnsi="宋体" w:hint="eastAsia"/>
          <w:sz w:val="24"/>
          <w:szCs w:val="24"/>
        </w:rPr>
        <w:t>，得</w:t>
      </w:r>
      <w:r w:rsidR="008B7384" w:rsidRPr="00E041C1">
        <w:rPr>
          <w:rFonts w:ascii="宋体" w:hAnsi="宋体"/>
          <w:sz w:val="24"/>
          <w:szCs w:val="24"/>
        </w:rPr>
        <w:t>8分</w:t>
      </w:r>
      <w:r w:rsidRPr="00E041C1">
        <w:rPr>
          <w:rFonts w:ascii="宋体" w:hAnsi="宋体"/>
          <w:sz w:val="24"/>
          <w:szCs w:val="24"/>
        </w:rPr>
        <w:t>；</w:t>
      </w:r>
    </w:p>
    <w:p w14:paraId="5D6143B0" w14:textId="10DE6D62" w:rsidR="000A6D98" w:rsidRPr="00E041C1" w:rsidRDefault="000A6D98" w:rsidP="007B3F99">
      <w:pPr>
        <w:pStyle w:val="a3"/>
        <w:numPr>
          <w:ilvl w:val="0"/>
          <w:numId w:val="109"/>
        </w:numPr>
        <w:ind w:right="210" w:firstLineChars="0"/>
        <w:rPr>
          <w:rFonts w:ascii="宋体" w:hAnsi="宋体"/>
          <w:sz w:val="24"/>
          <w:szCs w:val="24"/>
        </w:rPr>
      </w:pPr>
      <w:r w:rsidRPr="00E041C1">
        <w:rPr>
          <w:rFonts w:ascii="宋体" w:hAnsi="宋体"/>
          <w:sz w:val="24"/>
          <w:szCs w:val="24"/>
        </w:rPr>
        <w:t>社区居民对</w:t>
      </w:r>
      <w:r w:rsidRPr="00E041C1">
        <w:rPr>
          <w:rFonts w:ascii="宋体" w:hAnsi="宋体" w:hint="eastAsia"/>
          <w:sz w:val="24"/>
          <w:szCs w:val="24"/>
        </w:rPr>
        <w:t>防灾意识掌握情况一般</w:t>
      </w:r>
      <w:r w:rsidR="008B7384" w:rsidRPr="00E041C1">
        <w:rPr>
          <w:rFonts w:ascii="宋体" w:hAnsi="宋体" w:hint="eastAsia"/>
          <w:sz w:val="24"/>
          <w:szCs w:val="24"/>
        </w:rPr>
        <w:t>，得</w:t>
      </w:r>
      <w:r w:rsidR="008B7384" w:rsidRPr="00E041C1">
        <w:rPr>
          <w:rFonts w:ascii="宋体" w:hAnsi="宋体"/>
          <w:sz w:val="24"/>
          <w:szCs w:val="24"/>
        </w:rPr>
        <w:t>6分</w:t>
      </w:r>
      <w:r w:rsidRPr="00E041C1">
        <w:rPr>
          <w:rFonts w:ascii="宋体" w:hAnsi="宋体"/>
          <w:sz w:val="24"/>
          <w:szCs w:val="24"/>
        </w:rPr>
        <w:t>；</w:t>
      </w:r>
    </w:p>
    <w:p w14:paraId="776EAE4C" w14:textId="4D1EF972" w:rsidR="000A6D98" w:rsidRPr="00E041C1" w:rsidRDefault="000A6D98" w:rsidP="007B3F99">
      <w:pPr>
        <w:pStyle w:val="a3"/>
        <w:numPr>
          <w:ilvl w:val="0"/>
          <w:numId w:val="109"/>
        </w:numPr>
        <w:ind w:right="210" w:firstLineChars="0"/>
        <w:rPr>
          <w:rFonts w:ascii="宋体" w:hAnsi="宋体"/>
          <w:sz w:val="24"/>
          <w:szCs w:val="24"/>
        </w:rPr>
      </w:pPr>
      <w:r w:rsidRPr="00E041C1">
        <w:rPr>
          <w:rFonts w:ascii="宋体" w:hAnsi="宋体"/>
          <w:sz w:val="24"/>
          <w:szCs w:val="24"/>
        </w:rPr>
        <w:t>社区居民对</w:t>
      </w:r>
      <w:r w:rsidRPr="00E041C1">
        <w:rPr>
          <w:rFonts w:ascii="宋体" w:hAnsi="宋体" w:hint="eastAsia"/>
          <w:sz w:val="24"/>
          <w:szCs w:val="24"/>
        </w:rPr>
        <w:t>防灾意识掌握情况较差</w:t>
      </w:r>
      <w:r w:rsidR="008B7384" w:rsidRPr="00E041C1">
        <w:rPr>
          <w:rFonts w:ascii="宋体" w:hAnsi="宋体" w:hint="eastAsia"/>
          <w:sz w:val="24"/>
          <w:szCs w:val="24"/>
        </w:rPr>
        <w:t>，得</w:t>
      </w:r>
      <w:r w:rsidR="008B7384" w:rsidRPr="00E041C1">
        <w:rPr>
          <w:rFonts w:ascii="宋体" w:hAnsi="宋体"/>
          <w:sz w:val="24"/>
          <w:szCs w:val="24"/>
        </w:rPr>
        <w:t>4分</w:t>
      </w:r>
      <w:r w:rsidRPr="00E041C1">
        <w:rPr>
          <w:rFonts w:ascii="宋体" w:hAnsi="宋体"/>
          <w:sz w:val="24"/>
          <w:szCs w:val="24"/>
        </w:rPr>
        <w:t>。</w:t>
      </w:r>
    </w:p>
    <w:p w14:paraId="75C6E96A" w14:textId="11779356" w:rsidR="000A6D98" w:rsidRPr="00E041C1" w:rsidRDefault="000A6D98" w:rsidP="00976CFA">
      <w:pPr>
        <w:pStyle w:val="6"/>
      </w:pPr>
      <w:bookmarkStart w:id="109" w:name="_Toc119916943"/>
      <w:r w:rsidRPr="00E041C1">
        <w:rPr>
          <w:rFonts w:hint="eastAsia"/>
        </w:rPr>
        <w:t>居民参与社区活动的频率</w:t>
      </w:r>
      <w:bookmarkEnd w:id="109"/>
      <w:r w:rsidR="009C365B" w:rsidRPr="00E041C1">
        <w:rPr>
          <w:rFonts w:hint="eastAsia"/>
        </w:rPr>
        <w:t>，</w:t>
      </w:r>
      <w:r w:rsidRPr="00E041C1">
        <w:t>评价总分值10分，</w:t>
      </w:r>
      <w:r w:rsidR="009C365B" w:rsidRPr="00E041C1">
        <w:rPr>
          <w:rFonts w:hint="eastAsia"/>
        </w:rPr>
        <w:t>可</w:t>
      </w:r>
      <w:r w:rsidRPr="00E041C1">
        <w:t>按照下列规则评分</w:t>
      </w:r>
      <w:r w:rsidRPr="00E041C1">
        <w:rPr>
          <w:rFonts w:hint="eastAsia"/>
        </w:rPr>
        <w:t>：</w:t>
      </w:r>
    </w:p>
    <w:p w14:paraId="6AF58443" w14:textId="19183D78" w:rsidR="000A6D98" w:rsidRPr="00E041C1" w:rsidRDefault="000A6D98" w:rsidP="007B3F99">
      <w:pPr>
        <w:pStyle w:val="a3"/>
        <w:numPr>
          <w:ilvl w:val="0"/>
          <w:numId w:val="110"/>
        </w:numPr>
        <w:ind w:right="210" w:firstLineChars="0"/>
        <w:rPr>
          <w:rFonts w:ascii="宋体" w:hAnsi="宋体"/>
          <w:sz w:val="24"/>
          <w:szCs w:val="24"/>
        </w:rPr>
      </w:pPr>
      <w:r w:rsidRPr="00E041C1">
        <w:rPr>
          <w:rFonts w:ascii="宋体" w:hAnsi="宋体"/>
          <w:sz w:val="24"/>
          <w:szCs w:val="24"/>
        </w:rPr>
        <w:t>社区中居民经常参加社区活动</w:t>
      </w:r>
      <w:r w:rsidR="008B7384" w:rsidRPr="00E041C1">
        <w:rPr>
          <w:rFonts w:ascii="宋体" w:hAnsi="宋体" w:hint="eastAsia"/>
          <w:sz w:val="24"/>
          <w:szCs w:val="24"/>
        </w:rPr>
        <w:t>，得</w:t>
      </w:r>
      <w:r w:rsidR="008B7384" w:rsidRPr="00E041C1">
        <w:rPr>
          <w:rFonts w:ascii="宋体" w:hAnsi="宋体"/>
          <w:sz w:val="24"/>
          <w:szCs w:val="24"/>
        </w:rPr>
        <w:t>10分</w:t>
      </w:r>
      <w:r w:rsidRPr="00E041C1">
        <w:rPr>
          <w:rFonts w:ascii="宋体" w:hAnsi="宋体"/>
          <w:sz w:val="24"/>
          <w:szCs w:val="24"/>
        </w:rPr>
        <w:t>；</w:t>
      </w:r>
    </w:p>
    <w:p w14:paraId="67DFE8D0" w14:textId="202311FF" w:rsidR="000A6D98" w:rsidRPr="00E041C1" w:rsidRDefault="000A6D98" w:rsidP="007B3F99">
      <w:pPr>
        <w:pStyle w:val="a3"/>
        <w:numPr>
          <w:ilvl w:val="0"/>
          <w:numId w:val="110"/>
        </w:numPr>
        <w:ind w:right="210" w:firstLineChars="0"/>
        <w:rPr>
          <w:rFonts w:ascii="宋体" w:hAnsi="宋体"/>
          <w:sz w:val="24"/>
          <w:szCs w:val="24"/>
        </w:rPr>
      </w:pPr>
      <w:r w:rsidRPr="00E041C1">
        <w:rPr>
          <w:rFonts w:ascii="宋体" w:hAnsi="宋体"/>
          <w:sz w:val="24"/>
          <w:szCs w:val="24"/>
        </w:rPr>
        <w:t>社区中居民有时参加社区活动</w:t>
      </w:r>
      <w:r w:rsidR="008B7384" w:rsidRPr="00E041C1">
        <w:rPr>
          <w:rFonts w:ascii="宋体" w:hAnsi="宋体" w:hint="eastAsia"/>
          <w:sz w:val="24"/>
          <w:szCs w:val="24"/>
        </w:rPr>
        <w:t>，得</w:t>
      </w:r>
      <w:r w:rsidR="008B7384" w:rsidRPr="00E041C1">
        <w:rPr>
          <w:rFonts w:ascii="宋体" w:hAnsi="宋体"/>
          <w:sz w:val="24"/>
          <w:szCs w:val="24"/>
        </w:rPr>
        <w:t>7分</w:t>
      </w:r>
      <w:r w:rsidRPr="00E041C1">
        <w:rPr>
          <w:rFonts w:ascii="宋体" w:hAnsi="宋体"/>
          <w:sz w:val="24"/>
          <w:szCs w:val="24"/>
        </w:rPr>
        <w:t>；</w:t>
      </w:r>
    </w:p>
    <w:p w14:paraId="13F351C0" w14:textId="5C4443F8" w:rsidR="000A6D98" w:rsidRPr="00E041C1" w:rsidRDefault="000A6D98" w:rsidP="007B3F99">
      <w:pPr>
        <w:pStyle w:val="a3"/>
        <w:numPr>
          <w:ilvl w:val="0"/>
          <w:numId w:val="110"/>
        </w:numPr>
        <w:ind w:right="210" w:firstLineChars="0"/>
        <w:rPr>
          <w:rFonts w:ascii="宋体" w:hAnsi="宋体"/>
          <w:sz w:val="24"/>
          <w:szCs w:val="24"/>
        </w:rPr>
      </w:pPr>
      <w:r w:rsidRPr="00E041C1">
        <w:rPr>
          <w:rFonts w:ascii="宋体" w:hAnsi="宋体"/>
          <w:sz w:val="24"/>
          <w:szCs w:val="24"/>
        </w:rPr>
        <w:t>社区中居民很少参加社区活动</w:t>
      </w:r>
      <w:r w:rsidR="008B7384" w:rsidRPr="00E041C1">
        <w:rPr>
          <w:rFonts w:ascii="宋体" w:hAnsi="宋体" w:hint="eastAsia"/>
          <w:sz w:val="24"/>
          <w:szCs w:val="24"/>
        </w:rPr>
        <w:t>，得</w:t>
      </w:r>
      <w:r w:rsidR="008B7384" w:rsidRPr="00E041C1">
        <w:rPr>
          <w:rFonts w:ascii="宋体" w:hAnsi="宋体"/>
          <w:sz w:val="24"/>
          <w:szCs w:val="24"/>
        </w:rPr>
        <w:t>4分</w:t>
      </w:r>
      <w:r w:rsidRPr="00E041C1">
        <w:rPr>
          <w:rFonts w:ascii="宋体" w:hAnsi="宋体"/>
          <w:sz w:val="24"/>
          <w:szCs w:val="24"/>
        </w:rPr>
        <w:t>；</w:t>
      </w:r>
    </w:p>
    <w:p w14:paraId="7893F296" w14:textId="3F10BB26" w:rsidR="000A6D98" w:rsidRPr="00E041C1" w:rsidRDefault="000A6D98" w:rsidP="007B3F99">
      <w:pPr>
        <w:pStyle w:val="a3"/>
        <w:numPr>
          <w:ilvl w:val="0"/>
          <w:numId w:val="110"/>
        </w:numPr>
        <w:ind w:right="210" w:firstLineChars="0"/>
        <w:rPr>
          <w:rFonts w:ascii="宋体" w:hAnsi="宋体"/>
          <w:sz w:val="24"/>
          <w:szCs w:val="24"/>
        </w:rPr>
      </w:pPr>
      <w:r w:rsidRPr="00E041C1">
        <w:rPr>
          <w:rFonts w:ascii="宋体" w:hAnsi="宋体"/>
          <w:sz w:val="24"/>
          <w:szCs w:val="24"/>
        </w:rPr>
        <w:t>社区中居民从未参加社区活动</w:t>
      </w:r>
      <w:r w:rsidR="008B7384" w:rsidRPr="00E041C1">
        <w:rPr>
          <w:rFonts w:ascii="宋体" w:hAnsi="宋体" w:hint="eastAsia"/>
          <w:sz w:val="24"/>
          <w:szCs w:val="24"/>
        </w:rPr>
        <w:t>，得</w:t>
      </w:r>
      <w:r w:rsidR="008B7384" w:rsidRPr="00E041C1">
        <w:rPr>
          <w:rFonts w:ascii="宋体" w:hAnsi="宋体"/>
          <w:sz w:val="24"/>
          <w:szCs w:val="24"/>
        </w:rPr>
        <w:t>0分</w:t>
      </w:r>
      <w:r w:rsidRPr="00E041C1">
        <w:rPr>
          <w:rFonts w:ascii="宋体" w:hAnsi="宋体"/>
          <w:sz w:val="24"/>
          <w:szCs w:val="24"/>
        </w:rPr>
        <w:t>。</w:t>
      </w:r>
    </w:p>
    <w:p w14:paraId="1AE5D3D4" w14:textId="502467B7" w:rsidR="000A6D98" w:rsidRPr="00E041C1" w:rsidRDefault="000A6D98" w:rsidP="00976CFA">
      <w:pPr>
        <w:pStyle w:val="6"/>
      </w:pPr>
      <w:bookmarkStart w:id="110" w:name="_Toc119916944"/>
      <w:r w:rsidRPr="00E041C1">
        <w:rPr>
          <w:rFonts w:hint="eastAsia"/>
        </w:rPr>
        <w:t>社区公众参与程度</w:t>
      </w:r>
      <w:bookmarkEnd w:id="110"/>
      <w:r w:rsidR="009C365B" w:rsidRPr="00E041C1">
        <w:rPr>
          <w:rFonts w:hint="eastAsia"/>
        </w:rPr>
        <w:t>，</w:t>
      </w:r>
      <w:r w:rsidRPr="00E041C1">
        <w:t>评价总分值10分，</w:t>
      </w:r>
      <w:r w:rsidR="009C365B" w:rsidRPr="00E041C1">
        <w:rPr>
          <w:rFonts w:hint="eastAsia"/>
        </w:rPr>
        <w:t>可</w:t>
      </w:r>
      <w:r w:rsidRPr="00E041C1">
        <w:t>按照下列规则评分</w:t>
      </w:r>
      <w:r w:rsidRPr="00E041C1">
        <w:rPr>
          <w:rFonts w:hint="eastAsia"/>
        </w:rPr>
        <w:t>：</w:t>
      </w:r>
    </w:p>
    <w:p w14:paraId="7DFC2076" w14:textId="350D51F2" w:rsidR="000A6D98" w:rsidRPr="00E041C1" w:rsidRDefault="000A6D98" w:rsidP="007B3F99">
      <w:pPr>
        <w:pStyle w:val="a3"/>
        <w:numPr>
          <w:ilvl w:val="0"/>
          <w:numId w:val="111"/>
        </w:numPr>
        <w:ind w:right="210" w:firstLineChars="0"/>
        <w:rPr>
          <w:rFonts w:ascii="宋体" w:hAnsi="宋体"/>
          <w:sz w:val="24"/>
          <w:szCs w:val="24"/>
        </w:rPr>
      </w:pPr>
      <w:r w:rsidRPr="00E041C1">
        <w:rPr>
          <w:rFonts w:ascii="宋体" w:hAnsi="宋体"/>
          <w:sz w:val="24"/>
          <w:szCs w:val="24"/>
        </w:rPr>
        <w:t>十分积极参与或讨论社区管理工作</w:t>
      </w:r>
      <w:r w:rsidR="008B7384" w:rsidRPr="00E041C1">
        <w:rPr>
          <w:rFonts w:ascii="宋体" w:hAnsi="宋体" w:hint="eastAsia"/>
          <w:sz w:val="24"/>
          <w:szCs w:val="24"/>
        </w:rPr>
        <w:t>，得</w:t>
      </w:r>
      <w:r w:rsidR="008B7384" w:rsidRPr="00E041C1">
        <w:rPr>
          <w:rFonts w:ascii="宋体" w:hAnsi="宋体"/>
          <w:sz w:val="24"/>
          <w:szCs w:val="24"/>
        </w:rPr>
        <w:t>10分</w:t>
      </w:r>
      <w:r w:rsidRPr="00E041C1">
        <w:rPr>
          <w:rFonts w:ascii="宋体" w:hAnsi="宋体"/>
          <w:sz w:val="24"/>
          <w:szCs w:val="24"/>
        </w:rPr>
        <w:t>；</w:t>
      </w:r>
    </w:p>
    <w:p w14:paraId="4C7654C3" w14:textId="32D2D14D" w:rsidR="000A6D98" w:rsidRPr="00E041C1" w:rsidRDefault="000A6D98" w:rsidP="007B3F99">
      <w:pPr>
        <w:pStyle w:val="a3"/>
        <w:numPr>
          <w:ilvl w:val="0"/>
          <w:numId w:val="111"/>
        </w:numPr>
        <w:ind w:right="210" w:firstLineChars="0"/>
        <w:rPr>
          <w:rFonts w:ascii="宋体" w:hAnsi="宋体"/>
          <w:sz w:val="24"/>
          <w:szCs w:val="24"/>
        </w:rPr>
      </w:pPr>
      <w:r w:rsidRPr="00E041C1">
        <w:rPr>
          <w:rFonts w:ascii="宋体" w:hAnsi="宋体"/>
          <w:sz w:val="24"/>
          <w:szCs w:val="24"/>
        </w:rPr>
        <w:t>经常参与或讨论社区管理工作</w:t>
      </w:r>
      <w:r w:rsidR="008B7384" w:rsidRPr="00E041C1">
        <w:rPr>
          <w:rFonts w:ascii="宋体" w:hAnsi="宋体" w:hint="eastAsia"/>
          <w:sz w:val="24"/>
          <w:szCs w:val="24"/>
        </w:rPr>
        <w:t>，得</w:t>
      </w:r>
      <w:r w:rsidR="008B7384" w:rsidRPr="00E041C1">
        <w:rPr>
          <w:rFonts w:ascii="宋体" w:hAnsi="宋体"/>
          <w:sz w:val="24"/>
          <w:szCs w:val="24"/>
        </w:rPr>
        <w:t>8分</w:t>
      </w:r>
      <w:r w:rsidRPr="00E041C1">
        <w:rPr>
          <w:rFonts w:ascii="宋体" w:hAnsi="宋体"/>
          <w:sz w:val="24"/>
          <w:szCs w:val="24"/>
        </w:rPr>
        <w:t>;</w:t>
      </w:r>
    </w:p>
    <w:p w14:paraId="729EAD74" w14:textId="0C4DD015" w:rsidR="000A6D98" w:rsidRPr="00E041C1" w:rsidRDefault="000A6D98" w:rsidP="007B3F99">
      <w:pPr>
        <w:pStyle w:val="a3"/>
        <w:numPr>
          <w:ilvl w:val="0"/>
          <w:numId w:val="111"/>
        </w:numPr>
        <w:ind w:right="210" w:firstLineChars="0"/>
        <w:rPr>
          <w:rFonts w:ascii="宋体" w:hAnsi="宋体"/>
          <w:sz w:val="24"/>
          <w:szCs w:val="24"/>
        </w:rPr>
      </w:pPr>
      <w:r w:rsidRPr="00E041C1">
        <w:rPr>
          <w:rFonts w:ascii="宋体" w:hAnsi="宋体"/>
          <w:sz w:val="24"/>
          <w:szCs w:val="24"/>
        </w:rPr>
        <w:t>有参与或讨论社区管理工作</w:t>
      </w:r>
      <w:r w:rsidR="008B7384" w:rsidRPr="00E041C1">
        <w:rPr>
          <w:rFonts w:ascii="宋体" w:hAnsi="宋体" w:hint="eastAsia"/>
          <w:sz w:val="24"/>
          <w:szCs w:val="24"/>
        </w:rPr>
        <w:t>，得</w:t>
      </w:r>
      <w:r w:rsidR="008B7384" w:rsidRPr="00E041C1">
        <w:rPr>
          <w:rFonts w:ascii="宋体" w:hAnsi="宋体"/>
          <w:sz w:val="24"/>
          <w:szCs w:val="24"/>
        </w:rPr>
        <w:t>6分</w:t>
      </w:r>
      <w:r w:rsidRPr="00E041C1">
        <w:rPr>
          <w:rFonts w:ascii="宋体" w:hAnsi="宋体"/>
          <w:sz w:val="24"/>
          <w:szCs w:val="24"/>
        </w:rPr>
        <w:t>；</w:t>
      </w:r>
    </w:p>
    <w:p w14:paraId="4C713B91" w14:textId="17B66B34" w:rsidR="000A6D98" w:rsidRPr="00E041C1" w:rsidRDefault="000A6D98" w:rsidP="007B3F99">
      <w:pPr>
        <w:pStyle w:val="a3"/>
        <w:numPr>
          <w:ilvl w:val="0"/>
          <w:numId w:val="111"/>
        </w:numPr>
        <w:ind w:right="210" w:firstLineChars="0"/>
        <w:rPr>
          <w:rFonts w:ascii="宋体" w:hAnsi="宋体"/>
          <w:sz w:val="24"/>
          <w:szCs w:val="24"/>
        </w:rPr>
      </w:pPr>
      <w:r w:rsidRPr="00E041C1">
        <w:rPr>
          <w:rFonts w:ascii="宋体" w:hAnsi="宋体"/>
          <w:sz w:val="24"/>
          <w:szCs w:val="24"/>
        </w:rPr>
        <w:lastRenderedPageBreak/>
        <w:t>没有参与或讨论过社区管理工作</w:t>
      </w:r>
      <w:r w:rsidR="008B7384" w:rsidRPr="00E041C1">
        <w:rPr>
          <w:rFonts w:ascii="宋体" w:hAnsi="宋体" w:hint="eastAsia"/>
          <w:sz w:val="24"/>
          <w:szCs w:val="24"/>
        </w:rPr>
        <w:t>，得</w:t>
      </w:r>
      <w:r w:rsidR="008B7384" w:rsidRPr="00E041C1">
        <w:rPr>
          <w:rFonts w:ascii="宋体" w:hAnsi="宋体"/>
          <w:sz w:val="24"/>
          <w:szCs w:val="24"/>
        </w:rPr>
        <w:t>4分</w:t>
      </w:r>
      <w:r w:rsidRPr="00E041C1">
        <w:rPr>
          <w:rFonts w:ascii="宋体" w:hAnsi="宋体"/>
          <w:sz w:val="24"/>
          <w:szCs w:val="24"/>
        </w:rPr>
        <w:t>；</w:t>
      </w:r>
    </w:p>
    <w:p w14:paraId="0921500F" w14:textId="0468C99D" w:rsidR="000A6D98" w:rsidRPr="00E041C1" w:rsidRDefault="000A6D98" w:rsidP="00976CFA">
      <w:pPr>
        <w:pStyle w:val="6"/>
      </w:pPr>
      <w:bookmarkStart w:id="111" w:name="_Toc119916945"/>
      <w:r w:rsidRPr="00E041C1">
        <w:rPr>
          <w:rFonts w:hint="eastAsia"/>
        </w:rPr>
        <w:t>社区归属感</w:t>
      </w:r>
      <w:bookmarkEnd w:id="111"/>
      <w:r w:rsidR="009C365B" w:rsidRPr="00E041C1">
        <w:rPr>
          <w:rFonts w:hint="eastAsia"/>
        </w:rPr>
        <w:t>，</w:t>
      </w:r>
      <w:r w:rsidRPr="00E041C1">
        <w:rPr>
          <w:rFonts w:hint="eastAsia"/>
        </w:rPr>
        <w:t>评价总分值</w:t>
      </w:r>
      <w:r w:rsidRPr="00E041C1">
        <w:t>10</w:t>
      </w:r>
      <w:r w:rsidRPr="00E041C1">
        <w:rPr>
          <w:rFonts w:hint="eastAsia"/>
        </w:rPr>
        <w:t>分，</w:t>
      </w:r>
      <w:r w:rsidR="009C365B" w:rsidRPr="00E041C1">
        <w:rPr>
          <w:rFonts w:hint="eastAsia"/>
        </w:rPr>
        <w:t>可</w:t>
      </w:r>
      <w:r w:rsidRPr="00E041C1">
        <w:rPr>
          <w:rFonts w:hint="eastAsia"/>
        </w:rPr>
        <w:t>按照下列规则评分：</w:t>
      </w:r>
    </w:p>
    <w:p w14:paraId="5E08FCEE" w14:textId="09F9E9F2" w:rsidR="000A6D98" w:rsidRPr="00E041C1" w:rsidRDefault="000A6D98" w:rsidP="007B3F99">
      <w:pPr>
        <w:pStyle w:val="a3"/>
        <w:numPr>
          <w:ilvl w:val="0"/>
          <w:numId w:val="112"/>
        </w:numPr>
        <w:ind w:right="210" w:firstLineChars="0"/>
        <w:rPr>
          <w:rFonts w:ascii="宋体" w:hAnsi="宋体"/>
          <w:sz w:val="24"/>
          <w:szCs w:val="24"/>
        </w:rPr>
      </w:pPr>
      <w:r w:rsidRPr="00E041C1">
        <w:rPr>
          <w:rFonts w:ascii="宋体" w:hAnsi="宋体"/>
          <w:sz w:val="24"/>
          <w:szCs w:val="24"/>
        </w:rPr>
        <w:t>居民对社区具有强烈的归属感</w:t>
      </w:r>
      <w:r w:rsidR="008B7384" w:rsidRPr="00E041C1">
        <w:rPr>
          <w:rFonts w:ascii="宋体" w:hAnsi="宋体" w:hint="eastAsia"/>
          <w:sz w:val="24"/>
          <w:szCs w:val="24"/>
        </w:rPr>
        <w:t>，得</w:t>
      </w:r>
      <w:r w:rsidR="008B7384" w:rsidRPr="00E041C1">
        <w:rPr>
          <w:rFonts w:ascii="宋体" w:hAnsi="宋体"/>
          <w:sz w:val="24"/>
          <w:szCs w:val="24"/>
        </w:rPr>
        <w:t>10分</w:t>
      </w:r>
      <w:r w:rsidRPr="00E041C1">
        <w:rPr>
          <w:rFonts w:ascii="宋体" w:hAnsi="宋体"/>
          <w:sz w:val="24"/>
          <w:szCs w:val="24"/>
        </w:rPr>
        <w:t>；</w:t>
      </w:r>
    </w:p>
    <w:p w14:paraId="19DC1A1E" w14:textId="6F0B8BA4" w:rsidR="000A6D98" w:rsidRPr="00E041C1" w:rsidRDefault="000A6D98" w:rsidP="007B3F99">
      <w:pPr>
        <w:pStyle w:val="a3"/>
        <w:numPr>
          <w:ilvl w:val="0"/>
          <w:numId w:val="112"/>
        </w:numPr>
        <w:ind w:right="210" w:firstLineChars="0"/>
        <w:rPr>
          <w:rFonts w:ascii="宋体" w:hAnsi="宋体"/>
          <w:sz w:val="24"/>
          <w:szCs w:val="24"/>
        </w:rPr>
      </w:pPr>
      <w:r w:rsidRPr="00E041C1">
        <w:rPr>
          <w:rFonts w:ascii="宋体" w:hAnsi="宋体"/>
          <w:sz w:val="24"/>
          <w:szCs w:val="24"/>
        </w:rPr>
        <w:t>居民对社区具有较强的归属感</w:t>
      </w:r>
      <w:r w:rsidR="008B7384" w:rsidRPr="00E041C1">
        <w:rPr>
          <w:rFonts w:ascii="宋体" w:hAnsi="宋体" w:hint="eastAsia"/>
          <w:sz w:val="24"/>
          <w:szCs w:val="24"/>
        </w:rPr>
        <w:t>，得</w:t>
      </w:r>
      <w:r w:rsidR="008B7384" w:rsidRPr="00E041C1">
        <w:rPr>
          <w:rFonts w:ascii="宋体" w:hAnsi="宋体"/>
          <w:sz w:val="24"/>
          <w:szCs w:val="24"/>
        </w:rPr>
        <w:t>7分</w:t>
      </w:r>
      <w:r w:rsidR="008B7384" w:rsidRPr="00E041C1">
        <w:rPr>
          <w:rFonts w:ascii="宋体" w:hAnsi="宋体" w:hint="eastAsia"/>
          <w:sz w:val="24"/>
          <w:szCs w:val="24"/>
        </w:rPr>
        <w:t>；</w:t>
      </w:r>
    </w:p>
    <w:p w14:paraId="2BE2BAB4" w14:textId="76B1300F" w:rsidR="000A6D98" w:rsidRPr="00E041C1" w:rsidRDefault="000A6D98" w:rsidP="007B3F99">
      <w:pPr>
        <w:pStyle w:val="a3"/>
        <w:numPr>
          <w:ilvl w:val="0"/>
          <w:numId w:val="112"/>
        </w:numPr>
        <w:ind w:right="210" w:firstLineChars="0"/>
        <w:rPr>
          <w:rFonts w:ascii="宋体" w:hAnsi="宋体"/>
          <w:sz w:val="24"/>
          <w:szCs w:val="24"/>
        </w:rPr>
      </w:pPr>
      <w:r w:rsidRPr="00E041C1">
        <w:rPr>
          <w:rFonts w:ascii="宋体" w:hAnsi="宋体"/>
          <w:sz w:val="24"/>
          <w:szCs w:val="24"/>
        </w:rPr>
        <w:t>居民对社区具有归属感</w:t>
      </w:r>
      <w:r w:rsidR="008B7384" w:rsidRPr="00E041C1">
        <w:rPr>
          <w:rFonts w:ascii="宋体" w:hAnsi="宋体" w:hint="eastAsia"/>
          <w:sz w:val="24"/>
          <w:szCs w:val="24"/>
        </w:rPr>
        <w:t>，得</w:t>
      </w:r>
      <w:r w:rsidR="008B7384" w:rsidRPr="00E041C1">
        <w:rPr>
          <w:rFonts w:ascii="宋体" w:hAnsi="宋体"/>
          <w:sz w:val="24"/>
          <w:szCs w:val="24"/>
        </w:rPr>
        <w:t>4分</w:t>
      </w:r>
      <w:r w:rsidRPr="00E041C1">
        <w:rPr>
          <w:rFonts w:ascii="宋体" w:hAnsi="宋体"/>
          <w:sz w:val="24"/>
          <w:szCs w:val="24"/>
        </w:rPr>
        <w:t>；</w:t>
      </w:r>
    </w:p>
    <w:p w14:paraId="34216202" w14:textId="0165305A" w:rsidR="000A6D98" w:rsidRPr="00E041C1" w:rsidRDefault="000A6D98" w:rsidP="007B3F99">
      <w:pPr>
        <w:pStyle w:val="a3"/>
        <w:numPr>
          <w:ilvl w:val="0"/>
          <w:numId w:val="112"/>
        </w:numPr>
        <w:ind w:right="210" w:firstLineChars="0"/>
        <w:rPr>
          <w:rFonts w:ascii="宋体" w:hAnsi="宋体"/>
          <w:sz w:val="24"/>
          <w:szCs w:val="24"/>
        </w:rPr>
      </w:pPr>
      <w:r w:rsidRPr="00E041C1">
        <w:rPr>
          <w:rFonts w:ascii="宋体" w:hAnsi="宋体"/>
          <w:sz w:val="24"/>
          <w:szCs w:val="24"/>
        </w:rPr>
        <w:t>居民对社区没有归属感</w:t>
      </w:r>
      <w:r w:rsidR="008B7384" w:rsidRPr="00E041C1">
        <w:rPr>
          <w:rFonts w:ascii="宋体" w:hAnsi="宋体" w:hint="eastAsia"/>
          <w:sz w:val="24"/>
          <w:szCs w:val="24"/>
        </w:rPr>
        <w:t>，得</w:t>
      </w:r>
      <w:r w:rsidR="008B7384" w:rsidRPr="00E041C1">
        <w:rPr>
          <w:rFonts w:ascii="宋体" w:hAnsi="宋体"/>
          <w:sz w:val="24"/>
          <w:szCs w:val="24"/>
        </w:rPr>
        <w:t>0分</w:t>
      </w:r>
      <w:r w:rsidRPr="00E041C1">
        <w:rPr>
          <w:rFonts w:ascii="宋体" w:hAnsi="宋体"/>
          <w:sz w:val="24"/>
          <w:szCs w:val="24"/>
        </w:rPr>
        <w:t>；</w:t>
      </w:r>
    </w:p>
    <w:p w14:paraId="17B9D530" w14:textId="0B3F54FB" w:rsidR="000A6D98" w:rsidRPr="00823C1A" w:rsidRDefault="000A6D98" w:rsidP="000E7E47">
      <w:pPr>
        <w:pStyle w:val="1"/>
        <w:numPr>
          <w:ilvl w:val="0"/>
          <w:numId w:val="42"/>
        </w:numPr>
      </w:pPr>
      <w:bookmarkStart w:id="112" w:name="_Toc119916946"/>
      <w:bookmarkStart w:id="113" w:name="_Toc120393051"/>
      <w:r w:rsidRPr="00823C1A">
        <w:rPr>
          <w:rFonts w:hint="eastAsia"/>
        </w:rPr>
        <w:t>加</w:t>
      </w:r>
      <w:r w:rsidRPr="00823C1A">
        <w:t>分项</w:t>
      </w:r>
      <w:r w:rsidRPr="00823C1A">
        <w:rPr>
          <w:rFonts w:hint="eastAsia"/>
        </w:rPr>
        <w:t>（共</w:t>
      </w:r>
      <w:r w:rsidRPr="00823C1A">
        <w:t>5</w:t>
      </w:r>
      <w:r w:rsidRPr="00823C1A">
        <w:rPr>
          <w:rFonts w:hint="eastAsia"/>
        </w:rPr>
        <w:t>项）</w:t>
      </w:r>
      <w:bookmarkEnd w:id="112"/>
      <w:bookmarkEnd w:id="113"/>
    </w:p>
    <w:p w14:paraId="5B1934C5" w14:textId="0FAA3A31" w:rsidR="000A6D98" w:rsidRPr="00E041C1" w:rsidRDefault="000A6D98" w:rsidP="00976CFA">
      <w:pPr>
        <w:pStyle w:val="6"/>
      </w:pPr>
      <w:bookmarkStart w:id="114" w:name="_Toc119916947"/>
      <w:r w:rsidRPr="00E041C1">
        <w:rPr>
          <w:rFonts w:hint="eastAsia"/>
        </w:rPr>
        <w:t>居民商业保险覆盖率</w:t>
      </w:r>
      <w:bookmarkEnd w:id="114"/>
      <w:r w:rsidR="009C365B" w:rsidRPr="00E041C1">
        <w:rPr>
          <w:rFonts w:hint="eastAsia"/>
        </w:rPr>
        <w:t>，</w:t>
      </w:r>
      <w:r w:rsidRPr="00E041C1">
        <w:t>评价总分值20分，</w:t>
      </w:r>
      <w:r w:rsidR="009C365B" w:rsidRPr="00E041C1">
        <w:rPr>
          <w:rFonts w:hint="eastAsia"/>
        </w:rPr>
        <w:t>可</w:t>
      </w:r>
      <w:r w:rsidRPr="00E041C1">
        <w:t>按照下列规则评分</w:t>
      </w:r>
      <w:r w:rsidRPr="00E041C1">
        <w:rPr>
          <w:rFonts w:hint="eastAsia"/>
        </w:rPr>
        <w:t>：</w:t>
      </w:r>
    </w:p>
    <w:p w14:paraId="710A534A" w14:textId="7368ABDA" w:rsidR="000A6D98" w:rsidRPr="00E041C1" w:rsidRDefault="000A6D98" w:rsidP="007B3F99">
      <w:pPr>
        <w:pStyle w:val="a3"/>
        <w:numPr>
          <w:ilvl w:val="0"/>
          <w:numId w:val="114"/>
        </w:numPr>
        <w:ind w:right="210" w:firstLineChars="0"/>
        <w:rPr>
          <w:rFonts w:ascii="宋体" w:hAnsi="宋体"/>
          <w:sz w:val="24"/>
          <w:szCs w:val="24"/>
        </w:rPr>
      </w:pPr>
      <w:r w:rsidRPr="00E041C1">
        <w:rPr>
          <w:rFonts w:ascii="宋体" w:hAnsi="宋体"/>
          <w:sz w:val="24"/>
          <w:szCs w:val="24"/>
        </w:rPr>
        <w:t>居民</w:t>
      </w:r>
      <w:r w:rsidRPr="00E041C1">
        <w:rPr>
          <w:rFonts w:ascii="宋体" w:hAnsi="宋体" w:hint="eastAsia"/>
          <w:sz w:val="24"/>
          <w:szCs w:val="24"/>
        </w:rPr>
        <w:t>商业</w:t>
      </w:r>
      <w:r w:rsidRPr="00E041C1">
        <w:rPr>
          <w:rFonts w:ascii="宋体" w:hAnsi="宋体"/>
          <w:sz w:val="24"/>
          <w:szCs w:val="24"/>
        </w:rPr>
        <w:t>保险拥有率在60%以上</w:t>
      </w:r>
      <w:r w:rsidR="009C365B" w:rsidRPr="00E041C1">
        <w:rPr>
          <w:rFonts w:ascii="宋体" w:hAnsi="宋体" w:hint="eastAsia"/>
          <w:sz w:val="24"/>
          <w:szCs w:val="24"/>
        </w:rPr>
        <w:t>，得2</w:t>
      </w:r>
      <w:r w:rsidR="009C365B" w:rsidRPr="00E041C1">
        <w:rPr>
          <w:rFonts w:ascii="宋体" w:hAnsi="宋体"/>
          <w:sz w:val="24"/>
          <w:szCs w:val="24"/>
        </w:rPr>
        <w:t>0</w:t>
      </w:r>
      <w:r w:rsidR="009C365B" w:rsidRPr="00E041C1">
        <w:rPr>
          <w:rFonts w:ascii="宋体" w:hAnsi="宋体" w:hint="eastAsia"/>
          <w:sz w:val="24"/>
          <w:szCs w:val="24"/>
        </w:rPr>
        <w:t>分</w:t>
      </w:r>
      <w:r w:rsidRPr="00E041C1">
        <w:rPr>
          <w:rFonts w:ascii="宋体" w:hAnsi="宋体"/>
          <w:sz w:val="24"/>
          <w:szCs w:val="24"/>
        </w:rPr>
        <w:t>；</w:t>
      </w:r>
    </w:p>
    <w:p w14:paraId="342A2309" w14:textId="3B2AA533" w:rsidR="000A6D98" w:rsidRPr="00E041C1" w:rsidRDefault="000A6D98" w:rsidP="007B3F99">
      <w:pPr>
        <w:pStyle w:val="a3"/>
        <w:numPr>
          <w:ilvl w:val="0"/>
          <w:numId w:val="114"/>
        </w:numPr>
        <w:ind w:right="210" w:firstLineChars="0"/>
        <w:rPr>
          <w:rFonts w:ascii="宋体" w:hAnsi="宋体"/>
          <w:sz w:val="24"/>
          <w:szCs w:val="24"/>
        </w:rPr>
      </w:pPr>
      <w:r w:rsidRPr="00E041C1">
        <w:rPr>
          <w:rFonts w:ascii="宋体" w:hAnsi="宋体"/>
          <w:sz w:val="24"/>
          <w:szCs w:val="24"/>
        </w:rPr>
        <w:t>居民</w:t>
      </w:r>
      <w:r w:rsidRPr="00E041C1">
        <w:rPr>
          <w:rFonts w:ascii="宋体" w:hAnsi="宋体" w:hint="eastAsia"/>
          <w:sz w:val="24"/>
          <w:szCs w:val="24"/>
        </w:rPr>
        <w:t>商业</w:t>
      </w:r>
      <w:r w:rsidRPr="00E041C1">
        <w:rPr>
          <w:rFonts w:ascii="宋体" w:hAnsi="宋体"/>
          <w:sz w:val="24"/>
          <w:szCs w:val="24"/>
        </w:rPr>
        <w:t>保险拥有率在40%-60%之间</w:t>
      </w:r>
      <w:r w:rsidR="009C365B" w:rsidRPr="00E041C1">
        <w:rPr>
          <w:rFonts w:ascii="宋体" w:hAnsi="宋体" w:hint="eastAsia"/>
          <w:sz w:val="24"/>
          <w:szCs w:val="24"/>
        </w:rPr>
        <w:t>，得1</w:t>
      </w:r>
      <w:r w:rsidR="009C365B" w:rsidRPr="00E041C1">
        <w:rPr>
          <w:rFonts w:ascii="宋体" w:hAnsi="宋体"/>
          <w:sz w:val="24"/>
          <w:szCs w:val="24"/>
        </w:rPr>
        <w:t>5</w:t>
      </w:r>
      <w:r w:rsidR="009C365B" w:rsidRPr="00E041C1">
        <w:rPr>
          <w:rFonts w:ascii="宋体" w:hAnsi="宋体" w:hint="eastAsia"/>
          <w:sz w:val="24"/>
          <w:szCs w:val="24"/>
        </w:rPr>
        <w:t>分</w:t>
      </w:r>
      <w:r w:rsidRPr="00E041C1">
        <w:rPr>
          <w:rFonts w:ascii="宋体" w:hAnsi="宋体"/>
          <w:sz w:val="24"/>
          <w:szCs w:val="24"/>
        </w:rPr>
        <w:t>；</w:t>
      </w:r>
    </w:p>
    <w:p w14:paraId="4F8EF280" w14:textId="065F6867" w:rsidR="000A6D98" w:rsidRPr="00E041C1" w:rsidRDefault="000A6D98" w:rsidP="007B3F99">
      <w:pPr>
        <w:pStyle w:val="a3"/>
        <w:numPr>
          <w:ilvl w:val="0"/>
          <w:numId w:val="114"/>
        </w:numPr>
        <w:ind w:right="210" w:firstLineChars="0"/>
        <w:rPr>
          <w:rFonts w:ascii="宋体" w:hAnsi="宋体"/>
          <w:sz w:val="24"/>
          <w:szCs w:val="24"/>
        </w:rPr>
      </w:pPr>
      <w:r w:rsidRPr="00E041C1">
        <w:rPr>
          <w:rFonts w:ascii="宋体" w:hAnsi="宋体"/>
          <w:sz w:val="24"/>
          <w:szCs w:val="24"/>
        </w:rPr>
        <w:t>居民</w:t>
      </w:r>
      <w:r w:rsidRPr="00E041C1">
        <w:rPr>
          <w:rFonts w:ascii="宋体" w:hAnsi="宋体" w:hint="eastAsia"/>
          <w:sz w:val="24"/>
          <w:szCs w:val="24"/>
        </w:rPr>
        <w:t>商业</w:t>
      </w:r>
      <w:r w:rsidRPr="00E041C1">
        <w:rPr>
          <w:rFonts w:ascii="宋体" w:hAnsi="宋体"/>
          <w:sz w:val="24"/>
          <w:szCs w:val="24"/>
        </w:rPr>
        <w:t>保险拥有率在10%-40%之间</w:t>
      </w:r>
      <w:r w:rsidR="009C365B" w:rsidRPr="00E041C1">
        <w:rPr>
          <w:rFonts w:ascii="宋体" w:hAnsi="宋体" w:hint="eastAsia"/>
          <w:sz w:val="24"/>
          <w:szCs w:val="24"/>
        </w:rPr>
        <w:t>，得1</w:t>
      </w:r>
      <w:r w:rsidR="009C365B" w:rsidRPr="00E041C1">
        <w:rPr>
          <w:rFonts w:ascii="宋体" w:hAnsi="宋体"/>
          <w:sz w:val="24"/>
          <w:szCs w:val="24"/>
        </w:rPr>
        <w:t>0</w:t>
      </w:r>
      <w:r w:rsidR="009C365B" w:rsidRPr="00E041C1">
        <w:rPr>
          <w:rFonts w:ascii="宋体" w:hAnsi="宋体" w:hint="eastAsia"/>
          <w:sz w:val="24"/>
          <w:szCs w:val="24"/>
        </w:rPr>
        <w:t>分</w:t>
      </w:r>
      <w:r w:rsidRPr="00E041C1">
        <w:rPr>
          <w:rFonts w:ascii="宋体" w:hAnsi="宋体"/>
          <w:sz w:val="24"/>
          <w:szCs w:val="24"/>
        </w:rPr>
        <w:t>；</w:t>
      </w:r>
    </w:p>
    <w:p w14:paraId="39F9F75C" w14:textId="2BB0D305" w:rsidR="000A6D98" w:rsidRPr="00E041C1" w:rsidRDefault="000A6D98" w:rsidP="007B3F99">
      <w:pPr>
        <w:pStyle w:val="a3"/>
        <w:numPr>
          <w:ilvl w:val="0"/>
          <w:numId w:val="114"/>
        </w:numPr>
        <w:ind w:right="210" w:firstLineChars="0"/>
        <w:rPr>
          <w:rFonts w:ascii="宋体" w:hAnsi="宋体"/>
          <w:sz w:val="24"/>
          <w:szCs w:val="24"/>
        </w:rPr>
      </w:pPr>
      <w:r w:rsidRPr="00E041C1">
        <w:rPr>
          <w:rFonts w:ascii="宋体" w:hAnsi="宋体"/>
          <w:sz w:val="24"/>
          <w:szCs w:val="24"/>
        </w:rPr>
        <w:t>居民</w:t>
      </w:r>
      <w:r w:rsidRPr="00E041C1">
        <w:rPr>
          <w:rFonts w:ascii="宋体" w:hAnsi="宋体" w:hint="eastAsia"/>
          <w:sz w:val="24"/>
          <w:szCs w:val="24"/>
        </w:rPr>
        <w:t>商业</w:t>
      </w:r>
      <w:r w:rsidRPr="00E041C1">
        <w:rPr>
          <w:rFonts w:ascii="宋体" w:hAnsi="宋体"/>
          <w:sz w:val="24"/>
          <w:szCs w:val="24"/>
        </w:rPr>
        <w:t>保险拥有率为</w:t>
      </w:r>
      <w:r w:rsidRPr="00E041C1">
        <w:rPr>
          <w:rFonts w:ascii="宋体" w:hAnsi="宋体" w:hint="eastAsia"/>
          <w:sz w:val="24"/>
          <w:szCs w:val="24"/>
        </w:rPr>
        <w:t>小于</w:t>
      </w:r>
      <w:r w:rsidRPr="00E041C1">
        <w:rPr>
          <w:rFonts w:ascii="宋体" w:hAnsi="宋体"/>
          <w:sz w:val="24"/>
          <w:szCs w:val="24"/>
        </w:rPr>
        <w:t>10%</w:t>
      </w:r>
      <w:r w:rsidR="009C365B" w:rsidRPr="00E041C1">
        <w:rPr>
          <w:rFonts w:ascii="宋体" w:hAnsi="宋体" w:hint="eastAsia"/>
          <w:sz w:val="24"/>
          <w:szCs w:val="24"/>
        </w:rPr>
        <w:t>，得5分</w:t>
      </w:r>
      <w:r w:rsidRPr="00E041C1">
        <w:rPr>
          <w:rFonts w:ascii="宋体" w:hAnsi="宋体"/>
          <w:sz w:val="24"/>
          <w:szCs w:val="24"/>
        </w:rPr>
        <w:t>。</w:t>
      </w:r>
    </w:p>
    <w:p w14:paraId="605C8672" w14:textId="4E5DA86B" w:rsidR="000A6D98" w:rsidRPr="00E041C1" w:rsidRDefault="000A6D98" w:rsidP="00976CFA">
      <w:pPr>
        <w:pStyle w:val="6"/>
      </w:pPr>
      <w:bookmarkStart w:id="115" w:name="_Toc119916948"/>
      <w:r w:rsidRPr="00E041C1">
        <w:rPr>
          <w:rFonts w:hint="eastAsia"/>
        </w:rPr>
        <w:t>居民自有资源比例</w:t>
      </w:r>
      <w:bookmarkEnd w:id="115"/>
      <w:r w:rsidR="009C365B" w:rsidRPr="00E041C1">
        <w:rPr>
          <w:rFonts w:hint="eastAsia"/>
        </w:rPr>
        <w:t>，</w:t>
      </w:r>
      <w:r w:rsidRPr="00E041C1">
        <w:t>评价总分值20分，</w:t>
      </w:r>
      <w:r w:rsidR="009C365B" w:rsidRPr="00E041C1">
        <w:rPr>
          <w:rFonts w:hint="eastAsia"/>
        </w:rPr>
        <w:t>可</w:t>
      </w:r>
      <w:r w:rsidRPr="00E041C1">
        <w:t>按照下列规则评分</w:t>
      </w:r>
      <w:r w:rsidRPr="00E041C1">
        <w:rPr>
          <w:rFonts w:hint="eastAsia"/>
        </w:rPr>
        <w:t>：</w:t>
      </w:r>
    </w:p>
    <w:p w14:paraId="589EB66E" w14:textId="359AF60E" w:rsidR="000A6D98" w:rsidRPr="00E041C1" w:rsidRDefault="000A6D98" w:rsidP="007B3F99">
      <w:pPr>
        <w:pStyle w:val="a3"/>
        <w:numPr>
          <w:ilvl w:val="0"/>
          <w:numId w:val="113"/>
        </w:numPr>
        <w:ind w:right="210" w:firstLineChars="0"/>
        <w:rPr>
          <w:rFonts w:ascii="宋体" w:hAnsi="宋体"/>
          <w:sz w:val="24"/>
          <w:szCs w:val="24"/>
        </w:rPr>
      </w:pPr>
      <w:r w:rsidRPr="00E041C1">
        <w:rPr>
          <w:rFonts w:ascii="宋体" w:hAnsi="宋体"/>
          <w:sz w:val="24"/>
          <w:szCs w:val="24"/>
        </w:rPr>
        <w:t>社区家庭自住房、车拥有率在70%以上</w:t>
      </w:r>
      <w:r w:rsidR="009C365B" w:rsidRPr="00E041C1">
        <w:rPr>
          <w:rFonts w:ascii="宋体" w:hAnsi="宋体" w:hint="eastAsia"/>
          <w:sz w:val="24"/>
          <w:szCs w:val="24"/>
        </w:rPr>
        <w:t>，得2</w:t>
      </w:r>
      <w:r w:rsidR="009C365B" w:rsidRPr="00E041C1">
        <w:rPr>
          <w:rFonts w:ascii="宋体" w:hAnsi="宋体"/>
          <w:sz w:val="24"/>
          <w:szCs w:val="24"/>
        </w:rPr>
        <w:t>0</w:t>
      </w:r>
      <w:r w:rsidR="009C365B" w:rsidRPr="00E041C1">
        <w:rPr>
          <w:rFonts w:ascii="宋体" w:hAnsi="宋体" w:hint="eastAsia"/>
          <w:sz w:val="24"/>
          <w:szCs w:val="24"/>
        </w:rPr>
        <w:t>分</w:t>
      </w:r>
      <w:r w:rsidRPr="00E041C1">
        <w:rPr>
          <w:rFonts w:ascii="宋体" w:hAnsi="宋体"/>
          <w:sz w:val="24"/>
          <w:szCs w:val="24"/>
        </w:rPr>
        <w:t>；</w:t>
      </w:r>
    </w:p>
    <w:p w14:paraId="5BC96CD5" w14:textId="2F9FA819" w:rsidR="000A6D98" w:rsidRPr="00E041C1" w:rsidRDefault="000A6D98" w:rsidP="007B3F99">
      <w:pPr>
        <w:pStyle w:val="a3"/>
        <w:numPr>
          <w:ilvl w:val="0"/>
          <w:numId w:val="113"/>
        </w:numPr>
        <w:ind w:right="210" w:firstLineChars="0"/>
        <w:rPr>
          <w:rFonts w:ascii="宋体" w:hAnsi="宋体"/>
          <w:sz w:val="24"/>
          <w:szCs w:val="24"/>
        </w:rPr>
      </w:pPr>
      <w:r w:rsidRPr="00E041C1">
        <w:rPr>
          <w:rFonts w:ascii="宋体" w:hAnsi="宋体"/>
          <w:sz w:val="24"/>
          <w:szCs w:val="24"/>
        </w:rPr>
        <w:t>社区家庭自住房、车拥有率在50%-70%</w:t>
      </w:r>
      <w:r w:rsidR="009C365B" w:rsidRPr="00E041C1">
        <w:rPr>
          <w:rFonts w:ascii="宋体" w:hAnsi="宋体" w:hint="eastAsia"/>
          <w:sz w:val="24"/>
          <w:szCs w:val="24"/>
        </w:rPr>
        <w:t>，得1</w:t>
      </w:r>
      <w:r w:rsidR="009C365B" w:rsidRPr="00E041C1">
        <w:rPr>
          <w:rFonts w:ascii="宋体" w:hAnsi="宋体"/>
          <w:sz w:val="24"/>
          <w:szCs w:val="24"/>
        </w:rPr>
        <w:t>5</w:t>
      </w:r>
      <w:r w:rsidR="009C365B" w:rsidRPr="00E041C1">
        <w:rPr>
          <w:rFonts w:ascii="宋体" w:hAnsi="宋体" w:hint="eastAsia"/>
          <w:sz w:val="24"/>
          <w:szCs w:val="24"/>
        </w:rPr>
        <w:t>分</w:t>
      </w:r>
      <w:r w:rsidRPr="00E041C1">
        <w:rPr>
          <w:rFonts w:ascii="宋体" w:hAnsi="宋体"/>
          <w:sz w:val="24"/>
          <w:szCs w:val="24"/>
        </w:rPr>
        <w:t>；</w:t>
      </w:r>
    </w:p>
    <w:p w14:paraId="5960FD2C" w14:textId="01B75495" w:rsidR="000A6D98" w:rsidRPr="00E041C1" w:rsidRDefault="000A6D98" w:rsidP="007B3F99">
      <w:pPr>
        <w:pStyle w:val="a3"/>
        <w:numPr>
          <w:ilvl w:val="0"/>
          <w:numId w:val="113"/>
        </w:numPr>
        <w:ind w:right="210" w:firstLineChars="0"/>
        <w:rPr>
          <w:rFonts w:ascii="宋体" w:hAnsi="宋体"/>
          <w:sz w:val="24"/>
          <w:szCs w:val="24"/>
        </w:rPr>
      </w:pPr>
      <w:r w:rsidRPr="00E041C1">
        <w:rPr>
          <w:rFonts w:ascii="宋体" w:hAnsi="宋体"/>
          <w:sz w:val="24"/>
          <w:szCs w:val="24"/>
        </w:rPr>
        <w:t xml:space="preserve">社区家庭自住房、车拥有率在30%-50% </w:t>
      </w:r>
      <w:r w:rsidR="009C365B" w:rsidRPr="00E041C1">
        <w:rPr>
          <w:rFonts w:ascii="宋体" w:hAnsi="宋体" w:hint="eastAsia"/>
          <w:sz w:val="24"/>
          <w:szCs w:val="24"/>
        </w:rPr>
        <w:t>，得1</w:t>
      </w:r>
      <w:r w:rsidR="009C365B" w:rsidRPr="00E041C1">
        <w:rPr>
          <w:rFonts w:ascii="宋体" w:hAnsi="宋体"/>
          <w:sz w:val="24"/>
          <w:szCs w:val="24"/>
        </w:rPr>
        <w:t>0</w:t>
      </w:r>
      <w:r w:rsidR="009C365B" w:rsidRPr="00E041C1">
        <w:rPr>
          <w:rFonts w:ascii="宋体" w:hAnsi="宋体" w:hint="eastAsia"/>
          <w:sz w:val="24"/>
          <w:szCs w:val="24"/>
        </w:rPr>
        <w:t>分</w:t>
      </w:r>
      <w:r w:rsidRPr="00E041C1">
        <w:rPr>
          <w:rFonts w:ascii="宋体" w:hAnsi="宋体"/>
          <w:sz w:val="24"/>
          <w:szCs w:val="24"/>
        </w:rPr>
        <w:t>；</w:t>
      </w:r>
    </w:p>
    <w:p w14:paraId="78DD59FF" w14:textId="0980381B" w:rsidR="000A6D98" w:rsidRPr="00E041C1" w:rsidRDefault="000A6D98" w:rsidP="007B3F99">
      <w:pPr>
        <w:pStyle w:val="a3"/>
        <w:numPr>
          <w:ilvl w:val="0"/>
          <w:numId w:val="113"/>
        </w:numPr>
        <w:ind w:right="210" w:firstLineChars="0"/>
        <w:rPr>
          <w:rFonts w:ascii="宋体" w:hAnsi="宋体"/>
          <w:sz w:val="24"/>
          <w:szCs w:val="24"/>
        </w:rPr>
      </w:pPr>
      <w:r w:rsidRPr="00E041C1">
        <w:rPr>
          <w:rFonts w:ascii="宋体" w:hAnsi="宋体"/>
          <w:sz w:val="24"/>
          <w:szCs w:val="24"/>
        </w:rPr>
        <w:t>社区家庭自住房、车拥有率在40%以下</w:t>
      </w:r>
      <w:r w:rsidR="00E041C1" w:rsidRPr="00E041C1">
        <w:rPr>
          <w:rFonts w:ascii="宋体" w:hAnsi="宋体" w:hint="eastAsia"/>
          <w:sz w:val="24"/>
          <w:szCs w:val="24"/>
        </w:rPr>
        <w:t>，得5分</w:t>
      </w:r>
      <w:r w:rsidRPr="00E041C1">
        <w:rPr>
          <w:rFonts w:ascii="宋体" w:hAnsi="宋体"/>
          <w:sz w:val="24"/>
          <w:szCs w:val="24"/>
        </w:rPr>
        <w:t xml:space="preserve"> 。</w:t>
      </w:r>
    </w:p>
    <w:p w14:paraId="0DD382CB" w14:textId="703C7FCA" w:rsidR="000A6D98" w:rsidRPr="00E041C1" w:rsidRDefault="000A6D98" w:rsidP="00976CFA">
      <w:pPr>
        <w:pStyle w:val="6"/>
      </w:pPr>
      <w:bookmarkStart w:id="116" w:name="_Toc119916949"/>
      <w:r w:rsidRPr="00E041C1">
        <w:rPr>
          <w:rFonts w:hint="eastAsia"/>
        </w:rPr>
        <w:t>社区活动的种类</w:t>
      </w:r>
      <w:bookmarkEnd w:id="116"/>
      <w:r w:rsidR="009C365B" w:rsidRPr="00E041C1">
        <w:rPr>
          <w:rFonts w:hint="eastAsia"/>
        </w:rPr>
        <w:t>，</w:t>
      </w:r>
      <w:r w:rsidRPr="00E041C1">
        <w:t>评价总分值20分，</w:t>
      </w:r>
      <w:r w:rsidR="009C365B" w:rsidRPr="00E041C1">
        <w:rPr>
          <w:rFonts w:hint="eastAsia"/>
        </w:rPr>
        <w:t>可</w:t>
      </w:r>
      <w:r w:rsidRPr="00E041C1">
        <w:t>按照下列规则评分</w:t>
      </w:r>
      <w:r w:rsidRPr="00E041C1">
        <w:rPr>
          <w:rFonts w:hint="eastAsia"/>
        </w:rPr>
        <w:t>：</w:t>
      </w:r>
    </w:p>
    <w:p w14:paraId="064D6E95" w14:textId="42AA5BE4" w:rsidR="000A6D98" w:rsidRPr="00E041C1" w:rsidRDefault="000A6D98" w:rsidP="007B3F99">
      <w:pPr>
        <w:pStyle w:val="a3"/>
        <w:numPr>
          <w:ilvl w:val="0"/>
          <w:numId w:val="115"/>
        </w:numPr>
        <w:ind w:right="210" w:firstLineChars="0"/>
        <w:rPr>
          <w:rFonts w:ascii="宋体" w:hAnsi="宋体"/>
          <w:sz w:val="24"/>
          <w:szCs w:val="24"/>
        </w:rPr>
      </w:pPr>
      <w:r w:rsidRPr="00E041C1">
        <w:rPr>
          <w:rFonts w:ascii="宋体" w:hAnsi="宋体"/>
          <w:sz w:val="24"/>
          <w:szCs w:val="24"/>
        </w:rPr>
        <w:t>社区活动的种类为5类</w:t>
      </w:r>
      <w:r w:rsidR="009C365B" w:rsidRPr="00E041C1">
        <w:rPr>
          <w:rFonts w:ascii="宋体" w:hAnsi="宋体" w:hint="eastAsia"/>
          <w:sz w:val="24"/>
          <w:szCs w:val="24"/>
        </w:rPr>
        <w:t>，得2</w:t>
      </w:r>
      <w:r w:rsidR="009C365B" w:rsidRPr="00E041C1">
        <w:rPr>
          <w:rFonts w:ascii="宋体" w:hAnsi="宋体"/>
          <w:sz w:val="24"/>
          <w:szCs w:val="24"/>
        </w:rPr>
        <w:t>0</w:t>
      </w:r>
      <w:r w:rsidR="009C365B" w:rsidRPr="00E041C1">
        <w:rPr>
          <w:rFonts w:ascii="宋体" w:hAnsi="宋体" w:hint="eastAsia"/>
          <w:sz w:val="24"/>
          <w:szCs w:val="24"/>
        </w:rPr>
        <w:t>分</w:t>
      </w:r>
      <w:r w:rsidRPr="00E041C1">
        <w:rPr>
          <w:rFonts w:ascii="宋体" w:hAnsi="宋体"/>
          <w:sz w:val="24"/>
          <w:szCs w:val="24"/>
        </w:rPr>
        <w:t>；</w:t>
      </w:r>
    </w:p>
    <w:p w14:paraId="6397EC85" w14:textId="78924F7A" w:rsidR="000A6D98" w:rsidRPr="00E041C1" w:rsidRDefault="000A6D98" w:rsidP="007B3F99">
      <w:pPr>
        <w:pStyle w:val="a3"/>
        <w:numPr>
          <w:ilvl w:val="0"/>
          <w:numId w:val="115"/>
        </w:numPr>
        <w:ind w:right="210" w:firstLineChars="0"/>
        <w:rPr>
          <w:rFonts w:ascii="宋体" w:hAnsi="宋体"/>
          <w:sz w:val="24"/>
          <w:szCs w:val="24"/>
        </w:rPr>
      </w:pPr>
      <w:r w:rsidRPr="00E041C1">
        <w:rPr>
          <w:rFonts w:ascii="宋体" w:hAnsi="宋体"/>
          <w:sz w:val="24"/>
          <w:szCs w:val="24"/>
        </w:rPr>
        <w:t>社区活动的种类为3-4类</w:t>
      </w:r>
      <w:r w:rsidR="009C365B" w:rsidRPr="00E041C1">
        <w:rPr>
          <w:rFonts w:ascii="宋体" w:hAnsi="宋体" w:hint="eastAsia"/>
          <w:sz w:val="24"/>
          <w:szCs w:val="24"/>
        </w:rPr>
        <w:t>，得</w:t>
      </w:r>
      <w:r w:rsidR="009C365B" w:rsidRPr="00E041C1">
        <w:rPr>
          <w:rFonts w:ascii="宋体" w:hAnsi="宋体"/>
          <w:sz w:val="24"/>
          <w:szCs w:val="24"/>
        </w:rPr>
        <w:t>14</w:t>
      </w:r>
      <w:r w:rsidR="009C365B" w:rsidRPr="00E041C1">
        <w:rPr>
          <w:rFonts w:ascii="宋体" w:hAnsi="宋体" w:hint="eastAsia"/>
          <w:sz w:val="24"/>
          <w:szCs w:val="24"/>
        </w:rPr>
        <w:t>分</w:t>
      </w:r>
      <w:r w:rsidRPr="00E041C1">
        <w:rPr>
          <w:rFonts w:ascii="宋体" w:hAnsi="宋体"/>
          <w:sz w:val="24"/>
          <w:szCs w:val="24"/>
        </w:rPr>
        <w:t>；</w:t>
      </w:r>
    </w:p>
    <w:p w14:paraId="56599277" w14:textId="3FB10944" w:rsidR="000A6D98" w:rsidRPr="00E041C1" w:rsidRDefault="000A6D98" w:rsidP="007B3F99">
      <w:pPr>
        <w:pStyle w:val="a3"/>
        <w:numPr>
          <w:ilvl w:val="0"/>
          <w:numId w:val="115"/>
        </w:numPr>
        <w:ind w:right="210" w:firstLineChars="0"/>
        <w:rPr>
          <w:rFonts w:ascii="宋体" w:hAnsi="宋体"/>
          <w:sz w:val="24"/>
          <w:szCs w:val="24"/>
        </w:rPr>
      </w:pPr>
      <w:r w:rsidRPr="00E041C1">
        <w:rPr>
          <w:rFonts w:ascii="宋体" w:hAnsi="宋体"/>
          <w:sz w:val="24"/>
          <w:szCs w:val="24"/>
        </w:rPr>
        <w:t>社区活动的种类为1-2类</w:t>
      </w:r>
      <w:r w:rsidR="009C365B" w:rsidRPr="00E041C1">
        <w:rPr>
          <w:rFonts w:ascii="宋体" w:hAnsi="宋体" w:hint="eastAsia"/>
          <w:sz w:val="24"/>
          <w:szCs w:val="24"/>
        </w:rPr>
        <w:t>，得</w:t>
      </w:r>
      <w:r w:rsidR="009C365B" w:rsidRPr="00E041C1">
        <w:rPr>
          <w:rFonts w:ascii="宋体" w:hAnsi="宋体"/>
          <w:sz w:val="24"/>
          <w:szCs w:val="24"/>
        </w:rPr>
        <w:t>8</w:t>
      </w:r>
      <w:r w:rsidR="009C365B" w:rsidRPr="00E041C1">
        <w:rPr>
          <w:rFonts w:ascii="宋体" w:hAnsi="宋体" w:hint="eastAsia"/>
          <w:sz w:val="24"/>
          <w:szCs w:val="24"/>
        </w:rPr>
        <w:t>分</w:t>
      </w:r>
      <w:r w:rsidRPr="00E041C1">
        <w:rPr>
          <w:rFonts w:ascii="宋体" w:hAnsi="宋体"/>
          <w:sz w:val="24"/>
          <w:szCs w:val="24"/>
        </w:rPr>
        <w:t>；</w:t>
      </w:r>
    </w:p>
    <w:p w14:paraId="4554CB80" w14:textId="4A98B98E" w:rsidR="000A6D98" w:rsidRPr="00E041C1" w:rsidRDefault="000A6D98" w:rsidP="007B3F99">
      <w:pPr>
        <w:pStyle w:val="a3"/>
        <w:numPr>
          <w:ilvl w:val="0"/>
          <w:numId w:val="115"/>
        </w:numPr>
        <w:ind w:right="210" w:firstLineChars="0"/>
        <w:rPr>
          <w:rFonts w:ascii="宋体" w:hAnsi="宋体"/>
          <w:sz w:val="24"/>
          <w:szCs w:val="24"/>
        </w:rPr>
      </w:pPr>
      <w:r w:rsidRPr="00E041C1">
        <w:rPr>
          <w:rFonts w:ascii="宋体" w:hAnsi="宋体"/>
          <w:sz w:val="24"/>
          <w:szCs w:val="24"/>
        </w:rPr>
        <w:t>社区没有任何公共活动</w:t>
      </w:r>
      <w:r w:rsidR="00E041C1" w:rsidRPr="00E041C1">
        <w:rPr>
          <w:rFonts w:ascii="宋体" w:hAnsi="宋体" w:hint="eastAsia"/>
          <w:sz w:val="24"/>
          <w:szCs w:val="24"/>
        </w:rPr>
        <w:t>，不得分</w:t>
      </w:r>
      <w:r w:rsidRPr="00E041C1">
        <w:rPr>
          <w:rFonts w:ascii="宋体" w:hAnsi="宋体"/>
          <w:sz w:val="24"/>
          <w:szCs w:val="24"/>
        </w:rPr>
        <w:t>；</w:t>
      </w:r>
    </w:p>
    <w:p w14:paraId="0AC4992B" w14:textId="198A3E82" w:rsidR="000A6D98" w:rsidRPr="00E041C1" w:rsidRDefault="000A6D98" w:rsidP="00976CFA">
      <w:pPr>
        <w:pStyle w:val="6"/>
      </w:pPr>
      <w:bookmarkStart w:id="117" w:name="_Toc119916950"/>
      <w:r w:rsidRPr="00E041C1">
        <w:rPr>
          <w:rFonts w:hint="eastAsia"/>
        </w:rPr>
        <w:t>社区居民彼此熟识程度</w:t>
      </w:r>
      <w:bookmarkEnd w:id="117"/>
      <w:r w:rsidR="009C365B" w:rsidRPr="00E041C1">
        <w:rPr>
          <w:rFonts w:hint="eastAsia"/>
        </w:rPr>
        <w:t>，</w:t>
      </w:r>
      <w:r w:rsidRPr="00E041C1">
        <w:t>评价总分值20分，</w:t>
      </w:r>
      <w:r w:rsidR="009C365B" w:rsidRPr="00E041C1">
        <w:rPr>
          <w:rFonts w:hint="eastAsia"/>
        </w:rPr>
        <w:t>可</w:t>
      </w:r>
      <w:r w:rsidRPr="00E041C1">
        <w:t>按照下列规则评分</w:t>
      </w:r>
      <w:r w:rsidRPr="00E041C1">
        <w:rPr>
          <w:rFonts w:hint="eastAsia"/>
        </w:rPr>
        <w:t>：</w:t>
      </w:r>
    </w:p>
    <w:p w14:paraId="3334CDBB" w14:textId="7D6E4E1E" w:rsidR="000A6D98" w:rsidRPr="00E041C1" w:rsidRDefault="000A6D98" w:rsidP="007B3F99">
      <w:pPr>
        <w:pStyle w:val="a3"/>
        <w:numPr>
          <w:ilvl w:val="0"/>
          <w:numId w:val="116"/>
        </w:numPr>
        <w:ind w:right="210" w:firstLineChars="0"/>
        <w:rPr>
          <w:rFonts w:ascii="宋体" w:hAnsi="宋体"/>
          <w:sz w:val="24"/>
          <w:szCs w:val="24"/>
        </w:rPr>
      </w:pPr>
      <w:r w:rsidRPr="00E041C1">
        <w:rPr>
          <w:rFonts w:ascii="宋体" w:hAnsi="宋体"/>
          <w:sz w:val="24"/>
          <w:szCs w:val="24"/>
        </w:rPr>
        <w:t>社区中居民平均熟识邻居人数多于5人</w:t>
      </w:r>
      <w:r w:rsidR="009C365B" w:rsidRPr="00E041C1">
        <w:rPr>
          <w:rFonts w:ascii="宋体" w:hAnsi="宋体" w:hint="eastAsia"/>
          <w:sz w:val="24"/>
          <w:szCs w:val="24"/>
        </w:rPr>
        <w:t>，得2</w:t>
      </w:r>
      <w:r w:rsidR="009C365B" w:rsidRPr="00E041C1">
        <w:rPr>
          <w:rFonts w:ascii="宋体" w:hAnsi="宋体"/>
          <w:sz w:val="24"/>
          <w:szCs w:val="24"/>
        </w:rPr>
        <w:t>0</w:t>
      </w:r>
      <w:r w:rsidR="009C365B" w:rsidRPr="00E041C1">
        <w:rPr>
          <w:rFonts w:ascii="宋体" w:hAnsi="宋体" w:hint="eastAsia"/>
          <w:sz w:val="24"/>
          <w:szCs w:val="24"/>
        </w:rPr>
        <w:t>分</w:t>
      </w:r>
      <w:r w:rsidRPr="00E041C1">
        <w:rPr>
          <w:rFonts w:ascii="宋体" w:hAnsi="宋体"/>
          <w:sz w:val="24"/>
          <w:szCs w:val="24"/>
        </w:rPr>
        <w:t>；</w:t>
      </w:r>
    </w:p>
    <w:p w14:paraId="0BC540E0" w14:textId="25D61F70" w:rsidR="000A6D98" w:rsidRPr="00E041C1" w:rsidRDefault="000A6D98" w:rsidP="007B3F99">
      <w:pPr>
        <w:pStyle w:val="a3"/>
        <w:numPr>
          <w:ilvl w:val="0"/>
          <w:numId w:val="116"/>
        </w:numPr>
        <w:ind w:right="210" w:firstLineChars="0"/>
        <w:rPr>
          <w:rFonts w:ascii="宋体" w:hAnsi="宋体"/>
          <w:sz w:val="24"/>
          <w:szCs w:val="24"/>
        </w:rPr>
      </w:pPr>
      <w:r w:rsidRPr="00E041C1">
        <w:rPr>
          <w:rFonts w:ascii="宋体" w:hAnsi="宋体"/>
          <w:sz w:val="24"/>
          <w:szCs w:val="24"/>
        </w:rPr>
        <w:t>社区中居民平均熟识邻居人数为3-5人之间</w:t>
      </w:r>
      <w:r w:rsidR="009C365B" w:rsidRPr="00E041C1">
        <w:rPr>
          <w:rFonts w:ascii="宋体" w:hAnsi="宋体" w:hint="eastAsia"/>
          <w:sz w:val="24"/>
          <w:szCs w:val="24"/>
        </w:rPr>
        <w:t>，得</w:t>
      </w:r>
      <w:r w:rsidR="009C365B" w:rsidRPr="00E041C1">
        <w:rPr>
          <w:rFonts w:ascii="宋体" w:hAnsi="宋体"/>
          <w:sz w:val="24"/>
          <w:szCs w:val="24"/>
        </w:rPr>
        <w:t>14</w:t>
      </w:r>
      <w:r w:rsidR="009C365B" w:rsidRPr="00E041C1">
        <w:rPr>
          <w:rFonts w:ascii="宋体" w:hAnsi="宋体" w:hint="eastAsia"/>
          <w:sz w:val="24"/>
          <w:szCs w:val="24"/>
        </w:rPr>
        <w:t>分</w:t>
      </w:r>
      <w:r w:rsidRPr="00E041C1">
        <w:rPr>
          <w:rFonts w:ascii="宋体" w:hAnsi="宋体"/>
          <w:sz w:val="24"/>
          <w:szCs w:val="24"/>
        </w:rPr>
        <w:t>；</w:t>
      </w:r>
    </w:p>
    <w:p w14:paraId="29567EDC" w14:textId="414393A5" w:rsidR="000A6D98" w:rsidRPr="00E041C1" w:rsidRDefault="000A6D98" w:rsidP="007B3F99">
      <w:pPr>
        <w:pStyle w:val="a3"/>
        <w:numPr>
          <w:ilvl w:val="0"/>
          <w:numId w:val="116"/>
        </w:numPr>
        <w:ind w:right="210" w:firstLineChars="0"/>
        <w:rPr>
          <w:rFonts w:ascii="宋体" w:hAnsi="宋体"/>
          <w:sz w:val="24"/>
          <w:szCs w:val="24"/>
        </w:rPr>
      </w:pPr>
      <w:r w:rsidRPr="00E041C1">
        <w:rPr>
          <w:rFonts w:ascii="宋体" w:hAnsi="宋体"/>
          <w:sz w:val="24"/>
          <w:szCs w:val="24"/>
        </w:rPr>
        <w:t>社区中居民平均熟识邻居人数为1-3人之间</w:t>
      </w:r>
      <w:r w:rsidR="009C365B" w:rsidRPr="00E041C1">
        <w:rPr>
          <w:rFonts w:ascii="宋体" w:hAnsi="宋体" w:hint="eastAsia"/>
          <w:sz w:val="24"/>
          <w:szCs w:val="24"/>
        </w:rPr>
        <w:t>，得</w:t>
      </w:r>
      <w:r w:rsidR="009C365B" w:rsidRPr="00E041C1">
        <w:rPr>
          <w:rFonts w:ascii="宋体" w:hAnsi="宋体"/>
          <w:sz w:val="24"/>
          <w:szCs w:val="24"/>
        </w:rPr>
        <w:t>8</w:t>
      </w:r>
      <w:r w:rsidR="009C365B" w:rsidRPr="00E041C1">
        <w:rPr>
          <w:rFonts w:ascii="宋体" w:hAnsi="宋体" w:hint="eastAsia"/>
          <w:sz w:val="24"/>
          <w:szCs w:val="24"/>
        </w:rPr>
        <w:t>分</w:t>
      </w:r>
      <w:r w:rsidRPr="00E041C1">
        <w:rPr>
          <w:rFonts w:ascii="宋体" w:hAnsi="宋体"/>
          <w:sz w:val="24"/>
          <w:szCs w:val="24"/>
        </w:rPr>
        <w:t>；</w:t>
      </w:r>
    </w:p>
    <w:p w14:paraId="764D7B36" w14:textId="58F98AAF" w:rsidR="000A6D98" w:rsidRPr="00E041C1" w:rsidRDefault="000A6D98" w:rsidP="007B3F99">
      <w:pPr>
        <w:pStyle w:val="a3"/>
        <w:numPr>
          <w:ilvl w:val="0"/>
          <w:numId w:val="116"/>
        </w:numPr>
        <w:ind w:right="210" w:firstLineChars="0"/>
        <w:rPr>
          <w:rFonts w:ascii="宋体" w:hAnsi="宋体"/>
          <w:sz w:val="24"/>
          <w:szCs w:val="24"/>
        </w:rPr>
      </w:pPr>
      <w:r w:rsidRPr="00E041C1">
        <w:rPr>
          <w:rFonts w:ascii="宋体" w:hAnsi="宋体"/>
          <w:sz w:val="24"/>
          <w:szCs w:val="24"/>
        </w:rPr>
        <w:t>社区中居民平均熟识邻居人数不足1人</w:t>
      </w:r>
      <w:r w:rsidR="00E041C1" w:rsidRPr="00E041C1">
        <w:rPr>
          <w:rFonts w:ascii="宋体" w:hAnsi="宋体" w:hint="eastAsia"/>
          <w:sz w:val="24"/>
          <w:szCs w:val="24"/>
        </w:rPr>
        <w:t>，不得分</w:t>
      </w:r>
      <w:r w:rsidRPr="00E041C1">
        <w:rPr>
          <w:rFonts w:ascii="宋体" w:hAnsi="宋体"/>
          <w:sz w:val="24"/>
          <w:szCs w:val="24"/>
        </w:rPr>
        <w:t>。</w:t>
      </w:r>
    </w:p>
    <w:p w14:paraId="20828C34" w14:textId="2A2F433D" w:rsidR="000A6D98" w:rsidRPr="00E041C1" w:rsidRDefault="000A6D98" w:rsidP="00976CFA">
      <w:pPr>
        <w:pStyle w:val="6"/>
      </w:pPr>
      <w:bookmarkStart w:id="118" w:name="_Toc119916951"/>
      <w:r w:rsidRPr="00E041C1">
        <w:rPr>
          <w:rFonts w:hint="eastAsia"/>
        </w:rPr>
        <w:t>居民救助补贴和政策</w:t>
      </w:r>
      <w:bookmarkEnd w:id="118"/>
      <w:r w:rsidR="009C365B" w:rsidRPr="00E041C1">
        <w:rPr>
          <w:rFonts w:hint="eastAsia"/>
        </w:rPr>
        <w:t>，</w:t>
      </w:r>
      <w:r w:rsidRPr="00E041C1">
        <w:t>评价总分值20分，</w:t>
      </w:r>
      <w:r w:rsidR="009C365B" w:rsidRPr="00E041C1">
        <w:rPr>
          <w:rFonts w:hint="eastAsia"/>
        </w:rPr>
        <w:t>可</w:t>
      </w:r>
      <w:r w:rsidRPr="00E041C1">
        <w:t>按照下列规则评分</w:t>
      </w:r>
      <w:r w:rsidRPr="00E041C1">
        <w:rPr>
          <w:rFonts w:hint="eastAsia"/>
        </w:rPr>
        <w:t>：</w:t>
      </w:r>
    </w:p>
    <w:p w14:paraId="4B496561" w14:textId="1351DD6B" w:rsidR="000A6D98" w:rsidRPr="00E041C1" w:rsidRDefault="000A6D98" w:rsidP="007B3F99">
      <w:pPr>
        <w:pStyle w:val="a3"/>
        <w:numPr>
          <w:ilvl w:val="0"/>
          <w:numId w:val="117"/>
        </w:numPr>
        <w:ind w:right="210" w:firstLineChars="0"/>
        <w:rPr>
          <w:rFonts w:ascii="宋体" w:hAnsi="宋体"/>
          <w:sz w:val="24"/>
          <w:szCs w:val="24"/>
        </w:rPr>
      </w:pPr>
      <w:r w:rsidRPr="00E041C1">
        <w:rPr>
          <w:rFonts w:ascii="宋体" w:hAnsi="宋体"/>
          <w:sz w:val="24"/>
          <w:szCs w:val="24"/>
        </w:rPr>
        <w:t>社区有对有需要的居民进行完善的救助与财务补贴，并可以保障居民初期的灾害恢复</w:t>
      </w:r>
      <w:r w:rsidR="009C365B" w:rsidRPr="00E041C1">
        <w:rPr>
          <w:rFonts w:ascii="宋体" w:hAnsi="宋体" w:hint="eastAsia"/>
          <w:sz w:val="24"/>
          <w:szCs w:val="24"/>
        </w:rPr>
        <w:t>，得2</w:t>
      </w:r>
      <w:r w:rsidR="009C365B" w:rsidRPr="00E041C1">
        <w:rPr>
          <w:rFonts w:ascii="宋体" w:hAnsi="宋体"/>
          <w:sz w:val="24"/>
          <w:szCs w:val="24"/>
        </w:rPr>
        <w:t>0</w:t>
      </w:r>
      <w:r w:rsidR="009C365B" w:rsidRPr="00E041C1">
        <w:rPr>
          <w:rFonts w:ascii="宋体" w:hAnsi="宋体" w:hint="eastAsia"/>
          <w:sz w:val="24"/>
          <w:szCs w:val="24"/>
        </w:rPr>
        <w:t>分</w:t>
      </w:r>
      <w:r w:rsidRPr="00E041C1">
        <w:rPr>
          <w:rFonts w:ascii="宋体" w:hAnsi="宋体"/>
          <w:sz w:val="24"/>
          <w:szCs w:val="24"/>
        </w:rPr>
        <w:t>；</w:t>
      </w:r>
    </w:p>
    <w:p w14:paraId="59C326CF" w14:textId="3AA7CD8D" w:rsidR="000A6D98" w:rsidRPr="00E041C1" w:rsidRDefault="000A6D98" w:rsidP="007B3F99">
      <w:pPr>
        <w:pStyle w:val="a3"/>
        <w:numPr>
          <w:ilvl w:val="0"/>
          <w:numId w:val="117"/>
        </w:numPr>
        <w:ind w:right="210" w:firstLineChars="0"/>
        <w:rPr>
          <w:rFonts w:ascii="宋体" w:hAnsi="宋体"/>
          <w:sz w:val="24"/>
          <w:szCs w:val="24"/>
        </w:rPr>
      </w:pPr>
      <w:r w:rsidRPr="00E041C1">
        <w:rPr>
          <w:rFonts w:ascii="宋体" w:hAnsi="宋体"/>
          <w:sz w:val="24"/>
          <w:szCs w:val="24"/>
        </w:rPr>
        <w:t>社区有对有需要的居民进行救助与财务补贴，但政策并不完善</w:t>
      </w:r>
      <w:r w:rsidR="009C365B" w:rsidRPr="00E041C1">
        <w:rPr>
          <w:rFonts w:ascii="宋体" w:hAnsi="宋体" w:hint="eastAsia"/>
          <w:sz w:val="24"/>
          <w:szCs w:val="24"/>
        </w:rPr>
        <w:t>，得</w:t>
      </w:r>
      <w:r w:rsidR="009C365B" w:rsidRPr="00E041C1">
        <w:rPr>
          <w:rFonts w:ascii="宋体" w:hAnsi="宋体"/>
          <w:sz w:val="24"/>
          <w:szCs w:val="24"/>
        </w:rPr>
        <w:t>14</w:t>
      </w:r>
      <w:r w:rsidR="009C365B" w:rsidRPr="00E041C1">
        <w:rPr>
          <w:rFonts w:ascii="宋体" w:hAnsi="宋体" w:hint="eastAsia"/>
          <w:sz w:val="24"/>
          <w:szCs w:val="24"/>
        </w:rPr>
        <w:t>分</w:t>
      </w:r>
      <w:r w:rsidRPr="00E041C1">
        <w:rPr>
          <w:rFonts w:ascii="宋体" w:hAnsi="宋体"/>
          <w:sz w:val="24"/>
          <w:szCs w:val="24"/>
        </w:rPr>
        <w:t>；</w:t>
      </w:r>
    </w:p>
    <w:p w14:paraId="2EB4B49B" w14:textId="64272277" w:rsidR="000A6D98" w:rsidRPr="00E041C1" w:rsidRDefault="000A6D98" w:rsidP="007B3F99">
      <w:pPr>
        <w:pStyle w:val="a3"/>
        <w:numPr>
          <w:ilvl w:val="0"/>
          <w:numId w:val="117"/>
        </w:numPr>
        <w:ind w:right="210" w:firstLineChars="0"/>
        <w:rPr>
          <w:rFonts w:ascii="宋体" w:hAnsi="宋体"/>
          <w:sz w:val="24"/>
          <w:szCs w:val="24"/>
        </w:rPr>
      </w:pPr>
      <w:r w:rsidRPr="00E041C1">
        <w:rPr>
          <w:rFonts w:ascii="宋体" w:hAnsi="宋体"/>
          <w:sz w:val="24"/>
          <w:szCs w:val="24"/>
        </w:rPr>
        <w:t>社区有对有需要的居民进行救助与财务补贴，但无法保障初期的灾害恢复</w:t>
      </w:r>
      <w:r w:rsidR="009C365B" w:rsidRPr="00E041C1">
        <w:rPr>
          <w:rFonts w:ascii="宋体" w:hAnsi="宋体" w:hint="eastAsia"/>
          <w:sz w:val="24"/>
          <w:szCs w:val="24"/>
        </w:rPr>
        <w:t>，得</w:t>
      </w:r>
      <w:r w:rsidR="009C365B" w:rsidRPr="00E041C1">
        <w:rPr>
          <w:rFonts w:ascii="宋体" w:hAnsi="宋体"/>
          <w:sz w:val="24"/>
          <w:szCs w:val="24"/>
        </w:rPr>
        <w:t>8</w:t>
      </w:r>
      <w:r w:rsidR="009C365B" w:rsidRPr="00E041C1">
        <w:rPr>
          <w:rFonts w:ascii="宋体" w:hAnsi="宋体" w:hint="eastAsia"/>
          <w:sz w:val="24"/>
          <w:szCs w:val="24"/>
        </w:rPr>
        <w:t>分</w:t>
      </w:r>
      <w:r w:rsidRPr="00E041C1">
        <w:rPr>
          <w:rFonts w:ascii="宋体" w:hAnsi="宋体"/>
          <w:sz w:val="24"/>
          <w:szCs w:val="24"/>
        </w:rPr>
        <w:t>；</w:t>
      </w:r>
    </w:p>
    <w:p w14:paraId="65817D3E" w14:textId="172A199C" w:rsidR="000A6D98" w:rsidRPr="00E041C1" w:rsidRDefault="000A6D98" w:rsidP="007B3F99">
      <w:pPr>
        <w:pStyle w:val="a3"/>
        <w:numPr>
          <w:ilvl w:val="0"/>
          <w:numId w:val="117"/>
        </w:numPr>
        <w:ind w:right="210" w:firstLineChars="0"/>
        <w:rPr>
          <w:rFonts w:ascii="宋体" w:hAnsi="宋体"/>
          <w:sz w:val="24"/>
          <w:szCs w:val="24"/>
        </w:rPr>
      </w:pPr>
      <w:r w:rsidRPr="00E041C1">
        <w:rPr>
          <w:rFonts w:ascii="宋体" w:hAnsi="宋体"/>
          <w:sz w:val="24"/>
          <w:szCs w:val="24"/>
        </w:rPr>
        <w:t>社区没有对有需要的居民进行财务援助</w:t>
      </w:r>
      <w:r w:rsidR="00E041C1" w:rsidRPr="00E041C1">
        <w:rPr>
          <w:rFonts w:ascii="宋体" w:hAnsi="宋体" w:hint="eastAsia"/>
          <w:sz w:val="24"/>
          <w:szCs w:val="24"/>
        </w:rPr>
        <w:t>，不得分</w:t>
      </w:r>
      <w:r w:rsidRPr="00E041C1">
        <w:rPr>
          <w:rFonts w:ascii="宋体" w:hAnsi="宋体" w:hint="eastAsia"/>
          <w:sz w:val="24"/>
          <w:szCs w:val="24"/>
        </w:rPr>
        <w:t>。</w:t>
      </w:r>
    </w:p>
    <w:p w14:paraId="1DE46A3C" w14:textId="1F175128" w:rsidR="00980B6B" w:rsidRPr="00E041C1" w:rsidRDefault="002C71A6" w:rsidP="001669DB">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19" w:name="_Toc101079087"/>
      <w:bookmarkStart w:id="120" w:name="_Toc120713091"/>
      <w:bookmarkStart w:id="121" w:name="_Toc120713655"/>
      <w:r w:rsidRPr="00E041C1">
        <w:rPr>
          <w:rFonts w:ascii="黑体" w:eastAsia="黑体" w:hAnsi="黑体"/>
          <w:color w:val="auto"/>
          <w:sz w:val="28"/>
          <w:szCs w:val="28"/>
        </w:rPr>
        <w:lastRenderedPageBreak/>
        <w:t>4.</w:t>
      </w:r>
      <w:r w:rsidR="00980B6B" w:rsidRPr="00E041C1">
        <w:rPr>
          <w:rFonts w:ascii="黑体" w:eastAsia="黑体" w:hAnsi="黑体"/>
          <w:color w:val="auto"/>
          <w:sz w:val="28"/>
          <w:szCs w:val="28"/>
        </w:rPr>
        <w:t>6</w:t>
      </w:r>
      <w:r w:rsidR="000D41EF" w:rsidRPr="00E041C1">
        <w:rPr>
          <w:rFonts w:ascii="黑体" w:eastAsia="黑体" w:hAnsi="黑体"/>
          <w:color w:val="auto"/>
          <w:sz w:val="28"/>
          <w:szCs w:val="28"/>
        </w:rPr>
        <w:t xml:space="preserve"> </w:t>
      </w:r>
      <w:r w:rsidR="00980B6B" w:rsidRPr="00E041C1">
        <w:rPr>
          <w:rFonts w:ascii="黑体" w:eastAsia="黑体" w:hAnsi="黑体"/>
          <w:color w:val="auto"/>
          <w:sz w:val="28"/>
          <w:szCs w:val="28"/>
        </w:rPr>
        <w:t>设施韧性</w:t>
      </w:r>
      <w:bookmarkEnd w:id="119"/>
      <w:bookmarkEnd w:id="120"/>
      <w:bookmarkEnd w:id="121"/>
    </w:p>
    <w:p w14:paraId="5ECC40E8" w14:textId="325AA65E" w:rsidR="00980B6B" w:rsidRPr="00823C1A" w:rsidRDefault="00980B6B" w:rsidP="000E7E47">
      <w:pPr>
        <w:pStyle w:val="1"/>
        <w:numPr>
          <w:ilvl w:val="0"/>
          <w:numId w:val="43"/>
        </w:numPr>
      </w:pPr>
      <w:bookmarkStart w:id="122" w:name="_Toc119916953"/>
      <w:bookmarkStart w:id="123" w:name="_Toc120393053"/>
      <w:r w:rsidRPr="00823C1A">
        <w:t>控制项（共10项）</w:t>
      </w:r>
      <w:bookmarkEnd w:id="122"/>
      <w:bookmarkEnd w:id="123"/>
    </w:p>
    <w:p w14:paraId="1B2BF0E0" w14:textId="45253656" w:rsidR="00980B6B" w:rsidRPr="00E041C1" w:rsidRDefault="00980B6B" w:rsidP="000E7E47">
      <w:pPr>
        <w:pStyle w:val="7"/>
        <w:numPr>
          <w:ilvl w:val="0"/>
          <w:numId w:val="35"/>
        </w:numPr>
      </w:pPr>
      <w:r w:rsidRPr="00E041C1">
        <w:rPr>
          <w:rFonts w:hint="eastAsia"/>
        </w:rPr>
        <w:t>对室外消火栓管网进行排查及修缮，消防管网完好率应达到</w:t>
      </w:r>
      <w:r w:rsidRPr="00E041C1">
        <w:t>100%</w:t>
      </w:r>
      <w:r w:rsidR="00E041C1" w:rsidRPr="00E041C1">
        <w:rPr>
          <w:rFonts w:hint="eastAsia"/>
        </w:rPr>
        <w:t>，否则</w:t>
      </w:r>
      <w:r w:rsidRPr="00E041C1">
        <w:t>扣10分。</w:t>
      </w:r>
    </w:p>
    <w:p w14:paraId="771B72A6" w14:textId="3FA251B7" w:rsidR="00980B6B" w:rsidRPr="00E041C1" w:rsidRDefault="00980B6B" w:rsidP="00E041C1">
      <w:pPr>
        <w:pStyle w:val="7"/>
      </w:pPr>
      <w:r w:rsidRPr="00E041C1">
        <w:rPr>
          <w:rFonts w:hint="eastAsia"/>
        </w:rPr>
        <w:t>避难通道不</w:t>
      </w:r>
      <w:r w:rsidR="00E041C1" w:rsidRPr="00E041C1">
        <w:rPr>
          <w:rFonts w:hint="eastAsia"/>
        </w:rPr>
        <w:t>应</w:t>
      </w:r>
      <w:r w:rsidRPr="00E041C1">
        <w:rPr>
          <w:rFonts w:hint="eastAsia"/>
        </w:rPr>
        <w:t>存在堆积杂物、占道的行为，</w:t>
      </w:r>
      <w:r w:rsidR="00E041C1" w:rsidRPr="00E041C1">
        <w:rPr>
          <w:rFonts w:hint="eastAsia"/>
        </w:rPr>
        <w:t>否则</w:t>
      </w:r>
      <w:r w:rsidRPr="00E041C1">
        <w:rPr>
          <w:rFonts w:hint="eastAsia"/>
        </w:rPr>
        <w:t>扣</w:t>
      </w:r>
      <w:r w:rsidRPr="00E041C1">
        <w:t>10分。</w:t>
      </w:r>
    </w:p>
    <w:p w14:paraId="04F3C2D2" w14:textId="5125B677" w:rsidR="00980B6B" w:rsidRPr="00E041C1" w:rsidRDefault="00980B6B" w:rsidP="00E041C1">
      <w:pPr>
        <w:pStyle w:val="7"/>
      </w:pPr>
      <w:r w:rsidRPr="00E041C1">
        <w:rPr>
          <w:rFonts w:hint="eastAsia"/>
        </w:rPr>
        <w:t>住宅的设计使用年限一般为</w:t>
      </w:r>
      <w:r w:rsidRPr="00E041C1">
        <w:t>50</w:t>
      </w:r>
      <w:r w:rsidRPr="00E041C1">
        <w:rPr>
          <w:rFonts w:hint="eastAsia"/>
        </w:rPr>
        <w:t>年，当住宅达到设计使用年限或遭遇重大灾害后仍需继续使用时，</w:t>
      </w:r>
      <w:r w:rsidR="00E041C1" w:rsidRPr="00E041C1">
        <w:rPr>
          <w:rFonts w:hint="eastAsia"/>
        </w:rPr>
        <w:t>应</w:t>
      </w:r>
      <w:r w:rsidRPr="00E041C1">
        <w:rPr>
          <w:rFonts w:hint="eastAsia"/>
        </w:rPr>
        <w:t>对住宅进行房屋质量鉴定，</w:t>
      </w:r>
      <w:r w:rsidR="00E041C1" w:rsidRPr="00E041C1">
        <w:rPr>
          <w:rFonts w:hint="eastAsia"/>
        </w:rPr>
        <w:t>否则</w:t>
      </w:r>
      <w:r w:rsidRPr="00E041C1">
        <w:rPr>
          <w:rFonts w:hint="eastAsia"/>
        </w:rPr>
        <w:t>扣</w:t>
      </w:r>
      <w:r w:rsidRPr="00E041C1">
        <w:t>10</w:t>
      </w:r>
      <w:r w:rsidRPr="00E041C1">
        <w:rPr>
          <w:rFonts w:hint="eastAsia"/>
        </w:rPr>
        <w:t>分。</w:t>
      </w:r>
    </w:p>
    <w:p w14:paraId="5154F9DA" w14:textId="2ED5DD08" w:rsidR="00980B6B" w:rsidRPr="00E041C1" w:rsidRDefault="00980B6B" w:rsidP="00E041C1">
      <w:pPr>
        <w:pStyle w:val="7"/>
      </w:pPr>
      <w:r w:rsidRPr="00E041C1">
        <w:rPr>
          <w:rFonts w:hint="eastAsia"/>
        </w:rPr>
        <w:t>住宅建筑抗震能力的情况可以通过建筑设防烈度来判定，住宅建筑防火能力的情况可以通过建筑耐火等级来判定，建筑设防烈度</w:t>
      </w:r>
      <w:r w:rsidR="00E041C1" w:rsidRPr="00E041C1">
        <w:rPr>
          <w:rFonts w:hint="eastAsia"/>
        </w:rPr>
        <w:t>应</w:t>
      </w:r>
      <w:r w:rsidRPr="00E041C1">
        <w:rPr>
          <w:rFonts w:hint="eastAsia"/>
        </w:rPr>
        <w:t>达到</w:t>
      </w:r>
      <w:r w:rsidRPr="00E041C1">
        <w:t>7</w:t>
      </w:r>
      <w:r w:rsidRPr="00E041C1">
        <w:rPr>
          <w:rFonts w:hint="eastAsia"/>
        </w:rPr>
        <w:t>，建筑耐火等级</w:t>
      </w:r>
      <w:r w:rsidR="00E041C1" w:rsidRPr="00E041C1">
        <w:rPr>
          <w:rFonts w:hint="eastAsia"/>
        </w:rPr>
        <w:t>应</w:t>
      </w:r>
      <w:r w:rsidRPr="00E041C1">
        <w:rPr>
          <w:rFonts w:hint="eastAsia"/>
        </w:rPr>
        <w:t>达到二级，</w:t>
      </w:r>
      <w:r w:rsidR="00E041C1" w:rsidRPr="00E041C1">
        <w:rPr>
          <w:rFonts w:hint="eastAsia"/>
        </w:rPr>
        <w:t>否则</w:t>
      </w:r>
      <w:r w:rsidRPr="00E041C1">
        <w:rPr>
          <w:rFonts w:hint="eastAsia"/>
        </w:rPr>
        <w:t>扣</w:t>
      </w:r>
      <w:r w:rsidRPr="00E041C1">
        <w:t>10分。</w:t>
      </w:r>
    </w:p>
    <w:p w14:paraId="356EECB8" w14:textId="1151ABBD" w:rsidR="00E041C1" w:rsidRPr="00E041C1" w:rsidRDefault="00980B6B" w:rsidP="00E041C1">
      <w:pPr>
        <w:pStyle w:val="7"/>
      </w:pPr>
      <w:r w:rsidRPr="00E041C1">
        <w:rPr>
          <w:rFonts w:hint="eastAsia"/>
        </w:rPr>
        <w:t>居住区内公共绿地的总指标根据人口规模</w:t>
      </w:r>
      <w:r w:rsidR="00E041C1" w:rsidRPr="00E041C1">
        <w:rPr>
          <w:rFonts w:hint="eastAsia"/>
        </w:rPr>
        <w:t>应</w:t>
      </w:r>
      <w:r w:rsidRPr="00E041C1">
        <w:rPr>
          <w:rFonts w:hint="eastAsia"/>
        </w:rPr>
        <w:t>分别达到</w:t>
      </w:r>
      <w:r w:rsidR="006E52F3">
        <w:rPr>
          <w:rFonts w:hint="eastAsia"/>
        </w:rPr>
        <w:t>下列要求，</w:t>
      </w:r>
      <w:r w:rsidR="006E52F3" w:rsidRPr="006E52F3">
        <w:t>若存在不满足此要求的居住区，扣10分</w:t>
      </w:r>
      <w:r w:rsidRPr="00E041C1">
        <w:rPr>
          <w:rFonts w:hint="eastAsia"/>
        </w:rPr>
        <w:t>：</w:t>
      </w:r>
    </w:p>
    <w:p w14:paraId="4CE5141B" w14:textId="64E50824" w:rsidR="00E041C1" w:rsidRPr="00E041C1" w:rsidRDefault="00980B6B" w:rsidP="007B3F99">
      <w:pPr>
        <w:pStyle w:val="a3"/>
        <w:numPr>
          <w:ilvl w:val="0"/>
          <w:numId w:val="118"/>
        </w:numPr>
        <w:ind w:right="210" w:firstLineChars="0"/>
        <w:rPr>
          <w:rFonts w:ascii="宋体" w:hAnsi="宋体"/>
          <w:sz w:val="24"/>
          <w:szCs w:val="24"/>
        </w:rPr>
      </w:pPr>
      <w:r w:rsidRPr="00E041C1">
        <w:rPr>
          <w:rFonts w:ascii="宋体" w:hAnsi="宋体" w:hint="eastAsia"/>
          <w:sz w:val="24"/>
          <w:szCs w:val="24"/>
        </w:rPr>
        <w:t>住宅组团不少于</w:t>
      </w:r>
      <w:r w:rsidRPr="00E041C1">
        <w:rPr>
          <w:rFonts w:ascii="宋体" w:hAnsi="宋体"/>
          <w:sz w:val="24"/>
          <w:szCs w:val="24"/>
        </w:rPr>
        <w:t>0.5</w:t>
      </w:r>
      <w:r w:rsidRPr="00E041C1">
        <w:rPr>
          <w:rFonts w:ascii="宋体" w:hAnsi="宋体" w:hint="eastAsia"/>
          <w:sz w:val="24"/>
          <w:szCs w:val="24"/>
        </w:rPr>
        <w:t>㎡</w:t>
      </w:r>
      <w:r w:rsidRPr="00E041C1">
        <w:rPr>
          <w:rFonts w:ascii="宋体" w:hAnsi="宋体"/>
          <w:sz w:val="24"/>
          <w:szCs w:val="24"/>
        </w:rPr>
        <w:t>/人</w:t>
      </w:r>
      <w:r w:rsidR="00E041C1" w:rsidRPr="00E041C1">
        <w:rPr>
          <w:rFonts w:ascii="宋体" w:hAnsi="宋体" w:hint="eastAsia"/>
          <w:sz w:val="24"/>
          <w:szCs w:val="24"/>
        </w:rPr>
        <w:t>；</w:t>
      </w:r>
    </w:p>
    <w:p w14:paraId="01E8408C" w14:textId="6D35B1BD" w:rsidR="00E041C1" w:rsidRPr="00E041C1" w:rsidRDefault="00980B6B" w:rsidP="007B3F99">
      <w:pPr>
        <w:pStyle w:val="a3"/>
        <w:numPr>
          <w:ilvl w:val="0"/>
          <w:numId w:val="118"/>
        </w:numPr>
        <w:ind w:right="210" w:firstLineChars="0"/>
        <w:rPr>
          <w:rFonts w:ascii="宋体" w:hAnsi="宋体"/>
          <w:sz w:val="24"/>
          <w:szCs w:val="24"/>
        </w:rPr>
      </w:pPr>
      <w:r w:rsidRPr="00E041C1">
        <w:rPr>
          <w:rFonts w:ascii="宋体" w:hAnsi="宋体"/>
          <w:sz w:val="24"/>
          <w:szCs w:val="24"/>
        </w:rPr>
        <w:t>居住小区（含组团）不少于1</w:t>
      </w:r>
      <w:r w:rsidRPr="00E041C1">
        <w:rPr>
          <w:rFonts w:ascii="宋体" w:hAnsi="宋体" w:hint="eastAsia"/>
          <w:sz w:val="24"/>
          <w:szCs w:val="24"/>
        </w:rPr>
        <w:t>㎡</w:t>
      </w:r>
      <w:r w:rsidRPr="00E041C1">
        <w:rPr>
          <w:rFonts w:ascii="宋体" w:hAnsi="宋体"/>
          <w:sz w:val="24"/>
          <w:szCs w:val="24"/>
        </w:rPr>
        <w:t>/人</w:t>
      </w:r>
      <w:r w:rsidR="00E041C1" w:rsidRPr="00E041C1">
        <w:rPr>
          <w:rFonts w:ascii="宋体" w:hAnsi="宋体" w:hint="eastAsia"/>
          <w:sz w:val="24"/>
          <w:szCs w:val="24"/>
        </w:rPr>
        <w:t>；</w:t>
      </w:r>
    </w:p>
    <w:p w14:paraId="532A13AB" w14:textId="0ACD6EA8" w:rsidR="00E041C1" w:rsidRPr="00E041C1" w:rsidRDefault="00980B6B" w:rsidP="007B3F99">
      <w:pPr>
        <w:pStyle w:val="a3"/>
        <w:numPr>
          <w:ilvl w:val="0"/>
          <w:numId w:val="118"/>
        </w:numPr>
        <w:ind w:right="210" w:firstLineChars="0"/>
        <w:rPr>
          <w:rFonts w:ascii="宋体" w:hAnsi="宋体"/>
          <w:sz w:val="24"/>
          <w:szCs w:val="24"/>
        </w:rPr>
      </w:pPr>
      <w:r w:rsidRPr="00E041C1">
        <w:rPr>
          <w:rFonts w:ascii="宋体" w:hAnsi="宋体"/>
          <w:sz w:val="24"/>
          <w:szCs w:val="24"/>
        </w:rPr>
        <w:t>居住区（含小区与组团）不少于1.5</w:t>
      </w:r>
      <w:r w:rsidRPr="00E041C1">
        <w:rPr>
          <w:rFonts w:ascii="宋体" w:hAnsi="宋体" w:hint="eastAsia"/>
          <w:sz w:val="24"/>
          <w:szCs w:val="24"/>
        </w:rPr>
        <w:t>㎡</w:t>
      </w:r>
      <w:r w:rsidRPr="00E041C1">
        <w:rPr>
          <w:rFonts w:ascii="宋体" w:hAnsi="宋体"/>
          <w:sz w:val="24"/>
          <w:szCs w:val="24"/>
        </w:rPr>
        <w:t>/人</w:t>
      </w:r>
      <w:r w:rsidR="00E041C1" w:rsidRPr="00E041C1">
        <w:rPr>
          <w:rFonts w:ascii="宋体" w:hAnsi="宋体" w:hint="eastAsia"/>
          <w:sz w:val="24"/>
          <w:szCs w:val="24"/>
        </w:rPr>
        <w:t>。</w:t>
      </w:r>
    </w:p>
    <w:p w14:paraId="711BD9FD" w14:textId="05361E3F" w:rsidR="00980B6B" w:rsidRPr="00E041C1" w:rsidRDefault="00980B6B" w:rsidP="00E041C1">
      <w:pPr>
        <w:pStyle w:val="7"/>
      </w:pPr>
      <w:r w:rsidRPr="00E041C1">
        <w:rPr>
          <w:rFonts w:hint="eastAsia"/>
        </w:rPr>
        <w:t>供电、供水单位由于工程施工、设备维修等原因需计划性停电、停水或降低水压时，应提前</w:t>
      </w:r>
      <w:r w:rsidRPr="00E041C1">
        <w:t>24h通知受影响的客户，并按时恢复供电、供水。停电、停水或降压超时应再次通知客户</w:t>
      </w:r>
      <w:r w:rsidR="00E041C1" w:rsidRPr="00E041C1">
        <w:rPr>
          <w:rFonts w:hint="eastAsia"/>
        </w:rPr>
        <w:t>，否则</w:t>
      </w:r>
      <w:r w:rsidRPr="00E041C1">
        <w:t>扣10分。</w:t>
      </w:r>
    </w:p>
    <w:p w14:paraId="6349DEE1" w14:textId="08330D4A" w:rsidR="00980B6B" w:rsidRPr="00E041C1" w:rsidRDefault="00980B6B" w:rsidP="00E041C1">
      <w:pPr>
        <w:pStyle w:val="7"/>
      </w:pPr>
      <w:r w:rsidRPr="00E041C1">
        <w:rPr>
          <w:rFonts w:hint="eastAsia"/>
        </w:rPr>
        <w:t>居民饮用水卫生合格率</w:t>
      </w:r>
      <w:r w:rsidR="00E041C1" w:rsidRPr="00E041C1">
        <w:rPr>
          <w:rFonts w:hint="eastAsia"/>
        </w:rPr>
        <w:t>应</w:t>
      </w:r>
      <w:r w:rsidRPr="00E041C1">
        <w:rPr>
          <w:rFonts w:hint="eastAsia"/>
        </w:rPr>
        <w:t>达到</w:t>
      </w:r>
      <w:r w:rsidRPr="00E041C1">
        <w:t>90%，</w:t>
      </w:r>
      <w:r w:rsidR="00E041C1" w:rsidRPr="00E041C1">
        <w:rPr>
          <w:rFonts w:hint="eastAsia"/>
        </w:rPr>
        <w:t>否则</w:t>
      </w:r>
      <w:r w:rsidRPr="00E041C1">
        <w:t>扣10分。</w:t>
      </w:r>
    </w:p>
    <w:p w14:paraId="3BB364A3" w14:textId="29917E6A" w:rsidR="00980B6B" w:rsidRPr="00E041C1" w:rsidRDefault="00980B6B" w:rsidP="00E041C1">
      <w:pPr>
        <w:pStyle w:val="7"/>
      </w:pPr>
      <w:r w:rsidRPr="00E041C1">
        <w:rPr>
          <w:rFonts w:hint="eastAsia"/>
        </w:rPr>
        <w:t>用于输送燃气的管材，</w:t>
      </w:r>
      <w:r w:rsidR="00E041C1" w:rsidRPr="00E041C1">
        <w:rPr>
          <w:rFonts w:hint="eastAsia"/>
        </w:rPr>
        <w:t>应</w:t>
      </w:r>
      <w:r w:rsidRPr="00E041C1">
        <w:rPr>
          <w:rFonts w:hint="eastAsia"/>
        </w:rPr>
        <w:t>具有足够的机械强度、优良的抗腐蚀性、抗震性、气密性及易于连接等各项性能，使用不符合现行国家卫生标准和相关政策要求的燃气管材、给水管材以及供水设备，</w:t>
      </w:r>
      <w:r w:rsidRPr="00E041C1">
        <w:t>扣10分。</w:t>
      </w:r>
    </w:p>
    <w:p w14:paraId="50ED2AE6" w14:textId="4DAB7AA1" w:rsidR="00980B6B" w:rsidRPr="00E041C1" w:rsidRDefault="00980B6B" w:rsidP="00E041C1">
      <w:pPr>
        <w:pStyle w:val="7"/>
      </w:pPr>
      <w:bookmarkStart w:id="124" w:name="_Toc119916962"/>
      <w:r w:rsidRPr="00E041C1">
        <w:rPr>
          <w:rFonts w:hint="eastAsia"/>
        </w:rPr>
        <w:t>排水体系</w:t>
      </w:r>
      <w:bookmarkEnd w:id="124"/>
      <w:r w:rsidR="00E041C1" w:rsidRPr="00E041C1">
        <w:rPr>
          <w:rFonts w:hint="eastAsia"/>
        </w:rPr>
        <w:t>不应</w:t>
      </w:r>
      <w:r w:rsidRPr="00E041C1">
        <w:rPr>
          <w:rFonts w:hint="eastAsia"/>
        </w:rPr>
        <w:t>采取明沟排水或合流制直流式排水体系，直接收集污水和雨水排入水体，</w:t>
      </w:r>
      <w:r w:rsidR="00E041C1" w:rsidRPr="00E041C1">
        <w:rPr>
          <w:rFonts w:hint="eastAsia"/>
        </w:rPr>
        <w:t>否则</w:t>
      </w:r>
      <w:r w:rsidRPr="00E041C1">
        <w:rPr>
          <w:rFonts w:hint="eastAsia"/>
        </w:rPr>
        <w:t>扣</w:t>
      </w:r>
      <w:r w:rsidRPr="00E041C1">
        <w:t>10分。</w:t>
      </w:r>
    </w:p>
    <w:p w14:paraId="2AF76B8D" w14:textId="30658D2B" w:rsidR="00980B6B" w:rsidRPr="00E041C1" w:rsidRDefault="00980B6B" w:rsidP="00E041C1">
      <w:pPr>
        <w:pStyle w:val="7"/>
      </w:pPr>
      <w:r w:rsidRPr="00E041C1">
        <w:rPr>
          <w:rFonts w:hint="eastAsia"/>
        </w:rPr>
        <w:t>对于在城市繁华地区、中心地区等地区</w:t>
      </w:r>
      <w:r w:rsidR="00E041C1" w:rsidRPr="00E041C1">
        <w:rPr>
          <w:rFonts w:hint="eastAsia"/>
        </w:rPr>
        <w:t>应对</w:t>
      </w:r>
      <w:r w:rsidRPr="00E041C1">
        <w:rPr>
          <w:rFonts w:hint="eastAsia"/>
        </w:rPr>
        <w:t>高污染机动车行驶时间和路段进行限制，</w:t>
      </w:r>
      <w:r w:rsidR="00E041C1" w:rsidRPr="00E041C1">
        <w:rPr>
          <w:rFonts w:hint="eastAsia"/>
        </w:rPr>
        <w:t>否则</w:t>
      </w:r>
      <w:r w:rsidRPr="00E041C1">
        <w:rPr>
          <w:rFonts w:hint="eastAsia"/>
        </w:rPr>
        <w:t>扣</w:t>
      </w:r>
      <w:r w:rsidRPr="00E041C1">
        <w:t>10分。</w:t>
      </w:r>
    </w:p>
    <w:p w14:paraId="55004A0A" w14:textId="641C3BF0" w:rsidR="00980B6B" w:rsidRPr="00823C1A" w:rsidRDefault="00980B6B" w:rsidP="000E7E47">
      <w:pPr>
        <w:pStyle w:val="1"/>
        <w:numPr>
          <w:ilvl w:val="0"/>
          <w:numId w:val="43"/>
        </w:numPr>
      </w:pPr>
      <w:bookmarkStart w:id="125" w:name="_Toc119916964"/>
      <w:bookmarkStart w:id="126" w:name="_Toc120393054"/>
      <w:r w:rsidRPr="00823C1A">
        <w:rPr>
          <w:rFonts w:hint="eastAsia"/>
        </w:rPr>
        <w:t>评分项（共</w:t>
      </w:r>
      <w:r w:rsidRPr="00823C1A">
        <w:t>19</w:t>
      </w:r>
      <w:r w:rsidRPr="00823C1A">
        <w:rPr>
          <w:rFonts w:hint="eastAsia"/>
        </w:rPr>
        <w:t>项）</w:t>
      </w:r>
      <w:bookmarkEnd w:id="125"/>
      <w:bookmarkEnd w:id="126"/>
    </w:p>
    <w:p w14:paraId="3E0AB8BA" w14:textId="6EE8095B" w:rsidR="00980B6B" w:rsidRPr="00113C13" w:rsidRDefault="00980B6B" w:rsidP="00E041C1">
      <w:pPr>
        <w:pStyle w:val="7"/>
      </w:pPr>
      <w:r w:rsidRPr="00113C13">
        <w:rPr>
          <w:rFonts w:hint="eastAsia"/>
        </w:rPr>
        <w:t>通过人均避难场地面积</w:t>
      </w:r>
      <w:r w:rsidR="006E52F3">
        <w:rPr>
          <w:rFonts w:hint="eastAsia"/>
        </w:rPr>
        <w:t>评价</w:t>
      </w:r>
      <w:r w:rsidR="006E52F3" w:rsidRPr="00113C13">
        <w:rPr>
          <w:rFonts w:hint="eastAsia"/>
        </w:rPr>
        <w:t>避难设施建设情况</w:t>
      </w:r>
      <w:r w:rsidRPr="00113C13">
        <w:rPr>
          <w:rFonts w:hint="eastAsia"/>
        </w:rPr>
        <w:t>，评价总分值</w:t>
      </w:r>
      <w:r w:rsidRPr="00113C13">
        <w:t>10分，按照下列规则评分：</w:t>
      </w:r>
    </w:p>
    <w:p w14:paraId="3C5D9874" w14:textId="542414B9" w:rsidR="00980B6B" w:rsidRPr="00113C13" w:rsidRDefault="00980B6B" w:rsidP="007B3F99">
      <w:pPr>
        <w:pStyle w:val="a3"/>
        <w:numPr>
          <w:ilvl w:val="0"/>
          <w:numId w:val="119"/>
        </w:numPr>
        <w:ind w:right="210" w:firstLineChars="0"/>
        <w:rPr>
          <w:rFonts w:ascii="宋体" w:hAnsi="宋体"/>
          <w:sz w:val="24"/>
          <w:szCs w:val="24"/>
        </w:rPr>
      </w:pPr>
      <w:r w:rsidRPr="00113C13">
        <w:rPr>
          <w:rFonts w:ascii="宋体" w:hAnsi="宋体" w:hint="eastAsia"/>
          <w:sz w:val="24"/>
          <w:szCs w:val="24"/>
        </w:rPr>
        <w:t>人均避难场地面积</w:t>
      </w:r>
      <w:r w:rsidRPr="00113C13">
        <w:rPr>
          <w:rFonts w:ascii="宋体" w:hAnsi="宋体"/>
          <w:sz w:val="24"/>
          <w:szCs w:val="24"/>
        </w:rPr>
        <w:t>5m</w:t>
      </w:r>
      <w:r w:rsidRPr="00113C13">
        <w:rPr>
          <w:rFonts w:ascii="宋体" w:hAnsi="宋体"/>
          <w:sz w:val="24"/>
          <w:szCs w:val="24"/>
          <w:vertAlign w:val="superscript"/>
        </w:rPr>
        <w:t>2</w:t>
      </w:r>
      <w:r w:rsidRPr="00113C13">
        <w:rPr>
          <w:rFonts w:ascii="宋体" w:hAnsi="宋体"/>
          <w:sz w:val="24"/>
          <w:szCs w:val="24"/>
        </w:rPr>
        <w:t>/人以上，得10分；</w:t>
      </w:r>
    </w:p>
    <w:p w14:paraId="6DAE6EA8" w14:textId="1EFD6A4A" w:rsidR="00980B6B" w:rsidRPr="00113C13" w:rsidRDefault="00980B6B" w:rsidP="007B3F99">
      <w:pPr>
        <w:pStyle w:val="a3"/>
        <w:numPr>
          <w:ilvl w:val="0"/>
          <w:numId w:val="119"/>
        </w:numPr>
        <w:ind w:right="210" w:firstLineChars="0"/>
        <w:rPr>
          <w:rFonts w:ascii="宋体" w:hAnsi="宋体"/>
          <w:sz w:val="24"/>
          <w:szCs w:val="24"/>
        </w:rPr>
      </w:pPr>
      <w:r w:rsidRPr="00113C13">
        <w:rPr>
          <w:rFonts w:ascii="宋体" w:hAnsi="宋体" w:hint="eastAsia"/>
          <w:sz w:val="24"/>
          <w:szCs w:val="24"/>
        </w:rPr>
        <w:t>人均避难场地面积</w:t>
      </w:r>
      <w:r w:rsidRPr="00113C13">
        <w:rPr>
          <w:rFonts w:ascii="宋体" w:hAnsi="宋体"/>
          <w:sz w:val="24"/>
          <w:szCs w:val="24"/>
        </w:rPr>
        <w:t>2m</w:t>
      </w:r>
      <w:r w:rsidRPr="00113C13">
        <w:rPr>
          <w:rFonts w:ascii="宋体" w:hAnsi="宋体"/>
          <w:sz w:val="24"/>
          <w:szCs w:val="24"/>
          <w:vertAlign w:val="superscript"/>
        </w:rPr>
        <w:t>2</w:t>
      </w:r>
      <w:r w:rsidRPr="00113C13">
        <w:rPr>
          <w:rFonts w:ascii="宋体" w:hAnsi="宋体"/>
          <w:sz w:val="24"/>
          <w:szCs w:val="24"/>
        </w:rPr>
        <w:t>/人—5m</w:t>
      </w:r>
      <w:r w:rsidRPr="00113C13">
        <w:rPr>
          <w:rFonts w:ascii="宋体" w:hAnsi="宋体"/>
          <w:sz w:val="24"/>
          <w:szCs w:val="24"/>
          <w:vertAlign w:val="superscript"/>
        </w:rPr>
        <w:t>2</w:t>
      </w:r>
      <w:r w:rsidRPr="00113C13">
        <w:rPr>
          <w:rFonts w:ascii="宋体" w:hAnsi="宋体"/>
          <w:sz w:val="24"/>
          <w:szCs w:val="24"/>
        </w:rPr>
        <w:t>/人，得8分；</w:t>
      </w:r>
    </w:p>
    <w:p w14:paraId="57D81F09" w14:textId="013985F4" w:rsidR="00980B6B" w:rsidRPr="00113C13" w:rsidRDefault="00980B6B" w:rsidP="007B3F99">
      <w:pPr>
        <w:pStyle w:val="a3"/>
        <w:numPr>
          <w:ilvl w:val="0"/>
          <w:numId w:val="119"/>
        </w:numPr>
        <w:ind w:right="210" w:firstLineChars="0"/>
        <w:rPr>
          <w:rFonts w:ascii="宋体" w:hAnsi="宋体"/>
          <w:sz w:val="24"/>
          <w:szCs w:val="24"/>
        </w:rPr>
      </w:pPr>
      <w:r w:rsidRPr="00113C13">
        <w:rPr>
          <w:rFonts w:ascii="宋体" w:hAnsi="宋体" w:hint="eastAsia"/>
          <w:sz w:val="24"/>
          <w:szCs w:val="24"/>
        </w:rPr>
        <w:t>人均避难场地面积</w:t>
      </w:r>
      <w:r w:rsidRPr="00113C13">
        <w:rPr>
          <w:rFonts w:ascii="宋体" w:hAnsi="宋体"/>
          <w:sz w:val="24"/>
          <w:szCs w:val="24"/>
        </w:rPr>
        <w:t>1m</w:t>
      </w:r>
      <w:r w:rsidRPr="00113C13">
        <w:rPr>
          <w:rFonts w:ascii="宋体" w:hAnsi="宋体"/>
          <w:sz w:val="24"/>
          <w:szCs w:val="24"/>
          <w:vertAlign w:val="superscript"/>
        </w:rPr>
        <w:t>2</w:t>
      </w:r>
      <w:r w:rsidRPr="00113C13">
        <w:rPr>
          <w:rFonts w:ascii="宋体" w:hAnsi="宋体"/>
          <w:sz w:val="24"/>
          <w:szCs w:val="24"/>
        </w:rPr>
        <w:t>/人—2m</w:t>
      </w:r>
      <w:r w:rsidRPr="00113C13">
        <w:rPr>
          <w:rFonts w:ascii="宋体" w:hAnsi="宋体"/>
          <w:sz w:val="24"/>
          <w:szCs w:val="24"/>
          <w:vertAlign w:val="superscript"/>
        </w:rPr>
        <w:t>2</w:t>
      </w:r>
      <w:r w:rsidRPr="00113C13">
        <w:rPr>
          <w:rFonts w:ascii="宋体" w:hAnsi="宋体"/>
          <w:sz w:val="24"/>
          <w:szCs w:val="24"/>
        </w:rPr>
        <w:t>/人，得6分；</w:t>
      </w:r>
    </w:p>
    <w:p w14:paraId="192B8DCA" w14:textId="75666630" w:rsidR="00980B6B" w:rsidRPr="00113C13" w:rsidRDefault="00980B6B" w:rsidP="007B3F99">
      <w:pPr>
        <w:pStyle w:val="a3"/>
        <w:numPr>
          <w:ilvl w:val="0"/>
          <w:numId w:val="119"/>
        </w:numPr>
        <w:ind w:right="210" w:firstLineChars="0"/>
        <w:rPr>
          <w:rFonts w:ascii="宋体" w:hAnsi="宋体"/>
          <w:sz w:val="24"/>
          <w:szCs w:val="24"/>
        </w:rPr>
      </w:pPr>
      <w:r w:rsidRPr="00113C13">
        <w:rPr>
          <w:rFonts w:ascii="宋体" w:hAnsi="宋体" w:hint="eastAsia"/>
          <w:sz w:val="24"/>
          <w:szCs w:val="24"/>
        </w:rPr>
        <w:t>人均避难场地面积</w:t>
      </w:r>
      <w:r w:rsidRPr="00113C13">
        <w:rPr>
          <w:rFonts w:ascii="宋体" w:hAnsi="宋体"/>
          <w:sz w:val="24"/>
          <w:szCs w:val="24"/>
        </w:rPr>
        <w:t>1m</w:t>
      </w:r>
      <w:r w:rsidRPr="00113C13">
        <w:rPr>
          <w:rFonts w:ascii="宋体" w:hAnsi="宋体"/>
          <w:sz w:val="24"/>
          <w:szCs w:val="24"/>
          <w:vertAlign w:val="superscript"/>
        </w:rPr>
        <w:t>2</w:t>
      </w:r>
      <w:r w:rsidRPr="00113C13">
        <w:rPr>
          <w:rFonts w:ascii="宋体" w:hAnsi="宋体"/>
          <w:sz w:val="24"/>
          <w:szCs w:val="24"/>
        </w:rPr>
        <w:t>/人以下，得4分；</w:t>
      </w:r>
    </w:p>
    <w:p w14:paraId="0B3181CB" w14:textId="345F6BFE" w:rsidR="00980B6B" w:rsidRPr="006E52F3" w:rsidRDefault="00980B6B" w:rsidP="006E52F3">
      <w:pPr>
        <w:pStyle w:val="7"/>
      </w:pPr>
      <w:r w:rsidRPr="006E52F3">
        <w:rPr>
          <w:rFonts w:hint="eastAsia"/>
        </w:rPr>
        <w:t>通过每千人消防员数</w:t>
      </w:r>
      <w:r w:rsidR="006E52F3">
        <w:rPr>
          <w:rFonts w:hint="eastAsia"/>
        </w:rPr>
        <w:t>评价</w:t>
      </w:r>
      <w:r w:rsidR="006E52F3" w:rsidRPr="006E52F3">
        <w:rPr>
          <w:rFonts w:hint="eastAsia"/>
        </w:rPr>
        <w:t>消防人员配备情况</w:t>
      </w:r>
      <w:r w:rsidRPr="006E52F3">
        <w:rPr>
          <w:rFonts w:hint="eastAsia"/>
        </w:rPr>
        <w:t>，评价总分值</w:t>
      </w:r>
      <w:r w:rsidRPr="006E52F3">
        <w:t>10分，</w:t>
      </w:r>
      <w:r w:rsidR="006E52F3">
        <w:rPr>
          <w:rFonts w:hint="eastAsia"/>
        </w:rPr>
        <w:t>可</w:t>
      </w:r>
      <w:r w:rsidRPr="006E52F3">
        <w:t>按</w:t>
      </w:r>
      <w:r w:rsidRPr="006E52F3">
        <w:lastRenderedPageBreak/>
        <w:t>照下列规则评分：</w:t>
      </w:r>
    </w:p>
    <w:p w14:paraId="054CF568" w14:textId="451B7BBC" w:rsidR="00980B6B" w:rsidRPr="001669DB" w:rsidRDefault="00980B6B" w:rsidP="007B3F99">
      <w:pPr>
        <w:pStyle w:val="a3"/>
        <w:numPr>
          <w:ilvl w:val="0"/>
          <w:numId w:val="120"/>
        </w:numPr>
        <w:ind w:right="210" w:firstLineChars="0"/>
        <w:rPr>
          <w:rFonts w:ascii="宋体" w:hAnsi="宋体"/>
          <w:sz w:val="24"/>
          <w:szCs w:val="24"/>
        </w:rPr>
      </w:pPr>
      <w:r w:rsidRPr="001669DB">
        <w:rPr>
          <w:rFonts w:ascii="宋体" w:hAnsi="宋体" w:hint="eastAsia"/>
          <w:sz w:val="24"/>
          <w:szCs w:val="24"/>
        </w:rPr>
        <w:t>每千人消防员数</w:t>
      </w:r>
      <w:r w:rsidRPr="001669DB">
        <w:rPr>
          <w:rFonts w:ascii="宋体" w:hAnsi="宋体"/>
          <w:sz w:val="24"/>
          <w:szCs w:val="24"/>
        </w:rPr>
        <w:t>1千人/2人以上，得10分；</w:t>
      </w:r>
    </w:p>
    <w:p w14:paraId="746F5425" w14:textId="5F122A79" w:rsidR="00980B6B" w:rsidRPr="001669DB" w:rsidRDefault="00980B6B" w:rsidP="007B3F99">
      <w:pPr>
        <w:pStyle w:val="a3"/>
        <w:numPr>
          <w:ilvl w:val="0"/>
          <w:numId w:val="120"/>
        </w:numPr>
        <w:ind w:right="210" w:firstLineChars="0"/>
        <w:rPr>
          <w:rFonts w:ascii="宋体" w:hAnsi="宋体"/>
          <w:sz w:val="24"/>
          <w:szCs w:val="24"/>
        </w:rPr>
      </w:pPr>
      <w:r w:rsidRPr="001669DB">
        <w:rPr>
          <w:rFonts w:ascii="宋体" w:hAnsi="宋体" w:hint="eastAsia"/>
          <w:sz w:val="24"/>
          <w:szCs w:val="24"/>
        </w:rPr>
        <w:t>每千人消防员数</w:t>
      </w:r>
      <w:r w:rsidRPr="001669DB">
        <w:rPr>
          <w:rFonts w:ascii="宋体" w:hAnsi="宋体"/>
          <w:sz w:val="24"/>
          <w:szCs w:val="24"/>
        </w:rPr>
        <w:t>1千人/1人—1千人/2人，得8分；</w:t>
      </w:r>
    </w:p>
    <w:p w14:paraId="6DFC0693" w14:textId="77B655F2" w:rsidR="00980B6B" w:rsidRPr="001669DB" w:rsidRDefault="00980B6B" w:rsidP="007B3F99">
      <w:pPr>
        <w:pStyle w:val="a3"/>
        <w:numPr>
          <w:ilvl w:val="0"/>
          <w:numId w:val="120"/>
        </w:numPr>
        <w:ind w:right="210" w:firstLineChars="0"/>
        <w:rPr>
          <w:rFonts w:ascii="宋体" w:hAnsi="宋体"/>
          <w:sz w:val="24"/>
          <w:szCs w:val="24"/>
        </w:rPr>
      </w:pPr>
      <w:r w:rsidRPr="001669DB">
        <w:rPr>
          <w:rFonts w:ascii="宋体" w:hAnsi="宋体" w:hint="eastAsia"/>
          <w:sz w:val="24"/>
          <w:szCs w:val="24"/>
        </w:rPr>
        <w:t>每千人消防员数</w:t>
      </w:r>
      <w:r w:rsidRPr="001669DB">
        <w:rPr>
          <w:rFonts w:ascii="宋体" w:hAnsi="宋体"/>
          <w:sz w:val="24"/>
          <w:szCs w:val="24"/>
        </w:rPr>
        <w:t>1千人/0.5人—1千人/1人，得6分；</w:t>
      </w:r>
    </w:p>
    <w:p w14:paraId="78952E69" w14:textId="4EC2A6A2" w:rsidR="00980B6B" w:rsidRPr="00113C13" w:rsidRDefault="00980B6B" w:rsidP="007B3F99">
      <w:pPr>
        <w:pStyle w:val="a3"/>
        <w:numPr>
          <w:ilvl w:val="0"/>
          <w:numId w:val="120"/>
        </w:numPr>
        <w:ind w:right="210" w:firstLineChars="0"/>
        <w:rPr>
          <w:rFonts w:ascii="宋体" w:hAnsi="宋体"/>
          <w:sz w:val="24"/>
          <w:szCs w:val="24"/>
        </w:rPr>
      </w:pPr>
      <w:r w:rsidRPr="001669DB">
        <w:rPr>
          <w:rFonts w:ascii="宋体" w:hAnsi="宋体" w:hint="eastAsia"/>
          <w:sz w:val="24"/>
          <w:szCs w:val="24"/>
        </w:rPr>
        <w:t>每千人</w:t>
      </w:r>
      <w:r w:rsidRPr="00113C13">
        <w:rPr>
          <w:rFonts w:ascii="宋体" w:hAnsi="宋体" w:hint="eastAsia"/>
          <w:sz w:val="24"/>
          <w:szCs w:val="24"/>
        </w:rPr>
        <w:t>消防员数</w:t>
      </w:r>
      <w:r w:rsidRPr="00113C13">
        <w:rPr>
          <w:rFonts w:ascii="宋体" w:hAnsi="宋体"/>
          <w:sz w:val="24"/>
          <w:szCs w:val="24"/>
        </w:rPr>
        <w:t>1千人/0.5人以下，得4分；</w:t>
      </w:r>
    </w:p>
    <w:p w14:paraId="32B93FD5" w14:textId="446C113B" w:rsidR="00980B6B" w:rsidRPr="00113C13" w:rsidRDefault="006E52F3" w:rsidP="003D01C3">
      <w:pPr>
        <w:pStyle w:val="7"/>
      </w:pPr>
      <w:r>
        <w:rPr>
          <w:rFonts w:hint="eastAsia"/>
        </w:rPr>
        <w:t>通过</w:t>
      </w:r>
      <w:r w:rsidR="00980B6B" w:rsidRPr="00113C13">
        <w:rPr>
          <w:rFonts w:hint="eastAsia"/>
        </w:rPr>
        <w:t>消防队在街道出动指令后到达火灾现场所需的时间</w:t>
      </w:r>
      <w:r>
        <w:rPr>
          <w:rFonts w:hint="eastAsia"/>
        </w:rPr>
        <w:t>评价</w:t>
      </w:r>
      <w:r w:rsidRPr="00113C13">
        <w:rPr>
          <w:rFonts w:hint="eastAsia"/>
        </w:rPr>
        <w:t>消防设施可达性</w:t>
      </w:r>
      <w:r w:rsidR="00980B6B" w:rsidRPr="00113C13">
        <w:rPr>
          <w:rFonts w:hint="eastAsia"/>
        </w:rPr>
        <w:t>，评价总分值</w:t>
      </w:r>
      <w:r w:rsidR="00980B6B" w:rsidRPr="00113C13">
        <w:t>10分，</w:t>
      </w:r>
      <w:r w:rsidR="003D01C3" w:rsidRPr="00113C13">
        <w:rPr>
          <w:rFonts w:hint="eastAsia"/>
        </w:rPr>
        <w:t>可</w:t>
      </w:r>
      <w:r w:rsidR="00980B6B" w:rsidRPr="00113C13">
        <w:rPr>
          <w:rFonts w:hint="eastAsia"/>
        </w:rPr>
        <w:t>按</w:t>
      </w:r>
      <w:r w:rsidR="00980B6B" w:rsidRPr="00113C13">
        <w:t>照下列规则评分：</w:t>
      </w:r>
    </w:p>
    <w:p w14:paraId="07D29291" w14:textId="6706E889" w:rsidR="00980B6B" w:rsidRPr="00113C13" w:rsidRDefault="00980B6B" w:rsidP="007B3F99">
      <w:pPr>
        <w:pStyle w:val="a3"/>
        <w:numPr>
          <w:ilvl w:val="0"/>
          <w:numId w:val="121"/>
        </w:numPr>
        <w:ind w:right="210" w:firstLineChars="0"/>
        <w:rPr>
          <w:rFonts w:ascii="宋体" w:hAnsi="宋体"/>
          <w:sz w:val="24"/>
          <w:szCs w:val="24"/>
        </w:rPr>
      </w:pPr>
      <w:r w:rsidRPr="00113C13">
        <w:rPr>
          <w:rFonts w:ascii="宋体" w:hAnsi="宋体" w:hint="eastAsia"/>
          <w:sz w:val="24"/>
          <w:szCs w:val="24"/>
        </w:rPr>
        <w:t>到达消防设施时间</w:t>
      </w:r>
      <w:r w:rsidRPr="00113C13">
        <w:rPr>
          <w:rFonts w:ascii="宋体" w:hAnsi="宋体"/>
          <w:sz w:val="24"/>
          <w:szCs w:val="24"/>
        </w:rPr>
        <w:t>3min以下，得10分；</w:t>
      </w:r>
    </w:p>
    <w:p w14:paraId="344D8364" w14:textId="00E89124" w:rsidR="00980B6B" w:rsidRPr="00113C13" w:rsidRDefault="00980B6B" w:rsidP="007B3F99">
      <w:pPr>
        <w:pStyle w:val="a3"/>
        <w:numPr>
          <w:ilvl w:val="0"/>
          <w:numId w:val="121"/>
        </w:numPr>
        <w:ind w:right="210" w:firstLineChars="0"/>
        <w:rPr>
          <w:rFonts w:ascii="宋体" w:hAnsi="宋体"/>
          <w:sz w:val="24"/>
          <w:szCs w:val="24"/>
        </w:rPr>
      </w:pPr>
      <w:r w:rsidRPr="00113C13">
        <w:rPr>
          <w:rFonts w:ascii="宋体" w:hAnsi="宋体" w:hint="eastAsia"/>
          <w:sz w:val="24"/>
          <w:szCs w:val="24"/>
        </w:rPr>
        <w:t>到达消防设施时间</w:t>
      </w:r>
      <w:r w:rsidRPr="00113C13">
        <w:rPr>
          <w:rFonts w:ascii="宋体" w:hAnsi="宋体"/>
          <w:sz w:val="24"/>
          <w:szCs w:val="24"/>
        </w:rPr>
        <w:t>3min—4min，得8分；</w:t>
      </w:r>
    </w:p>
    <w:p w14:paraId="1CB66E72" w14:textId="37F47562" w:rsidR="00980B6B" w:rsidRPr="00113C13" w:rsidRDefault="00980B6B" w:rsidP="007B3F99">
      <w:pPr>
        <w:pStyle w:val="a3"/>
        <w:numPr>
          <w:ilvl w:val="0"/>
          <w:numId w:val="121"/>
        </w:numPr>
        <w:ind w:right="210" w:firstLineChars="0"/>
        <w:rPr>
          <w:rFonts w:ascii="宋体" w:hAnsi="宋体"/>
          <w:sz w:val="24"/>
          <w:szCs w:val="24"/>
        </w:rPr>
      </w:pPr>
      <w:r w:rsidRPr="00113C13">
        <w:rPr>
          <w:rFonts w:ascii="宋体" w:hAnsi="宋体" w:hint="eastAsia"/>
          <w:sz w:val="24"/>
          <w:szCs w:val="24"/>
        </w:rPr>
        <w:t>到达消防设施时间</w:t>
      </w:r>
      <w:r w:rsidRPr="00113C13">
        <w:rPr>
          <w:rFonts w:ascii="宋体" w:hAnsi="宋体"/>
          <w:sz w:val="24"/>
          <w:szCs w:val="24"/>
        </w:rPr>
        <w:t>4min—5min，得6分；</w:t>
      </w:r>
    </w:p>
    <w:p w14:paraId="2ABE0914" w14:textId="3C0DC205" w:rsidR="00980B6B" w:rsidRPr="001669DB" w:rsidRDefault="00980B6B" w:rsidP="007B3F99">
      <w:pPr>
        <w:pStyle w:val="a3"/>
        <w:numPr>
          <w:ilvl w:val="0"/>
          <w:numId w:val="121"/>
        </w:numPr>
        <w:ind w:right="210" w:firstLineChars="0"/>
        <w:rPr>
          <w:rFonts w:ascii="宋体" w:hAnsi="宋体"/>
          <w:sz w:val="24"/>
          <w:szCs w:val="24"/>
        </w:rPr>
      </w:pPr>
      <w:r w:rsidRPr="00113C13">
        <w:rPr>
          <w:rFonts w:ascii="宋体" w:hAnsi="宋体" w:hint="eastAsia"/>
          <w:sz w:val="24"/>
          <w:szCs w:val="24"/>
        </w:rPr>
        <w:t>到达消防设施时间</w:t>
      </w:r>
      <w:r w:rsidRPr="001669DB">
        <w:rPr>
          <w:rFonts w:ascii="宋体" w:hAnsi="宋体"/>
          <w:sz w:val="24"/>
          <w:szCs w:val="24"/>
        </w:rPr>
        <w:t>5min以上，得4分；</w:t>
      </w:r>
    </w:p>
    <w:p w14:paraId="5A0E6412" w14:textId="00DDE219" w:rsidR="00980B6B" w:rsidRPr="003D01C3" w:rsidRDefault="00980B6B" w:rsidP="003D01C3">
      <w:pPr>
        <w:pStyle w:val="7"/>
      </w:pPr>
      <w:r w:rsidRPr="003D01C3">
        <w:rPr>
          <w:rFonts w:hint="eastAsia"/>
        </w:rPr>
        <w:t>通过防洪工程永久性水工建筑物级别</w:t>
      </w:r>
      <w:r w:rsidR="006E52F3">
        <w:rPr>
          <w:rFonts w:hint="eastAsia"/>
        </w:rPr>
        <w:t>评价</w:t>
      </w:r>
      <w:r w:rsidR="006E52F3" w:rsidRPr="003D01C3">
        <w:rPr>
          <w:rFonts w:hint="eastAsia"/>
        </w:rPr>
        <w:t>防洪设施建设情况</w:t>
      </w:r>
      <w:r w:rsidRPr="003D01C3">
        <w:rPr>
          <w:rFonts w:hint="eastAsia"/>
        </w:rPr>
        <w:t>，评价总分值</w:t>
      </w:r>
      <w:r w:rsidRPr="003D01C3">
        <w:t>10分，按照下列规则评分：</w:t>
      </w:r>
    </w:p>
    <w:p w14:paraId="7521E29F" w14:textId="2BF0EA77" w:rsidR="00980B6B" w:rsidRPr="001669DB" w:rsidRDefault="00980B6B" w:rsidP="007B3F99">
      <w:pPr>
        <w:pStyle w:val="a3"/>
        <w:numPr>
          <w:ilvl w:val="0"/>
          <w:numId w:val="122"/>
        </w:numPr>
        <w:ind w:right="210" w:firstLineChars="0"/>
        <w:rPr>
          <w:rFonts w:ascii="宋体" w:hAnsi="宋体"/>
          <w:sz w:val="24"/>
          <w:szCs w:val="24"/>
        </w:rPr>
      </w:pPr>
      <w:r w:rsidRPr="001669DB">
        <w:rPr>
          <w:rFonts w:ascii="宋体" w:hAnsi="宋体" w:hint="eastAsia"/>
          <w:sz w:val="24"/>
          <w:szCs w:val="24"/>
        </w:rPr>
        <w:t>防洪工程建筑防洪标准在≥</w:t>
      </w:r>
      <w:r w:rsidRPr="001669DB">
        <w:rPr>
          <w:rFonts w:ascii="宋体" w:hAnsi="宋体"/>
          <w:sz w:val="24"/>
          <w:szCs w:val="24"/>
        </w:rPr>
        <w:t>100[重现期（年）]，得10分；</w:t>
      </w:r>
    </w:p>
    <w:p w14:paraId="2FFFF708" w14:textId="739AADEB" w:rsidR="00980B6B" w:rsidRPr="001669DB" w:rsidRDefault="00980B6B" w:rsidP="007B3F99">
      <w:pPr>
        <w:pStyle w:val="a3"/>
        <w:numPr>
          <w:ilvl w:val="0"/>
          <w:numId w:val="122"/>
        </w:numPr>
        <w:ind w:right="210" w:firstLineChars="0"/>
        <w:rPr>
          <w:rFonts w:ascii="宋体" w:hAnsi="宋体"/>
          <w:sz w:val="24"/>
          <w:szCs w:val="24"/>
        </w:rPr>
      </w:pPr>
      <w:r w:rsidRPr="001669DB">
        <w:rPr>
          <w:rFonts w:ascii="宋体" w:hAnsi="宋体"/>
          <w:sz w:val="24"/>
          <w:szCs w:val="24"/>
        </w:rPr>
        <w:t>50[重现期（年）]≤防洪工程建筑防洪标准≤100[重现期（年）]，得8分；</w:t>
      </w:r>
    </w:p>
    <w:p w14:paraId="09B4BEC2" w14:textId="2C0A3404" w:rsidR="00980B6B" w:rsidRPr="001669DB" w:rsidRDefault="00980B6B" w:rsidP="007B3F99">
      <w:pPr>
        <w:pStyle w:val="a3"/>
        <w:numPr>
          <w:ilvl w:val="0"/>
          <w:numId w:val="122"/>
        </w:numPr>
        <w:ind w:right="210" w:firstLineChars="0"/>
        <w:rPr>
          <w:rFonts w:ascii="宋体" w:hAnsi="宋体"/>
          <w:sz w:val="24"/>
          <w:szCs w:val="24"/>
        </w:rPr>
      </w:pPr>
      <w:r w:rsidRPr="001669DB">
        <w:rPr>
          <w:rFonts w:ascii="宋体" w:hAnsi="宋体"/>
          <w:sz w:val="24"/>
          <w:szCs w:val="24"/>
        </w:rPr>
        <w:t>30[重现期（年）]≤防洪工程建筑防洪标准≤50[重现期（年）]，得6分；</w:t>
      </w:r>
    </w:p>
    <w:p w14:paraId="7606CB93" w14:textId="51D07F54" w:rsidR="00980B6B" w:rsidRPr="001669DB" w:rsidRDefault="00980B6B" w:rsidP="007B3F99">
      <w:pPr>
        <w:pStyle w:val="a3"/>
        <w:numPr>
          <w:ilvl w:val="0"/>
          <w:numId w:val="122"/>
        </w:numPr>
        <w:ind w:right="210" w:firstLineChars="0"/>
        <w:rPr>
          <w:rFonts w:ascii="宋体" w:hAnsi="宋体"/>
          <w:sz w:val="24"/>
          <w:szCs w:val="24"/>
        </w:rPr>
      </w:pPr>
      <w:r w:rsidRPr="001669DB">
        <w:rPr>
          <w:rFonts w:ascii="宋体" w:hAnsi="宋体"/>
          <w:sz w:val="24"/>
          <w:szCs w:val="24"/>
        </w:rPr>
        <w:t>20[重现期（年）]≤防洪工程建筑防洪标准≤30[重现期（年）]，得4分；</w:t>
      </w:r>
    </w:p>
    <w:p w14:paraId="3AD96175" w14:textId="7204ACAA" w:rsidR="00980B6B" w:rsidRPr="003D01C3" w:rsidRDefault="00980B6B" w:rsidP="003D01C3">
      <w:pPr>
        <w:pStyle w:val="7"/>
      </w:pPr>
      <w:r w:rsidRPr="003D01C3">
        <w:rPr>
          <w:rFonts w:hint="eastAsia"/>
        </w:rPr>
        <w:t>通过内涝防治设计重现期来</w:t>
      </w:r>
      <w:r w:rsidR="006E52F3">
        <w:rPr>
          <w:rFonts w:hint="eastAsia"/>
        </w:rPr>
        <w:t>评价</w:t>
      </w:r>
      <w:r w:rsidR="006E52F3" w:rsidRPr="003D01C3">
        <w:rPr>
          <w:rFonts w:hint="eastAsia"/>
        </w:rPr>
        <w:t>防涝设施建设情况</w:t>
      </w:r>
      <w:r w:rsidRPr="003D01C3">
        <w:rPr>
          <w:rFonts w:hint="eastAsia"/>
        </w:rPr>
        <w:t>，评价总分值</w:t>
      </w:r>
      <w:r w:rsidRPr="003D01C3">
        <w:t>10分，</w:t>
      </w:r>
      <w:r w:rsidR="006E52F3">
        <w:rPr>
          <w:rFonts w:hint="eastAsia"/>
        </w:rPr>
        <w:t>可</w:t>
      </w:r>
      <w:r w:rsidRPr="003D01C3">
        <w:t>按照下列规则评分：</w:t>
      </w:r>
    </w:p>
    <w:p w14:paraId="407C99E0" w14:textId="45CEE024" w:rsidR="00980B6B" w:rsidRPr="001669DB" w:rsidRDefault="00980B6B" w:rsidP="007B3F99">
      <w:pPr>
        <w:pStyle w:val="a3"/>
        <w:numPr>
          <w:ilvl w:val="0"/>
          <w:numId w:val="123"/>
        </w:numPr>
        <w:ind w:right="210" w:firstLineChars="0"/>
        <w:rPr>
          <w:rFonts w:ascii="宋体" w:hAnsi="宋体"/>
          <w:sz w:val="24"/>
          <w:szCs w:val="24"/>
        </w:rPr>
      </w:pPr>
      <w:r w:rsidRPr="001669DB">
        <w:rPr>
          <w:rFonts w:ascii="宋体" w:hAnsi="宋体" w:hint="eastAsia"/>
          <w:sz w:val="24"/>
          <w:szCs w:val="24"/>
        </w:rPr>
        <w:t>内涝防治设计重现期≥</w:t>
      </w:r>
      <w:r w:rsidRPr="001669DB">
        <w:rPr>
          <w:rFonts w:ascii="宋体" w:hAnsi="宋体"/>
          <w:sz w:val="24"/>
          <w:szCs w:val="24"/>
        </w:rPr>
        <w:t>100[重现期（年）]，得10分；</w:t>
      </w:r>
    </w:p>
    <w:p w14:paraId="0727EE16" w14:textId="2C79A7E9" w:rsidR="00980B6B" w:rsidRPr="001669DB" w:rsidRDefault="00980B6B" w:rsidP="007B3F99">
      <w:pPr>
        <w:pStyle w:val="a3"/>
        <w:numPr>
          <w:ilvl w:val="0"/>
          <w:numId w:val="123"/>
        </w:numPr>
        <w:ind w:right="210" w:firstLineChars="0"/>
        <w:rPr>
          <w:rFonts w:ascii="宋体" w:hAnsi="宋体"/>
          <w:sz w:val="24"/>
          <w:szCs w:val="24"/>
        </w:rPr>
      </w:pPr>
      <w:r w:rsidRPr="001669DB">
        <w:rPr>
          <w:rFonts w:ascii="宋体" w:hAnsi="宋体"/>
          <w:sz w:val="24"/>
          <w:szCs w:val="24"/>
        </w:rPr>
        <w:t>50[重现期（年）]≤内涝防治设计重现期≤100[重现期（年）]，得8分；</w:t>
      </w:r>
    </w:p>
    <w:p w14:paraId="21E56EF4" w14:textId="522B5F86" w:rsidR="00980B6B" w:rsidRPr="001669DB" w:rsidRDefault="00980B6B" w:rsidP="007B3F99">
      <w:pPr>
        <w:pStyle w:val="a3"/>
        <w:numPr>
          <w:ilvl w:val="0"/>
          <w:numId w:val="123"/>
        </w:numPr>
        <w:ind w:right="210" w:firstLineChars="0"/>
        <w:rPr>
          <w:rFonts w:ascii="宋体" w:hAnsi="宋体"/>
          <w:sz w:val="24"/>
          <w:szCs w:val="24"/>
        </w:rPr>
      </w:pPr>
      <w:r w:rsidRPr="001669DB">
        <w:rPr>
          <w:rFonts w:ascii="宋体" w:hAnsi="宋体"/>
          <w:sz w:val="24"/>
          <w:szCs w:val="24"/>
        </w:rPr>
        <w:t>30[重现期（年）]≤内涝防治设计重现期≤50[重现期（年）]，得6分；</w:t>
      </w:r>
    </w:p>
    <w:p w14:paraId="79DE3984" w14:textId="64FC7543" w:rsidR="00980B6B" w:rsidRPr="001669DB" w:rsidRDefault="00980B6B" w:rsidP="007B3F99">
      <w:pPr>
        <w:pStyle w:val="a3"/>
        <w:numPr>
          <w:ilvl w:val="0"/>
          <w:numId w:val="123"/>
        </w:numPr>
        <w:ind w:right="210" w:firstLineChars="0"/>
        <w:rPr>
          <w:rFonts w:ascii="宋体" w:hAnsi="宋体"/>
          <w:sz w:val="24"/>
          <w:szCs w:val="24"/>
        </w:rPr>
      </w:pPr>
      <w:r w:rsidRPr="001669DB">
        <w:rPr>
          <w:rFonts w:ascii="宋体" w:hAnsi="宋体"/>
          <w:sz w:val="24"/>
          <w:szCs w:val="24"/>
        </w:rPr>
        <w:t>20[重现期（年）]≤内涝防治设计重现期≤30[重现期（年）]，得4分；</w:t>
      </w:r>
    </w:p>
    <w:p w14:paraId="449053EF" w14:textId="5EE8117E" w:rsidR="00980B6B" w:rsidRPr="003D01C3" w:rsidRDefault="00980B6B" w:rsidP="003D01C3">
      <w:pPr>
        <w:pStyle w:val="7"/>
      </w:pPr>
      <w:r w:rsidRPr="003D01C3">
        <w:rPr>
          <w:rFonts w:hint="eastAsia"/>
        </w:rPr>
        <w:t>通过疏散通道的宽度</w:t>
      </w:r>
      <w:r w:rsidR="006E52F3">
        <w:rPr>
          <w:rFonts w:hint="eastAsia"/>
        </w:rPr>
        <w:t>评价</w:t>
      </w:r>
      <w:bookmarkStart w:id="127" w:name="_Toc119916970"/>
      <w:r w:rsidR="006E52F3" w:rsidRPr="001669DB">
        <w:rPr>
          <w:rFonts w:hint="eastAsia"/>
        </w:rPr>
        <w:t>防灾避难通道</w:t>
      </w:r>
      <w:bookmarkEnd w:id="127"/>
      <w:r w:rsidR="006E52F3">
        <w:rPr>
          <w:rFonts w:hint="eastAsia"/>
        </w:rPr>
        <w:t>情况</w:t>
      </w:r>
      <w:r w:rsidRPr="003D01C3">
        <w:rPr>
          <w:rFonts w:hint="eastAsia"/>
        </w:rPr>
        <w:t>，评价总分值</w:t>
      </w:r>
      <w:r w:rsidRPr="003D01C3">
        <w:t>10分，按照下列规则评分：</w:t>
      </w:r>
    </w:p>
    <w:p w14:paraId="6FF0C2AD" w14:textId="07F3FAE6" w:rsidR="00980B6B" w:rsidRPr="001669DB" w:rsidRDefault="00980B6B" w:rsidP="007B3F99">
      <w:pPr>
        <w:pStyle w:val="a3"/>
        <w:numPr>
          <w:ilvl w:val="0"/>
          <w:numId w:val="124"/>
        </w:numPr>
        <w:ind w:right="210" w:firstLineChars="0"/>
        <w:rPr>
          <w:rFonts w:ascii="宋体" w:hAnsi="宋体"/>
          <w:sz w:val="24"/>
          <w:szCs w:val="24"/>
        </w:rPr>
      </w:pPr>
      <w:r w:rsidRPr="001669DB">
        <w:rPr>
          <w:rFonts w:ascii="宋体" w:hAnsi="宋体" w:hint="eastAsia"/>
          <w:sz w:val="24"/>
          <w:szCs w:val="24"/>
        </w:rPr>
        <w:t>救灾干道≥</w:t>
      </w:r>
      <w:r w:rsidRPr="001669DB">
        <w:rPr>
          <w:rFonts w:ascii="宋体" w:hAnsi="宋体"/>
          <w:sz w:val="24"/>
          <w:szCs w:val="24"/>
        </w:rPr>
        <w:t>25.0m，疏散主通道≥15.0m，疏散次通道≥10.0m，得10分；</w:t>
      </w:r>
    </w:p>
    <w:p w14:paraId="0269524D" w14:textId="35ED0127" w:rsidR="00980B6B" w:rsidRPr="001669DB" w:rsidRDefault="00980B6B" w:rsidP="007B3F99">
      <w:pPr>
        <w:pStyle w:val="a3"/>
        <w:numPr>
          <w:ilvl w:val="0"/>
          <w:numId w:val="124"/>
        </w:numPr>
        <w:ind w:right="210" w:firstLineChars="0"/>
        <w:rPr>
          <w:rFonts w:ascii="宋体" w:hAnsi="宋体"/>
          <w:sz w:val="24"/>
          <w:szCs w:val="24"/>
        </w:rPr>
      </w:pPr>
      <w:r w:rsidRPr="001669DB">
        <w:rPr>
          <w:rFonts w:ascii="宋体" w:hAnsi="宋体"/>
          <w:sz w:val="24"/>
          <w:szCs w:val="24"/>
        </w:rPr>
        <w:t>25.0m＞</w:t>
      </w:r>
      <w:r w:rsidRPr="001669DB">
        <w:rPr>
          <w:rFonts w:ascii="宋体" w:hAnsi="宋体" w:hint="eastAsia"/>
          <w:sz w:val="24"/>
          <w:szCs w:val="24"/>
        </w:rPr>
        <w:t>救灾干道≥</w:t>
      </w:r>
      <w:r w:rsidRPr="001669DB">
        <w:rPr>
          <w:rFonts w:ascii="宋体" w:hAnsi="宋体"/>
          <w:sz w:val="24"/>
          <w:szCs w:val="24"/>
        </w:rPr>
        <w:t>20.0m，15.0m＞</w:t>
      </w:r>
      <w:r w:rsidRPr="001669DB">
        <w:rPr>
          <w:rFonts w:ascii="宋体" w:hAnsi="宋体" w:hint="eastAsia"/>
          <w:sz w:val="24"/>
          <w:szCs w:val="24"/>
        </w:rPr>
        <w:t>疏散主通道≥</w:t>
      </w:r>
      <w:r w:rsidRPr="001669DB">
        <w:rPr>
          <w:rFonts w:ascii="宋体" w:hAnsi="宋体"/>
          <w:sz w:val="24"/>
          <w:szCs w:val="24"/>
        </w:rPr>
        <w:t>10.0m，10.0m＞</w:t>
      </w:r>
      <w:r w:rsidRPr="001669DB">
        <w:rPr>
          <w:rFonts w:ascii="宋体" w:hAnsi="宋体" w:hint="eastAsia"/>
          <w:sz w:val="24"/>
          <w:szCs w:val="24"/>
        </w:rPr>
        <w:t>疏散次通道≥</w:t>
      </w:r>
      <w:r w:rsidRPr="001669DB">
        <w:rPr>
          <w:rFonts w:ascii="宋体" w:hAnsi="宋体"/>
          <w:sz w:val="24"/>
          <w:szCs w:val="24"/>
        </w:rPr>
        <w:t>5.0m，得8分；</w:t>
      </w:r>
    </w:p>
    <w:p w14:paraId="1D86F35F" w14:textId="60520677" w:rsidR="00980B6B" w:rsidRPr="001669DB" w:rsidRDefault="00980B6B" w:rsidP="007B3F99">
      <w:pPr>
        <w:pStyle w:val="a3"/>
        <w:numPr>
          <w:ilvl w:val="0"/>
          <w:numId w:val="124"/>
        </w:numPr>
        <w:ind w:right="210" w:firstLineChars="0"/>
        <w:rPr>
          <w:rFonts w:ascii="宋体" w:hAnsi="宋体"/>
          <w:sz w:val="24"/>
          <w:szCs w:val="24"/>
        </w:rPr>
      </w:pPr>
      <w:r w:rsidRPr="001669DB">
        <w:rPr>
          <w:rFonts w:ascii="宋体" w:hAnsi="宋体"/>
          <w:sz w:val="24"/>
          <w:szCs w:val="24"/>
        </w:rPr>
        <w:t>20.0m＞</w:t>
      </w:r>
      <w:r w:rsidRPr="001669DB">
        <w:rPr>
          <w:rFonts w:ascii="宋体" w:hAnsi="宋体" w:hint="eastAsia"/>
          <w:sz w:val="24"/>
          <w:szCs w:val="24"/>
        </w:rPr>
        <w:t>救灾干道</w:t>
      </w:r>
      <w:r w:rsidRPr="001669DB">
        <w:rPr>
          <w:rFonts w:ascii="宋体" w:hAnsi="宋体"/>
          <w:sz w:val="24"/>
          <w:szCs w:val="24"/>
        </w:rPr>
        <w:t>＞15.0m，10.0m＞</w:t>
      </w:r>
      <w:r w:rsidRPr="001669DB">
        <w:rPr>
          <w:rFonts w:ascii="宋体" w:hAnsi="宋体" w:hint="eastAsia"/>
          <w:sz w:val="24"/>
          <w:szCs w:val="24"/>
        </w:rPr>
        <w:t>疏散主通道</w:t>
      </w:r>
      <w:r w:rsidRPr="001669DB">
        <w:rPr>
          <w:rFonts w:ascii="宋体" w:hAnsi="宋体"/>
          <w:sz w:val="24"/>
          <w:szCs w:val="24"/>
        </w:rPr>
        <w:t>＞7.0m，5.0m＞</w:t>
      </w:r>
      <w:r w:rsidRPr="001669DB">
        <w:rPr>
          <w:rFonts w:ascii="宋体" w:hAnsi="宋体" w:hint="eastAsia"/>
          <w:sz w:val="24"/>
          <w:szCs w:val="24"/>
        </w:rPr>
        <w:t>疏散</w:t>
      </w:r>
      <w:r w:rsidRPr="001669DB">
        <w:rPr>
          <w:rFonts w:ascii="宋体" w:hAnsi="宋体" w:hint="eastAsia"/>
          <w:sz w:val="24"/>
          <w:szCs w:val="24"/>
        </w:rPr>
        <w:lastRenderedPageBreak/>
        <w:t>次通道</w:t>
      </w:r>
      <w:r w:rsidRPr="001669DB">
        <w:rPr>
          <w:rFonts w:ascii="宋体" w:hAnsi="宋体"/>
          <w:sz w:val="24"/>
          <w:szCs w:val="24"/>
        </w:rPr>
        <w:t>＞4.0m，得6分；</w:t>
      </w:r>
    </w:p>
    <w:p w14:paraId="5D333B1C" w14:textId="5D836130" w:rsidR="00980B6B" w:rsidRPr="001669DB" w:rsidRDefault="00980B6B" w:rsidP="007B3F99">
      <w:pPr>
        <w:pStyle w:val="a3"/>
        <w:numPr>
          <w:ilvl w:val="0"/>
          <w:numId w:val="124"/>
        </w:numPr>
        <w:ind w:right="210" w:firstLineChars="0"/>
        <w:rPr>
          <w:rFonts w:ascii="宋体" w:hAnsi="宋体"/>
          <w:sz w:val="24"/>
          <w:szCs w:val="24"/>
        </w:rPr>
      </w:pPr>
      <w:r w:rsidRPr="001669DB">
        <w:rPr>
          <w:rFonts w:ascii="宋体" w:hAnsi="宋体" w:hint="eastAsia"/>
          <w:sz w:val="24"/>
          <w:szCs w:val="24"/>
        </w:rPr>
        <w:t>救灾干道≤</w:t>
      </w:r>
      <w:r w:rsidRPr="001669DB">
        <w:rPr>
          <w:rFonts w:ascii="宋体" w:hAnsi="宋体"/>
          <w:sz w:val="24"/>
          <w:szCs w:val="24"/>
        </w:rPr>
        <w:t>15.0m，疏散主通道≤7.0m，疏散次通道≤4.0m，得4分；</w:t>
      </w:r>
    </w:p>
    <w:p w14:paraId="1174F9C2" w14:textId="110FB291" w:rsidR="00980B6B" w:rsidRPr="00113C13" w:rsidRDefault="00980B6B" w:rsidP="003D01C3">
      <w:pPr>
        <w:pStyle w:val="7"/>
      </w:pPr>
      <w:r w:rsidRPr="00113C13">
        <w:rPr>
          <w:rFonts w:hint="eastAsia"/>
        </w:rPr>
        <w:t>通过救灾物资储备库的规模和安置人数</w:t>
      </w:r>
      <w:r w:rsidR="006E52F3">
        <w:rPr>
          <w:rFonts w:hint="eastAsia"/>
        </w:rPr>
        <w:t>评价</w:t>
      </w:r>
      <w:r w:rsidR="006E52F3" w:rsidRPr="00113C13">
        <w:rPr>
          <w:rFonts w:hint="eastAsia"/>
        </w:rPr>
        <w:t>救灾物资储备库的供应情况</w:t>
      </w:r>
      <w:r w:rsidRPr="00113C13">
        <w:rPr>
          <w:rFonts w:hint="eastAsia"/>
        </w:rPr>
        <w:t>，评价总分值</w:t>
      </w:r>
      <w:r w:rsidRPr="00113C13">
        <w:t>10分，</w:t>
      </w:r>
      <w:r w:rsidR="006E52F3">
        <w:rPr>
          <w:rFonts w:hint="eastAsia"/>
        </w:rPr>
        <w:t>可</w:t>
      </w:r>
      <w:r w:rsidRPr="00113C13">
        <w:t>按照下列规则评分：</w:t>
      </w:r>
    </w:p>
    <w:p w14:paraId="4F9E3E8C" w14:textId="224213F5" w:rsidR="00980B6B" w:rsidRPr="001669DB" w:rsidRDefault="00980B6B" w:rsidP="007B3F99">
      <w:pPr>
        <w:pStyle w:val="a3"/>
        <w:numPr>
          <w:ilvl w:val="0"/>
          <w:numId w:val="125"/>
        </w:numPr>
        <w:ind w:right="210" w:firstLineChars="0"/>
        <w:rPr>
          <w:rFonts w:ascii="宋体" w:hAnsi="宋体"/>
          <w:sz w:val="24"/>
          <w:szCs w:val="24"/>
        </w:rPr>
      </w:pPr>
      <w:r w:rsidRPr="00113C13">
        <w:rPr>
          <w:rFonts w:ascii="宋体" w:hAnsi="宋体" w:hint="eastAsia"/>
          <w:sz w:val="24"/>
          <w:szCs w:val="24"/>
        </w:rPr>
        <w:t>救灾物资储备库</w:t>
      </w:r>
      <w:r w:rsidRPr="001669DB">
        <w:rPr>
          <w:rFonts w:ascii="宋体" w:hAnsi="宋体" w:hint="eastAsia"/>
          <w:sz w:val="24"/>
          <w:szCs w:val="24"/>
        </w:rPr>
        <w:t>的规模在</w:t>
      </w:r>
      <w:r w:rsidRPr="001669DB">
        <w:rPr>
          <w:rFonts w:ascii="宋体" w:hAnsi="宋体"/>
          <w:sz w:val="24"/>
          <w:szCs w:val="24"/>
        </w:rPr>
        <w:t>11500—13500</w:t>
      </w:r>
      <w:r w:rsidRPr="001669DB">
        <w:rPr>
          <w:rFonts w:ascii="宋体" w:hAnsi="宋体" w:hint="eastAsia"/>
          <w:sz w:val="24"/>
          <w:szCs w:val="24"/>
        </w:rPr>
        <w:t>㎡，且安置人口数在</w:t>
      </w:r>
      <w:r w:rsidRPr="001669DB">
        <w:rPr>
          <w:rFonts w:ascii="宋体" w:hAnsi="宋体"/>
          <w:sz w:val="24"/>
          <w:szCs w:val="24"/>
        </w:rPr>
        <w:t>36—43万人，得10分；</w:t>
      </w:r>
    </w:p>
    <w:p w14:paraId="04D26E1C" w14:textId="5C046915" w:rsidR="00980B6B" w:rsidRPr="001669DB" w:rsidRDefault="00980B6B" w:rsidP="007B3F99">
      <w:pPr>
        <w:pStyle w:val="a3"/>
        <w:numPr>
          <w:ilvl w:val="0"/>
          <w:numId w:val="125"/>
        </w:numPr>
        <w:ind w:right="210" w:firstLineChars="0"/>
        <w:rPr>
          <w:rFonts w:ascii="宋体" w:hAnsi="宋体"/>
          <w:sz w:val="24"/>
          <w:szCs w:val="24"/>
        </w:rPr>
      </w:pPr>
      <w:r w:rsidRPr="001669DB">
        <w:rPr>
          <w:rFonts w:ascii="宋体" w:hAnsi="宋体" w:hint="eastAsia"/>
          <w:sz w:val="24"/>
          <w:szCs w:val="24"/>
        </w:rPr>
        <w:t>救灾物资储备库的规模在</w:t>
      </w:r>
      <w:r w:rsidRPr="001669DB">
        <w:rPr>
          <w:rFonts w:ascii="宋体" w:hAnsi="宋体"/>
          <w:sz w:val="24"/>
          <w:szCs w:val="24"/>
        </w:rPr>
        <w:t>5000—7800</w:t>
      </w:r>
      <w:r w:rsidRPr="001669DB">
        <w:rPr>
          <w:rFonts w:ascii="宋体" w:hAnsi="宋体" w:hint="eastAsia"/>
          <w:sz w:val="24"/>
          <w:szCs w:val="24"/>
        </w:rPr>
        <w:t>㎡，且安置人口数在</w:t>
      </w:r>
      <w:r w:rsidRPr="001669DB">
        <w:rPr>
          <w:rFonts w:ascii="宋体" w:hAnsi="宋体"/>
          <w:sz w:val="24"/>
          <w:szCs w:val="24"/>
        </w:rPr>
        <w:t>12—20万人，得8分；</w:t>
      </w:r>
    </w:p>
    <w:p w14:paraId="17D6D535" w14:textId="3040249E" w:rsidR="00980B6B" w:rsidRPr="001669DB" w:rsidRDefault="00980B6B" w:rsidP="007B3F99">
      <w:pPr>
        <w:pStyle w:val="a3"/>
        <w:numPr>
          <w:ilvl w:val="0"/>
          <w:numId w:val="125"/>
        </w:numPr>
        <w:ind w:right="210" w:firstLineChars="0"/>
        <w:rPr>
          <w:rFonts w:ascii="宋体" w:hAnsi="宋体"/>
          <w:sz w:val="24"/>
          <w:szCs w:val="24"/>
        </w:rPr>
      </w:pPr>
      <w:r w:rsidRPr="001669DB">
        <w:rPr>
          <w:rFonts w:ascii="宋体" w:hAnsi="宋体" w:hint="eastAsia"/>
          <w:sz w:val="24"/>
          <w:szCs w:val="24"/>
        </w:rPr>
        <w:t>救灾物资储备库的规模在</w:t>
      </w:r>
      <w:r w:rsidRPr="001669DB">
        <w:rPr>
          <w:rFonts w:ascii="宋体" w:hAnsi="宋体"/>
          <w:sz w:val="24"/>
          <w:szCs w:val="24"/>
        </w:rPr>
        <w:t>2900—4100</w:t>
      </w:r>
      <w:r w:rsidRPr="001669DB">
        <w:rPr>
          <w:rFonts w:ascii="宋体" w:hAnsi="宋体" w:hint="eastAsia"/>
          <w:sz w:val="24"/>
          <w:szCs w:val="24"/>
        </w:rPr>
        <w:t>㎡，且安置人口数在</w:t>
      </w:r>
      <w:r w:rsidRPr="001669DB">
        <w:rPr>
          <w:rFonts w:ascii="宋体" w:hAnsi="宋体"/>
          <w:sz w:val="24"/>
          <w:szCs w:val="24"/>
        </w:rPr>
        <w:t>4—6万人，得6分；</w:t>
      </w:r>
    </w:p>
    <w:p w14:paraId="27BE0C1A" w14:textId="27C9A102" w:rsidR="00980B6B" w:rsidRPr="001669DB" w:rsidRDefault="00980B6B" w:rsidP="007B3F99">
      <w:pPr>
        <w:pStyle w:val="a3"/>
        <w:numPr>
          <w:ilvl w:val="0"/>
          <w:numId w:val="125"/>
        </w:numPr>
        <w:ind w:right="210" w:firstLineChars="0"/>
        <w:rPr>
          <w:rFonts w:ascii="宋体" w:hAnsi="宋体"/>
          <w:sz w:val="24"/>
          <w:szCs w:val="24"/>
        </w:rPr>
      </w:pPr>
      <w:r w:rsidRPr="001669DB">
        <w:rPr>
          <w:rFonts w:ascii="宋体" w:hAnsi="宋体" w:hint="eastAsia"/>
          <w:sz w:val="24"/>
          <w:szCs w:val="24"/>
        </w:rPr>
        <w:t>救灾物资储备库的规模在</w:t>
      </w:r>
      <w:r w:rsidRPr="001669DB">
        <w:rPr>
          <w:rFonts w:ascii="宋体" w:hAnsi="宋体"/>
          <w:sz w:val="24"/>
          <w:szCs w:val="24"/>
        </w:rPr>
        <w:t>630—800</w:t>
      </w:r>
      <w:r w:rsidRPr="001669DB">
        <w:rPr>
          <w:rFonts w:ascii="宋体" w:hAnsi="宋体" w:hint="eastAsia"/>
          <w:sz w:val="24"/>
          <w:szCs w:val="24"/>
        </w:rPr>
        <w:t>㎡，且安置人口数在</w:t>
      </w:r>
      <w:r w:rsidRPr="001669DB">
        <w:rPr>
          <w:rFonts w:ascii="宋体" w:hAnsi="宋体"/>
          <w:sz w:val="24"/>
          <w:szCs w:val="24"/>
        </w:rPr>
        <w:t>0.5—0.7万人，得4分；</w:t>
      </w:r>
    </w:p>
    <w:p w14:paraId="1E8ACE2D" w14:textId="232B11B6" w:rsidR="00980B6B" w:rsidRPr="00113C13" w:rsidRDefault="00980B6B" w:rsidP="003D01C3">
      <w:pPr>
        <w:pStyle w:val="7"/>
      </w:pPr>
      <w:r w:rsidRPr="00113C13">
        <w:rPr>
          <w:rFonts w:hint="eastAsia"/>
        </w:rPr>
        <w:t>通过千人物资分区面积</w:t>
      </w:r>
      <w:r w:rsidR="006E52F3">
        <w:rPr>
          <w:rFonts w:hint="eastAsia"/>
        </w:rPr>
        <w:t>评价</w:t>
      </w:r>
      <w:r w:rsidR="006E52F3" w:rsidRPr="00113C13">
        <w:rPr>
          <w:rFonts w:hint="eastAsia"/>
        </w:rPr>
        <w:t>物资分发区供应情况</w:t>
      </w:r>
      <w:r w:rsidRPr="00113C13">
        <w:rPr>
          <w:rFonts w:hint="eastAsia"/>
        </w:rPr>
        <w:t>，评价总分值</w:t>
      </w:r>
      <w:r w:rsidRPr="00113C13">
        <w:t>10分，</w:t>
      </w:r>
      <w:r w:rsidR="006E52F3">
        <w:rPr>
          <w:rFonts w:hint="eastAsia"/>
        </w:rPr>
        <w:t>可</w:t>
      </w:r>
      <w:r w:rsidRPr="00113C13">
        <w:t>按照下列规则评分：</w:t>
      </w:r>
    </w:p>
    <w:p w14:paraId="4E1454A3" w14:textId="46533428" w:rsidR="00980B6B" w:rsidRPr="00113C13" w:rsidRDefault="00980B6B" w:rsidP="007B3F99">
      <w:pPr>
        <w:pStyle w:val="a3"/>
        <w:numPr>
          <w:ilvl w:val="0"/>
          <w:numId w:val="126"/>
        </w:numPr>
        <w:ind w:right="210" w:firstLineChars="0"/>
        <w:rPr>
          <w:rFonts w:ascii="宋体" w:hAnsi="宋体"/>
          <w:sz w:val="24"/>
          <w:szCs w:val="24"/>
        </w:rPr>
      </w:pPr>
      <w:r w:rsidRPr="00113C13">
        <w:rPr>
          <w:rFonts w:ascii="宋体" w:hAnsi="宋体" w:hint="eastAsia"/>
          <w:sz w:val="24"/>
          <w:szCs w:val="24"/>
        </w:rPr>
        <w:t>物资分发区面积≥</w:t>
      </w:r>
      <w:r w:rsidRPr="00113C13">
        <w:rPr>
          <w:rFonts w:ascii="宋体" w:hAnsi="宋体"/>
          <w:sz w:val="24"/>
          <w:szCs w:val="24"/>
        </w:rPr>
        <w:t>50</w:t>
      </w:r>
      <w:r w:rsidRPr="00113C13">
        <w:rPr>
          <w:rFonts w:ascii="宋体" w:hAnsi="宋体" w:hint="eastAsia"/>
          <w:sz w:val="24"/>
          <w:szCs w:val="24"/>
        </w:rPr>
        <w:t>㎡</w:t>
      </w:r>
      <w:r w:rsidRPr="00113C13">
        <w:rPr>
          <w:rFonts w:ascii="宋体" w:hAnsi="宋体"/>
          <w:sz w:val="24"/>
          <w:szCs w:val="24"/>
        </w:rPr>
        <w:t>/千人配置，得10分；</w:t>
      </w:r>
    </w:p>
    <w:p w14:paraId="7CFFC535" w14:textId="0104AF7D" w:rsidR="00980B6B" w:rsidRPr="00113C13" w:rsidRDefault="00980B6B" w:rsidP="007B3F99">
      <w:pPr>
        <w:pStyle w:val="a3"/>
        <w:numPr>
          <w:ilvl w:val="0"/>
          <w:numId w:val="126"/>
        </w:numPr>
        <w:ind w:right="210" w:firstLineChars="0"/>
        <w:rPr>
          <w:rFonts w:ascii="宋体" w:hAnsi="宋体"/>
          <w:sz w:val="24"/>
          <w:szCs w:val="24"/>
        </w:rPr>
      </w:pPr>
      <w:r w:rsidRPr="00113C13">
        <w:rPr>
          <w:rFonts w:ascii="宋体" w:hAnsi="宋体"/>
          <w:sz w:val="24"/>
          <w:szCs w:val="24"/>
        </w:rPr>
        <w:t>50</w:t>
      </w:r>
      <w:r w:rsidRPr="00113C13">
        <w:rPr>
          <w:rFonts w:ascii="宋体" w:hAnsi="宋体" w:hint="eastAsia"/>
          <w:sz w:val="24"/>
          <w:szCs w:val="24"/>
        </w:rPr>
        <w:t>㎡</w:t>
      </w:r>
      <w:r w:rsidRPr="00113C13">
        <w:rPr>
          <w:rFonts w:ascii="宋体" w:hAnsi="宋体"/>
          <w:sz w:val="24"/>
          <w:szCs w:val="24"/>
        </w:rPr>
        <w:t>/千人配置＞物资分发区面积≥30</w:t>
      </w:r>
      <w:r w:rsidRPr="00113C13">
        <w:rPr>
          <w:rFonts w:ascii="宋体" w:hAnsi="宋体" w:hint="eastAsia"/>
          <w:sz w:val="24"/>
          <w:szCs w:val="24"/>
        </w:rPr>
        <w:t>㎡</w:t>
      </w:r>
      <w:r w:rsidRPr="00113C13">
        <w:rPr>
          <w:rFonts w:ascii="宋体" w:hAnsi="宋体"/>
          <w:sz w:val="24"/>
          <w:szCs w:val="24"/>
        </w:rPr>
        <w:t>/千人配置，得8分；</w:t>
      </w:r>
    </w:p>
    <w:p w14:paraId="7B3D73D8" w14:textId="2BCCF06E" w:rsidR="00980B6B" w:rsidRPr="00113C13" w:rsidRDefault="00980B6B" w:rsidP="007B3F99">
      <w:pPr>
        <w:pStyle w:val="a3"/>
        <w:numPr>
          <w:ilvl w:val="0"/>
          <w:numId w:val="126"/>
        </w:numPr>
        <w:ind w:right="210" w:firstLineChars="0"/>
        <w:rPr>
          <w:rFonts w:ascii="宋体" w:hAnsi="宋体"/>
          <w:sz w:val="24"/>
          <w:szCs w:val="24"/>
        </w:rPr>
      </w:pPr>
      <w:r w:rsidRPr="00113C13">
        <w:rPr>
          <w:rFonts w:ascii="宋体" w:hAnsi="宋体"/>
          <w:sz w:val="24"/>
          <w:szCs w:val="24"/>
        </w:rPr>
        <w:t>30</w:t>
      </w:r>
      <w:r w:rsidRPr="00113C13">
        <w:rPr>
          <w:rFonts w:ascii="宋体" w:hAnsi="宋体" w:hint="eastAsia"/>
          <w:sz w:val="24"/>
          <w:szCs w:val="24"/>
        </w:rPr>
        <w:t>㎡</w:t>
      </w:r>
      <w:r w:rsidRPr="00113C13">
        <w:rPr>
          <w:rFonts w:ascii="宋体" w:hAnsi="宋体"/>
          <w:sz w:val="24"/>
          <w:szCs w:val="24"/>
        </w:rPr>
        <w:t>/千人配置＞物资分发区面积≥20</w:t>
      </w:r>
      <w:r w:rsidRPr="00113C13">
        <w:rPr>
          <w:rFonts w:ascii="宋体" w:hAnsi="宋体" w:hint="eastAsia"/>
          <w:sz w:val="24"/>
          <w:szCs w:val="24"/>
        </w:rPr>
        <w:t>㎡</w:t>
      </w:r>
      <w:r w:rsidRPr="00113C13">
        <w:rPr>
          <w:rFonts w:ascii="宋体" w:hAnsi="宋体"/>
          <w:sz w:val="24"/>
          <w:szCs w:val="24"/>
        </w:rPr>
        <w:t>/千人配置，得6分；</w:t>
      </w:r>
    </w:p>
    <w:p w14:paraId="7F920D64" w14:textId="70307145" w:rsidR="00980B6B" w:rsidRPr="00113C13" w:rsidRDefault="00980B6B" w:rsidP="007B3F99">
      <w:pPr>
        <w:pStyle w:val="a3"/>
        <w:numPr>
          <w:ilvl w:val="0"/>
          <w:numId w:val="126"/>
        </w:numPr>
        <w:ind w:right="210" w:firstLineChars="0"/>
        <w:rPr>
          <w:rFonts w:ascii="宋体" w:hAnsi="宋体"/>
          <w:sz w:val="24"/>
          <w:szCs w:val="24"/>
        </w:rPr>
      </w:pPr>
      <w:r w:rsidRPr="00113C13">
        <w:rPr>
          <w:rFonts w:ascii="宋体" w:hAnsi="宋体" w:hint="eastAsia"/>
          <w:sz w:val="24"/>
          <w:szCs w:val="24"/>
        </w:rPr>
        <w:t>物资分发区面积＜</w:t>
      </w:r>
      <w:r w:rsidRPr="00113C13">
        <w:rPr>
          <w:rFonts w:ascii="宋体" w:hAnsi="宋体"/>
          <w:sz w:val="24"/>
          <w:szCs w:val="24"/>
        </w:rPr>
        <w:t>20</w:t>
      </w:r>
      <w:r w:rsidRPr="00113C13">
        <w:rPr>
          <w:rFonts w:ascii="宋体" w:hAnsi="宋体" w:hint="eastAsia"/>
          <w:sz w:val="24"/>
          <w:szCs w:val="24"/>
        </w:rPr>
        <w:t>㎡</w:t>
      </w:r>
      <w:r w:rsidRPr="00113C13">
        <w:rPr>
          <w:rFonts w:ascii="宋体" w:hAnsi="宋体"/>
          <w:sz w:val="24"/>
          <w:szCs w:val="24"/>
        </w:rPr>
        <w:t>/千人配置，得4分；</w:t>
      </w:r>
    </w:p>
    <w:p w14:paraId="7ABB9F1F" w14:textId="74947DD3" w:rsidR="00980B6B" w:rsidRPr="003D01C3" w:rsidRDefault="00980B6B" w:rsidP="003D01C3">
      <w:pPr>
        <w:pStyle w:val="7"/>
      </w:pPr>
      <w:r w:rsidRPr="00113C13">
        <w:rPr>
          <w:rFonts w:hint="eastAsia"/>
        </w:rPr>
        <w:t>通过整体结构危险构建综合比例</w:t>
      </w:r>
      <w:r w:rsidR="006E52F3">
        <w:rPr>
          <w:rFonts w:hint="eastAsia"/>
        </w:rPr>
        <w:t>评价</w:t>
      </w:r>
      <w:r w:rsidR="006E52F3" w:rsidRPr="00113C13">
        <w:rPr>
          <w:rFonts w:hint="eastAsia"/>
        </w:rPr>
        <w:t>房屋危险等级</w:t>
      </w:r>
      <w:r w:rsidRPr="00113C13">
        <w:rPr>
          <w:rFonts w:hint="eastAsia"/>
        </w:rPr>
        <w:t>，评价总分值</w:t>
      </w:r>
      <w:r w:rsidRPr="00113C13">
        <w:t>10分，</w:t>
      </w:r>
      <w:r w:rsidR="006E52F3">
        <w:rPr>
          <w:rFonts w:hint="eastAsia"/>
        </w:rPr>
        <w:t>可</w:t>
      </w:r>
      <w:r w:rsidRPr="00113C13">
        <w:rPr>
          <w:rFonts w:hint="eastAsia"/>
        </w:rPr>
        <w:t>按</w:t>
      </w:r>
      <w:r w:rsidRPr="00113C13">
        <w:t>照下列规则</w:t>
      </w:r>
      <w:r w:rsidRPr="003D01C3">
        <w:t>评分：</w:t>
      </w:r>
    </w:p>
    <w:p w14:paraId="0AD45E47" w14:textId="7FABEFA6" w:rsidR="00980B6B" w:rsidRPr="001669DB" w:rsidRDefault="00980B6B" w:rsidP="007B3F99">
      <w:pPr>
        <w:pStyle w:val="a3"/>
        <w:numPr>
          <w:ilvl w:val="0"/>
          <w:numId w:val="127"/>
        </w:numPr>
        <w:ind w:right="210" w:firstLineChars="0"/>
        <w:rPr>
          <w:rFonts w:ascii="宋体" w:hAnsi="宋体"/>
          <w:sz w:val="24"/>
          <w:szCs w:val="24"/>
        </w:rPr>
      </w:pPr>
      <w:r w:rsidRPr="001669DB">
        <w:rPr>
          <w:rFonts w:ascii="宋体" w:hAnsi="宋体" w:hint="eastAsia"/>
          <w:sz w:val="24"/>
          <w:szCs w:val="24"/>
        </w:rPr>
        <w:t>整体结构危险构建综合比例＝</w:t>
      </w:r>
      <w:r w:rsidRPr="001669DB">
        <w:rPr>
          <w:rFonts w:ascii="宋体" w:hAnsi="宋体"/>
          <w:sz w:val="24"/>
          <w:szCs w:val="24"/>
        </w:rPr>
        <w:t>0，且基础及上部结构各楼层（含地下室）危险性等级只含A级时，得10分；</w:t>
      </w:r>
    </w:p>
    <w:p w14:paraId="10318092" w14:textId="0215B802" w:rsidR="00980B6B" w:rsidRPr="00113C13" w:rsidRDefault="00980B6B" w:rsidP="007B3F99">
      <w:pPr>
        <w:pStyle w:val="a3"/>
        <w:numPr>
          <w:ilvl w:val="0"/>
          <w:numId w:val="127"/>
        </w:numPr>
        <w:ind w:right="210" w:firstLineChars="0"/>
        <w:rPr>
          <w:rFonts w:ascii="宋体" w:hAnsi="宋体"/>
          <w:sz w:val="24"/>
          <w:szCs w:val="24"/>
        </w:rPr>
      </w:pPr>
      <w:r w:rsidRPr="001669DB">
        <w:rPr>
          <w:rFonts w:ascii="宋体" w:hAnsi="宋体"/>
          <w:sz w:val="24"/>
          <w:szCs w:val="24"/>
        </w:rPr>
        <w:t>0＜整体结构危险构建综合比例＜5%，若基础及上部结构各楼层（含地下室</w:t>
      </w:r>
      <w:r w:rsidRPr="00113C13">
        <w:rPr>
          <w:rFonts w:ascii="宋体" w:hAnsi="宋体"/>
          <w:sz w:val="24"/>
          <w:szCs w:val="24"/>
        </w:rPr>
        <w:t>）危险性等级不含D级时，得8分；</w:t>
      </w:r>
    </w:p>
    <w:p w14:paraId="561E0C0C" w14:textId="1640CC37" w:rsidR="00980B6B" w:rsidRPr="00113C13" w:rsidRDefault="00980B6B" w:rsidP="007B3F99">
      <w:pPr>
        <w:pStyle w:val="a3"/>
        <w:numPr>
          <w:ilvl w:val="0"/>
          <w:numId w:val="127"/>
        </w:numPr>
        <w:ind w:right="210" w:firstLineChars="0"/>
        <w:rPr>
          <w:rFonts w:ascii="宋体" w:hAnsi="宋体"/>
          <w:sz w:val="24"/>
          <w:szCs w:val="24"/>
        </w:rPr>
      </w:pPr>
      <w:r w:rsidRPr="00113C13">
        <w:rPr>
          <w:rFonts w:ascii="宋体" w:hAnsi="宋体"/>
          <w:sz w:val="24"/>
          <w:szCs w:val="24"/>
        </w:rPr>
        <w:t>5%≤整体结构危险构建综合比例＜25%，若基础及上部结构各楼层（含地下室）危险性等级不含D级时，得6分；</w:t>
      </w:r>
    </w:p>
    <w:p w14:paraId="59C10C3D" w14:textId="15269A34" w:rsidR="00980B6B" w:rsidRPr="00113C13" w:rsidRDefault="00980B6B" w:rsidP="007B3F99">
      <w:pPr>
        <w:pStyle w:val="a3"/>
        <w:numPr>
          <w:ilvl w:val="0"/>
          <w:numId w:val="127"/>
        </w:numPr>
        <w:ind w:right="210" w:firstLineChars="0"/>
        <w:rPr>
          <w:rFonts w:ascii="宋体" w:hAnsi="宋体"/>
          <w:sz w:val="24"/>
          <w:szCs w:val="24"/>
        </w:rPr>
      </w:pPr>
      <w:r w:rsidRPr="00113C13">
        <w:rPr>
          <w:rFonts w:ascii="宋体" w:hAnsi="宋体" w:hint="eastAsia"/>
          <w:sz w:val="24"/>
          <w:szCs w:val="24"/>
        </w:rPr>
        <w:t>整体结构危险构建综合比例≥</w:t>
      </w:r>
      <w:r w:rsidRPr="00113C13">
        <w:rPr>
          <w:rFonts w:ascii="宋体" w:hAnsi="宋体"/>
          <w:sz w:val="24"/>
          <w:szCs w:val="24"/>
        </w:rPr>
        <w:t>25%时，得4分；</w:t>
      </w:r>
    </w:p>
    <w:p w14:paraId="09D977B0" w14:textId="186D4633" w:rsidR="00980B6B" w:rsidRPr="00113C13" w:rsidRDefault="006E52F3" w:rsidP="003D01C3">
      <w:pPr>
        <w:pStyle w:val="7"/>
      </w:pPr>
      <w:r>
        <w:rPr>
          <w:rFonts w:hint="eastAsia"/>
        </w:rPr>
        <w:t>通过</w:t>
      </w:r>
      <w:r w:rsidR="00980B6B" w:rsidRPr="00113C13">
        <w:rPr>
          <w:rFonts w:hint="eastAsia"/>
        </w:rPr>
        <w:t>小区配套设施的齐全程度和总体用地面积</w:t>
      </w:r>
      <w:r>
        <w:rPr>
          <w:rFonts w:hint="eastAsia"/>
        </w:rPr>
        <w:t>评价</w:t>
      </w:r>
      <w:r w:rsidRPr="00113C13">
        <w:rPr>
          <w:rFonts w:hint="eastAsia"/>
        </w:rPr>
        <w:t>小区生活配套设施情况</w:t>
      </w:r>
      <w:r w:rsidR="00980B6B" w:rsidRPr="00113C13">
        <w:rPr>
          <w:rFonts w:hint="eastAsia"/>
        </w:rPr>
        <w:t>，评价总分值</w:t>
      </w:r>
      <w:r w:rsidR="00980B6B" w:rsidRPr="00113C13">
        <w:t>10分，</w:t>
      </w:r>
      <w:r>
        <w:rPr>
          <w:rFonts w:hint="eastAsia"/>
        </w:rPr>
        <w:t>可</w:t>
      </w:r>
      <w:r w:rsidR="00980B6B" w:rsidRPr="00113C13">
        <w:t>按照下列规则评分：</w:t>
      </w:r>
    </w:p>
    <w:p w14:paraId="76D143EC" w14:textId="0A908AD3" w:rsidR="00980B6B" w:rsidRPr="00113C13" w:rsidRDefault="00980B6B" w:rsidP="007B3F99">
      <w:pPr>
        <w:pStyle w:val="a3"/>
        <w:numPr>
          <w:ilvl w:val="0"/>
          <w:numId w:val="128"/>
        </w:numPr>
        <w:ind w:right="210" w:firstLineChars="0"/>
        <w:rPr>
          <w:rFonts w:ascii="宋体" w:hAnsi="宋体"/>
          <w:sz w:val="24"/>
          <w:szCs w:val="24"/>
        </w:rPr>
      </w:pPr>
      <w:r w:rsidRPr="00113C13">
        <w:rPr>
          <w:rFonts w:ascii="宋体" w:hAnsi="宋体" w:hint="eastAsia"/>
          <w:sz w:val="24"/>
          <w:szCs w:val="24"/>
        </w:rPr>
        <w:t>十五分钟生活圈配套文化活动中心、社区服务中心（街道级）、街道办事处等服务设施，且总体用地面积＞</w:t>
      </w:r>
      <w:r w:rsidRPr="00113C13">
        <w:rPr>
          <w:rFonts w:ascii="宋体" w:hAnsi="宋体"/>
          <w:sz w:val="24"/>
          <w:szCs w:val="24"/>
        </w:rPr>
        <w:t>3hm</w:t>
      </w:r>
      <w:r w:rsidRPr="006E52F3">
        <w:rPr>
          <w:rFonts w:ascii="宋体" w:hAnsi="宋体"/>
          <w:sz w:val="24"/>
          <w:szCs w:val="24"/>
          <w:vertAlign w:val="superscript"/>
        </w:rPr>
        <w:t>2</w:t>
      </w:r>
      <w:r w:rsidRPr="00113C13">
        <w:rPr>
          <w:rFonts w:ascii="宋体" w:hAnsi="宋体" w:hint="eastAsia"/>
          <w:sz w:val="24"/>
          <w:szCs w:val="24"/>
        </w:rPr>
        <w:t>。五分钟生活圈配套社区服务站、文化活动站（含青少年、老年活动站）、老年人日间照料中心（托老所）、社区卫生服务站、社区商业网点等服务设施，且总体用地面积＞</w:t>
      </w:r>
      <w:r w:rsidRPr="00113C13">
        <w:rPr>
          <w:rFonts w:ascii="宋体" w:hAnsi="宋体"/>
          <w:sz w:val="24"/>
          <w:szCs w:val="24"/>
        </w:rPr>
        <w:t>1hm</w:t>
      </w:r>
      <w:r w:rsidRPr="006E52F3">
        <w:rPr>
          <w:rFonts w:ascii="宋体" w:hAnsi="宋体"/>
          <w:sz w:val="24"/>
          <w:szCs w:val="24"/>
          <w:vertAlign w:val="superscript"/>
        </w:rPr>
        <w:t>2</w:t>
      </w:r>
      <w:r w:rsidRPr="00113C13">
        <w:rPr>
          <w:rFonts w:ascii="宋体" w:hAnsi="宋体" w:hint="eastAsia"/>
          <w:sz w:val="24"/>
          <w:szCs w:val="24"/>
        </w:rPr>
        <w:t>，得</w:t>
      </w:r>
      <w:r w:rsidRPr="00113C13">
        <w:rPr>
          <w:rFonts w:ascii="宋体" w:hAnsi="宋体"/>
          <w:sz w:val="24"/>
          <w:szCs w:val="24"/>
        </w:rPr>
        <w:t>10分；</w:t>
      </w:r>
    </w:p>
    <w:p w14:paraId="55279C49" w14:textId="057F4A1F" w:rsidR="00980B6B" w:rsidRPr="001669DB" w:rsidRDefault="00980B6B" w:rsidP="007B3F99">
      <w:pPr>
        <w:pStyle w:val="a3"/>
        <w:numPr>
          <w:ilvl w:val="0"/>
          <w:numId w:val="128"/>
        </w:numPr>
        <w:ind w:right="210" w:firstLineChars="0"/>
        <w:rPr>
          <w:rFonts w:ascii="宋体" w:hAnsi="宋体"/>
          <w:sz w:val="24"/>
          <w:szCs w:val="24"/>
        </w:rPr>
      </w:pPr>
      <w:r w:rsidRPr="00113C13">
        <w:rPr>
          <w:rFonts w:ascii="宋体" w:hAnsi="宋体" w:hint="eastAsia"/>
          <w:sz w:val="24"/>
          <w:szCs w:val="24"/>
        </w:rPr>
        <w:t>十五分钟生活圈配套文化活动中心、社区服务中心（街道级）、街道</w:t>
      </w:r>
      <w:r w:rsidRPr="00113C13">
        <w:rPr>
          <w:rFonts w:ascii="宋体" w:hAnsi="宋体" w:hint="eastAsia"/>
          <w:sz w:val="24"/>
          <w:szCs w:val="24"/>
        </w:rPr>
        <w:lastRenderedPageBreak/>
        <w:t>办事处等服务设</w:t>
      </w:r>
      <w:r w:rsidRPr="001669DB">
        <w:rPr>
          <w:rFonts w:ascii="宋体" w:hAnsi="宋体" w:hint="eastAsia"/>
          <w:sz w:val="24"/>
          <w:szCs w:val="24"/>
        </w:rPr>
        <w:t>施，且</w:t>
      </w:r>
      <w:r w:rsidRPr="001669DB">
        <w:rPr>
          <w:rFonts w:ascii="宋体" w:hAnsi="宋体"/>
          <w:sz w:val="24"/>
          <w:szCs w:val="24"/>
        </w:rPr>
        <w:t>3hm2</w:t>
      </w:r>
      <w:r w:rsidRPr="001669DB">
        <w:rPr>
          <w:rFonts w:ascii="宋体" w:hAnsi="宋体" w:hint="eastAsia"/>
          <w:sz w:val="24"/>
          <w:szCs w:val="24"/>
        </w:rPr>
        <w:t>≥总体用地面积＞</w:t>
      </w:r>
      <w:r w:rsidRPr="001669DB">
        <w:rPr>
          <w:rFonts w:ascii="宋体" w:hAnsi="宋体"/>
          <w:sz w:val="24"/>
          <w:szCs w:val="24"/>
        </w:rPr>
        <w:t>2hm</w:t>
      </w:r>
      <w:r w:rsidRPr="006E52F3">
        <w:rPr>
          <w:rFonts w:ascii="宋体" w:hAnsi="宋体"/>
          <w:sz w:val="24"/>
          <w:szCs w:val="24"/>
          <w:vertAlign w:val="superscript"/>
        </w:rPr>
        <w:t>2</w:t>
      </w:r>
      <w:r w:rsidRPr="001669DB">
        <w:rPr>
          <w:rFonts w:ascii="宋体" w:hAnsi="宋体" w:hint="eastAsia"/>
          <w:sz w:val="24"/>
          <w:szCs w:val="24"/>
        </w:rPr>
        <w:t>。五分钟生活圈配套社区服务站、文化活动站（含青少年、老年活动站）、老年人日间照料中心（托老所）、社区卫生服务站、社区商业网点等服务设施，且</w:t>
      </w:r>
      <w:r w:rsidRPr="001669DB">
        <w:rPr>
          <w:rFonts w:ascii="宋体" w:hAnsi="宋体"/>
          <w:sz w:val="24"/>
          <w:szCs w:val="24"/>
        </w:rPr>
        <w:t>1hm2</w:t>
      </w:r>
      <w:r w:rsidRPr="001669DB">
        <w:rPr>
          <w:rFonts w:ascii="宋体" w:hAnsi="宋体" w:hint="eastAsia"/>
          <w:sz w:val="24"/>
          <w:szCs w:val="24"/>
        </w:rPr>
        <w:t>≥总体用地面积＞</w:t>
      </w:r>
      <w:r w:rsidRPr="001669DB">
        <w:rPr>
          <w:rFonts w:ascii="宋体" w:hAnsi="宋体"/>
          <w:sz w:val="24"/>
          <w:szCs w:val="24"/>
        </w:rPr>
        <w:t>0.5hm2</w:t>
      </w:r>
      <w:r w:rsidRPr="001669DB">
        <w:rPr>
          <w:rFonts w:ascii="宋体" w:hAnsi="宋体" w:hint="eastAsia"/>
          <w:sz w:val="24"/>
          <w:szCs w:val="24"/>
        </w:rPr>
        <w:t>，得</w:t>
      </w:r>
      <w:r w:rsidRPr="001669DB">
        <w:rPr>
          <w:rFonts w:ascii="宋体" w:hAnsi="宋体"/>
          <w:sz w:val="24"/>
          <w:szCs w:val="24"/>
        </w:rPr>
        <w:t>8分；</w:t>
      </w:r>
    </w:p>
    <w:p w14:paraId="6BA3778E" w14:textId="540DB6A9" w:rsidR="00980B6B" w:rsidRPr="001669DB" w:rsidRDefault="00980B6B" w:rsidP="007B3F99">
      <w:pPr>
        <w:pStyle w:val="a3"/>
        <w:numPr>
          <w:ilvl w:val="0"/>
          <w:numId w:val="128"/>
        </w:numPr>
        <w:ind w:right="210" w:firstLineChars="0"/>
        <w:rPr>
          <w:rFonts w:ascii="宋体" w:hAnsi="宋体"/>
          <w:sz w:val="24"/>
          <w:szCs w:val="24"/>
        </w:rPr>
      </w:pPr>
      <w:r w:rsidRPr="001669DB">
        <w:rPr>
          <w:rFonts w:ascii="宋体" w:hAnsi="宋体" w:hint="eastAsia"/>
          <w:sz w:val="24"/>
          <w:szCs w:val="24"/>
        </w:rPr>
        <w:t>十五分钟生活圈配套文化活动中心、社区服务中心（街道级）、街道办事处等服务设施，且</w:t>
      </w:r>
      <w:r w:rsidRPr="001669DB">
        <w:rPr>
          <w:rFonts w:ascii="宋体" w:hAnsi="宋体"/>
          <w:sz w:val="24"/>
          <w:szCs w:val="24"/>
        </w:rPr>
        <w:t>2hm2</w:t>
      </w:r>
      <w:r w:rsidRPr="001669DB">
        <w:rPr>
          <w:rFonts w:ascii="宋体" w:hAnsi="宋体" w:hint="eastAsia"/>
          <w:sz w:val="24"/>
          <w:szCs w:val="24"/>
        </w:rPr>
        <w:t>≥总体用地面积≥</w:t>
      </w:r>
      <w:r w:rsidRPr="001669DB">
        <w:rPr>
          <w:rFonts w:ascii="宋体" w:hAnsi="宋体"/>
          <w:sz w:val="24"/>
          <w:szCs w:val="24"/>
        </w:rPr>
        <w:t>1hm2</w:t>
      </w:r>
      <w:r w:rsidRPr="001669DB">
        <w:rPr>
          <w:rFonts w:ascii="宋体" w:hAnsi="宋体" w:hint="eastAsia"/>
          <w:sz w:val="24"/>
          <w:szCs w:val="24"/>
        </w:rPr>
        <w:t>。五分钟生活圈配套社区服务站、文化活动站（含青少年、老年活动站）、老年人日间照料中心（托老所）、社区卫生服务站、社区商业网点等服务设施，且</w:t>
      </w:r>
      <w:r w:rsidRPr="001669DB">
        <w:rPr>
          <w:rFonts w:ascii="宋体" w:hAnsi="宋体"/>
          <w:sz w:val="24"/>
          <w:szCs w:val="24"/>
        </w:rPr>
        <w:t>0.5hm2</w:t>
      </w:r>
      <w:r w:rsidRPr="001669DB">
        <w:rPr>
          <w:rFonts w:ascii="宋体" w:hAnsi="宋体" w:hint="eastAsia"/>
          <w:sz w:val="24"/>
          <w:szCs w:val="24"/>
        </w:rPr>
        <w:t>≥总体用地面积≥</w:t>
      </w:r>
      <w:r w:rsidRPr="001669DB">
        <w:rPr>
          <w:rFonts w:ascii="宋体" w:hAnsi="宋体"/>
          <w:sz w:val="24"/>
          <w:szCs w:val="24"/>
        </w:rPr>
        <w:t>0.3hm2</w:t>
      </w:r>
      <w:r w:rsidRPr="001669DB">
        <w:rPr>
          <w:rFonts w:ascii="宋体" w:hAnsi="宋体" w:hint="eastAsia"/>
          <w:sz w:val="24"/>
          <w:szCs w:val="24"/>
        </w:rPr>
        <w:t>，得</w:t>
      </w:r>
      <w:r w:rsidRPr="001669DB">
        <w:rPr>
          <w:rFonts w:ascii="宋体" w:hAnsi="宋体"/>
          <w:sz w:val="24"/>
          <w:szCs w:val="24"/>
        </w:rPr>
        <w:t>6分；</w:t>
      </w:r>
    </w:p>
    <w:p w14:paraId="792E7705" w14:textId="0E89E305" w:rsidR="00980B6B" w:rsidRPr="001669DB" w:rsidRDefault="00980B6B" w:rsidP="007B3F99">
      <w:pPr>
        <w:pStyle w:val="a3"/>
        <w:numPr>
          <w:ilvl w:val="0"/>
          <w:numId w:val="128"/>
        </w:numPr>
        <w:ind w:right="210" w:firstLineChars="0"/>
        <w:rPr>
          <w:rFonts w:ascii="宋体" w:hAnsi="宋体"/>
          <w:sz w:val="24"/>
          <w:szCs w:val="24"/>
        </w:rPr>
      </w:pPr>
      <w:r w:rsidRPr="001669DB">
        <w:rPr>
          <w:rFonts w:ascii="宋体" w:hAnsi="宋体" w:hint="eastAsia"/>
          <w:sz w:val="24"/>
          <w:szCs w:val="24"/>
        </w:rPr>
        <w:t>十五分钟生活圈配套文化活动中心、社区服务中心（街道级）、街道办事处等服务设施不齐全，或总体用地面积＜</w:t>
      </w:r>
      <w:r w:rsidRPr="001669DB">
        <w:rPr>
          <w:rFonts w:ascii="宋体" w:hAnsi="宋体"/>
          <w:sz w:val="24"/>
          <w:szCs w:val="24"/>
        </w:rPr>
        <w:t>1hm2</w:t>
      </w:r>
      <w:r w:rsidRPr="001669DB">
        <w:rPr>
          <w:rFonts w:ascii="宋体" w:hAnsi="宋体" w:hint="eastAsia"/>
          <w:sz w:val="24"/>
          <w:szCs w:val="24"/>
        </w:rPr>
        <w:t>。五分钟生活圈配套社区服务站、文化活动站（含青少年、老年活动站）、老年人日间照料中心（托老所）、社区卫生服务站、社区商业网点等服务设施不齐全，或总体用地面积＜</w:t>
      </w:r>
      <w:r w:rsidRPr="001669DB">
        <w:rPr>
          <w:rFonts w:ascii="宋体" w:hAnsi="宋体"/>
          <w:sz w:val="24"/>
          <w:szCs w:val="24"/>
        </w:rPr>
        <w:t>0.3hm2</w:t>
      </w:r>
      <w:r w:rsidRPr="001669DB">
        <w:rPr>
          <w:rFonts w:ascii="宋体" w:hAnsi="宋体" w:hint="eastAsia"/>
          <w:sz w:val="24"/>
          <w:szCs w:val="24"/>
        </w:rPr>
        <w:t>，得</w:t>
      </w:r>
      <w:r w:rsidRPr="001669DB">
        <w:rPr>
          <w:rFonts w:ascii="宋体" w:hAnsi="宋体"/>
          <w:sz w:val="24"/>
          <w:szCs w:val="24"/>
        </w:rPr>
        <w:t>4分；</w:t>
      </w:r>
    </w:p>
    <w:p w14:paraId="0E9A58A5" w14:textId="014BD7E8" w:rsidR="00980B6B" w:rsidRPr="00113C13" w:rsidRDefault="00980B6B" w:rsidP="003D01C3">
      <w:pPr>
        <w:pStyle w:val="7"/>
      </w:pPr>
      <w:r w:rsidRPr="00113C13">
        <w:rPr>
          <w:rFonts w:hint="eastAsia"/>
        </w:rPr>
        <w:t>医疗设施建设情况可通过千人床位数来判定，评价总分值</w:t>
      </w:r>
      <w:r w:rsidRPr="00113C13">
        <w:t>10分，按照下列规则评分：</w:t>
      </w:r>
    </w:p>
    <w:p w14:paraId="524772E7" w14:textId="55A68AAA" w:rsidR="00980B6B" w:rsidRPr="00113C13" w:rsidRDefault="00980B6B" w:rsidP="007B3F99">
      <w:pPr>
        <w:pStyle w:val="a3"/>
        <w:numPr>
          <w:ilvl w:val="0"/>
          <w:numId w:val="129"/>
        </w:numPr>
        <w:ind w:right="210" w:firstLineChars="0"/>
        <w:rPr>
          <w:rFonts w:ascii="宋体" w:hAnsi="宋体"/>
          <w:sz w:val="24"/>
          <w:szCs w:val="24"/>
        </w:rPr>
      </w:pPr>
      <w:r w:rsidRPr="00113C13">
        <w:rPr>
          <w:rFonts w:ascii="宋体" w:hAnsi="宋体" w:hint="eastAsia"/>
          <w:sz w:val="24"/>
          <w:szCs w:val="24"/>
        </w:rPr>
        <w:t>千人床位数≥</w:t>
      </w:r>
      <w:r w:rsidRPr="00113C13">
        <w:rPr>
          <w:rFonts w:ascii="宋体" w:hAnsi="宋体"/>
          <w:sz w:val="24"/>
          <w:szCs w:val="24"/>
        </w:rPr>
        <w:t>8，得10分；</w:t>
      </w:r>
    </w:p>
    <w:p w14:paraId="1A0FF444" w14:textId="71227C1D" w:rsidR="00980B6B" w:rsidRPr="00113C13" w:rsidRDefault="00980B6B" w:rsidP="007B3F99">
      <w:pPr>
        <w:pStyle w:val="a3"/>
        <w:numPr>
          <w:ilvl w:val="0"/>
          <w:numId w:val="129"/>
        </w:numPr>
        <w:ind w:right="210" w:firstLineChars="0"/>
        <w:rPr>
          <w:rFonts w:ascii="宋体" w:hAnsi="宋体"/>
          <w:sz w:val="24"/>
          <w:szCs w:val="24"/>
        </w:rPr>
      </w:pPr>
      <w:r w:rsidRPr="00113C13">
        <w:rPr>
          <w:rFonts w:ascii="宋体" w:hAnsi="宋体"/>
          <w:sz w:val="24"/>
          <w:szCs w:val="24"/>
        </w:rPr>
        <w:t>8＞千人床位数≥7，得8分；</w:t>
      </w:r>
    </w:p>
    <w:p w14:paraId="711AA134" w14:textId="53006077" w:rsidR="00980B6B" w:rsidRPr="001669DB" w:rsidRDefault="00980B6B" w:rsidP="007B3F99">
      <w:pPr>
        <w:pStyle w:val="a3"/>
        <w:numPr>
          <w:ilvl w:val="0"/>
          <w:numId w:val="129"/>
        </w:numPr>
        <w:ind w:right="210" w:firstLineChars="0"/>
        <w:rPr>
          <w:rFonts w:ascii="宋体" w:hAnsi="宋体"/>
          <w:sz w:val="24"/>
          <w:szCs w:val="24"/>
        </w:rPr>
      </w:pPr>
      <w:r w:rsidRPr="00113C13">
        <w:rPr>
          <w:rFonts w:ascii="宋体" w:hAnsi="宋体"/>
          <w:sz w:val="24"/>
          <w:szCs w:val="24"/>
        </w:rPr>
        <w:t>7＞千人床</w:t>
      </w:r>
      <w:r w:rsidRPr="001669DB">
        <w:rPr>
          <w:rFonts w:ascii="宋体" w:hAnsi="宋体"/>
          <w:sz w:val="24"/>
          <w:szCs w:val="24"/>
        </w:rPr>
        <w:t>位数≥6，得6分；</w:t>
      </w:r>
    </w:p>
    <w:p w14:paraId="25A73331" w14:textId="50819FDA" w:rsidR="00980B6B" w:rsidRPr="001669DB" w:rsidRDefault="00980B6B" w:rsidP="007B3F99">
      <w:pPr>
        <w:pStyle w:val="a3"/>
        <w:numPr>
          <w:ilvl w:val="0"/>
          <w:numId w:val="129"/>
        </w:numPr>
        <w:ind w:right="210" w:firstLineChars="0"/>
        <w:rPr>
          <w:rFonts w:ascii="宋体" w:hAnsi="宋体"/>
          <w:sz w:val="24"/>
          <w:szCs w:val="24"/>
        </w:rPr>
      </w:pPr>
      <w:r w:rsidRPr="001669DB">
        <w:rPr>
          <w:rFonts w:ascii="宋体" w:hAnsi="宋体" w:hint="eastAsia"/>
          <w:sz w:val="24"/>
          <w:szCs w:val="24"/>
        </w:rPr>
        <w:t>千人床位数＜</w:t>
      </w:r>
      <w:r w:rsidRPr="001669DB">
        <w:rPr>
          <w:rFonts w:ascii="宋体" w:hAnsi="宋体"/>
          <w:sz w:val="24"/>
          <w:szCs w:val="24"/>
        </w:rPr>
        <w:t>6，得4分；</w:t>
      </w:r>
    </w:p>
    <w:p w14:paraId="22DD9163" w14:textId="086EC6A9" w:rsidR="00980B6B" w:rsidRPr="003D01C3" w:rsidRDefault="00980B6B" w:rsidP="003D01C3">
      <w:pPr>
        <w:pStyle w:val="7"/>
      </w:pPr>
      <w:r w:rsidRPr="003D01C3">
        <w:rPr>
          <w:rFonts w:hint="eastAsia"/>
        </w:rPr>
        <w:t>供水量</w:t>
      </w:r>
      <w:r w:rsidRPr="003D01C3">
        <w:t>可通过</w:t>
      </w:r>
      <w:r w:rsidRPr="003D01C3">
        <w:rPr>
          <w:rFonts w:hint="eastAsia"/>
        </w:rPr>
        <w:t>城市综合生活用水量</w:t>
      </w:r>
      <w:r w:rsidRPr="003D01C3">
        <w:t>来反映，评价总分值10分，按照下列规则评分：</w:t>
      </w:r>
    </w:p>
    <w:p w14:paraId="291F5A09" w14:textId="1CC80176" w:rsidR="00980B6B" w:rsidRPr="001669DB" w:rsidRDefault="00980B6B" w:rsidP="007B3F99">
      <w:pPr>
        <w:pStyle w:val="a3"/>
        <w:numPr>
          <w:ilvl w:val="0"/>
          <w:numId w:val="130"/>
        </w:numPr>
        <w:ind w:right="210" w:firstLineChars="0"/>
        <w:rPr>
          <w:rFonts w:ascii="宋体" w:hAnsi="宋体"/>
          <w:sz w:val="24"/>
          <w:szCs w:val="24"/>
        </w:rPr>
      </w:pPr>
      <w:r w:rsidRPr="001669DB">
        <w:rPr>
          <w:rFonts w:ascii="宋体" w:hAnsi="宋体" w:hint="eastAsia"/>
          <w:sz w:val="24"/>
          <w:szCs w:val="24"/>
        </w:rPr>
        <w:t>城市综合生活用水量</w:t>
      </w:r>
      <w:r w:rsidRPr="001669DB">
        <w:rPr>
          <w:rFonts w:ascii="宋体" w:hAnsi="宋体"/>
          <w:sz w:val="24"/>
          <w:szCs w:val="24"/>
        </w:rPr>
        <w:t>≥380(L/人·d)，得10分；</w:t>
      </w:r>
    </w:p>
    <w:p w14:paraId="32CDC14B" w14:textId="3FECCAF5" w:rsidR="00980B6B" w:rsidRPr="001669DB" w:rsidRDefault="00980B6B" w:rsidP="007B3F99">
      <w:pPr>
        <w:pStyle w:val="a3"/>
        <w:numPr>
          <w:ilvl w:val="0"/>
          <w:numId w:val="130"/>
        </w:numPr>
        <w:ind w:right="210" w:firstLineChars="0"/>
        <w:rPr>
          <w:rFonts w:ascii="宋体" w:hAnsi="宋体"/>
          <w:sz w:val="24"/>
          <w:szCs w:val="24"/>
        </w:rPr>
      </w:pPr>
      <w:r w:rsidRPr="001669DB">
        <w:rPr>
          <w:rFonts w:ascii="宋体" w:hAnsi="宋体"/>
          <w:sz w:val="24"/>
          <w:szCs w:val="24"/>
        </w:rPr>
        <w:t>380(L/人·d)＞</w:t>
      </w:r>
      <w:r w:rsidRPr="001669DB">
        <w:rPr>
          <w:rFonts w:ascii="宋体" w:hAnsi="宋体" w:hint="eastAsia"/>
          <w:sz w:val="24"/>
          <w:szCs w:val="24"/>
        </w:rPr>
        <w:t>城市综合生活用水量</w:t>
      </w:r>
      <w:r w:rsidRPr="001669DB">
        <w:rPr>
          <w:rFonts w:ascii="宋体" w:hAnsi="宋体"/>
          <w:sz w:val="24"/>
          <w:szCs w:val="24"/>
        </w:rPr>
        <w:t>≥200(L/人·d)，得8分；</w:t>
      </w:r>
    </w:p>
    <w:p w14:paraId="1A7D32AA" w14:textId="7A32F098" w:rsidR="00980B6B" w:rsidRPr="001669DB" w:rsidRDefault="00980B6B" w:rsidP="007B3F99">
      <w:pPr>
        <w:pStyle w:val="a3"/>
        <w:numPr>
          <w:ilvl w:val="0"/>
          <w:numId w:val="130"/>
        </w:numPr>
        <w:ind w:right="210" w:firstLineChars="0"/>
        <w:rPr>
          <w:rFonts w:ascii="宋体" w:hAnsi="宋体"/>
          <w:sz w:val="24"/>
          <w:szCs w:val="24"/>
        </w:rPr>
      </w:pPr>
      <w:r w:rsidRPr="001669DB">
        <w:rPr>
          <w:rFonts w:ascii="宋体" w:hAnsi="宋体"/>
          <w:sz w:val="24"/>
          <w:szCs w:val="24"/>
        </w:rPr>
        <w:t>200(L/人·d)＞</w:t>
      </w:r>
      <w:r w:rsidRPr="001669DB">
        <w:rPr>
          <w:rFonts w:ascii="宋体" w:hAnsi="宋体" w:hint="eastAsia"/>
          <w:sz w:val="24"/>
          <w:szCs w:val="24"/>
        </w:rPr>
        <w:t>城市综合生活用水量</w:t>
      </w:r>
      <w:r w:rsidRPr="001669DB">
        <w:rPr>
          <w:rFonts w:ascii="宋体" w:hAnsi="宋体"/>
          <w:sz w:val="24"/>
          <w:szCs w:val="24"/>
        </w:rPr>
        <w:t>≥110(L/人·d)，得6分；</w:t>
      </w:r>
    </w:p>
    <w:p w14:paraId="500D641F" w14:textId="0F44DE06" w:rsidR="00980B6B" w:rsidRPr="001669DB" w:rsidRDefault="00980B6B" w:rsidP="007B3F99">
      <w:pPr>
        <w:pStyle w:val="a3"/>
        <w:numPr>
          <w:ilvl w:val="0"/>
          <w:numId w:val="130"/>
        </w:numPr>
        <w:ind w:right="210" w:firstLineChars="0"/>
        <w:rPr>
          <w:rFonts w:ascii="宋体" w:hAnsi="宋体"/>
          <w:sz w:val="24"/>
          <w:szCs w:val="24"/>
        </w:rPr>
      </w:pPr>
      <w:r w:rsidRPr="001669DB">
        <w:rPr>
          <w:rFonts w:ascii="宋体" w:hAnsi="宋体" w:hint="eastAsia"/>
          <w:sz w:val="24"/>
          <w:szCs w:val="24"/>
        </w:rPr>
        <w:t>城市综合生活用水量</w:t>
      </w:r>
      <w:r w:rsidRPr="001669DB">
        <w:rPr>
          <w:rFonts w:ascii="宋体" w:hAnsi="宋体"/>
          <w:sz w:val="24"/>
          <w:szCs w:val="24"/>
        </w:rPr>
        <w:t>＜110(L/人·d)，得4分。</w:t>
      </w:r>
    </w:p>
    <w:p w14:paraId="7142BB75" w14:textId="027D208A" w:rsidR="00980B6B" w:rsidRPr="003D01C3" w:rsidRDefault="00980B6B" w:rsidP="003D01C3">
      <w:pPr>
        <w:pStyle w:val="7"/>
      </w:pPr>
      <w:r w:rsidRPr="003D01C3">
        <w:t>供水率可通过供水率保证率来反映，评价总分值10分，按照下列规则评分：</w:t>
      </w:r>
    </w:p>
    <w:p w14:paraId="281E67D3" w14:textId="7A2595BB" w:rsidR="00980B6B" w:rsidRPr="001669DB" w:rsidRDefault="00980B6B" w:rsidP="007B3F99">
      <w:pPr>
        <w:pStyle w:val="a3"/>
        <w:numPr>
          <w:ilvl w:val="0"/>
          <w:numId w:val="131"/>
        </w:numPr>
        <w:ind w:right="210" w:firstLineChars="0"/>
        <w:rPr>
          <w:rFonts w:ascii="宋体" w:hAnsi="宋体"/>
          <w:sz w:val="24"/>
          <w:szCs w:val="24"/>
        </w:rPr>
      </w:pPr>
      <w:r w:rsidRPr="001669DB">
        <w:rPr>
          <w:rFonts w:ascii="宋体" w:hAnsi="宋体"/>
          <w:sz w:val="24"/>
          <w:szCs w:val="24"/>
        </w:rPr>
        <w:t>供水率保证率达到100%，得10分；</w:t>
      </w:r>
    </w:p>
    <w:p w14:paraId="3181C7EB" w14:textId="5E43FF5C" w:rsidR="00980B6B" w:rsidRPr="001669DB" w:rsidRDefault="00980B6B" w:rsidP="007B3F99">
      <w:pPr>
        <w:pStyle w:val="a3"/>
        <w:numPr>
          <w:ilvl w:val="0"/>
          <w:numId w:val="131"/>
        </w:numPr>
        <w:ind w:right="210" w:firstLineChars="0"/>
        <w:rPr>
          <w:rFonts w:ascii="宋体" w:hAnsi="宋体"/>
          <w:sz w:val="24"/>
          <w:szCs w:val="24"/>
        </w:rPr>
      </w:pPr>
      <w:r w:rsidRPr="001669DB">
        <w:rPr>
          <w:rFonts w:ascii="宋体" w:hAnsi="宋体"/>
          <w:sz w:val="24"/>
          <w:szCs w:val="24"/>
        </w:rPr>
        <w:t>100%＞供水率保证率≥95%，得8分；</w:t>
      </w:r>
    </w:p>
    <w:p w14:paraId="5ADF5A09" w14:textId="603A62E6" w:rsidR="00980B6B" w:rsidRPr="001669DB" w:rsidRDefault="00980B6B" w:rsidP="007B3F99">
      <w:pPr>
        <w:pStyle w:val="a3"/>
        <w:numPr>
          <w:ilvl w:val="0"/>
          <w:numId w:val="131"/>
        </w:numPr>
        <w:ind w:right="210" w:firstLineChars="0"/>
        <w:rPr>
          <w:rFonts w:ascii="宋体" w:hAnsi="宋体"/>
          <w:sz w:val="24"/>
          <w:szCs w:val="24"/>
        </w:rPr>
      </w:pPr>
      <w:r w:rsidRPr="001669DB">
        <w:rPr>
          <w:rFonts w:ascii="宋体" w:hAnsi="宋体"/>
          <w:sz w:val="24"/>
          <w:szCs w:val="24"/>
        </w:rPr>
        <w:t>95%＞供水率保证率≥90%，得6分；</w:t>
      </w:r>
    </w:p>
    <w:p w14:paraId="458DF90A" w14:textId="47FC0DEE" w:rsidR="00980B6B" w:rsidRPr="001669DB" w:rsidRDefault="00980B6B" w:rsidP="007B3F99">
      <w:pPr>
        <w:pStyle w:val="a3"/>
        <w:numPr>
          <w:ilvl w:val="0"/>
          <w:numId w:val="131"/>
        </w:numPr>
        <w:ind w:right="210" w:firstLineChars="0"/>
        <w:rPr>
          <w:rFonts w:ascii="宋体" w:hAnsi="宋体"/>
          <w:sz w:val="24"/>
          <w:szCs w:val="24"/>
        </w:rPr>
      </w:pPr>
      <w:r w:rsidRPr="001669DB">
        <w:rPr>
          <w:rFonts w:ascii="宋体" w:hAnsi="宋体"/>
          <w:sz w:val="24"/>
          <w:szCs w:val="24"/>
        </w:rPr>
        <w:t>供水率保证率＜90%，得4分。</w:t>
      </w:r>
    </w:p>
    <w:p w14:paraId="73898EED" w14:textId="2BAF4F96" w:rsidR="00980B6B" w:rsidRPr="003D01C3" w:rsidRDefault="00980B6B" w:rsidP="003D01C3">
      <w:pPr>
        <w:pStyle w:val="7"/>
      </w:pPr>
      <w:r w:rsidRPr="003D01C3">
        <w:rPr>
          <w:rFonts w:hint="eastAsia"/>
        </w:rPr>
        <w:t>排水设施建设情况</w:t>
      </w:r>
      <w:r w:rsidRPr="003D01C3">
        <w:t>可通过供水率保证率来反映，评价总分值10分，按照下列规则评分：</w:t>
      </w:r>
    </w:p>
    <w:p w14:paraId="7F3D2144" w14:textId="5B3D74A7" w:rsidR="00980B6B" w:rsidRPr="001669DB" w:rsidRDefault="00980B6B" w:rsidP="007B3F99">
      <w:pPr>
        <w:pStyle w:val="a3"/>
        <w:numPr>
          <w:ilvl w:val="0"/>
          <w:numId w:val="132"/>
        </w:numPr>
        <w:ind w:right="210" w:firstLineChars="0"/>
        <w:rPr>
          <w:rFonts w:ascii="宋体" w:hAnsi="宋体"/>
          <w:sz w:val="24"/>
          <w:szCs w:val="24"/>
        </w:rPr>
      </w:pPr>
      <w:r w:rsidRPr="001669DB">
        <w:rPr>
          <w:rFonts w:ascii="宋体" w:hAnsi="宋体" w:hint="eastAsia"/>
          <w:sz w:val="24"/>
          <w:szCs w:val="24"/>
        </w:rPr>
        <w:t>采取完全分流制排水体制，建立完善的污水排水系统和雨水排水系统</w:t>
      </w:r>
      <w:r w:rsidRPr="001669DB">
        <w:rPr>
          <w:rFonts w:ascii="宋体" w:hAnsi="宋体"/>
          <w:sz w:val="24"/>
          <w:szCs w:val="24"/>
        </w:rPr>
        <w:t>，得10分；</w:t>
      </w:r>
    </w:p>
    <w:p w14:paraId="6732219D" w14:textId="257F7B78" w:rsidR="00980B6B" w:rsidRPr="001669DB" w:rsidRDefault="00980B6B" w:rsidP="007B3F99">
      <w:pPr>
        <w:pStyle w:val="a3"/>
        <w:numPr>
          <w:ilvl w:val="0"/>
          <w:numId w:val="132"/>
        </w:numPr>
        <w:ind w:right="210" w:firstLineChars="0"/>
        <w:rPr>
          <w:rFonts w:ascii="宋体" w:hAnsi="宋体"/>
          <w:sz w:val="24"/>
          <w:szCs w:val="24"/>
        </w:rPr>
      </w:pPr>
      <w:r w:rsidRPr="001669DB">
        <w:rPr>
          <w:rFonts w:ascii="宋体" w:hAnsi="宋体" w:hint="eastAsia"/>
          <w:sz w:val="24"/>
          <w:szCs w:val="24"/>
        </w:rPr>
        <w:lastRenderedPageBreak/>
        <w:t>采取不完全分流制的排水体系，建立完善的污水排水系统</w:t>
      </w:r>
      <w:r w:rsidRPr="001669DB">
        <w:rPr>
          <w:rFonts w:ascii="宋体" w:hAnsi="宋体"/>
          <w:sz w:val="24"/>
          <w:szCs w:val="24"/>
        </w:rPr>
        <w:t>，得8分；</w:t>
      </w:r>
    </w:p>
    <w:p w14:paraId="0940843E" w14:textId="59D30AA7" w:rsidR="00980B6B" w:rsidRPr="001669DB" w:rsidRDefault="00980B6B" w:rsidP="007B3F99">
      <w:pPr>
        <w:pStyle w:val="a3"/>
        <w:numPr>
          <w:ilvl w:val="0"/>
          <w:numId w:val="132"/>
        </w:numPr>
        <w:ind w:right="210" w:firstLineChars="0"/>
        <w:rPr>
          <w:rFonts w:ascii="宋体" w:hAnsi="宋体"/>
          <w:sz w:val="24"/>
          <w:szCs w:val="24"/>
        </w:rPr>
      </w:pPr>
      <w:r w:rsidRPr="001669DB">
        <w:rPr>
          <w:rFonts w:ascii="宋体" w:hAnsi="宋体" w:hint="eastAsia"/>
          <w:sz w:val="24"/>
          <w:szCs w:val="24"/>
        </w:rPr>
        <w:t>采取合流制截流式排水体系，建造截流干管，同时在河流干管和截流干管相交前或相交处设置溢流井，</w:t>
      </w:r>
      <w:r w:rsidRPr="001669DB">
        <w:rPr>
          <w:rFonts w:ascii="宋体" w:hAnsi="宋体"/>
          <w:sz w:val="24"/>
          <w:szCs w:val="24"/>
        </w:rPr>
        <w:t>得6分；</w:t>
      </w:r>
    </w:p>
    <w:p w14:paraId="0B1DE9D6" w14:textId="66AF936D" w:rsidR="00980B6B" w:rsidRPr="001669DB" w:rsidRDefault="00980B6B" w:rsidP="007B3F99">
      <w:pPr>
        <w:pStyle w:val="a3"/>
        <w:numPr>
          <w:ilvl w:val="0"/>
          <w:numId w:val="132"/>
        </w:numPr>
        <w:ind w:right="210" w:firstLineChars="0"/>
        <w:rPr>
          <w:rFonts w:ascii="宋体" w:hAnsi="宋体"/>
          <w:sz w:val="24"/>
          <w:szCs w:val="24"/>
        </w:rPr>
      </w:pPr>
      <w:r w:rsidRPr="001669DB">
        <w:rPr>
          <w:rFonts w:ascii="宋体" w:hAnsi="宋体" w:hint="eastAsia"/>
          <w:sz w:val="24"/>
          <w:szCs w:val="24"/>
        </w:rPr>
        <w:t>采取合流制直流式排水体系，直接收集污水和雨水排入水体</w:t>
      </w:r>
      <w:r w:rsidRPr="001669DB">
        <w:rPr>
          <w:rFonts w:ascii="宋体" w:hAnsi="宋体"/>
          <w:sz w:val="24"/>
          <w:szCs w:val="24"/>
        </w:rPr>
        <w:t>，得4分。</w:t>
      </w:r>
    </w:p>
    <w:p w14:paraId="4E428234" w14:textId="47277A75" w:rsidR="00980B6B" w:rsidRPr="003D01C3" w:rsidRDefault="00980B6B" w:rsidP="003D01C3">
      <w:pPr>
        <w:pStyle w:val="7"/>
      </w:pPr>
      <w:r w:rsidRPr="003D01C3">
        <w:rPr>
          <w:rFonts w:hint="eastAsia"/>
        </w:rPr>
        <w:t>供电设施建设情况</w:t>
      </w:r>
      <w:r w:rsidRPr="003D01C3">
        <w:t>可通过供电</w:t>
      </w:r>
      <w:r w:rsidRPr="003D01C3">
        <w:rPr>
          <w:rFonts w:hint="eastAsia"/>
        </w:rPr>
        <w:t>可靠</w:t>
      </w:r>
      <w:r w:rsidRPr="003D01C3">
        <w:t>率</w:t>
      </w:r>
      <w:r w:rsidRPr="003D01C3">
        <w:rPr>
          <w:rFonts w:hint="eastAsia"/>
        </w:rPr>
        <w:t>以及电压合格率</w:t>
      </w:r>
      <w:r w:rsidRPr="003D01C3">
        <w:t>来反映，评价总分值10分，按照下列规则评分：</w:t>
      </w:r>
    </w:p>
    <w:p w14:paraId="6889E4E9" w14:textId="7F1418E8" w:rsidR="00980B6B" w:rsidRPr="003D01C3" w:rsidRDefault="00980B6B" w:rsidP="007B3F99">
      <w:pPr>
        <w:pStyle w:val="a3"/>
        <w:numPr>
          <w:ilvl w:val="0"/>
          <w:numId w:val="133"/>
        </w:numPr>
        <w:ind w:right="210" w:firstLineChars="0"/>
        <w:rPr>
          <w:rFonts w:ascii="宋体" w:hAnsi="宋体"/>
          <w:sz w:val="24"/>
          <w:szCs w:val="24"/>
        </w:rPr>
      </w:pPr>
      <w:r w:rsidRPr="003D01C3">
        <w:rPr>
          <w:rFonts w:ascii="宋体" w:hAnsi="宋体" w:hint="eastAsia"/>
          <w:sz w:val="24"/>
          <w:szCs w:val="24"/>
        </w:rPr>
        <w:t>城市地区年供电可靠率</w:t>
      </w:r>
      <w:r w:rsidRPr="003D01C3">
        <w:rPr>
          <w:rFonts w:ascii="宋体" w:hAnsi="宋体"/>
          <w:sz w:val="24"/>
          <w:szCs w:val="24"/>
        </w:rPr>
        <w:t>=100%，城市居民用户受电端电压合格率=100%，10千伏以上供电用户受电端电压合格率=100%，得10分；</w:t>
      </w:r>
    </w:p>
    <w:p w14:paraId="0D1FA2E7" w14:textId="1707D31C" w:rsidR="00980B6B" w:rsidRPr="003D01C3" w:rsidRDefault="00980B6B" w:rsidP="007B3F99">
      <w:pPr>
        <w:pStyle w:val="a3"/>
        <w:numPr>
          <w:ilvl w:val="0"/>
          <w:numId w:val="133"/>
        </w:numPr>
        <w:ind w:right="210" w:firstLineChars="0"/>
        <w:rPr>
          <w:rFonts w:ascii="宋体" w:hAnsi="宋体"/>
          <w:sz w:val="24"/>
          <w:szCs w:val="24"/>
        </w:rPr>
      </w:pPr>
      <w:r w:rsidRPr="003D01C3">
        <w:rPr>
          <w:rFonts w:ascii="宋体" w:hAnsi="宋体" w:hint="eastAsia"/>
          <w:sz w:val="24"/>
          <w:szCs w:val="24"/>
        </w:rPr>
        <w:t>城市地区年供电可靠率</w:t>
      </w:r>
      <w:r w:rsidRPr="003D01C3">
        <w:rPr>
          <w:rFonts w:ascii="宋体" w:hAnsi="宋体"/>
          <w:sz w:val="24"/>
          <w:szCs w:val="24"/>
        </w:rPr>
        <w:t>=100%,99%＞城市居民用户受电端电压合格率≥97%，100%＞10千伏以上供电用户受电端电压合格率≥99%，，得8分；</w:t>
      </w:r>
    </w:p>
    <w:p w14:paraId="11B92CBF" w14:textId="3CFB996A" w:rsidR="00980B6B" w:rsidRPr="003D01C3" w:rsidRDefault="00980B6B" w:rsidP="007B3F99">
      <w:pPr>
        <w:pStyle w:val="a3"/>
        <w:numPr>
          <w:ilvl w:val="0"/>
          <w:numId w:val="133"/>
        </w:numPr>
        <w:ind w:right="210" w:firstLineChars="0"/>
        <w:rPr>
          <w:rFonts w:ascii="宋体" w:hAnsi="宋体"/>
          <w:sz w:val="24"/>
          <w:szCs w:val="24"/>
        </w:rPr>
      </w:pPr>
      <w:r w:rsidRPr="003D01C3">
        <w:rPr>
          <w:rFonts w:ascii="宋体" w:hAnsi="宋体"/>
          <w:sz w:val="24"/>
          <w:szCs w:val="24"/>
        </w:rPr>
        <w:t>100%＞城市地区年供电可靠率≥99%，97%＞城市居民用户受电端电压合格率≥95%，99%＞10千伏以上供电用户受电端电压合格率≥98%，得6分；</w:t>
      </w:r>
    </w:p>
    <w:p w14:paraId="07F6510A" w14:textId="006B7B16" w:rsidR="00980B6B" w:rsidRPr="003D01C3" w:rsidRDefault="00980B6B" w:rsidP="007B3F99">
      <w:pPr>
        <w:pStyle w:val="a3"/>
        <w:numPr>
          <w:ilvl w:val="0"/>
          <w:numId w:val="133"/>
        </w:numPr>
        <w:ind w:right="210" w:firstLineChars="0"/>
        <w:rPr>
          <w:rFonts w:ascii="宋体" w:hAnsi="宋体"/>
          <w:sz w:val="24"/>
          <w:szCs w:val="24"/>
        </w:rPr>
      </w:pPr>
      <w:r w:rsidRPr="003D01C3">
        <w:rPr>
          <w:rFonts w:ascii="宋体" w:hAnsi="宋体" w:hint="eastAsia"/>
          <w:sz w:val="24"/>
          <w:szCs w:val="24"/>
        </w:rPr>
        <w:t>城市地区年供电可靠率＜</w:t>
      </w:r>
      <w:r w:rsidRPr="003D01C3">
        <w:rPr>
          <w:rFonts w:ascii="宋体" w:hAnsi="宋体"/>
          <w:sz w:val="24"/>
          <w:szCs w:val="24"/>
        </w:rPr>
        <w:t>99%，城市居民用户受电端电压合格率＜95%，10千伏以上供电用户受电端电压合格率＜98%，得4分。</w:t>
      </w:r>
    </w:p>
    <w:p w14:paraId="57C44F2D" w14:textId="0E6556D5" w:rsidR="00980B6B" w:rsidRPr="003D01C3" w:rsidRDefault="00980B6B" w:rsidP="003D01C3">
      <w:pPr>
        <w:pStyle w:val="7"/>
      </w:pPr>
      <w:r w:rsidRPr="003D01C3">
        <w:rPr>
          <w:rFonts w:hint="eastAsia"/>
        </w:rPr>
        <w:t>供气设施的建设情况</w:t>
      </w:r>
      <w:r w:rsidRPr="003D01C3">
        <w:t>可通过燃气普及率来反映，评价总分值10分，按照下列规则评分：</w:t>
      </w:r>
    </w:p>
    <w:p w14:paraId="211E4771" w14:textId="03BE577A" w:rsidR="00980B6B" w:rsidRPr="003D01C3" w:rsidRDefault="00980B6B" w:rsidP="007B3F99">
      <w:pPr>
        <w:pStyle w:val="a3"/>
        <w:numPr>
          <w:ilvl w:val="0"/>
          <w:numId w:val="134"/>
        </w:numPr>
        <w:ind w:right="210" w:firstLineChars="0"/>
        <w:rPr>
          <w:rFonts w:ascii="宋体" w:hAnsi="宋体"/>
          <w:sz w:val="24"/>
          <w:szCs w:val="24"/>
        </w:rPr>
      </w:pPr>
      <w:r w:rsidRPr="003D01C3">
        <w:rPr>
          <w:rFonts w:ascii="宋体" w:hAnsi="宋体" w:hint="eastAsia"/>
          <w:sz w:val="24"/>
          <w:szCs w:val="24"/>
        </w:rPr>
        <w:t>燃气普及率</w:t>
      </w:r>
      <w:r w:rsidRPr="003D01C3">
        <w:rPr>
          <w:rFonts w:ascii="宋体" w:hAnsi="宋体"/>
          <w:sz w:val="24"/>
          <w:szCs w:val="24"/>
        </w:rPr>
        <w:t>=100%，得10分；</w:t>
      </w:r>
    </w:p>
    <w:p w14:paraId="21A78894" w14:textId="704A4B89" w:rsidR="00980B6B" w:rsidRPr="003D01C3" w:rsidRDefault="00980B6B" w:rsidP="007B3F99">
      <w:pPr>
        <w:pStyle w:val="a3"/>
        <w:numPr>
          <w:ilvl w:val="0"/>
          <w:numId w:val="134"/>
        </w:numPr>
        <w:ind w:right="210" w:firstLineChars="0"/>
        <w:rPr>
          <w:rFonts w:ascii="宋体" w:hAnsi="宋体"/>
          <w:sz w:val="24"/>
          <w:szCs w:val="24"/>
        </w:rPr>
      </w:pPr>
      <w:r w:rsidRPr="003D01C3">
        <w:rPr>
          <w:rFonts w:ascii="宋体" w:hAnsi="宋体"/>
          <w:sz w:val="24"/>
          <w:szCs w:val="24"/>
        </w:rPr>
        <w:t>100%＞燃气普及率≥99%，得8分；</w:t>
      </w:r>
    </w:p>
    <w:p w14:paraId="332F5707" w14:textId="664F7089" w:rsidR="00980B6B" w:rsidRPr="003D01C3" w:rsidRDefault="00980B6B" w:rsidP="007B3F99">
      <w:pPr>
        <w:pStyle w:val="a3"/>
        <w:numPr>
          <w:ilvl w:val="0"/>
          <w:numId w:val="134"/>
        </w:numPr>
        <w:ind w:right="210" w:firstLineChars="0"/>
        <w:rPr>
          <w:rFonts w:ascii="宋体" w:hAnsi="宋体"/>
          <w:sz w:val="24"/>
          <w:szCs w:val="24"/>
        </w:rPr>
      </w:pPr>
      <w:r w:rsidRPr="003D01C3">
        <w:rPr>
          <w:rFonts w:ascii="宋体" w:hAnsi="宋体"/>
          <w:sz w:val="24"/>
          <w:szCs w:val="24"/>
        </w:rPr>
        <w:t>99%＞燃气普及率≥98%，得6分；</w:t>
      </w:r>
    </w:p>
    <w:p w14:paraId="3A2A8966" w14:textId="74E19D88" w:rsidR="00980B6B" w:rsidRPr="003D01C3" w:rsidRDefault="00980B6B" w:rsidP="007B3F99">
      <w:pPr>
        <w:pStyle w:val="a3"/>
        <w:numPr>
          <w:ilvl w:val="0"/>
          <w:numId w:val="134"/>
        </w:numPr>
        <w:ind w:right="210" w:firstLineChars="0"/>
        <w:rPr>
          <w:rFonts w:ascii="宋体" w:hAnsi="宋体"/>
          <w:sz w:val="24"/>
          <w:szCs w:val="24"/>
        </w:rPr>
      </w:pPr>
      <w:r w:rsidRPr="003D01C3">
        <w:rPr>
          <w:rFonts w:ascii="宋体" w:hAnsi="宋体" w:hint="eastAsia"/>
          <w:sz w:val="24"/>
          <w:szCs w:val="24"/>
        </w:rPr>
        <w:t>燃气普及率＜</w:t>
      </w:r>
      <w:r w:rsidRPr="003D01C3">
        <w:rPr>
          <w:rFonts w:ascii="宋体" w:hAnsi="宋体"/>
          <w:sz w:val="24"/>
          <w:szCs w:val="24"/>
        </w:rPr>
        <w:t>98%，得4分。</w:t>
      </w:r>
    </w:p>
    <w:p w14:paraId="03168B98" w14:textId="31127CA9" w:rsidR="00980B6B" w:rsidRPr="003D01C3" w:rsidRDefault="00980B6B" w:rsidP="003D01C3">
      <w:pPr>
        <w:pStyle w:val="7"/>
      </w:pPr>
      <w:r w:rsidRPr="003D01C3">
        <w:rPr>
          <w:rFonts w:hint="eastAsia"/>
        </w:rPr>
        <w:t>通信设施建设情况</w:t>
      </w:r>
      <w:r w:rsidRPr="003D01C3">
        <w:t>可通过公共区域网络覆盖率来反映，评价总分值10分，按照下列规则评分：</w:t>
      </w:r>
    </w:p>
    <w:p w14:paraId="12F6053D" w14:textId="50560B23" w:rsidR="00980B6B" w:rsidRPr="003D01C3" w:rsidRDefault="00980B6B" w:rsidP="007B3F99">
      <w:pPr>
        <w:pStyle w:val="a3"/>
        <w:numPr>
          <w:ilvl w:val="0"/>
          <w:numId w:val="135"/>
        </w:numPr>
        <w:ind w:right="210" w:firstLineChars="0"/>
        <w:rPr>
          <w:rFonts w:ascii="宋体" w:hAnsi="宋体"/>
          <w:sz w:val="24"/>
          <w:szCs w:val="24"/>
        </w:rPr>
      </w:pPr>
      <w:r w:rsidRPr="003D01C3">
        <w:rPr>
          <w:rFonts w:ascii="宋体" w:hAnsi="宋体" w:hint="eastAsia"/>
          <w:sz w:val="24"/>
          <w:szCs w:val="24"/>
        </w:rPr>
        <w:t>公共区域网络覆盖率</w:t>
      </w:r>
      <w:r w:rsidRPr="003D01C3">
        <w:rPr>
          <w:rFonts w:ascii="宋体" w:hAnsi="宋体"/>
          <w:sz w:val="24"/>
          <w:szCs w:val="24"/>
        </w:rPr>
        <w:t>=100%，得10分；</w:t>
      </w:r>
    </w:p>
    <w:p w14:paraId="03339F6D" w14:textId="6F908D24" w:rsidR="00980B6B" w:rsidRPr="003D01C3" w:rsidRDefault="00980B6B" w:rsidP="007B3F99">
      <w:pPr>
        <w:pStyle w:val="a3"/>
        <w:numPr>
          <w:ilvl w:val="0"/>
          <w:numId w:val="135"/>
        </w:numPr>
        <w:ind w:right="210" w:firstLineChars="0"/>
        <w:rPr>
          <w:rFonts w:ascii="宋体" w:hAnsi="宋体"/>
          <w:sz w:val="24"/>
          <w:szCs w:val="24"/>
        </w:rPr>
      </w:pPr>
      <w:r w:rsidRPr="003D01C3">
        <w:rPr>
          <w:rFonts w:ascii="宋体" w:hAnsi="宋体"/>
          <w:sz w:val="24"/>
          <w:szCs w:val="24"/>
        </w:rPr>
        <w:t>100%＞公共区域网络覆盖率≥97%，得8分；</w:t>
      </w:r>
    </w:p>
    <w:p w14:paraId="6E77CDCB" w14:textId="2FD1DC87" w:rsidR="00980B6B" w:rsidRPr="003D01C3" w:rsidRDefault="00980B6B" w:rsidP="007B3F99">
      <w:pPr>
        <w:pStyle w:val="a3"/>
        <w:numPr>
          <w:ilvl w:val="0"/>
          <w:numId w:val="135"/>
        </w:numPr>
        <w:ind w:right="210" w:firstLineChars="0"/>
        <w:rPr>
          <w:rFonts w:ascii="宋体" w:hAnsi="宋体"/>
          <w:sz w:val="24"/>
          <w:szCs w:val="24"/>
        </w:rPr>
      </w:pPr>
      <w:r w:rsidRPr="003D01C3">
        <w:rPr>
          <w:rFonts w:ascii="宋体" w:hAnsi="宋体"/>
          <w:sz w:val="24"/>
          <w:szCs w:val="24"/>
        </w:rPr>
        <w:t>97%＞公共区域网络覆盖率≥95%，得6分；</w:t>
      </w:r>
    </w:p>
    <w:p w14:paraId="051EE39B" w14:textId="7BF86B51" w:rsidR="00980B6B" w:rsidRPr="003D01C3" w:rsidRDefault="00980B6B" w:rsidP="007B3F99">
      <w:pPr>
        <w:pStyle w:val="a3"/>
        <w:numPr>
          <w:ilvl w:val="0"/>
          <w:numId w:val="135"/>
        </w:numPr>
        <w:ind w:right="210" w:firstLineChars="0"/>
        <w:rPr>
          <w:rFonts w:ascii="宋体" w:hAnsi="宋体"/>
          <w:sz w:val="24"/>
          <w:szCs w:val="24"/>
        </w:rPr>
      </w:pPr>
      <w:r w:rsidRPr="003D01C3">
        <w:rPr>
          <w:rFonts w:ascii="宋体" w:hAnsi="宋体" w:hint="eastAsia"/>
          <w:sz w:val="24"/>
          <w:szCs w:val="24"/>
        </w:rPr>
        <w:t>公共区域网络覆盖率＜</w:t>
      </w:r>
      <w:r w:rsidRPr="003D01C3">
        <w:rPr>
          <w:rFonts w:ascii="宋体" w:hAnsi="宋体"/>
          <w:sz w:val="24"/>
          <w:szCs w:val="24"/>
        </w:rPr>
        <w:t>95%，得4分。</w:t>
      </w:r>
    </w:p>
    <w:p w14:paraId="19C007C5" w14:textId="2D4522D5" w:rsidR="00980B6B" w:rsidRPr="003D01C3" w:rsidRDefault="00980B6B" w:rsidP="003D01C3">
      <w:pPr>
        <w:pStyle w:val="7"/>
      </w:pPr>
      <w:r w:rsidRPr="003D01C3">
        <w:rPr>
          <w:rFonts w:hint="eastAsia"/>
        </w:rPr>
        <w:t>公共交通站点建设情况</w:t>
      </w:r>
      <w:r w:rsidRPr="003D01C3">
        <w:t>可通过</w:t>
      </w:r>
      <w:r w:rsidRPr="003D01C3">
        <w:rPr>
          <w:rFonts w:hint="eastAsia"/>
        </w:rPr>
        <w:t>公交站点</w:t>
      </w:r>
      <w:r w:rsidRPr="003D01C3">
        <w:t>500米覆盖率来反映，评价总分值10分，按照下列规则评分：</w:t>
      </w:r>
    </w:p>
    <w:p w14:paraId="76F6CFCE" w14:textId="2AD6CFB2" w:rsidR="00980B6B" w:rsidRPr="003D01C3" w:rsidRDefault="00980B6B" w:rsidP="007B3F99">
      <w:pPr>
        <w:pStyle w:val="a3"/>
        <w:numPr>
          <w:ilvl w:val="0"/>
          <w:numId w:val="136"/>
        </w:numPr>
        <w:ind w:right="210" w:firstLineChars="0"/>
        <w:rPr>
          <w:rFonts w:ascii="宋体" w:hAnsi="宋体"/>
          <w:sz w:val="24"/>
          <w:szCs w:val="24"/>
        </w:rPr>
      </w:pPr>
      <w:r w:rsidRPr="003D01C3">
        <w:rPr>
          <w:rFonts w:ascii="宋体" w:hAnsi="宋体" w:hint="eastAsia"/>
          <w:sz w:val="24"/>
          <w:szCs w:val="24"/>
        </w:rPr>
        <w:t>公交站点</w:t>
      </w:r>
      <w:r w:rsidRPr="003D01C3">
        <w:rPr>
          <w:rFonts w:ascii="宋体" w:hAnsi="宋体"/>
          <w:sz w:val="24"/>
          <w:szCs w:val="24"/>
        </w:rPr>
        <w:t>500米覆盖率≥95%，得10分；</w:t>
      </w:r>
    </w:p>
    <w:p w14:paraId="758EF75C" w14:textId="7FAD891C" w:rsidR="00980B6B" w:rsidRPr="003D01C3" w:rsidRDefault="00980B6B" w:rsidP="007B3F99">
      <w:pPr>
        <w:pStyle w:val="a3"/>
        <w:numPr>
          <w:ilvl w:val="0"/>
          <w:numId w:val="136"/>
        </w:numPr>
        <w:ind w:right="210" w:firstLineChars="0"/>
        <w:rPr>
          <w:rFonts w:ascii="宋体" w:hAnsi="宋体"/>
          <w:sz w:val="24"/>
          <w:szCs w:val="24"/>
        </w:rPr>
      </w:pPr>
      <w:r w:rsidRPr="003D01C3">
        <w:rPr>
          <w:rFonts w:ascii="宋体" w:hAnsi="宋体"/>
          <w:sz w:val="24"/>
          <w:szCs w:val="24"/>
        </w:rPr>
        <w:t>95%＞</w:t>
      </w:r>
      <w:r w:rsidRPr="003D01C3">
        <w:rPr>
          <w:rFonts w:ascii="宋体" w:hAnsi="宋体" w:hint="eastAsia"/>
          <w:sz w:val="24"/>
          <w:szCs w:val="24"/>
        </w:rPr>
        <w:t>公交站点</w:t>
      </w:r>
      <w:r w:rsidRPr="003D01C3">
        <w:rPr>
          <w:rFonts w:ascii="宋体" w:hAnsi="宋体"/>
          <w:sz w:val="24"/>
          <w:szCs w:val="24"/>
        </w:rPr>
        <w:t>500米覆盖率≥90%，得8分；</w:t>
      </w:r>
    </w:p>
    <w:p w14:paraId="08B4896C" w14:textId="13B5BDD5" w:rsidR="00980B6B" w:rsidRPr="003D01C3" w:rsidRDefault="00980B6B" w:rsidP="007B3F99">
      <w:pPr>
        <w:pStyle w:val="a3"/>
        <w:numPr>
          <w:ilvl w:val="0"/>
          <w:numId w:val="136"/>
        </w:numPr>
        <w:ind w:right="210" w:firstLineChars="0"/>
        <w:rPr>
          <w:rFonts w:ascii="宋体" w:hAnsi="宋体"/>
          <w:sz w:val="24"/>
          <w:szCs w:val="24"/>
        </w:rPr>
      </w:pPr>
      <w:r w:rsidRPr="003D01C3">
        <w:rPr>
          <w:rFonts w:ascii="宋体" w:hAnsi="宋体"/>
          <w:sz w:val="24"/>
          <w:szCs w:val="24"/>
        </w:rPr>
        <w:t>90%＞</w:t>
      </w:r>
      <w:r w:rsidRPr="003D01C3">
        <w:rPr>
          <w:rFonts w:ascii="宋体" w:hAnsi="宋体" w:hint="eastAsia"/>
          <w:sz w:val="24"/>
          <w:szCs w:val="24"/>
        </w:rPr>
        <w:t>公交站点</w:t>
      </w:r>
      <w:r w:rsidRPr="003D01C3">
        <w:rPr>
          <w:rFonts w:ascii="宋体" w:hAnsi="宋体"/>
          <w:sz w:val="24"/>
          <w:szCs w:val="24"/>
        </w:rPr>
        <w:t>500米覆盖率≥85%，得6分；</w:t>
      </w:r>
    </w:p>
    <w:p w14:paraId="1108B799" w14:textId="44A0FC41" w:rsidR="00980B6B" w:rsidRPr="003D01C3" w:rsidRDefault="00980B6B" w:rsidP="007B3F99">
      <w:pPr>
        <w:pStyle w:val="a3"/>
        <w:numPr>
          <w:ilvl w:val="0"/>
          <w:numId w:val="136"/>
        </w:numPr>
        <w:ind w:right="210" w:firstLineChars="0"/>
        <w:rPr>
          <w:rFonts w:ascii="宋体" w:hAnsi="宋体"/>
          <w:sz w:val="24"/>
          <w:szCs w:val="24"/>
        </w:rPr>
      </w:pPr>
      <w:r w:rsidRPr="003D01C3">
        <w:rPr>
          <w:rFonts w:ascii="宋体" w:hAnsi="宋体" w:hint="eastAsia"/>
          <w:sz w:val="24"/>
          <w:szCs w:val="24"/>
        </w:rPr>
        <w:t>公交站点</w:t>
      </w:r>
      <w:r w:rsidRPr="003D01C3">
        <w:rPr>
          <w:rFonts w:ascii="宋体" w:hAnsi="宋体"/>
          <w:sz w:val="24"/>
          <w:szCs w:val="24"/>
        </w:rPr>
        <w:t>500米覆盖率＜85%，得4分。</w:t>
      </w:r>
    </w:p>
    <w:p w14:paraId="25EC48BD" w14:textId="12503A4C" w:rsidR="00980B6B" w:rsidRPr="003D01C3" w:rsidRDefault="00980B6B" w:rsidP="003D01C3">
      <w:pPr>
        <w:pStyle w:val="7"/>
      </w:pPr>
      <w:r w:rsidRPr="003D01C3">
        <w:rPr>
          <w:rFonts w:hint="eastAsia"/>
        </w:rPr>
        <w:t>停车设施建设情况</w:t>
      </w:r>
      <w:r w:rsidRPr="003D01C3">
        <w:t>可通过</w:t>
      </w:r>
      <w:r w:rsidRPr="003D01C3">
        <w:rPr>
          <w:rFonts w:hint="eastAsia"/>
        </w:rPr>
        <w:t>停车场服务半径</w:t>
      </w:r>
      <w:r w:rsidRPr="003D01C3">
        <w:t>来反映，评价总分值10分，</w:t>
      </w:r>
      <w:r w:rsidRPr="003D01C3">
        <w:lastRenderedPageBreak/>
        <w:t>按照下列规则评分：</w:t>
      </w:r>
    </w:p>
    <w:p w14:paraId="74AF49A2" w14:textId="2AD9257D" w:rsidR="00980B6B" w:rsidRPr="003D01C3" w:rsidRDefault="00980B6B" w:rsidP="007B3F99">
      <w:pPr>
        <w:pStyle w:val="a3"/>
        <w:numPr>
          <w:ilvl w:val="0"/>
          <w:numId w:val="137"/>
        </w:numPr>
        <w:ind w:right="210" w:firstLineChars="0"/>
        <w:rPr>
          <w:rFonts w:ascii="宋体" w:hAnsi="宋体"/>
          <w:sz w:val="24"/>
          <w:szCs w:val="24"/>
        </w:rPr>
      </w:pPr>
      <w:r w:rsidRPr="003D01C3">
        <w:rPr>
          <w:rFonts w:ascii="宋体" w:hAnsi="宋体" w:hint="eastAsia"/>
          <w:sz w:val="24"/>
          <w:szCs w:val="24"/>
        </w:rPr>
        <w:t>老城区公共停车场的服务半径≤</w:t>
      </w:r>
      <w:r w:rsidRPr="003D01C3">
        <w:rPr>
          <w:rFonts w:ascii="宋体" w:hAnsi="宋体"/>
          <w:sz w:val="24"/>
          <w:szCs w:val="24"/>
        </w:rPr>
        <w:t>100m，</w:t>
      </w:r>
      <w:r w:rsidRPr="003D01C3">
        <w:rPr>
          <w:rFonts w:ascii="宋体" w:hAnsi="宋体" w:hint="eastAsia"/>
          <w:sz w:val="24"/>
          <w:szCs w:val="24"/>
        </w:rPr>
        <w:t>市中心地区停车场的服务半径≤</w:t>
      </w:r>
      <w:r w:rsidRPr="003D01C3">
        <w:rPr>
          <w:rFonts w:ascii="宋体" w:hAnsi="宋体"/>
          <w:sz w:val="24"/>
          <w:szCs w:val="24"/>
        </w:rPr>
        <w:t>50m，得10分；</w:t>
      </w:r>
    </w:p>
    <w:p w14:paraId="03A8B6EE" w14:textId="35E13265" w:rsidR="00980B6B" w:rsidRPr="003D01C3" w:rsidRDefault="00980B6B" w:rsidP="007B3F99">
      <w:pPr>
        <w:pStyle w:val="a3"/>
        <w:numPr>
          <w:ilvl w:val="0"/>
          <w:numId w:val="137"/>
        </w:numPr>
        <w:ind w:right="210" w:firstLineChars="0"/>
        <w:rPr>
          <w:rFonts w:ascii="宋体" w:hAnsi="宋体"/>
          <w:sz w:val="24"/>
          <w:szCs w:val="24"/>
        </w:rPr>
      </w:pPr>
      <w:r w:rsidRPr="003D01C3">
        <w:rPr>
          <w:rFonts w:ascii="宋体" w:hAnsi="宋体"/>
          <w:sz w:val="24"/>
          <w:szCs w:val="24"/>
        </w:rPr>
        <w:t>200m≥老城区公共停车场的服务半径＞100m，100m≥市中心地区停车场的服务半径＞50m，得8分；</w:t>
      </w:r>
    </w:p>
    <w:p w14:paraId="7A7E6B4D" w14:textId="7ABE51F2" w:rsidR="00980B6B" w:rsidRPr="003D01C3" w:rsidRDefault="00980B6B" w:rsidP="007B3F99">
      <w:pPr>
        <w:pStyle w:val="a3"/>
        <w:numPr>
          <w:ilvl w:val="0"/>
          <w:numId w:val="137"/>
        </w:numPr>
        <w:ind w:right="210" w:firstLineChars="0"/>
        <w:rPr>
          <w:rFonts w:ascii="宋体" w:hAnsi="宋体"/>
          <w:sz w:val="24"/>
          <w:szCs w:val="24"/>
        </w:rPr>
      </w:pPr>
      <w:r w:rsidRPr="003D01C3">
        <w:rPr>
          <w:rFonts w:ascii="宋体" w:hAnsi="宋体"/>
          <w:sz w:val="24"/>
          <w:szCs w:val="24"/>
        </w:rPr>
        <w:t>300m≥老城区公共停车场的服务半径＞200m，200m≥市中心地区停车场的服务半径＞100m，得6分；</w:t>
      </w:r>
    </w:p>
    <w:p w14:paraId="5EE75491" w14:textId="18F3E422" w:rsidR="00980B6B" w:rsidRPr="003D01C3" w:rsidRDefault="00980B6B" w:rsidP="007B3F99">
      <w:pPr>
        <w:pStyle w:val="a3"/>
        <w:numPr>
          <w:ilvl w:val="0"/>
          <w:numId w:val="137"/>
        </w:numPr>
        <w:ind w:right="210" w:firstLineChars="0"/>
        <w:rPr>
          <w:rFonts w:ascii="宋体" w:hAnsi="宋体"/>
          <w:sz w:val="24"/>
          <w:szCs w:val="24"/>
        </w:rPr>
      </w:pPr>
      <w:r w:rsidRPr="003D01C3">
        <w:rPr>
          <w:rFonts w:ascii="宋体" w:hAnsi="宋体" w:hint="eastAsia"/>
          <w:sz w:val="24"/>
          <w:szCs w:val="24"/>
        </w:rPr>
        <w:t>老城区公共停车场的服务半径＞</w:t>
      </w:r>
      <w:r w:rsidRPr="003D01C3">
        <w:rPr>
          <w:rFonts w:ascii="宋体" w:hAnsi="宋体"/>
          <w:sz w:val="24"/>
          <w:szCs w:val="24"/>
        </w:rPr>
        <w:t>300m，市中心地区停车场的服务半径＞200m，得4分。</w:t>
      </w:r>
    </w:p>
    <w:p w14:paraId="0BF0ACB5" w14:textId="35D1F942" w:rsidR="00980B6B" w:rsidRPr="00823C1A" w:rsidRDefault="00980B6B" w:rsidP="000E7E47">
      <w:pPr>
        <w:pStyle w:val="1"/>
        <w:numPr>
          <w:ilvl w:val="0"/>
          <w:numId w:val="43"/>
        </w:numPr>
      </w:pPr>
      <w:bookmarkStart w:id="128" w:name="_Toc119916984"/>
      <w:bookmarkStart w:id="129" w:name="_Toc120393055"/>
      <w:r w:rsidRPr="00823C1A">
        <w:rPr>
          <w:rFonts w:hint="eastAsia"/>
        </w:rPr>
        <w:t>加分项（共</w:t>
      </w:r>
      <w:r w:rsidRPr="00823C1A">
        <w:t>6</w:t>
      </w:r>
      <w:r w:rsidRPr="00823C1A">
        <w:rPr>
          <w:rFonts w:hint="eastAsia"/>
        </w:rPr>
        <w:t>项）</w:t>
      </w:r>
      <w:bookmarkEnd w:id="128"/>
      <w:bookmarkEnd w:id="129"/>
    </w:p>
    <w:p w14:paraId="45901392" w14:textId="6160F856" w:rsidR="00980B6B" w:rsidRPr="003D01C3" w:rsidRDefault="00980B6B" w:rsidP="003D01C3">
      <w:pPr>
        <w:pStyle w:val="7"/>
      </w:pPr>
      <w:r w:rsidRPr="003D01C3">
        <w:rPr>
          <w:rFonts w:hint="eastAsia"/>
        </w:rPr>
        <w:t>社区符合综合减灾社区规范的，</w:t>
      </w:r>
      <w:r w:rsidR="003D01C3" w:rsidRPr="003D01C3">
        <w:rPr>
          <w:rFonts w:hint="eastAsia"/>
        </w:rPr>
        <w:t>可</w:t>
      </w:r>
      <w:r w:rsidRPr="003D01C3">
        <w:rPr>
          <w:rFonts w:hint="eastAsia"/>
        </w:rPr>
        <w:t>依照国家级、省级、市级分别加分为</w:t>
      </w:r>
      <w:r w:rsidRPr="003D01C3">
        <w:t>10分、6分、4分。最高20分。</w:t>
      </w:r>
    </w:p>
    <w:p w14:paraId="6B293F33" w14:textId="6023DFA5" w:rsidR="00980B6B" w:rsidRPr="003D01C3" w:rsidRDefault="003D01C3" w:rsidP="003D01C3">
      <w:pPr>
        <w:pStyle w:val="7"/>
      </w:pPr>
      <w:r w:rsidRPr="003D01C3">
        <w:rPr>
          <w:rFonts w:hint="eastAsia"/>
        </w:rPr>
        <w:t>社区所在城市</w:t>
      </w:r>
      <w:r w:rsidR="00980B6B" w:rsidRPr="003D01C3">
        <w:rPr>
          <w:rFonts w:hint="eastAsia"/>
        </w:rPr>
        <w:t>被评为海绵城市建设示范城市</w:t>
      </w:r>
      <w:r w:rsidRPr="003D01C3">
        <w:rPr>
          <w:rFonts w:hint="eastAsia"/>
        </w:rPr>
        <w:t>的</w:t>
      </w:r>
      <w:r w:rsidR="00980B6B" w:rsidRPr="003D01C3">
        <w:rPr>
          <w:rFonts w:hint="eastAsia"/>
        </w:rPr>
        <w:t>，</w:t>
      </w:r>
      <w:r w:rsidRPr="003D01C3">
        <w:rPr>
          <w:rFonts w:hint="eastAsia"/>
        </w:rPr>
        <w:t>可</w:t>
      </w:r>
      <w:r w:rsidR="00980B6B" w:rsidRPr="003D01C3">
        <w:rPr>
          <w:rFonts w:hint="eastAsia"/>
        </w:rPr>
        <w:t>依照国家级、省级、市级分别加分为</w:t>
      </w:r>
      <w:r w:rsidR="00980B6B" w:rsidRPr="003D01C3">
        <w:t>10分、6分、4分。最高20分。</w:t>
      </w:r>
    </w:p>
    <w:p w14:paraId="26880F4D" w14:textId="5B47A611" w:rsidR="00980B6B" w:rsidRPr="003D01C3" w:rsidRDefault="003D01C3" w:rsidP="003D01C3">
      <w:pPr>
        <w:pStyle w:val="7"/>
      </w:pPr>
      <w:r w:rsidRPr="003D01C3">
        <w:rPr>
          <w:rFonts w:hint="eastAsia"/>
        </w:rPr>
        <w:t>社区所在城市具有</w:t>
      </w:r>
      <w:r w:rsidR="00980B6B" w:rsidRPr="003D01C3">
        <w:rPr>
          <w:rFonts w:hint="eastAsia"/>
        </w:rPr>
        <w:t>备用水源的，</w:t>
      </w:r>
      <w:r w:rsidRPr="003D01C3">
        <w:rPr>
          <w:rFonts w:hint="eastAsia"/>
        </w:rPr>
        <w:t>可</w:t>
      </w:r>
      <w:r w:rsidR="00980B6B" w:rsidRPr="003D01C3">
        <w:rPr>
          <w:rFonts w:hint="eastAsia"/>
        </w:rPr>
        <w:t>加</w:t>
      </w:r>
      <w:r w:rsidR="00980B6B" w:rsidRPr="003D01C3">
        <w:t>10分。</w:t>
      </w:r>
    </w:p>
    <w:p w14:paraId="64CE383B" w14:textId="66BAADF2" w:rsidR="00980B6B" w:rsidRPr="003D01C3" w:rsidRDefault="003D01C3" w:rsidP="003D01C3">
      <w:pPr>
        <w:pStyle w:val="7"/>
      </w:pPr>
      <w:r w:rsidRPr="003D01C3">
        <w:rPr>
          <w:rFonts w:hint="eastAsia"/>
        </w:rPr>
        <w:t>社区</w:t>
      </w:r>
      <w:r w:rsidR="00980B6B" w:rsidRPr="003D01C3">
        <w:rPr>
          <w:rFonts w:hint="eastAsia"/>
        </w:rPr>
        <w:t>定期开展燃气设施、排水设施等市政设施安全检查，依照检查周期的长短，周、月、年</w:t>
      </w:r>
      <w:r w:rsidRPr="003D01C3">
        <w:rPr>
          <w:rFonts w:hint="eastAsia"/>
        </w:rPr>
        <w:t>可</w:t>
      </w:r>
      <w:r w:rsidR="00980B6B" w:rsidRPr="003D01C3">
        <w:rPr>
          <w:rFonts w:hint="eastAsia"/>
        </w:rPr>
        <w:t>分别加分为</w:t>
      </w:r>
      <w:r w:rsidR="00980B6B" w:rsidRPr="003D01C3">
        <w:t>10分、6分、4分。最高20分。</w:t>
      </w:r>
    </w:p>
    <w:p w14:paraId="319B13D0" w14:textId="22AFF99A" w:rsidR="00980B6B" w:rsidRPr="003D01C3" w:rsidRDefault="003D01C3" w:rsidP="003D01C3">
      <w:pPr>
        <w:pStyle w:val="7"/>
      </w:pPr>
      <w:r w:rsidRPr="003D01C3">
        <w:rPr>
          <w:rFonts w:hint="eastAsia"/>
        </w:rPr>
        <w:t>社区所在城市</w:t>
      </w:r>
      <w:r w:rsidR="00980B6B" w:rsidRPr="003D01C3">
        <w:rPr>
          <w:rFonts w:hint="eastAsia"/>
        </w:rPr>
        <w:t>被评定为绿色交通示范城市</w:t>
      </w:r>
      <w:r w:rsidRPr="003D01C3">
        <w:rPr>
          <w:rFonts w:hint="eastAsia"/>
        </w:rPr>
        <w:t>的</w:t>
      </w:r>
      <w:r w:rsidR="00980B6B" w:rsidRPr="003D01C3">
        <w:rPr>
          <w:rFonts w:hint="eastAsia"/>
        </w:rPr>
        <w:t>，</w:t>
      </w:r>
      <w:r w:rsidRPr="003D01C3">
        <w:rPr>
          <w:rFonts w:hint="eastAsia"/>
        </w:rPr>
        <w:t>可</w:t>
      </w:r>
      <w:r w:rsidR="00980B6B" w:rsidRPr="003D01C3">
        <w:rPr>
          <w:rFonts w:hint="eastAsia"/>
        </w:rPr>
        <w:t>依照国家级、省级、市级分别加分为</w:t>
      </w:r>
      <w:r w:rsidR="00980B6B" w:rsidRPr="003D01C3">
        <w:t>10分、6分、4分。最高20分。</w:t>
      </w:r>
    </w:p>
    <w:p w14:paraId="42F35998" w14:textId="389C7F41" w:rsidR="00980B6B" w:rsidRPr="003D01C3" w:rsidRDefault="00980B6B" w:rsidP="003D01C3">
      <w:pPr>
        <w:pStyle w:val="7"/>
      </w:pPr>
      <w:r w:rsidRPr="003D01C3">
        <w:rPr>
          <w:rFonts w:hint="eastAsia"/>
        </w:rPr>
        <w:t>在建设停车设施时考虑到</w:t>
      </w:r>
      <w:r w:rsidRPr="003D01C3">
        <w:t xml:space="preserve">P+R </w:t>
      </w:r>
      <w:r w:rsidRPr="003D01C3">
        <w:rPr>
          <w:rFonts w:hint="eastAsia"/>
        </w:rPr>
        <w:t>驻车换乘停车场，</w:t>
      </w:r>
      <w:r w:rsidR="003D01C3" w:rsidRPr="003D01C3">
        <w:rPr>
          <w:rFonts w:hint="eastAsia"/>
        </w:rPr>
        <w:t>可</w:t>
      </w:r>
      <w:r w:rsidRPr="003D01C3">
        <w:rPr>
          <w:rFonts w:hint="eastAsia"/>
        </w:rPr>
        <w:t>加</w:t>
      </w:r>
      <w:r w:rsidRPr="003D01C3">
        <w:t>10分。</w:t>
      </w:r>
    </w:p>
    <w:p w14:paraId="568DFFA7" w14:textId="2B15B22C" w:rsidR="00501C77" w:rsidRPr="001669DB" w:rsidRDefault="002C71A6" w:rsidP="001669DB">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30" w:name="_Toc120713092"/>
      <w:bookmarkStart w:id="131" w:name="_Toc120713656"/>
      <w:r w:rsidRPr="001669DB">
        <w:rPr>
          <w:rFonts w:ascii="黑体" w:eastAsia="黑体" w:hAnsi="黑体"/>
          <w:color w:val="auto"/>
          <w:sz w:val="28"/>
          <w:szCs w:val="28"/>
        </w:rPr>
        <w:t>4.</w:t>
      </w:r>
      <w:r w:rsidR="00501C77" w:rsidRPr="001669DB">
        <w:rPr>
          <w:rFonts w:ascii="黑体" w:eastAsia="黑体" w:hAnsi="黑体"/>
          <w:color w:val="auto"/>
          <w:sz w:val="28"/>
          <w:szCs w:val="28"/>
        </w:rPr>
        <w:t>7</w:t>
      </w:r>
      <w:r w:rsidR="001E3E35" w:rsidRPr="001669DB">
        <w:rPr>
          <w:rFonts w:ascii="黑体" w:eastAsia="黑体" w:hAnsi="黑体"/>
          <w:color w:val="auto"/>
          <w:sz w:val="28"/>
          <w:szCs w:val="28"/>
        </w:rPr>
        <w:t xml:space="preserve"> </w:t>
      </w:r>
      <w:r w:rsidR="00501C77" w:rsidRPr="001669DB">
        <w:rPr>
          <w:rFonts w:ascii="黑体" w:eastAsia="黑体" w:hAnsi="黑体"/>
          <w:color w:val="auto"/>
          <w:sz w:val="28"/>
          <w:szCs w:val="28"/>
        </w:rPr>
        <w:t>文化韧性</w:t>
      </w:r>
      <w:bookmarkEnd w:id="130"/>
      <w:bookmarkEnd w:id="131"/>
    </w:p>
    <w:p w14:paraId="5CD63B8F" w14:textId="17533ABE" w:rsidR="00D46D7B" w:rsidRPr="00823C1A" w:rsidRDefault="00D46D7B" w:rsidP="000E7E47">
      <w:pPr>
        <w:pStyle w:val="1"/>
        <w:numPr>
          <w:ilvl w:val="0"/>
          <w:numId w:val="44"/>
        </w:numPr>
      </w:pPr>
      <w:bookmarkStart w:id="132" w:name="_Toc119916992"/>
      <w:bookmarkStart w:id="133" w:name="_Toc120393057"/>
      <w:r w:rsidRPr="00823C1A">
        <w:rPr>
          <w:rFonts w:hint="eastAsia"/>
        </w:rPr>
        <w:t>控制项</w:t>
      </w:r>
      <w:r w:rsidR="00C56A25" w:rsidRPr="00823C1A">
        <w:rPr>
          <w:rFonts w:hint="eastAsia"/>
        </w:rPr>
        <w:t>（共</w:t>
      </w:r>
      <w:r w:rsidR="00C56A25" w:rsidRPr="00823C1A">
        <w:t>5项）</w:t>
      </w:r>
      <w:bookmarkEnd w:id="132"/>
      <w:bookmarkEnd w:id="133"/>
    </w:p>
    <w:p w14:paraId="7677F014" w14:textId="7ED0DCF6" w:rsidR="00353B0F" w:rsidRPr="003D01C3" w:rsidRDefault="00353B0F" w:rsidP="000E7E47">
      <w:pPr>
        <w:pStyle w:val="8"/>
        <w:numPr>
          <w:ilvl w:val="0"/>
          <w:numId w:val="36"/>
        </w:numPr>
      </w:pPr>
      <w:r w:rsidRPr="003D01C3">
        <w:rPr>
          <w:rFonts w:hint="eastAsia"/>
        </w:rPr>
        <w:t>社区内人均互联网服务数量应高于</w:t>
      </w:r>
      <w:r w:rsidRPr="003D01C3">
        <w:t>0.8个/人，</w:t>
      </w:r>
      <w:r w:rsidR="003D01C3">
        <w:rPr>
          <w:rFonts w:hint="eastAsia"/>
        </w:rPr>
        <w:t>否则</w:t>
      </w:r>
      <w:r w:rsidRPr="003D01C3">
        <w:t>扣20分。</w:t>
      </w:r>
    </w:p>
    <w:p w14:paraId="5E269715" w14:textId="2DB9BC75" w:rsidR="00353B0F" w:rsidRPr="003D01C3" w:rsidRDefault="00353B0F" w:rsidP="00113C13">
      <w:pPr>
        <w:pStyle w:val="8"/>
      </w:pPr>
      <w:r w:rsidRPr="003D01C3">
        <w:rPr>
          <w:rFonts w:hint="eastAsia"/>
        </w:rPr>
        <w:t>社区居民教育文化支出占消费支出比重应高于</w:t>
      </w:r>
      <w:r w:rsidRPr="003D01C3">
        <w:t>10.9%，</w:t>
      </w:r>
      <w:r w:rsidR="003D01C3">
        <w:rPr>
          <w:rFonts w:hint="eastAsia"/>
        </w:rPr>
        <w:t>否则</w:t>
      </w:r>
      <w:r w:rsidRPr="003D01C3">
        <w:t>扣20分。</w:t>
      </w:r>
    </w:p>
    <w:p w14:paraId="269D34F6" w14:textId="497FAE58" w:rsidR="00353B0F" w:rsidRPr="003D01C3" w:rsidRDefault="00353B0F" w:rsidP="00113C13">
      <w:pPr>
        <w:pStyle w:val="8"/>
      </w:pPr>
      <w:r w:rsidRPr="003D01C3">
        <w:rPr>
          <w:rFonts w:hint="eastAsia"/>
        </w:rPr>
        <w:t>社区在校学生人数平均的一般公共预算教育经费应高于</w:t>
      </w:r>
      <w:r w:rsidRPr="003D01C3">
        <w:t>15280元，</w:t>
      </w:r>
      <w:r w:rsidR="003D01C3">
        <w:rPr>
          <w:rFonts w:hint="eastAsia"/>
        </w:rPr>
        <w:t>否则</w:t>
      </w:r>
      <w:r w:rsidRPr="003D01C3">
        <w:t>扣20分。</w:t>
      </w:r>
    </w:p>
    <w:p w14:paraId="301B0E25" w14:textId="425037A4" w:rsidR="00353B0F" w:rsidRPr="003D01C3" w:rsidRDefault="00353B0F" w:rsidP="00113C13">
      <w:pPr>
        <w:pStyle w:val="8"/>
      </w:pPr>
      <w:r w:rsidRPr="003D01C3">
        <w:rPr>
          <w:rFonts w:hint="eastAsia"/>
        </w:rPr>
        <w:t>社区对应小学的师生比应高于</w:t>
      </w:r>
      <w:r w:rsidRPr="003D01C3">
        <w:t>1∶19，</w:t>
      </w:r>
      <w:r w:rsidR="003D01C3">
        <w:rPr>
          <w:rFonts w:hint="eastAsia"/>
        </w:rPr>
        <w:t>否则</w:t>
      </w:r>
      <w:r w:rsidRPr="003D01C3">
        <w:t>扣20分。</w:t>
      </w:r>
    </w:p>
    <w:p w14:paraId="63F56620" w14:textId="1A7367F8" w:rsidR="00353B0F" w:rsidRPr="00113C13" w:rsidRDefault="00353B0F" w:rsidP="00113C13">
      <w:pPr>
        <w:pStyle w:val="8"/>
      </w:pPr>
      <w:r w:rsidRPr="00113C13">
        <w:rPr>
          <w:rFonts w:hint="eastAsia"/>
        </w:rPr>
        <w:t>人口大于等于</w:t>
      </w:r>
      <w:r w:rsidRPr="00113C13">
        <w:t>5万人的社区，</w:t>
      </w:r>
      <w:r w:rsidR="003D01C3" w:rsidRPr="00113C13">
        <w:rPr>
          <w:rFonts w:hint="eastAsia"/>
        </w:rPr>
        <w:t>应高于</w:t>
      </w:r>
      <w:r w:rsidRPr="00113C13">
        <w:t>0.6册/人</w:t>
      </w:r>
      <w:r w:rsidR="003D01C3" w:rsidRPr="00113C13">
        <w:rPr>
          <w:rFonts w:hint="eastAsia"/>
        </w:rPr>
        <w:t>；</w:t>
      </w:r>
      <w:r w:rsidRPr="00113C13">
        <w:t>人口小于5万人的社区，</w:t>
      </w:r>
      <w:r w:rsidR="003D01C3" w:rsidRPr="00113C13">
        <w:rPr>
          <w:rFonts w:hint="eastAsia"/>
        </w:rPr>
        <w:t>应高于</w:t>
      </w:r>
      <w:r w:rsidRPr="00113C13">
        <w:t>1册/人</w:t>
      </w:r>
      <w:r w:rsidR="003D01C3" w:rsidRPr="00113C13">
        <w:rPr>
          <w:rFonts w:hint="eastAsia"/>
        </w:rPr>
        <w:t>，否则</w:t>
      </w:r>
      <w:r w:rsidRPr="00113C13">
        <w:t>扣20分。</w:t>
      </w:r>
    </w:p>
    <w:p w14:paraId="711AF409" w14:textId="3580ABFD" w:rsidR="00D46D7B" w:rsidRPr="00823C1A" w:rsidRDefault="00D46D7B" w:rsidP="000E7E47">
      <w:pPr>
        <w:pStyle w:val="1"/>
        <w:numPr>
          <w:ilvl w:val="0"/>
          <w:numId w:val="44"/>
        </w:numPr>
      </w:pPr>
      <w:bookmarkStart w:id="134" w:name="_Toc119916998"/>
      <w:bookmarkStart w:id="135" w:name="_Toc120393058"/>
      <w:r w:rsidRPr="00823C1A">
        <w:rPr>
          <w:rFonts w:hint="eastAsia"/>
        </w:rPr>
        <w:t>评分项</w:t>
      </w:r>
      <w:r w:rsidR="00C56A25" w:rsidRPr="00823C1A">
        <w:rPr>
          <w:rFonts w:hint="eastAsia"/>
        </w:rPr>
        <w:t>（共</w:t>
      </w:r>
      <w:r w:rsidR="00D070AC" w:rsidRPr="00823C1A">
        <w:t>10</w:t>
      </w:r>
      <w:r w:rsidR="00C56A25" w:rsidRPr="00823C1A">
        <w:rPr>
          <w:rFonts w:hint="eastAsia"/>
        </w:rPr>
        <w:t>项）</w:t>
      </w:r>
      <w:bookmarkEnd w:id="134"/>
      <w:bookmarkEnd w:id="135"/>
    </w:p>
    <w:p w14:paraId="2E07D0FE" w14:textId="58686351" w:rsidR="0013174D" w:rsidRPr="003D01C3" w:rsidRDefault="0013174D" w:rsidP="00113C13">
      <w:pPr>
        <w:pStyle w:val="8"/>
      </w:pPr>
      <w:r w:rsidRPr="00113C13">
        <w:rPr>
          <w:rFonts w:hint="eastAsia"/>
        </w:rPr>
        <w:t>社会资本可通过文化、体育、娱乐业从业人数的人口百分比来反映，评价总</w:t>
      </w:r>
      <w:r w:rsidRPr="003D01C3">
        <w:rPr>
          <w:rFonts w:hint="eastAsia"/>
        </w:rPr>
        <w:t>分值</w:t>
      </w:r>
      <w:r w:rsidRPr="003D01C3">
        <w:t>10分，</w:t>
      </w:r>
      <w:r w:rsidR="003D01C3">
        <w:rPr>
          <w:rFonts w:hint="eastAsia"/>
        </w:rPr>
        <w:t>可</w:t>
      </w:r>
      <w:r w:rsidRPr="003D01C3">
        <w:t>按照下列规则评分：</w:t>
      </w:r>
    </w:p>
    <w:p w14:paraId="7CE96BDF" w14:textId="2709A9C5" w:rsidR="0013174D" w:rsidRPr="001669DB" w:rsidRDefault="0013174D" w:rsidP="00A90C36">
      <w:pPr>
        <w:pStyle w:val="a3"/>
        <w:numPr>
          <w:ilvl w:val="0"/>
          <w:numId w:val="138"/>
        </w:numPr>
        <w:ind w:right="210" w:firstLineChars="0"/>
        <w:rPr>
          <w:rFonts w:ascii="宋体" w:hAnsi="宋体"/>
          <w:sz w:val="24"/>
          <w:szCs w:val="24"/>
        </w:rPr>
      </w:pPr>
      <w:r w:rsidRPr="001669DB">
        <w:rPr>
          <w:rFonts w:ascii="宋体" w:hAnsi="宋体" w:hint="eastAsia"/>
          <w:sz w:val="24"/>
          <w:szCs w:val="24"/>
        </w:rPr>
        <w:t>人口百分比≥</w:t>
      </w:r>
      <w:r w:rsidRPr="001669DB">
        <w:rPr>
          <w:rFonts w:ascii="宋体" w:hAnsi="宋体"/>
          <w:sz w:val="24"/>
          <w:szCs w:val="24"/>
        </w:rPr>
        <w:t>2.4‰，得10分；</w:t>
      </w:r>
    </w:p>
    <w:p w14:paraId="21DC54C8" w14:textId="38C2B5A5" w:rsidR="0013174D" w:rsidRPr="001669DB" w:rsidRDefault="0013174D" w:rsidP="00A90C36">
      <w:pPr>
        <w:pStyle w:val="a3"/>
        <w:numPr>
          <w:ilvl w:val="0"/>
          <w:numId w:val="138"/>
        </w:numPr>
        <w:ind w:right="210" w:firstLineChars="0"/>
        <w:rPr>
          <w:rFonts w:ascii="宋体" w:hAnsi="宋体"/>
          <w:sz w:val="24"/>
          <w:szCs w:val="24"/>
        </w:rPr>
      </w:pPr>
      <w:r w:rsidRPr="001669DB">
        <w:rPr>
          <w:rFonts w:ascii="宋体" w:hAnsi="宋体"/>
          <w:sz w:val="24"/>
          <w:szCs w:val="24"/>
        </w:rPr>
        <w:lastRenderedPageBreak/>
        <w:t>2.4‰＞人口百分比≥2‰，得8分；</w:t>
      </w:r>
    </w:p>
    <w:p w14:paraId="1CAD3F6B" w14:textId="20BF54EF" w:rsidR="0013174D" w:rsidRPr="001669DB" w:rsidRDefault="0013174D" w:rsidP="00A90C36">
      <w:pPr>
        <w:pStyle w:val="a3"/>
        <w:numPr>
          <w:ilvl w:val="0"/>
          <w:numId w:val="138"/>
        </w:numPr>
        <w:ind w:right="210" w:firstLineChars="0"/>
        <w:rPr>
          <w:rFonts w:ascii="宋体" w:hAnsi="宋体"/>
          <w:sz w:val="24"/>
          <w:szCs w:val="24"/>
        </w:rPr>
      </w:pPr>
      <w:r w:rsidRPr="001669DB">
        <w:rPr>
          <w:rFonts w:ascii="宋体" w:hAnsi="宋体"/>
          <w:sz w:val="24"/>
          <w:szCs w:val="24"/>
        </w:rPr>
        <w:t>2‰</w:t>
      </w:r>
      <w:r w:rsidRPr="001669DB">
        <w:rPr>
          <w:rFonts w:ascii="宋体" w:hAnsi="宋体" w:hint="eastAsia"/>
          <w:sz w:val="24"/>
          <w:szCs w:val="24"/>
        </w:rPr>
        <w:t>＞人口百分比≥</w:t>
      </w:r>
      <w:r w:rsidRPr="001669DB">
        <w:rPr>
          <w:rFonts w:ascii="宋体" w:hAnsi="宋体"/>
          <w:sz w:val="24"/>
          <w:szCs w:val="24"/>
        </w:rPr>
        <w:t>1.6‰，得6分；</w:t>
      </w:r>
    </w:p>
    <w:p w14:paraId="3D66BFA4" w14:textId="672A0E11" w:rsidR="0013174D" w:rsidRPr="001669DB" w:rsidRDefault="0013174D" w:rsidP="00A90C36">
      <w:pPr>
        <w:pStyle w:val="a3"/>
        <w:numPr>
          <w:ilvl w:val="0"/>
          <w:numId w:val="138"/>
        </w:numPr>
        <w:ind w:right="210" w:firstLineChars="0"/>
        <w:rPr>
          <w:rFonts w:ascii="宋体" w:hAnsi="宋体"/>
          <w:sz w:val="24"/>
          <w:szCs w:val="24"/>
        </w:rPr>
      </w:pPr>
      <w:r w:rsidRPr="001669DB">
        <w:rPr>
          <w:rFonts w:ascii="宋体" w:hAnsi="宋体" w:hint="eastAsia"/>
          <w:sz w:val="24"/>
          <w:szCs w:val="24"/>
        </w:rPr>
        <w:t>人口百分比＜</w:t>
      </w:r>
      <w:r w:rsidRPr="001669DB">
        <w:rPr>
          <w:rFonts w:ascii="宋体" w:hAnsi="宋体"/>
          <w:sz w:val="24"/>
          <w:szCs w:val="24"/>
        </w:rPr>
        <w:t>1.6‰，得4分。</w:t>
      </w:r>
    </w:p>
    <w:p w14:paraId="5E0B7B13" w14:textId="5829A1CD" w:rsidR="0013174D" w:rsidRPr="003D01C3" w:rsidRDefault="0013174D" w:rsidP="00113C13">
      <w:pPr>
        <w:pStyle w:val="8"/>
      </w:pPr>
      <w:r w:rsidRPr="003D01C3">
        <w:rPr>
          <w:rFonts w:hint="eastAsia"/>
        </w:rPr>
        <w:t>社会资本可通过宗教信奉者的人口百分比来反映，评价总分值</w:t>
      </w:r>
      <w:r w:rsidRPr="003D01C3">
        <w:t>10分，</w:t>
      </w:r>
      <w:r w:rsidR="003D01C3">
        <w:rPr>
          <w:rFonts w:hint="eastAsia"/>
        </w:rPr>
        <w:t>可</w:t>
      </w:r>
      <w:r w:rsidRPr="003D01C3">
        <w:t>按照下列规则评分：</w:t>
      </w:r>
    </w:p>
    <w:p w14:paraId="797D6A81" w14:textId="46D79591" w:rsidR="0013174D" w:rsidRPr="001669DB" w:rsidRDefault="0013174D" w:rsidP="00A90C36">
      <w:pPr>
        <w:pStyle w:val="a3"/>
        <w:numPr>
          <w:ilvl w:val="0"/>
          <w:numId w:val="139"/>
        </w:numPr>
        <w:ind w:right="210" w:firstLineChars="0"/>
        <w:rPr>
          <w:rFonts w:ascii="宋体" w:hAnsi="宋体"/>
          <w:sz w:val="24"/>
          <w:szCs w:val="24"/>
        </w:rPr>
      </w:pPr>
      <w:r w:rsidRPr="001669DB">
        <w:rPr>
          <w:rFonts w:ascii="宋体" w:hAnsi="宋体"/>
          <w:sz w:val="24"/>
          <w:szCs w:val="24"/>
        </w:rPr>
        <w:t>人口百分比≥1</w:t>
      </w:r>
      <w:r w:rsidR="002C71A6" w:rsidRPr="001669DB">
        <w:rPr>
          <w:rFonts w:ascii="宋体" w:hAnsi="宋体"/>
          <w:sz w:val="24"/>
          <w:szCs w:val="24"/>
        </w:rPr>
        <w:t>4.</w:t>
      </w:r>
      <w:r w:rsidRPr="001669DB">
        <w:rPr>
          <w:rFonts w:ascii="宋体" w:hAnsi="宋体"/>
          <w:sz w:val="24"/>
          <w:szCs w:val="24"/>
        </w:rPr>
        <w:t>8％，得10分；</w:t>
      </w:r>
    </w:p>
    <w:p w14:paraId="5B6BD890" w14:textId="5791BC1B" w:rsidR="0013174D" w:rsidRPr="001669DB" w:rsidRDefault="0013174D" w:rsidP="00A90C36">
      <w:pPr>
        <w:pStyle w:val="a3"/>
        <w:numPr>
          <w:ilvl w:val="0"/>
          <w:numId w:val="139"/>
        </w:numPr>
        <w:ind w:right="210" w:firstLineChars="0"/>
        <w:rPr>
          <w:rFonts w:ascii="宋体" w:hAnsi="宋体"/>
          <w:sz w:val="24"/>
          <w:szCs w:val="24"/>
        </w:rPr>
      </w:pPr>
      <w:r w:rsidRPr="001669DB">
        <w:rPr>
          <w:rFonts w:ascii="宋体" w:hAnsi="宋体"/>
          <w:sz w:val="24"/>
          <w:szCs w:val="24"/>
        </w:rPr>
        <w:t>1</w:t>
      </w:r>
      <w:r w:rsidR="002C71A6" w:rsidRPr="001669DB">
        <w:rPr>
          <w:rFonts w:ascii="宋体" w:hAnsi="宋体"/>
          <w:sz w:val="24"/>
          <w:szCs w:val="24"/>
        </w:rPr>
        <w:t>4.</w:t>
      </w:r>
      <w:r w:rsidRPr="001669DB">
        <w:rPr>
          <w:rFonts w:ascii="宋体" w:hAnsi="宋体"/>
          <w:sz w:val="24"/>
          <w:szCs w:val="24"/>
        </w:rPr>
        <w:t>8％＞人口百分比≥14％，得8分；</w:t>
      </w:r>
    </w:p>
    <w:p w14:paraId="535FF656" w14:textId="0CEA4F3F" w:rsidR="0013174D" w:rsidRPr="001669DB" w:rsidRDefault="0013174D" w:rsidP="00A90C36">
      <w:pPr>
        <w:pStyle w:val="a3"/>
        <w:numPr>
          <w:ilvl w:val="0"/>
          <w:numId w:val="139"/>
        </w:numPr>
        <w:ind w:right="210" w:firstLineChars="0"/>
        <w:rPr>
          <w:rFonts w:ascii="宋体" w:hAnsi="宋体"/>
          <w:sz w:val="24"/>
          <w:szCs w:val="24"/>
        </w:rPr>
      </w:pPr>
      <w:r w:rsidRPr="001669DB">
        <w:rPr>
          <w:rFonts w:ascii="宋体" w:hAnsi="宋体"/>
          <w:sz w:val="24"/>
          <w:szCs w:val="24"/>
        </w:rPr>
        <w:t>14％＞人口百分比≥11.2％，得6分；</w:t>
      </w:r>
    </w:p>
    <w:p w14:paraId="237A1BE8" w14:textId="13EEEBE5" w:rsidR="0013174D" w:rsidRPr="001669DB" w:rsidRDefault="0013174D" w:rsidP="00A90C36">
      <w:pPr>
        <w:pStyle w:val="a3"/>
        <w:numPr>
          <w:ilvl w:val="0"/>
          <w:numId w:val="139"/>
        </w:numPr>
        <w:ind w:right="210" w:firstLineChars="0"/>
        <w:rPr>
          <w:rFonts w:ascii="宋体" w:hAnsi="宋体"/>
          <w:sz w:val="24"/>
          <w:szCs w:val="24"/>
        </w:rPr>
      </w:pPr>
      <w:r w:rsidRPr="001669DB">
        <w:rPr>
          <w:rFonts w:ascii="宋体" w:hAnsi="宋体"/>
          <w:sz w:val="24"/>
          <w:szCs w:val="24"/>
        </w:rPr>
        <w:t>人口百分比＜11.2％，得4分。</w:t>
      </w:r>
    </w:p>
    <w:p w14:paraId="3AF5536B" w14:textId="6A840647" w:rsidR="0013174D" w:rsidRPr="003D01C3" w:rsidRDefault="0013174D" w:rsidP="00113C13">
      <w:pPr>
        <w:pStyle w:val="8"/>
      </w:pPr>
      <w:bookmarkStart w:id="136" w:name="_Toc119917001"/>
      <w:r w:rsidRPr="001669DB">
        <w:rPr>
          <w:rFonts w:hint="eastAsia"/>
        </w:rPr>
        <w:t>参加社会组织的人口百分比</w:t>
      </w:r>
      <w:bookmarkEnd w:id="136"/>
      <w:r w:rsidR="003D01C3">
        <w:rPr>
          <w:rFonts w:hint="eastAsia"/>
        </w:rPr>
        <w:t>：</w:t>
      </w:r>
      <w:r w:rsidRPr="003D01C3">
        <w:rPr>
          <w:rFonts w:hint="eastAsia"/>
        </w:rPr>
        <w:t>社会资本可通过参加社会组织的人口百分比来反映，评价总分值</w:t>
      </w:r>
      <w:r w:rsidRPr="003D01C3">
        <w:t>10分，</w:t>
      </w:r>
      <w:r w:rsidR="003D01C3">
        <w:rPr>
          <w:rFonts w:hint="eastAsia"/>
        </w:rPr>
        <w:t>可</w:t>
      </w:r>
      <w:r w:rsidRPr="003D01C3">
        <w:t>按照下列规则评分：</w:t>
      </w:r>
    </w:p>
    <w:p w14:paraId="708DFEFE" w14:textId="7111037C" w:rsidR="0013174D" w:rsidRPr="001669DB" w:rsidRDefault="0013174D" w:rsidP="00A90C36">
      <w:pPr>
        <w:pStyle w:val="a3"/>
        <w:numPr>
          <w:ilvl w:val="0"/>
          <w:numId w:val="140"/>
        </w:numPr>
        <w:ind w:right="210" w:firstLineChars="0"/>
        <w:rPr>
          <w:rFonts w:ascii="宋体" w:hAnsi="宋体"/>
          <w:sz w:val="24"/>
          <w:szCs w:val="24"/>
        </w:rPr>
      </w:pPr>
      <w:r w:rsidRPr="001669DB">
        <w:rPr>
          <w:rFonts w:ascii="宋体" w:hAnsi="宋体"/>
          <w:sz w:val="24"/>
          <w:szCs w:val="24"/>
        </w:rPr>
        <w:t>人口百分比≥0.96％，得10分；</w:t>
      </w:r>
    </w:p>
    <w:p w14:paraId="127C4F49" w14:textId="365FDA85" w:rsidR="0013174D" w:rsidRPr="001669DB" w:rsidRDefault="0013174D" w:rsidP="00A90C36">
      <w:pPr>
        <w:pStyle w:val="a3"/>
        <w:numPr>
          <w:ilvl w:val="0"/>
          <w:numId w:val="140"/>
        </w:numPr>
        <w:ind w:right="210" w:firstLineChars="0"/>
        <w:rPr>
          <w:rFonts w:ascii="宋体" w:hAnsi="宋体"/>
          <w:sz w:val="24"/>
          <w:szCs w:val="24"/>
        </w:rPr>
      </w:pPr>
      <w:r w:rsidRPr="001669DB">
        <w:rPr>
          <w:rFonts w:ascii="宋体" w:hAnsi="宋体"/>
          <w:sz w:val="24"/>
          <w:szCs w:val="24"/>
        </w:rPr>
        <w:t>0.96％＞人口百分比≥0.8％，得8分；</w:t>
      </w:r>
    </w:p>
    <w:p w14:paraId="45FA647B" w14:textId="6E7546FC" w:rsidR="0013174D" w:rsidRPr="001669DB" w:rsidRDefault="0013174D" w:rsidP="00A90C36">
      <w:pPr>
        <w:pStyle w:val="a3"/>
        <w:numPr>
          <w:ilvl w:val="0"/>
          <w:numId w:val="140"/>
        </w:numPr>
        <w:ind w:right="210" w:firstLineChars="0"/>
        <w:rPr>
          <w:rFonts w:ascii="宋体" w:hAnsi="宋体"/>
          <w:sz w:val="24"/>
          <w:szCs w:val="24"/>
        </w:rPr>
      </w:pPr>
      <w:r w:rsidRPr="001669DB">
        <w:rPr>
          <w:rFonts w:ascii="宋体" w:hAnsi="宋体"/>
          <w:sz w:val="24"/>
          <w:szCs w:val="24"/>
        </w:rPr>
        <w:t>0.8％＞人口百分比≥0.64％，得6分；</w:t>
      </w:r>
    </w:p>
    <w:p w14:paraId="31EDAF08" w14:textId="0E17C6E2" w:rsidR="0013174D" w:rsidRPr="001669DB" w:rsidRDefault="0013174D" w:rsidP="00A90C36">
      <w:pPr>
        <w:pStyle w:val="a3"/>
        <w:numPr>
          <w:ilvl w:val="0"/>
          <w:numId w:val="140"/>
        </w:numPr>
        <w:ind w:right="210" w:firstLineChars="0"/>
        <w:rPr>
          <w:rFonts w:ascii="宋体" w:hAnsi="宋体"/>
          <w:sz w:val="24"/>
          <w:szCs w:val="24"/>
        </w:rPr>
      </w:pPr>
      <w:r w:rsidRPr="001669DB">
        <w:rPr>
          <w:rFonts w:ascii="宋体" w:hAnsi="宋体"/>
          <w:sz w:val="24"/>
          <w:szCs w:val="24"/>
        </w:rPr>
        <w:t>人口百分比＜0.64％，得4分。</w:t>
      </w:r>
    </w:p>
    <w:p w14:paraId="5906D319" w14:textId="413580B4" w:rsidR="0013174D" w:rsidRPr="003D01C3" w:rsidRDefault="0013174D" w:rsidP="00113C13">
      <w:pPr>
        <w:pStyle w:val="8"/>
      </w:pPr>
      <w:r w:rsidRPr="003D01C3">
        <w:rPr>
          <w:rFonts w:hint="eastAsia"/>
        </w:rPr>
        <w:t>社会资本可通过粗离婚率来反映，评价总分值</w:t>
      </w:r>
      <w:r w:rsidRPr="003D01C3">
        <w:t>10分，</w:t>
      </w:r>
      <w:r w:rsidR="003D01C3">
        <w:rPr>
          <w:rFonts w:hint="eastAsia"/>
        </w:rPr>
        <w:t>可</w:t>
      </w:r>
      <w:r w:rsidRPr="003D01C3">
        <w:t>按照下列规则评分：</w:t>
      </w:r>
    </w:p>
    <w:p w14:paraId="75DD5739" w14:textId="199D7265" w:rsidR="0013174D" w:rsidRPr="001669DB" w:rsidRDefault="0013174D" w:rsidP="00A90C36">
      <w:pPr>
        <w:pStyle w:val="a3"/>
        <w:numPr>
          <w:ilvl w:val="0"/>
          <w:numId w:val="141"/>
        </w:numPr>
        <w:ind w:right="210" w:firstLineChars="0"/>
        <w:rPr>
          <w:rFonts w:ascii="宋体" w:hAnsi="宋体"/>
          <w:sz w:val="24"/>
          <w:szCs w:val="24"/>
        </w:rPr>
      </w:pPr>
      <w:r w:rsidRPr="001669DB">
        <w:rPr>
          <w:rFonts w:ascii="宋体" w:hAnsi="宋体"/>
          <w:sz w:val="24"/>
          <w:szCs w:val="24"/>
        </w:rPr>
        <w:t>粗离婚率=0，得10分</w:t>
      </w:r>
      <w:r w:rsidRPr="001669DB">
        <w:rPr>
          <w:rFonts w:ascii="宋体" w:hAnsi="宋体" w:hint="eastAsia"/>
          <w:sz w:val="24"/>
          <w:szCs w:val="24"/>
        </w:rPr>
        <w:t>；</w:t>
      </w:r>
    </w:p>
    <w:p w14:paraId="47680A30" w14:textId="483A578B" w:rsidR="0013174D" w:rsidRPr="001669DB" w:rsidRDefault="0013174D" w:rsidP="00A90C36">
      <w:pPr>
        <w:pStyle w:val="a3"/>
        <w:numPr>
          <w:ilvl w:val="0"/>
          <w:numId w:val="141"/>
        </w:numPr>
        <w:ind w:right="210" w:firstLineChars="0"/>
        <w:rPr>
          <w:rFonts w:ascii="宋体" w:hAnsi="宋体"/>
          <w:sz w:val="24"/>
          <w:szCs w:val="24"/>
        </w:rPr>
      </w:pPr>
      <w:r w:rsidRPr="001669DB">
        <w:rPr>
          <w:rFonts w:ascii="宋体" w:hAnsi="宋体"/>
          <w:sz w:val="24"/>
          <w:szCs w:val="24"/>
        </w:rPr>
        <w:t>粗离婚率＜2.4‰，得8分</w:t>
      </w:r>
      <w:r w:rsidRPr="001669DB">
        <w:rPr>
          <w:rFonts w:ascii="宋体" w:hAnsi="宋体" w:hint="eastAsia"/>
          <w:sz w:val="24"/>
          <w:szCs w:val="24"/>
        </w:rPr>
        <w:t>；</w:t>
      </w:r>
    </w:p>
    <w:p w14:paraId="7D5B9D3D" w14:textId="013D5AF3" w:rsidR="0013174D" w:rsidRPr="001669DB" w:rsidRDefault="0013174D" w:rsidP="00A90C36">
      <w:pPr>
        <w:pStyle w:val="a3"/>
        <w:numPr>
          <w:ilvl w:val="0"/>
          <w:numId w:val="141"/>
        </w:numPr>
        <w:ind w:right="210" w:firstLineChars="0"/>
        <w:rPr>
          <w:rFonts w:ascii="宋体" w:hAnsi="宋体"/>
          <w:sz w:val="24"/>
          <w:szCs w:val="24"/>
        </w:rPr>
      </w:pPr>
      <w:r w:rsidRPr="001669DB">
        <w:rPr>
          <w:rFonts w:ascii="宋体" w:hAnsi="宋体"/>
          <w:sz w:val="24"/>
          <w:szCs w:val="24"/>
        </w:rPr>
        <w:t>3‰＞粗离婚率≥</w:t>
      </w:r>
      <w:bookmarkStart w:id="137" w:name="OLE_LINK13"/>
      <w:r w:rsidRPr="001669DB">
        <w:rPr>
          <w:rFonts w:ascii="宋体" w:hAnsi="宋体"/>
          <w:sz w:val="24"/>
          <w:szCs w:val="24"/>
        </w:rPr>
        <w:t>2.4‰</w:t>
      </w:r>
      <w:bookmarkEnd w:id="137"/>
      <w:r w:rsidRPr="001669DB">
        <w:rPr>
          <w:rFonts w:ascii="宋体" w:hAnsi="宋体"/>
          <w:sz w:val="24"/>
          <w:szCs w:val="24"/>
        </w:rPr>
        <w:t>，得6分；</w:t>
      </w:r>
    </w:p>
    <w:p w14:paraId="3EAC2A24" w14:textId="29D6BB86" w:rsidR="0013174D" w:rsidRPr="001669DB" w:rsidRDefault="0013174D" w:rsidP="00A90C36">
      <w:pPr>
        <w:pStyle w:val="a3"/>
        <w:numPr>
          <w:ilvl w:val="0"/>
          <w:numId w:val="141"/>
        </w:numPr>
        <w:ind w:right="210" w:firstLineChars="0"/>
        <w:rPr>
          <w:rFonts w:ascii="宋体" w:hAnsi="宋体"/>
          <w:sz w:val="24"/>
          <w:szCs w:val="24"/>
        </w:rPr>
      </w:pPr>
      <w:r w:rsidRPr="001669DB">
        <w:rPr>
          <w:rFonts w:ascii="宋体" w:hAnsi="宋体"/>
          <w:sz w:val="24"/>
          <w:szCs w:val="24"/>
        </w:rPr>
        <w:t>3.6‰＞粗离婚率≥3‰，得4分；</w:t>
      </w:r>
    </w:p>
    <w:p w14:paraId="6DD98004" w14:textId="2DE4D3B5" w:rsidR="0013174D" w:rsidRPr="001669DB" w:rsidRDefault="0013174D" w:rsidP="00A90C36">
      <w:pPr>
        <w:pStyle w:val="a3"/>
        <w:numPr>
          <w:ilvl w:val="0"/>
          <w:numId w:val="141"/>
        </w:numPr>
        <w:ind w:right="210" w:firstLineChars="0"/>
        <w:rPr>
          <w:rFonts w:ascii="宋体" w:hAnsi="宋体"/>
          <w:sz w:val="24"/>
          <w:szCs w:val="24"/>
        </w:rPr>
      </w:pPr>
      <w:r w:rsidRPr="001669DB">
        <w:rPr>
          <w:rFonts w:ascii="宋体" w:hAnsi="宋体"/>
          <w:sz w:val="24"/>
          <w:szCs w:val="24"/>
        </w:rPr>
        <w:t>粗离婚率≥3.6‰，得2分</w:t>
      </w:r>
      <w:r w:rsidRPr="001669DB">
        <w:rPr>
          <w:rFonts w:ascii="宋体" w:hAnsi="宋体" w:hint="eastAsia"/>
          <w:sz w:val="24"/>
          <w:szCs w:val="24"/>
        </w:rPr>
        <w:t>。</w:t>
      </w:r>
    </w:p>
    <w:p w14:paraId="36EC6018" w14:textId="026F99CA" w:rsidR="0013174D" w:rsidRPr="003D01C3" w:rsidRDefault="0013174D" w:rsidP="00113C13">
      <w:pPr>
        <w:pStyle w:val="8"/>
      </w:pPr>
      <w:r w:rsidRPr="003D01C3">
        <w:rPr>
          <w:rFonts w:hint="eastAsia"/>
        </w:rPr>
        <w:t>社会资本可通过核心家庭百分比来反映，评价总分值</w:t>
      </w:r>
      <w:r w:rsidRPr="003D01C3">
        <w:t>10分，</w:t>
      </w:r>
      <w:r w:rsidR="003D01C3">
        <w:rPr>
          <w:rFonts w:hint="eastAsia"/>
        </w:rPr>
        <w:t>可</w:t>
      </w:r>
      <w:r w:rsidRPr="003D01C3">
        <w:t>按照下列规则评分：</w:t>
      </w:r>
    </w:p>
    <w:p w14:paraId="252F3C15" w14:textId="7F267BFD" w:rsidR="0013174D" w:rsidRPr="001669DB" w:rsidRDefault="0013174D" w:rsidP="00A90C36">
      <w:pPr>
        <w:pStyle w:val="a3"/>
        <w:numPr>
          <w:ilvl w:val="0"/>
          <w:numId w:val="142"/>
        </w:numPr>
        <w:ind w:right="210" w:firstLineChars="0"/>
        <w:rPr>
          <w:rFonts w:ascii="宋体" w:hAnsi="宋体"/>
          <w:sz w:val="24"/>
          <w:szCs w:val="24"/>
        </w:rPr>
      </w:pPr>
      <w:r w:rsidRPr="001669DB">
        <w:rPr>
          <w:rFonts w:ascii="宋体" w:hAnsi="宋体"/>
          <w:sz w:val="24"/>
          <w:szCs w:val="24"/>
        </w:rPr>
        <w:t>核心家庭百分比≥60％，得10分；</w:t>
      </w:r>
    </w:p>
    <w:p w14:paraId="2020B06C" w14:textId="0E6B9E0C" w:rsidR="0013174D" w:rsidRPr="001669DB" w:rsidRDefault="0013174D" w:rsidP="00A90C36">
      <w:pPr>
        <w:pStyle w:val="a3"/>
        <w:numPr>
          <w:ilvl w:val="0"/>
          <w:numId w:val="142"/>
        </w:numPr>
        <w:ind w:right="210" w:firstLineChars="0"/>
        <w:rPr>
          <w:rFonts w:ascii="宋体" w:hAnsi="宋体"/>
          <w:sz w:val="24"/>
          <w:szCs w:val="24"/>
        </w:rPr>
      </w:pPr>
      <w:r w:rsidRPr="001669DB">
        <w:rPr>
          <w:rFonts w:ascii="宋体" w:hAnsi="宋体"/>
          <w:sz w:val="24"/>
          <w:szCs w:val="24"/>
        </w:rPr>
        <w:t>60％＞核心家庭百分比≥50％，得8分；</w:t>
      </w:r>
    </w:p>
    <w:p w14:paraId="211CDAF4" w14:textId="519AE6A9" w:rsidR="0013174D" w:rsidRPr="001669DB" w:rsidRDefault="0013174D" w:rsidP="00A90C36">
      <w:pPr>
        <w:pStyle w:val="a3"/>
        <w:numPr>
          <w:ilvl w:val="0"/>
          <w:numId w:val="142"/>
        </w:numPr>
        <w:ind w:right="210" w:firstLineChars="0"/>
        <w:rPr>
          <w:rFonts w:ascii="宋体" w:hAnsi="宋体"/>
          <w:sz w:val="24"/>
          <w:szCs w:val="24"/>
        </w:rPr>
      </w:pPr>
      <w:r w:rsidRPr="001669DB">
        <w:rPr>
          <w:rFonts w:ascii="宋体" w:hAnsi="宋体"/>
          <w:sz w:val="24"/>
          <w:szCs w:val="24"/>
        </w:rPr>
        <w:t>50％＞核心家庭百分比≥40％，得6分；</w:t>
      </w:r>
    </w:p>
    <w:p w14:paraId="6B089390" w14:textId="3E8FC9FF" w:rsidR="0013174D" w:rsidRPr="001669DB" w:rsidRDefault="0013174D" w:rsidP="00A90C36">
      <w:pPr>
        <w:pStyle w:val="a3"/>
        <w:numPr>
          <w:ilvl w:val="0"/>
          <w:numId w:val="142"/>
        </w:numPr>
        <w:ind w:right="210" w:firstLineChars="0"/>
        <w:rPr>
          <w:rFonts w:ascii="宋体" w:hAnsi="宋体"/>
          <w:sz w:val="24"/>
          <w:szCs w:val="24"/>
        </w:rPr>
      </w:pPr>
      <w:r w:rsidRPr="001669DB">
        <w:rPr>
          <w:rFonts w:ascii="宋体" w:hAnsi="宋体"/>
          <w:sz w:val="24"/>
          <w:szCs w:val="24"/>
        </w:rPr>
        <w:t>核心家庭百分比＜40％，得4分。</w:t>
      </w:r>
    </w:p>
    <w:p w14:paraId="3EB0C53F" w14:textId="2D4504FE" w:rsidR="0013174D" w:rsidRPr="003D01C3" w:rsidRDefault="0013174D" w:rsidP="00113C13">
      <w:pPr>
        <w:pStyle w:val="8"/>
      </w:pPr>
      <w:r w:rsidRPr="003D01C3">
        <w:rPr>
          <w:rFonts w:hint="eastAsia"/>
        </w:rPr>
        <w:t>创新创业活力可通过科技活动人员的百分比来反映，评价总分值</w:t>
      </w:r>
      <w:r w:rsidRPr="003D01C3">
        <w:t>10分，</w:t>
      </w:r>
      <w:r w:rsidR="003D01C3">
        <w:rPr>
          <w:rFonts w:hint="eastAsia"/>
        </w:rPr>
        <w:t>可</w:t>
      </w:r>
      <w:r w:rsidRPr="003D01C3">
        <w:t>按照下列规则评分：</w:t>
      </w:r>
    </w:p>
    <w:p w14:paraId="1E8BD98E" w14:textId="05707BB9" w:rsidR="0013174D" w:rsidRPr="001669DB" w:rsidRDefault="0013174D" w:rsidP="00A90C36">
      <w:pPr>
        <w:pStyle w:val="a3"/>
        <w:numPr>
          <w:ilvl w:val="0"/>
          <w:numId w:val="143"/>
        </w:numPr>
        <w:ind w:right="210" w:firstLineChars="0"/>
        <w:rPr>
          <w:rFonts w:ascii="宋体" w:hAnsi="宋体"/>
          <w:sz w:val="24"/>
          <w:szCs w:val="24"/>
        </w:rPr>
      </w:pPr>
      <w:r w:rsidRPr="001669DB">
        <w:rPr>
          <w:rFonts w:ascii="宋体" w:hAnsi="宋体"/>
          <w:sz w:val="24"/>
          <w:szCs w:val="24"/>
        </w:rPr>
        <w:t>科技活动人员百分比≥6‰，得10分；</w:t>
      </w:r>
    </w:p>
    <w:p w14:paraId="7625E3FD" w14:textId="47470A60" w:rsidR="0013174D" w:rsidRPr="001669DB" w:rsidRDefault="0013174D" w:rsidP="00A90C36">
      <w:pPr>
        <w:pStyle w:val="a3"/>
        <w:numPr>
          <w:ilvl w:val="0"/>
          <w:numId w:val="143"/>
        </w:numPr>
        <w:ind w:right="210" w:firstLineChars="0"/>
        <w:rPr>
          <w:rFonts w:ascii="宋体" w:hAnsi="宋体"/>
          <w:sz w:val="24"/>
          <w:szCs w:val="24"/>
        </w:rPr>
      </w:pPr>
      <w:r w:rsidRPr="001669DB">
        <w:rPr>
          <w:rFonts w:ascii="宋体" w:hAnsi="宋体"/>
          <w:sz w:val="24"/>
          <w:szCs w:val="24"/>
        </w:rPr>
        <w:t>6‰＞科技活动人员百分比≥5‰，得8分；</w:t>
      </w:r>
    </w:p>
    <w:p w14:paraId="26A86516" w14:textId="0B65D820" w:rsidR="0013174D" w:rsidRPr="001669DB" w:rsidRDefault="0013174D" w:rsidP="00A90C36">
      <w:pPr>
        <w:pStyle w:val="a3"/>
        <w:numPr>
          <w:ilvl w:val="0"/>
          <w:numId w:val="143"/>
        </w:numPr>
        <w:ind w:right="210" w:firstLineChars="0"/>
        <w:rPr>
          <w:rFonts w:ascii="宋体" w:hAnsi="宋体"/>
          <w:sz w:val="24"/>
          <w:szCs w:val="24"/>
        </w:rPr>
      </w:pPr>
      <w:r w:rsidRPr="001669DB">
        <w:rPr>
          <w:rFonts w:ascii="宋体" w:hAnsi="宋体"/>
          <w:sz w:val="24"/>
          <w:szCs w:val="24"/>
        </w:rPr>
        <w:t>5‰＞科技活动人员百分比≥4‰，得6分；</w:t>
      </w:r>
    </w:p>
    <w:p w14:paraId="253AC05B" w14:textId="5D20EF88" w:rsidR="0013174D" w:rsidRPr="001669DB" w:rsidRDefault="0013174D" w:rsidP="00A90C36">
      <w:pPr>
        <w:pStyle w:val="a3"/>
        <w:numPr>
          <w:ilvl w:val="0"/>
          <w:numId w:val="143"/>
        </w:numPr>
        <w:ind w:right="210" w:firstLineChars="0"/>
        <w:rPr>
          <w:rFonts w:ascii="宋体" w:hAnsi="宋体"/>
          <w:sz w:val="24"/>
          <w:szCs w:val="24"/>
        </w:rPr>
      </w:pPr>
      <w:r w:rsidRPr="001669DB">
        <w:rPr>
          <w:rFonts w:ascii="宋体" w:hAnsi="宋体"/>
          <w:sz w:val="24"/>
          <w:szCs w:val="24"/>
        </w:rPr>
        <w:t>科技活动人员百分比＜4‰，得4分。</w:t>
      </w:r>
    </w:p>
    <w:p w14:paraId="511966D8" w14:textId="53921F2E" w:rsidR="0013174D" w:rsidRPr="003D01C3" w:rsidRDefault="0013174D" w:rsidP="00113C13">
      <w:pPr>
        <w:pStyle w:val="8"/>
      </w:pPr>
      <w:r w:rsidRPr="003D01C3">
        <w:rPr>
          <w:rFonts w:hint="eastAsia"/>
        </w:rPr>
        <w:t>社区纽带可通过社区居民满意度来反映，评价总分值</w:t>
      </w:r>
      <w:r w:rsidR="00FD62C7" w:rsidRPr="003D01C3">
        <w:t>10</w:t>
      </w:r>
      <w:r w:rsidRPr="003D01C3">
        <w:t>分，</w:t>
      </w:r>
      <w:r w:rsidR="003D01C3">
        <w:rPr>
          <w:rFonts w:hint="eastAsia"/>
        </w:rPr>
        <w:t>可</w:t>
      </w:r>
      <w:r w:rsidRPr="003D01C3">
        <w:t>按照下列规则评分：</w:t>
      </w:r>
    </w:p>
    <w:p w14:paraId="568B499B" w14:textId="27C2FB55" w:rsidR="0013174D" w:rsidRPr="001669DB" w:rsidRDefault="0013174D" w:rsidP="00A90C36">
      <w:pPr>
        <w:pStyle w:val="a3"/>
        <w:numPr>
          <w:ilvl w:val="0"/>
          <w:numId w:val="144"/>
        </w:numPr>
        <w:ind w:right="210" w:firstLineChars="0"/>
        <w:rPr>
          <w:rFonts w:ascii="宋体" w:hAnsi="宋体"/>
          <w:sz w:val="24"/>
          <w:szCs w:val="24"/>
        </w:rPr>
      </w:pPr>
      <w:r w:rsidRPr="001669DB">
        <w:rPr>
          <w:rFonts w:ascii="宋体" w:hAnsi="宋体" w:hint="eastAsia"/>
          <w:sz w:val="24"/>
          <w:szCs w:val="24"/>
        </w:rPr>
        <w:lastRenderedPageBreak/>
        <w:t>社区居民满意度</w:t>
      </w:r>
      <w:r w:rsidRPr="001669DB">
        <w:rPr>
          <w:rFonts w:ascii="宋体" w:hAnsi="宋体"/>
          <w:sz w:val="24"/>
          <w:szCs w:val="24"/>
        </w:rPr>
        <w:t>达到100%，得</w:t>
      </w:r>
      <w:r w:rsidR="00FD62C7">
        <w:rPr>
          <w:rFonts w:ascii="宋体" w:hAnsi="宋体"/>
          <w:sz w:val="24"/>
          <w:szCs w:val="24"/>
        </w:rPr>
        <w:t>10</w:t>
      </w:r>
      <w:r w:rsidRPr="001669DB">
        <w:rPr>
          <w:rFonts w:ascii="宋体" w:hAnsi="宋体"/>
          <w:sz w:val="24"/>
          <w:szCs w:val="24"/>
        </w:rPr>
        <w:t>分；</w:t>
      </w:r>
    </w:p>
    <w:p w14:paraId="389390AE" w14:textId="7E30BAA0" w:rsidR="0013174D" w:rsidRPr="001669DB" w:rsidRDefault="0013174D" w:rsidP="00A90C36">
      <w:pPr>
        <w:pStyle w:val="a3"/>
        <w:numPr>
          <w:ilvl w:val="0"/>
          <w:numId w:val="144"/>
        </w:numPr>
        <w:ind w:right="210" w:firstLineChars="0"/>
        <w:rPr>
          <w:rFonts w:ascii="宋体" w:hAnsi="宋体"/>
          <w:sz w:val="24"/>
          <w:szCs w:val="24"/>
        </w:rPr>
      </w:pPr>
      <w:r w:rsidRPr="001669DB">
        <w:rPr>
          <w:rFonts w:ascii="宋体" w:hAnsi="宋体"/>
          <w:sz w:val="24"/>
          <w:szCs w:val="24"/>
        </w:rPr>
        <w:t>100%＞社区居民满意度≥80%，得</w:t>
      </w:r>
      <w:r w:rsidR="00FD62C7">
        <w:rPr>
          <w:rFonts w:ascii="宋体" w:hAnsi="宋体"/>
          <w:sz w:val="24"/>
          <w:szCs w:val="24"/>
        </w:rPr>
        <w:t>8</w:t>
      </w:r>
      <w:r w:rsidRPr="001669DB">
        <w:rPr>
          <w:rFonts w:ascii="宋体" w:hAnsi="宋体"/>
          <w:sz w:val="24"/>
          <w:szCs w:val="24"/>
        </w:rPr>
        <w:t>分；</w:t>
      </w:r>
    </w:p>
    <w:p w14:paraId="10224718" w14:textId="2E7488A8" w:rsidR="0013174D" w:rsidRPr="001669DB" w:rsidRDefault="0013174D" w:rsidP="00A90C36">
      <w:pPr>
        <w:pStyle w:val="a3"/>
        <w:numPr>
          <w:ilvl w:val="0"/>
          <w:numId w:val="144"/>
        </w:numPr>
        <w:ind w:right="210" w:firstLineChars="0"/>
        <w:rPr>
          <w:rFonts w:ascii="宋体" w:hAnsi="宋体"/>
          <w:sz w:val="24"/>
          <w:szCs w:val="24"/>
        </w:rPr>
      </w:pPr>
      <w:r w:rsidRPr="001669DB">
        <w:rPr>
          <w:rFonts w:ascii="宋体" w:hAnsi="宋体"/>
          <w:sz w:val="24"/>
          <w:szCs w:val="24"/>
        </w:rPr>
        <w:t>80%＞社区居民满意度≥60%，得</w:t>
      </w:r>
      <w:r w:rsidR="00FD62C7">
        <w:rPr>
          <w:rFonts w:ascii="宋体" w:hAnsi="宋体"/>
          <w:sz w:val="24"/>
          <w:szCs w:val="24"/>
        </w:rPr>
        <w:t>6</w:t>
      </w:r>
      <w:r w:rsidRPr="001669DB">
        <w:rPr>
          <w:rFonts w:ascii="宋体" w:hAnsi="宋体"/>
          <w:sz w:val="24"/>
          <w:szCs w:val="24"/>
        </w:rPr>
        <w:t>分；</w:t>
      </w:r>
    </w:p>
    <w:p w14:paraId="4E57826E" w14:textId="56F7035F" w:rsidR="0013174D" w:rsidRPr="00A90C36" w:rsidRDefault="0013174D" w:rsidP="00A90C36">
      <w:pPr>
        <w:pStyle w:val="a3"/>
        <w:numPr>
          <w:ilvl w:val="0"/>
          <w:numId w:val="144"/>
        </w:numPr>
        <w:ind w:right="210" w:firstLineChars="0"/>
        <w:rPr>
          <w:rFonts w:ascii="宋体" w:hAnsi="宋体"/>
          <w:sz w:val="24"/>
          <w:szCs w:val="24"/>
        </w:rPr>
      </w:pPr>
      <w:r w:rsidRPr="001669DB">
        <w:rPr>
          <w:rFonts w:ascii="宋体" w:hAnsi="宋体"/>
          <w:sz w:val="24"/>
          <w:szCs w:val="24"/>
        </w:rPr>
        <w:t>社区居民满意度＜60%，得</w:t>
      </w:r>
      <w:r w:rsidR="00FD62C7">
        <w:rPr>
          <w:rFonts w:ascii="宋体" w:hAnsi="宋体"/>
          <w:sz w:val="24"/>
          <w:szCs w:val="24"/>
        </w:rPr>
        <w:t>4</w:t>
      </w:r>
      <w:r w:rsidRPr="001669DB">
        <w:rPr>
          <w:rFonts w:ascii="宋体" w:hAnsi="宋体"/>
          <w:sz w:val="24"/>
          <w:szCs w:val="24"/>
        </w:rPr>
        <w:t>分。</w:t>
      </w:r>
    </w:p>
    <w:p w14:paraId="11632337" w14:textId="2C98CEF6" w:rsidR="0013174D" w:rsidRPr="003D01C3" w:rsidRDefault="0013174D" w:rsidP="00113C13">
      <w:pPr>
        <w:pStyle w:val="8"/>
      </w:pPr>
      <w:r w:rsidRPr="003D01C3">
        <w:rPr>
          <w:rFonts w:hint="eastAsia"/>
        </w:rPr>
        <w:t>社区纽带可通过流动家庭所占比例来反映，评价总分值</w:t>
      </w:r>
      <w:r w:rsidRPr="003D01C3">
        <w:t>5分，</w:t>
      </w:r>
      <w:r w:rsidR="003D01C3">
        <w:rPr>
          <w:rFonts w:hint="eastAsia"/>
        </w:rPr>
        <w:t>可</w:t>
      </w:r>
      <w:r w:rsidRPr="003D01C3">
        <w:t>按照下列规则评分：</w:t>
      </w:r>
    </w:p>
    <w:p w14:paraId="234AB62C" w14:textId="770082BF" w:rsidR="0013174D" w:rsidRPr="001669DB" w:rsidRDefault="0013174D" w:rsidP="00A90C36">
      <w:pPr>
        <w:pStyle w:val="a3"/>
        <w:numPr>
          <w:ilvl w:val="0"/>
          <w:numId w:val="145"/>
        </w:numPr>
        <w:ind w:right="210" w:firstLineChars="0"/>
        <w:rPr>
          <w:rFonts w:ascii="宋体" w:hAnsi="宋体"/>
          <w:sz w:val="24"/>
          <w:szCs w:val="24"/>
        </w:rPr>
      </w:pPr>
      <w:r w:rsidRPr="001669DB">
        <w:rPr>
          <w:rFonts w:ascii="宋体" w:hAnsi="宋体" w:hint="eastAsia"/>
          <w:sz w:val="24"/>
          <w:szCs w:val="24"/>
        </w:rPr>
        <w:t>流动家庭所占比例＜</w:t>
      </w:r>
      <w:r w:rsidRPr="001669DB">
        <w:rPr>
          <w:rFonts w:ascii="宋体" w:hAnsi="宋体"/>
          <w:sz w:val="24"/>
          <w:szCs w:val="24"/>
        </w:rPr>
        <w:t>16%，得</w:t>
      </w:r>
      <w:r w:rsidR="00FD62C7">
        <w:rPr>
          <w:rFonts w:ascii="宋体" w:hAnsi="宋体"/>
          <w:sz w:val="24"/>
          <w:szCs w:val="24"/>
        </w:rPr>
        <w:t>10</w:t>
      </w:r>
      <w:r w:rsidRPr="001669DB">
        <w:rPr>
          <w:rFonts w:ascii="宋体" w:hAnsi="宋体"/>
          <w:sz w:val="24"/>
          <w:szCs w:val="24"/>
        </w:rPr>
        <w:t>分；</w:t>
      </w:r>
    </w:p>
    <w:p w14:paraId="043B6A83" w14:textId="69A4C26F" w:rsidR="0013174D" w:rsidRPr="001669DB" w:rsidRDefault="0013174D" w:rsidP="00A90C36">
      <w:pPr>
        <w:pStyle w:val="a3"/>
        <w:numPr>
          <w:ilvl w:val="0"/>
          <w:numId w:val="145"/>
        </w:numPr>
        <w:ind w:right="210" w:firstLineChars="0"/>
        <w:rPr>
          <w:rFonts w:ascii="宋体" w:hAnsi="宋体"/>
          <w:sz w:val="24"/>
          <w:szCs w:val="24"/>
        </w:rPr>
      </w:pPr>
      <w:r w:rsidRPr="001669DB">
        <w:rPr>
          <w:rFonts w:ascii="宋体" w:hAnsi="宋体"/>
          <w:sz w:val="24"/>
          <w:szCs w:val="24"/>
        </w:rPr>
        <w:t>20%＞流动家庭所占比例≥16%，得</w:t>
      </w:r>
      <w:r w:rsidR="00FD62C7">
        <w:rPr>
          <w:rFonts w:ascii="宋体" w:hAnsi="宋体"/>
          <w:sz w:val="24"/>
          <w:szCs w:val="24"/>
        </w:rPr>
        <w:t>8</w:t>
      </w:r>
      <w:r w:rsidRPr="001669DB">
        <w:rPr>
          <w:rFonts w:ascii="宋体" w:hAnsi="宋体"/>
          <w:sz w:val="24"/>
          <w:szCs w:val="24"/>
        </w:rPr>
        <w:t>分；</w:t>
      </w:r>
    </w:p>
    <w:p w14:paraId="7671E3BA" w14:textId="70C40FA3" w:rsidR="0013174D" w:rsidRPr="001669DB" w:rsidRDefault="0013174D" w:rsidP="00A90C36">
      <w:pPr>
        <w:pStyle w:val="a3"/>
        <w:numPr>
          <w:ilvl w:val="0"/>
          <w:numId w:val="145"/>
        </w:numPr>
        <w:ind w:right="210" w:firstLineChars="0"/>
        <w:rPr>
          <w:rFonts w:ascii="宋体" w:hAnsi="宋体"/>
          <w:sz w:val="24"/>
          <w:szCs w:val="24"/>
        </w:rPr>
      </w:pPr>
      <w:r w:rsidRPr="001669DB">
        <w:rPr>
          <w:rFonts w:ascii="宋体" w:hAnsi="宋体"/>
          <w:sz w:val="24"/>
          <w:szCs w:val="24"/>
        </w:rPr>
        <w:t>24%＞流动家庭所占比例≥20%，得</w:t>
      </w:r>
      <w:r w:rsidR="00FD62C7">
        <w:rPr>
          <w:rFonts w:ascii="宋体" w:hAnsi="宋体"/>
          <w:sz w:val="24"/>
          <w:szCs w:val="24"/>
        </w:rPr>
        <w:t>6</w:t>
      </w:r>
      <w:r w:rsidRPr="001669DB">
        <w:rPr>
          <w:rFonts w:ascii="宋体" w:hAnsi="宋体"/>
          <w:sz w:val="24"/>
          <w:szCs w:val="24"/>
        </w:rPr>
        <w:t>分；</w:t>
      </w:r>
    </w:p>
    <w:p w14:paraId="0A3A42FF" w14:textId="2A36E4AB" w:rsidR="0013174D" w:rsidRPr="001669DB" w:rsidRDefault="0013174D" w:rsidP="00A90C36">
      <w:pPr>
        <w:pStyle w:val="a3"/>
        <w:numPr>
          <w:ilvl w:val="0"/>
          <w:numId w:val="145"/>
        </w:numPr>
        <w:ind w:right="210" w:firstLineChars="0"/>
        <w:rPr>
          <w:rFonts w:ascii="宋体" w:hAnsi="宋体"/>
          <w:sz w:val="24"/>
          <w:szCs w:val="24"/>
        </w:rPr>
      </w:pPr>
      <w:r w:rsidRPr="001669DB">
        <w:rPr>
          <w:rFonts w:ascii="宋体" w:hAnsi="宋体" w:hint="eastAsia"/>
          <w:sz w:val="24"/>
          <w:szCs w:val="24"/>
        </w:rPr>
        <w:t>流动家庭所占比例≥</w:t>
      </w:r>
      <w:r w:rsidRPr="001669DB">
        <w:rPr>
          <w:rFonts w:ascii="宋体" w:hAnsi="宋体"/>
          <w:sz w:val="24"/>
          <w:szCs w:val="24"/>
        </w:rPr>
        <w:t>24%，得</w:t>
      </w:r>
      <w:r w:rsidR="00FD62C7">
        <w:rPr>
          <w:rFonts w:ascii="宋体" w:hAnsi="宋体"/>
          <w:sz w:val="24"/>
          <w:szCs w:val="24"/>
        </w:rPr>
        <w:t>4</w:t>
      </w:r>
      <w:r w:rsidRPr="001669DB">
        <w:rPr>
          <w:rFonts w:ascii="宋体" w:hAnsi="宋体"/>
          <w:sz w:val="24"/>
          <w:szCs w:val="24"/>
        </w:rPr>
        <w:t>分。</w:t>
      </w:r>
    </w:p>
    <w:p w14:paraId="27645E50" w14:textId="72FD0DB0" w:rsidR="0013174D" w:rsidRPr="003D01C3" w:rsidRDefault="0013174D" w:rsidP="00113C13">
      <w:pPr>
        <w:pStyle w:val="8"/>
      </w:pPr>
      <w:r w:rsidRPr="003D01C3">
        <w:rPr>
          <w:rFonts w:hint="eastAsia"/>
        </w:rPr>
        <w:t>社区纽带可通过</w:t>
      </w:r>
      <w:r w:rsidR="00A90C36">
        <w:rPr>
          <w:rFonts w:hint="eastAsia"/>
        </w:rPr>
        <w:t>每月</w:t>
      </w:r>
      <w:r w:rsidRPr="003D01C3">
        <w:rPr>
          <w:rFonts w:hint="eastAsia"/>
        </w:rPr>
        <w:t>与朋友、家人、邻居等的联系频率来反映，评价总分值</w:t>
      </w:r>
      <w:r w:rsidR="00FD62C7" w:rsidRPr="003D01C3">
        <w:t>10</w:t>
      </w:r>
      <w:r w:rsidRPr="003D01C3">
        <w:t>分，</w:t>
      </w:r>
      <w:r w:rsidR="003D01C3">
        <w:rPr>
          <w:rFonts w:hint="eastAsia"/>
        </w:rPr>
        <w:t>可</w:t>
      </w:r>
      <w:r w:rsidRPr="003D01C3">
        <w:t>按照下列规则评分：</w:t>
      </w:r>
    </w:p>
    <w:p w14:paraId="5082DBEF" w14:textId="7408AD11" w:rsidR="0013174D" w:rsidRPr="001669DB" w:rsidRDefault="0013174D" w:rsidP="00A90C36">
      <w:pPr>
        <w:pStyle w:val="a3"/>
        <w:numPr>
          <w:ilvl w:val="0"/>
          <w:numId w:val="146"/>
        </w:numPr>
        <w:ind w:right="210" w:firstLineChars="0"/>
        <w:rPr>
          <w:rFonts w:ascii="宋体" w:hAnsi="宋体"/>
          <w:sz w:val="24"/>
          <w:szCs w:val="24"/>
        </w:rPr>
      </w:pPr>
      <w:r w:rsidRPr="001669DB">
        <w:rPr>
          <w:rFonts w:ascii="宋体" w:hAnsi="宋体" w:hint="eastAsia"/>
          <w:sz w:val="24"/>
          <w:szCs w:val="24"/>
        </w:rPr>
        <w:t>超出当地平均水平</w:t>
      </w:r>
      <w:r w:rsidRPr="001669DB">
        <w:rPr>
          <w:rFonts w:ascii="宋体" w:hAnsi="宋体"/>
          <w:sz w:val="24"/>
          <w:szCs w:val="24"/>
        </w:rPr>
        <w:t>20%，得</w:t>
      </w:r>
      <w:r w:rsidR="00FD62C7">
        <w:rPr>
          <w:rFonts w:ascii="宋体" w:hAnsi="宋体"/>
          <w:sz w:val="24"/>
          <w:szCs w:val="24"/>
        </w:rPr>
        <w:t>10</w:t>
      </w:r>
      <w:r w:rsidRPr="001669DB">
        <w:rPr>
          <w:rFonts w:ascii="宋体" w:hAnsi="宋体"/>
          <w:sz w:val="24"/>
          <w:szCs w:val="24"/>
        </w:rPr>
        <w:t>分；</w:t>
      </w:r>
    </w:p>
    <w:p w14:paraId="473C347E" w14:textId="0BE449BC" w:rsidR="0013174D" w:rsidRPr="001669DB" w:rsidRDefault="0013174D" w:rsidP="00A90C36">
      <w:pPr>
        <w:pStyle w:val="a3"/>
        <w:numPr>
          <w:ilvl w:val="0"/>
          <w:numId w:val="146"/>
        </w:numPr>
        <w:ind w:right="210" w:firstLineChars="0"/>
        <w:rPr>
          <w:rFonts w:ascii="宋体" w:hAnsi="宋体"/>
          <w:sz w:val="24"/>
          <w:szCs w:val="24"/>
        </w:rPr>
      </w:pPr>
      <w:r w:rsidRPr="001669DB">
        <w:rPr>
          <w:rFonts w:ascii="宋体" w:hAnsi="宋体" w:hint="eastAsia"/>
          <w:sz w:val="24"/>
          <w:szCs w:val="24"/>
        </w:rPr>
        <w:t>高于当地平均水平，但未超过</w:t>
      </w:r>
      <w:r w:rsidRPr="001669DB">
        <w:rPr>
          <w:rFonts w:ascii="宋体" w:hAnsi="宋体"/>
          <w:sz w:val="24"/>
          <w:szCs w:val="24"/>
        </w:rPr>
        <w:t>20%，得</w:t>
      </w:r>
      <w:r w:rsidR="00FD62C7">
        <w:rPr>
          <w:rFonts w:ascii="宋体" w:hAnsi="宋体"/>
          <w:sz w:val="24"/>
          <w:szCs w:val="24"/>
        </w:rPr>
        <w:t>8</w:t>
      </w:r>
      <w:r w:rsidRPr="001669DB">
        <w:rPr>
          <w:rFonts w:ascii="宋体" w:hAnsi="宋体"/>
          <w:sz w:val="24"/>
          <w:szCs w:val="24"/>
        </w:rPr>
        <w:t>分；</w:t>
      </w:r>
    </w:p>
    <w:p w14:paraId="6BB6A95A" w14:textId="4FED5BC8" w:rsidR="0013174D" w:rsidRPr="001669DB" w:rsidRDefault="0013174D" w:rsidP="00A90C36">
      <w:pPr>
        <w:pStyle w:val="a3"/>
        <w:numPr>
          <w:ilvl w:val="0"/>
          <w:numId w:val="146"/>
        </w:numPr>
        <w:ind w:right="210" w:firstLineChars="0"/>
        <w:rPr>
          <w:rFonts w:ascii="宋体" w:hAnsi="宋体"/>
          <w:sz w:val="24"/>
          <w:szCs w:val="24"/>
        </w:rPr>
      </w:pPr>
      <w:r w:rsidRPr="001669DB">
        <w:rPr>
          <w:rFonts w:ascii="宋体" w:hAnsi="宋体" w:hint="eastAsia"/>
          <w:sz w:val="24"/>
          <w:szCs w:val="24"/>
        </w:rPr>
        <w:t>低于当地平均水平，但未超过</w:t>
      </w:r>
      <w:r w:rsidRPr="001669DB">
        <w:rPr>
          <w:rFonts w:ascii="宋体" w:hAnsi="宋体"/>
          <w:sz w:val="24"/>
          <w:szCs w:val="24"/>
        </w:rPr>
        <w:t>20%，得</w:t>
      </w:r>
      <w:r w:rsidR="00FD62C7">
        <w:rPr>
          <w:rFonts w:ascii="宋体" w:hAnsi="宋体"/>
          <w:sz w:val="24"/>
          <w:szCs w:val="24"/>
        </w:rPr>
        <w:t>6</w:t>
      </w:r>
      <w:r w:rsidRPr="001669DB">
        <w:rPr>
          <w:rFonts w:ascii="宋体" w:hAnsi="宋体"/>
          <w:sz w:val="24"/>
          <w:szCs w:val="24"/>
        </w:rPr>
        <w:t>分；</w:t>
      </w:r>
    </w:p>
    <w:p w14:paraId="598BCAE5" w14:textId="5FE6E11E" w:rsidR="0013174D" w:rsidRPr="001669DB" w:rsidRDefault="0013174D" w:rsidP="00A90C36">
      <w:pPr>
        <w:pStyle w:val="a3"/>
        <w:numPr>
          <w:ilvl w:val="0"/>
          <w:numId w:val="146"/>
        </w:numPr>
        <w:ind w:right="210" w:firstLineChars="0"/>
        <w:rPr>
          <w:rFonts w:ascii="宋体" w:hAnsi="宋体"/>
          <w:sz w:val="24"/>
          <w:szCs w:val="24"/>
        </w:rPr>
      </w:pPr>
      <w:r w:rsidRPr="001669DB">
        <w:rPr>
          <w:rFonts w:ascii="宋体" w:hAnsi="宋体" w:hint="eastAsia"/>
          <w:sz w:val="24"/>
          <w:szCs w:val="24"/>
        </w:rPr>
        <w:t>低于当地平均水平</w:t>
      </w:r>
      <w:r w:rsidRPr="001669DB">
        <w:rPr>
          <w:rFonts w:ascii="宋体" w:hAnsi="宋体"/>
          <w:sz w:val="24"/>
          <w:szCs w:val="24"/>
        </w:rPr>
        <w:t>20%，得</w:t>
      </w:r>
      <w:r w:rsidR="00FD62C7">
        <w:rPr>
          <w:rFonts w:ascii="宋体" w:hAnsi="宋体"/>
          <w:sz w:val="24"/>
          <w:szCs w:val="24"/>
        </w:rPr>
        <w:t>4</w:t>
      </w:r>
      <w:r w:rsidRPr="001669DB">
        <w:rPr>
          <w:rFonts w:ascii="宋体" w:hAnsi="宋体"/>
          <w:sz w:val="24"/>
          <w:szCs w:val="24"/>
        </w:rPr>
        <w:t>分。</w:t>
      </w:r>
    </w:p>
    <w:p w14:paraId="1B72C2A9" w14:textId="550A4A11" w:rsidR="0013174D" w:rsidRPr="003D01C3" w:rsidRDefault="0013174D" w:rsidP="00113C13">
      <w:pPr>
        <w:pStyle w:val="8"/>
      </w:pPr>
      <w:r w:rsidRPr="003D01C3">
        <w:rPr>
          <w:rFonts w:hint="eastAsia"/>
        </w:rPr>
        <w:t>社区纽带可通过同一社区居住的朋友和家人的数量占比来反映，评价总分值</w:t>
      </w:r>
      <w:r w:rsidR="00FD62C7" w:rsidRPr="003D01C3">
        <w:t>10</w:t>
      </w:r>
      <w:r w:rsidRPr="003D01C3">
        <w:t>分，按照下列规则评分：</w:t>
      </w:r>
    </w:p>
    <w:p w14:paraId="1CA2884A" w14:textId="06C84B8A" w:rsidR="0013174D" w:rsidRPr="001669DB" w:rsidRDefault="0013174D" w:rsidP="00A90C36">
      <w:pPr>
        <w:pStyle w:val="a3"/>
        <w:numPr>
          <w:ilvl w:val="0"/>
          <w:numId w:val="147"/>
        </w:numPr>
        <w:ind w:right="210" w:firstLineChars="0"/>
        <w:rPr>
          <w:rFonts w:ascii="宋体" w:hAnsi="宋体"/>
          <w:sz w:val="24"/>
          <w:szCs w:val="24"/>
        </w:rPr>
      </w:pPr>
      <w:r w:rsidRPr="001669DB">
        <w:rPr>
          <w:rFonts w:ascii="宋体" w:hAnsi="宋体" w:hint="eastAsia"/>
          <w:sz w:val="24"/>
          <w:szCs w:val="24"/>
        </w:rPr>
        <w:t>超出当地平均水平</w:t>
      </w:r>
      <w:r w:rsidRPr="001669DB">
        <w:rPr>
          <w:rFonts w:ascii="宋体" w:hAnsi="宋体"/>
          <w:sz w:val="24"/>
          <w:szCs w:val="24"/>
        </w:rPr>
        <w:t>20%，得</w:t>
      </w:r>
      <w:r w:rsidR="00FD62C7">
        <w:rPr>
          <w:rFonts w:ascii="宋体" w:hAnsi="宋体"/>
          <w:sz w:val="24"/>
          <w:szCs w:val="24"/>
        </w:rPr>
        <w:t>10</w:t>
      </w:r>
      <w:r w:rsidRPr="001669DB">
        <w:rPr>
          <w:rFonts w:ascii="宋体" w:hAnsi="宋体"/>
          <w:sz w:val="24"/>
          <w:szCs w:val="24"/>
        </w:rPr>
        <w:t>分；</w:t>
      </w:r>
    </w:p>
    <w:p w14:paraId="22534FE2" w14:textId="4D06AD0C" w:rsidR="0013174D" w:rsidRPr="001669DB" w:rsidRDefault="0013174D" w:rsidP="00A90C36">
      <w:pPr>
        <w:pStyle w:val="a3"/>
        <w:numPr>
          <w:ilvl w:val="0"/>
          <w:numId w:val="147"/>
        </w:numPr>
        <w:ind w:right="210" w:firstLineChars="0"/>
        <w:rPr>
          <w:rFonts w:ascii="宋体" w:hAnsi="宋体"/>
          <w:sz w:val="24"/>
          <w:szCs w:val="24"/>
        </w:rPr>
      </w:pPr>
      <w:r w:rsidRPr="001669DB">
        <w:rPr>
          <w:rFonts w:ascii="宋体" w:hAnsi="宋体" w:hint="eastAsia"/>
          <w:sz w:val="24"/>
          <w:szCs w:val="24"/>
        </w:rPr>
        <w:t>高于当地平均水平，但未超过</w:t>
      </w:r>
      <w:r w:rsidRPr="001669DB">
        <w:rPr>
          <w:rFonts w:ascii="宋体" w:hAnsi="宋体"/>
          <w:sz w:val="24"/>
          <w:szCs w:val="24"/>
        </w:rPr>
        <w:t>20%，得</w:t>
      </w:r>
      <w:r w:rsidR="00FD62C7">
        <w:rPr>
          <w:rFonts w:ascii="宋体" w:hAnsi="宋体"/>
          <w:sz w:val="24"/>
          <w:szCs w:val="24"/>
        </w:rPr>
        <w:t>8</w:t>
      </w:r>
      <w:r w:rsidRPr="001669DB">
        <w:rPr>
          <w:rFonts w:ascii="宋体" w:hAnsi="宋体"/>
          <w:sz w:val="24"/>
          <w:szCs w:val="24"/>
        </w:rPr>
        <w:t>分；</w:t>
      </w:r>
    </w:p>
    <w:p w14:paraId="712C5223" w14:textId="14297CE1" w:rsidR="0013174D" w:rsidRPr="001669DB" w:rsidRDefault="0013174D" w:rsidP="00A90C36">
      <w:pPr>
        <w:pStyle w:val="a3"/>
        <w:numPr>
          <w:ilvl w:val="0"/>
          <w:numId w:val="147"/>
        </w:numPr>
        <w:ind w:right="210" w:firstLineChars="0"/>
        <w:rPr>
          <w:rFonts w:ascii="宋体" w:hAnsi="宋体"/>
          <w:sz w:val="24"/>
          <w:szCs w:val="24"/>
        </w:rPr>
      </w:pPr>
      <w:r w:rsidRPr="001669DB">
        <w:rPr>
          <w:rFonts w:ascii="宋体" w:hAnsi="宋体" w:hint="eastAsia"/>
          <w:sz w:val="24"/>
          <w:szCs w:val="24"/>
        </w:rPr>
        <w:t>低于当地平均水平，但未超过</w:t>
      </w:r>
      <w:r w:rsidRPr="001669DB">
        <w:rPr>
          <w:rFonts w:ascii="宋体" w:hAnsi="宋体"/>
          <w:sz w:val="24"/>
          <w:szCs w:val="24"/>
        </w:rPr>
        <w:t>20%，得</w:t>
      </w:r>
      <w:r w:rsidR="00FD62C7">
        <w:rPr>
          <w:rFonts w:ascii="宋体" w:hAnsi="宋体"/>
          <w:sz w:val="24"/>
          <w:szCs w:val="24"/>
        </w:rPr>
        <w:t>6</w:t>
      </w:r>
      <w:r w:rsidRPr="001669DB">
        <w:rPr>
          <w:rFonts w:ascii="宋体" w:hAnsi="宋体"/>
          <w:sz w:val="24"/>
          <w:szCs w:val="24"/>
        </w:rPr>
        <w:t>分；</w:t>
      </w:r>
    </w:p>
    <w:p w14:paraId="4C57FC07" w14:textId="16A87D36" w:rsidR="0013174D" w:rsidRPr="001669DB" w:rsidRDefault="0013174D" w:rsidP="00A90C36">
      <w:pPr>
        <w:pStyle w:val="a3"/>
        <w:numPr>
          <w:ilvl w:val="0"/>
          <w:numId w:val="147"/>
        </w:numPr>
        <w:ind w:right="210" w:firstLineChars="0"/>
        <w:rPr>
          <w:rFonts w:ascii="宋体" w:hAnsi="宋体"/>
          <w:sz w:val="24"/>
          <w:szCs w:val="24"/>
        </w:rPr>
      </w:pPr>
      <w:r w:rsidRPr="001669DB">
        <w:rPr>
          <w:rFonts w:ascii="宋体" w:hAnsi="宋体" w:hint="eastAsia"/>
          <w:sz w:val="24"/>
          <w:szCs w:val="24"/>
        </w:rPr>
        <w:t>低于当地平均水平</w:t>
      </w:r>
      <w:r w:rsidRPr="001669DB">
        <w:rPr>
          <w:rFonts w:ascii="宋体" w:hAnsi="宋体"/>
          <w:sz w:val="24"/>
          <w:szCs w:val="24"/>
        </w:rPr>
        <w:t>20%，得</w:t>
      </w:r>
      <w:r w:rsidR="00FD62C7">
        <w:rPr>
          <w:rFonts w:ascii="宋体" w:hAnsi="宋体"/>
          <w:sz w:val="24"/>
          <w:szCs w:val="24"/>
        </w:rPr>
        <w:t>4</w:t>
      </w:r>
      <w:r w:rsidRPr="001669DB">
        <w:rPr>
          <w:rFonts w:ascii="宋体" w:hAnsi="宋体"/>
          <w:sz w:val="24"/>
          <w:szCs w:val="24"/>
        </w:rPr>
        <w:t>分。</w:t>
      </w:r>
    </w:p>
    <w:p w14:paraId="4C1590BA" w14:textId="1C24EDA1" w:rsidR="00D46D7B" w:rsidRPr="00823C1A" w:rsidRDefault="00D46D7B" w:rsidP="000E7E47">
      <w:pPr>
        <w:pStyle w:val="1"/>
        <w:numPr>
          <w:ilvl w:val="0"/>
          <w:numId w:val="44"/>
        </w:numPr>
      </w:pPr>
      <w:bookmarkStart w:id="138" w:name="_Toc119917011"/>
      <w:bookmarkStart w:id="139" w:name="_Toc120393059"/>
      <w:r w:rsidRPr="00823C1A">
        <w:rPr>
          <w:rFonts w:hint="eastAsia"/>
        </w:rPr>
        <w:t>加分项</w:t>
      </w:r>
      <w:r w:rsidR="00014BE2" w:rsidRPr="00823C1A">
        <w:rPr>
          <w:rFonts w:hint="eastAsia"/>
        </w:rPr>
        <w:t>（共</w:t>
      </w:r>
      <w:r w:rsidR="00D070AC" w:rsidRPr="00823C1A">
        <w:t>6</w:t>
      </w:r>
      <w:r w:rsidR="00014BE2" w:rsidRPr="00823C1A">
        <w:t>项）</w:t>
      </w:r>
      <w:bookmarkEnd w:id="138"/>
      <w:bookmarkEnd w:id="139"/>
    </w:p>
    <w:p w14:paraId="78D431AD" w14:textId="02CB688C" w:rsidR="00C56A25" w:rsidRPr="003D01C3" w:rsidRDefault="00C56A25" w:rsidP="00113C13">
      <w:pPr>
        <w:pStyle w:val="8"/>
      </w:pPr>
      <w:r w:rsidRPr="003D01C3">
        <w:rPr>
          <w:rFonts w:hint="eastAsia"/>
        </w:rPr>
        <w:t>社区内以众创空间平台为载体进行创业的团队，</w:t>
      </w:r>
      <w:r w:rsidR="00FD62C7" w:rsidRPr="003D01C3">
        <w:rPr>
          <w:rFonts w:hint="eastAsia"/>
        </w:rPr>
        <w:t>可</w:t>
      </w:r>
      <w:r w:rsidRPr="003D01C3">
        <w:rPr>
          <w:rFonts w:hint="eastAsia"/>
        </w:rPr>
        <w:t>依照团队所在国家级、省级、市级、区（县）级备案众创空间载体分别加分为</w:t>
      </w:r>
      <w:r w:rsidRPr="003D01C3">
        <w:t>10</w:t>
      </w:r>
      <w:r w:rsidRPr="003D01C3">
        <w:rPr>
          <w:rFonts w:hint="eastAsia"/>
        </w:rPr>
        <w:t>分、</w:t>
      </w:r>
      <w:r w:rsidRPr="003D01C3">
        <w:t>8</w:t>
      </w:r>
      <w:r w:rsidRPr="003D01C3">
        <w:rPr>
          <w:rFonts w:hint="eastAsia"/>
        </w:rPr>
        <w:t>分、</w:t>
      </w:r>
      <w:r w:rsidRPr="003D01C3">
        <w:t>6</w:t>
      </w:r>
      <w:r w:rsidRPr="003D01C3">
        <w:rPr>
          <w:rFonts w:hint="eastAsia"/>
        </w:rPr>
        <w:t>分、</w:t>
      </w:r>
      <w:r w:rsidRPr="003D01C3">
        <w:t>4</w:t>
      </w:r>
      <w:r w:rsidRPr="003D01C3">
        <w:rPr>
          <w:rFonts w:hint="eastAsia"/>
        </w:rPr>
        <w:t>分。最高分</w:t>
      </w:r>
      <w:r w:rsidR="00FD62C7" w:rsidRPr="003D01C3">
        <w:t>20</w:t>
      </w:r>
      <w:r w:rsidRPr="003D01C3">
        <w:rPr>
          <w:rFonts w:hint="eastAsia"/>
        </w:rPr>
        <w:t>分。</w:t>
      </w:r>
    </w:p>
    <w:p w14:paraId="01104FD0" w14:textId="50768026" w:rsidR="00C56A25" w:rsidRPr="003D01C3" w:rsidRDefault="00C56A25" w:rsidP="00113C13">
      <w:pPr>
        <w:pStyle w:val="8"/>
      </w:pPr>
      <w:r w:rsidRPr="003D01C3">
        <w:rPr>
          <w:rFonts w:hint="eastAsia"/>
        </w:rPr>
        <w:t>社区内已备案的众创空间，</w:t>
      </w:r>
      <w:r w:rsidR="00FD62C7" w:rsidRPr="003D01C3">
        <w:rPr>
          <w:rFonts w:hint="eastAsia"/>
        </w:rPr>
        <w:t>可</w:t>
      </w:r>
      <w:r w:rsidRPr="003D01C3">
        <w:rPr>
          <w:rFonts w:hint="eastAsia"/>
        </w:rPr>
        <w:t>依照国家级、省级、市级、区（县）级备案众创空间分别加分为</w:t>
      </w:r>
      <w:r w:rsidRPr="003D01C3">
        <w:t>10</w:t>
      </w:r>
      <w:r w:rsidRPr="003D01C3">
        <w:rPr>
          <w:rFonts w:hint="eastAsia"/>
        </w:rPr>
        <w:t>分、</w:t>
      </w:r>
      <w:r w:rsidRPr="003D01C3">
        <w:t>8</w:t>
      </w:r>
      <w:r w:rsidRPr="003D01C3">
        <w:rPr>
          <w:rFonts w:hint="eastAsia"/>
        </w:rPr>
        <w:t>分、</w:t>
      </w:r>
      <w:r w:rsidRPr="003D01C3">
        <w:t>6</w:t>
      </w:r>
      <w:r w:rsidRPr="003D01C3">
        <w:rPr>
          <w:rFonts w:hint="eastAsia"/>
        </w:rPr>
        <w:t>分、</w:t>
      </w:r>
      <w:r w:rsidRPr="003D01C3">
        <w:t>4</w:t>
      </w:r>
      <w:r w:rsidRPr="003D01C3">
        <w:rPr>
          <w:rFonts w:hint="eastAsia"/>
        </w:rPr>
        <w:t>分。最高分</w:t>
      </w:r>
      <w:r w:rsidR="00FD62C7" w:rsidRPr="003D01C3">
        <w:t>20</w:t>
      </w:r>
      <w:r w:rsidRPr="003D01C3">
        <w:rPr>
          <w:rFonts w:hint="eastAsia"/>
        </w:rPr>
        <w:t>分。</w:t>
      </w:r>
    </w:p>
    <w:p w14:paraId="52519A92" w14:textId="6D1F21F9" w:rsidR="00C56A25" w:rsidRPr="003D01C3" w:rsidRDefault="00C56A25" w:rsidP="00113C13">
      <w:pPr>
        <w:pStyle w:val="8"/>
      </w:pPr>
      <w:r w:rsidRPr="003D01C3">
        <w:rPr>
          <w:rFonts w:hint="eastAsia"/>
        </w:rPr>
        <w:t>包含“社区名</w:t>
      </w:r>
      <w:r w:rsidRPr="003D01C3">
        <w:t>+友善”的纸媒及全网数据，</w:t>
      </w:r>
      <w:r w:rsidR="00FD62C7" w:rsidRPr="003D01C3">
        <w:rPr>
          <w:rFonts w:hint="eastAsia"/>
        </w:rPr>
        <w:t>可</w:t>
      </w:r>
      <w:r w:rsidRPr="003D01C3">
        <w:t>依照国家级、省级、市级、区（县）级纸媒及网站分别加分为10分、8分、6分、4分。最高分</w:t>
      </w:r>
      <w:r w:rsidR="00FD62C7" w:rsidRPr="003D01C3">
        <w:t>20</w:t>
      </w:r>
      <w:r w:rsidRPr="003D01C3">
        <w:t>分。</w:t>
      </w:r>
    </w:p>
    <w:p w14:paraId="58F5DBE2" w14:textId="5E673B13" w:rsidR="00C56A25" w:rsidRPr="003D01C3" w:rsidRDefault="00C56A25" w:rsidP="00113C13">
      <w:pPr>
        <w:pStyle w:val="8"/>
      </w:pPr>
      <w:r w:rsidRPr="003D01C3">
        <w:rPr>
          <w:rFonts w:hint="eastAsia"/>
        </w:rPr>
        <w:t>包含“社区名</w:t>
      </w:r>
      <w:r w:rsidRPr="003D01C3">
        <w:t>+文化”的纸媒及全网数据，</w:t>
      </w:r>
      <w:r w:rsidR="00FD62C7" w:rsidRPr="003D01C3">
        <w:rPr>
          <w:rFonts w:hint="eastAsia"/>
        </w:rPr>
        <w:t>可</w:t>
      </w:r>
      <w:r w:rsidRPr="003D01C3">
        <w:t>依照国家级、省级、市级、区（县）级纸媒及网站分别加分为10分、8分、6分、4分。最高分</w:t>
      </w:r>
      <w:r w:rsidR="00FD62C7" w:rsidRPr="003D01C3">
        <w:t>20</w:t>
      </w:r>
      <w:r w:rsidRPr="003D01C3">
        <w:t>分。</w:t>
      </w:r>
    </w:p>
    <w:p w14:paraId="2F0AD3AC" w14:textId="39523E37" w:rsidR="00FD62C7" w:rsidRPr="003D01C3" w:rsidRDefault="00FD62C7" w:rsidP="00113C13">
      <w:pPr>
        <w:pStyle w:val="8"/>
      </w:pPr>
      <w:r w:rsidRPr="003D01C3">
        <w:rPr>
          <w:rFonts w:hint="eastAsia"/>
        </w:rPr>
        <w:t>创新创业活力可通过科技创新支出占地方政府支出的百分比来反映，评</w:t>
      </w:r>
      <w:r w:rsidRPr="003D01C3">
        <w:rPr>
          <w:rFonts w:hint="eastAsia"/>
        </w:rPr>
        <w:lastRenderedPageBreak/>
        <w:t>价总分值</w:t>
      </w:r>
      <w:r w:rsidRPr="003D01C3">
        <w:t>10分，按照下列规则评分：</w:t>
      </w:r>
    </w:p>
    <w:p w14:paraId="4D673B2F" w14:textId="0D817F82" w:rsidR="00FD62C7" w:rsidRPr="001669DB" w:rsidRDefault="00FD62C7" w:rsidP="00F171EE">
      <w:pPr>
        <w:pStyle w:val="a3"/>
        <w:numPr>
          <w:ilvl w:val="0"/>
          <w:numId w:val="148"/>
        </w:numPr>
        <w:ind w:right="210" w:firstLineChars="0"/>
        <w:rPr>
          <w:rFonts w:ascii="宋体" w:hAnsi="宋体"/>
          <w:sz w:val="24"/>
          <w:szCs w:val="24"/>
        </w:rPr>
      </w:pPr>
      <w:r w:rsidRPr="001669DB">
        <w:rPr>
          <w:rFonts w:ascii="宋体" w:hAnsi="宋体" w:hint="eastAsia"/>
          <w:sz w:val="24"/>
          <w:szCs w:val="24"/>
        </w:rPr>
        <w:t>科技创新支出占比≥</w:t>
      </w:r>
      <w:r w:rsidRPr="001669DB">
        <w:rPr>
          <w:rFonts w:ascii="宋体" w:hAnsi="宋体"/>
          <w:sz w:val="24"/>
          <w:szCs w:val="24"/>
        </w:rPr>
        <w:t>3%，得10分；</w:t>
      </w:r>
    </w:p>
    <w:p w14:paraId="0C5661C7" w14:textId="3C05615D" w:rsidR="00FD62C7" w:rsidRPr="001669DB" w:rsidRDefault="00FD62C7" w:rsidP="00F171EE">
      <w:pPr>
        <w:pStyle w:val="a3"/>
        <w:numPr>
          <w:ilvl w:val="0"/>
          <w:numId w:val="148"/>
        </w:numPr>
        <w:ind w:right="210" w:firstLineChars="0"/>
        <w:rPr>
          <w:rFonts w:ascii="宋体" w:hAnsi="宋体"/>
          <w:sz w:val="24"/>
          <w:szCs w:val="24"/>
        </w:rPr>
      </w:pPr>
      <w:r w:rsidRPr="001669DB">
        <w:rPr>
          <w:rFonts w:ascii="宋体" w:hAnsi="宋体"/>
          <w:sz w:val="24"/>
          <w:szCs w:val="24"/>
        </w:rPr>
        <w:t>3%＞科技创新支出占比≥2.5%，得8分；</w:t>
      </w:r>
    </w:p>
    <w:p w14:paraId="68F1D1C1" w14:textId="3574FD09" w:rsidR="00FD62C7" w:rsidRPr="001669DB" w:rsidRDefault="00FD62C7" w:rsidP="00F171EE">
      <w:pPr>
        <w:pStyle w:val="a3"/>
        <w:numPr>
          <w:ilvl w:val="0"/>
          <w:numId w:val="148"/>
        </w:numPr>
        <w:ind w:right="210" w:firstLineChars="0"/>
        <w:rPr>
          <w:rFonts w:ascii="宋体" w:hAnsi="宋体"/>
          <w:sz w:val="24"/>
          <w:szCs w:val="24"/>
        </w:rPr>
      </w:pPr>
      <w:r w:rsidRPr="001669DB">
        <w:rPr>
          <w:rFonts w:ascii="宋体" w:hAnsi="宋体"/>
          <w:sz w:val="24"/>
          <w:szCs w:val="24"/>
        </w:rPr>
        <w:t>2.5%＞科技创新支出占比≥2%，得6分；</w:t>
      </w:r>
    </w:p>
    <w:p w14:paraId="2008B760" w14:textId="641C0A59" w:rsidR="00FD62C7" w:rsidRPr="001669DB" w:rsidRDefault="00FD62C7" w:rsidP="00F171EE">
      <w:pPr>
        <w:pStyle w:val="a3"/>
        <w:numPr>
          <w:ilvl w:val="0"/>
          <w:numId w:val="148"/>
        </w:numPr>
        <w:ind w:right="210" w:firstLineChars="0"/>
        <w:rPr>
          <w:rFonts w:ascii="宋体" w:hAnsi="宋体"/>
          <w:sz w:val="24"/>
          <w:szCs w:val="24"/>
        </w:rPr>
      </w:pPr>
      <w:r w:rsidRPr="001669DB">
        <w:rPr>
          <w:rFonts w:ascii="宋体" w:hAnsi="宋体" w:hint="eastAsia"/>
          <w:sz w:val="24"/>
          <w:szCs w:val="24"/>
        </w:rPr>
        <w:t>科技创新支出占比＜</w:t>
      </w:r>
      <w:r w:rsidRPr="001669DB">
        <w:rPr>
          <w:rFonts w:ascii="宋体" w:hAnsi="宋体"/>
          <w:sz w:val="24"/>
          <w:szCs w:val="24"/>
        </w:rPr>
        <w:t>2%，得4分。</w:t>
      </w:r>
    </w:p>
    <w:p w14:paraId="1B0D9A01" w14:textId="2329968E" w:rsidR="00FD62C7" w:rsidRPr="003D01C3" w:rsidRDefault="00FD62C7" w:rsidP="00113C13">
      <w:pPr>
        <w:pStyle w:val="8"/>
      </w:pPr>
      <w:r w:rsidRPr="003D01C3">
        <w:rPr>
          <w:rFonts w:hint="eastAsia"/>
        </w:rPr>
        <w:t>创新创业活力可通过发明专利授权数占专利授权数的的百分比来反映，评价总分值</w:t>
      </w:r>
      <w:r w:rsidRPr="003D01C3">
        <w:t>10分，按照下列规则评分：</w:t>
      </w:r>
    </w:p>
    <w:p w14:paraId="73D9D653" w14:textId="22C5EE7F" w:rsidR="00FD62C7" w:rsidRPr="001669DB" w:rsidRDefault="00FD62C7" w:rsidP="00F171EE">
      <w:pPr>
        <w:pStyle w:val="a3"/>
        <w:numPr>
          <w:ilvl w:val="0"/>
          <w:numId w:val="149"/>
        </w:numPr>
        <w:ind w:right="210" w:firstLineChars="0"/>
        <w:rPr>
          <w:rFonts w:ascii="宋体" w:hAnsi="宋体"/>
          <w:sz w:val="24"/>
          <w:szCs w:val="24"/>
        </w:rPr>
      </w:pPr>
      <w:r w:rsidRPr="001669DB">
        <w:rPr>
          <w:rFonts w:ascii="宋体" w:hAnsi="宋体"/>
          <w:sz w:val="24"/>
          <w:szCs w:val="24"/>
        </w:rPr>
        <w:t>发明专利授权数占专利授权数的百分比≥21.6%，得10分；</w:t>
      </w:r>
    </w:p>
    <w:p w14:paraId="070036AD" w14:textId="1E5B42C6" w:rsidR="00FD62C7" w:rsidRPr="001669DB" w:rsidRDefault="00FD62C7" w:rsidP="00F171EE">
      <w:pPr>
        <w:pStyle w:val="a3"/>
        <w:numPr>
          <w:ilvl w:val="0"/>
          <w:numId w:val="149"/>
        </w:numPr>
        <w:ind w:right="210" w:firstLineChars="0"/>
        <w:rPr>
          <w:rFonts w:ascii="宋体" w:hAnsi="宋体"/>
          <w:sz w:val="24"/>
          <w:szCs w:val="24"/>
        </w:rPr>
      </w:pPr>
      <w:r w:rsidRPr="001669DB">
        <w:rPr>
          <w:rFonts w:ascii="宋体" w:hAnsi="宋体"/>
          <w:sz w:val="24"/>
          <w:szCs w:val="24"/>
        </w:rPr>
        <w:t>21.6%＞发明专利授权数占专利授权数的百分比≥18%，得8分；</w:t>
      </w:r>
    </w:p>
    <w:p w14:paraId="2E3E3C87" w14:textId="2E1D6818" w:rsidR="00FD62C7" w:rsidRPr="001669DB" w:rsidRDefault="00FD62C7" w:rsidP="00F171EE">
      <w:pPr>
        <w:pStyle w:val="a3"/>
        <w:numPr>
          <w:ilvl w:val="0"/>
          <w:numId w:val="149"/>
        </w:numPr>
        <w:ind w:right="210" w:firstLineChars="0"/>
        <w:rPr>
          <w:rFonts w:ascii="宋体" w:hAnsi="宋体"/>
          <w:sz w:val="24"/>
          <w:szCs w:val="24"/>
        </w:rPr>
      </w:pPr>
      <w:r w:rsidRPr="001669DB">
        <w:rPr>
          <w:rFonts w:ascii="宋体" w:hAnsi="宋体"/>
          <w:sz w:val="24"/>
          <w:szCs w:val="24"/>
        </w:rPr>
        <w:t>18%＞发明专利授权数占专利授权数的百分比≥14.4%，得6分；</w:t>
      </w:r>
    </w:p>
    <w:p w14:paraId="24A4CAEE" w14:textId="392F231B" w:rsidR="00FD62C7" w:rsidRPr="001669DB" w:rsidRDefault="00FD62C7" w:rsidP="00F171EE">
      <w:pPr>
        <w:pStyle w:val="a3"/>
        <w:numPr>
          <w:ilvl w:val="0"/>
          <w:numId w:val="149"/>
        </w:numPr>
        <w:ind w:right="210" w:firstLineChars="0"/>
        <w:rPr>
          <w:rFonts w:ascii="宋体" w:hAnsi="宋体"/>
          <w:sz w:val="24"/>
          <w:szCs w:val="24"/>
        </w:rPr>
      </w:pPr>
      <w:r w:rsidRPr="001669DB">
        <w:rPr>
          <w:rFonts w:ascii="宋体" w:hAnsi="宋体"/>
          <w:sz w:val="24"/>
          <w:szCs w:val="24"/>
        </w:rPr>
        <w:t>发明专利授权数占专利授权数的百分比＜14.4%，得4分。</w:t>
      </w:r>
    </w:p>
    <w:p w14:paraId="08CB42F4" w14:textId="77777777" w:rsidR="00C56A25" w:rsidRPr="001669DB" w:rsidRDefault="00C56A25" w:rsidP="001669DB">
      <w:pPr>
        <w:widowControl/>
        <w:spacing w:line="360" w:lineRule="auto"/>
        <w:rPr>
          <w:rFonts w:ascii="宋体" w:eastAsia="宋体" w:hAnsi="宋体"/>
          <w:sz w:val="24"/>
          <w:szCs w:val="24"/>
        </w:rPr>
      </w:pPr>
    </w:p>
    <w:p w14:paraId="209589F4" w14:textId="5EC8F4F5" w:rsidR="00501C77" w:rsidRPr="001669DB" w:rsidRDefault="002C71A6" w:rsidP="001669DB">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40" w:name="_Toc120713093"/>
      <w:bookmarkStart w:id="141" w:name="_Toc120713657"/>
      <w:r w:rsidRPr="001669DB">
        <w:rPr>
          <w:rFonts w:ascii="黑体" w:eastAsia="黑体" w:hAnsi="黑体"/>
          <w:color w:val="auto"/>
          <w:sz w:val="28"/>
          <w:szCs w:val="28"/>
        </w:rPr>
        <w:t>4.</w:t>
      </w:r>
      <w:r w:rsidR="00501C77" w:rsidRPr="001669DB">
        <w:rPr>
          <w:rFonts w:ascii="黑体" w:eastAsia="黑体" w:hAnsi="黑体"/>
          <w:color w:val="auto"/>
          <w:sz w:val="28"/>
          <w:szCs w:val="28"/>
        </w:rPr>
        <w:t>8</w:t>
      </w:r>
      <w:r w:rsidR="001E3E35" w:rsidRPr="001669DB">
        <w:rPr>
          <w:rFonts w:ascii="黑体" w:eastAsia="黑体" w:hAnsi="黑体"/>
          <w:color w:val="auto"/>
          <w:sz w:val="28"/>
          <w:szCs w:val="28"/>
        </w:rPr>
        <w:t xml:space="preserve"> </w:t>
      </w:r>
      <w:r w:rsidR="00501C77" w:rsidRPr="001669DB">
        <w:rPr>
          <w:rFonts w:ascii="黑体" w:eastAsia="黑体" w:hAnsi="黑体"/>
          <w:color w:val="auto"/>
          <w:sz w:val="28"/>
          <w:szCs w:val="28"/>
        </w:rPr>
        <w:t>治理韧性</w:t>
      </w:r>
      <w:bookmarkEnd w:id="140"/>
      <w:bookmarkEnd w:id="141"/>
    </w:p>
    <w:p w14:paraId="74865544" w14:textId="27827601" w:rsidR="00D46D7B" w:rsidRPr="00823C1A" w:rsidRDefault="00D46D7B" w:rsidP="000E7E47">
      <w:pPr>
        <w:pStyle w:val="1"/>
        <w:numPr>
          <w:ilvl w:val="0"/>
          <w:numId w:val="45"/>
        </w:numPr>
      </w:pPr>
      <w:bookmarkStart w:id="142" w:name="_Toc119917017"/>
      <w:bookmarkStart w:id="143" w:name="_Toc120393061"/>
      <w:r w:rsidRPr="00823C1A">
        <w:rPr>
          <w:rFonts w:hint="eastAsia"/>
        </w:rPr>
        <w:t>控制项</w:t>
      </w:r>
      <w:r w:rsidR="001E3E35" w:rsidRPr="00823C1A">
        <w:rPr>
          <w:rFonts w:hint="eastAsia"/>
        </w:rPr>
        <w:t>（共</w:t>
      </w:r>
      <w:r w:rsidR="001E3E35" w:rsidRPr="00823C1A">
        <w:t>10</w:t>
      </w:r>
      <w:r w:rsidR="001E3E35" w:rsidRPr="00823C1A">
        <w:rPr>
          <w:rFonts w:hint="eastAsia"/>
        </w:rPr>
        <w:t>项）</w:t>
      </w:r>
      <w:bookmarkEnd w:id="142"/>
      <w:bookmarkEnd w:id="143"/>
    </w:p>
    <w:p w14:paraId="0A23BE70" w14:textId="139AD3B3" w:rsidR="00E863E0" w:rsidRPr="003D01C3" w:rsidRDefault="00E863E0" w:rsidP="000E7E47">
      <w:pPr>
        <w:pStyle w:val="9"/>
        <w:numPr>
          <w:ilvl w:val="0"/>
          <w:numId w:val="37"/>
        </w:numPr>
      </w:pPr>
      <w:r w:rsidRPr="003D01C3">
        <w:rPr>
          <w:rFonts w:hint="eastAsia"/>
        </w:rPr>
        <w:t>社区居民福祉可通过公共服务满意度来反映</w:t>
      </w:r>
      <w:r w:rsidRPr="003D01C3">
        <w:t>，</w:t>
      </w:r>
      <w:r w:rsidRPr="003D01C3">
        <w:rPr>
          <w:rFonts w:hint="eastAsia"/>
        </w:rPr>
        <w:t>通过对社区进行抽样调查，若抽样结果中对当前社区公共服务满意度达到满意未超过</w:t>
      </w:r>
      <w:r w:rsidRPr="003D01C3">
        <w:t>2/3</w:t>
      </w:r>
      <w:r w:rsidRPr="003D01C3">
        <w:rPr>
          <w:rFonts w:hint="eastAsia"/>
        </w:rPr>
        <w:t>，扣</w:t>
      </w:r>
      <w:r w:rsidRPr="003D01C3">
        <w:t>10</w:t>
      </w:r>
      <w:r w:rsidRPr="003D01C3">
        <w:rPr>
          <w:rFonts w:hint="eastAsia"/>
        </w:rPr>
        <w:t>分。</w:t>
      </w:r>
    </w:p>
    <w:p w14:paraId="490AE1B8" w14:textId="35B83991" w:rsidR="00E863E0" w:rsidRPr="00113C13" w:rsidRDefault="00E863E0" w:rsidP="00113C13">
      <w:pPr>
        <w:pStyle w:val="9"/>
      </w:pPr>
      <w:r w:rsidRPr="00113C13">
        <w:rPr>
          <w:rFonts w:hint="eastAsia"/>
        </w:rPr>
        <w:t>政府应出台</w:t>
      </w:r>
      <w:r w:rsidR="003D01C3" w:rsidRPr="00113C13">
        <w:rPr>
          <w:rFonts w:hint="eastAsia"/>
        </w:rPr>
        <w:t>安全韧性</w:t>
      </w:r>
      <w:r w:rsidRPr="00113C13">
        <w:rPr>
          <w:rFonts w:hint="eastAsia"/>
        </w:rPr>
        <w:t>相应的文件、法规政策进行指导，</w:t>
      </w:r>
      <w:r w:rsidR="003D01C3" w:rsidRPr="00113C13">
        <w:rPr>
          <w:rFonts w:hint="eastAsia"/>
        </w:rPr>
        <w:t>否则</w:t>
      </w:r>
      <w:r w:rsidRPr="00113C13">
        <w:rPr>
          <w:rFonts w:hint="eastAsia"/>
        </w:rPr>
        <w:t>扣</w:t>
      </w:r>
      <w:r w:rsidRPr="00113C13">
        <w:t>10</w:t>
      </w:r>
      <w:r w:rsidRPr="00113C13">
        <w:rPr>
          <w:rFonts w:hint="eastAsia"/>
        </w:rPr>
        <w:t>分。</w:t>
      </w:r>
    </w:p>
    <w:p w14:paraId="00618DC6" w14:textId="77854AB6" w:rsidR="00E863E0" w:rsidRPr="00113C13" w:rsidRDefault="00E863E0" w:rsidP="00113C13">
      <w:pPr>
        <w:pStyle w:val="9"/>
      </w:pPr>
      <w:r w:rsidRPr="00113C13">
        <w:rPr>
          <w:rFonts w:hint="eastAsia"/>
        </w:rPr>
        <w:t>社区应及时、有效的反馈上报信息，上报信息反馈率率达到</w:t>
      </w:r>
      <w:r w:rsidRPr="00113C13">
        <w:t>90%</w:t>
      </w:r>
      <w:r w:rsidRPr="00113C13">
        <w:rPr>
          <w:rFonts w:hint="eastAsia"/>
        </w:rPr>
        <w:t>以上，</w:t>
      </w:r>
      <w:r w:rsidR="003D01C3" w:rsidRPr="00113C13">
        <w:rPr>
          <w:rFonts w:hint="eastAsia"/>
        </w:rPr>
        <w:t>否则</w:t>
      </w:r>
      <w:r w:rsidRPr="00113C13">
        <w:t>扣10分。</w:t>
      </w:r>
    </w:p>
    <w:p w14:paraId="6DCF0EE3" w14:textId="4F901C8E" w:rsidR="00E863E0" w:rsidRPr="00113C13" w:rsidRDefault="00E863E0" w:rsidP="00113C13">
      <w:pPr>
        <w:pStyle w:val="9"/>
      </w:pPr>
      <w:r w:rsidRPr="00113C13">
        <w:rPr>
          <w:rFonts w:hint="eastAsia"/>
        </w:rPr>
        <w:t>社区应及时、有效的反馈居民诉求，居民需求解决率达到</w:t>
      </w:r>
      <w:r w:rsidRPr="00113C13">
        <w:t>90%</w:t>
      </w:r>
      <w:r w:rsidRPr="00113C13">
        <w:rPr>
          <w:rFonts w:hint="eastAsia"/>
        </w:rPr>
        <w:t>以上，</w:t>
      </w:r>
      <w:r w:rsidR="003D01C3" w:rsidRPr="00113C13">
        <w:rPr>
          <w:rFonts w:hint="eastAsia"/>
        </w:rPr>
        <w:t>否则</w:t>
      </w:r>
      <w:r w:rsidRPr="00113C13">
        <w:t>扣10分。</w:t>
      </w:r>
    </w:p>
    <w:p w14:paraId="1C958FE0" w14:textId="66A457EA" w:rsidR="00E863E0" w:rsidRPr="00113C13" w:rsidRDefault="003D01C3" w:rsidP="00113C13">
      <w:pPr>
        <w:pStyle w:val="9"/>
      </w:pPr>
      <w:r w:rsidRPr="00113C13">
        <w:rPr>
          <w:rFonts w:hint="eastAsia"/>
        </w:rPr>
        <w:t>应</w:t>
      </w:r>
      <w:r w:rsidR="00E863E0" w:rsidRPr="00113C13">
        <w:rPr>
          <w:rFonts w:hint="eastAsia"/>
        </w:rPr>
        <w:t>制定</w:t>
      </w:r>
      <w:r w:rsidR="00E863E0" w:rsidRPr="00113C13">
        <w:t>专门</w:t>
      </w:r>
      <w:r w:rsidR="00E863E0" w:rsidRPr="00113C13">
        <w:rPr>
          <w:rFonts w:hint="eastAsia"/>
        </w:rPr>
        <w:t>针对</w:t>
      </w:r>
      <w:r w:rsidR="00E863E0" w:rsidRPr="00113C13">
        <w:t>社区项目实施的鼓励型政策</w:t>
      </w:r>
      <w:r w:rsidR="00E863E0" w:rsidRPr="00113C13">
        <w:rPr>
          <w:rFonts w:hint="eastAsia"/>
        </w:rPr>
        <w:t>，</w:t>
      </w:r>
      <w:r w:rsidRPr="00113C13">
        <w:rPr>
          <w:rFonts w:hint="eastAsia"/>
        </w:rPr>
        <w:t>否则</w:t>
      </w:r>
      <w:r w:rsidR="00E863E0" w:rsidRPr="00113C13">
        <w:t>扣10分。</w:t>
      </w:r>
    </w:p>
    <w:p w14:paraId="24A0DDB2" w14:textId="49CD8E2A" w:rsidR="00E863E0" w:rsidRPr="00113C13" w:rsidRDefault="003D01C3" w:rsidP="00113C13">
      <w:pPr>
        <w:pStyle w:val="9"/>
      </w:pPr>
      <w:r w:rsidRPr="00113C13">
        <w:rPr>
          <w:rFonts w:hint="eastAsia"/>
        </w:rPr>
        <w:t>应</w:t>
      </w:r>
      <w:r w:rsidR="00E863E0" w:rsidRPr="00113C13">
        <w:rPr>
          <w:rFonts w:hint="eastAsia"/>
        </w:rPr>
        <w:t>建立专门的多元主体参与的合作协商平台，</w:t>
      </w:r>
      <w:r w:rsidRPr="00113C13">
        <w:rPr>
          <w:rFonts w:hint="eastAsia"/>
        </w:rPr>
        <w:t>否则</w:t>
      </w:r>
      <w:r w:rsidR="00E863E0" w:rsidRPr="00113C13">
        <w:rPr>
          <w:rFonts w:hint="eastAsia"/>
        </w:rPr>
        <w:t>扣</w:t>
      </w:r>
      <w:r w:rsidR="00E863E0" w:rsidRPr="00113C13">
        <w:t>10分。</w:t>
      </w:r>
    </w:p>
    <w:p w14:paraId="5253FAC0" w14:textId="6DD3B925" w:rsidR="00E863E0" w:rsidRPr="00113C13" w:rsidRDefault="00E863E0" w:rsidP="00113C13">
      <w:pPr>
        <w:pStyle w:val="9"/>
      </w:pPr>
      <w:r w:rsidRPr="00113C13">
        <w:rPr>
          <w:rFonts w:hint="eastAsia"/>
        </w:rPr>
        <w:t>考察居民自治、自我管理的程度，居民任职人员占居委会所有任职人员的比重</w:t>
      </w:r>
      <w:r w:rsidR="003D01C3" w:rsidRPr="00113C13">
        <w:rPr>
          <w:rFonts w:hint="eastAsia"/>
        </w:rPr>
        <w:t>应</w:t>
      </w:r>
      <w:r w:rsidRPr="00113C13">
        <w:rPr>
          <w:rFonts w:hint="eastAsia"/>
        </w:rPr>
        <w:t>大于</w:t>
      </w:r>
      <w:r w:rsidRPr="00113C13">
        <w:t>20%</w:t>
      </w:r>
      <w:r w:rsidRPr="00113C13">
        <w:rPr>
          <w:rFonts w:hint="eastAsia"/>
        </w:rPr>
        <w:t>，</w:t>
      </w:r>
      <w:r w:rsidR="003D01C3" w:rsidRPr="00113C13">
        <w:rPr>
          <w:rFonts w:hint="eastAsia"/>
        </w:rPr>
        <w:t>否则</w:t>
      </w:r>
      <w:r w:rsidRPr="00113C13">
        <w:t>扣10分。</w:t>
      </w:r>
    </w:p>
    <w:p w14:paraId="46DE0BF4" w14:textId="6E72C31D" w:rsidR="00E863E0" w:rsidRPr="00113C13" w:rsidRDefault="00E863E0" w:rsidP="00113C13">
      <w:pPr>
        <w:pStyle w:val="9"/>
      </w:pPr>
      <w:r w:rsidRPr="00113C13">
        <w:rPr>
          <w:rFonts w:hint="eastAsia"/>
        </w:rPr>
        <w:t>社区从业人员对工作的认同感、满意度，通过对社区组织进行抽样调查，若抽样结果中对组织使命的认知感达到“认知感较高”</w:t>
      </w:r>
      <w:r w:rsidR="000B524F" w:rsidRPr="00113C13">
        <w:rPr>
          <w:rFonts w:hint="eastAsia"/>
        </w:rPr>
        <w:t>应</w:t>
      </w:r>
      <w:r w:rsidRPr="00113C13">
        <w:rPr>
          <w:rFonts w:hint="eastAsia"/>
        </w:rPr>
        <w:t>超过</w:t>
      </w:r>
      <w:r w:rsidRPr="00113C13">
        <w:t>2/3</w:t>
      </w:r>
      <w:r w:rsidRPr="00113C13">
        <w:rPr>
          <w:rFonts w:hint="eastAsia"/>
        </w:rPr>
        <w:t>，</w:t>
      </w:r>
      <w:r w:rsidR="000B524F" w:rsidRPr="00113C13">
        <w:rPr>
          <w:rFonts w:hint="eastAsia"/>
        </w:rPr>
        <w:t>否则</w:t>
      </w:r>
      <w:r w:rsidRPr="00113C13">
        <w:rPr>
          <w:rFonts w:hint="eastAsia"/>
        </w:rPr>
        <w:t>扣</w:t>
      </w:r>
      <w:r w:rsidRPr="00113C13">
        <w:t>10</w:t>
      </w:r>
      <w:r w:rsidRPr="00113C13">
        <w:rPr>
          <w:rFonts w:hint="eastAsia"/>
        </w:rPr>
        <w:t>分。</w:t>
      </w:r>
    </w:p>
    <w:p w14:paraId="08F971A4" w14:textId="43B42758" w:rsidR="00E863E0" w:rsidRPr="000B524F" w:rsidRDefault="00E863E0" w:rsidP="00113C13">
      <w:pPr>
        <w:pStyle w:val="9"/>
      </w:pPr>
      <w:r w:rsidRPr="00113C13">
        <w:rPr>
          <w:rFonts w:hint="eastAsia"/>
        </w:rPr>
        <w:t>社区居民福祉可通过居民幸福感来反映</w:t>
      </w:r>
      <w:r w:rsidRPr="00113C13">
        <w:t>，</w:t>
      </w:r>
      <w:r w:rsidRPr="00113C13">
        <w:rPr>
          <w:rFonts w:hint="eastAsia"/>
        </w:rPr>
        <w:t>通过对社区进行抽样调查，若抽样结果中居民幸福感达到“</w:t>
      </w:r>
      <w:r w:rsidRPr="000B524F">
        <w:rPr>
          <w:rFonts w:hint="eastAsia"/>
        </w:rPr>
        <w:t>比较幸福”</w:t>
      </w:r>
      <w:r w:rsidR="000B524F">
        <w:rPr>
          <w:rFonts w:hint="eastAsia"/>
        </w:rPr>
        <w:t>应</w:t>
      </w:r>
      <w:r w:rsidRPr="000B524F">
        <w:rPr>
          <w:rFonts w:hint="eastAsia"/>
        </w:rPr>
        <w:t>超过</w:t>
      </w:r>
      <w:r w:rsidRPr="000B524F">
        <w:t>2/3</w:t>
      </w:r>
      <w:r w:rsidRPr="000B524F">
        <w:rPr>
          <w:rFonts w:hint="eastAsia"/>
        </w:rPr>
        <w:t>，</w:t>
      </w:r>
      <w:r w:rsidR="000B524F">
        <w:rPr>
          <w:rFonts w:hint="eastAsia"/>
        </w:rPr>
        <w:t>否则</w:t>
      </w:r>
      <w:r w:rsidRPr="000B524F">
        <w:rPr>
          <w:rFonts w:hint="eastAsia"/>
        </w:rPr>
        <w:t>扣</w:t>
      </w:r>
      <w:r w:rsidRPr="000B524F">
        <w:t>10</w:t>
      </w:r>
      <w:r w:rsidRPr="000B524F">
        <w:rPr>
          <w:rFonts w:hint="eastAsia"/>
        </w:rPr>
        <w:t>分。</w:t>
      </w:r>
    </w:p>
    <w:p w14:paraId="2403410F" w14:textId="715645E4" w:rsidR="00E863E0" w:rsidRPr="000B524F" w:rsidRDefault="00E863E0" w:rsidP="00113C13">
      <w:pPr>
        <w:pStyle w:val="9"/>
      </w:pPr>
      <w:r w:rsidRPr="000B524F">
        <w:rPr>
          <w:rFonts w:hint="eastAsia"/>
        </w:rPr>
        <w:t>社区居民福祉可通过居民安全感来反映</w:t>
      </w:r>
      <w:r w:rsidRPr="000B524F">
        <w:t>，</w:t>
      </w:r>
      <w:r w:rsidRPr="000B524F">
        <w:rPr>
          <w:rFonts w:hint="eastAsia"/>
        </w:rPr>
        <w:t>通过对社区进行抽样调查，若抽样结果中居民安全感达到“比较安全”</w:t>
      </w:r>
      <w:r w:rsidR="000B524F">
        <w:rPr>
          <w:rFonts w:hint="eastAsia"/>
        </w:rPr>
        <w:t>应</w:t>
      </w:r>
      <w:r w:rsidRPr="000B524F">
        <w:rPr>
          <w:rFonts w:hint="eastAsia"/>
        </w:rPr>
        <w:t>超过</w:t>
      </w:r>
      <w:r w:rsidRPr="000B524F">
        <w:t>2/3</w:t>
      </w:r>
      <w:r w:rsidRPr="000B524F">
        <w:rPr>
          <w:rFonts w:hint="eastAsia"/>
        </w:rPr>
        <w:t>，</w:t>
      </w:r>
      <w:r w:rsidR="000B524F">
        <w:rPr>
          <w:rFonts w:hint="eastAsia"/>
        </w:rPr>
        <w:t>否则</w:t>
      </w:r>
      <w:r w:rsidRPr="000B524F">
        <w:rPr>
          <w:rFonts w:hint="eastAsia"/>
        </w:rPr>
        <w:t>扣</w:t>
      </w:r>
      <w:r w:rsidRPr="000B524F">
        <w:t>10</w:t>
      </w:r>
      <w:r w:rsidRPr="000B524F">
        <w:rPr>
          <w:rFonts w:hint="eastAsia"/>
        </w:rPr>
        <w:t>分。</w:t>
      </w:r>
    </w:p>
    <w:p w14:paraId="37D920AC" w14:textId="17BA3F47" w:rsidR="00D46D7B" w:rsidRPr="00823C1A" w:rsidRDefault="00D46D7B" w:rsidP="000E7E47">
      <w:pPr>
        <w:pStyle w:val="1"/>
        <w:numPr>
          <w:ilvl w:val="0"/>
          <w:numId w:val="45"/>
        </w:numPr>
      </w:pPr>
      <w:bookmarkStart w:id="144" w:name="_Toc119917028"/>
      <w:bookmarkStart w:id="145" w:name="_Toc120393062"/>
      <w:r w:rsidRPr="00823C1A">
        <w:rPr>
          <w:rFonts w:hint="eastAsia"/>
        </w:rPr>
        <w:t>评分项</w:t>
      </w:r>
      <w:r w:rsidR="001E3E35" w:rsidRPr="00823C1A">
        <w:rPr>
          <w:rFonts w:hint="eastAsia"/>
        </w:rPr>
        <w:t>（共</w:t>
      </w:r>
      <w:r w:rsidR="001E3E35" w:rsidRPr="00823C1A">
        <w:t>6</w:t>
      </w:r>
      <w:r w:rsidR="001E3E35" w:rsidRPr="00823C1A">
        <w:rPr>
          <w:rFonts w:hint="eastAsia"/>
        </w:rPr>
        <w:t>项）</w:t>
      </w:r>
      <w:bookmarkEnd w:id="144"/>
      <w:bookmarkEnd w:id="145"/>
    </w:p>
    <w:p w14:paraId="27B3C3DC" w14:textId="15C41D63" w:rsidR="00E863E0" w:rsidRPr="000B524F" w:rsidRDefault="00E863E0" w:rsidP="00113C13">
      <w:pPr>
        <w:pStyle w:val="9"/>
      </w:pPr>
      <w:r w:rsidRPr="000B524F">
        <w:rPr>
          <w:rFonts w:hint="eastAsia"/>
        </w:rPr>
        <w:lastRenderedPageBreak/>
        <w:t>社区组织投入可通过</w:t>
      </w:r>
      <w:r w:rsidRPr="000B524F">
        <w:t>长期具备的治安设施设备和人员数量</w:t>
      </w:r>
      <w:r w:rsidRPr="000B524F">
        <w:rPr>
          <w:rFonts w:hint="eastAsia"/>
        </w:rPr>
        <w:t>来反映</w:t>
      </w:r>
      <w:r w:rsidRPr="000B524F">
        <w:t>，评价总分值10分</w:t>
      </w:r>
      <w:r w:rsidRPr="000B524F">
        <w:rPr>
          <w:rFonts w:hint="eastAsia"/>
        </w:rPr>
        <w:t>，</w:t>
      </w:r>
      <w:r w:rsidR="000B524F">
        <w:rPr>
          <w:rFonts w:hint="eastAsia"/>
        </w:rPr>
        <w:t>可</w:t>
      </w:r>
      <w:r w:rsidRPr="000B524F">
        <w:t>按照下列规则评分</w:t>
      </w:r>
      <w:r w:rsidRPr="000B524F">
        <w:rPr>
          <w:rFonts w:hint="eastAsia"/>
        </w:rPr>
        <w:t>：</w:t>
      </w:r>
    </w:p>
    <w:p w14:paraId="366D9907" w14:textId="1FA825A0" w:rsidR="00E863E0" w:rsidRPr="001669DB" w:rsidRDefault="00E863E0" w:rsidP="00F171EE">
      <w:pPr>
        <w:pStyle w:val="a3"/>
        <w:numPr>
          <w:ilvl w:val="0"/>
          <w:numId w:val="150"/>
        </w:numPr>
        <w:ind w:right="210" w:firstLineChars="0"/>
        <w:rPr>
          <w:rFonts w:ascii="宋体" w:hAnsi="宋体"/>
          <w:sz w:val="24"/>
          <w:szCs w:val="24"/>
        </w:rPr>
      </w:pPr>
      <w:r w:rsidRPr="001669DB">
        <w:rPr>
          <w:rFonts w:ascii="宋体" w:hAnsi="宋体"/>
          <w:sz w:val="24"/>
          <w:szCs w:val="24"/>
        </w:rPr>
        <w:t>年治安管理成本高于平均标准并有紧急储备，得10分；</w:t>
      </w:r>
    </w:p>
    <w:p w14:paraId="25946DAC" w14:textId="10B8299E" w:rsidR="00E863E0" w:rsidRPr="001669DB" w:rsidRDefault="00E863E0" w:rsidP="00F171EE">
      <w:pPr>
        <w:pStyle w:val="a3"/>
        <w:numPr>
          <w:ilvl w:val="0"/>
          <w:numId w:val="150"/>
        </w:numPr>
        <w:ind w:right="210" w:firstLineChars="0"/>
        <w:rPr>
          <w:rFonts w:ascii="宋体" w:hAnsi="宋体"/>
          <w:sz w:val="24"/>
          <w:szCs w:val="24"/>
        </w:rPr>
      </w:pPr>
      <w:r w:rsidRPr="001669DB">
        <w:rPr>
          <w:rFonts w:ascii="宋体" w:hAnsi="宋体"/>
          <w:sz w:val="24"/>
          <w:szCs w:val="24"/>
        </w:rPr>
        <w:t>年治安管理成本达到平均标准，得7分；</w:t>
      </w:r>
    </w:p>
    <w:p w14:paraId="4A4027F1" w14:textId="0421589C" w:rsidR="00E863E0" w:rsidRPr="001669DB" w:rsidRDefault="00E863E0" w:rsidP="00F171EE">
      <w:pPr>
        <w:pStyle w:val="a3"/>
        <w:numPr>
          <w:ilvl w:val="0"/>
          <w:numId w:val="150"/>
        </w:numPr>
        <w:ind w:right="210" w:firstLineChars="0"/>
        <w:rPr>
          <w:rFonts w:ascii="宋体" w:hAnsi="宋体"/>
          <w:sz w:val="24"/>
          <w:szCs w:val="24"/>
        </w:rPr>
      </w:pPr>
      <w:r w:rsidRPr="001669DB">
        <w:rPr>
          <w:rFonts w:ascii="宋体" w:hAnsi="宋体"/>
          <w:sz w:val="24"/>
          <w:szCs w:val="24"/>
        </w:rPr>
        <w:t>年治安管理成本</w:t>
      </w:r>
      <w:r w:rsidRPr="001669DB">
        <w:rPr>
          <w:rFonts w:ascii="宋体" w:hAnsi="宋体" w:hint="eastAsia"/>
          <w:sz w:val="24"/>
          <w:szCs w:val="24"/>
        </w:rPr>
        <w:t>低于</w:t>
      </w:r>
      <w:r w:rsidRPr="001669DB">
        <w:rPr>
          <w:rFonts w:ascii="宋体" w:hAnsi="宋体"/>
          <w:sz w:val="24"/>
          <w:szCs w:val="24"/>
        </w:rPr>
        <w:t>平均标准，得4分；</w:t>
      </w:r>
    </w:p>
    <w:p w14:paraId="2FF052DB" w14:textId="0E5113B8" w:rsidR="00E863E0" w:rsidRPr="000B524F" w:rsidRDefault="00E863E0" w:rsidP="00113C13">
      <w:pPr>
        <w:pStyle w:val="9"/>
      </w:pPr>
      <w:r w:rsidRPr="000B524F">
        <w:rPr>
          <w:rFonts w:hint="eastAsia"/>
        </w:rPr>
        <w:t>社区组织投入可通过</w:t>
      </w:r>
      <w:r w:rsidRPr="000B524F">
        <w:t>长期具备的</w:t>
      </w:r>
      <w:r w:rsidRPr="000B524F">
        <w:rPr>
          <w:rFonts w:hint="eastAsia"/>
        </w:rPr>
        <w:t>公共卫生</w:t>
      </w:r>
      <w:r w:rsidRPr="000B524F">
        <w:t>设施设备和人员数量</w:t>
      </w:r>
      <w:r w:rsidRPr="000B524F">
        <w:rPr>
          <w:rFonts w:hint="eastAsia"/>
        </w:rPr>
        <w:t>来反映</w:t>
      </w:r>
      <w:r w:rsidRPr="000B524F">
        <w:t>，评价总分值10分</w:t>
      </w:r>
      <w:r w:rsidRPr="000B524F">
        <w:rPr>
          <w:rFonts w:hint="eastAsia"/>
        </w:rPr>
        <w:t>，</w:t>
      </w:r>
      <w:r w:rsidR="000B524F">
        <w:rPr>
          <w:rFonts w:hint="eastAsia"/>
        </w:rPr>
        <w:t>可</w:t>
      </w:r>
      <w:r w:rsidRPr="000B524F">
        <w:t>按照下列规则评分</w:t>
      </w:r>
      <w:r w:rsidRPr="000B524F">
        <w:rPr>
          <w:rFonts w:hint="eastAsia"/>
        </w:rPr>
        <w:t>：</w:t>
      </w:r>
    </w:p>
    <w:p w14:paraId="31A7640E" w14:textId="576E326A" w:rsidR="00E863E0" w:rsidRPr="001669DB" w:rsidRDefault="00E863E0" w:rsidP="00F171EE">
      <w:pPr>
        <w:pStyle w:val="a3"/>
        <w:numPr>
          <w:ilvl w:val="0"/>
          <w:numId w:val="151"/>
        </w:numPr>
        <w:ind w:right="210" w:firstLineChars="0"/>
        <w:rPr>
          <w:rFonts w:ascii="宋体" w:hAnsi="宋体"/>
          <w:sz w:val="24"/>
          <w:szCs w:val="24"/>
        </w:rPr>
      </w:pPr>
      <w:r w:rsidRPr="001669DB">
        <w:rPr>
          <w:rFonts w:ascii="宋体" w:hAnsi="宋体"/>
          <w:sz w:val="24"/>
          <w:szCs w:val="24"/>
        </w:rPr>
        <w:t>年</w:t>
      </w:r>
      <w:r w:rsidRPr="001669DB">
        <w:rPr>
          <w:rFonts w:ascii="宋体" w:hAnsi="宋体" w:hint="eastAsia"/>
          <w:sz w:val="24"/>
          <w:szCs w:val="24"/>
        </w:rPr>
        <w:t>公共卫生</w:t>
      </w:r>
      <w:r w:rsidRPr="001669DB">
        <w:rPr>
          <w:rFonts w:ascii="宋体" w:hAnsi="宋体"/>
          <w:sz w:val="24"/>
          <w:szCs w:val="24"/>
        </w:rPr>
        <w:t>管理成本高于平均标准并有紧急储备，得10分；</w:t>
      </w:r>
    </w:p>
    <w:p w14:paraId="7DB629A9" w14:textId="3990EBAB" w:rsidR="00E863E0" w:rsidRPr="001669DB" w:rsidRDefault="00E863E0" w:rsidP="00F171EE">
      <w:pPr>
        <w:pStyle w:val="a3"/>
        <w:numPr>
          <w:ilvl w:val="0"/>
          <w:numId w:val="151"/>
        </w:numPr>
        <w:ind w:right="210" w:firstLineChars="0"/>
        <w:rPr>
          <w:rFonts w:ascii="宋体" w:hAnsi="宋体"/>
          <w:sz w:val="24"/>
          <w:szCs w:val="24"/>
        </w:rPr>
      </w:pPr>
      <w:r w:rsidRPr="001669DB">
        <w:rPr>
          <w:rFonts w:ascii="宋体" w:hAnsi="宋体"/>
          <w:sz w:val="24"/>
          <w:szCs w:val="24"/>
        </w:rPr>
        <w:t>年</w:t>
      </w:r>
      <w:r w:rsidRPr="001669DB">
        <w:rPr>
          <w:rFonts w:ascii="宋体" w:hAnsi="宋体" w:hint="eastAsia"/>
          <w:sz w:val="24"/>
          <w:szCs w:val="24"/>
        </w:rPr>
        <w:t>公共卫生</w:t>
      </w:r>
      <w:r w:rsidRPr="001669DB">
        <w:rPr>
          <w:rFonts w:ascii="宋体" w:hAnsi="宋体"/>
          <w:sz w:val="24"/>
          <w:szCs w:val="24"/>
        </w:rPr>
        <w:t>管理成本达到平均标准，得7分；</w:t>
      </w:r>
    </w:p>
    <w:p w14:paraId="50694645" w14:textId="31977BFE" w:rsidR="00E863E0" w:rsidRPr="001669DB" w:rsidRDefault="00E863E0" w:rsidP="00F171EE">
      <w:pPr>
        <w:pStyle w:val="a3"/>
        <w:numPr>
          <w:ilvl w:val="0"/>
          <w:numId w:val="151"/>
        </w:numPr>
        <w:ind w:right="210" w:firstLineChars="0"/>
        <w:rPr>
          <w:rFonts w:ascii="宋体" w:hAnsi="宋体"/>
          <w:sz w:val="24"/>
          <w:szCs w:val="24"/>
        </w:rPr>
      </w:pPr>
      <w:r w:rsidRPr="001669DB">
        <w:rPr>
          <w:rFonts w:ascii="宋体" w:hAnsi="宋体"/>
          <w:sz w:val="24"/>
          <w:szCs w:val="24"/>
        </w:rPr>
        <w:t>年</w:t>
      </w:r>
      <w:r w:rsidRPr="001669DB">
        <w:rPr>
          <w:rFonts w:ascii="宋体" w:hAnsi="宋体" w:hint="eastAsia"/>
          <w:sz w:val="24"/>
          <w:szCs w:val="24"/>
        </w:rPr>
        <w:t>公共卫生</w:t>
      </w:r>
      <w:r w:rsidRPr="001669DB">
        <w:rPr>
          <w:rFonts w:ascii="宋体" w:hAnsi="宋体"/>
          <w:sz w:val="24"/>
          <w:szCs w:val="24"/>
        </w:rPr>
        <w:t>管理成本</w:t>
      </w:r>
      <w:r w:rsidRPr="001669DB">
        <w:rPr>
          <w:rFonts w:ascii="宋体" w:hAnsi="宋体" w:hint="eastAsia"/>
          <w:sz w:val="24"/>
          <w:szCs w:val="24"/>
        </w:rPr>
        <w:t>低于</w:t>
      </w:r>
      <w:r w:rsidRPr="001669DB">
        <w:rPr>
          <w:rFonts w:ascii="宋体" w:hAnsi="宋体"/>
          <w:sz w:val="24"/>
          <w:szCs w:val="24"/>
        </w:rPr>
        <w:t>平均标准，得4分；</w:t>
      </w:r>
    </w:p>
    <w:p w14:paraId="4EF6835E" w14:textId="1B7C81BD" w:rsidR="00E863E0" w:rsidRPr="000B524F" w:rsidRDefault="00E863E0" w:rsidP="00113C13">
      <w:pPr>
        <w:pStyle w:val="9"/>
      </w:pPr>
      <w:r w:rsidRPr="000B524F">
        <w:rPr>
          <w:rFonts w:hint="eastAsia"/>
        </w:rPr>
        <w:t>社区组织投入可通过长期具备的物流仓储设施设备和人员数量来反映，评价总分值</w:t>
      </w:r>
      <w:r w:rsidRPr="000B524F">
        <w:t>10</w:t>
      </w:r>
      <w:r w:rsidRPr="000B524F">
        <w:rPr>
          <w:rFonts w:hint="eastAsia"/>
        </w:rPr>
        <w:t>分，</w:t>
      </w:r>
      <w:r w:rsidR="000B524F">
        <w:rPr>
          <w:rFonts w:hint="eastAsia"/>
        </w:rPr>
        <w:t>可</w:t>
      </w:r>
      <w:r w:rsidRPr="000B524F">
        <w:rPr>
          <w:rFonts w:hint="eastAsia"/>
        </w:rPr>
        <w:t>按照下列规则评分：</w:t>
      </w:r>
    </w:p>
    <w:p w14:paraId="621A8869" w14:textId="1289E78F" w:rsidR="00E863E0" w:rsidRPr="001669DB" w:rsidRDefault="00E863E0" w:rsidP="00F171EE">
      <w:pPr>
        <w:pStyle w:val="a3"/>
        <w:numPr>
          <w:ilvl w:val="0"/>
          <w:numId w:val="152"/>
        </w:numPr>
        <w:ind w:right="210" w:firstLineChars="0"/>
        <w:rPr>
          <w:rFonts w:ascii="宋体" w:hAnsi="宋体"/>
          <w:sz w:val="24"/>
          <w:szCs w:val="24"/>
        </w:rPr>
      </w:pPr>
      <w:r w:rsidRPr="001669DB">
        <w:rPr>
          <w:rFonts w:ascii="宋体" w:hAnsi="宋体" w:hint="eastAsia"/>
          <w:sz w:val="24"/>
          <w:szCs w:val="24"/>
        </w:rPr>
        <w:t>年物流仓储管理成本高于平均标准并有紧急储备，得</w:t>
      </w:r>
      <w:r w:rsidRPr="001669DB">
        <w:rPr>
          <w:rFonts w:ascii="宋体" w:hAnsi="宋体"/>
          <w:sz w:val="24"/>
          <w:szCs w:val="24"/>
        </w:rPr>
        <w:t>10</w:t>
      </w:r>
      <w:r w:rsidRPr="001669DB">
        <w:rPr>
          <w:rFonts w:ascii="宋体" w:hAnsi="宋体" w:hint="eastAsia"/>
          <w:sz w:val="24"/>
          <w:szCs w:val="24"/>
        </w:rPr>
        <w:t>分；</w:t>
      </w:r>
    </w:p>
    <w:p w14:paraId="2EF00720" w14:textId="4F851FC1" w:rsidR="00E863E0" w:rsidRPr="001669DB" w:rsidRDefault="00E863E0" w:rsidP="00F171EE">
      <w:pPr>
        <w:pStyle w:val="a3"/>
        <w:numPr>
          <w:ilvl w:val="0"/>
          <w:numId w:val="152"/>
        </w:numPr>
        <w:ind w:right="210" w:firstLineChars="0"/>
        <w:rPr>
          <w:rFonts w:ascii="宋体" w:hAnsi="宋体"/>
          <w:sz w:val="24"/>
          <w:szCs w:val="24"/>
        </w:rPr>
      </w:pPr>
      <w:r w:rsidRPr="001669DB">
        <w:rPr>
          <w:rFonts w:ascii="宋体" w:hAnsi="宋体" w:hint="eastAsia"/>
          <w:sz w:val="24"/>
          <w:szCs w:val="24"/>
        </w:rPr>
        <w:t>年物流仓储管理成本达到平均标准，得</w:t>
      </w:r>
      <w:r w:rsidRPr="001669DB">
        <w:rPr>
          <w:rFonts w:ascii="宋体" w:hAnsi="宋体"/>
          <w:sz w:val="24"/>
          <w:szCs w:val="24"/>
        </w:rPr>
        <w:t>7</w:t>
      </w:r>
      <w:r w:rsidRPr="001669DB">
        <w:rPr>
          <w:rFonts w:ascii="宋体" w:hAnsi="宋体" w:hint="eastAsia"/>
          <w:sz w:val="24"/>
          <w:szCs w:val="24"/>
        </w:rPr>
        <w:t>分；</w:t>
      </w:r>
    </w:p>
    <w:p w14:paraId="494E2E71" w14:textId="412021E7" w:rsidR="00E863E0" w:rsidRPr="001669DB" w:rsidRDefault="00E863E0" w:rsidP="00F171EE">
      <w:pPr>
        <w:pStyle w:val="a3"/>
        <w:numPr>
          <w:ilvl w:val="0"/>
          <w:numId w:val="152"/>
        </w:numPr>
        <w:ind w:right="210" w:firstLineChars="0"/>
        <w:rPr>
          <w:rFonts w:ascii="宋体" w:hAnsi="宋体"/>
          <w:sz w:val="24"/>
          <w:szCs w:val="24"/>
        </w:rPr>
      </w:pPr>
      <w:r w:rsidRPr="001669DB">
        <w:rPr>
          <w:rFonts w:ascii="宋体" w:hAnsi="宋体" w:hint="eastAsia"/>
          <w:sz w:val="24"/>
          <w:szCs w:val="24"/>
        </w:rPr>
        <w:t>年物流仓储管理成本低于平均标准，得</w:t>
      </w:r>
      <w:r w:rsidRPr="001669DB">
        <w:rPr>
          <w:rFonts w:ascii="宋体" w:hAnsi="宋体"/>
          <w:sz w:val="24"/>
          <w:szCs w:val="24"/>
        </w:rPr>
        <w:t>4</w:t>
      </w:r>
      <w:r w:rsidRPr="001669DB">
        <w:rPr>
          <w:rFonts w:ascii="宋体" w:hAnsi="宋体" w:hint="eastAsia"/>
          <w:sz w:val="24"/>
          <w:szCs w:val="24"/>
        </w:rPr>
        <w:t>分；</w:t>
      </w:r>
    </w:p>
    <w:p w14:paraId="2B720892" w14:textId="08C17F40" w:rsidR="00E863E0" w:rsidRPr="000B524F" w:rsidRDefault="00E863E0" w:rsidP="00113C13">
      <w:pPr>
        <w:pStyle w:val="9"/>
      </w:pPr>
      <w:r w:rsidRPr="000B524F">
        <w:rPr>
          <w:rFonts w:hint="eastAsia"/>
        </w:rPr>
        <w:t>社区组织能力可通过</w:t>
      </w:r>
      <w:r w:rsidRPr="000B524F">
        <w:t>是否设有广播、信息栏、居民联系方式</w:t>
      </w:r>
      <w:r w:rsidRPr="000B524F">
        <w:rPr>
          <w:rFonts w:hint="eastAsia"/>
        </w:rPr>
        <w:t>来反映</w:t>
      </w:r>
      <w:r w:rsidRPr="000B524F">
        <w:t>，评价总分值10分</w:t>
      </w:r>
      <w:r w:rsidRPr="000B524F">
        <w:rPr>
          <w:rFonts w:hint="eastAsia"/>
        </w:rPr>
        <w:t>，</w:t>
      </w:r>
      <w:r w:rsidR="000B524F">
        <w:rPr>
          <w:rFonts w:hint="eastAsia"/>
        </w:rPr>
        <w:t>可</w:t>
      </w:r>
      <w:r w:rsidRPr="000B524F">
        <w:t>按照下列规则评分</w:t>
      </w:r>
      <w:r w:rsidRPr="000B524F">
        <w:rPr>
          <w:rFonts w:hint="eastAsia"/>
        </w:rPr>
        <w:t>：</w:t>
      </w:r>
    </w:p>
    <w:p w14:paraId="50BF9996" w14:textId="023B760C" w:rsidR="00E863E0" w:rsidRPr="001669DB" w:rsidRDefault="00E863E0" w:rsidP="00F171EE">
      <w:pPr>
        <w:pStyle w:val="a3"/>
        <w:numPr>
          <w:ilvl w:val="0"/>
          <w:numId w:val="153"/>
        </w:numPr>
        <w:ind w:right="210" w:firstLineChars="0"/>
        <w:rPr>
          <w:rFonts w:ascii="宋体" w:hAnsi="宋体"/>
          <w:sz w:val="24"/>
          <w:szCs w:val="24"/>
        </w:rPr>
      </w:pPr>
      <w:r w:rsidRPr="001669DB">
        <w:rPr>
          <w:rFonts w:ascii="宋体" w:hAnsi="宋体"/>
          <w:sz w:val="24"/>
          <w:szCs w:val="24"/>
        </w:rPr>
        <w:t>通讯网络建设完善，得10分；</w:t>
      </w:r>
    </w:p>
    <w:p w14:paraId="6173F372" w14:textId="3E2C5BE3" w:rsidR="00E863E0" w:rsidRPr="001669DB" w:rsidRDefault="00E863E0" w:rsidP="00F171EE">
      <w:pPr>
        <w:pStyle w:val="a3"/>
        <w:numPr>
          <w:ilvl w:val="0"/>
          <w:numId w:val="153"/>
        </w:numPr>
        <w:ind w:right="210" w:firstLineChars="0"/>
        <w:rPr>
          <w:rFonts w:ascii="宋体" w:hAnsi="宋体"/>
          <w:sz w:val="24"/>
          <w:szCs w:val="24"/>
        </w:rPr>
      </w:pPr>
      <w:r w:rsidRPr="001669DB">
        <w:rPr>
          <w:rFonts w:ascii="宋体" w:hAnsi="宋体"/>
          <w:sz w:val="24"/>
          <w:szCs w:val="24"/>
        </w:rPr>
        <w:t>通讯网络建设不完善，得7分；</w:t>
      </w:r>
    </w:p>
    <w:p w14:paraId="384F4218" w14:textId="46CDEFC7" w:rsidR="00E863E0" w:rsidRPr="001669DB" w:rsidRDefault="00E863E0" w:rsidP="00F171EE">
      <w:pPr>
        <w:pStyle w:val="a3"/>
        <w:numPr>
          <w:ilvl w:val="0"/>
          <w:numId w:val="153"/>
        </w:numPr>
        <w:ind w:right="210" w:firstLineChars="0"/>
        <w:rPr>
          <w:rFonts w:ascii="宋体" w:hAnsi="宋体"/>
          <w:sz w:val="24"/>
          <w:szCs w:val="24"/>
        </w:rPr>
      </w:pPr>
      <w:r w:rsidRPr="001669DB">
        <w:rPr>
          <w:rFonts w:ascii="宋体" w:hAnsi="宋体"/>
          <w:sz w:val="24"/>
          <w:szCs w:val="24"/>
        </w:rPr>
        <w:t>无通讯网络建设，得4分；</w:t>
      </w:r>
    </w:p>
    <w:p w14:paraId="0FB8AD12" w14:textId="65748DBE" w:rsidR="00E863E0" w:rsidRPr="000B524F" w:rsidRDefault="00E863E0" w:rsidP="00113C13">
      <w:pPr>
        <w:pStyle w:val="9"/>
      </w:pPr>
      <w:r w:rsidRPr="000B524F">
        <w:rPr>
          <w:rFonts w:hint="eastAsia"/>
        </w:rPr>
        <w:t>社区组织能力可通过</w:t>
      </w:r>
      <w:r w:rsidRPr="000B524F">
        <w:t>社区进行防灾减灾宣传和演习的频率</w:t>
      </w:r>
      <w:r w:rsidRPr="000B524F">
        <w:rPr>
          <w:rFonts w:hint="eastAsia"/>
        </w:rPr>
        <w:t>来反映</w:t>
      </w:r>
      <w:r w:rsidRPr="000B524F">
        <w:t>，评价总分值10分</w:t>
      </w:r>
      <w:r w:rsidRPr="000B524F">
        <w:rPr>
          <w:rFonts w:hint="eastAsia"/>
        </w:rPr>
        <w:t>，</w:t>
      </w:r>
      <w:r w:rsidR="000B524F">
        <w:rPr>
          <w:rFonts w:hint="eastAsia"/>
        </w:rPr>
        <w:t>可</w:t>
      </w:r>
      <w:r w:rsidRPr="000B524F">
        <w:t>按照下列规则评分</w:t>
      </w:r>
      <w:r w:rsidRPr="000B524F">
        <w:rPr>
          <w:rFonts w:hint="eastAsia"/>
        </w:rPr>
        <w:t>：</w:t>
      </w:r>
    </w:p>
    <w:p w14:paraId="3AD43666" w14:textId="436E93CE" w:rsidR="00E863E0" w:rsidRPr="001669DB" w:rsidRDefault="00E863E0" w:rsidP="00F171EE">
      <w:pPr>
        <w:pStyle w:val="a3"/>
        <w:numPr>
          <w:ilvl w:val="0"/>
          <w:numId w:val="154"/>
        </w:numPr>
        <w:ind w:right="210" w:firstLineChars="0"/>
        <w:rPr>
          <w:rFonts w:ascii="宋体" w:hAnsi="宋体"/>
          <w:sz w:val="24"/>
          <w:szCs w:val="24"/>
        </w:rPr>
      </w:pPr>
      <w:r w:rsidRPr="001669DB">
        <w:rPr>
          <w:rFonts w:ascii="宋体" w:hAnsi="宋体"/>
          <w:sz w:val="24"/>
          <w:szCs w:val="24"/>
        </w:rPr>
        <w:t>社区组织过防灾减灾演习，得10分；</w:t>
      </w:r>
    </w:p>
    <w:p w14:paraId="7A37BCFF" w14:textId="04292141" w:rsidR="00E863E0" w:rsidRPr="001669DB" w:rsidRDefault="00E863E0" w:rsidP="00F171EE">
      <w:pPr>
        <w:pStyle w:val="a3"/>
        <w:numPr>
          <w:ilvl w:val="0"/>
          <w:numId w:val="154"/>
        </w:numPr>
        <w:ind w:right="210" w:firstLineChars="0"/>
        <w:rPr>
          <w:rFonts w:ascii="宋体" w:hAnsi="宋体"/>
          <w:sz w:val="24"/>
          <w:szCs w:val="24"/>
        </w:rPr>
      </w:pPr>
      <w:r w:rsidRPr="001669DB">
        <w:rPr>
          <w:rFonts w:ascii="宋体" w:hAnsi="宋体"/>
          <w:sz w:val="24"/>
          <w:szCs w:val="24"/>
        </w:rPr>
        <w:t>社区进行海报及</w:t>
      </w:r>
      <w:r w:rsidRPr="001669DB">
        <w:rPr>
          <w:rFonts w:ascii="宋体" w:hAnsi="宋体" w:hint="eastAsia"/>
          <w:sz w:val="24"/>
          <w:szCs w:val="24"/>
        </w:rPr>
        <w:t>走访</w:t>
      </w:r>
      <w:r w:rsidRPr="001669DB">
        <w:rPr>
          <w:rFonts w:ascii="宋体" w:hAnsi="宋体"/>
          <w:sz w:val="24"/>
          <w:szCs w:val="24"/>
        </w:rPr>
        <w:t>方式宣传，得7分；</w:t>
      </w:r>
    </w:p>
    <w:p w14:paraId="475A6997" w14:textId="38ED5ECE" w:rsidR="00E863E0" w:rsidRPr="001669DB" w:rsidRDefault="00E863E0" w:rsidP="00F171EE">
      <w:pPr>
        <w:pStyle w:val="a3"/>
        <w:numPr>
          <w:ilvl w:val="0"/>
          <w:numId w:val="154"/>
        </w:numPr>
        <w:ind w:right="210" w:firstLineChars="0"/>
        <w:rPr>
          <w:rFonts w:ascii="宋体" w:hAnsi="宋体"/>
          <w:sz w:val="24"/>
          <w:szCs w:val="24"/>
        </w:rPr>
      </w:pPr>
      <w:r w:rsidRPr="001669DB">
        <w:rPr>
          <w:rFonts w:ascii="宋体" w:hAnsi="宋体"/>
          <w:sz w:val="24"/>
          <w:szCs w:val="24"/>
        </w:rPr>
        <w:t>社区没有防灾减灾宣传，得4分；</w:t>
      </w:r>
    </w:p>
    <w:p w14:paraId="07207E06" w14:textId="055AD46A" w:rsidR="00E863E0" w:rsidRPr="000B524F" w:rsidRDefault="00E863E0" w:rsidP="00113C13">
      <w:pPr>
        <w:pStyle w:val="9"/>
      </w:pPr>
      <w:r w:rsidRPr="000B524F">
        <w:rPr>
          <w:rFonts w:hint="eastAsia"/>
        </w:rPr>
        <w:t>社区组织能力可通过</w:t>
      </w:r>
      <w:r w:rsidRPr="000B524F">
        <w:t>应急管理相关规定的详实程度</w:t>
      </w:r>
      <w:r w:rsidRPr="000B524F">
        <w:rPr>
          <w:rFonts w:hint="eastAsia"/>
        </w:rPr>
        <w:t>来反映</w:t>
      </w:r>
      <w:r w:rsidRPr="000B524F">
        <w:t>，评价总分值10分</w:t>
      </w:r>
      <w:r w:rsidRPr="000B524F">
        <w:rPr>
          <w:rFonts w:hint="eastAsia"/>
        </w:rPr>
        <w:t>，</w:t>
      </w:r>
      <w:r w:rsidR="000B524F">
        <w:rPr>
          <w:rFonts w:hint="eastAsia"/>
        </w:rPr>
        <w:t>可</w:t>
      </w:r>
      <w:r w:rsidRPr="000B524F">
        <w:t>按照下列规则评分</w:t>
      </w:r>
      <w:r w:rsidRPr="000B524F">
        <w:rPr>
          <w:rFonts w:hint="eastAsia"/>
        </w:rPr>
        <w:t>：</w:t>
      </w:r>
    </w:p>
    <w:p w14:paraId="048F691A" w14:textId="4D8FA6E9" w:rsidR="00E863E0" w:rsidRPr="001669DB" w:rsidRDefault="00F171EE" w:rsidP="00F171EE">
      <w:pPr>
        <w:pStyle w:val="a3"/>
        <w:numPr>
          <w:ilvl w:val="0"/>
          <w:numId w:val="155"/>
        </w:numPr>
        <w:ind w:right="210" w:firstLineChars="0"/>
        <w:rPr>
          <w:rFonts w:ascii="宋体" w:hAnsi="宋体"/>
          <w:sz w:val="24"/>
          <w:szCs w:val="24"/>
        </w:rPr>
      </w:pPr>
      <w:r>
        <w:rPr>
          <w:rFonts w:ascii="宋体" w:hAnsi="宋体" w:hint="eastAsia"/>
          <w:sz w:val="24"/>
          <w:szCs w:val="24"/>
        </w:rPr>
        <w:t>设</w:t>
      </w:r>
      <w:r w:rsidR="00E863E0" w:rsidRPr="001669DB">
        <w:rPr>
          <w:rFonts w:ascii="宋体" w:hAnsi="宋体"/>
          <w:sz w:val="24"/>
          <w:szCs w:val="24"/>
        </w:rPr>
        <w:t>有详细且可执行性强的应急管理相关规定，得10分；</w:t>
      </w:r>
    </w:p>
    <w:p w14:paraId="0CBFB169" w14:textId="5E67C20C" w:rsidR="00E863E0" w:rsidRPr="001669DB" w:rsidRDefault="00E863E0" w:rsidP="00F171EE">
      <w:pPr>
        <w:pStyle w:val="a3"/>
        <w:numPr>
          <w:ilvl w:val="0"/>
          <w:numId w:val="155"/>
        </w:numPr>
        <w:ind w:right="210" w:firstLineChars="0"/>
        <w:rPr>
          <w:rFonts w:ascii="宋体" w:hAnsi="宋体"/>
          <w:sz w:val="24"/>
          <w:szCs w:val="24"/>
        </w:rPr>
      </w:pPr>
      <w:r w:rsidRPr="001669DB">
        <w:rPr>
          <w:rFonts w:ascii="宋体" w:hAnsi="宋体"/>
          <w:sz w:val="24"/>
          <w:szCs w:val="24"/>
        </w:rPr>
        <w:t>有应急管理相关规定，但内容空泛，得7分；</w:t>
      </w:r>
    </w:p>
    <w:p w14:paraId="3105CE01" w14:textId="15EF7CDB" w:rsidR="00E863E0" w:rsidRPr="001669DB" w:rsidRDefault="00E863E0" w:rsidP="00F171EE">
      <w:pPr>
        <w:pStyle w:val="a3"/>
        <w:numPr>
          <w:ilvl w:val="0"/>
          <w:numId w:val="155"/>
        </w:numPr>
        <w:ind w:right="210" w:firstLineChars="0"/>
        <w:rPr>
          <w:rFonts w:ascii="宋体" w:hAnsi="宋体"/>
          <w:sz w:val="24"/>
          <w:szCs w:val="24"/>
        </w:rPr>
      </w:pPr>
      <w:r w:rsidRPr="001669DB">
        <w:rPr>
          <w:rFonts w:ascii="宋体" w:hAnsi="宋体"/>
          <w:sz w:val="24"/>
          <w:szCs w:val="24"/>
        </w:rPr>
        <w:t>没有应急管理相关规定，得4分；</w:t>
      </w:r>
    </w:p>
    <w:p w14:paraId="42D67F56" w14:textId="77777777" w:rsidR="00E863E0" w:rsidRPr="001669DB" w:rsidRDefault="00E863E0" w:rsidP="001669DB">
      <w:pPr>
        <w:pStyle w:val="a3"/>
        <w:ind w:left="210" w:right="210"/>
        <w:rPr>
          <w:rFonts w:ascii="宋体" w:hAnsi="宋体"/>
          <w:sz w:val="24"/>
          <w:szCs w:val="24"/>
        </w:rPr>
      </w:pPr>
    </w:p>
    <w:p w14:paraId="05B9735C" w14:textId="16B146A1" w:rsidR="00D46D7B" w:rsidRPr="00823C1A" w:rsidRDefault="00D46D7B" w:rsidP="000E7E47">
      <w:pPr>
        <w:pStyle w:val="1"/>
        <w:numPr>
          <w:ilvl w:val="0"/>
          <w:numId w:val="45"/>
        </w:numPr>
      </w:pPr>
      <w:bookmarkStart w:id="146" w:name="_Toc119917035"/>
      <w:bookmarkStart w:id="147" w:name="_Toc120393063"/>
      <w:r w:rsidRPr="00823C1A">
        <w:rPr>
          <w:rFonts w:hint="eastAsia"/>
        </w:rPr>
        <w:t>加分项</w:t>
      </w:r>
      <w:r w:rsidR="001E3E35" w:rsidRPr="00823C1A">
        <w:rPr>
          <w:rFonts w:hint="eastAsia"/>
        </w:rPr>
        <w:t>（共</w:t>
      </w:r>
      <w:r w:rsidR="001E3E35" w:rsidRPr="00823C1A">
        <w:t>2</w:t>
      </w:r>
      <w:r w:rsidR="001E3E35" w:rsidRPr="00823C1A">
        <w:rPr>
          <w:rFonts w:hint="eastAsia"/>
        </w:rPr>
        <w:t>项）</w:t>
      </w:r>
      <w:bookmarkEnd w:id="146"/>
      <w:bookmarkEnd w:id="147"/>
    </w:p>
    <w:p w14:paraId="6E0CA8ED" w14:textId="3E4C309B" w:rsidR="00E863E0" w:rsidRPr="00113C13" w:rsidRDefault="00E863E0" w:rsidP="00113C13">
      <w:pPr>
        <w:pStyle w:val="9"/>
      </w:pPr>
      <w:r w:rsidRPr="00113C13">
        <w:rPr>
          <w:rFonts w:hint="eastAsia"/>
        </w:rPr>
        <w:t>社区组织防灾减灾相关宣传教育活动的频率，</w:t>
      </w:r>
      <w:r w:rsidR="000B524F" w:rsidRPr="00113C13">
        <w:rPr>
          <w:rFonts w:hint="eastAsia"/>
        </w:rPr>
        <w:t>可</w:t>
      </w:r>
      <w:r w:rsidRPr="00113C13">
        <w:rPr>
          <w:rFonts w:hint="eastAsia"/>
        </w:rPr>
        <w:t>依照平均每月一次、半年一次、一年一次分别加分为</w:t>
      </w:r>
      <w:r w:rsidRPr="00113C13">
        <w:t>10分、7</w:t>
      </w:r>
      <w:r w:rsidRPr="00113C13">
        <w:rPr>
          <w:rFonts w:hint="eastAsia"/>
        </w:rPr>
        <w:t>分、</w:t>
      </w:r>
      <w:r w:rsidRPr="00113C13">
        <w:t>4分。</w:t>
      </w:r>
    </w:p>
    <w:p w14:paraId="19374DDD" w14:textId="0BF17936" w:rsidR="00E863E0" w:rsidRPr="00113C13" w:rsidRDefault="00E863E0" w:rsidP="00113C13">
      <w:pPr>
        <w:pStyle w:val="9"/>
      </w:pPr>
      <w:r w:rsidRPr="00113C13">
        <w:rPr>
          <w:rFonts w:hint="eastAsia"/>
        </w:rPr>
        <w:t>社区综合减灾特色鲜明，包括：</w:t>
      </w:r>
    </w:p>
    <w:p w14:paraId="79B2C750" w14:textId="49C3CA5C" w:rsidR="00E863E0" w:rsidRPr="00113C13" w:rsidRDefault="00E863E0" w:rsidP="00F171EE">
      <w:pPr>
        <w:pStyle w:val="a3"/>
        <w:numPr>
          <w:ilvl w:val="0"/>
          <w:numId w:val="156"/>
        </w:numPr>
        <w:ind w:right="210" w:firstLineChars="0"/>
        <w:rPr>
          <w:rFonts w:ascii="宋体" w:hAnsi="宋体"/>
          <w:sz w:val="24"/>
          <w:szCs w:val="24"/>
        </w:rPr>
      </w:pPr>
      <w:r w:rsidRPr="00113C13">
        <w:rPr>
          <w:rFonts w:ascii="宋体" w:hAnsi="宋体"/>
          <w:sz w:val="24"/>
          <w:szCs w:val="24"/>
        </w:rPr>
        <w:lastRenderedPageBreak/>
        <w:t>在社区减灾工作部署、动员过程中，具有有效调动居民和单位参与的方式方法。</w:t>
      </w:r>
    </w:p>
    <w:p w14:paraId="5A953276" w14:textId="7736F8AB" w:rsidR="00E863E0" w:rsidRPr="001669DB" w:rsidRDefault="00E863E0" w:rsidP="00F171EE">
      <w:pPr>
        <w:pStyle w:val="a3"/>
        <w:numPr>
          <w:ilvl w:val="0"/>
          <w:numId w:val="156"/>
        </w:numPr>
        <w:ind w:right="210" w:firstLineChars="0"/>
        <w:rPr>
          <w:rFonts w:ascii="宋体" w:hAnsi="宋体"/>
          <w:sz w:val="24"/>
          <w:szCs w:val="24"/>
        </w:rPr>
      </w:pPr>
      <w:r w:rsidRPr="00113C13">
        <w:rPr>
          <w:rFonts w:ascii="宋体" w:hAnsi="宋体"/>
          <w:sz w:val="24"/>
          <w:szCs w:val="24"/>
        </w:rPr>
        <w:t>在社区综合减灾工作中，有</w:t>
      </w:r>
      <w:r w:rsidRPr="001669DB">
        <w:rPr>
          <w:rFonts w:ascii="宋体" w:hAnsi="宋体"/>
          <w:sz w:val="24"/>
          <w:szCs w:val="24"/>
        </w:rPr>
        <w:t>独到的做法或经验，如利用本土知识和工具，进行灾害监测、预报和预警，有行之有效的做好外来人口减灾教育的方式方法等。</w:t>
      </w:r>
    </w:p>
    <w:p w14:paraId="28BDB003" w14:textId="12EEC2BE" w:rsidR="00E863E0" w:rsidRPr="001669DB" w:rsidRDefault="00E863E0" w:rsidP="00F171EE">
      <w:pPr>
        <w:pStyle w:val="a3"/>
        <w:numPr>
          <w:ilvl w:val="0"/>
          <w:numId w:val="156"/>
        </w:numPr>
        <w:ind w:right="210" w:firstLineChars="0"/>
        <w:rPr>
          <w:rFonts w:ascii="宋体" w:hAnsi="宋体"/>
          <w:sz w:val="24"/>
          <w:szCs w:val="24"/>
        </w:rPr>
      </w:pPr>
      <w:r w:rsidRPr="001669DB">
        <w:rPr>
          <w:rFonts w:ascii="宋体" w:hAnsi="宋体"/>
          <w:sz w:val="24"/>
          <w:szCs w:val="24"/>
        </w:rPr>
        <w:t>利用现代技术手段，开展日常综合减灾工作，如建立社区网站、社区网络等。</w:t>
      </w:r>
    </w:p>
    <w:p w14:paraId="10162016" w14:textId="6CB1A7FF" w:rsidR="00E863E0" w:rsidRPr="001669DB" w:rsidRDefault="00E863E0" w:rsidP="00F171EE">
      <w:pPr>
        <w:pStyle w:val="a3"/>
        <w:numPr>
          <w:ilvl w:val="0"/>
          <w:numId w:val="156"/>
        </w:numPr>
        <w:ind w:right="210" w:firstLineChars="0"/>
        <w:rPr>
          <w:rFonts w:ascii="宋体" w:hAnsi="宋体"/>
          <w:sz w:val="24"/>
          <w:szCs w:val="24"/>
        </w:rPr>
      </w:pPr>
      <w:r w:rsidRPr="001669DB">
        <w:rPr>
          <w:rFonts w:ascii="宋体" w:hAnsi="宋体"/>
          <w:sz w:val="24"/>
          <w:szCs w:val="24"/>
        </w:rPr>
        <w:t>社区引入了风险分担机制，倡导居民开展社区各类灾害保险工作等。</w:t>
      </w:r>
    </w:p>
    <w:p w14:paraId="3BD999EC" w14:textId="7686CB95" w:rsidR="00E863E0" w:rsidRPr="001669DB" w:rsidRDefault="00E863E0" w:rsidP="00F171EE">
      <w:pPr>
        <w:pStyle w:val="a3"/>
        <w:numPr>
          <w:ilvl w:val="0"/>
          <w:numId w:val="156"/>
        </w:numPr>
        <w:ind w:right="210" w:firstLineChars="0"/>
        <w:rPr>
          <w:rFonts w:ascii="宋体" w:hAnsi="宋体"/>
          <w:sz w:val="24"/>
          <w:szCs w:val="24"/>
        </w:rPr>
      </w:pPr>
      <w:r w:rsidRPr="001669DB">
        <w:rPr>
          <w:rFonts w:ascii="宋体" w:hAnsi="宋体"/>
          <w:sz w:val="24"/>
          <w:szCs w:val="24"/>
        </w:rPr>
        <w:t>在防灾减灾宣传教育活动中具有地方特色。</w:t>
      </w:r>
    </w:p>
    <w:p w14:paraId="25F2D9D6" w14:textId="2026E0E7" w:rsidR="00E863E0" w:rsidRPr="000B524F" w:rsidRDefault="00E863E0" w:rsidP="001669DB">
      <w:pPr>
        <w:pStyle w:val="a3"/>
        <w:ind w:left="210" w:right="210"/>
        <w:rPr>
          <w:rFonts w:ascii="宋体" w:hAnsi="宋体"/>
          <w:sz w:val="24"/>
          <w:szCs w:val="24"/>
        </w:rPr>
      </w:pPr>
      <w:r w:rsidRPr="000B524F">
        <w:rPr>
          <w:rFonts w:ascii="宋体" w:hAnsi="宋体" w:hint="eastAsia"/>
          <w:sz w:val="24"/>
          <w:szCs w:val="24"/>
        </w:rPr>
        <w:t>依照满足五项、四项、三项、两项</w:t>
      </w:r>
      <w:r w:rsidR="000B524F" w:rsidRPr="000B524F">
        <w:rPr>
          <w:rFonts w:ascii="宋体" w:hAnsi="宋体" w:hint="eastAsia"/>
          <w:sz w:val="24"/>
          <w:szCs w:val="24"/>
        </w:rPr>
        <w:t>可</w:t>
      </w:r>
      <w:r w:rsidRPr="000B524F">
        <w:rPr>
          <w:rFonts w:ascii="宋体" w:hAnsi="宋体" w:hint="eastAsia"/>
          <w:sz w:val="24"/>
          <w:szCs w:val="24"/>
        </w:rPr>
        <w:t>分别加分为</w:t>
      </w:r>
      <w:r w:rsidRPr="000B524F">
        <w:rPr>
          <w:rFonts w:ascii="宋体" w:hAnsi="宋体"/>
          <w:sz w:val="24"/>
          <w:szCs w:val="24"/>
        </w:rPr>
        <w:t>10分、8</w:t>
      </w:r>
      <w:r w:rsidRPr="000B524F">
        <w:rPr>
          <w:rFonts w:ascii="宋体" w:hAnsi="宋体" w:hint="eastAsia"/>
          <w:sz w:val="24"/>
          <w:szCs w:val="24"/>
        </w:rPr>
        <w:t>分、</w:t>
      </w:r>
      <w:r w:rsidRPr="000B524F">
        <w:rPr>
          <w:rFonts w:ascii="宋体" w:hAnsi="宋体"/>
          <w:sz w:val="24"/>
          <w:szCs w:val="24"/>
        </w:rPr>
        <w:t>6分、4分。</w:t>
      </w:r>
    </w:p>
    <w:p w14:paraId="29CA410B" w14:textId="584DEC03" w:rsidR="00DC24B4" w:rsidRPr="000B524F" w:rsidRDefault="002C71A6" w:rsidP="001669DB">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48" w:name="_Toc120713094"/>
      <w:bookmarkStart w:id="149" w:name="_Toc120713658"/>
      <w:r w:rsidRPr="000B524F">
        <w:rPr>
          <w:rFonts w:ascii="黑体" w:eastAsia="黑体" w:hAnsi="黑体"/>
          <w:color w:val="auto"/>
          <w:sz w:val="28"/>
          <w:szCs w:val="28"/>
        </w:rPr>
        <w:t>4.</w:t>
      </w:r>
      <w:r w:rsidR="00DC24B4" w:rsidRPr="000B524F">
        <w:rPr>
          <w:rFonts w:ascii="黑体" w:eastAsia="黑体" w:hAnsi="黑体"/>
          <w:color w:val="auto"/>
          <w:sz w:val="28"/>
          <w:szCs w:val="28"/>
        </w:rPr>
        <w:t>9</w:t>
      </w:r>
      <w:r w:rsidR="00DC24B4" w:rsidRPr="000B524F">
        <w:rPr>
          <w:rFonts w:ascii="黑体" w:eastAsia="黑体" w:hAnsi="黑体" w:hint="eastAsia"/>
          <w:color w:val="auto"/>
          <w:sz w:val="28"/>
          <w:szCs w:val="28"/>
        </w:rPr>
        <w:t>安全</w:t>
      </w:r>
      <w:r w:rsidR="00DC24B4" w:rsidRPr="000B524F">
        <w:rPr>
          <w:rFonts w:ascii="黑体" w:eastAsia="黑体" w:hAnsi="黑体"/>
          <w:color w:val="auto"/>
          <w:sz w:val="28"/>
          <w:szCs w:val="28"/>
        </w:rPr>
        <w:t>韧性</w:t>
      </w:r>
      <w:bookmarkEnd w:id="148"/>
      <w:bookmarkEnd w:id="149"/>
    </w:p>
    <w:p w14:paraId="4F2E1AE3" w14:textId="2F7246E1" w:rsidR="00DC24B4" w:rsidRPr="00823C1A" w:rsidRDefault="00DC24B4" w:rsidP="000E7E47">
      <w:pPr>
        <w:pStyle w:val="1"/>
        <w:numPr>
          <w:ilvl w:val="0"/>
          <w:numId w:val="46"/>
        </w:numPr>
      </w:pPr>
      <w:bookmarkStart w:id="150" w:name="_Toc119917039"/>
      <w:bookmarkStart w:id="151" w:name="_Toc120393065"/>
      <w:r w:rsidRPr="00823C1A">
        <w:t>控制项（共6项）</w:t>
      </w:r>
      <w:bookmarkEnd w:id="150"/>
      <w:bookmarkEnd w:id="151"/>
    </w:p>
    <w:p w14:paraId="0AD66DBE" w14:textId="36923219" w:rsidR="00DC24B4" w:rsidRPr="000B524F" w:rsidRDefault="00DC24B4" w:rsidP="000E7E47">
      <w:pPr>
        <w:pStyle w:val="100"/>
        <w:numPr>
          <w:ilvl w:val="0"/>
          <w:numId w:val="38"/>
        </w:numPr>
      </w:pPr>
      <w:r w:rsidRPr="000B524F">
        <w:rPr>
          <w:rFonts w:hint="eastAsia"/>
        </w:rPr>
        <w:t>社区建设用地应处于安全、适宜建设的地段，当建设场地存在以下情况之一时，扣</w:t>
      </w:r>
      <w:r w:rsidRPr="000B524F">
        <w:t>10分。</w:t>
      </w:r>
    </w:p>
    <w:p w14:paraId="5F3CD682" w14:textId="2198B4B0" w:rsidR="00DC24B4" w:rsidRPr="000B524F" w:rsidRDefault="00DC24B4" w:rsidP="00F171EE">
      <w:pPr>
        <w:pStyle w:val="a3"/>
        <w:numPr>
          <w:ilvl w:val="0"/>
          <w:numId w:val="157"/>
        </w:numPr>
        <w:ind w:right="210" w:firstLineChars="0"/>
        <w:rPr>
          <w:rFonts w:ascii="宋体" w:hAnsi="宋体"/>
          <w:sz w:val="24"/>
          <w:szCs w:val="24"/>
        </w:rPr>
      </w:pPr>
      <w:r w:rsidRPr="000B524F">
        <w:rPr>
          <w:rFonts w:ascii="宋体" w:hAnsi="宋体" w:hint="eastAsia"/>
          <w:sz w:val="24"/>
          <w:szCs w:val="24"/>
        </w:rPr>
        <w:t>地震时可能发生滑坡、崩塌、地陷、地裂、泥石流等及发震断裂带上可能发生地表错位的地段；</w:t>
      </w:r>
    </w:p>
    <w:p w14:paraId="3BFE13D1" w14:textId="7A5881FA" w:rsidR="00DC24B4" w:rsidRPr="000B524F" w:rsidRDefault="00DC24B4" w:rsidP="00F171EE">
      <w:pPr>
        <w:pStyle w:val="a3"/>
        <w:numPr>
          <w:ilvl w:val="0"/>
          <w:numId w:val="157"/>
        </w:numPr>
        <w:ind w:right="210" w:firstLineChars="0"/>
        <w:rPr>
          <w:rFonts w:ascii="宋体" w:hAnsi="宋体"/>
          <w:sz w:val="24"/>
          <w:szCs w:val="24"/>
        </w:rPr>
      </w:pPr>
      <w:r w:rsidRPr="000B524F">
        <w:rPr>
          <w:rFonts w:ascii="宋体" w:hAnsi="宋体" w:hint="eastAsia"/>
          <w:sz w:val="24"/>
          <w:szCs w:val="24"/>
        </w:rPr>
        <w:t>行洪用地空间范围内，包括分洪、退洪口门附近及主流区域，以及山洪易发区域；</w:t>
      </w:r>
    </w:p>
    <w:p w14:paraId="1D4B038F" w14:textId="307F3CF2" w:rsidR="00DC24B4" w:rsidRPr="000B524F" w:rsidRDefault="00DC24B4" w:rsidP="00F171EE">
      <w:pPr>
        <w:pStyle w:val="a3"/>
        <w:numPr>
          <w:ilvl w:val="0"/>
          <w:numId w:val="157"/>
        </w:numPr>
        <w:ind w:right="210" w:firstLineChars="0"/>
        <w:rPr>
          <w:rFonts w:ascii="宋体" w:hAnsi="宋体"/>
          <w:sz w:val="24"/>
          <w:szCs w:val="24"/>
        </w:rPr>
      </w:pPr>
      <w:r w:rsidRPr="000B524F">
        <w:rPr>
          <w:rFonts w:ascii="宋体" w:hAnsi="宋体" w:hint="eastAsia"/>
          <w:sz w:val="24"/>
          <w:szCs w:val="24"/>
        </w:rPr>
        <w:t>稳定性差的滑坡地段及其影响区发生可能性大的崩塌地段、发育旺盛的泥石流沟地段等重大地质灾害隐患地段；</w:t>
      </w:r>
    </w:p>
    <w:p w14:paraId="61D43520" w14:textId="1C51E3C3" w:rsidR="00DC24B4" w:rsidRPr="000B524F" w:rsidRDefault="00DC24B4" w:rsidP="00F171EE">
      <w:pPr>
        <w:pStyle w:val="a3"/>
        <w:numPr>
          <w:ilvl w:val="0"/>
          <w:numId w:val="157"/>
        </w:numPr>
        <w:ind w:right="210" w:firstLineChars="0"/>
        <w:rPr>
          <w:rFonts w:ascii="宋体" w:hAnsi="宋体"/>
          <w:sz w:val="24"/>
          <w:szCs w:val="24"/>
        </w:rPr>
      </w:pPr>
      <w:r w:rsidRPr="000B524F">
        <w:rPr>
          <w:rFonts w:ascii="宋体" w:hAnsi="宋体" w:hint="eastAsia"/>
          <w:sz w:val="24"/>
          <w:szCs w:val="24"/>
        </w:rPr>
        <w:t>周边存在易燃易爆、有毒有害等重大危险源，且安全和卫生防护距离不满足相关规范要求。</w:t>
      </w:r>
    </w:p>
    <w:p w14:paraId="2290B8BC" w14:textId="0C9B6D22" w:rsidR="00DC24B4" w:rsidRPr="000B524F" w:rsidRDefault="00DC24B4" w:rsidP="00113C13">
      <w:pPr>
        <w:pStyle w:val="100"/>
      </w:pPr>
      <w:r w:rsidRPr="000B524F">
        <w:rPr>
          <w:rFonts w:hint="eastAsia"/>
        </w:rPr>
        <w:t>社区各类房屋建筑均不应存在结构安全隐患，当存在以下情况之一时，扣</w:t>
      </w:r>
      <w:r w:rsidRPr="000B524F">
        <w:t>10分。</w:t>
      </w:r>
    </w:p>
    <w:p w14:paraId="250BB9DF" w14:textId="60DDAED9" w:rsidR="00DC24B4" w:rsidRPr="000B524F" w:rsidRDefault="00DC24B4" w:rsidP="00F171EE">
      <w:pPr>
        <w:pStyle w:val="a3"/>
        <w:numPr>
          <w:ilvl w:val="0"/>
          <w:numId w:val="158"/>
        </w:numPr>
        <w:ind w:right="210" w:firstLineChars="0"/>
        <w:rPr>
          <w:rFonts w:ascii="宋体" w:hAnsi="宋体"/>
          <w:sz w:val="24"/>
          <w:szCs w:val="24"/>
        </w:rPr>
      </w:pPr>
      <w:r w:rsidRPr="000B524F">
        <w:rPr>
          <w:rFonts w:ascii="宋体" w:hAnsi="宋体" w:hint="eastAsia"/>
          <w:sz w:val="24"/>
          <w:szCs w:val="24"/>
        </w:rPr>
        <w:t>社区中既有建筑超过设计使用年限，且未进行鉴定加固或采取其他处理措施；</w:t>
      </w:r>
    </w:p>
    <w:p w14:paraId="4DE674FB" w14:textId="338993C6" w:rsidR="00DC24B4" w:rsidRPr="000B524F" w:rsidRDefault="00DC24B4" w:rsidP="00F171EE">
      <w:pPr>
        <w:pStyle w:val="a3"/>
        <w:numPr>
          <w:ilvl w:val="0"/>
          <w:numId w:val="158"/>
        </w:numPr>
        <w:ind w:right="210" w:firstLineChars="0"/>
        <w:rPr>
          <w:rFonts w:ascii="宋体" w:hAnsi="宋体"/>
          <w:sz w:val="24"/>
          <w:szCs w:val="24"/>
        </w:rPr>
      </w:pPr>
      <w:r w:rsidRPr="000B524F">
        <w:rPr>
          <w:rFonts w:ascii="宋体" w:hAnsi="宋体" w:hint="eastAsia"/>
          <w:sz w:val="24"/>
          <w:szCs w:val="24"/>
        </w:rPr>
        <w:t>社区中既有建筑存在随意加层改扩建情况，或存在经鉴定为危房的建筑，但未进行排查或整治。</w:t>
      </w:r>
    </w:p>
    <w:p w14:paraId="076BDEE9" w14:textId="283B4A2E" w:rsidR="00DC24B4" w:rsidRPr="000B524F" w:rsidRDefault="00DC24B4" w:rsidP="00113C13">
      <w:pPr>
        <w:pStyle w:val="100"/>
      </w:pPr>
      <w:r w:rsidRPr="000B524F">
        <w:rPr>
          <w:rFonts w:hint="eastAsia"/>
        </w:rPr>
        <w:t>供电系统应为社区提供正常电力供应并保障运行安全，满足以下要求：</w:t>
      </w:r>
    </w:p>
    <w:p w14:paraId="5053447F" w14:textId="22F15BEC" w:rsidR="00DC24B4" w:rsidRPr="000B524F" w:rsidRDefault="00DC24B4" w:rsidP="00F171EE">
      <w:pPr>
        <w:pStyle w:val="a3"/>
        <w:numPr>
          <w:ilvl w:val="0"/>
          <w:numId w:val="159"/>
        </w:numPr>
        <w:ind w:right="210" w:firstLineChars="0"/>
        <w:rPr>
          <w:rFonts w:ascii="宋体" w:hAnsi="宋体"/>
          <w:sz w:val="24"/>
          <w:szCs w:val="24"/>
        </w:rPr>
      </w:pPr>
      <w:r w:rsidRPr="000B524F">
        <w:rPr>
          <w:rFonts w:ascii="宋体" w:hAnsi="宋体" w:hint="eastAsia"/>
          <w:sz w:val="24"/>
          <w:szCs w:val="24"/>
        </w:rPr>
        <w:t>供配电设施安全可靠，无漏电、超负荷运行等问题，户年均停电时间小于等于</w:t>
      </w:r>
      <w:r w:rsidRPr="000B524F">
        <w:rPr>
          <w:rFonts w:ascii="宋体" w:hAnsi="宋体"/>
          <w:sz w:val="24"/>
          <w:szCs w:val="24"/>
        </w:rPr>
        <w:t>5</w:t>
      </w:r>
      <w:r w:rsidRPr="000B524F">
        <w:rPr>
          <w:rFonts w:ascii="宋体" w:hAnsi="宋体" w:hint="eastAsia"/>
          <w:sz w:val="24"/>
          <w:szCs w:val="24"/>
        </w:rPr>
        <w:t>小时；</w:t>
      </w:r>
    </w:p>
    <w:p w14:paraId="25778A4A" w14:textId="206044C7" w:rsidR="00DC24B4" w:rsidRPr="000B524F" w:rsidRDefault="00DC24B4" w:rsidP="00F171EE">
      <w:pPr>
        <w:pStyle w:val="a3"/>
        <w:numPr>
          <w:ilvl w:val="0"/>
          <w:numId w:val="159"/>
        </w:numPr>
        <w:ind w:right="210" w:firstLineChars="0"/>
        <w:rPr>
          <w:rFonts w:ascii="宋体" w:hAnsi="宋体"/>
          <w:sz w:val="24"/>
          <w:szCs w:val="24"/>
        </w:rPr>
      </w:pPr>
      <w:r w:rsidRPr="000B524F">
        <w:rPr>
          <w:rFonts w:ascii="宋体" w:hAnsi="宋体" w:hint="eastAsia"/>
          <w:sz w:val="24"/>
          <w:szCs w:val="24"/>
        </w:rPr>
        <w:t>配电变压器等设备有可靠锚固，供电线路规整、无蜘蛛网现象。</w:t>
      </w:r>
    </w:p>
    <w:p w14:paraId="7600FDAA" w14:textId="77777777" w:rsidR="00DC24B4" w:rsidRPr="000B524F" w:rsidRDefault="00DC24B4" w:rsidP="001669DB">
      <w:pPr>
        <w:pStyle w:val="a3"/>
        <w:ind w:left="210" w:right="210"/>
        <w:rPr>
          <w:rFonts w:ascii="宋体" w:hAnsi="宋体"/>
          <w:sz w:val="24"/>
          <w:szCs w:val="24"/>
        </w:rPr>
      </w:pPr>
      <w:r w:rsidRPr="000B524F">
        <w:rPr>
          <w:rFonts w:ascii="宋体" w:hAnsi="宋体" w:hint="eastAsia"/>
          <w:sz w:val="24"/>
          <w:szCs w:val="24"/>
        </w:rPr>
        <w:t>当其中一款不满足时扣</w:t>
      </w:r>
      <w:r w:rsidRPr="000B524F">
        <w:rPr>
          <w:rFonts w:ascii="宋体" w:hAnsi="宋体"/>
          <w:sz w:val="24"/>
          <w:szCs w:val="24"/>
        </w:rPr>
        <w:t>5分，均不满足扣10分。</w:t>
      </w:r>
    </w:p>
    <w:p w14:paraId="191709F0" w14:textId="5C519029" w:rsidR="00DC24B4" w:rsidRPr="000B524F" w:rsidRDefault="00DC24B4" w:rsidP="001669DB">
      <w:pPr>
        <w:pStyle w:val="a3"/>
        <w:ind w:left="210" w:right="210"/>
        <w:rPr>
          <w:rFonts w:ascii="宋体" w:hAnsi="宋体"/>
          <w:sz w:val="24"/>
          <w:szCs w:val="24"/>
        </w:rPr>
      </w:pPr>
    </w:p>
    <w:p w14:paraId="241DF827" w14:textId="101EE0DB" w:rsidR="00DC24B4" w:rsidRPr="000B524F" w:rsidRDefault="00DC24B4" w:rsidP="00113C13">
      <w:pPr>
        <w:pStyle w:val="100"/>
      </w:pPr>
      <w:r w:rsidRPr="000B524F">
        <w:rPr>
          <w:rFonts w:hint="eastAsia"/>
        </w:rPr>
        <w:t>供水系统应具备一定的防灾能力，保障基本供水，满足以下要求：</w:t>
      </w:r>
    </w:p>
    <w:p w14:paraId="2CC5AAFD" w14:textId="0BA4F96B" w:rsidR="00DC24B4" w:rsidRPr="000B524F" w:rsidRDefault="00DC24B4" w:rsidP="00F171EE">
      <w:pPr>
        <w:pStyle w:val="a3"/>
        <w:numPr>
          <w:ilvl w:val="0"/>
          <w:numId w:val="160"/>
        </w:numPr>
        <w:ind w:right="210" w:firstLineChars="0"/>
        <w:rPr>
          <w:rFonts w:ascii="宋体" w:hAnsi="宋体"/>
          <w:sz w:val="24"/>
          <w:szCs w:val="24"/>
        </w:rPr>
      </w:pPr>
      <w:r w:rsidRPr="000B524F">
        <w:rPr>
          <w:rFonts w:ascii="宋体" w:hAnsi="宋体" w:hint="eastAsia"/>
          <w:sz w:val="24"/>
          <w:szCs w:val="24"/>
        </w:rPr>
        <w:t>日常情况下设施完好、水压稳定、水质达标，户年平均停水时间小于等于</w:t>
      </w:r>
      <w:r w:rsidRPr="000B524F">
        <w:rPr>
          <w:rFonts w:ascii="宋体" w:hAnsi="宋体"/>
          <w:sz w:val="24"/>
          <w:szCs w:val="24"/>
        </w:rPr>
        <w:t>2天；</w:t>
      </w:r>
    </w:p>
    <w:p w14:paraId="363D75F1" w14:textId="530138C4" w:rsidR="00DC24B4" w:rsidRPr="000B524F" w:rsidRDefault="00DC24B4" w:rsidP="00F171EE">
      <w:pPr>
        <w:pStyle w:val="a3"/>
        <w:numPr>
          <w:ilvl w:val="0"/>
          <w:numId w:val="160"/>
        </w:numPr>
        <w:ind w:right="210" w:firstLineChars="0"/>
        <w:rPr>
          <w:rFonts w:ascii="宋体" w:hAnsi="宋体"/>
          <w:sz w:val="24"/>
          <w:szCs w:val="24"/>
        </w:rPr>
      </w:pPr>
      <w:r w:rsidRPr="000B524F">
        <w:rPr>
          <w:rFonts w:ascii="宋体" w:hAnsi="宋体" w:hint="eastAsia"/>
          <w:sz w:val="24"/>
          <w:szCs w:val="24"/>
        </w:rPr>
        <w:t>对社区配水管网、管道接口及其他重要设施采取防灾措施，并进行定期维护，维护周期在一年以内。</w:t>
      </w:r>
    </w:p>
    <w:p w14:paraId="6EE263B5" w14:textId="77777777" w:rsidR="00DC24B4" w:rsidRPr="000B524F" w:rsidRDefault="00DC24B4" w:rsidP="001669DB">
      <w:pPr>
        <w:pStyle w:val="a3"/>
        <w:ind w:left="210" w:right="210"/>
        <w:rPr>
          <w:rFonts w:ascii="宋体" w:hAnsi="宋体"/>
          <w:sz w:val="24"/>
          <w:szCs w:val="24"/>
        </w:rPr>
      </w:pPr>
      <w:r w:rsidRPr="000B524F">
        <w:rPr>
          <w:rFonts w:ascii="宋体" w:hAnsi="宋体" w:hint="eastAsia"/>
          <w:sz w:val="24"/>
          <w:szCs w:val="24"/>
        </w:rPr>
        <w:t>当其中一款不满足时扣</w:t>
      </w:r>
      <w:r w:rsidRPr="000B524F">
        <w:rPr>
          <w:rFonts w:ascii="宋体" w:hAnsi="宋体"/>
          <w:sz w:val="24"/>
          <w:szCs w:val="24"/>
        </w:rPr>
        <w:t>5分，均不满足扣10分。</w:t>
      </w:r>
    </w:p>
    <w:p w14:paraId="0A2B4837" w14:textId="029EBE6B" w:rsidR="00DC24B4" w:rsidRPr="000B524F" w:rsidRDefault="00DC24B4" w:rsidP="00113C13">
      <w:pPr>
        <w:pStyle w:val="100"/>
      </w:pPr>
      <w:r w:rsidRPr="000B524F">
        <w:rPr>
          <w:rFonts w:hint="eastAsia"/>
        </w:rPr>
        <w:t>应采取措施保障燃气系统管道和设施使用安全和防灾安全，消除安全隐患，应满足以下要求：</w:t>
      </w:r>
    </w:p>
    <w:p w14:paraId="397E284B" w14:textId="674C903B" w:rsidR="00DC24B4" w:rsidRPr="000B524F" w:rsidRDefault="00DC24B4" w:rsidP="00F171EE">
      <w:pPr>
        <w:pStyle w:val="a3"/>
        <w:numPr>
          <w:ilvl w:val="0"/>
          <w:numId w:val="161"/>
        </w:numPr>
        <w:ind w:right="210" w:firstLineChars="0"/>
        <w:rPr>
          <w:rFonts w:ascii="宋体" w:hAnsi="宋体"/>
          <w:sz w:val="24"/>
          <w:szCs w:val="24"/>
        </w:rPr>
      </w:pPr>
      <w:r w:rsidRPr="000B524F">
        <w:rPr>
          <w:rFonts w:ascii="宋体" w:hAnsi="宋体" w:hint="eastAsia"/>
          <w:sz w:val="24"/>
          <w:szCs w:val="24"/>
        </w:rPr>
        <w:t>日常情况下用气供应稳定，满足居民需求；</w:t>
      </w:r>
    </w:p>
    <w:p w14:paraId="37DC9592" w14:textId="7F460863" w:rsidR="00DC24B4" w:rsidRPr="000B524F" w:rsidRDefault="00DC24B4" w:rsidP="00F171EE">
      <w:pPr>
        <w:pStyle w:val="a3"/>
        <w:numPr>
          <w:ilvl w:val="0"/>
          <w:numId w:val="161"/>
        </w:numPr>
        <w:ind w:right="210" w:firstLineChars="0"/>
        <w:rPr>
          <w:rFonts w:ascii="宋体" w:hAnsi="宋体"/>
          <w:sz w:val="24"/>
          <w:szCs w:val="24"/>
        </w:rPr>
      </w:pPr>
      <w:r w:rsidRPr="000B524F">
        <w:rPr>
          <w:rFonts w:ascii="宋体" w:hAnsi="宋体" w:hint="eastAsia"/>
          <w:sz w:val="24"/>
          <w:szCs w:val="24"/>
        </w:rPr>
        <w:t>用气安全，配备泄露报警系统，定期检修，无安全隐患；</w:t>
      </w:r>
    </w:p>
    <w:p w14:paraId="2462D117" w14:textId="3CBCBFD1" w:rsidR="00DC24B4" w:rsidRPr="000B524F" w:rsidRDefault="00DC24B4" w:rsidP="00F171EE">
      <w:pPr>
        <w:pStyle w:val="a3"/>
        <w:numPr>
          <w:ilvl w:val="0"/>
          <w:numId w:val="161"/>
        </w:numPr>
        <w:ind w:right="210" w:firstLineChars="0"/>
        <w:rPr>
          <w:rFonts w:ascii="宋体" w:hAnsi="宋体"/>
          <w:sz w:val="24"/>
          <w:szCs w:val="24"/>
        </w:rPr>
      </w:pPr>
      <w:r w:rsidRPr="000B524F">
        <w:rPr>
          <w:rFonts w:ascii="宋体" w:hAnsi="宋体" w:hint="eastAsia"/>
          <w:sz w:val="24"/>
          <w:szCs w:val="24"/>
        </w:rPr>
        <w:t>对重要设施采取防灾措施，并进行定期维护，维护周期在一年以内；</w:t>
      </w:r>
    </w:p>
    <w:p w14:paraId="7DFC2B08" w14:textId="30178686" w:rsidR="00DC24B4" w:rsidRPr="000B524F" w:rsidRDefault="00DC24B4" w:rsidP="00F171EE">
      <w:pPr>
        <w:pStyle w:val="a3"/>
        <w:numPr>
          <w:ilvl w:val="0"/>
          <w:numId w:val="161"/>
        </w:numPr>
        <w:ind w:right="210" w:firstLineChars="0"/>
        <w:rPr>
          <w:rFonts w:ascii="宋体" w:hAnsi="宋体"/>
          <w:sz w:val="24"/>
          <w:szCs w:val="24"/>
        </w:rPr>
      </w:pPr>
      <w:r w:rsidRPr="000B524F">
        <w:rPr>
          <w:rFonts w:ascii="宋体" w:hAnsi="宋体" w:hint="eastAsia"/>
          <w:sz w:val="24"/>
          <w:szCs w:val="24"/>
        </w:rPr>
        <w:t>备用燃气供应维持基本服务的天数大于等于</w:t>
      </w:r>
      <w:r w:rsidRPr="000B524F">
        <w:rPr>
          <w:rFonts w:ascii="宋体" w:hAnsi="宋体"/>
          <w:sz w:val="24"/>
          <w:szCs w:val="24"/>
        </w:rPr>
        <w:t>5天。</w:t>
      </w:r>
    </w:p>
    <w:p w14:paraId="4E0BBD47" w14:textId="77777777" w:rsidR="00DC24B4" w:rsidRPr="000B524F" w:rsidRDefault="00DC24B4" w:rsidP="001669DB">
      <w:pPr>
        <w:pStyle w:val="a3"/>
        <w:ind w:left="210" w:right="210"/>
        <w:rPr>
          <w:rFonts w:ascii="宋体" w:hAnsi="宋体"/>
          <w:sz w:val="24"/>
          <w:szCs w:val="24"/>
        </w:rPr>
      </w:pPr>
      <w:r w:rsidRPr="000B524F">
        <w:rPr>
          <w:rFonts w:ascii="宋体" w:hAnsi="宋体" w:hint="eastAsia"/>
          <w:sz w:val="24"/>
          <w:szCs w:val="24"/>
        </w:rPr>
        <w:t>当其中一条不满足时扣</w:t>
      </w:r>
      <w:r w:rsidRPr="000B524F">
        <w:rPr>
          <w:rFonts w:ascii="宋体" w:hAnsi="宋体"/>
          <w:sz w:val="24"/>
          <w:szCs w:val="24"/>
        </w:rPr>
        <w:t>5分，上限总计扣10分。</w:t>
      </w:r>
    </w:p>
    <w:p w14:paraId="7E20A4AF" w14:textId="1F642E47" w:rsidR="00DC24B4" w:rsidRPr="000B524F" w:rsidRDefault="00DC24B4" w:rsidP="00113C13">
      <w:pPr>
        <w:pStyle w:val="100"/>
      </w:pPr>
      <w:r w:rsidRPr="000B524F">
        <w:rPr>
          <w:rFonts w:hint="eastAsia"/>
        </w:rPr>
        <w:t>社区应急避难场地应满足一下条件：</w:t>
      </w:r>
    </w:p>
    <w:p w14:paraId="455AD904" w14:textId="1EEDAF20" w:rsidR="00DC24B4" w:rsidRPr="000B524F" w:rsidRDefault="00DC24B4" w:rsidP="00F171EE">
      <w:pPr>
        <w:pStyle w:val="a3"/>
        <w:numPr>
          <w:ilvl w:val="0"/>
          <w:numId w:val="162"/>
        </w:numPr>
        <w:ind w:right="210" w:firstLineChars="0"/>
        <w:rPr>
          <w:rFonts w:ascii="宋体" w:hAnsi="宋体"/>
          <w:sz w:val="24"/>
          <w:szCs w:val="24"/>
        </w:rPr>
      </w:pPr>
      <w:r w:rsidRPr="000B524F">
        <w:rPr>
          <w:rFonts w:ascii="宋体" w:hAnsi="宋体" w:hint="eastAsia"/>
          <w:sz w:val="24"/>
          <w:szCs w:val="24"/>
        </w:rPr>
        <w:t>达到《城市社区应急避难场所建设标准》（建标〔</w:t>
      </w:r>
      <w:r w:rsidRPr="000B524F">
        <w:rPr>
          <w:rFonts w:ascii="宋体" w:hAnsi="宋体"/>
          <w:sz w:val="24"/>
          <w:szCs w:val="24"/>
        </w:rPr>
        <w:t>2017〕25号）</w:t>
      </w:r>
      <w:r w:rsidRPr="000B524F">
        <w:rPr>
          <w:rFonts w:ascii="宋体" w:hAnsi="宋体" w:hint="eastAsia"/>
          <w:sz w:val="24"/>
          <w:szCs w:val="24"/>
        </w:rPr>
        <w:t>的建设标准要求；</w:t>
      </w:r>
    </w:p>
    <w:p w14:paraId="494449A4" w14:textId="6150107D" w:rsidR="00DC24B4" w:rsidRPr="000B524F" w:rsidRDefault="00DC24B4" w:rsidP="00F171EE">
      <w:pPr>
        <w:pStyle w:val="a3"/>
        <w:numPr>
          <w:ilvl w:val="0"/>
          <w:numId w:val="162"/>
        </w:numPr>
        <w:ind w:right="210" w:firstLineChars="0"/>
        <w:rPr>
          <w:rFonts w:ascii="宋体" w:hAnsi="宋体"/>
          <w:sz w:val="24"/>
          <w:szCs w:val="24"/>
        </w:rPr>
      </w:pPr>
      <w:r w:rsidRPr="000B524F">
        <w:rPr>
          <w:rFonts w:ascii="宋体" w:hAnsi="宋体" w:hint="eastAsia"/>
          <w:sz w:val="24"/>
          <w:szCs w:val="24"/>
        </w:rPr>
        <w:t>避开危险地段和次生灾害源，并尽量远离高耸建筑物，防止建筑倒塌或高空坠落危及避难场所的安全。</w:t>
      </w:r>
    </w:p>
    <w:p w14:paraId="5BC9F497" w14:textId="77777777" w:rsidR="00DC24B4" w:rsidRPr="000B524F" w:rsidRDefault="00DC24B4" w:rsidP="001669DB">
      <w:pPr>
        <w:pStyle w:val="a3"/>
        <w:ind w:left="210" w:right="210"/>
        <w:rPr>
          <w:rFonts w:ascii="宋体" w:hAnsi="宋体"/>
          <w:sz w:val="24"/>
          <w:szCs w:val="24"/>
        </w:rPr>
      </w:pPr>
      <w:r w:rsidRPr="000B524F">
        <w:rPr>
          <w:rFonts w:ascii="宋体" w:hAnsi="宋体" w:hint="eastAsia"/>
          <w:sz w:val="24"/>
          <w:szCs w:val="24"/>
        </w:rPr>
        <w:t>当上述任意一条不满足要求时扣</w:t>
      </w:r>
      <w:r w:rsidRPr="000B524F">
        <w:rPr>
          <w:rFonts w:ascii="宋体" w:hAnsi="宋体"/>
          <w:sz w:val="24"/>
          <w:szCs w:val="24"/>
        </w:rPr>
        <w:t>10分。</w:t>
      </w:r>
    </w:p>
    <w:p w14:paraId="4DA36646" w14:textId="0ECC0DAC" w:rsidR="00DC24B4" w:rsidRPr="00823C1A" w:rsidRDefault="00DC24B4" w:rsidP="000E7E47">
      <w:pPr>
        <w:pStyle w:val="1"/>
        <w:numPr>
          <w:ilvl w:val="0"/>
          <w:numId w:val="46"/>
        </w:numPr>
      </w:pPr>
      <w:bookmarkStart w:id="152" w:name="_Toc119917046"/>
      <w:bookmarkStart w:id="153" w:name="_Toc120393066"/>
      <w:r w:rsidRPr="00823C1A">
        <w:t>评分项（共10项）</w:t>
      </w:r>
      <w:bookmarkEnd w:id="152"/>
      <w:bookmarkEnd w:id="153"/>
    </w:p>
    <w:p w14:paraId="1DFD583F" w14:textId="57957C2D" w:rsidR="00DC24B4" w:rsidRPr="000B524F" w:rsidRDefault="00DC24B4" w:rsidP="00113C13">
      <w:pPr>
        <w:pStyle w:val="100"/>
      </w:pPr>
      <w:r w:rsidRPr="000B524F">
        <w:rPr>
          <w:rFonts w:hint="eastAsia"/>
        </w:rPr>
        <w:t>社区</w:t>
      </w:r>
      <w:r w:rsidR="00F464A1" w:rsidRPr="000B524F">
        <w:rPr>
          <w:rFonts w:hint="eastAsia"/>
        </w:rPr>
        <w:t>内</w:t>
      </w:r>
      <w:r w:rsidRPr="000B524F">
        <w:rPr>
          <w:rFonts w:hint="eastAsia"/>
        </w:rPr>
        <w:t>建筑</w:t>
      </w:r>
      <w:r w:rsidR="00F464A1" w:rsidRPr="000B524F">
        <w:rPr>
          <w:rFonts w:hint="eastAsia"/>
        </w:rPr>
        <w:t>物</w:t>
      </w:r>
      <w:r w:rsidRPr="000B524F">
        <w:rPr>
          <w:rFonts w:hint="eastAsia"/>
        </w:rPr>
        <w:t>应满足本地区抗震设防要求，评价总分值</w:t>
      </w:r>
      <w:r w:rsidRPr="000B524F">
        <w:t>10分，</w:t>
      </w:r>
      <w:r w:rsidR="000B524F" w:rsidRPr="000B524F">
        <w:rPr>
          <w:rFonts w:hint="eastAsia"/>
        </w:rPr>
        <w:t>可</w:t>
      </w:r>
      <w:r w:rsidRPr="000B524F">
        <w:t>按照下列规则评分：</w:t>
      </w:r>
    </w:p>
    <w:p w14:paraId="1B2F22BC" w14:textId="5674D6F2" w:rsidR="00DC24B4" w:rsidRPr="000B524F" w:rsidRDefault="00DC24B4" w:rsidP="00F171EE">
      <w:pPr>
        <w:pStyle w:val="a3"/>
        <w:numPr>
          <w:ilvl w:val="0"/>
          <w:numId w:val="163"/>
        </w:numPr>
        <w:ind w:right="210" w:firstLineChars="0"/>
        <w:rPr>
          <w:rFonts w:ascii="宋体" w:hAnsi="宋体"/>
          <w:sz w:val="24"/>
          <w:szCs w:val="24"/>
        </w:rPr>
      </w:pPr>
      <w:r w:rsidRPr="000B524F">
        <w:rPr>
          <w:rFonts w:ascii="宋体" w:hAnsi="宋体" w:hint="eastAsia"/>
          <w:sz w:val="24"/>
          <w:szCs w:val="24"/>
        </w:rPr>
        <w:t>达到相关规范抗震设防水准的建筑比例大于等于</w:t>
      </w:r>
      <w:r w:rsidRPr="000B524F">
        <w:rPr>
          <w:rFonts w:ascii="宋体" w:hAnsi="宋体"/>
          <w:sz w:val="24"/>
          <w:szCs w:val="24"/>
        </w:rPr>
        <w:t>90%，得10分；</w:t>
      </w:r>
    </w:p>
    <w:p w14:paraId="7A544276" w14:textId="141D6BE2" w:rsidR="00DC24B4" w:rsidRPr="000B524F" w:rsidRDefault="00DC24B4" w:rsidP="00F171EE">
      <w:pPr>
        <w:pStyle w:val="a3"/>
        <w:numPr>
          <w:ilvl w:val="0"/>
          <w:numId w:val="163"/>
        </w:numPr>
        <w:ind w:right="210" w:firstLineChars="0"/>
        <w:rPr>
          <w:rFonts w:ascii="宋体" w:hAnsi="宋体"/>
          <w:sz w:val="24"/>
          <w:szCs w:val="24"/>
        </w:rPr>
      </w:pPr>
      <w:r w:rsidRPr="000B524F">
        <w:rPr>
          <w:rFonts w:ascii="宋体" w:hAnsi="宋体" w:hint="eastAsia"/>
          <w:sz w:val="24"/>
          <w:szCs w:val="24"/>
        </w:rPr>
        <w:t>达到相关规范抗震设防水准的建筑比例小于</w:t>
      </w:r>
      <w:r w:rsidRPr="000B524F">
        <w:rPr>
          <w:rFonts w:ascii="宋体" w:hAnsi="宋体"/>
          <w:sz w:val="24"/>
          <w:szCs w:val="24"/>
        </w:rPr>
        <w:t>90%，大于等于80%，得7分；</w:t>
      </w:r>
    </w:p>
    <w:p w14:paraId="0D86A39A" w14:textId="3E077FCA" w:rsidR="00DC24B4" w:rsidRPr="000B524F" w:rsidRDefault="00DC24B4" w:rsidP="00F171EE">
      <w:pPr>
        <w:pStyle w:val="a3"/>
        <w:numPr>
          <w:ilvl w:val="0"/>
          <w:numId w:val="163"/>
        </w:numPr>
        <w:ind w:right="210" w:firstLineChars="0"/>
        <w:rPr>
          <w:rFonts w:ascii="宋体" w:hAnsi="宋体"/>
          <w:sz w:val="24"/>
          <w:szCs w:val="24"/>
        </w:rPr>
      </w:pPr>
      <w:r w:rsidRPr="000B524F">
        <w:rPr>
          <w:rFonts w:ascii="宋体" w:hAnsi="宋体" w:hint="eastAsia"/>
          <w:sz w:val="24"/>
          <w:szCs w:val="24"/>
        </w:rPr>
        <w:t>达到相关规范抗震设防水准的建筑比例小于</w:t>
      </w:r>
      <w:r w:rsidRPr="000B524F">
        <w:rPr>
          <w:rFonts w:ascii="宋体" w:hAnsi="宋体"/>
          <w:sz w:val="24"/>
          <w:szCs w:val="24"/>
        </w:rPr>
        <w:t>80%，大于等于70%，得4分；</w:t>
      </w:r>
    </w:p>
    <w:p w14:paraId="013F12CE" w14:textId="5DF0F706" w:rsidR="00DC24B4" w:rsidRPr="000B524F" w:rsidRDefault="00DC24B4" w:rsidP="00F171EE">
      <w:pPr>
        <w:pStyle w:val="a3"/>
        <w:numPr>
          <w:ilvl w:val="0"/>
          <w:numId w:val="163"/>
        </w:numPr>
        <w:ind w:right="210" w:firstLineChars="0"/>
        <w:rPr>
          <w:rFonts w:ascii="宋体" w:hAnsi="宋体"/>
          <w:sz w:val="24"/>
          <w:szCs w:val="24"/>
        </w:rPr>
      </w:pPr>
      <w:r w:rsidRPr="000B524F">
        <w:rPr>
          <w:rFonts w:ascii="宋体" w:hAnsi="宋体" w:hint="eastAsia"/>
          <w:sz w:val="24"/>
          <w:szCs w:val="24"/>
        </w:rPr>
        <w:t>达到相关规范抗震设防水准的建筑比例小于</w:t>
      </w:r>
      <w:r w:rsidRPr="000B524F">
        <w:rPr>
          <w:rFonts w:ascii="宋体" w:hAnsi="宋体"/>
          <w:sz w:val="24"/>
          <w:szCs w:val="24"/>
        </w:rPr>
        <w:t>70%，不得分。</w:t>
      </w:r>
    </w:p>
    <w:p w14:paraId="5238E277" w14:textId="00418F2E" w:rsidR="00DC24B4" w:rsidRPr="000B524F" w:rsidRDefault="00DC24B4" w:rsidP="00113C13">
      <w:pPr>
        <w:pStyle w:val="100"/>
      </w:pPr>
      <w:r w:rsidRPr="000B524F">
        <w:rPr>
          <w:rFonts w:hint="eastAsia"/>
        </w:rPr>
        <w:t>应急避难场地的分布和容量应满足以下要求，评价总分值</w:t>
      </w:r>
      <w:r w:rsidRPr="000B524F">
        <w:t>10分，</w:t>
      </w:r>
      <w:r w:rsidR="000B524F" w:rsidRPr="000B524F">
        <w:rPr>
          <w:rFonts w:hint="eastAsia"/>
        </w:rPr>
        <w:t>可</w:t>
      </w:r>
      <w:r w:rsidRPr="000B524F">
        <w:t>按照下列规则分别评分并累计：</w:t>
      </w:r>
    </w:p>
    <w:p w14:paraId="6B54C41F" w14:textId="22C91964" w:rsidR="00DC24B4" w:rsidRPr="000B524F" w:rsidRDefault="00DC24B4" w:rsidP="00F171EE">
      <w:pPr>
        <w:pStyle w:val="a3"/>
        <w:numPr>
          <w:ilvl w:val="0"/>
          <w:numId w:val="164"/>
        </w:numPr>
        <w:ind w:right="210" w:firstLineChars="0"/>
        <w:rPr>
          <w:rFonts w:ascii="宋体" w:hAnsi="宋体"/>
          <w:sz w:val="24"/>
          <w:szCs w:val="24"/>
        </w:rPr>
      </w:pPr>
      <w:r w:rsidRPr="000B524F">
        <w:rPr>
          <w:rFonts w:ascii="宋体" w:hAnsi="宋体" w:hint="eastAsia"/>
          <w:sz w:val="24"/>
          <w:szCs w:val="24"/>
        </w:rPr>
        <w:t>社区内部及周边</w:t>
      </w:r>
      <w:r w:rsidRPr="000B524F">
        <w:rPr>
          <w:rFonts w:ascii="宋体" w:hAnsi="宋体"/>
          <w:sz w:val="24"/>
          <w:szCs w:val="24"/>
        </w:rPr>
        <w:t>500m范围内设有紧急避难疏散场所，以平均有效避难面积不小于1.0 m</w:t>
      </w:r>
      <w:r w:rsidRPr="00F171EE">
        <w:rPr>
          <w:rFonts w:ascii="宋体" w:hAnsi="宋体"/>
          <w:sz w:val="24"/>
          <w:szCs w:val="24"/>
          <w:vertAlign w:val="superscript"/>
        </w:rPr>
        <w:t>2</w:t>
      </w:r>
      <w:r w:rsidRPr="000B524F">
        <w:rPr>
          <w:rFonts w:ascii="宋体" w:hAnsi="宋体"/>
          <w:sz w:val="24"/>
          <w:szCs w:val="24"/>
        </w:rPr>
        <w:t>/人计可满足社区居民区的疏散安置要求，得5分；</w:t>
      </w:r>
    </w:p>
    <w:p w14:paraId="2DF4D1BF" w14:textId="17C0CDB5" w:rsidR="00DC24B4" w:rsidRPr="000B524F" w:rsidRDefault="00DC24B4" w:rsidP="00F171EE">
      <w:pPr>
        <w:pStyle w:val="a3"/>
        <w:numPr>
          <w:ilvl w:val="0"/>
          <w:numId w:val="164"/>
        </w:numPr>
        <w:ind w:right="210" w:firstLineChars="0"/>
        <w:rPr>
          <w:rFonts w:ascii="宋体" w:hAnsi="宋体"/>
          <w:sz w:val="24"/>
          <w:szCs w:val="24"/>
        </w:rPr>
      </w:pPr>
      <w:r w:rsidRPr="000B524F">
        <w:rPr>
          <w:rFonts w:ascii="宋体" w:hAnsi="宋体" w:hint="eastAsia"/>
          <w:sz w:val="24"/>
          <w:szCs w:val="24"/>
        </w:rPr>
        <w:t>社区内部及周边</w:t>
      </w:r>
      <w:r w:rsidRPr="000B524F">
        <w:rPr>
          <w:rFonts w:ascii="宋体" w:hAnsi="宋体"/>
          <w:sz w:val="24"/>
          <w:szCs w:val="24"/>
        </w:rPr>
        <w:t>2km</w:t>
      </w:r>
      <w:r w:rsidR="00F171EE">
        <w:rPr>
          <w:rFonts w:ascii="宋体" w:hAnsi="宋体" w:hint="eastAsia"/>
          <w:sz w:val="24"/>
          <w:szCs w:val="24"/>
        </w:rPr>
        <w:t>～</w:t>
      </w:r>
      <w:r w:rsidRPr="000B524F">
        <w:rPr>
          <w:rFonts w:ascii="宋体" w:hAnsi="宋体"/>
          <w:sz w:val="24"/>
          <w:szCs w:val="24"/>
        </w:rPr>
        <w:t>3km范围内设有固定避难疏散场所，以平均有</w:t>
      </w:r>
      <w:r w:rsidRPr="000B524F">
        <w:rPr>
          <w:rFonts w:ascii="宋体" w:hAnsi="宋体"/>
          <w:sz w:val="24"/>
          <w:szCs w:val="24"/>
        </w:rPr>
        <w:lastRenderedPageBreak/>
        <w:t>效面积不小于2.0m</w:t>
      </w:r>
      <w:r w:rsidRPr="00F171EE">
        <w:rPr>
          <w:rFonts w:ascii="宋体" w:hAnsi="宋体"/>
          <w:sz w:val="24"/>
          <w:szCs w:val="24"/>
          <w:vertAlign w:val="superscript"/>
        </w:rPr>
        <w:t>2</w:t>
      </w:r>
      <w:r w:rsidRPr="000B524F">
        <w:rPr>
          <w:rFonts w:ascii="宋体" w:hAnsi="宋体"/>
          <w:sz w:val="24"/>
          <w:szCs w:val="24"/>
        </w:rPr>
        <w:t>/人计可满足社区居民的疏散安置要求，得5分。</w:t>
      </w:r>
    </w:p>
    <w:p w14:paraId="62E6BBF5" w14:textId="5AFC3D79" w:rsidR="00DC24B4" w:rsidRPr="000B524F" w:rsidRDefault="00DC24B4" w:rsidP="00113C13">
      <w:pPr>
        <w:pStyle w:val="100"/>
      </w:pPr>
      <w:r w:rsidRPr="000B524F">
        <w:rPr>
          <w:rFonts w:hint="eastAsia"/>
        </w:rPr>
        <w:t>应急避难场所应有明显标识，避难标识系统应完整、明显，便于辩认、有效引导，图形符号、名称、用途、放置位置应符合相关规定，重要标识应自带照明或配备紧急照明设备，方便夜间辨认。评价总分值</w:t>
      </w:r>
      <w:r w:rsidRPr="000B524F">
        <w:t>10分，</w:t>
      </w:r>
      <w:r w:rsidR="000B524F" w:rsidRPr="000B524F">
        <w:rPr>
          <w:rFonts w:hint="eastAsia"/>
        </w:rPr>
        <w:t>可</w:t>
      </w:r>
      <w:r w:rsidRPr="000B524F">
        <w:t>按照下列规则评分：</w:t>
      </w:r>
    </w:p>
    <w:p w14:paraId="48C5A262" w14:textId="19CF2C38" w:rsidR="00DC24B4" w:rsidRPr="000B524F" w:rsidRDefault="00DC24B4" w:rsidP="00F171EE">
      <w:pPr>
        <w:pStyle w:val="a3"/>
        <w:numPr>
          <w:ilvl w:val="0"/>
          <w:numId w:val="165"/>
        </w:numPr>
        <w:ind w:right="210" w:firstLineChars="0"/>
        <w:rPr>
          <w:rFonts w:ascii="宋体" w:hAnsi="宋体"/>
          <w:sz w:val="24"/>
          <w:szCs w:val="24"/>
        </w:rPr>
      </w:pPr>
      <w:r w:rsidRPr="000B524F">
        <w:rPr>
          <w:rFonts w:ascii="宋体" w:hAnsi="宋体"/>
          <w:sz w:val="24"/>
          <w:szCs w:val="24"/>
        </w:rPr>
        <w:t>标识系统完备，并具备夜间指示能力，得10分；</w:t>
      </w:r>
    </w:p>
    <w:p w14:paraId="60F37785" w14:textId="3BE021FB" w:rsidR="00DC24B4" w:rsidRPr="000B524F" w:rsidRDefault="00DC24B4" w:rsidP="00F171EE">
      <w:pPr>
        <w:pStyle w:val="a3"/>
        <w:numPr>
          <w:ilvl w:val="0"/>
          <w:numId w:val="165"/>
        </w:numPr>
        <w:ind w:right="210" w:firstLineChars="0"/>
        <w:rPr>
          <w:rFonts w:ascii="宋体" w:hAnsi="宋体"/>
          <w:sz w:val="24"/>
          <w:szCs w:val="24"/>
        </w:rPr>
      </w:pPr>
      <w:r w:rsidRPr="000B524F">
        <w:rPr>
          <w:rFonts w:ascii="宋体" w:hAnsi="宋体"/>
          <w:sz w:val="24"/>
          <w:szCs w:val="24"/>
        </w:rPr>
        <w:t>标识系统完备，但不具备夜间指示能力，得7分；</w:t>
      </w:r>
    </w:p>
    <w:p w14:paraId="773D150F" w14:textId="20847885" w:rsidR="00DC24B4" w:rsidRPr="000B524F" w:rsidRDefault="00DC24B4" w:rsidP="00F171EE">
      <w:pPr>
        <w:pStyle w:val="a3"/>
        <w:numPr>
          <w:ilvl w:val="0"/>
          <w:numId w:val="165"/>
        </w:numPr>
        <w:ind w:right="210" w:firstLineChars="0"/>
        <w:rPr>
          <w:rFonts w:ascii="宋体" w:hAnsi="宋体"/>
          <w:sz w:val="24"/>
          <w:szCs w:val="24"/>
        </w:rPr>
      </w:pPr>
      <w:r w:rsidRPr="000B524F">
        <w:rPr>
          <w:rFonts w:ascii="宋体" w:hAnsi="宋体"/>
          <w:sz w:val="24"/>
          <w:szCs w:val="24"/>
        </w:rPr>
        <w:t>标识系统完备性有所欠缺，得4分；</w:t>
      </w:r>
    </w:p>
    <w:p w14:paraId="7D5DE84A" w14:textId="15105418" w:rsidR="00DC24B4" w:rsidRPr="000B524F" w:rsidRDefault="00DC24B4" w:rsidP="00F171EE">
      <w:pPr>
        <w:pStyle w:val="a3"/>
        <w:numPr>
          <w:ilvl w:val="0"/>
          <w:numId w:val="165"/>
        </w:numPr>
        <w:ind w:right="210" w:firstLineChars="0"/>
        <w:rPr>
          <w:rFonts w:ascii="宋体" w:hAnsi="宋体"/>
          <w:sz w:val="24"/>
          <w:szCs w:val="24"/>
        </w:rPr>
      </w:pPr>
      <w:r w:rsidRPr="000B524F">
        <w:rPr>
          <w:rFonts w:ascii="宋体" w:hAnsi="宋体"/>
          <w:sz w:val="24"/>
          <w:szCs w:val="24"/>
        </w:rPr>
        <w:t>无标识系统，不得分。</w:t>
      </w:r>
    </w:p>
    <w:p w14:paraId="54945295" w14:textId="2E76E507" w:rsidR="00DC24B4" w:rsidRPr="000B524F" w:rsidRDefault="00DC24B4" w:rsidP="00113C13">
      <w:pPr>
        <w:pStyle w:val="100"/>
      </w:pPr>
      <w:r w:rsidRPr="000B524F">
        <w:rPr>
          <w:rFonts w:hint="eastAsia"/>
        </w:rPr>
        <w:t>社区内部通道和对外应急疏散通道应满足日常顺畅通行和应急疏散要求，主要通道宽度≥</w:t>
      </w:r>
      <w:r w:rsidRPr="000B524F">
        <w:t>7m，一般通道宽度</w:t>
      </w:r>
      <w:r w:rsidRPr="000B524F">
        <w:rPr>
          <w:rFonts w:hint="eastAsia"/>
        </w:rPr>
        <w:t>≥</w:t>
      </w:r>
      <w:r w:rsidRPr="000B524F">
        <w:t>4m，</w:t>
      </w:r>
      <w:r w:rsidRPr="000B524F">
        <w:rPr>
          <w:rFonts w:hint="eastAsia"/>
        </w:rPr>
        <w:t>评价总分值</w:t>
      </w:r>
      <w:r w:rsidRPr="000B524F">
        <w:t>10分，</w:t>
      </w:r>
      <w:r w:rsidR="000B524F" w:rsidRPr="000B524F">
        <w:rPr>
          <w:rFonts w:hint="eastAsia"/>
        </w:rPr>
        <w:t>可</w:t>
      </w:r>
      <w:r w:rsidRPr="000B524F">
        <w:t>按照下列规则评分：</w:t>
      </w:r>
    </w:p>
    <w:p w14:paraId="59310D52" w14:textId="223CFBE3" w:rsidR="00DC24B4" w:rsidRPr="000B524F" w:rsidRDefault="00DC24B4" w:rsidP="00F171EE">
      <w:pPr>
        <w:pStyle w:val="a3"/>
        <w:numPr>
          <w:ilvl w:val="0"/>
          <w:numId w:val="166"/>
        </w:numPr>
        <w:ind w:right="210" w:firstLineChars="0"/>
        <w:rPr>
          <w:rFonts w:ascii="宋体" w:hAnsi="宋体"/>
          <w:sz w:val="24"/>
          <w:szCs w:val="24"/>
        </w:rPr>
      </w:pPr>
      <w:r w:rsidRPr="000B524F">
        <w:rPr>
          <w:rFonts w:ascii="宋体" w:hAnsi="宋体"/>
          <w:sz w:val="24"/>
          <w:szCs w:val="24"/>
        </w:rPr>
        <w:t>应急通道设置情况符合要求，且日常通行情况良好，无封堵占道现象，得10分；</w:t>
      </w:r>
    </w:p>
    <w:p w14:paraId="49D8F1E8" w14:textId="1897EBBD" w:rsidR="00DC24B4" w:rsidRPr="000B524F" w:rsidRDefault="00DC24B4" w:rsidP="00F171EE">
      <w:pPr>
        <w:pStyle w:val="a3"/>
        <w:numPr>
          <w:ilvl w:val="0"/>
          <w:numId w:val="166"/>
        </w:numPr>
        <w:ind w:right="210" w:firstLineChars="0"/>
        <w:rPr>
          <w:rFonts w:ascii="宋体" w:hAnsi="宋体"/>
          <w:sz w:val="24"/>
          <w:szCs w:val="24"/>
        </w:rPr>
      </w:pPr>
      <w:r w:rsidRPr="000B524F">
        <w:rPr>
          <w:rFonts w:ascii="宋体" w:hAnsi="宋体"/>
          <w:sz w:val="24"/>
          <w:szCs w:val="24"/>
        </w:rPr>
        <w:t>应急通道设置情况符合要求，但日常通行情况一般，有部分占道现象，消防通道无封堵，得7分；</w:t>
      </w:r>
    </w:p>
    <w:p w14:paraId="22C5396F" w14:textId="173B74F3" w:rsidR="00DC24B4" w:rsidRPr="000B524F" w:rsidRDefault="00DC24B4" w:rsidP="00F171EE">
      <w:pPr>
        <w:pStyle w:val="a3"/>
        <w:numPr>
          <w:ilvl w:val="0"/>
          <w:numId w:val="166"/>
        </w:numPr>
        <w:ind w:right="210" w:firstLineChars="0"/>
        <w:rPr>
          <w:rFonts w:ascii="宋体" w:hAnsi="宋体"/>
          <w:sz w:val="24"/>
          <w:szCs w:val="24"/>
        </w:rPr>
      </w:pPr>
      <w:r w:rsidRPr="000B524F">
        <w:rPr>
          <w:rFonts w:ascii="宋体" w:hAnsi="宋体"/>
          <w:sz w:val="24"/>
          <w:szCs w:val="24"/>
        </w:rPr>
        <w:t>应急通道设置情况符合要求，但日常通行不畅，消防通道无封堵，得4分；</w:t>
      </w:r>
    </w:p>
    <w:p w14:paraId="03391D3D" w14:textId="5F024619" w:rsidR="00DC24B4" w:rsidRPr="000B524F" w:rsidRDefault="00DC24B4" w:rsidP="00F171EE">
      <w:pPr>
        <w:pStyle w:val="a3"/>
        <w:numPr>
          <w:ilvl w:val="0"/>
          <w:numId w:val="166"/>
        </w:numPr>
        <w:ind w:right="210" w:firstLineChars="0"/>
        <w:rPr>
          <w:rFonts w:ascii="宋体" w:hAnsi="宋体"/>
          <w:sz w:val="24"/>
          <w:szCs w:val="24"/>
        </w:rPr>
      </w:pPr>
      <w:r w:rsidRPr="000B524F">
        <w:rPr>
          <w:rFonts w:ascii="宋体" w:hAnsi="宋体" w:hint="eastAsia"/>
          <w:sz w:val="24"/>
          <w:szCs w:val="24"/>
        </w:rPr>
        <w:t>应</w:t>
      </w:r>
      <w:r w:rsidRPr="000B524F">
        <w:rPr>
          <w:rFonts w:ascii="宋体" w:hAnsi="宋体"/>
          <w:sz w:val="24"/>
          <w:szCs w:val="24"/>
        </w:rPr>
        <w:t>急通道设置情况不符合要求，或消防通道封堵，不得分。</w:t>
      </w:r>
    </w:p>
    <w:p w14:paraId="0B93F2D0" w14:textId="6918A811" w:rsidR="00DC24B4" w:rsidRPr="000B524F" w:rsidRDefault="00DC24B4" w:rsidP="00113C13">
      <w:pPr>
        <w:pStyle w:val="100"/>
      </w:pPr>
      <w:r w:rsidRPr="000B524F">
        <w:rPr>
          <w:rFonts w:hint="eastAsia"/>
        </w:rPr>
        <w:t>采取提高社区供电冗余性的措施，评价总分值</w:t>
      </w:r>
      <w:r w:rsidRPr="000B524F">
        <w:t>10分，</w:t>
      </w:r>
      <w:r w:rsidR="000B524F" w:rsidRPr="000B524F">
        <w:rPr>
          <w:rFonts w:hint="eastAsia"/>
        </w:rPr>
        <w:t>可</w:t>
      </w:r>
      <w:r w:rsidRPr="000B524F">
        <w:t>按照下列规则评分：</w:t>
      </w:r>
    </w:p>
    <w:p w14:paraId="45D6C119" w14:textId="75481348" w:rsidR="00DC24B4" w:rsidRPr="000B524F" w:rsidRDefault="00DC24B4" w:rsidP="00F171EE">
      <w:pPr>
        <w:pStyle w:val="a3"/>
        <w:numPr>
          <w:ilvl w:val="0"/>
          <w:numId w:val="174"/>
        </w:numPr>
        <w:ind w:right="210" w:firstLineChars="0"/>
        <w:rPr>
          <w:rFonts w:ascii="宋体" w:hAnsi="宋体"/>
          <w:sz w:val="24"/>
          <w:szCs w:val="24"/>
        </w:rPr>
      </w:pPr>
      <w:r w:rsidRPr="000B524F">
        <w:rPr>
          <w:rFonts w:ascii="宋体" w:hAnsi="宋体"/>
          <w:sz w:val="24"/>
          <w:szCs w:val="24"/>
        </w:rPr>
        <w:t>具备双回路供电系统，有备用电源，得10分；</w:t>
      </w:r>
    </w:p>
    <w:p w14:paraId="5ABAA403" w14:textId="4AB44F89" w:rsidR="00DC24B4" w:rsidRPr="000B524F" w:rsidRDefault="00DC24B4" w:rsidP="00F171EE">
      <w:pPr>
        <w:pStyle w:val="a3"/>
        <w:numPr>
          <w:ilvl w:val="0"/>
          <w:numId w:val="174"/>
        </w:numPr>
        <w:ind w:right="210" w:firstLineChars="0"/>
        <w:rPr>
          <w:rFonts w:ascii="宋体" w:hAnsi="宋体"/>
          <w:sz w:val="24"/>
          <w:szCs w:val="24"/>
        </w:rPr>
      </w:pPr>
      <w:r w:rsidRPr="000B524F">
        <w:rPr>
          <w:rFonts w:ascii="宋体" w:hAnsi="宋体"/>
          <w:sz w:val="24"/>
          <w:szCs w:val="24"/>
        </w:rPr>
        <w:t>不具备双回路供电系统，有备用电源，得7分；</w:t>
      </w:r>
    </w:p>
    <w:p w14:paraId="4532EF51" w14:textId="23C2DCFF" w:rsidR="00DC24B4" w:rsidRPr="000B524F" w:rsidRDefault="00DC24B4" w:rsidP="00F171EE">
      <w:pPr>
        <w:pStyle w:val="a3"/>
        <w:numPr>
          <w:ilvl w:val="0"/>
          <w:numId w:val="174"/>
        </w:numPr>
        <w:ind w:right="210" w:firstLineChars="0"/>
        <w:rPr>
          <w:rFonts w:ascii="宋体" w:hAnsi="宋体"/>
          <w:sz w:val="24"/>
          <w:szCs w:val="24"/>
        </w:rPr>
      </w:pPr>
      <w:r w:rsidRPr="000B524F">
        <w:rPr>
          <w:rFonts w:ascii="宋体" w:hAnsi="宋体"/>
          <w:sz w:val="24"/>
          <w:szCs w:val="24"/>
        </w:rPr>
        <w:t>具备双回路供电系统，无备用电源，得4分；</w:t>
      </w:r>
    </w:p>
    <w:p w14:paraId="4E13C34D" w14:textId="25150165" w:rsidR="00DC24B4" w:rsidRPr="000B524F" w:rsidRDefault="00DC24B4" w:rsidP="00F171EE">
      <w:pPr>
        <w:pStyle w:val="a3"/>
        <w:numPr>
          <w:ilvl w:val="0"/>
          <w:numId w:val="174"/>
        </w:numPr>
        <w:ind w:right="210" w:firstLineChars="0"/>
        <w:rPr>
          <w:rFonts w:ascii="宋体" w:hAnsi="宋体"/>
          <w:sz w:val="24"/>
          <w:szCs w:val="24"/>
        </w:rPr>
      </w:pPr>
      <w:r w:rsidRPr="000B524F">
        <w:rPr>
          <w:rFonts w:ascii="宋体" w:hAnsi="宋体"/>
          <w:sz w:val="24"/>
          <w:szCs w:val="24"/>
        </w:rPr>
        <w:t>不具备双回路供电系统，且无备用电源，不得分。</w:t>
      </w:r>
    </w:p>
    <w:p w14:paraId="09910DEE" w14:textId="31E342AE" w:rsidR="00DC24B4" w:rsidRPr="000B524F" w:rsidRDefault="00DC24B4" w:rsidP="00113C13">
      <w:pPr>
        <w:pStyle w:val="100"/>
      </w:pPr>
      <w:r w:rsidRPr="000B524F">
        <w:rPr>
          <w:rFonts w:hint="eastAsia"/>
        </w:rPr>
        <w:t>采取措施保障社区居民应急避难时的供水需求，评价总分值</w:t>
      </w:r>
      <w:r w:rsidRPr="000B524F">
        <w:t>10分，</w:t>
      </w:r>
      <w:r w:rsidR="000B524F" w:rsidRPr="000B524F">
        <w:rPr>
          <w:rFonts w:hint="eastAsia"/>
        </w:rPr>
        <w:t>可</w:t>
      </w:r>
      <w:r w:rsidRPr="000B524F">
        <w:t>按照下列规则评分：</w:t>
      </w:r>
    </w:p>
    <w:p w14:paraId="1CD01D62" w14:textId="7681CF85" w:rsidR="00DC24B4" w:rsidRPr="000B524F" w:rsidRDefault="00DC24B4" w:rsidP="00F171EE">
      <w:pPr>
        <w:pStyle w:val="a3"/>
        <w:numPr>
          <w:ilvl w:val="0"/>
          <w:numId w:val="173"/>
        </w:numPr>
        <w:ind w:right="210" w:firstLineChars="0"/>
        <w:rPr>
          <w:rFonts w:ascii="宋体" w:hAnsi="宋体"/>
          <w:sz w:val="24"/>
          <w:szCs w:val="24"/>
        </w:rPr>
      </w:pPr>
      <w:r w:rsidRPr="000B524F">
        <w:rPr>
          <w:rFonts w:ascii="宋体" w:hAnsi="宋体" w:hint="eastAsia"/>
          <w:sz w:val="24"/>
          <w:szCs w:val="24"/>
        </w:rPr>
        <w:t>配置给水接入管并与市政供水管网连接，并配合应急避难场所建设设置应急水井或应急储水设施，消防用水与生活用水分开，得</w:t>
      </w:r>
      <w:r w:rsidRPr="000B524F">
        <w:rPr>
          <w:rFonts w:ascii="宋体" w:hAnsi="宋体"/>
          <w:sz w:val="24"/>
          <w:szCs w:val="24"/>
        </w:rPr>
        <w:t>10分；</w:t>
      </w:r>
    </w:p>
    <w:p w14:paraId="7703FBBC" w14:textId="2ABCAD6A" w:rsidR="00DC24B4" w:rsidRPr="000B524F" w:rsidRDefault="00DC24B4" w:rsidP="00F171EE">
      <w:pPr>
        <w:pStyle w:val="a3"/>
        <w:numPr>
          <w:ilvl w:val="0"/>
          <w:numId w:val="173"/>
        </w:numPr>
        <w:ind w:right="210" w:firstLineChars="0"/>
        <w:rPr>
          <w:rFonts w:ascii="宋体" w:hAnsi="宋体"/>
          <w:sz w:val="24"/>
          <w:szCs w:val="24"/>
        </w:rPr>
      </w:pPr>
      <w:r w:rsidRPr="000B524F">
        <w:rPr>
          <w:rFonts w:ascii="宋体" w:hAnsi="宋体" w:hint="eastAsia"/>
          <w:sz w:val="24"/>
          <w:szCs w:val="24"/>
        </w:rPr>
        <w:t>有两种供水方式，得</w:t>
      </w:r>
      <w:r w:rsidRPr="000B524F">
        <w:rPr>
          <w:rFonts w:ascii="宋体" w:hAnsi="宋体"/>
          <w:sz w:val="24"/>
          <w:szCs w:val="24"/>
        </w:rPr>
        <w:t>7分；</w:t>
      </w:r>
    </w:p>
    <w:p w14:paraId="6EDD51E8" w14:textId="2332E152" w:rsidR="00DC24B4" w:rsidRPr="000B524F" w:rsidRDefault="00DC24B4" w:rsidP="00F171EE">
      <w:pPr>
        <w:pStyle w:val="a3"/>
        <w:numPr>
          <w:ilvl w:val="0"/>
          <w:numId w:val="173"/>
        </w:numPr>
        <w:ind w:right="210" w:firstLineChars="0"/>
        <w:rPr>
          <w:rFonts w:ascii="宋体" w:hAnsi="宋体"/>
          <w:sz w:val="24"/>
          <w:szCs w:val="24"/>
        </w:rPr>
      </w:pPr>
      <w:r w:rsidRPr="000B524F">
        <w:rPr>
          <w:rFonts w:ascii="宋体" w:hAnsi="宋体" w:hint="eastAsia"/>
          <w:sz w:val="24"/>
          <w:szCs w:val="24"/>
        </w:rPr>
        <w:t>有市政供水接入，得</w:t>
      </w:r>
      <w:r w:rsidRPr="000B524F">
        <w:rPr>
          <w:rFonts w:ascii="宋体" w:hAnsi="宋体"/>
          <w:sz w:val="24"/>
          <w:szCs w:val="24"/>
        </w:rPr>
        <w:t>4分；</w:t>
      </w:r>
    </w:p>
    <w:p w14:paraId="3B9C1FCD" w14:textId="3BD6C838" w:rsidR="00DC24B4" w:rsidRPr="000B524F" w:rsidRDefault="00DC24B4" w:rsidP="00F171EE">
      <w:pPr>
        <w:pStyle w:val="a3"/>
        <w:numPr>
          <w:ilvl w:val="0"/>
          <w:numId w:val="173"/>
        </w:numPr>
        <w:ind w:right="210" w:firstLineChars="0"/>
        <w:rPr>
          <w:rFonts w:ascii="宋体" w:hAnsi="宋体"/>
          <w:sz w:val="24"/>
          <w:szCs w:val="24"/>
        </w:rPr>
      </w:pPr>
      <w:r w:rsidRPr="000B524F">
        <w:rPr>
          <w:rFonts w:ascii="宋体" w:hAnsi="宋体" w:hint="eastAsia"/>
          <w:sz w:val="24"/>
          <w:szCs w:val="24"/>
        </w:rPr>
        <w:t>无可靠供水方式，不得分。</w:t>
      </w:r>
    </w:p>
    <w:p w14:paraId="43925C37" w14:textId="39CBE1FD" w:rsidR="00DC24B4" w:rsidRPr="000B524F" w:rsidRDefault="00DC24B4" w:rsidP="00113C13">
      <w:pPr>
        <w:pStyle w:val="100"/>
      </w:pPr>
      <w:r w:rsidRPr="000B524F">
        <w:rPr>
          <w:rFonts w:hint="eastAsia"/>
        </w:rPr>
        <w:t>根据社区应急疏散人数和避难时间，存储一定量的应急救灾关键物资，社区层面主要是生活必需品的储备，评价总分值</w:t>
      </w:r>
      <w:r w:rsidRPr="000B524F">
        <w:t>10分，</w:t>
      </w:r>
      <w:r w:rsidR="000B524F" w:rsidRPr="000B524F">
        <w:rPr>
          <w:rFonts w:hint="eastAsia"/>
        </w:rPr>
        <w:t>可</w:t>
      </w:r>
      <w:r w:rsidRPr="000B524F">
        <w:t>按照下列规则评分：</w:t>
      </w:r>
    </w:p>
    <w:p w14:paraId="60E8859E" w14:textId="4886D0E6" w:rsidR="00DC24B4" w:rsidRPr="000B524F" w:rsidRDefault="00DC24B4" w:rsidP="00F171EE">
      <w:pPr>
        <w:pStyle w:val="a3"/>
        <w:numPr>
          <w:ilvl w:val="0"/>
          <w:numId w:val="172"/>
        </w:numPr>
        <w:ind w:right="210" w:firstLineChars="0"/>
        <w:rPr>
          <w:rFonts w:ascii="宋体" w:hAnsi="宋体"/>
          <w:sz w:val="24"/>
          <w:szCs w:val="24"/>
        </w:rPr>
      </w:pPr>
      <w:r w:rsidRPr="000B524F">
        <w:rPr>
          <w:rFonts w:ascii="宋体" w:hAnsi="宋体" w:hint="eastAsia"/>
          <w:sz w:val="24"/>
          <w:szCs w:val="24"/>
        </w:rPr>
        <w:t>有应急物质储备库，且日常保持满足需求的应急物资，与社区内部或周边的超市、餐厅等经营业态组织或个人合作，有足够的生活必需物</w:t>
      </w:r>
      <w:r w:rsidRPr="000B524F">
        <w:rPr>
          <w:rFonts w:ascii="宋体" w:hAnsi="宋体" w:hint="eastAsia"/>
          <w:sz w:val="24"/>
          <w:szCs w:val="24"/>
        </w:rPr>
        <w:lastRenderedPageBreak/>
        <w:t>资储备并可及时调配，得</w:t>
      </w:r>
      <w:r w:rsidRPr="000B524F">
        <w:rPr>
          <w:rFonts w:ascii="宋体" w:hAnsi="宋体"/>
          <w:sz w:val="24"/>
          <w:szCs w:val="24"/>
        </w:rPr>
        <w:t>10分；</w:t>
      </w:r>
    </w:p>
    <w:p w14:paraId="535ADDDB" w14:textId="2B990768" w:rsidR="00DC24B4" w:rsidRPr="000B524F" w:rsidRDefault="00DC24B4" w:rsidP="00F171EE">
      <w:pPr>
        <w:pStyle w:val="a3"/>
        <w:numPr>
          <w:ilvl w:val="0"/>
          <w:numId w:val="172"/>
        </w:numPr>
        <w:ind w:right="210" w:firstLineChars="0"/>
        <w:rPr>
          <w:rFonts w:ascii="宋体" w:hAnsi="宋体"/>
          <w:sz w:val="24"/>
          <w:szCs w:val="24"/>
        </w:rPr>
      </w:pPr>
      <w:r w:rsidRPr="000B524F">
        <w:rPr>
          <w:rFonts w:ascii="宋体" w:hAnsi="宋体" w:hint="eastAsia"/>
          <w:sz w:val="24"/>
          <w:szCs w:val="24"/>
        </w:rPr>
        <w:t>有应急物质储备库，且日常保持满足需求的应急物资，但生活必需物资储备不足或无应急调配计划，得</w:t>
      </w:r>
      <w:r w:rsidRPr="000B524F">
        <w:rPr>
          <w:rFonts w:ascii="宋体" w:hAnsi="宋体"/>
          <w:sz w:val="24"/>
          <w:szCs w:val="24"/>
        </w:rPr>
        <w:t>7分；</w:t>
      </w:r>
    </w:p>
    <w:p w14:paraId="5FFE0422" w14:textId="19A68A0F" w:rsidR="00DC24B4" w:rsidRPr="000B524F" w:rsidRDefault="00DC24B4" w:rsidP="00F171EE">
      <w:pPr>
        <w:pStyle w:val="a3"/>
        <w:numPr>
          <w:ilvl w:val="0"/>
          <w:numId w:val="172"/>
        </w:numPr>
        <w:ind w:right="210" w:firstLineChars="0"/>
        <w:rPr>
          <w:rFonts w:ascii="宋体" w:hAnsi="宋体"/>
          <w:sz w:val="24"/>
          <w:szCs w:val="24"/>
        </w:rPr>
      </w:pPr>
      <w:r w:rsidRPr="000B524F">
        <w:rPr>
          <w:rFonts w:ascii="宋体" w:hAnsi="宋体" w:hint="eastAsia"/>
          <w:sz w:val="24"/>
          <w:szCs w:val="24"/>
        </w:rPr>
        <w:t>有应急物质储备库，但应急物资储备不足，得</w:t>
      </w:r>
      <w:r w:rsidRPr="000B524F">
        <w:rPr>
          <w:rFonts w:ascii="宋体" w:hAnsi="宋体"/>
          <w:sz w:val="24"/>
          <w:szCs w:val="24"/>
        </w:rPr>
        <w:t>4分；</w:t>
      </w:r>
    </w:p>
    <w:p w14:paraId="2EF16392" w14:textId="37CF3B82" w:rsidR="00DC24B4" w:rsidRPr="000B524F" w:rsidRDefault="00DC24B4" w:rsidP="00F171EE">
      <w:pPr>
        <w:pStyle w:val="a3"/>
        <w:numPr>
          <w:ilvl w:val="0"/>
          <w:numId w:val="172"/>
        </w:numPr>
        <w:ind w:right="210" w:firstLineChars="0"/>
        <w:rPr>
          <w:rFonts w:ascii="宋体" w:hAnsi="宋体"/>
          <w:sz w:val="24"/>
          <w:szCs w:val="24"/>
        </w:rPr>
      </w:pPr>
      <w:r w:rsidRPr="000B524F">
        <w:rPr>
          <w:rFonts w:ascii="宋体" w:hAnsi="宋体" w:hint="eastAsia"/>
          <w:sz w:val="24"/>
          <w:szCs w:val="24"/>
        </w:rPr>
        <w:t>应急物资无获取渠道，且无生活必需物资储备，不得分。</w:t>
      </w:r>
    </w:p>
    <w:p w14:paraId="3AAAEDC6" w14:textId="242ABE60" w:rsidR="00DC24B4" w:rsidRPr="000B524F" w:rsidRDefault="00DC24B4" w:rsidP="00113C13">
      <w:pPr>
        <w:pStyle w:val="100"/>
      </w:pPr>
      <w:r w:rsidRPr="000B524F">
        <w:rPr>
          <w:rFonts w:hint="eastAsia"/>
        </w:rPr>
        <w:t>社区应建立领导力强、分工明确的应急指挥组织，负责上传下达，组织社区力量并协调外来救灾力量，评价总分值</w:t>
      </w:r>
      <w:r w:rsidRPr="000B524F">
        <w:t>10分，</w:t>
      </w:r>
      <w:r w:rsidR="000B524F" w:rsidRPr="000B524F">
        <w:rPr>
          <w:rFonts w:hint="eastAsia"/>
        </w:rPr>
        <w:t>可</w:t>
      </w:r>
      <w:r w:rsidRPr="000B524F">
        <w:t>按照下列规则评分：</w:t>
      </w:r>
    </w:p>
    <w:p w14:paraId="4A708CC9" w14:textId="2EF09B88" w:rsidR="00DC24B4" w:rsidRPr="000B524F" w:rsidRDefault="00DC24B4" w:rsidP="00F171EE">
      <w:pPr>
        <w:pStyle w:val="a3"/>
        <w:numPr>
          <w:ilvl w:val="0"/>
          <w:numId w:val="171"/>
        </w:numPr>
        <w:ind w:right="210" w:firstLineChars="0"/>
        <w:rPr>
          <w:rFonts w:ascii="宋体" w:hAnsi="宋体"/>
          <w:sz w:val="24"/>
          <w:szCs w:val="24"/>
        </w:rPr>
      </w:pPr>
      <w:r w:rsidRPr="000B524F">
        <w:rPr>
          <w:rFonts w:ascii="宋体" w:hAnsi="宋体"/>
          <w:sz w:val="24"/>
          <w:szCs w:val="24"/>
        </w:rPr>
        <w:t>应急响应指挥体系完备，分工明确，可统一协调社区内部力量，且将协调外来救灾力量，得10分；</w:t>
      </w:r>
    </w:p>
    <w:p w14:paraId="5AD5DC46" w14:textId="07014789" w:rsidR="00DC24B4" w:rsidRPr="000B524F" w:rsidRDefault="00DC24B4" w:rsidP="00F171EE">
      <w:pPr>
        <w:pStyle w:val="a3"/>
        <w:numPr>
          <w:ilvl w:val="0"/>
          <w:numId w:val="171"/>
        </w:numPr>
        <w:ind w:right="210" w:firstLineChars="0"/>
        <w:rPr>
          <w:rFonts w:ascii="宋体" w:hAnsi="宋体"/>
          <w:sz w:val="24"/>
          <w:szCs w:val="24"/>
        </w:rPr>
      </w:pPr>
      <w:r w:rsidRPr="000B524F">
        <w:rPr>
          <w:rFonts w:ascii="宋体" w:hAnsi="宋体"/>
          <w:sz w:val="24"/>
          <w:szCs w:val="24"/>
        </w:rPr>
        <w:t>应急响应指挥体系较完备，可协调社区内部力量，得7分；</w:t>
      </w:r>
    </w:p>
    <w:p w14:paraId="597060CA" w14:textId="51F9F22B" w:rsidR="00DC24B4" w:rsidRPr="000B524F" w:rsidRDefault="00DC24B4" w:rsidP="00F171EE">
      <w:pPr>
        <w:pStyle w:val="a3"/>
        <w:numPr>
          <w:ilvl w:val="0"/>
          <w:numId w:val="171"/>
        </w:numPr>
        <w:ind w:right="210" w:firstLineChars="0"/>
        <w:rPr>
          <w:rFonts w:ascii="宋体" w:hAnsi="宋体"/>
          <w:sz w:val="24"/>
          <w:szCs w:val="24"/>
        </w:rPr>
      </w:pPr>
      <w:r w:rsidRPr="000B524F">
        <w:rPr>
          <w:rFonts w:ascii="宋体" w:hAnsi="宋体"/>
          <w:sz w:val="24"/>
          <w:szCs w:val="24"/>
        </w:rPr>
        <w:t>应急响应指挥体系不完备，只能协调社区内部分组织和人员，得4分；</w:t>
      </w:r>
    </w:p>
    <w:p w14:paraId="473E0CC9" w14:textId="3FB3327B" w:rsidR="00DC24B4" w:rsidRPr="000B524F" w:rsidRDefault="00DC24B4" w:rsidP="00F171EE">
      <w:pPr>
        <w:pStyle w:val="a3"/>
        <w:numPr>
          <w:ilvl w:val="0"/>
          <w:numId w:val="171"/>
        </w:numPr>
        <w:ind w:right="210" w:firstLineChars="0"/>
        <w:rPr>
          <w:rFonts w:ascii="宋体" w:hAnsi="宋体"/>
          <w:sz w:val="24"/>
          <w:szCs w:val="24"/>
        </w:rPr>
      </w:pPr>
      <w:r w:rsidRPr="000B524F">
        <w:rPr>
          <w:rFonts w:ascii="宋体" w:hAnsi="宋体"/>
          <w:sz w:val="24"/>
          <w:szCs w:val="24"/>
        </w:rPr>
        <w:t>无应急响应指挥体系，不得分</w:t>
      </w:r>
      <w:r w:rsidRPr="000B524F">
        <w:rPr>
          <w:rFonts w:ascii="宋体" w:hAnsi="宋体" w:hint="eastAsia"/>
          <w:sz w:val="24"/>
          <w:szCs w:val="24"/>
        </w:rPr>
        <w:t>。</w:t>
      </w:r>
    </w:p>
    <w:p w14:paraId="0A8820C6" w14:textId="58A474EB" w:rsidR="00DC24B4" w:rsidRPr="000B524F" w:rsidRDefault="00DC24B4" w:rsidP="00113C13">
      <w:pPr>
        <w:pStyle w:val="100"/>
      </w:pPr>
      <w:r w:rsidRPr="000B524F">
        <w:rPr>
          <w:rFonts w:hint="eastAsia"/>
        </w:rPr>
        <w:t>社区应配备满足应急需求的临时医疗急救场所，评价总分值</w:t>
      </w:r>
      <w:r w:rsidRPr="000B524F">
        <w:t>10分，</w:t>
      </w:r>
      <w:r w:rsidR="000B524F" w:rsidRPr="000B524F">
        <w:rPr>
          <w:rFonts w:hint="eastAsia"/>
        </w:rPr>
        <w:t>可</w:t>
      </w:r>
      <w:r w:rsidRPr="000B524F">
        <w:t>按照下列规则评分：</w:t>
      </w:r>
    </w:p>
    <w:p w14:paraId="235DF751" w14:textId="3046A296" w:rsidR="00DC24B4" w:rsidRPr="000B524F" w:rsidRDefault="00DC24B4" w:rsidP="00F171EE">
      <w:pPr>
        <w:pStyle w:val="a3"/>
        <w:numPr>
          <w:ilvl w:val="0"/>
          <w:numId w:val="170"/>
        </w:numPr>
        <w:ind w:right="210" w:firstLineChars="0"/>
        <w:rPr>
          <w:rFonts w:ascii="宋体" w:hAnsi="宋体"/>
          <w:sz w:val="24"/>
          <w:szCs w:val="24"/>
        </w:rPr>
      </w:pPr>
      <w:r w:rsidRPr="000B524F">
        <w:rPr>
          <w:rFonts w:ascii="宋体" w:hAnsi="宋体" w:hint="eastAsia"/>
          <w:sz w:val="24"/>
          <w:szCs w:val="24"/>
        </w:rPr>
        <w:t>社区内部设有社区卫生服务站，且具备一定的应急救治能力，并可衔接外部医疗急救机构，得</w:t>
      </w:r>
      <w:r w:rsidRPr="000B524F">
        <w:rPr>
          <w:rFonts w:ascii="宋体" w:hAnsi="宋体"/>
          <w:sz w:val="24"/>
          <w:szCs w:val="24"/>
        </w:rPr>
        <w:t>10分；</w:t>
      </w:r>
    </w:p>
    <w:p w14:paraId="66E5986B" w14:textId="2084A3E8" w:rsidR="00DC24B4" w:rsidRPr="000B524F" w:rsidRDefault="00DC24B4" w:rsidP="00F171EE">
      <w:pPr>
        <w:pStyle w:val="a3"/>
        <w:numPr>
          <w:ilvl w:val="0"/>
          <w:numId w:val="170"/>
        </w:numPr>
        <w:ind w:right="210" w:firstLineChars="0"/>
        <w:rPr>
          <w:rFonts w:ascii="宋体" w:hAnsi="宋体"/>
          <w:sz w:val="24"/>
          <w:szCs w:val="24"/>
        </w:rPr>
      </w:pPr>
      <w:r w:rsidRPr="000B524F">
        <w:rPr>
          <w:rFonts w:ascii="宋体" w:hAnsi="宋体" w:hint="eastAsia"/>
          <w:sz w:val="24"/>
          <w:szCs w:val="24"/>
        </w:rPr>
        <w:t>社区内部设有社区卫生服务站，且具备一定的应急救治能力，但未与外部医疗急救机构实现衔接，得</w:t>
      </w:r>
      <w:r w:rsidRPr="000B524F">
        <w:rPr>
          <w:rFonts w:ascii="宋体" w:hAnsi="宋体"/>
          <w:sz w:val="24"/>
          <w:szCs w:val="24"/>
        </w:rPr>
        <w:t>5</w:t>
      </w:r>
      <w:r w:rsidRPr="000B524F">
        <w:rPr>
          <w:rFonts w:ascii="宋体" w:hAnsi="宋体" w:hint="eastAsia"/>
          <w:sz w:val="24"/>
          <w:szCs w:val="24"/>
        </w:rPr>
        <w:t>分；</w:t>
      </w:r>
    </w:p>
    <w:p w14:paraId="11153157" w14:textId="1B251C47" w:rsidR="00DC24B4" w:rsidRPr="000B524F" w:rsidRDefault="00DC24B4" w:rsidP="00F171EE">
      <w:pPr>
        <w:pStyle w:val="a3"/>
        <w:numPr>
          <w:ilvl w:val="0"/>
          <w:numId w:val="170"/>
        </w:numPr>
        <w:ind w:right="210" w:firstLineChars="0"/>
        <w:rPr>
          <w:rFonts w:ascii="宋体" w:hAnsi="宋体"/>
          <w:sz w:val="24"/>
          <w:szCs w:val="24"/>
        </w:rPr>
      </w:pPr>
      <w:r w:rsidRPr="000B524F">
        <w:rPr>
          <w:rFonts w:ascii="宋体" w:hAnsi="宋体" w:hint="eastAsia"/>
          <w:sz w:val="24"/>
          <w:szCs w:val="24"/>
        </w:rPr>
        <w:t>社区内部无社区卫生服务站，</w:t>
      </w:r>
      <w:r w:rsidRPr="000B524F">
        <w:rPr>
          <w:rFonts w:ascii="宋体" w:hAnsi="宋体"/>
          <w:sz w:val="24"/>
          <w:szCs w:val="24"/>
        </w:rPr>
        <w:t>但</w:t>
      </w:r>
      <w:r w:rsidRPr="000B524F">
        <w:rPr>
          <w:rFonts w:ascii="宋体" w:hAnsi="宋体" w:hint="eastAsia"/>
          <w:sz w:val="24"/>
          <w:szCs w:val="24"/>
        </w:rPr>
        <w:t>有其他医疗机构</w:t>
      </w:r>
      <w:r w:rsidRPr="000B524F">
        <w:rPr>
          <w:rFonts w:ascii="宋体" w:hAnsi="宋体"/>
          <w:sz w:val="24"/>
          <w:szCs w:val="24"/>
        </w:rPr>
        <w:t>，得4分；</w:t>
      </w:r>
    </w:p>
    <w:p w14:paraId="7512A2BB" w14:textId="044A943B" w:rsidR="00DC24B4" w:rsidRPr="000B524F" w:rsidRDefault="00DC24B4" w:rsidP="00F171EE">
      <w:pPr>
        <w:pStyle w:val="a3"/>
        <w:numPr>
          <w:ilvl w:val="0"/>
          <w:numId w:val="170"/>
        </w:numPr>
        <w:ind w:right="210" w:firstLineChars="0"/>
        <w:rPr>
          <w:rFonts w:ascii="宋体" w:hAnsi="宋体"/>
          <w:sz w:val="24"/>
          <w:szCs w:val="24"/>
        </w:rPr>
      </w:pPr>
      <w:r w:rsidRPr="000B524F">
        <w:rPr>
          <w:rFonts w:ascii="宋体" w:hAnsi="宋体" w:hint="eastAsia"/>
          <w:sz w:val="24"/>
          <w:szCs w:val="24"/>
        </w:rPr>
        <w:t>社区内部无任何</w:t>
      </w:r>
      <w:r w:rsidRPr="000B524F">
        <w:rPr>
          <w:rFonts w:ascii="宋体" w:hAnsi="宋体"/>
          <w:sz w:val="24"/>
          <w:szCs w:val="24"/>
        </w:rPr>
        <w:t>医疗机构，不得分。</w:t>
      </w:r>
    </w:p>
    <w:p w14:paraId="58085E7B" w14:textId="3C255F65" w:rsidR="00DC24B4" w:rsidRPr="000B524F" w:rsidRDefault="00DC24B4" w:rsidP="00113C13">
      <w:pPr>
        <w:pStyle w:val="100"/>
      </w:pPr>
      <w:r w:rsidRPr="000B524F">
        <w:rPr>
          <w:rFonts w:hint="eastAsia"/>
        </w:rPr>
        <w:t>社区基层管理部门应根据实际情况，制定具有可操作性的应急响应预案等制度，评价总分值</w:t>
      </w:r>
      <w:r w:rsidRPr="000B524F">
        <w:t>10分，按照下列规则评分：</w:t>
      </w:r>
    </w:p>
    <w:p w14:paraId="541D7ABC" w14:textId="4BBB86C3" w:rsidR="00DC24B4" w:rsidRPr="000B524F" w:rsidRDefault="00DC24B4" w:rsidP="00F171EE">
      <w:pPr>
        <w:pStyle w:val="a3"/>
        <w:numPr>
          <w:ilvl w:val="0"/>
          <w:numId w:val="169"/>
        </w:numPr>
        <w:ind w:right="210" w:firstLineChars="0"/>
        <w:rPr>
          <w:rFonts w:ascii="宋体" w:hAnsi="宋体"/>
          <w:sz w:val="24"/>
          <w:szCs w:val="24"/>
        </w:rPr>
      </w:pPr>
      <w:r w:rsidRPr="000B524F">
        <w:rPr>
          <w:rFonts w:ascii="宋体" w:hAnsi="宋体"/>
          <w:sz w:val="24"/>
          <w:szCs w:val="24"/>
        </w:rPr>
        <w:t>已建立应急响应预案制度，且职责分工明确，得10分；</w:t>
      </w:r>
    </w:p>
    <w:p w14:paraId="09FA6746" w14:textId="19629A91" w:rsidR="00DC24B4" w:rsidRPr="000B524F" w:rsidRDefault="00DC24B4" w:rsidP="00F171EE">
      <w:pPr>
        <w:pStyle w:val="a3"/>
        <w:numPr>
          <w:ilvl w:val="0"/>
          <w:numId w:val="169"/>
        </w:numPr>
        <w:ind w:right="210" w:firstLineChars="0"/>
        <w:rPr>
          <w:rFonts w:ascii="宋体" w:hAnsi="宋体"/>
          <w:sz w:val="24"/>
          <w:szCs w:val="24"/>
        </w:rPr>
      </w:pPr>
      <w:r w:rsidRPr="000B524F">
        <w:rPr>
          <w:rFonts w:ascii="宋体" w:hAnsi="宋体"/>
          <w:sz w:val="24"/>
          <w:szCs w:val="24"/>
        </w:rPr>
        <w:t>已建立应急响应预案制度，但职责分工没有具体到人，可操作性不强，得7分；</w:t>
      </w:r>
    </w:p>
    <w:p w14:paraId="6658AE43" w14:textId="348C7841" w:rsidR="00DC24B4" w:rsidRPr="000B524F" w:rsidRDefault="00DC24B4" w:rsidP="00F171EE">
      <w:pPr>
        <w:pStyle w:val="a3"/>
        <w:numPr>
          <w:ilvl w:val="0"/>
          <w:numId w:val="169"/>
        </w:numPr>
        <w:ind w:right="210" w:firstLineChars="0"/>
        <w:rPr>
          <w:rFonts w:ascii="宋体" w:hAnsi="宋体"/>
          <w:sz w:val="24"/>
          <w:szCs w:val="24"/>
        </w:rPr>
      </w:pPr>
      <w:r w:rsidRPr="000B524F">
        <w:rPr>
          <w:rFonts w:ascii="宋体" w:hAnsi="宋体"/>
          <w:sz w:val="24"/>
          <w:szCs w:val="24"/>
        </w:rPr>
        <w:t>应急响应预案制度不健全或正在编制中，得4分；</w:t>
      </w:r>
    </w:p>
    <w:p w14:paraId="73222544" w14:textId="4812EFAE" w:rsidR="00DC24B4" w:rsidRPr="000B524F" w:rsidRDefault="00DC24B4" w:rsidP="00F171EE">
      <w:pPr>
        <w:pStyle w:val="a3"/>
        <w:numPr>
          <w:ilvl w:val="0"/>
          <w:numId w:val="169"/>
        </w:numPr>
        <w:ind w:right="210" w:firstLineChars="0"/>
        <w:rPr>
          <w:rFonts w:ascii="宋体" w:hAnsi="宋体"/>
          <w:sz w:val="24"/>
          <w:szCs w:val="24"/>
        </w:rPr>
      </w:pPr>
      <w:r w:rsidRPr="000B524F">
        <w:rPr>
          <w:rFonts w:ascii="宋体" w:hAnsi="宋体"/>
          <w:sz w:val="24"/>
          <w:szCs w:val="24"/>
        </w:rPr>
        <w:t>无应急响应预案</w:t>
      </w:r>
      <w:r w:rsidR="000B524F" w:rsidRPr="000B524F">
        <w:rPr>
          <w:rFonts w:ascii="宋体" w:hAnsi="宋体" w:hint="eastAsia"/>
          <w:sz w:val="24"/>
          <w:szCs w:val="24"/>
        </w:rPr>
        <w:t>，不得分</w:t>
      </w:r>
      <w:r w:rsidRPr="000B524F">
        <w:rPr>
          <w:rFonts w:ascii="宋体" w:hAnsi="宋体"/>
          <w:sz w:val="24"/>
          <w:szCs w:val="24"/>
        </w:rPr>
        <w:t>。</w:t>
      </w:r>
    </w:p>
    <w:p w14:paraId="263C7971" w14:textId="1981BD81" w:rsidR="00FD5E32" w:rsidRPr="000B524F" w:rsidRDefault="00FD5E32" w:rsidP="00113C13">
      <w:pPr>
        <w:pStyle w:val="100"/>
      </w:pPr>
      <w:r w:rsidRPr="000B524F">
        <w:rPr>
          <w:rFonts w:hint="eastAsia"/>
        </w:rPr>
        <w:t>社区人口密度和弱势群体比例决定了社区人群对于灾害的脆弱性，需要在制定相关应急预案中预先考量并提出相应对策，评价总分值</w:t>
      </w:r>
      <w:r w:rsidRPr="000B524F">
        <w:t>10分，</w:t>
      </w:r>
      <w:r w:rsidR="000B524F" w:rsidRPr="000B524F">
        <w:rPr>
          <w:rFonts w:hint="eastAsia"/>
        </w:rPr>
        <w:t>可</w:t>
      </w:r>
      <w:r w:rsidRPr="000B524F">
        <w:t>按照下列规则评分：</w:t>
      </w:r>
    </w:p>
    <w:p w14:paraId="790BB4AC" w14:textId="2BD64DC6" w:rsidR="00FD5E32" w:rsidRPr="000B524F" w:rsidRDefault="00FD5E32" w:rsidP="00F171EE">
      <w:pPr>
        <w:pStyle w:val="a3"/>
        <w:numPr>
          <w:ilvl w:val="0"/>
          <w:numId w:val="168"/>
        </w:numPr>
        <w:ind w:right="210" w:firstLineChars="0"/>
        <w:rPr>
          <w:rFonts w:ascii="宋体" w:hAnsi="宋体"/>
          <w:sz w:val="24"/>
          <w:szCs w:val="24"/>
        </w:rPr>
      </w:pPr>
      <w:r w:rsidRPr="000B524F">
        <w:rPr>
          <w:rFonts w:ascii="宋体" w:hAnsi="宋体"/>
          <w:sz w:val="24"/>
          <w:szCs w:val="24"/>
        </w:rPr>
        <w:t>人口密度不大于50人/</w:t>
      </w:r>
      <w:r w:rsidR="00F171EE" w:rsidRPr="00F171EE">
        <w:rPr>
          <w:rFonts w:ascii="宋体" w:hAnsi="宋体" w:hint="eastAsia"/>
          <w:sz w:val="24"/>
          <w:szCs w:val="24"/>
        </w:rPr>
        <w:t xml:space="preserve"> </w:t>
      </w:r>
      <w:r w:rsidR="00F171EE">
        <w:rPr>
          <w:rFonts w:ascii="宋体" w:hAnsi="宋体" w:hint="eastAsia"/>
          <w:sz w:val="24"/>
          <w:szCs w:val="24"/>
        </w:rPr>
        <w:t>km</w:t>
      </w:r>
      <w:r w:rsidR="00F171EE" w:rsidRPr="00F171EE">
        <w:rPr>
          <w:rFonts w:ascii="宋体" w:hAnsi="宋体"/>
          <w:sz w:val="24"/>
          <w:szCs w:val="24"/>
          <w:vertAlign w:val="superscript"/>
        </w:rPr>
        <w:t>2</w:t>
      </w:r>
      <w:r w:rsidRPr="000B524F">
        <w:rPr>
          <w:rFonts w:ascii="宋体" w:hAnsi="宋体"/>
          <w:sz w:val="24"/>
          <w:szCs w:val="24"/>
        </w:rPr>
        <w:t>，且</w:t>
      </w:r>
      <w:r w:rsidRPr="000B524F">
        <w:rPr>
          <w:rFonts w:ascii="宋体" w:hAnsi="宋体" w:hint="eastAsia"/>
          <w:sz w:val="24"/>
          <w:szCs w:val="24"/>
        </w:rPr>
        <w:t>人口体能指数</w:t>
      </w:r>
      <w:r w:rsidRPr="000B524F">
        <w:rPr>
          <w:rFonts w:ascii="宋体" w:hAnsi="宋体"/>
          <w:sz w:val="24"/>
          <w:szCs w:val="24"/>
        </w:rPr>
        <w:t>大于等于80%，得10分；</w:t>
      </w:r>
    </w:p>
    <w:p w14:paraId="511F1568" w14:textId="00F68085" w:rsidR="00FD5E32" w:rsidRPr="000B524F" w:rsidRDefault="00FD5E32" w:rsidP="00F171EE">
      <w:pPr>
        <w:pStyle w:val="a3"/>
        <w:numPr>
          <w:ilvl w:val="0"/>
          <w:numId w:val="168"/>
        </w:numPr>
        <w:ind w:right="210" w:firstLineChars="0"/>
        <w:rPr>
          <w:rFonts w:ascii="宋体" w:hAnsi="宋体"/>
          <w:sz w:val="24"/>
          <w:szCs w:val="24"/>
        </w:rPr>
      </w:pPr>
      <w:r w:rsidRPr="000B524F">
        <w:rPr>
          <w:rFonts w:ascii="宋体" w:hAnsi="宋体"/>
          <w:sz w:val="24"/>
          <w:szCs w:val="24"/>
        </w:rPr>
        <w:t>人口密度不大于132人/</w:t>
      </w:r>
      <w:r w:rsidR="00F171EE" w:rsidRPr="00F171EE">
        <w:rPr>
          <w:rFonts w:ascii="宋体" w:hAnsi="宋体" w:hint="eastAsia"/>
          <w:sz w:val="24"/>
          <w:szCs w:val="24"/>
        </w:rPr>
        <w:t xml:space="preserve"> </w:t>
      </w:r>
      <w:r w:rsidR="00F171EE">
        <w:rPr>
          <w:rFonts w:ascii="宋体" w:hAnsi="宋体" w:hint="eastAsia"/>
          <w:sz w:val="24"/>
          <w:szCs w:val="24"/>
        </w:rPr>
        <w:t>km</w:t>
      </w:r>
      <w:r w:rsidR="00F171EE" w:rsidRPr="00F171EE">
        <w:rPr>
          <w:rFonts w:ascii="宋体" w:hAnsi="宋体"/>
          <w:sz w:val="24"/>
          <w:szCs w:val="24"/>
          <w:vertAlign w:val="superscript"/>
        </w:rPr>
        <w:t>2</w:t>
      </w:r>
      <w:r w:rsidRPr="000B524F">
        <w:rPr>
          <w:rFonts w:ascii="宋体" w:hAnsi="宋体"/>
          <w:sz w:val="24"/>
          <w:szCs w:val="24"/>
        </w:rPr>
        <w:t>，且</w:t>
      </w:r>
      <w:r w:rsidRPr="000B524F">
        <w:rPr>
          <w:rFonts w:ascii="宋体" w:hAnsi="宋体" w:hint="eastAsia"/>
          <w:sz w:val="24"/>
          <w:szCs w:val="24"/>
        </w:rPr>
        <w:t>人口体能指数</w:t>
      </w:r>
      <w:r w:rsidRPr="000B524F">
        <w:rPr>
          <w:rFonts w:ascii="宋体" w:hAnsi="宋体"/>
          <w:sz w:val="24"/>
          <w:szCs w:val="24"/>
        </w:rPr>
        <w:t>大于等于70%，得7分；</w:t>
      </w:r>
    </w:p>
    <w:p w14:paraId="3085186A" w14:textId="13192B39" w:rsidR="00FD5E32" w:rsidRPr="000B524F" w:rsidRDefault="00FD5E32" w:rsidP="00F171EE">
      <w:pPr>
        <w:pStyle w:val="a3"/>
        <w:numPr>
          <w:ilvl w:val="0"/>
          <w:numId w:val="168"/>
        </w:numPr>
        <w:ind w:right="210" w:firstLineChars="0"/>
        <w:rPr>
          <w:rFonts w:ascii="宋体" w:hAnsi="宋体"/>
          <w:sz w:val="24"/>
          <w:szCs w:val="24"/>
        </w:rPr>
      </w:pPr>
      <w:r w:rsidRPr="000B524F">
        <w:rPr>
          <w:rFonts w:ascii="宋体" w:hAnsi="宋体"/>
          <w:sz w:val="24"/>
          <w:szCs w:val="24"/>
        </w:rPr>
        <w:t>人口密度不大于200人/</w:t>
      </w:r>
      <w:r w:rsidR="00F171EE">
        <w:rPr>
          <w:rFonts w:ascii="宋体" w:hAnsi="宋体" w:hint="eastAsia"/>
          <w:sz w:val="24"/>
          <w:szCs w:val="24"/>
        </w:rPr>
        <w:t>km</w:t>
      </w:r>
      <w:r w:rsidR="00F171EE" w:rsidRPr="00F171EE">
        <w:rPr>
          <w:rFonts w:ascii="宋体" w:hAnsi="宋体"/>
          <w:sz w:val="24"/>
          <w:szCs w:val="24"/>
          <w:vertAlign w:val="superscript"/>
        </w:rPr>
        <w:t>2</w:t>
      </w:r>
      <w:r w:rsidRPr="000B524F">
        <w:rPr>
          <w:rFonts w:ascii="宋体" w:hAnsi="宋体"/>
          <w:sz w:val="24"/>
          <w:szCs w:val="24"/>
        </w:rPr>
        <w:t>，且</w:t>
      </w:r>
      <w:r w:rsidRPr="000B524F">
        <w:rPr>
          <w:rFonts w:ascii="宋体" w:hAnsi="宋体" w:hint="eastAsia"/>
          <w:sz w:val="24"/>
          <w:szCs w:val="24"/>
        </w:rPr>
        <w:t>人口体能指数</w:t>
      </w:r>
      <w:r w:rsidRPr="000B524F">
        <w:rPr>
          <w:rFonts w:ascii="宋体" w:hAnsi="宋体"/>
          <w:sz w:val="24"/>
          <w:szCs w:val="24"/>
        </w:rPr>
        <w:t>大于等60%，得4分；</w:t>
      </w:r>
    </w:p>
    <w:p w14:paraId="7D0667FB" w14:textId="68FFFBCD" w:rsidR="00FD5E32" w:rsidRPr="000B524F" w:rsidRDefault="00FD5E32" w:rsidP="00F171EE">
      <w:pPr>
        <w:pStyle w:val="a3"/>
        <w:numPr>
          <w:ilvl w:val="0"/>
          <w:numId w:val="168"/>
        </w:numPr>
        <w:ind w:right="210" w:firstLineChars="0"/>
        <w:rPr>
          <w:rFonts w:ascii="宋体" w:hAnsi="宋体"/>
          <w:sz w:val="24"/>
          <w:szCs w:val="24"/>
        </w:rPr>
      </w:pPr>
      <w:r w:rsidRPr="000B524F">
        <w:rPr>
          <w:rFonts w:ascii="宋体" w:hAnsi="宋体"/>
          <w:sz w:val="24"/>
          <w:szCs w:val="24"/>
        </w:rPr>
        <w:lastRenderedPageBreak/>
        <w:t>人口密度大于200人/</w:t>
      </w:r>
      <w:r w:rsidR="00F171EE" w:rsidRPr="00F171EE">
        <w:rPr>
          <w:rFonts w:ascii="宋体" w:hAnsi="宋体" w:hint="eastAsia"/>
          <w:sz w:val="24"/>
          <w:szCs w:val="24"/>
        </w:rPr>
        <w:t xml:space="preserve"> </w:t>
      </w:r>
      <w:r w:rsidR="00F171EE">
        <w:rPr>
          <w:rFonts w:ascii="宋体" w:hAnsi="宋体" w:hint="eastAsia"/>
          <w:sz w:val="24"/>
          <w:szCs w:val="24"/>
        </w:rPr>
        <w:t>km</w:t>
      </w:r>
      <w:r w:rsidR="00F171EE" w:rsidRPr="00F171EE">
        <w:rPr>
          <w:rFonts w:ascii="宋体" w:hAnsi="宋体"/>
          <w:sz w:val="24"/>
          <w:szCs w:val="24"/>
          <w:vertAlign w:val="superscript"/>
        </w:rPr>
        <w:t>2</w:t>
      </w:r>
      <w:r w:rsidRPr="000B524F">
        <w:rPr>
          <w:rFonts w:ascii="宋体" w:hAnsi="宋体"/>
          <w:sz w:val="24"/>
          <w:szCs w:val="24"/>
        </w:rPr>
        <w:t>，或</w:t>
      </w:r>
      <w:r w:rsidRPr="000B524F">
        <w:rPr>
          <w:rFonts w:ascii="宋体" w:hAnsi="宋体" w:hint="eastAsia"/>
          <w:sz w:val="24"/>
          <w:szCs w:val="24"/>
        </w:rPr>
        <w:t>人口体能指数小</w:t>
      </w:r>
      <w:r w:rsidRPr="000B524F">
        <w:rPr>
          <w:rFonts w:ascii="宋体" w:hAnsi="宋体"/>
          <w:sz w:val="24"/>
          <w:szCs w:val="24"/>
        </w:rPr>
        <w:t>于60%，不得分。</w:t>
      </w:r>
    </w:p>
    <w:p w14:paraId="19E00C8A" w14:textId="6B495961" w:rsidR="00DC24B4" w:rsidRPr="000B524F" w:rsidRDefault="00DC24B4" w:rsidP="00113C13">
      <w:pPr>
        <w:pStyle w:val="100"/>
      </w:pPr>
      <w:r w:rsidRPr="000B524F">
        <w:rPr>
          <w:rFonts w:hint="eastAsia"/>
        </w:rPr>
        <w:t>重大危险源密度反映了区域发生重大事故的风险，评价总分值</w:t>
      </w:r>
      <w:r w:rsidRPr="000B524F">
        <w:t>10分，</w:t>
      </w:r>
      <w:r w:rsidR="000B524F" w:rsidRPr="000B524F">
        <w:rPr>
          <w:rFonts w:hint="eastAsia"/>
        </w:rPr>
        <w:t>可</w:t>
      </w:r>
      <w:r w:rsidRPr="000B524F">
        <w:t>按照下列规则评分：</w:t>
      </w:r>
    </w:p>
    <w:p w14:paraId="434DDAFB" w14:textId="32A87A81" w:rsidR="00DC24B4" w:rsidRPr="000B524F" w:rsidRDefault="00DC24B4" w:rsidP="00F171EE">
      <w:pPr>
        <w:pStyle w:val="a3"/>
        <w:numPr>
          <w:ilvl w:val="0"/>
          <w:numId w:val="167"/>
        </w:numPr>
        <w:ind w:right="210" w:firstLineChars="0"/>
        <w:rPr>
          <w:rFonts w:ascii="宋体" w:hAnsi="宋体"/>
          <w:sz w:val="24"/>
          <w:szCs w:val="24"/>
        </w:rPr>
      </w:pPr>
      <w:r w:rsidRPr="000B524F">
        <w:rPr>
          <w:rFonts w:ascii="宋体" w:hAnsi="宋体" w:hint="eastAsia"/>
          <w:sz w:val="24"/>
          <w:szCs w:val="24"/>
        </w:rPr>
        <w:t>重大危险源密度≤</w:t>
      </w:r>
      <w:r w:rsidRPr="000B524F">
        <w:rPr>
          <w:rFonts w:ascii="宋体" w:hAnsi="宋体"/>
          <w:sz w:val="24"/>
          <w:szCs w:val="24"/>
        </w:rPr>
        <w:t>0.04</w:t>
      </w:r>
      <w:r w:rsidRPr="000B524F">
        <w:rPr>
          <w:rFonts w:ascii="宋体" w:hAnsi="宋体" w:hint="eastAsia"/>
          <w:sz w:val="24"/>
          <w:szCs w:val="24"/>
        </w:rPr>
        <w:t>个</w:t>
      </w:r>
      <w:r w:rsidRPr="000B524F">
        <w:rPr>
          <w:rFonts w:ascii="宋体" w:hAnsi="宋体"/>
          <w:sz w:val="24"/>
          <w:szCs w:val="24"/>
        </w:rPr>
        <w:t>/</w:t>
      </w:r>
      <w:r w:rsidRPr="000B524F">
        <w:rPr>
          <w:rFonts w:ascii="宋体" w:hAnsi="宋体" w:hint="eastAsia"/>
          <w:sz w:val="24"/>
          <w:szCs w:val="24"/>
        </w:rPr>
        <w:t>平方千米，得</w:t>
      </w:r>
      <w:r w:rsidRPr="000B524F">
        <w:rPr>
          <w:rFonts w:ascii="宋体" w:hAnsi="宋体"/>
          <w:sz w:val="24"/>
          <w:szCs w:val="24"/>
        </w:rPr>
        <w:t>10</w:t>
      </w:r>
      <w:r w:rsidRPr="000B524F">
        <w:rPr>
          <w:rFonts w:ascii="宋体" w:hAnsi="宋体" w:hint="eastAsia"/>
          <w:sz w:val="24"/>
          <w:szCs w:val="24"/>
        </w:rPr>
        <w:t>分；</w:t>
      </w:r>
    </w:p>
    <w:p w14:paraId="1CD6A8A7" w14:textId="04706CDA" w:rsidR="00DC24B4" w:rsidRPr="000B524F" w:rsidRDefault="00DC24B4" w:rsidP="00F171EE">
      <w:pPr>
        <w:pStyle w:val="a3"/>
        <w:numPr>
          <w:ilvl w:val="0"/>
          <w:numId w:val="167"/>
        </w:numPr>
        <w:ind w:right="210" w:firstLineChars="0"/>
        <w:rPr>
          <w:rFonts w:ascii="宋体" w:hAnsi="宋体"/>
          <w:sz w:val="24"/>
          <w:szCs w:val="24"/>
        </w:rPr>
      </w:pPr>
      <w:r w:rsidRPr="000B524F">
        <w:rPr>
          <w:rFonts w:ascii="宋体" w:hAnsi="宋体" w:hint="eastAsia"/>
          <w:sz w:val="24"/>
          <w:szCs w:val="24"/>
        </w:rPr>
        <w:t>重大危险源密度＞</w:t>
      </w:r>
      <w:r w:rsidRPr="000B524F">
        <w:rPr>
          <w:rFonts w:ascii="宋体" w:hAnsi="宋体"/>
          <w:sz w:val="24"/>
          <w:szCs w:val="24"/>
        </w:rPr>
        <w:t>0.04</w:t>
      </w:r>
      <w:r w:rsidRPr="000B524F">
        <w:rPr>
          <w:rFonts w:ascii="宋体" w:hAnsi="宋体" w:hint="eastAsia"/>
          <w:sz w:val="24"/>
          <w:szCs w:val="24"/>
        </w:rPr>
        <w:t>个</w:t>
      </w:r>
      <w:r w:rsidRPr="000B524F">
        <w:rPr>
          <w:rFonts w:ascii="宋体" w:hAnsi="宋体"/>
          <w:sz w:val="24"/>
          <w:szCs w:val="24"/>
        </w:rPr>
        <w:t>/平方千米，且≤0.08</w:t>
      </w:r>
      <w:r w:rsidRPr="000B524F">
        <w:rPr>
          <w:rFonts w:ascii="宋体" w:hAnsi="宋体" w:hint="eastAsia"/>
          <w:sz w:val="24"/>
          <w:szCs w:val="24"/>
        </w:rPr>
        <w:t>个</w:t>
      </w:r>
      <w:r w:rsidRPr="000B524F">
        <w:rPr>
          <w:rFonts w:ascii="宋体" w:hAnsi="宋体"/>
          <w:sz w:val="24"/>
          <w:szCs w:val="24"/>
        </w:rPr>
        <w:t>/平方千米，得7</w:t>
      </w:r>
      <w:r w:rsidRPr="000B524F">
        <w:rPr>
          <w:rFonts w:ascii="宋体" w:hAnsi="宋体" w:hint="eastAsia"/>
          <w:sz w:val="24"/>
          <w:szCs w:val="24"/>
        </w:rPr>
        <w:t>分；</w:t>
      </w:r>
    </w:p>
    <w:p w14:paraId="7210BD7F" w14:textId="680C8D55" w:rsidR="00DC24B4" w:rsidRPr="000B524F" w:rsidRDefault="00DC24B4" w:rsidP="00F171EE">
      <w:pPr>
        <w:pStyle w:val="a3"/>
        <w:numPr>
          <w:ilvl w:val="0"/>
          <w:numId w:val="167"/>
        </w:numPr>
        <w:ind w:right="210" w:firstLineChars="0"/>
        <w:rPr>
          <w:rFonts w:ascii="宋体" w:hAnsi="宋体"/>
          <w:sz w:val="24"/>
          <w:szCs w:val="24"/>
        </w:rPr>
      </w:pPr>
      <w:r w:rsidRPr="000B524F">
        <w:rPr>
          <w:rFonts w:ascii="宋体" w:hAnsi="宋体" w:hint="eastAsia"/>
          <w:sz w:val="24"/>
          <w:szCs w:val="24"/>
        </w:rPr>
        <w:t>重大危险源密度＞</w:t>
      </w:r>
      <w:r w:rsidRPr="000B524F">
        <w:rPr>
          <w:rFonts w:ascii="宋体" w:hAnsi="宋体"/>
          <w:sz w:val="24"/>
          <w:szCs w:val="24"/>
        </w:rPr>
        <w:t>0.08</w:t>
      </w:r>
      <w:r w:rsidRPr="000B524F">
        <w:rPr>
          <w:rFonts w:ascii="宋体" w:hAnsi="宋体" w:hint="eastAsia"/>
          <w:sz w:val="24"/>
          <w:szCs w:val="24"/>
        </w:rPr>
        <w:t>个</w:t>
      </w:r>
      <w:r w:rsidRPr="000B524F">
        <w:rPr>
          <w:rFonts w:ascii="宋体" w:hAnsi="宋体"/>
          <w:sz w:val="24"/>
          <w:szCs w:val="24"/>
        </w:rPr>
        <w:t>/平方千米，且≤0.12</w:t>
      </w:r>
      <w:r w:rsidRPr="000B524F">
        <w:rPr>
          <w:rFonts w:ascii="宋体" w:hAnsi="宋体" w:hint="eastAsia"/>
          <w:sz w:val="24"/>
          <w:szCs w:val="24"/>
        </w:rPr>
        <w:t>个</w:t>
      </w:r>
      <w:r w:rsidRPr="000B524F">
        <w:rPr>
          <w:rFonts w:ascii="宋体" w:hAnsi="宋体"/>
          <w:sz w:val="24"/>
          <w:szCs w:val="24"/>
        </w:rPr>
        <w:t>/平方千米，得4</w:t>
      </w:r>
      <w:r w:rsidRPr="000B524F">
        <w:rPr>
          <w:rFonts w:ascii="宋体" w:hAnsi="宋体" w:hint="eastAsia"/>
          <w:sz w:val="24"/>
          <w:szCs w:val="24"/>
        </w:rPr>
        <w:t>分；</w:t>
      </w:r>
    </w:p>
    <w:p w14:paraId="07429F23" w14:textId="4496E12D" w:rsidR="00DC24B4" w:rsidRPr="000B524F" w:rsidRDefault="00DC24B4" w:rsidP="00F171EE">
      <w:pPr>
        <w:pStyle w:val="a3"/>
        <w:numPr>
          <w:ilvl w:val="0"/>
          <w:numId w:val="167"/>
        </w:numPr>
        <w:ind w:right="210" w:firstLineChars="0"/>
        <w:rPr>
          <w:rFonts w:ascii="宋体" w:hAnsi="宋体"/>
          <w:sz w:val="24"/>
          <w:szCs w:val="24"/>
        </w:rPr>
      </w:pPr>
      <w:r w:rsidRPr="000B524F">
        <w:rPr>
          <w:rFonts w:ascii="宋体" w:hAnsi="宋体" w:hint="eastAsia"/>
          <w:sz w:val="24"/>
          <w:szCs w:val="24"/>
        </w:rPr>
        <w:t>重大危险源密度＞</w:t>
      </w:r>
      <w:r w:rsidRPr="000B524F">
        <w:rPr>
          <w:rFonts w:ascii="宋体" w:hAnsi="宋体"/>
          <w:sz w:val="24"/>
          <w:szCs w:val="24"/>
        </w:rPr>
        <w:t>0.12</w:t>
      </w:r>
      <w:r w:rsidRPr="000B524F">
        <w:rPr>
          <w:rFonts w:ascii="宋体" w:hAnsi="宋体" w:hint="eastAsia"/>
          <w:sz w:val="24"/>
          <w:szCs w:val="24"/>
        </w:rPr>
        <w:t>个</w:t>
      </w:r>
      <w:r w:rsidRPr="000B524F">
        <w:rPr>
          <w:rFonts w:ascii="宋体" w:hAnsi="宋体"/>
          <w:sz w:val="24"/>
          <w:szCs w:val="24"/>
        </w:rPr>
        <w:t>/平方千米，且≤0.08</w:t>
      </w:r>
      <w:r w:rsidRPr="000B524F">
        <w:rPr>
          <w:rFonts w:ascii="宋体" w:hAnsi="宋体" w:hint="eastAsia"/>
          <w:sz w:val="24"/>
          <w:szCs w:val="24"/>
        </w:rPr>
        <w:t>个</w:t>
      </w:r>
      <w:r w:rsidRPr="000B524F">
        <w:rPr>
          <w:rFonts w:ascii="宋体" w:hAnsi="宋体"/>
          <w:sz w:val="24"/>
          <w:szCs w:val="24"/>
        </w:rPr>
        <w:t>/平方千米，不得分；</w:t>
      </w:r>
    </w:p>
    <w:p w14:paraId="77668448" w14:textId="77777777" w:rsidR="00DC24B4" w:rsidRPr="000B524F" w:rsidRDefault="00DC24B4" w:rsidP="001669DB">
      <w:pPr>
        <w:pStyle w:val="a3"/>
        <w:ind w:left="210" w:right="210"/>
        <w:rPr>
          <w:rFonts w:ascii="宋体" w:hAnsi="宋体"/>
          <w:sz w:val="24"/>
          <w:szCs w:val="24"/>
        </w:rPr>
      </w:pPr>
    </w:p>
    <w:p w14:paraId="32EDA436" w14:textId="1FD28334" w:rsidR="00DC24B4" w:rsidRPr="00823C1A" w:rsidRDefault="00DC24B4" w:rsidP="000E7E47">
      <w:pPr>
        <w:pStyle w:val="1"/>
        <w:numPr>
          <w:ilvl w:val="0"/>
          <w:numId w:val="46"/>
        </w:numPr>
      </w:pPr>
      <w:bookmarkStart w:id="154" w:name="_Toc119917059"/>
      <w:bookmarkStart w:id="155" w:name="_Toc120393067"/>
      <w:r w:rsidRPr="00823C1A">
        <w:t>加分项（共4项）</w:t>
      </w:r>
      <w:bookmarkEnd w:id="154"/>
      <w:bookmarkEnd w:id="155"/>
    </w:p>
    <w:p w14:paraId="54B45302" w14:textId="5AA04BC7" w:rsidR="00DC24B4" w:rsidRPr="000B524F" w:rsidRDefault="00DC24B4" w:rsidP="00113C13">
      <w:pPr>
        <w:pStyle w:val="100"/>
      </w:pPr>
      <w:r w:rsidRPr="000B524F">
        <w:rPr>
          <w:rFonts w:hint="eastAsia"/>
        </w:rPr>
        <w:t>社区组织构建群众应灾组织，并接受防灾知识教育和基本技能培训，评价总分值</w:t>
      </w:r>
      <w:r w:rsidRPr="000B524F">
        <w:t>5分，</w:t>
      </w:r>
      <w:r w:rsidR="000B524F" w:rsidRPr="000B524F">
        <w:rPr>
          <w:rFonts w:hint="eastAsia"/>
        </w:rPr>
        <w:t>可</w:t>
      </w:r>
      <w:r w:rsidRPr="000B524F">
        <w:t>按照下列规则评分：</w:t>
      </w:r>
    </w:p>
    <w:p w14:paraId="24E1506A" w14:textId="20F93BA7" w:rsidR="00DC24B4" w:rsidRPr="000B524F" w:rsidRDefault="00DC24B4" w:rsidP="00F171EE">
      <w:pPr>
        <w:pStyle w:val="a3"/>
        <w:numPr>
          <w:ilvl w:val="0"/>
          <w:numId w:val="175"/>
        </w:numPr>
        <w:ind w:right="210" w:firstLineChars="0"/>
        <w:rPr>
          <w:rFonts w:ascii="宋体" w:hAnsi="宋体"/>
          <w:sz w:val="24"/>
          <w:szCs w:val="24"/>
        </w:rPr>
      </w:pPr>
      <w:r w:rsidRPr="000B524F">
        <w:rPr>
          <w:rFonts w:ascii="宋体" w:hAnsi="宋体" w:hint="eastAsia"/>
          <w:sz w:val="24"/>
          <w:szCs w:val="24"/>
        </w:rPr>
        <w:t>有社区志愿者组织或注册志愿者比例大于</w:t>
      </w:r>
      <w:r w:rsidRPr="000B524F">
        <w:rPr>
          <w:rFonts w:ascii="宋体" w:hAnsi="宋体"/>
          <w:sz w:val="24"/>
          <w:szCs w:val="24"/>
        </w:rPr>
        <w:t>5%</w:t>
      </w:r>
      <w:r w:rsidRPr="000B524F">
        <w:rPr>
          <w:rFonts w:ascii="宋体" w:hAnsi="宋体" w:hint="eastAsia"/>
          <w:sz w:val="24"/>
          <w:szCs w:val="24"/>
        </w:rPr>
        <w:t>，且成员定期进行防灾知识和技能培训，得</w:t>
      </w:r>
      <w:r w:rsidRPr="000B524F">
        <w:rPr>
          <w:rFonts w:ascii="宋体" w:hAnsi="宋体"/>
          <w:sz w:val="24"/>
          <w:szCs w:val="24"/>
        </w:rPr>
        <w:t>5</w:t>
      </w:r>
      <w:r w:rsidRPr="000B524F">
        <w:rPr>
          <w:rFonts w:ascii="宋体" w:hAnsi="宋体" w:hint="eastAsia"/>
          <w:sz w:val="24"/>
          <w:szCs w:val="24"/>
        </w:rPr>
        <w:t>分；</w:t>
      </w:r>
    </w:p>
    <w:p w14:paraId="72D6C06E" w14:textId="14724A31" w:rsidR="00DC24B4" w:rsidRPr="000B524F" w:rsidRDefault="00DC24B4" w:rsidP="00F171EE">
      <w:pPr>
        <w:pStyle w:val="a3"/>
        <w:numPr>
          <w:ilvl w:val="0"/>
          <w:numId w:val="175"/>
        </w:numPr>
        <w:ind w:right="210" w:firstLineChars="0"/>
        <w:rPr>
          <w:rFonts w:ascii="宋体" w:hAnsi="宋体"/>
          <w:sz w:val="24"/>
          <w:szCs w:val="24"/>
        </w:rPr>
      </w:pPr>
      <w:r w:rsidRPr="000B524F">
        <w:rPr>
          <w:rFonts w:ascii="宋体" w:hAnsi="宋体" w:hint="eastAsia"/>
          <w:sz w:val="24"/>
          <w:szCs w:val="24"/>
        </w:rPr>
        <w:t>有</w:t>
      </w:r>
      <w:r w:rsidRPr="000B524F">
        <w:rPr>
          <w:rFonts w:ascii="宋体" w:hAnsi="宋体"/>
          <w:sz w:val="24"/>
          <w:szCs w:val="24"/>
        </w:rPr>
        <w:t>社区志愿者组织</w:t>
      </w:r>
      <w:r w:rsidRPr="000B524F">
        <w:rPr>
          <w:rFonts w:ascii="宋体" w:hAnsi="宋体" w:hint="eastAsia"/>
          <w:sz w:val="24"/>
          <w:szCs w:val="24"/>
        </w:rPr>
        <w:t>或注册志愿者比例大于</w:t>
      </w:r>
      <w:r w:rsidRPr="000B524F">
        <w:rPr>
          <w:rFonts w:ascii="宋体" w:hAnsi="宋体"/>
          <w:sz w:val="24"/>
          <w:szCs w:val="24"/>
        </w:rPr>
        <w:t>2%</w:t>
      </w:r>
      <w:r w:rsidRPr="000B524F">
        <w:rPr>
          <w:rFonts w:ascii="宋体" w:hAnsi="宋体" w:hint="eastAsia"/>
          <w:sz w:val="24"/>
          <w:szCs w:val="24"/>
        </w:rPr>
        <w:t>，部分成员接受过防灾知识和技能培训，得</w:t>
      </w:r>
      <w:r w:rsidRPr="000B524F">
        <w:rPr>
          <w:rFonts w:ascii="宋体" w:hAnsi="宋体"/>
          <w:sz w:val="24"/>
          <w:szCs w:val="24"/>
        </w:rPr>
        <w:t>3</w:t>
      </w:r>
      <w:r w:rsidRPr="000B524F">
        <w:rPr>
          <w:rFonts w:ascii="宋体" w:hAnsi="宋体" w:hint="eastAsia"/>
          <w:sz w:val="24"/>
          <w:szCs w:val="24"/>
        </w:rPr>
        <w:t>分；</w:t>
      </w:r>
    </w:p>
    <w:p w14:paraId="22D04192" w14:textId="7F94E914" w:rsidR="009C6603" w:rsidRPr="000B524F" w:rsidRDefault="009C6603" w:rsidP="00F171EE">
      <w:pPr>
        <w:pStyle w:val="a3"/>
        <w:numPr>
          <w:ilvl w:val="0"/>
          <w:numId w:val="175"/>
        </w:numPr>
        <w:ind w:right="210" w:firstLineChars="0"/>
        <w:rPr>
          <w:rFonts w:ascii="宋体" w:hAnsi="宋体"/>
          <w:sz w:val="24"/>
          <w:szCs w:val="24"/>
        </w:rPr>
      </w:pPr>
      <w:r w:rsidRPr="000B524F">
        <w:rPr>
          <w:rFonts w:ascii="宋体" w:hAnsi="宋体" w:hint="eastAsia"/>
          <w:sz w:val="24"/>
          <w:szCs w:val="24"/>
        </w:rPr>
        <w:t>有社区志愿组织，但均未接受过相关培训，得</w:t>
      </w:r>
      <w:r w:rsidRPr="000B524F">
        <w:rPr>
          <w:rFonts w:ascii="宋体" w:hAnsi="宋体"/>
          <w:sz w:val="24"/>
          <w:szCs w:val="24"/>
        </w:rPr>
        <w:t>1</w:t>
      </w:r>
      <w:r w:rsidRPr="000B524F">
        <w:rPr>
          <w:rFonts w:ascii="宋体" w:hAnsi="宋体" w:hint="eastAsia"/>
          <w:sz w:val="24"/>
          <w:szCs w:val="24"/>
        </w:rPr>
        <w:t>分；</w:t>
      </w:r>
    </w:p>
    <w:p w14:paraId="758F418D" w14:textId="40821AE5" w:rsidR="00DC24B4" w:rsidRPr="00F171EE" w:rsidRDefault="009C6603" w:rsidP="00F171EE">
      <w:pPr>
        <w:pStyle w:val="a3"/>
        <w:numPr>
          <w:ilvl w:val="0"/>
          <w:numId w:val="175"/>
        </w:numPr>
        <w:ind w:right="210" w:firstLineChars="0"/>
        <w:rPr>
          <w:rFonts w:ascii="宋体" w:hAnsi="宋体"/>
          <w:sz w:val="24"/>
          <w:szCs w:val="24"/>
        </w:rPr>
      </w:pPr>
      <w:r w:rsidRPr="000B524F">
        <w:rPr>
          <w:rFonts w:ascii="宋体" w:hAnsi="宋体" w:hint="eastAsia"/>
          <w:sz w:val="24"/>
          <w:szCs w:val="24"/>
        </w:rPr>
        <w:t>无群众防灾组织，不得分。</w:t>
      </w:r>
    </w:p>
    <w:p w14:paraId="140EADBC" w14:textId="528805E1" w:rsidR="00DC24B4" w:rsidRPr="000B524F" w:rsidRDefault="00DC24B4" w:rsidP="00113C13">
      <w:pPr>
        <w:pStyle w:val="100"/>
      </w:pPr>
      <w:r w:rsidRPr="000B524F">
        <w:rPr>
          <w:rFonts w:hint="eastAsia"/>
        </w:rPr>
        <w:t>建立防灾信息智能化管理平台，用于日常管理和灾时应急组织调配，评价总分值</w:t>
      </w:r>
      <w:r w:rsidRPr="000B524F">
        <w:t>5分，</w:t>
      </w:r>
      <w:r w:rsidR="000B524F" w:rsidRPr="000B524F">
        <w:rPr>
          <w:rFonts w:hint="eastAsia"/>
        </w:rPr>
        <w:t>可</w:t>
      </w:r>
      <w:r w:rsidRPr="000B524F">
        <w:t>按照下列规则评分：</w:t>
      </w:r>
    </w:p>
    <w:p w14:paraId="122BB6E7" w14:textId="5A4E8A5F" w:rsidR="00DC24B4" w:rsidRPr="000B524F" w:rsidRDefault="00DC24B4" w:rsidP="00F171EE">
      <w:pPr>
        <w:pStyle w:val="a3"/>
        <w:numPr>
          <w:ilvl w:val="0"/>
          <w:numId w:val="176"/>
        </w:numPr>
        <w:ind w:right="210" w:firstLineChars="0"/>
        <w:rPr>
          <w:rFonts w:ascii="宋体" w:hAnsi="宋体"/>
          <w:sz w:val="24"/>
          <w:szCs w:val="24"/>
        </w:rPr>
      </w:pPr>
      <w:r w:rsidRPr="000B524F">
        <w:rPr>
          <w:rFonts w:ascii="宋体" w:hAnsi="宋体"/>
          <w:sz w:val="24"/>
          <w:szCs w:val="24"/>
        </w:rPr>
        <w:t>已建立防灾信息智能化管理平台，得5分；</w:t>
      </w:r>
    </w:p>
    <w:p w14:paraId="321478D6" w14:textId="121F4DC9" w:rsidR="00DC24B4" w:rsidRPr="000B524F" w:rsidRDefault="00DC24B4" w:rsidP="00F171EE">
      <w:pPr>
        <w:pStyle w:val="a3"/>
        <w:numPr>
          <w:ilvl w:val="0"/>
          <w:numId w:val="176"/>
        </w:numPr>
        <w:ind w:right="210" w:firstLineChars="0"/>
        <w:rPr>
          <w:rFonts w:ascii="宋体" w:hAnsi="宋体"/>
          <w:sz w:val="24"/>
          <w:szCs w:val="24"/>
        </w:rPr>
      </w:pPr>
      <w:r w:rsidRPr="000B524F">
        <w:rPr>
          <w:rFonts w:ascii="宋体" w:hAnsi="宋体"/>
          <w:sz w:val="24"/>
          <w:szCs w:val="24"/>
        </w:rPr>
        <w:t>计划建立防灾信息智能化管理平台，得3分；</w:t>
      </w:r>
    </w:p>
    <w:p w14:paraId="566C7711" w14:textId="55F7C161" w:rsidR="00DC24B4" w:rsidRPr="000B524F" w:rsidRDefault="00DC24B4" w:rsidP="00F171EE">
      <w:pPr>
        <w:pStyle w:val="a3"/>
        <w:numPr>
          <w:ilvl w:val="0"/>
          <w:numId w:val="176"/>
        </w:numPr>
        <w:ind w:right="210" w:firstLineChars="0"/>
        <w:rPr>
          <w:rFonts w:ascii="宋体" w:hAnsi="宋体"/>
          <w:sz w:val="24"/>
          <w:szCs w:val="24"/>
        </w:rPr>
      </w:pPr>
      <w:r w:rsidRPr="000B524F">
        <w:rPr>
          <w:rFonts w:ascii="宋体" w:hAnsi="宋体"/>
          <w:sz w:val="24"/>
          <w:szCs w:val="24"/>
        </w:rPr>
        <w:t>无防灾信息智能化管理平台且无计划，不得分。</w:t>
      </w:r>
    </w:p>
    <w:p w14:paraId="037B01E6" w14:textId="47567ADB" w:rsidR="00DC24B4" w:rsidRPr="000B524F" w:rsidRDefault="00DC24B4" w:rsidP="00113C13">
      <w:pPr>
        <w:pStyle w:val="100"/>
      </w:pPr>
      <w:r w:rsidRPr="000B524F">
        <w:t>加强社区</w:t>
      </w:r>
      <w:r w:rsidRPr="000B524F">
        <w:rPr>
          <w:rFonts w:hint="eastAsia"/>
        </w:rPr>
        <w:t>居民防灾知识教育，提升社会公众防灾意识，评价总分值</w:t>
      </w:r>
      <w:r w:rsidRPr="000B524F">
        <w:t>5分，</w:t>
      </w:r>
      <w:r w:rsidR="000B524F" w:rsidRPr="000B524F">
        <w:rPr>
          <w:rFonts w:hint="eastAsia"/>
        </w:rPr>
        <w:t>可</w:t>
      </w:r>
      <w:r w:rsidRPr="000B524F">
        <w:t>按照下列规则评分：</w:t>
      </w:r>
    </w:p>
    <w:p w14:paraId="210475AD" w14:textId="1CC28A45" w:rsidR="00DC24B4" w:rsidRPr="000B524F" w:rsidRDefault="00DC24B4" w:rsidP="00F171EE">
      <w:pPr>
        <w:pStyle w:val="a3"/>
        <w:numPr>
          <w:ilvl w:val="0"/>
          <w:numId w:val="177"/>
        </w:numPr>
        <w:ind w:right="210" w:firstLineChars="0"/>
        <w:rPr>
          <w:rFonts w:ascii="宋体" w:hAnsi="宋体"/>
          <w:sz w:val="24"/>
          <w:szCs w:val="24"/>
        </w:rPr>
      </w:pPr>
      <w:r w:rsidRPr="000B524F">
        <w:rPr>
          <w:rFonts w:ascii="宋体" w:hAnsi="宋体" w:hint="eastAsia"/>
          <w:sz w:val="24"/>
          <w:szCs w:val="24"/>
        </w:rPr>
        <w:t>居民熟悉社区防灾设施和疏散场地分布、路线</w:t>
      </w:r>
      <w:r w:rsidRPr="000B524F">
        <w:rPr>
          <w:rFonts w:ascii="宋体" w:hAnsi="宋体"/>
          <w:sz w:val="24"/>
          <w:szCs w:val="24"/>
        </w:rPr>
        <w:t>，了解必要的防灾知识，得5分；</w:t>
      </w:r>
    </w:p>
    <w:p w14:paraId="43232C43" w14:textId="6E3F3F59" w:rsidR="00DC24B4" w:rsidRPr="000B524F" w:rsidRDefault="00DC24B4" w:rsidP="00F171EE">
      <w:pPr>
        <w:pStyle w:val="a3"/>
        <w:numPr>
          <w:ilvl w:val="0"/>
          <w:numId w:val="177"/>
        </w:numPr>
        <w:ind w:right="210" w:firstLineChars="0"/>
        <w:rPr>
          <w:rFonts w:ascii="宋体" w:hAnsi="宋体"/>
          <w:sz w:val="24"/>
          <w:szCs w:val="24"/>
        </w:rPr>
      </w:pPr>
      <w:r w:rsidRPr="000B524F">
        <w:rPr>
          <w:rFonts w:ascii="宋体" w:hAnsi="宋体"/>
          <w:sz w:val="24"/>
          <w:szCs w:val="24"/>
        </w:rPr>
        <w:t>部分</w:t>
      </w:r>
      <w:r w:rsidRPr="000B524F">
        <w:rPr>
          <w:rFonts w:ascii="宋体" w:hAnsi="宋体" w:hint="eastAsia"/>
          <w:sz w:val="24"/>
          <w:szCs w:val="24"/>
        </w:rPr>
        <w:t>居民熟悉社区防灾设施和疏散场地分布、路线</w:t>
      </w:r>
      <w:r w:rsidRPr="000B524F">
        <w:rPr>
          <w:rFonts w:ascii="宋体" w:hAnsi="宋体"/>
          <w:sz w:val="24"/>
          <w:szCs w:val="24"/>
        </w:rPr>
        <w:t>，了解必要的防灾知识，得3分；</w:t>
      </w:r>
    </w:p>
    <w:p w14:paraId="3765EBF2" w14:textId="0B6E21B6" w:rsidR="00DC24B4" w:rsidRPr="000B524F" w:rsidRDefault="00DC24B4" w:rsidP="00F171EE">
      <w:pPr>
        <w:pStyle w:val="a3"/>
        <w:numPr>
          <w:ilvl w:val="0"/>
          <w:numId w:val="177"/>
        </w:numPr>
        <w:ind w:right="210" w:firstLineChars="0"/>
        <w:rPr>
          <w:rFonts w:ascii="宋体" w:hAnsi="宋体"/>
          <w:sz w:val="24"/>
          <w:szCs w:val="24"/>
        </w:rPr>
      </w:pPr>
      <w:r w:rsidRPr="000B524F">
        <w:rPr>
          <w:rFonts w:ascii="宋体" w:hAnsi="宋体" w:hint="eastAsia"/>
          <w:sz w:val="24"/>
          <w:szCs w:val="24"/>
        </w:rPr>
        <w:t>居民对防灾设施分布和相关知识均不了解，不得分。</w:t>
      </w:r>
    </w:p>
    <w:p w14:paraId="768B24FC" w14:textId="5BB3EF89" w:rsidR="00DC24B4" w:rsidRPr="000B524F" w:rsidRDefault="00DC24B4" w:rsidP="00113C13">
      <w:pPr>
        <w:pStyle w:val="100"/>
      </w:pPr>
      <w:r w:rsidRPr="000B524F">
        <w:t>组织社区防灾演练，提高居民应灾能力</w:t>
      </w:r>
      <w:r w:rsidRPr="000B524F">
        <w:rPr>
          <w:rFonts w:hint="eastAsia"/>
        </w:rPr>
        <w:t>，评价总分值</w:t>
      </w:r>
      <w:r w:rsidRPr="000B524F">
        <w:t>5分，</w:t>
      </w:r>
      <w:r w:rsidR="000B524F" w:rsidRPr="000B524F">
        <w:rPr>
          <w:rFonts w:hint="eastAsia"/>
        </w:rPr>
        <w:t>可</w:t>
      </w:r>
      <w:r w:rsidRPr="000B524F">
        <w:t>按照下列规则评分：</w:t>
      </w:r>
    </w:p>
    <w:p w14:paraId="5316D041" w14:textId="1B0FF7A5" w:rsidR="00DC24B4" w:rsidRPr="001669DB" w:rsidRDefault="00DC24B4" w:rsidP="00F171EE">
      <w:pPr>
        <w:pStyle w:val="a3"/>
        <w:numPr>
          <w:ilvl w:val="0"/>
          <w:numId w:val="178"/>
        </w:numPr>
        <w:ind w:right="210" w:firstLineChars="0"/>
        <w:rPr>
          <w:rFonts w:ascii="宋体" w:hAnsi="宋体"/>
          <w:sz w:val="24"/>
          <w:szCs w:val="24"/>
        </w:rPr>
      </w:pPr>
      <w:r w:rsidRPr="000B524F">
        <w:rPr>
          <w:rFonts w:ascii="宋体" w:hAnsi="宋体" w:hint="eastAsia"/>
          <w:sz w:val="24"/>
          <w:szCs w:val="24"/>
        </w:rPr>
        <w:t>每年进行两次及</w:t>
      </w:r>
      <w:r w:rsidRPr="001669DB">
        <w:rPr>
          <w:rFonts w:ascii="宋体" w:hAnsi="宋体" w:hint="eastAsia"/>
          <w:sz w:val="24"/>
          <w:szCs w:val="24"/>
        </w:rPr>
        <w:t>以上针对不同灾害场景的防灾演练，得</w:t>
      </w:r>
      <w:r w:rsidRPr="001669DB">
        <w:rPr>
          <w:rFonts w:ascii="宋体" w:hAnsi="宋体"/>
          <w:sz w:val="24"/>
          <w:szCs w:val="24"/>
        </w:rPr>
        <w:t>5分；</w:t>
      </w:r>
    </w:p>
    <w:p w14:paraId="2D403F6E" w14:textId="4E9C3514" w:rsidR="00DC24B4" w:rsidRPr="001669DB" w:rsidRDefault="00DC24B4" w:rsidP="00F171EE">
      <w:pPr>
        <w:pStyle w:val="a3"/>
        <w:numPr>
          <w:ilvl w:val="0"/>
          <w:numId w:val="178"/>
        </w:numPr>
        <w:ind w:right="210" w:firstLineChars="0"/>
        <w:rPr>
          <w:rFonts w:ascii="宋体" w:hAnsi="宋体"/>
          <w:sz w:val="24"/>
          <w:szCs w:val="24"/>
        </w:rPr>
      </w:pPr>
      <w:r w:rsidRPr="001669DB">
        <w:rPr>
          <w:rFonts w:ascii="宋体" w:hAnsi="宋体" w:hint="eastAsia"/>
          <w:sz w:val="24"/>
          <w:szCs w:val="24"/>
        </w:rPr>
        <w:lastRenderedPageBreak/>
        <w:t>年均防灾演练一次，得</w:t>
      </w:r>
      <w:r w:rsidRPr="001669DB">
        <w:rPr>
          <w:rFonts w:ascii="宋体" w:hAnsi="宋体"/>
          <w:sz w:val="24"/>
          <w:szCs w:val="24"/>
        </w:rPr>
        <w:t>3分</w:t>
      </w:r>
    </w:p>
    <w:p w14:paraId="14CE356E" w14:textId="59AD2CB0" w:rsidR="00DC24B4" w:rsidRPr="001669DB" w:rsidRDefault="00DC24B4" w:rsidP="00F171EE">
      <w:pPr>
        <w:pStyle w:val="a3"/>
        <w:numPr>
          <w:ilvl w:val="0"/>
          <w:numId w:val="178"/>
        </w:numPr>
        <w:ind w:right="210" w:firstLineChars="0"/>
        <w:rPr>
          <w:rFonts w:ascii="宋体" w:hAnsi="宋体"/>
          <w:sz w:val="24"/>
          <w:szCs w:val="24"/>
        </w:rPr>
      </w:pPr>
      <w:r w:rsidRPr="001669DB">
        <w:rPr>
          <w:rFonts w:ascii="宋体" w:hAnsi="宋体" w:hint="eastAsia"/>
          <w:sz w:val="24"/>
          <w:szCs w:val="24"/>
        </w:rPr>
        <w:t>进行过防灾演练，年均少于一次，得</w:t>
      </w:r>
      <w:r w:rsidRPr="001669DB">
        <w:rPr>
          <w:rFonts w:ascii="宋体" w:hAnsi="宋体"/>
          <w:sz w:val="24"/>
          <w:szCs w:val="24"/>
        </w:rPr>
        <w:t>1分；</w:t>
      </w:r>
    </w:p>
    <w:p w14:paraId="45E487F7" w14:textId="63982F68" w:rsidR="00DC24B4" w:rsidRDefault="00DC24B4" w:rsidP="00F171EE">
      <w:pPr>
        <w:pStyle w:val="a3"/>
        <w:numPr>
          <w:ilvl w:val="0"/>
          <w:numId w:val="178"/>
        </w:numPr>
        <w:ind w:right="210" w:firstLineChars="0"/>
        <w:rPr>
          <w:rFonts w:ascii="宋体" w:hAnsi="宋体"/>
          <w:sz w:val="24"/>
          <w:szCs w:val="24"/>
        </w:rPr>
      </w:pPr>
      <w:r w:rsidRPr="001669DB">
        <w:rPr>
          <w:rFonts w:ascii="宋体" w:hAnsi="宋体" w:hint="eastAsia"/>
          <w:sz w:val="24"/>
          <w:szCs w:val="24"/>
        </w:rPr>
        <w:t>从未进行过防灾演练，不得分。</w:t>
      </w:r>
    </w:p>
    <w:p w14:paraId="59E922E7" w14:textId="77777777" w:rsidR="00DF6379" w:rsidRPr="001669DB" w:rsidRDefault="00DF6379" w:rsidP="001669DB">
      <w:pPr>
        <w:pStyle w:val="a3"/>
        <w:ind w:leftChars="600" w:left="1260" w:right="210" w:firstLineChars="0" w:firstLine="0"/>
        <w:rPr>
          <w:rFonts w:ascii="宋体" w:hAnsi="宋体"/>
          <w:sz w:val="24"/>
          <w:szCs w:val="24"/>
        </w:rPr>
      </w:pPr>
    </w:p>
    <w:p w14:paraId="339C055F" w14:textId="77777777" w:rsidR="008E79DF" w:rsidRDefault="008E79DF" w:rsidP="008E79DF">
      <w:pPr>
        <w:pStyle w:val="10"/>
        <w:numPr>
          <w:ilvl w:val="0"/>
          <w:numId w:val="0"/>
        </w:numPr>
        <w:spacing w:before="120" w:after="120" w:line="360" w:lineRule="auto"/>
        <w:ind w:left="170"/>
        <w:jc w:val="center"/>
        <w:rPr>
          <w:rFonts w:ascii="宋体" w:hAnsi="宋体"/>
          <w:sz w:val="30"/>
          <w:szCs w:val="30"/>
        </w:rPr>
      </w:pPr>
      <w:bookmarkStart w:id="156" w:name="_Toc120126871"/>
      <w:bookmarkStart w:id="157" w:name="_Toc120115627"/>
      <w:bookmarkStart w:id="158" w:name="_Toc120115955"/>
      <w:r>
        <w:rPr>
          <w:rFonts w:ascii="宋体" w:hAnsi="宋体"/>
          <w:sz w:val="30"/>
          <w:szCs w:val="30"/>
        </w:rPr>
        <w:br w:type="page"/>
      </w:r>
    </w:p>
    <w:p w14:paraId="2C498559" w14:textId="3919F36A" w:rsidR="00DF6379" w:rsidRPr="00CA2529" w:rsidRDefault="00DF6379" w:rsidP="00FB6F32">
      <w:pPr>
        <w:pStyle w:val="10"/>
        <w:numPr>
          <w:ilvl w:val="0"/>
          <w:numId w:val="0"/>
        </w:numPr>
        <w:spacing w:before="120" w:after="120" w:line="360" w:lineRule="auto"/>
        <w:ind w:left="170"/>
        <w:jc w:val="center"/>
        <w:rPr>
          <w:rFonts w:ascii="宋体" w:hAnsi="宋体"/>
          <w:sz w:val="30"/>
          <w:szCs w:val="30"/>
        </w:rPr>
      </w:pPr>
      <w:bookmarkStart w:id="159" w:name="_Toc120713095"/>
      <w:bookmarkStart w:id="160" w:name="_Toc120713659"/>
      <w:r w:rsidRPr="00CA2529">
        <w:rPr>
          <w:rFonts w:ascii="宋体" w:hAnsi="宋体" w:hint="eastAsia"/>
          <w:sz w:val="30"/>
          <w:szCs w:val="30"/>
        </w:rPr>
        <w:lastRenderedPageBreak/>
        <w:t>本标准用词说明</w:t>
      </w:r>
      <w:bookmarkEnd w:id="156"/>
      <w:bookmarkEnd w:id="157"/>
      <w:bookmarkEnd w:id="158"/>
      <w:bookmarkEnd w:id="159"/>
      <w:bookmarkEnd w:id="160"/>
    </w:p>
    <w:p w14:paraId="1B8D7470" w14:textId="6E1A8CBF" w:rsidR="00DF6379" w:rsidRPr="00B26885" w:rsidRDefault="00DF6379" w:rsidP="00823C1A">
      <w:pPr>
        <w:widowControl/>
        <w:spacing w:line="360" w:lineRule="auto"/>
        <w:ind w:firstLineChars="200" w:firstLine="480"/>
        <w:rPr>
          <w:rFonts w:ascii="宋体" w:eastAsia="宋体" w:hAnsi="宋体" w:cs="Times New Roman"/>
          <w:sz w:val="24"/>
          <w:szCs w:val="24"/>
        </w:rPr>
      </w:pPr>
      <w:r w:rsidRPr="00B26885">
        <w:rPr>
          <w:rFonts w:ascii="宋体" w:eastAsia="宋体" w:hAnsi="宋体" w:cs="Times New Roman" w:hint="eastAsia"/>
          <w:sz w:val="24"/>
          <w:szCs w:val="24"/>
        </w:rPr>
        <w:t>为便于在执行本</w:t>
      </w:r>
      <w:r w:rsidR="00113C13">
        <w:rPr>
          <w:rFonts w:ascii="宋体" w:eastAsia="宋体" w:hAnsi="宋体" w:cs="Times New Roman" w:hint="eastAsia"/>
          <w:sz w:val="24"/>
          <w:szCs w:val="24"/>
        </w:rPr>
        <w:t>标准</w:t>
      </w:r>
      <w:r w:rsidR="00823C1A">
        <w:rPr>
          <w:rFonts w:ascii="宋体" w:eastAsia="宋体" w:hAnsi="宋体" w:cs="Times New Roman" w:hint="eastAsia"/>
          <w:sz w:val="24"/>
          <w:szCs w:val="24"/>
        </w:rPr>
        <w:t>条款</w:t>
      </w:r>
      <w:r w:rsidRPr="00B26885">
        <w:rPr>
          <w:rFonts w:ascii="宋体" w:eastAsia="宋体" w:hAnsi="宋体" w:cs="Times New Roman" w:hint="eastAsia"/>
          <w:sz w:val="24"/>
          <w:szCs w:val="24"/>
        </w:rPr>
        <w:t>时区别对待，对</w:t>
      </w:r>
      <w:r w:rsidR="00823C1A">
        <w:rPr>
          <w:rFonts w:ascii="宋体" w:eastAsia="宋体" w:hAnsi="宋体" w:cs="Times New Roman" w:hint="eastAsia"/>
          <w:sz w:val="24"/>
          <w:szCs w:val="24"/>
        </w:rPr>
        <w:t>要求</w:t>
      </w:r>
      <w:r w:rsidRPr="00B26885">
        <w:rPr>
          <w:rFonts w:ascii="宋体" w:eastAsia="宋体" w:hAnsi="宋体" w:cs="Times New Roman" w:hint="eastAsia"/>
          <w:sz w:val="24"/>
          <w:szCs w:val="24"/>
        </w:rPr>
        <w:t>严格程度不同的用词说明如下：</w:t>
      </w:r>
    </w:p>
    <w:p w14:paraId="6628D512" w14:textId="77777777" w:rsidR="00823C1A" w:rsidRDefault="00DF6379" w:rsidP="00823C1A">
      <w:pPr>
        <w:widowControl/>
        <w:spacing w:line="360" w:lineRule="auto"/>
        <w:ind w:firstLineChars="200" w:firstLine="482"/>
        <w:rPr>
          <w:rFonts w:ascii="宋体" w:eastAsia="宋体" w:hAnsi="宋体" w:cs="Times New Roman"/>
          <w:sz w:val="24"/>
          <w:szCs w:val="24"/>
        </w:rPr>
      </w:pPr>
      <w:r w:rsidRPr="00F171EE">
        <w:rPr>
          <w:rFonts w:ascii="Times New Roman" w:eastAsia="宋体" w:hAnsi="Times New Roman" w:cs="Times New Roman"/>
          <w:b/>
          <w:sz w:val="24"/>
          <w:szCs w:val="24"/>
        </w:rPr>
        <w:t>1</w:t>
      </w:r>
      <w:r w:rsidR="00823C1A">
        <w:rPr>
          <w:rFonts w:ascii="宋体" w:eastAsia="宋体" w:hAnsi="宋体" w:cs="Times New Roman" w:hint="eastAsia"/>
          <w:b/>
          <w:sz w:val="24"/>
          <w:szCs w:val="24"/>
        </w:rPr>
        <w:t xml:space="preserve"> </w:t>
      </w:r>
      <w:r w:rsidRPr="00B26885">
        <w:rPr>
          <w:rFonts w:ascii="宋体" w:eastAsia="宋体" w:hAnsi="宋体" w:cs="Times New Roman" w:hint="eastAsia"/>
          <w:sz w:val="24"/>
          <w:szCs w:val="24"/>
        </w:rPr>
        <w:t>表示很严格，非这样做不可的用词：</w:t>
      </w:r>
    </w:p>
    <w:p w14:paraId="715E2301" w14:textId="43BA890F" w:rsidR="00DF6379" w:rsidRPr="00B26885" w:rsidRDefault="00DF6379" w:rsidP="00823C1A">
      <w:pPr>
        <w:widowControl/>
        <w:spacing w:line="360" w:lineRule="auto"/>
        <w:ind w:firstLineChars="200" w:firstLine="480"/>
        <w:rPr>
          <w:rFonts w:ascii="宋体" w:eastAsia="宋体" w:hAnsi="宋体" w:cs="Times New Roman"/>
          <w:sz w:val="24"/>
          <w:szCs w:val="24"/>
        </w:rPr>
      </w:pPr>
      <w:r w:rsidRPr="00B26885">
        <w:rPr>
          <w:rFonts w:ascii="宋体" w:eastAsia="宋体" w:hAnsi="宋体" w:cs="Times New Roman" w:hint="eastAsia"/>
          <w:sz w:val="24"/>
          <w:szCs w:val="24"/>
        </w:rPr>
        <w:t>正面词采用“应”，反面词采用“严禁”</w:t>
      </w:r>
      <w:r w:rsidR="00823C1A">
        <w:rPr>
          <w:rFonts w:ascii="宋体" w:eastAsia="宋体" w:hAnsi="宋体" w:cs="Times New Roman" w:hint="eastAsia"/>
          <w:sz w:val="24"/>
          <w:szCs w:val="24"/>
        </w:rPr>
        <w:t>；</w:t>
      </w:r>
    </w:p>
    <w:p w14:paraId="2BE68A7A" w14:textId="77777777" w:rsidR="00823C1A" w:rsidRDefault="00DF6379" w:rsidP="00823C1A">
      <w:pPr>
        <w:widowControl/>
        <w:spacing w:line="360" w:lineRule="auto"/>
        <w:ind w:firstLineChars="200" w:firstLine="482"/>
        <w:rPr>
          <w:rFonts w:ascii="宋体" w:eastAsia="宋体" w:hAnsi="宋体" w:cs="Times New Roman"/>
          <w:sz w:val="24"/>
          <w:szCs w:val="24"/>
        </w:rPr>
      </w:pPr>
      <w:r w:rsidRPr="00F171EE">
        <w:rPr>
          <w:rFonts w:ascii="Times New Roman" w:eastAsia="宋体" w:hAnsi="Times New Roman" w:cs="Times New Roman" w:hint="eastAsia"/>
          <w:b/>
          <w:sz w:val="24"/>
          <w:szCs w:val="24"/>
        </w:rPr>
        <w:t>2</w:t>
      </w:r>
      <w:r w:rsidR="00823C1A" w:rsidRPr="00F171EE">
        <w:rPr>
          <w:rFonts w:ascii="Times New Roman" w:eastAsia="宋体" w:hAnsi="Times New Roman" w:cs="Times New Roman" w:hint="eastAsia"/>
          <w:b/>
          <w:sz w:val="24"/>
          <w:szCs w:val="24"/>
        </w:rPr>
        <w:t xml:space="preserve"> </w:t>
      </w:r>
      <w:r w:rsidRPr="00B26885">
        <w:rPr>
          <w:rFonts w:ascii="宋体" w:eastAsia="宋体" w:hAnsi="宋体" w:cs="Times New Roman" w:hint="eastAsia"/>
          <w:sz w:val="24"/>
          <w:szCs w:val="24"/>
        </w:rPr>
        <w:t>表示严格，在正常情况均应这样做的用词：</w:t>
      </w:r>
    </w:p>
    <w:p w14:paraId="0284730B" w14:textId="326497D5" w:rsidR="00DF6379" w:rsidRPr="00B26885" w:rsidRDefault="00DF6379" w:rsidP="00823C1A">
      <w:pPr>
        <w:widowControl/>
        <w:spacing w:line="360" w:lineRule="auto"/>
        <w:ind w:firstLineChars="200" w:firstLine="480"/>
        <w:rPr>
          <w:rFonts w:ascii="宋体" w:eastAsia="宋体" w:hAnsi="宋体" w:cs="Times New Roman"/>
          <w:sz w:val="24"/>
          <w:szCs w:val="24"/>
        </w:rPr>
      </w:pPr>
      <w:r w:rsidRPr="00B26885">
        <w:rPr>
          <w:rFonts w:ascii="宋体" w:eastAsia="宋体" w:hAnsi="宋体" w:cs="Times New Roman" w:hint="eastAsia"/>
          <w:sz w:val="24"/>
          <w:szCs w:val="24"/>
        </w:rPr>
        <w:t>正面词采用“应”，反面词采用“不应”或“不得”</w:t>
      </w:r>
      <w:r w:rsidR="00823C1A">
        <w:rPr>
          <w:rFonts w:ascii="宋体" w:eastAsia="宋体" w:hAnsi="宋体" w:cs="Times New Roman" w:hint="eastAsia"/>
          <w:sz w:val="24"/>
          <w:szCs w:val="24"/>
        </w:rPr>
        <w:t>；</w:t>
      </w:r>
    </w:p>
    <w:p w14:paraId="4F8700AF" w14:textId="77777777" w:rsidR="00823C1A" w:rsidRDefault="00DF6379" w:rsidP="00823C1A">
      <w:pPr>
        <w:widowControl/>
        <w:spacing w:line="360" w:lineRule="auto"/>
        <w:ind w:firstLineChars="200" w:firstLine="482"/>
        <w:rPr>
          <w:rFonts w:ascii="宋体" w:eastAsia="宋体" w:hAnsi="宋体" w:cs="Times New Roman"/>
          <w:sz w:val="24"/>
          <w:szCs w:val="24"/>
        </w:rPr>
      </w:pPr>
      <w:r w:rsidRPr="00F171EE">
        <w:rPr>
          <w:rFonts w:ascii="Times New Roman" w:eastAsia="宋体" w:hAnsi="Times New Roman" w:cs="Times New Roman" w:hint="eastAsia"/>
          <w:b/>
          <w:sz w:val="24"/>
          <w:szCs w:val="24"/>
        </w:rPr>
        <w:t>3</w:t>
      </w:r>
      <w:r w:rsidR="00823C1A" w:rsidRPr="00F171EE">
        <w:rPr>
          <w:rFonts w:ascii="Times New Roman" w:eastAsia="宋体" w:hAnsi="Times New Roman" w:cs="Times New Roman" w:hint="eastAsia"/>
          <w:b/>
          <w:sz w:val="24"/>
          <w:szCs w:val="24"/>
        </w:rPr>
        <w:t xml:space="preserve"> </w:t>
      </w:r>
      <w:r w:rsidRPr="00B26885">
        <w:rPr>
          <w:rFonts w:ascii="宋体" w:eastAsia="宋体" w:hAnsi="宋体" w:cs="Times New Roman" w:hint="eastAsia"/>
          <w:sz w:val="24"/>
          <w:szCs w:val="24"/>
        </w:rPr>
        <w:t>表示允许稍有选择，在条件许可时首先应这样做的用词：</w:t>
      </w:r>
    </w:p>
    <w:p w14:paraId="22399F12" w14:textId="602871C4" w:rsidR="00DF6379" w:rsidRPr="00B26885" w:rsidRDefault="00DF6379" w:rsidP="00823C1A">
      <w:pPr>
        <w:widowControl/>
        <w:spacing w:line="360" w:lineRule="auto"/>
        <w:ind w:firstLineChars="200" w:firstLine="480"/>
        <w:rPr>
          <w:rFonts w:ascii="宋体" w:eastAsia="宋体" w:hAnsi="宋体" w:cs="Times New Roman"/>
          <w:sz w:val="24"/>
          <w:szCs w:val="24"/>
        </w:rPr>
      </w:pPr>
      <w:r w:rsidRPr="00B26885">
        <w:rPr>
          <w:rFonts w:ascii="宋体" w:eastAsia="宋体" w:hAnsi="宋体" w:cs="Times New Roman" w:hint="eastAsia"/>
          <w:sz w:val="24"/>
          <w:szCs w:val="24"/>
        </w:rPr>
        <w:t>正面词采用“宜”，反面词采用“不宜”</w:t>
      </w:r>
      <w:r w:rsidR="00823C1A">
        <w:rPr>
          <w:rFonts w:ascii="宋体" w:eastAsia="宋体" w:hAnsi="宋体" w:cs="Times New Roman" w:hint="eastAsia"/>
          <w:sz w:val="24"/>
          <w:szCs w:val="24"/>
        </w:rPr>
        <w:t>；</w:t>
      </w:r>
    </w:p>
    <w:p w14:paraId="17983C80" w14:textId="5BE3B706" w:rsidR="00DF6379" w:rsidRPr="00B26885" w:rsidRDefault="00DF6379" w:rsidP="00823C1A">
      <w:pPr>
        <w:widowControl/>
        <w:spacing w:line="360" w:lineRule="auto"/>
        <w:ind w:firstLineChars="200" w:firstLine="482"/>
        <w:rPr>
          <w:rFonts w:ascii="宋体" w:eastAsia="宋体" w:hAnsi="宋体" w:cs="Times New Roman"/>
          <w:sz w:val="24"/>
          <w:szCs w:val="24"/>
        </w:rPr>
      </w:pPr>
      <w:r w:rsidRPr="00F171EE">
        <w:rPr>
          <w:rFonts w:ascii="Times New Roman" w:eastAsia="宋体" w:hAnsi="Times New Roman" w:cs="Times New Roman" w:hint="eastAsia"/>
          <w:b/>
          <w:sz w:val="24"/>
          <w:szCs w:val="24"/>
        </w:rPr>
        <w:t>4</w:t>
      </w:r>
      <w:r w:rsidR="00823C1A" w:rsidRPr="00F171EE">
        <w:rPr>
          <w:rFonts w:ascii="Times New Roman" w:eastAsia="宋体" w:hAnsi="Times New Roman" w:cs="Times New Roman" w:hint="eastAsia"/>
          <w:b/>
          <w:sz w:val="24"/>
          <w:szCs w:val="24"/>
        </w:rPr>
        <w:t xml:space="preserve"> </w:t>
      </w:r>
      <w:r w:rsidRPr="00B26885">
        <w:rPr>
          <w:rFonts w:ascii="宋体" w:eastAsia="宋体" w:hAnsi="宋体" w:cs="Times New Roman" w:hint="eastAsia"/>
          <w:sz w:val="24"/>
          <w:szCs w:val="24"/>
        </w:rPr>
        <w:t>表示有选择，在一定条件下可以这样做的，采用“可”。</w:t>
      </w:r>
    </w:p>
    <w:p w14:paraId="1B2971CC" w14:textId="77777777" w:rsidR="00DF6379" w:rsidRPr="00CA2529" w:rsidRDefault="00DF6379" w:rsidP="00823C1A">
      <w:pPr>
        <w:pStyle w:val="10"/>
        <w:numPr>
          <w:ilvl w:val="0"/>
          <w:numId w:val="0"/>
        </w:numPr>
        <w:spacing w:before="120" w:after="120" w:line="360" w:lineRule="auto"/>
        <w:ind w:firstLineChars="200" w:firstLine="422"/>
        <w:jc w:val="center"/>
        <w:rPr>
          <w:rFonts w:ascii="宋体" w:hAnsi="宋体"/>
          <w:sz w:val="30"/>
          <w:szCs w:val="30"/>
        </w:rPr>
      </w:pPr>
      <w:r w:rsidRPr="00CA2529">
        <w:rPr>
          <w:rFonts w:ascii="宋体" w:hAnsi="宋体"/>
        </w:rPr>
        <w:br w:type="page"/>
      </w:r>
      <w:bookmarkStart w:id="161" w:name="_Toc120713096"/>
      <w:bookmarkStart w:id="162" w:name="_Toc120713660"/>
      <w:r w:rsidRPr="00CA2529">
        <w:rPr>
          <w:rFonts w:ascii="宋体" w:hAnsi="宋体" w:hint="eastAsia"/>
          <w:sz w:val="30"/>
          <w:szCs w:val="30"/>
        </w:rPr>
        <w:lastRenderedPageBreak/>
        <w:t>引用标准名录</w:t>
      </w:r>
      <w:bookmarkEnd w:id="161"/>
      <w:bookmarkEnd w:id="162"/>
    </w:p>
    <w:p w14:paraId="34C8E02D"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hint="eastAsia"/>
          <w:sz w:val="24"/>
          <w:szCs w:val="24"/>
        </w:rPr>
        <w:t>城市居住区规划设计标准（</w:t>
      </w:r>
      <w:r w:rsidRPr="001669DB">
        <w:rPr>
          <w:rFonts w:ascii="宋体" w:eastAsia="宋体" w:hAnsi="宋体"/>
          <w:sz w:val="24"/>
          <w:szCs w:val="24"/>
        </w:rPr>
        <w:t>GB 50180-2018</w:t>
      </w:r>
      <w:r w:rsidRPr="001669DB">
        <w:rPr>
          <w:rFonts w:ascii="宋体" w:eastAsia="宋体" w:hAnsi="宋体" w:hint="eastAsia"/>
          <w:sz w:val="24"/>
          <w:szCs w:val="24"/>
        </w:rPr>
        <w:t>）</w:t>
      </w:r>
    </w:p>
    <w:p w14:paraId="194CF5B7"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hint="eastAsia"/>
          <w:sz w:val="24"/>
          <w:szCs w:val="24"/>
        </w:rPr>
        <w:t>建筑设计防火规范（</w:t>
      </w:r>
      <w:r w:rsidRPr="001669DB">
        <w:rPr>
          <w:rFonts w:ascii="宋体" w:eastAsia="宋体" w:hAnsi="宋体"/>
          <w:sz w:val="24"/>
          <w:szCs w:val="24"/>
        </w:rPr>
        <w:t>GB 50016-2014</w:t>
      </w:r>
      <w:r w:rsidRPr="001669DB">
        <w:rPr>
          <w:rFonts w:ascii="宋体" w:eastAsia="宋体" w:hAnsi="宋体" w:hint="eastAsia"/>
          <w:sz w:val="24"/>
          <w:szCs w:val="24"/>
        </w:rPr>
        <w:t>）</w:t>
      </w:r>
    </w:p>
    <w:p w14:paraId="387B3F61"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hint="eastAsia"/>
          <w:sz w:val="24"/>
          <w:szCs w:val="24"/>
        </w:rPr>
        <w:t>城市抗震防灾规划标准（</w:t>
      </w:r>
      <w:r w:rsidRPr="001669DB">
        <w:rPr>
          <w:rFonts w:ascii="宋体" w:eastAsia="宋体" w:hAnsi="宋体"/>
          <w:sz w:val="24"/>
          <w:szCs w:val="24"/>
        </w:rPr>
        <w:t>GB 50413-2007</w:t>
      </w:r>
      <w:r w:rsidRPr="001669DB">
        <w:rPr>
          <w:rFonts w:ascii="宋体" w:eastAsia="宋体" w:hAnsi="宋体" w:hint="eastAsia"/>
          <w:sz w:val="24"/>
          <w:szCs w:val="24"/>
        </w:rPr>
        <w:t>）</w:t>
      </w:r>
    </w:p>
    <w:p w14:paraId="6B3B342B"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hint="eastAsia"/>
          <w:sz w:val="24"/>
          <w:szCs w:val="24"/>
        </w:rPr>
        <w:t>防灾避难场所设计规范（</w:t>
      </w:r>
      <w:r w:rsidRPr="001669DB">
        <w:rPr>
          <w:rFonts w:ascii="宋体" w:eastAsia="宋体" w:hAnsi="宋体"/>
          <w:sz w:val="24"/>
          <w:szCs w:val="24"/>
        </w:rPr>
        <w:t>GB 51143-2015）</w:t>
      </w:r>
    </w:p>
    <w:p w14:paraId="594D3DD8"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sz w:val="24"/>
          <w:szCs w:val="24"/>
        </w:rPr>
        <w:t xml:space="preserve">安全韧性城市评价指南 </w:t>
      </w:r>
      <w:r w:rsidRPr="001669DB">
        <w:rPr>
          <w:rFonts w:ascii="宋体" w:eastAsia="宋体" w:hAnsi="宋体" w:hint="eastAsia"/>
          <w:sz w:val="24"/>
          <w:szCs w:val="24"/>
        </w:rPr>
        <w:t>（</w:t>
      </w:r>
      <w:r w:rsidRPr="001669DB">
        <w:rPr>
          <w:rFonts w:ascii="宋体" w:eastAsia="宋体" w:hAnsi="宋体"/>
          <w:sz w:val="24"/>
          <w:szCs w:val="24"/>
        </w:rPr>
        <w:t>GB/T 40947-2021</w:t>
      </w:r>
      <w:r w:rsidRPr="001669DB">
        <w:rPr>
          <w:rFonts w:ascii="宋体" w:eastAsia="宋体" w:hAnsi="宋体" w:hint="eastAsia"/>
          <w:sz w:val="24"/>
          <w:szCs w:val="24"/>
        </w:rPr>
        <w:t>）</w:t>
      </w:r>
    </w:p>
    <w:p w14:paraId="034A7ACA"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sz w:val="24"/>
          <w:szCs w:val="24"/>
        </w:rPr>
        <w:t>安全与韧性应急管理能力评估指南</w:t>
      </w:r>
      <w:r w:rsidRPr="001669DB">
        <w:rPr>
          <w:rFonts w:ascii="宋体" w:eastAsia="宋体" w:hAnsi="宋体" w:hint="eastAsia"/>
          <w:sz w:val="24"/>
          <w:szCs w:val="24"/>
        </w:rPr>
        <w:t>（</w:t>
      </w:r>
      <w:r w:rsidRPr="001669DB">
        <w:rPr>
          <w:rFonts w:ascii="宋体" w:eastAsia="宋体" w:hAnsi="宋体"/>
          <w:sz w:val="24"/>
          <w:szCs w:val="24"/>
        </w:rPr>
        <w:t>GB/T 40151-2021</w:t>
      </w:r>
      <w:r w:rsidRPr="001669DB">
        <w:rPr>
          <w:rFonts w:ascii="宋体" w:eastAsia="宋体" w:hAnsi="宋体" w:hint="eastAsia"/>
          <w:sz w:val="24"/>
          <w:szCs w:val="24"/>
        </w:rPr>
        <w:t>）</w:t>
      </w:r>
    </w:p>
    <w:p w14:paraId="5B553966"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hint="eastAsia"/>
          <w:sz w:val="24"/>
          <w:szCs w:val="24"/>
        </w:rPr>
        <w:t>绿色建筑评价标准（</w:t>
      </w:r>
      <w:r w:rsidRPr="001669DB">
        <w:rPr>
          <w:rFonts w:ascii="宋体" w:eastAsia="宋体" w:hAnsi="宋体"/>
          <w:sz w:val="24"/>
          <w:szCs w:val="24"/>
        </w:rPr>
        <w:t>GB/T 50378-2019</w:t>
      </w:r>
      <w:r w:rsidRPr="001669DB">
        <w:rPr>
          <w:rFonts w:ascii="宋体" w:eastAsia="宋体" w:hAnsi="宋体" w:hint="eastAsia"/>
          <w:sz w:val="24"/>
          <w:szCs w:val="24"/>
        </w:rPr>
        <w:t>）</w:t>
      </w:r>
    </w:p>
    <w:p w14:paraId="6F87E9BA"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hint="eastAsia"/>
          <w:sz w:val="24"/>
          <w:szCs w:val="24"/>
        </w:rPr>
        <w:t>建筑工程建筑面积计算规范（</w:t>
      </w:r>
      <w:r w:rsidRPr="001669DB">
        <w:rPr>
          <w:rFonts w:ascii="宋体" w:eastAsia="宋体" w:hAnsi="宋体"/>
          <w:sz w:val="24"/>
          <w:szCs w:val="24"/>
        </w:rPr>
        <w:t>GB/T50353-2013）</w:t>
      </w:r>
    </w:p>
    <w:p w14:paraId="4C1E7616"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sz w:val="24"/>
          <w:szCs w:val="24"/>
        </w:rPr>
        <w:t>微型消防站建设标准（DB12/T 950-2020）</w:t>
      </w:r>
    </w:p>
    <w:p w14:paraId="47A50B06"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hint="eastAsia"/>
          <w:sz w:val="24"/>
          <w:szCs w:val="24"/>
        </w:rPr>
        <w:t>安全社区建设基本要求（</w:t>
      </w:r>
      <w:r w:rsidRPr="001669DB">
        <w:rPr>
          <w:rFonts w:ascii="宋体" w:eastAsia="宋体" w:hAnsi="宋体"/>
          <w:sz w:val="24"/>
          <w:szCs w:val="24"/>
        </w:rPr>
        <w:t>AQ/T 9001-2006）</w:t>
      </w:r>
    </w:p>
    <w:p w14:paraId="21A4C7A3"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hint="eastAsia"/>
          <w:sz w:val="24"/>
          <w:szCs w:val="24"/>
        </w:rPr>
        <w:t>安全与韧性术语（</w:t>
      </w:r>
      <w:r w:rsidRPr="001669DB">
        <w:rPr>
          <w:rFonts w:ascii="宋体" w:eastAsia="宋体" w:hAnsi="宋体"/>
          <w:sz w:val="24"/>
          <w:szCs w:val="24"/>
        </w:rPr>
        <w:t>ISO 22300</w:t>
      </w:r>
      <w:r w:rsidRPr="001669DB">
        <w:rPr>
          <w:rFonts w:ascii="宋体" w:eastAsia="宋体" w:hAnsi="宋体" w:hint="eastAsia"/>
          <w:sz w:val="24"/>
          <w:szCs w:val="24"/>
        </w:rPr>
        <w:t>）</w:t>
      </w:r>
    </w:p>
    <w:p w14:paraId="498B859E" w14:textId="77777777" w:rsidR="008E79DF" w:rsidRPr="001669DB" w:rsidRDefault="008E79DF" w:rsidP="00823C1A">
      <w:pPr>
        <w:widowControl/>
        <w:spacing w:line="360" w:lineRule="auto"/>
        <w:ind w:firstLineChars="200" w:firstLine="480"/>
        <w:rPr>
          <w:rFonts w:ascii="宋体" w:eastAsia="宋体" w:hAnsi="宋体"/>
          <w:sz w:val="24"/>
          <w:szCs w:val="24"/>
        </w:rPr>
      </w:pPr>
      <w:r w:rsidRPr="001669DB">
        <w:rPr>
          <w:rFonts w:ascii="宋体" w:eastAsia="宋体" w:hAnsi="宋体"/>
          <w:sz w:val="24"/>
          <w:szCs w:val="24"/>
        </w:rPr>
        <w:t>Sustainable city and communities-Indicators of resilience city</w:t>
      </w:r>
      <w:r w:rsidRPr="001669DB">
        <w:rPr>
          <w:rFonts w:ascii="宋体" w:eastAsia="宋体" w:hAnsi="宋体" w:hint="eastAsia"/>
          <w:sz w:val="24"/>
          <w:szCs w:val="24"/>
        </w:rPr>
        <w:t>（</w:t>
      </w:r>
      <w:r w:rsidRPr="001669DB">
        <w:rPr>
          <w:rFonts w:ascii="宋体" w:eastAsia="宋体" w:hAnsi="宋体"/>
          <w:sz w:val="24"/>
          <w:szCs w:val="24"/>
        </w:rPr>
        <w:t>ISO 37123</w:t>
      </w:r>
      <w:r w:rsidRPr="001669DB">
        <w:rPr>
          <w:rFonts w:ascii="宋体" w:eastAsia="宋体" w:hAnsi="宋体" w:hint="eastAsia"/>
          <w:sz w:val="24"/>
          <w:szCs w:val="24"/>
        </w:rPr>
        <w:t>）</w:t>
      </w:r>
    </w:p>
    <w:p w14:paraId="60144096" w14:textId="77777777" w:rsidR="00DF6379" w:rsidRPr="00FB6F32" w:rsidRDefault="00DF6379" w:rsidP="00DF6379">
      <w:pPr>
        <w:pStyle w:val="23"/>
        <w:ind w:firstLine="360"/>
        <w:rPr>
          <w:rFonts w:ascii="宋体" w:hAnsi="宋体"/>
        </w:rPr>
      </w:pPr>
    </w:p>
    <w:p w14:paraId="6162F478" w14:textId="77777777" w:rsidR="00DF6379" w:rsidRDefault="00DF6379" w:rsidP="00FB6F32">
      <w:pPr>
        <w:pStyle w:val="a3"/>
        <w:ind w:left="210" w:right="210" w:firstLine="360"/>
        <w:sectPr w:rsidR="00DF6379" w:rsidSect="00F22DC7">
          <w:footerReference w:type="default" r:id="rId13"/>
          <w:pgSz w:w="11906" w:h="16838"/>
          <w:pgMar w:top="1440" w:right="1800" w:bottom="1440" w:left="1800" w:header="851" w:footer="992" w:gutter="0"/>
          <w:pgNumType w:start="1"/>
          <w:cols w:space="425"/>
          <w:docGrid w:type="lines" w:linePitch="312"/>
        </w:sectPr>
      </w:pPr>
      <w:bookmarkStart w:id="163" w:name="_Toc120126872"/>
    </w:p>
    <w:p w14:paraId="5884BA16" w14:textId="0FCDB344" w:rsidR="00B12F23" w:rsidRPr="008E317C" w:rsidRDefault="00B12F23" w:rsidP="00B12F23">
      <w:pPr>
        <w:widowControl/>
        <w:spacing w:line="360" w:lineRule="auto"/>
        <w:jc w:val="left"/>
        <w:rPr>
          <w:rFonts w:ascii="宋体" w:hAnsi="宋体" w:cs="Times New Roman"/>
          <w:sz w:val="32"/>
          <w:szCs w:val="32"/>
        </w:rPr>
      </w:pPr>
    </w:p>
    <w:p w14:paraId="76E3BE46" w14:textId="77777777" w:rsidR="00B12F23" w:rsidRPr="008E317C" w:rsidRDefault="00B12F23" w:rsidP="00B12F23">
      <w:pPr>
        <w:autoSpaceDE w:val="0"/>
        <w:autoSpaceDN w:val="0"/>
        <w:spacing w:line="360" w:lineRule="auto"/>
        <w:jc w:val="center"/>
        <w:textAlignment w:val="bottom"/>
        <w:rPr>
          <w:rFonts w:ascii="宋体" w:eastAsia="仿宋" w:hAnsi="宋体" w:cs="Times New Roman"/>
          <w:sz w:val="36"/>
          <w:szCs w:val="36"/>
        </w:rPr>
      </w:pPr>
    </w:p>
    <w:p w14:paraId="1A076CEE" w14:textId="77777777" w:rsidR="00B12F23" w:rsidRPr="008E317C" w:rsidRDefault="00B12F23" w:rsidP="00B12F23">
      <w:pPr>
        <w:autoSpaceDE w:val="0"/>
        <w:autoSpaceDN w:val="0"/>
        <w:spacing w:line="360" w:lineRule="auto"/>
        <w:jc w:val="center"/>
        <w:textAlignment w:val="bottom"/>
        <w:rPr>
          <w:rFonts w:ascii="宋体" w:eastAsia="仿宋" w:hAnsi="宋体" w:cs="Times New Roman"/>
          <w:sz w:val="36"/>
          <w:szCs w:val="36"/>
        </w:rPr>
      </w:pPr>
    </w:p>
    <w:p w14:paraId="29EAB6B6" w14:textId="77777777" w:rsidR="00B12F23" w:rsidRPr="008E317C" w:rsidRDefault="00B12F23" w:rsidP="00B12F23">
      <w:pPr>
        <w:autoSpaceDE w:val="0"/>
        <w:autoSpaceDN w:val="0"/>
        <w:spacing w:line="360" w:lineRule="auto"/>
        <w:jc w:val="center"/>
        <w:textAlignment w:val="bottom"/>
        <w:rPr>
          <w:rFonts w:ascii="宋体" w:eastAsia="仿宋" w:hAnsi="宋体" w:cs="Times New Roman"/>
          <w:sz w:val="36"/>
          <w:szCs w:val="36"/>
        </w:rPr>
      </w:pPr>
    </w:p>
    <w:p w14:paraId="2C702C33" w14:textId="77777777" w:rsidR="00B12F23" w:rsidRPr="008E317C" w:rsidRDefault="00B12F23" w:rsidP="00B12F23">
      <w:pPr>
        <w:autoSpaceDE w:val="0"/>
        <w:autoSpaceDN w:val="0"/>
        <w:spacing w:line="360" w:lineRule="auto"/>
        <w:jc w:val="center"/>
        <w:textAlignment w:val="bottom"/>
        <w:rPr>
          <w:rFonts w:ascii="宋体" w:eastAsia="仿宋" w:hAnsi="宋体" w:cs="Times New Roman"/>
          <w:sz w:val="36"/>
          <w:szCs w:val="36"/>
        </w:rPr>
      </w:pPr>
    </w:p>
    <w:p w14:paraId="665C7053" w14:textId="77777777" w:rsidR="00B12F23" w:rsidRPr="008E317C" w:rsidRDefault="00B12F23" w:rsidP="00B12F23">
      <w:pPr>
        <w:autoSpaceDE w:val="0"/>
        <w:autoSpaceDN w:val="0"/>
        <w:spacing w:line="360" w:lineRule="auto"/>
        <w:jc w:val="center"/>
        <w:textAlignment w:val="bottom"/>
        <w:rPr>
          <w:rFonts w:ascii="宋体" w:eastAsia="仿宋" w:hAnsi="宋体" w:cs="Times New Roman"/>
          <w:sz w:val="36"/>
          <w:szCs w:val="36"/>
        </w:rPr>
      </w:pPr>
      <w:r w:rsidRPr="008E317C">
        <w:rPr>
          <w:rFonts w:ascii="宋体" w:eastAsia="仿宋" w:hAnsi="宋体" w:cs="Times New Roman" w:hint="eastAsia"/>
          <w:sz w:val="36"/>
          <w:szCs w:val="36"/>
        </w:rPr>
        <w:t>中国工程建设标准化协会标准</w:t>
      </w:r>
    </w:p>
    <w:p w14:paraId="034E0B27" w14:textId="77777777" w:rsidR="00B12F23" w:rsidRPr="008E317C" w:rsidRDefault="00B12F23" w:rsidP="00B12F23">
      <w:pPr>
        <w:adjustRightInd w:val="0"/>
        <w:snapToGrid w:val="0"/>
        <w:spacing w:line="360" w:lineRule="auto"/>
        <w:ind w:firstLine="480"/>
        <w:rPr>
          <w:rFonts w:ascii="宋体" w:eastAsia="仿宋" w:hAnsi="宋体" w:cs="Times New Roman"/>
          <w:szCs w:val="24"/>
        </w:rPr>
      </w:pPr>
    </w:p>
    <w:p w14:paraId="640E9954" w14:textId="22DCD971" w:rsidR="00B12F23" w:rsidRPr="008E317C" w:rsidRDefault="00B12F23" w:rsidP="00B12F23">
      <w:pPr>
        <w:autoSpaceDE w:val="0"/>
        <w:autoSpaceDN w:val="0"/>
        <w:spacing w:line="360" w:lineRule="auto"/>
        <w:jc w:val="center"/>
        <w:textAlignment w:val="bottom"/>
        <w:rPr>
          <w:rFonts w:ascii="宋体" w:eastAsia="仿宋" w:hAnsi="宋体" w:cs="Times New Roman"/>
          <w:w w:val="90"/>
          <w:sz w:val="44"/>
          <w:szCs w:val="44"/>
        </w:rPr>
      </w:pPr>
      <w:r>
        <w:rPr>
          <w:rFonts w:ascii="宋体" w:eastAsia="仿宋" w:hAnsi="宋体" w:cs="Times New Roman" w:hint="eastAsia"/>
          <w:w w:val="90"/>
          <w:sz w:val="44"/>
          <w:szCs w:val="44"/>
        </w:rPr>
        <w:t>老城社区韧性</w:t>
      </w:r>
      <w:r w:rsidRPr="008E317C">
        <w:rPr>
          <w:rFonts w:ascii="宋体" w:eastAsia="仿宋" w:hAnsi="宋体" w:cs="Times New Roman" w:hint="eastAsia"/>
          <w:w w:val="90"/>
          <w:sz w:val="44"/>
          <w:szCs w:val="44"/>
        </w:rPr>
        <w:t>评价标准</w:t>
      </w:r>
    </w:p>
    <w:p w14:paraId="1F1D1445" w14:textId="77777777" w:rsidR="00B12F23" w:rsidRPr="008E317C" w:rsidRDefault="00B12F23" w:rsidP="00B12F23">
      <w:pPr>
        <w:adjustRightInd w:val="0"/>
        <w:snapToGrid w:val="0"/>
        <w:spacing w:line="360" w:lineRule="auto"/>
        <w:jc w:val="center"/>
        <w:rPr>
          <w:rFonts w:ascii="宋体" w:eastAsia="仿宋" w:hAnsi="宋体" w:cs="Times New Roman"/>
          <w:sz w:val="28"/>
        </w:rPr>
      </w:pPr>
      <w:r w:rsidRPr="008E317C">
        <w:rPr>
          <w:rFonts w:ascii="宋体" w:eastAsia="仿宋" w:hAnsi="宋体" w:cs="Times New Roman"/>
          <w:sz w:val="28"/>
        </w:rPr>
        <w:t>T/CECS***-2022</w:t>
      </w:r>
    </w:p>
    <w:p w14:paraId="399F6300" w14:textId="77777777" w:rsidR="00B12F23" w:rsidRPr="008E317C" w:rsidRDefault="00B12F23" w:rsidP="00B12F23">
      <w:pPr>
        <w:adjustRightInd w:val="0"/>
        <w:snapToGrid w:val="0"/>
        <w:spacing w:line="360" w:lineRule="auto"/>
        <w:jc w:val="center"/>
        <w:rPr>
          <w:rFonts w:ascii="宋体" w:eastAsia="仿宋" w:hAnsi="宋体" w:cs="Times New Roman"/>
          <w:sz w:val="32"/>
          <w:szCs w:val="24"/>
        </w:rPr>
      </w:pPr>
      <w:r w:rsidRPr="008E317C">
        <w:rPr>
          <w:rFonts w:ascii="宋体" w:eastAsia="仿宋" w:hAnsi="宋体" w:cs="Times New Roman" w:hint="eastAsia"/>
          <w:sz w:val="32"/>
          <w:szCs w:val="24"/>
        </w:rPr>
        <w:t>条文说明</w:t>
      </w:r>
    </w:p>
    <w:p w14:paraId="32A5B8DD" w14:textId="77777777" w:rsidR="00B12F23" w:rsidRPr="008E317C" w:rsidRDefault="00B12F23" w:rsidP="00B12F23">
      <w:pPr>
        <w:adjustRightInd w:val="0"/>
        <w:snapToGrid w:val="0"/>
        <w:spacing w:line="360" w:lineRule="auto"/>
        <w:ind w:firstLine="560"/>
        <w:jc w:val="center"/>
        <w:rPr>
          <w:rFonts w:ascii="宋体" w:eastAsia="仿宋" w:hAnsi="宋体" w:cs="Times New Roman"/>
          <w:sz w:val="28"/>
        </w:rPr>
      </w:pPr>
    </w:p>
    <w:p w14:paraId="1AB1C32A" w14:textId="77777777" w:rsidR="00B12F23" w:rsidRPr="008E317C" w:rsidRDefault="00B12F23" w:rsidP="00B12F23">
      <w:pPr>
        <w:spacing w:after="120" w:line="360" w:lineRule="auto"/>
        <w:ind w:firstLine="360"/>
        <w:rPr>
          <w:rFonts w:ascii="宋体" w:eastAsia="仿宋" w:hAnsi="宋体" w:cs="Times New Roman"/>
          <w:sz w:val="32"/>
          <w:szCs w:val="32"/>
        </w:rPr>
      </w:pPr>
    </w:p>
    <w:p w14:paraId="3098E3AC" w14:textId="77777777" w:rsidR="00B12F23" w:rsidRPr="008E317C" w:rsidRDefault="00B12F23" w:rsidP="00B12F23">
      <w:pPr>
        <w:spacing w:after="120" w:line="360" w:lineRule="auto"/>
        <w:ind w:firstLine="640"/>
        <w:rPr>
          <w:rFonts w:ascii="宋体" w:eastAsia="仿宋" w:hAnsi="宋体" w:cs="Times New Roman"/>
          <w:sz w:val="32"/>
          <w:szCs w:val="32"/>
        </w:rPr>
      </w:pPr>
    </w:p>
    <w:p w14:paraId="746306E9" w14:textId="77777777" w:rsidR="00B12F23" w:rsidRPr="008E317C" w:rsidRDefault="00B12F23" w:rsidP="00B12F23">
      <w:pPr>
        <w:widowControl/>
        <w:jc w:val="left"/>
        <w:rPr>
          <w:rFonts w:ascii="宋体" w:eastAsia="仿宋" w:hAnsi="宋体" w:cs="Times New Roman"/>
          <w:sz w:val="32"/>
          <w:szCs w:val="32"/>
        </w:rPr>
      </w:pPr>
      <w:r w:rsidRPr="008E317C">
        <w:rPr>
          <w:rFonts w:ascii="宋体" w:hAnsi="宋体" w:cs="Times New Roman"/>
        </w:rPr>
        <w:br w:type="page"/>
      </w:r>
    </w:p>
    <w:p w14:paraId="160D1926" w14:textId="77777777" w:rsidR="00B12F23" w:rsidRPr="00F464A1" w:rsidRDefault="00B12F23" w:rsidP="00F464A1">
      <w:pPr>
        <w:pStyle w:val="10"/>
        <w:numPr>
          <w:ilvl w:val="0"/>
          <w:numId w:val="0"/>
        </w:numPr>
        <w:spacing w:before="120" w:after="120" w:line="360" w:lineRule="auto"/>
        <w:ind w:left="170"/>
        <w:jc w:val="center"/>
        <w:rPr>
          <w:rFonts w:ascii="宋体" w:hAnsi="宋体"/>
          <w:sz w:val="30"/>
          <w:szCs w:val="30"/>
        </w:rPr>
      </w:pPr>
      <w:bookmarkStart w:id="164" w:name="_Toc1948"/>
      <w:bookmarkStart w:id="165" w:name="_Toc14734"/>
      <w:bookmarkStart w:id="166" w:name="_Toc23393"/>
      <w:bookmarkStart w:id="167" w:name="_Toc13873"/>
      <w:bookmarkStart w:id="168" w:name="_Toc120713097"/>
      <w:bookmarkStart w:id="169" w:name="_Toc120713661"/>
      <w:bookmarkStart w:id="170" w:name="_Toc120126873"/>
      <w:bookmarkStart w:id="171" w:name="_Toc120115630"/>
      <w:bookmarkStart w:id="172" w:name="_Toc120115958"/>
      <w:bookmarkStart w:id="173" w:name="_Toc120118373"/>
      <w:bookmarkEnd w:id="163"/>
      <w:r w:rsidRPr="00F464A1">
        <w:rPr>
          <w:rFonts w:ascii="宋体" w:hAnsi="宋体" w:hint="eastAsia"/>
          <w:sz w:val="30"/>
          <w:szCs w:val="30"/>
        </w:rPr>
        <w:lastRenderedPageBreak/>
        <w:t>编制说明</w:t>
      </w:r>
      <w:bookmarkEnd w:id="164"/>
      <w:bookmarkEnd w:id="165"/>
      <w:bookmarkEnd w:id="166"/>
      <w:bookmarkEnd w:id="167"/>
      <w:bookmarkEnd w:id="168"/>
      <w:bookmarkEnd w:id="169"/>
    </w:p>
    <w:p w14:paraId="0F8A8E11" w14:textId="6F24CEDE" w:rsidR="00B12F23" w:rsidRPr="00F464A1" w:rsidRDefault="00B12F23" w:rsidP="00B12F23">
      <w:pPr>
        <w:numPr>
          <w:ilvl w:val="255"/>
          <w:numId w:val="0"/>
        </w:numPr>
        <w:spacing w:line="360" w:lineRule="auto"/>
        <w:ind w:firstLineChars="200" w:firstLine="480"/>
        <w:rPr>
          <w:rFonts w:ascii="宋体" w:eastAsia="宋体" w:hAnsi="宋体" w:cs="Times New Roman"/>
          <w:sz w:val="24"/>
          <w:szCs w:val="24"/>
        </w:rPr>
      </w:pPr>
      <w:r w:rsidRPr="00F464A1">
        <w:rPr>
          <w:rFonts w:ascii="宋体" w:eastAsia="宋体" w:hAnsi="宋体" w:cs="Times New Roman" w:hint="eastAsia"/>
          <w:sz w:val="24"/>
          <w:szCs w:val="24"/>
        </w:rPr>
        <w:t>《老城社区韧性评价标准》XXX，经XXX批准、发布。</w:t>
      </w:r>
    </w:p>
    <w:p w14:paraId="5178CBAF" w14:textId="0FBEDB76" w:rsidR="00B12F23" w:rsidRPr="00F464A1" w:rsidRDefault="00B12F23" w:rsidP="00B12F23">
      <w:pPr>
        <w:numPr>
          <w:ilvl w:val="255"/>
          <w:numId w:val="0"/>
        </w:numPr>
        <w:spacing w:line="360" w:lineRule="auto"/>
        <w:ind w:firstLineChars="200" w:firstLine="480"/>
        <w:rPr>
          <w:rFonts w:ascii="宋体" w:eastAsia="宋体" w:hAnsi="宋体" w:cs="Times New Roman"/>
          <w:sz w:val="24"/>
          <w:szCs w:val="24"/>
        </w:rPr>
      </w:pPr>
      <w:r w:rsidRPr="00F464A1">
        <w:rPr>
          <w:rFonts w:ascii="宋体" w:eastAsia="宋体" w:hAnsi="宋体" w:cs="Times New Roman" w:hint="eastAsia"/>
          <w:sz w:val="24"/>
          <w:szCs w:val="24"/>
        </w:rPr>
        <w:t>本标准主编单位是</w:t>
      </w:r>
      <w:r w:rsidR="0028029D" w:rsidRPr="00F464A1">
        <w:rPr>
          <w:rFonts w:ascii="宋体" w:eastAsia="宋体" w:hAnsi="宋体" w:cs="Times New Roman" w:hint="eastAsia"/>
          <w:sz w:val="24"/>
          <w:szCs w:val="24"/>
        </w:rPr>
        <w:t>北京建筑大学、湖南大学</w:t>
      </w:r>
      <w:r w:rsidRPr="00F464A1">
        <w:rPr>
          <w:rFonts w:ascii="宋体" w:eastAsia="宋体" w:hAnsi="宋体" w:cs="Times New Roman" w:hint="eastAsia"/>
          <w:sz w:val="24"/>
          <w:szCs w:val="24"/>
        </w:rPr>
        <w:t>。本标准主要起草人员：。</w:t>
      </w:r>
    </w:p>
    <w:p w14:paraId="222AEA8B" w14:textId="529C1254" w:rsidR="00B12F23" w:rsidRPr="00FB6F32" w:rsidRDefault="00B12F23" w:rsidP="00B12F23">
      <w:pPr>
        <w:numPr>
          <w:ilvl w:val="255"/>
          <w:numId w:val="0"/>
        </w:numPr>
        <w:spacing w:line="360" w:lineRule="auto"/>
        <w:ind w:firstLineChars="200" w:firstLine="480"/>
        <w:rPr>
          <w:rFonts w:ascii="宋体" w:eastAsia="宋体" w:hAnsi="宋体" w:cs="Times New Roman"/>
          <w:sz w:val="24"/>
          <w:szCs w:val="24"/>
        </w:rPr>
      </w:pPr>
      <w:r w:rsidRPr="00F464A1">
        <w:rPr>
          <w:rFonts w:ascii="宋体" w:eastAsia="宋体" w:hAnsi="宋体" w:cs="Times New Roman" w:hint="eastAsia"/>
          <w:sz w:val="24"/>
          <w:szCs w:val="24"/>
        </w:rPr>
        <w:t>本标准修订过程中，编制组进行了广泛的调查研究，总结了我国</w:t>
      </w:r>
      <w:r w:rsidR="0028029D" w:rsidRPr="00F464A1">
        <w:rPr>
          <w:rFonts w:ascii="宋体" w:eastAsia="宋体" w:hAnsi="宋体" w:cs="Times New Roman" w:hint="eastAsia"/>
          <w:sz w:val="24"/>
          <w:szCs w:val="24"/>
        </w:rPr>
        <w:t>韧性城市建设和社区治理</w:t>
      </w:r>
      <w:r w:rsidRPr="00F464A1">
        <w:rPr>
          <w:rFonts w:ascii="宋体" w:eastAsia="宋体" w:hAnsi="宋体" w:cs="Times New Roman" w:hint="eastAsia"/>
          <w:sz w:val="24"/>
          <w:szCs w:val="24"/>
        </w:rPr>
        <w:t>经验，同时参考了国外先进技术标准，许多单位和学者进行</w:t>
      </w:r>
      <w:r w:rsidR="0028029D" w:rsidRPr="00F464A1">
        <w:rPr>
          <w:rFonts w:ascii="宋体" w:eastAsia="宋体" w:hAnsi="宋体" w:cs="Times New Roman" w:hint="eastAsia"/>
          <w:sz w:val="24"/>
          <w:szCs w:val="24"/>
        </w:rPr>
        <w:t>深入</w:t>
      </w:r>
      <w:r w:rsidRPr="00F464A1">
        <w:rPr>
          <w:rFonts w:ascii="宋体" w:eastAsia="宋体" w:hAnsi="宋体" w:cs="Times New Roman" w:hint="eastAsia"/>
          <w:sz w:val="24"/>
          <w:szCs w:val="24"/>
        </w:rPr>
        <w:t>研究，并开展了多个</w:t>
      </w:r>
      <w:r w:rsidRPr="00FB6F32">
        <w:rPr>
          <w:rFonts w:ascii="宋体" w:eastAsia="宋体" w:hAnsi="宋体" w:cs="Times New Roman" w:hint="eastAsia"/>
          <w:sz w:val="24"/>
          <w:szCs w:val="24"/>
        </w:rPr>
        <w:t>项目的多次试评，为本</w:t>
      </w:r>
      <w:r w:rsidR="0028029D">
        <w:rPr>
          <w:rFonts w:ascii="宋体" w:eastAsia="宋体" w:hAnsi="宋体" w:cs="Times New Roman" w:hint="eastAsia"/>
          <w:sz w:val="24"/>
          <w:szCs w:val="24"/>
        </w:rPr>
        <w:t>标准编制</w:t>
      </w:r>
      <w:r w:rsidRPr="00FB6F32">
        <w:rPr>
          <w:rFonts w:ascii="宋体" w:eastAsia="宋体" w:hAnsi="宋体" w:cs="Times New Roman" w:hint="eastAsia"/>
          <w:sz w:val="24"/>
          <w:szCs w:val="24"/>
        </w:rPr>
        <w:t>提供参考。</w:t>
      </w:r>
    </w:p>
    <w:p w14:paraId="63749489" w14:textId="25A2A497" w:rsidR="00B12F23" w:rsidRPr="00FB6F32" w:rsidRDefault="00B12F23" w:rsidP="00B12F23">
      <w:pPr>
        <w:numPr>
          <w:ilvl w:val="255"/>
          <w:numId w:val="0"/>
        </w:numPr>
        <w:spacing w:line="360" w:lineRule="auto"/>
        <w:ind w:firstLineChars="200" w:firstLine="480"/>
        <w:rPr>
          <w:rFonts w:ascii="宋体" w:eastAsia="宋体" w:hAnsi="宋体" w:cs="Times New Roman"/>
          <w:sz w:val="24"/>
          <w:szCs w:val="24"/>
        </w:rPr>
      </w:pPr>
      <w:r w:rsidRPr="00FB6F32">
        <w:rPr>
          <w:rFonts w:ascii="宋体" w:eastAsia="宋体" w:hAnsi="宋体" w:cs="Times New Roman" w:hint="eastAsia"/>
          <w:sz w:val="24"/>
          <w:szCs w:val="24"/>
        </w:rPr>
        <w:t>为便于</w:t>
      </w:r>
      <w:r w:rsidR="0028029D">
        <w:rPr>
          <w:rFonts w:ascii="宋体" w:eastAsia="宋体" w:hAnsi="宋体" w:cs="Times New Roman" w:hint="eastAsia"/>
          <w:sz w:val="24"/>
          <w:szCs w:val="24"/>
        </w:rPr>
        <w:t>规划设计机构、政府管理部门</w:t>
      </w:r>
      <w:r w:rsidRPr="00FB6F32">
        <w:rPr>
          <w:rFonts w:ascii="宋体" w:eastAsia="宋体" w:hAnsi="宋体" w:cs="Times New Roman" w:hint="eastAsia"/>
          <w:sz w:val="24"/>
          <w:szCs w:val="24"/>
        </w:rPr>
        <w:t>、</w:t>
      </w:r>
      <w:r w:rsidR="0028029D">
        <w:rPr>
          <w:rFonts w:ascii="宋体" w:eastAsia="宋体" w:hAnsi="宋体" w:cs="Times New Roman" w:hint="eastAsia"/>
          <w:sz w:val="24"/>
          <w:szCs w:val="24"/>
        </w:rPr>
        <w:t>科研院所和高校</w:t>
      </w:r>
      <w:r w:rsidRPr="00FB6F32">
        <w:rPr>
          <w:rFonts w:ascii="宋体" w:eastAsia="宋体" w:hAnsi="宋体" w:cs="Times New Roman" w:hint="eastAsia"/>
          <w:sz w:val="24"/>
          <w:szCs w:val="24"/>
        </w:rPr>
        <w:t>等单位有关人员在使用本标准时能正确理解和执行条文规定，标准编制组按章、节、条顺序编制了本标准的条文说明，对条文规定的目的、依据以及执行中需要注意的有关事项进行了说明。但是，本条文说明不具备与标准正文同等的法律效力，仅供使用者作为理解和把握标准规定的参考。</w:t>
      </w:r>
    </w:p>
    <w:p w14:paraId="0A7334E6" w14:textId="77777777" w:rsidR="00B12F23" w:rsidRPr="008E317C" w:rsidRDefault="00B12F23" w:rsidP="00B12F23">
      <w:pPr>
        <w:pStyle w:val="23"/>
        <w:ind w:firstLine="360"/>
        <w:rPr>
          <w:rFonts w:ascii="宋体" w:hAnsi="宋体"/>
        </w:rPr>
      </w:pPr>
      <w:r w:rsidRPr="00FB6F32">
        <w:rPr>
          <w:rFonts w:ascii="宋体" w:eastAsia="宋体" w:hAnsi="宋体"/>
        </w:rPr>
        <w:br w:type="page"/>
      </w:r>
    </w:p>
    <w:bookmarkEnd w:id="173" w:displacedByCustomXml="next"/>
    <w:bookmarkEnd w:id="172" w:displacedByCustomXml="next"/>
    <w:bookmarkEnd w:id="171" w:displacedByCustomXml="next"/>
    <w:bookmarkEnd w:id="170" w:displacedByCustomXml="next"/>
    <w:sdt>
      <w:sdtPr>
        <w:rPr>
          <w:rFonts w:ascii="仿宋" w:eastAsia="仿宋" w:hAnsi="仿宋" w:cstheme="minorBidi"/>
          <w:b/>
          <w:color w:val="auto"/>
          <w:kern w:val="2"/>
          <w:sz w:val="21"/>
          <w:szCs w:val="22"/>
          <w:lang w:val="zh-CN"/>
        </w:rPr>
        <w:id w:val="-1857484692"/>
        <w:docPartObj>
          <w:docPartGallery w:val="Table of Contents"/>
          <w:docPartUnique/>
        </w:docPartObj>
      </w:sdtPr>
      <w:sdtEndPr>
        <w:rPr>
          <w:bCs/>
        </w:rPr>
      </w:sdtEndPr>
      <w:sdtContent>
        <w:p w14:paraId="13343329" w14:textId="77777777" w:rsidR="00B12F23" w:rsidRPr="00F6073F" w:rsidRDefault="00B12F23" w:rsidP="00B12F23">
          <w:pPr>
            <w:pStyle w:val="TOC"/>
            <w:jc w:val="center"/>
            <w:rPr>
              <w:rFonts w:ascii="仿宋" w:eastAsia="仿宋" w:hAnsi="仿宋"/>
              <w:b/>
              <w:color w:val="auto"/>
            </w:rPr>
          </w:pPr>
          <w:r w:rsidRPr="00F6073F">
            <w:rPr>
              <w:rFonts w:ascii="仿宋" w:eastAsia="仿宋" w:hAnsi="仿宋"/>
              <w:b/>
              <w:color w:val="auto"/>
              <w:lang w:val="zh-CN"/>
            </w:rPr>
            <w:t xml:space="preserve">目  </w:t>
          </w:r>
          <w:r w:rsidRPr="00F6073F">
            <w:rPr>
              <w:rFonts w:ascii="仿宋" w:eastAsia="仿宋" w:hAnsi="仿宋" w:hint="eastAsia"/>
              <w:b/>
              <w:color w:val="auto"/>
              <w:lang w:val="zh-CN"/>
            </w:rPr>
            <w:t>次</w:t>
          </w:r>
        </w:p>
        <w:p w14:paraId="684C0F9F" w14:textId="4FD7E9FE" w:rsidR="000E3E99" w:rsidRDefault="00B12F23" w:rsidP="000E3E99">
          <w:pPr>
            <w:pStyle w:val="TOC1"/>
            <w:rPr>
              <w:rFonts w:cstheme="minorBidi"/>
              <w:kern w:val="2"/>
              <w:sz w:val="21"/>
            </w:rPr>
          </w:pPr>
          <w:r w:rsidRPr="000D41EF">
            <w:fldChar w:fldCharType="begin"/>
          </w:r>
          <w:r w:rsidRPr="000D41EF">
            <w:instrText xml:space="preserve"> TOC \o "1-3" \h \z \u </w:instrText>
          </w:r>
          <w:r w:rsidRPr="000D41EF">
            <w:fldChar w:fldCharType="separate"/>
          </w:r>
        </w:p>
        <w:p w14:paraId="2628D786" w14:textId="51775C54" w:rsidR="000E3E99" w:rsidRPr="000E7E47" w:rsidRDefault="00433E25" w:rsidP="000E3E99">
          <w:pPr>
            <w:pStyle w:val="TOC1"/>
            <w:rPr>
              <w:kern w:val="2"/>
            </w:rPr>
          </w:pPr>
          <w:hyperlink w:anchor="_Toc120713098" w:history="1">
            <w:r w:rsidR="000E3E99" w:rsidRPr="000E7E47">
              <w:rPr>
                <w:rStyle w:val="ae"/>
              </w:rPr>
              <w:t xml:space="preserve">1 </w:t>
            </w:r>
            <w:r w:rsidR="000E3E99" w:rsidRPr="000E7E47">
              <w:rPr>
                <w:rStyle w:val="ae"/>
              </w:rPr>
              <w:t>总则</w:t>
            </w:r>
            <w:r w:rsidR="000E3E99" w:rsidRPr="000E7E47">
              <w:rPr>
                <w:webHidden/>
              </w:rPr>
              <w:tab/>
            </w:r>
            <w:r w:rsidR="000E3E99" w:rsidRPr="000E7E47">
              <w:rPr>
                <w:webHidden/>
              </w:rPr>
              <w:fldChar w:fldCharType="begin"/>
            </w:r>
            <w:r w:rsidR="000E3E99" w:rsidRPr="000E7E47">
              <w:rPr>
                <w:webHidden/>
              </w:rPr>
              <w:instrText xml:space="preserve"> PAGEREF _Toc120713098 \h </w:instrText>
            </w:r>
            <w:r w:rsidR="000E3E99" w:rsidRPr="000E7E47">
              <w:rPr>
                <w:webHidden/>
              </w:rPr>
            </w:r>
            <w:r w:rsidR="000E3E99" w:rsidRPr="000E7E47">
              <w:rPr>
                <w:webHidden/>
              </w:rPr>
              <w:fldChar w:fldCharType="separate"/>
            </w:r>
            <w:r w:rsidR="000E7E47">
              <w:rPr>
                <w:webHidden/>
              </w:rPr>
              <w:t>43</w:t>
            </w:r>
            <w:r w:rsidR="000E3E99" w:rsidRPr="000E7E47">
              <w:rPr>
                <w:webHidden/>
              </w:rPr>
              <w:fldChar w:fldCharType="end"/>
            </w:r>
          </w:hyperlink>
        </w:p>
        <w:p w14:paraId="07E0EDE0" w14:textId="746A576B" w:rsidR="000E3E99" w:rsidRPr="000E7E47" w:rsidRDefault="00433E25" w:rsidP="000E3E99">
          <w:pPr>
            <w:pStyle w:val="TOC1"/>
            <w:rPr>
              <w:kern w:val="2"/>
            </w:rPr>
          </w:pPr>
          <w:hyperlink w:anchor="_Toc120713099" w:history="1">
            <w:r w:rsidR="000E3E99" w:rsidRPr="000E7E47">
              <w:rPr>
                <w:rStyle w:val="ae"/>
              </w:rPr>
              <w:t xml:space="preserve">3 </w:t>
            </w:r>
            <w:r w:rsidR="000E3E99" w:rsidRPr="000E7E47">
              <w:rPr>
                <w:rStyle w:val="ae"/>
              </w:rPr>
              <w:t>基本规定</w:t>
            </w:r>
            <w:r w:rsidR="000E3E99" w:rsidRPr="000E7E47">
              <w:rPr>
                <w:webHidden/>
              </w:rPr>
              <w:tab/>
            </w:r>
            <w:r w:rsidR="000E3E99" w:rsidRPr="000E7E47">
              <w:rPr>
                <w:webHidden/>
              </w:rPr>
              <w:fldChar w:fldCharType="begin"/>
            </w:r>
            <w:r w:rsidR="000E3E99" w:rsidRPr="000E7E47">
              <w:rPr>
                <w:webHidden/>
              </w:rPr>
              <w:instrText xml:space="preserve"> PAGEREF _Toc120713099 \h </w:instrText>
            </w:r>
            <w:r w:rsidR="000E3E99" w:rsidRPr="000E7E47">
              <w:rPr>
                <w:webHidden/>
              </w:rPr>
            </w:r>
            <w:r w:rsidR="000E3E99" w:rsidRPr="000E7E47">
              <w:rPr>
                <w:webHidden/>
              </w:rPr>
              <w:fldChar w:fldCharType="separate"/>
            </w:r>
            <w:r w:rsidR="000E7E47">
              <w:rPr>
                <w:webHidden/>
              </w:rPr>
              <w:t>44</w:t>
            </w:r>
            <w:r w:rsidR="000E3E99" w:rsidRPr="000E7E47">
              <w:rPr>
                <w:webHidden/>
              </w:rPr>
              <w:fldChar w:fldCharType="end"/>
            </w:r>
          </w:hyperlink>
        </w:p>
        <w:p w14:paraId="5B1254B5" w14:textId="1266EFCC" w:rsidR="000E3E99" w:rsidRPr="000E7E47" w:rsidRDefault="00433E25" w:rsidP="000E3E99">
          <w:pPr>
            <w:pStyle w:val="TOC2"/>
            <w:tabs>
              <w:tab w:val="left" w:pos="1260"/>
            </w:tabs>
            <w:rPr>
              <w:rFonts w:ascii="Times New Roman" w:eastAsia="宋体" w:hAnsi="Times New Roman"/>
              <w:noProof/>
              <w:kern w:val="2"/>
              <w:sz w:val="24"/>
              <w:szCs w:val="24"/>
            </w:rPr>
          </w:pPr>
          <w:hyperlink w:anchor="_Toc120713100" w:history="1">
            <w:r w:rsidR="000E3E99" w:rsidRPr="000E7E47">
              <w:rPr>
                <w:rStyle w:val="ae"/>
                <w:rFonts w:ascii="Times New Roman" w:eastAsia="宋体" w:hAnsi="Times New Roman"/>
                <w:noProof/>
                <w:sz w:val="24"/>
                <w:szCs w:val="24"/>
              </w:rPr>
              <w:t>3.1</w:t>
            </w:r>
            <w:r w:rsidR="000E3E99" w:rsidRPr="000E7E47">
              <w:rPr>
                <w:rFonts w:ascii="Times New Roman" w:eastAsia="宋体" w:hAnsi="Times New Roman"/>
                <w:noProof/>
                <w:kern w:val="2"/>
                <w:sz w:val="24"/>
                <w:szCs w:val="24"/>
              </w:rPr>
              <w:t xml:space="preserve"> </w:t>
            </w:r>
            <w:r w:rsidR="000E3E99" w:rsidRPr="000E7E47">
              <w:rPr>
                <w:rStyle w:val="ae"/>
                <w:rFonts w:ascii="Times New Roman" w:eastAsia="宋体" w:hAnsi="Times New Roman"/>
                <w:noProof/>
                <w:sz w:val="24"/>
                <w:szCs w:val="24"/>
              </w:rPr>
              <w:t>一般规定</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_Toc120713100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44</w:t>
            </w:r>
            <w:r w:rsidR="000E3E99" w:rsidRPr="000E7E47">
              <w:rPr>
                <w:rFonts w:ascii="Times New Roman" w:eastAsia="宋体" w:hAnsi="Times New Roman"/>
                <w:noProof/>
                <w:webHidden/>
                <w:sz w:val="24"/>
                <w:szCs w:val="24"/>
              </w:rPr>
              <w:fldChar w:fldCharType="end"/>
            </w:r>
          </w:hyperlink>
        </w:p>
        <w:p w14:paraId="694895A5" w14:textId="284FA4D0" w:rsidR="000E3E99" w:rsidRPr="000E7E47" w:rsidRDefault="00433E25">
          <w:pPr>
            <w:pStyle w:val="TOC2"/>
            <w:rPr>
              <w:rFonts w:ascii="Times New Roman" w:eastAsia="宋体" w:hAnsi="Times New Roman"/>
              <w:noProof/>
              <w:kern w:val="2"/>
              <w:sz w:val="24"/>
              <w:szCs w:val="24"/>
            </w:rPr>
          </w:pPr>
          <w:hyperlink w:anchor="_Toc120713101" w:history="1">
            <w:r w:rsidR="000E3E99" w:rsidRPr="000E7E47">
              <w:rPr>
                <w:rStyle w:val="ae"/>
                <w:rFonts w:ascii="Times New Roman" w:eastAsia="宋体" w:hAnsi="Times New Roman"/>
                <w:noProof/>
                <w:sz w:val="24"/>
                <w:szCs w:val="24"/>
              </w:rPr>
              <w:t xml:space="preserve">3.2 </w:t>
            </w:r>
            <w:r w:rsidR="000E3E99" w:rsidRPr="000E7E47">
              <w:rPr>
                <w:rStyle w:val="ae"/>
                <w:rFonts w:ascii="Times New Roman" w:eastAsia="宋体" w:hAnsi="Times New Roman"/>
                <w:noProof/>
                <w:sz w:val="24"/>
                <w:szCs w:val="24"/>
              </w:rPr>
              <w:t>评价与等级划分</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_Toc120713101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45</w:t>
            </w:r>
            <w:r w:rsidR="000E3E99" w:rsidRPr="000E7E47">
              <w:rPr>
                <w:rFonts w:ascii="Times New Roman" w:eastAsia="宋体" w:hAnsi="Times New Roman"/>
                <w:noProof/>
                <w:webHidden/>
                <w:sz w:val="24"/>
                <w:szCs w:val="24"/>
              </w:rPr>
              <w:fldChar w:fldCharType="end"/>
            </w:r>
          </w:hyperlink>
        </w:p>
        <w:p w14:paraId="20A1B861" w14:textId="4EB95584" w:rsidR="000E3E99" w:rsidRPr="000E7E47" w:rsidRDefault="00433E25" w:rsidP="000E3E99">
          <w:pPr>
            <w:pStyle w:val="TOC1"/>
            <w:rPr>
              <w:kern w:val="2"/>
            </w:rPr>
          </w:pPr>
          <w:hyperlink w:anchor="_Toc120713102" w:history="1">
            <w:r w:rsidR="000E3E99" w:rsidRPr="000E7E47">
              <w:rPr>
                <w:rStyle w:val="ae"/>
              </w:rPr>
              <w:t>4</w:t>
            </w:r>
            <w:r w:rsidR="000E3E99" w:rsidRPr="000E7E47">
              <w:rPr>
                <w:rStyle w:val="ae"/>
              </w:rPr>
              <w:t>评价指标体系</w:t>
            </w:r>
            <w:r w:rsidR="000E3E99" w:rsidRPr="000E7E47">
              <w:rPr>
                <w:webHidden/>
              </w:rPr>
              <w:tab/>
            </w:r>
            <w:r w:rsidR="000E3E99" w:rsidRPr="000E7E47">
              <w:rPr>
                <w:webHidden/>
              </w:rPr>
              <w:fldChar w:fldCharType="begin"/>
            </w:r>
            <w:r w:rsidR="000E3E99" w:rsidRPr="000E7E47">
              <w:rPr>
                <w:webHidden/>
              </w:rPr>
              <w:instrText xml:space="preserve"> PAGEREF _Toc120713102 \h </w:instrText>
            </w:r>
            <w:r w:rsidR="000E3E99" w:rsidRPr="000E7E47">
              <w:rPr>
                <w:webHidden/>
              </w:rPr>
            </w:r>
            <w:r w:rsidR="000E3E99" w:rsidRPr="000E7E47">
              <w:rPr>
                <w:webHidden/>
              </w:rPr>
              <w:fldChar w:fldCharType="separate"/>
            </w:r>
            <w:r w:rsidR="000E7E47">
              <w:rPr>
                <w:webHidden/>
              </w:rPr>
              <w:t>45</w:t>
            </w:r>
            <w:r w:rsidR="000E3E99" w:rsidRPr="000E7E47">
              <w:rPr>
                <w:webHidden/>
              </w:rPr>
              <w:fldChar w:fldCharType="end"/>
            </w:r>
          </w:hyperlink>
        </w:p>
        <w:p w14:paraId="772B281E" w14:textId="5CB79157" w:rsidR="000E3E99" w:rsidRPr="000E7E47" w:rsidRDefault="00433E25">
          <w:pPr>
            <w:pStyle w:val="TOC2"/>
            <w:rPr>
              <w:rFonts w:ascii="Times New Roman" w:eastAsia="宋体" w:hAnsi="Times New Roman"/>
              <w:noProof/>
              <w:kern w:val="2"/>
              <w:sz w:val="24"/>
              <w:szCs w:val="24"/>
            </w:rPr>
          </w:pPr>
          <w:hyperlink w:anchor="_Toc120713103" w:history="1">
            <w:r w:rsidR="000E3E99" w:rsidRPr="000E7E47">
              <w:rPr>
                <w:rStyle w:val="ae"/>
                <w:rFonts w:ascii="Times New Roman" w:eastAsia="宋体" w:hAnsi="Times New Roman"/>
                <w:noProof/>
                <w:sz w:val="24"/>
                <w:szCs w:val="24"/>
              </w:rPr>
              <w:t xml:space="preserve">4.1 </w:t>
            </w:r>
            <w:r w:rsidR="000E3E99" w:rsidRPr="000E7E47">
              <w:rPr>
                <w:rStyle w:val="ae"/>
                <w:rFonts w:ascii="Times New Roman" w:eastAsia="宋体" w:hAnsi="Times New Roman"/>
                <w:noProof/>
                <w:sz w:val="24"/>
                <w:szCs w:val="24"/>
              </w:rPr>
              <w:t>物理韧性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_Toc120713103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45</w:t>
            </w:r>
            <w:r w:rsidR="000E3E99" w:rsidRPr="000E7E47">
              <w:rPr>
                <w:rFonts w:ascii="Times New Roman" w:eastAsia="宋体" w:hAnsi="Times New Roman"/>
                <w:noProof/>
                <w:webHidden/>
                <w:sz w:val="24"/>
                <w:szCs w:val="24"/>
              </w:rPr>
              <w:fldChar w:fldCharType="end"/>
            </w:r>
          </w:hyperlink>
        </w:p>
        <w:p w14:paraId="4DAF00A8" w14:textId="4C0C1B18" w:rsidR="000E3E99" w:rsidRPr="000E7E47" w:rsidRDefault="00433E25">
          <w:pPr>
            <w:pStyle w:val="TOC2"/>
            <w:rPr>
              <w:rFonts w:ascii="Times New Roman" w:eastAsia="宋体" w:hAnsi="Times New Roman"/>
              <w:noProof/>
              <w:kern w:val="2"/>
              <w:sz w:val="24"/>
              <w:szCs w:val="24"/>
            </w:rPr>
          </w:pPr>
          <w:hyperlink w:anchor="_Toc120713104" w:history="1">
            <w:r w:rsidR="000E3E99" w:rsidRPr="000E7E47">
              <w:rPr>
                <w:rStyle w:val="ae"/>
                <w:rFonts w:ascii="Times New Roman" w:eastAsia="宋体" w:hAnsi="Times New Roman"/>
                <w:noProof/>
                <w:sz w:val="24"/>
                <w:szCs w:val="24"/>
              </w:rPr>
              <w:t xml:space="preserve">4.2 </w:t>
            </w:r>
            <w:r w:rsidR="000E3E99" w:rsidRPr="000E7E47">
              <w:rPr>
                <w:rStyle w:val="ae"/>
                <w:rFonts w:ascii="Times New Roman" w:eastAsia="宋体" w:hAnsi="Times New Roman"/>
                <w:noProof/>
                <w:sz w:val="24"/>
                <w:szCs w:val="24"/>
              </w:rPr>
              <w:t>空间韧性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_Toc120713104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52</w:t>
            </w:r>
            <w:r w:rsidR="000E3E99" w:rsidRPr="000E7E47">
              <w:rPr>
                <w:rFonts w:ascii="Times New Roman" w:eastAsia="宋体" w:hAnsi="Times New Roman"/>
                <w:noProof/>
                <w:webHidden/>
                <w:sz w:val="24"/>
                <w:szCs w:val="24"/>
              </w:rPr>
              <w:fldChar w:fldCharType="end"/>
            </w:r>
          </w:hyperlink>
        </w:p>
        <w:p w14:paraId="4DB90D50" w14:textId="2D4C678B" w:rsidR="000E3E99" w:rsidRPr="000E7E47" w:rsidRDefault="00433E25">
          <w:pPr>
            <w:pStyle w:val="TOC2"/>
            <w:rPr>
              <w:rFonts w:ascii="Times New Roman" w:eastAsia="宋体" w:hAnsi="Times New Roman"/>
              <w:noProof/>
              <w:kern w:val="2"/>
              <w:sz w:val="24"/>
              <w:szCs w:val="24"/>
            </w:rPr>
          </w:pPr>
          <w:hyperlink w:anchor="_Toc120713105" w:history="1">
            <w:r w:rsidR="000E3E99" w:rsidRPr="000E7E47">
              <w:rPr>
                <w:rStyle w:val="ae"/>
                <w:rFonts w:ascii="Times New Roman" w:eastAsia="宋体" w:hAnsi="Times New Roman"/>
                <w:noProof/>
                <w:sz w:val="24"/>
                <w:szCs w:val="24"/>
              </w:rPr>
              <w:t xml:space="preserve">4.3 </w:t>
            </w:r>
            <w:r w:rsidR="000E3E99" w:rsidRPr="000E7E47">
              <w:rPr>
                <w:rStyle w:val="ae"/>
                <w:rFonts w:ascii="Times New Roman" w:eastAsia="宋体" w:hAnsi="Times New Roman"/>
                <w:noProof/>
                <w:sz w:val="24"/>
                <w:szCs w:val="24"/>
              </w:rPr>
              <w:t>经济韧性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_Toc120713105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57</w:t>
            </w:r>
            <w:r w:rsidR="000E3E99" w:rsidRPr="000E7E47">
              <w:rPr>
                <w:rFonts w:ascii="Times New Roman" w:eastAsia="宋体" w:hAnsi="Times New Roman"/>
                <w:noProof/>
                <w:webHidden/>
                <w:sz w:val="24"/>
                <w:szCs w:val="24"/>
              </w:rPr>
              <w:fldChar w:fldCharType="end"/>
            </w:r>
          </w:hyperlink>
        </w:p>
        <w:p w14:paraId="4F409F90" w14:textId="45324C72" w:rsidR="000E3E99" w:rsidRPr="000E7E47" w:rsidRDefault="00433E25">
          <w:pPr>
            <w:pStyle w:val="TOC2"/>
            <w:rPr>
              <w:rFonts w:ascii="Times New Roman" w:eastAsia="宋体" w:hAnsi="Times New Roman"/>
              <w:noProof/>
              <w:kern w:val="2"/>
              <w:sz w:val="24"/>
              <w:szCs w:val="24"/>
            </w:rPr>
          </w:pPr>
          <w:hyperlink w:anchor="_Toc120713106" w:history="1">
            <w:r w:rsidR="000E3E99" w:rsidRPr="000E7E47">
              <w:rPr>
                <w:rStyle w:val="ae"/>
                <w:rFonts w:ascii="Times New Roman" w:eastAsia="宋体" w:hAnsi="Times New Roman"/>
                <w:noProof/>
                <w:sz w:val="24"/>
                <w:szCs w:val="24"/>
              </w:rPr>
              <w:t xml:space="preserve">4.4 </w:t>
            </w:r>
            <w:r w:rsidR="000E3E99" w:rsidRPr="000E7E47">
              <w:rPr>
                <w:rStyle w:val="ae"/>
                <w:rFonts w:ascii="Times New Roman" w:eastAsia="宋体" w:hAnsi="Times New Roman"/>
                <w:noProof/>
                <w:sz w:val="24"/>
                <w:szCs w:val="24"/>
              </w:rPr>
              <w:t>生态韧性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_Toc120713106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60</w:t>
            </w:r>
            <w:r w:rsidR="000E3E99" w:rsidRPr="000E7E47">
              <w:rPr>
                <w:rFonts w:ascii="Times New Roman" w:eastAsia="宋体" w:hAnsi="Times New Roman"/>
                <w:noProof/>
                <w:webHidden/>
                <w:sz w:val="24"/>
                <w:szCs w:val="24"/>
              </w:rPr>
              <w:fldChar w:fldCharType="end"/>
            </w:r>
          </w:hyperlink>
        </w:p>
        <w:p w14:paraId="7D36278F" w14:textId="0F244425" w:rsidR="000E3E99" w:rsidRPr="000E7E47" w:rsidRDefault="00433E25">
          <w:pPr>
            <w:pStyle w:val="TOC2"/>
            <w:rPr>
              <w:rFonts w:ascii="Times New Roman" w:eastAsia="宋体" w:hAnsi="Times New Roman"/>
              <w:noProof/>
              <w:kern w:val="2"/>
              <w:sz w:val="24"/>
              <w:szCs w:val="24"/>
            </w:rPr>
          </w:pPr>
          <w:hyperlink w:anchor="_Toc120713107" w:history="1">
            <w:r w:rsidR="000E3E99" w:rsidRPr="000E7E47">
              <w:rPr>
                <w:rStyle w:val="ae"/>
                <w:rFonts w:ascii="Times New Roman" w:eastAsia="宋体" w:hAnsi="Times New Roman"/>
                <w:noProof/>
                <w:sz w:val="24"/>
                <w:szCs w:val="24"/>
              </w:rPr>
              <w:t xml:space="preserve">4.5 </w:t>
            </w:r>
            <w:r w:rsidR="000E3E99" w:rsidRPr="000E7E47">
              <w:rPr>
                <w:rStyle w:val="ae"/>
                <w:rFonts w:ascii="Times New Roman" w:eastAsia="宋体" w:hAnsi="Times New Roman"/>
                <w:noProof/>
                <w:sz w:val="24"/>
                <w:szCs w:val="24"/>
              </w:rPr>
              <w:t>社会韧性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_Toc120713107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65</w:t>
            </w:r>
            <w:r w:rsidR="000E3E99" w:rsidRPr="000E7E47">
              <w:rPr>
                <w:rFonts w:ascii="Times New Roman" w:eastAsia="宋体" w:hAnsi="Times New Roman"/>
                <w:noProof/>
                <w:webHidden/>
                <w:sz w:val="24"/>
                <w:szCs w:val="24"/>
              </w:rPr>
              <w:fldChar w:fldCharType="end"/>
            </w:r>
          </w:hyperlink>
        </w:p>
        <w:p w14:paraId="21988765" w14:textId="0C83C99B" w:rsidR="000E3E99" w:rsidRPr="000E7E47" w:rsidRDefault="00433E25">
          <w:pPr>
            <w:pStyle w:val="TOC2"/>
            <w:rPr>
              <w:rFonts w:ascii="Times New Roman" w:eastAsia="宋体" w:hAnsi="Times New Roman"/>
              <w:noProof/>
              <w:kern w:val="2"/>
              <w:sz w:val="24"/>
              <w:szCs w:val="24"/>
            </w:rPr>
          </w:pPr>
          <w:hyperlink w:anchor="_Toc120713108" w:history="1">
            <w:r w:rsidR="000E3E99" w:rsidRPr="000E7E47">
              <w:rPr>
                <w:rStyle w:val="ae"/>
                <w:rFonts w:ascii="Times New Roman" w:eastAsia="宋体" w:hAnsi="Times New Roman"/>
                <w:noProof/>
                <w:sz w:val="24"/>
                <w:szCs w:val="24"/>
              </w:rPr>
              <w:t xml:space="preserve">4.6 </w:t>
            </w:r>
            <w:r w:rsidR="000E3E99" w:rsidRPr="000E7E47">
              <w:rPr>
                <w:rStyle w:val="ae"/>
                <w:rFonts w:ascii="Times New Roman" w:eastAsia="宋体" w:hAnsi="Times New Roman"/>
                <w:noProof/>
                <w:sz w:val="24"/>
                <w:szCs w:val="24"/>
              </w:rPr>
              <w:t>设施韧性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_Toc120713108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69</w:t>
            </w:r>
            <w:r w:rsidR="000E3E99" w:rsidRPr="000E7E47">
              <w:rPr>
                <w:rFonts w:ascii="Times New Roman" w:eastAsia="宋体" w:hAnsi="Times New Roman"/>
                <w:noProof/>
                <w:webHidden/>
                <w:sz w:val="24"/>
                <w:szCs w:val="24"/>
              </w:rPr>
              <w:fldChar w:fldCharType="end"/>
            </w:r>
          </w:hyperlink>
        </w:p>
        <w:p w14:paraId="738EFDA3" w14:textId="631E50DC" w:rsidR="000E3E99" w:rsidRPr="000E7E47" w:rsidRDefault="00433E25">
          <w:pPr>
            <w:pStyle w:val="TOC2"/>
            <w:rPr>
              <w:rFonts w:ascii="Times New Roman" w:eastAsia="宋体" w:hAnsi="Times New Roman"/>
              <w:noProof/>
              <w:kern w:val="2"/>
              <w:sz w:val="24"/>
              <w:szCs w:val="24"/>
            </w:rPr>
          </w:pPr>
          <w:hyperlink w:anchor="_Toc120713109" w:history="1">
            <w:r w:rsidR="000E3E99" w:rsidRPr="000E7E47">
              <w:rPr>
                <w:rStyle w:val="ae"/>
                <w:rFonts w:ascii="Times New Roman" w:eastAsia="宋体" w:hAnsi="Times New Roman"/>
                <w:noProof/>
                <w:sz w:val="24"/>
                <w:szCs w:val="24"/>
              </w:rPr>
              <w:t xml:space="preserve">4.7 </w:t>
            </w:r>
            <w:r w:rsidR="000E3E99" w:rsidRPr="000E7E47">
              <w:rPr>
                <w:rStyle w:val="ae"/>
                <w:rFonts w:ascii="Times New Roman" w:eastAsia="宋体" w:hAnsi="Times New Roman"/>
                <w:noProof/>
                <w:sz w:val="24"/>
                <w:szCs w:val="24"/>
              </w:rPr>
              <w:t>文化韧性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_Toc120713109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76</w:t>
            </w:r>
            <w:r w:rsidR="000E3E99" w:rsidRPr="000E7E47">
              <w:rPr>
                <w:rFonts w:ascii="Times New Roman" w:eastAsia="宋体" w:hAnsi="Times New Roman"/>
                <w:noProof/>
                <w:webHidden/>
                <w:sz w:val="24"/>
                <w:szCs w:val="24"/>
              </w:rPr>
              <w:fldChar w:fldCharType="end"/>
            </w:r>
          </w:hyperlink>
        </w:p>
        <w:p w14:paraId="4FA54F26" w14:textId="306ED0F0" w:rsidR="000E3E99" w:rsidRPr="000E7E47" w:rsidRDefault="00433E25">
          <w:pPr>
            <w:pStyle w:val="TOC2"/>
            <w:rPr>
              <w:rFonts w:ascii="Times New Roman" w:eastAsia="宋体" w:hAnsi="Times New Roman"/>
              <w:noProof/>
              <w:kern w:val="2"/>
              <w:sz w:val="24"/>
              <w:szCs w:val="24"/>
            </w:rPr>
          </w:pPr>
          <w:hyperlink w:anchor="_Toc120713110" w:history="1">
            <w:r w:rsidR="000E3E99" w:rsidRPr="000E7E47">
              <w:rPr>
                <w:rStyle w:val="ae"/>
                <w:rFonts w:ascii="Times New Roman" w:eastAsia="宋体" w:hAnsi="Times New Roman"/>
                <w:noProof/>
                <w:sz w:val="24"/>
                <w:szCs w:val="24"/>
              </w:rPr>
              <w:t xml:space="preserve">4.8 </w:t>
            </w:r>
            <w:r w:rsidR="000E3E99" w:rsidRPr="000E7E47">
              <w:rPr>
                <w:rStyle w:val="ae"/>
                <w:rFonts w:ascii="Times New Roman" w:eastAsia="宋体" w:hAnsi="Times New Roman"/>
                <w:noProof/>
                <w:sz w:val="24"/>
                <w:szCs w:val="24"/>
              </w:rPr>
              <w:t>治理韧性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_Toc120713110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80</w:t>
            </w:r>
            <w:r w:rsidR="000E3E99" w:rsidRPr="000E7E47">
              <w:rPr>
                <w:rFonts w:ascii="Times New Roman" w:eastAsia="宋体" w:hAnsi="Times New Roman"/>
                <w:noProof/>
                <w:webHidden/>
                <w:sz w:val="24"/>
                <w:szCs w:val="24"/>
              </w:rPr>
              <w:fldChar w:fldCharType="end"/>
            </w:r>
          </w:hyperlink>
        </w:p>
        <w:p w14:paraId="13DA453E" w14:textId="3F6731FA" w:rsidR="000E3E99" w:rsidRPr="000E7E47" w:rsidRDefault="00433E25">
          <w:pPr>
            <w:pStyle w:val="TOC2"/>
            <w:rPr>
              <w:rFonts w:ascii="Times New Roman" w:eastAsia="宋体" w:hAnsi="Times New Roman"/>
              <w:noProof/>
              <w:kern w:val="2"/>
              <w:sz w:val="24"/>
              <w:szCs w:val="24"/>
            </w:rPr>
          </w:pPr>
          <w:hyperlink w:anchor="_Toc120713111" w:history="1">
            <w:r w:rsidR="000E3E99" w:rsidRPr="000E7E47">
              <w:rPr>
                <w:rStyle w:val="ae"/>
                <w:rFonts w:ascii="Times New Roman" w:eastAsia="宋体" w:hAnsi="Times New Roman"/>
                <w:noProof/>
                <w:sz w:val="24"/>
                <w:szCs w:val="24"/>
              </w:rPr>
              <w:t>4.9</w:t>
            </w:r>
            <w:r w:rsidR="000E3E99" w:rsidRPr="000E7E47">
              <w:rPr>
                <w:rStyle w:val="ae"/>
                <w:rFonts w:ascii="Times New Roman" w:eastAsia="宋体" w:hAnsi="Times New Roman"/>
                <w:noProof/>
                <w:sz w:val="24"/>
                <w:szCs w:val="24"/>
              </w:rPr>
              <w:t>安全韧性</w:t>
            </w:r>
            <w:r w:rsidR="000E3E99" w:rsidRPr="000E7E47">
              <w:rPr>
                <w:rFonts w:ascii="Times New Roman" w:eastAsia="宋体" w:hAnsi="Times New Roman"/>
                <w:noProof/>
                <w:webHidden/>
                <w:sz w:val="24"/>
                <w:szCs w:val="24"/>
              </w:rPr>
              <w:tab/>
            </w:r>
            <w:r w:rsidR="000E3E99" w:rsidRPr="000E7E47">
              <w:rPr>
                <w:rFonts w:ascii="Times New Roman" w:eastAsia="宋体" w:hAnsi="Times New Roman"/>
                <w:noProof/>
                <w:webHidden/>
                <w:sz w:val="24"/>
                <w:szCs w:val="24"/>
              </w:rPr>
              <w:fldChar w:fldCharType="begin"/>
            </w:r>
            <w:r w:rsidR="000E3E99" w:rsidRPr="000E7E47">
              <w:rPr>
                <w:rFonts w:ascii="Times New Roman" w:eastAsia="宋体" w:hAnsi="Times New Roman"/>
                <w:noProof/>
                <w:webHidden/>
                <w:sz w:val="24"/>
                <w:szCs w:val="24"/>
              </w:rPr>
              <w:instrText xml:space="preserve"> PAGEREF _Toc120713111 \h </w:instrText>
            </w:r>
            <w:r w:rsidR="000E3E99" w:rsidRPr="000E7E47">
              <w:rPr>
                <w:rFonts w:ascii="Times New Roman" w:eastAsia="宋体" w:hAnsi="Times New Roman"/>
                <w:noProof/>
                <w:webHidden/>
                <w:sz w:val="24"/>
                <w:szCs w:val="24"/>
              </w:rPr>
            </w:r>
            <w:r w:rsidR="000E3E99" w:rsidRPr="000E7E47">
              <w:rPr>
                <w:rFonts w:ascii="Times New Roman" w:eastAsia="宋体" w:hAnsi="Times New Roman"/>
                <w:noProof/>
                <w:webHidden/>
                <w:sz w:val="24"/>
                <w:szCs w:val="24"/>
              </w:rPr>
              <w:fldChar w:fldCharType="separate"/>
            </w:r>
            <w:r w:rsidR="000E7E47">
              <w:rPr>
                <w:rFonts w:ascii="Times New Roman" w:eastAsia="宋体" w:hAnsi="Times New Roman"/>
                <w:noProof/>
                <w:webHidden/>
                <w:sz w:val="24"/>
                <w:szCs w:val="24"/>
              </w:rPr>
              <w:t>84</w:t>
            </w:r>
            <w:r w:rsidR="000E3E99" w:rsidRPr="000E7E47">
              <w:rPr>
                <w:rFonts w:ascii="Times New Roman" w:eastAsia="宋体" w:hAnsi="Times New Roman"/>
                <w:noProof/>
                <w:webHidden/>
                <w:sz w:val="24"/>
                <w:szCs w:val="24"/>
              </w:rPr>
              <w:fldChar w:fldCharType="end"/>
            </w:r>
          </w:hyperlink>
        </w:p>
        <w:p w14:paraId="7F2B6AC0" w14:textId="19CA5A5C" w:rsidR="00B12F23" w:rsidRPr="00F6073F" w:rsidRDefault="00B12F23" w:rsidP="00B12F23">
          <w:pPr>
            <w:rPr>
              <w:rFonts w:ascii="仿宋" w:eastAsia="仿宋" w:hAnsi="仿宋"/>
            </w:rPr>
          </w:pPr>
          <w:r w:rsidRPr="000D41EF">
            <w:rPr>
              <w:rFonts w:ascii="宋体" w:eastAsia="宋体" w:hAnsi="宋体"/>
            </w:rPr>
            <w:fldChar w:fldCharType="end"/>
          </w:r>
        </w:p>
      </w:sdtContent>
    </w:sdt>
    <w:p w14:paraId="3FAB4E2C" w14:textId="77777777" w:rsidR="00B12F23" w:rsidRPr="00F6073F" w:rsidRDefault="00B12F23" w:rsidP="00B12F23">
      <w:pPr>
        <w:jc w:val="center"/>
        <w:rPr>
          <w:rFonts w:ascii="仿宋" w:eastAsia="仿宋" w:hAnsi="仿宋" w:cs="Times New Roman"/>
          <w:b/>
          <w:bCs/>
          <w:sz w:val="24"/>
          <w:szCs w:val="28"/>
        </w:rPr>
      </w:pPr>
    </w:p>
    <w:p w14:paraId="29E2C2BB" w14:textId="77777777" w:rsidR="00B12F23" w:rsidRDefault="00B12F23" w:rsidP="00B12F23">
      <w:pPr>
        <w:widowControl/>
        <w:jc w:val="left"/>
        <w:rPr>
          <w:rFonts w:ascii="仿宋" w:eastAsia="仿宋" w:hAnsi="仿宋" w:cs="Times New Roman"/>
          <w:b/>
          <w:bCs/>
          <w:sz w:val="24"/>
          <w:szCs w:val="28"/>
        </w:rPr>
      </w:pPr>
      <w:r w:rsidRPr="00F6073F">
        <w:rPr>
          <w:rFonts w:ascii="仿宋" w:eastAsia="仿宋" w:hAnsi="仿宋" w:cs="Times New Roman"/>
          <w:b/>
          <w:bCs/>
          <w:sz w:val="24"/>
          <w:szCs w:val="28"/>
        </w:rPr>
        <w:br w:type="page"/>
      </w:r>
    </w:p>
    <w:sdt>
      <w:sdtPr>
        <w:rPr>
          <w:rFonts w:ascii="仿宋" w:eastAsia="仿宋" w:hAnsi="仿宋" w:cstheme="minorBidi"/>
          <w:b/>
          <w:color w:val="auto"/>
          <w:kern w:val="2"/>
          <w:sz w:val="21"/>
          <w:szCs w:val="22"/>
          <w:lang w:val="zh-CN"/>
        </w:rPr>
        <w:id w:val="832186740"/>
        <w:docPartObj>
          <w:docPartGallery w:val="Table of Contents"/>
          <w:docPartUnique/>
        </w:docPartObj>
      </w:sdtPr>
      <w:sdtEndPr>
        <w:rPr>
          <w:bCs/>
        </w:rPr>
      </w:sdtEndPr>
      <w:sdtContent>
        <w:p w14:paraId="48B1BAFC" w14:textId="77777777" w:rsidR="000E3E99" w:rsidRPr="00823C1A" w:rsidRDefault="000E3E99" w:rsidP="000E3E99">
          <w:pPr>
            <w:pStyle w:val="TOC"/>
            <w:jc w:val="center"/>
            <w:rPr>
              <w:rFonts w:ascii="Times New Roman" w:eastAsia="仿宋" w:hAnsi="Times New Roman" w:cs="Times New Roman"/>
              <w:b/>
              <w:color w:val="auto"/>
              <w:kern w:val="2"/>
              <w:sz w:val="30"/>
              <w:szCs w:val="30"/>
              <w:lang w:val="zh-CN"/>
            </w:rPr>
          </w:pPr>
          <w:r w:rsidRPr="00823C1A">
            <w:rPr>
              <w:rFonts w:ascii="Times New Roman" w:eastAsia="仿宋" w:hAnsi="Times New Roman" w:cs="Times New Roman"/>
              <w:b/>
              <w:color w:val="auto"/>
              <w:kern w:val="2"/>
              <w:sz w:val="30"/>
              <w:szCs w:val="30"/>
              <w:lang w:val="zh-CN"/>
            </w:rPr>
            <w:t>Contents</w:t>
          </w:r>
        </w:p>
        <w:p w14:paraId="655F2C80" w14:textId="77777777" w:rsidR="000E3E99" w:rsidRPr="00823C1A" w:rsidRDefault="000E3E99" w:rsidP="000E3E99">
          <w:pPr>
            <w:rPr>
              <w:lang w:val="zh-CN"/>
            </w:rPr>
          </w:pPr>
        </w:p>
        <w:p w14:paraId="0F3B0FA8" w14:textId="4C6B4578" w:rsidR="000E3E99" w:rsidRPr="00823C1A" w:rsidRDefault="000E3E99" w:rsidP="000E3E99">
          <w:pPr>
            <w:pStyle w:val="TOC1"/>
            <w:rPr>
              <w:kern w:val="2"/>
            </w:rPr>
          </w:pPr>
          <w:r w:rsidRPr="00823C1A">
            <w:rPr>
              <w:b/>
            </w:rPr>
            <w:fldChar w:fldCharType="begin"/>
          </w:r>
          <w:r w:rsidRPr="00823C1A">
            <w:rPr>
              <w:b/>
            </w:rPr>
            <w:instrText xml:space="preserve"> TOC \o "1-3" \h \z \u </w:instrText>
          </w:r>
          <w:r w:rsidRPr="00823C1A">
            <w:rPr>
              <w:b/>
            </w:rPr>
            <w:fldChar w:fldCharType="separate"/>
          </w:r>
          <w:hyperlink w:anchor="_Toc120377869" w:history="1">
            <w:r w:rsidRPr="00823C1A">
              <w:rPr>
                <w:rStyle w:val="ae"/>
              </w:rPr>
              <w:t>1</w:t>
            </w:r>
            <w:r w:rsidRPr="00823C1A">
              <w:rPr>
                <w:kern w:val="2"/>
              </w:rPr>
              <w:tab/>
            </w:r>
            <w:r w:rsidRPr="00823C1A">
              <w:t>General Provision</w:t>
            </w:r>
            <w:r w:rsidRPr="00823C1A">
              <w:rPr>
                <w:webHidden/>
              </w:rPr>
              <w:tab/>
            </w:r>
            <w:r w:rsidR="000E7E47">
              <w:rPr>
                <w:webHidden/>
              </w:rPr>
              <w:t>43</w:t>
            </w:r>
          </w:hyperlink>
        </w:p>
        <w:p w14:paraId="58D0A5AC" w14:textId="60A2D367" w:rsidR="000E3E99" w:rsidRDefault="00433E25" w:rsidP="000E3E99">
          <w:pPr>
            <w:pStyle w:val="TOC1"/>
          </w:pPr>
          <w:hyperlink w:anchor="_Toc120377871" w:history="1">
            <w:r w:rsidR="000E3E99" w:rsidRPr="00823C1A">
              <w:rPr>
                <w:rStyle w:val="ae"/>
              </w:rPr>
              <w:t>3</w:t>
            </w:r>
            <w:r w:rsidR="000E3E99" w:rsidRPr="00823C1A">
              <w:rPr>
                <w:kern w:val="2"/>
              </w:rPr>
              <w:tab/>
            </w:r>
            <w:r w:rsidR="000E3E99" w:rsidRPr="00823C1A">
              <w:t>Basic Requirements</w:t>
            </w:r>
            <w:r w:rsidR="000E3E99" w:rsidRPr="00823C1A">
              <w:rPr>
                <w:webHidden/>
              </w:rPr>
              <w:tab/>
            </w:r>
            <w:r w:rsidR="000E7E47">
              <w:rPr>
                <w:webHidden/>
              </w:rPr>
              <w:t>44</w:t>
            </w:r>
          </w:hyperlink>
        </w:p>
        <w:p w14:paraId="03B3E02F" w14:textId="38C7CD89" w:rsidR="000E3E99" w:rsidRPr="00823C1A" w:rsidRDefault="00433E25" w:rsidP="000E3E99">
          <w:pPr>
            <w:pStyle w:val="TOC2"/>
            <w:rPr>
              <w:rFonts w:ascii="Times New Roman" w:hAnsi="Times New Roman"/>
              <w:noProof/>
              <w:kern w:val="2"/>
              <w:sz w:val="24"/>
              <w:szCs w:val="24"/>
            </w:rPr>
          </w:pPr>
          <w:hyperlink w:anchor="_Toc120377873" w:history="1">
            <w:r w:rsidR="000E3E99">
              <w:rPr>
                <w:rStyle w:val="ae"/>
                <w:rFonts w:ascii="Times New Roman" w:eastAsia="宋体" w:hAnsi="Times New Roman"/>
                <w:noProof/>
                <w:sz w:val="24"/>
                <w:szCs w:val="24"/>
              </w:rPr>
              <w:t xml:space="preserve">3.1 </w:t>
            </w:r>
            <w:r w:rsidR="000E3E99">
              <w:rPr>
                <w:rStyle w:val="ae"/>
                <w:rFonts w:ascii="Times New Roman" w:eastAsia="宋体" w:hAnsi="Times New Roman" w:hint="eastAsia"/>
                <w:noProof/>
                <w:sz w:val="24"/>
                <w:szCs w:val="24"/>
              </w:rPr>
              <w:t>General</w:t>
            </w:r>
            <w:r w:rsidR="000E3E99">
              <w:rPr>
                <w:rStyle w:val="ae"/>
                <w:rFonts w:ascii="Times New Roman" w:eastAsia="宋体" w:hAnsi="Times New Roman"/>
                <w:noProof/>
                <w:sz w:val="24"/>
                <w:szCs w:val="24"/>
              </w:rPr>
              <w:t xml:space="preserve"> </w:t>
            </w:r>
            <w:r w:rsidR="000E3E99">
              <w:rPr>
                <w:rStyle w:val="ae"/>
                <w:rFonts w:ascii="Times New Roman" w:eastAsia="宋体" w:hAnsi="Times New Roman" w:hint="eastAsia"/>
                <w:noProof/>
                <w:sz w:val="24"/>
                <w:szCs w:val="24"/>
              </w:rPr>
              <w:t>Requirements</w:t>
            </w:r>
            <w:r w:rsidR="000E3E99" w:rsidRPr="00823C1A">
              <w:rPr>
                <w:rStyle w:val="ae"/>
                <w:rFonts w:ascii="Times New Roman" w:eastAsia="宋体" w:hAnsi="Times New Roman" w:hint="eastAsia"/>
                <w:webHidden/>
                <w:sz w:val="24"/>
                <w:szCs w:val="24"/>
              </w:rPr>
              <w:tab/>
            </w:r>
            <w:r w:rsidR="000E7E47">
              <w:rPr>
                <w:rStyle w:val="ae"/>
                <w:rFonts w:ascii="Times New Roman" w:eastAsia="宋体" w:hAnsi="Times New Roman"/>
                <w:webHidden/>
                <w:sz w:val="24"/>
                <w:szCs w:val="24"/>
              </w:rPr>
              <w:t>44</w:t>
            </w:r>
          </w:hyperlink>
        </w:p>
        <w:p w14:paraId="4DEE5F2C" w14:textId="3D635671" w:rsidR="000E3E99" w:rsidRPr="000E3E99" w:rsidRDefault="00433E25" w:rsidP="000E3E99">
          <w:pPr>
            <w:pStyle w:val="TOC2"/>
            <w:rPr>
              <w:rFonts w:ascii="Times New Roman" w:hAnsi="Times New Roman"/>
              <w:noProof/>
              <w:kern w:val="2"/>
              <w:sz w:val="24"/>
              <w:szCs w:val="24"/>
            </w:rPr>
          </w:pPr>
          <w:hyperlink w:anchor="_Toc120377877" w:history="1">
            <w:r w:rsidR="000E3E99">
              <w:rPr>
                <w:rStyle w:val="ae"/>
                <w:rFonts w:ascii="Times New Roman" w:eastAsia="宋体" w:hAnsi="Times New Roman"/>
                <w:noProof/>
                <w:sz w:val="24"/>
                <w:szCs w:val="24"/>
              </w:rPr>
              <w:t xml:space="preserve">3.2 </w:t>
            </w:r>
            <w:r w:rsidR="000E3E99" w:rsidRPr="000E3E99">
              <w:rPr>
                <w:rStyle w:val="ae"/>
                <w:rFonts w:ascii="Times New Roman" w:eastAsia="宋体" w:hAnsi="Times New Roman"/>
                <w:noProof/>
                <w:sz w:val="24"/>
                <w:szCs w:val="24"/>
              </w:rPr>
              <w:t>Assessment and Rating</w:t>
            </w:r>
            <w:r w:rsidR="000E3E99" w:rsidRPr="00823C1A">
              <w:rPr>
                <w:rFonts w:ascii="Times New Roman" w:hAnsi="Times New Roman"/>
                <w:noProof/>
                <w:webHidden/>
                <w:sz w:val="24"/>
                <w:szCs w:val="24"/>
              </w:rPr>
              <w:tab/>
            </w:r>
            <w:r w:rsidR="000E7E47">
              <w:rPr>
                <w:rFonts w:ascii="Times New Roman" w:hAnsi="Times New Roman"/>
                <w:noProof/>
                <w:webHidden/>
                <w:sz w:val="24"/>
                <w:szCs w:val="24"/>
              </w:rPr>
              <w:t>45</w:t>
            </w:r>
          </w:hyperlink>
        </w:p>
        <w:p w14:paraId="577097EA" w14:textId="0A11CC35" w:rsidR="000E3E99" w:rsidRPr="00823C1A" w:rsidRDefault="00433E25" w:rsidP="000E3E99">
          <w:pPr>
            <w:pStyle w:val="TOC1"/>
            <w:rPr>
              <w:kern w:val="2"/>
            </w:rPr>
          </w:pPr>
          <w:hyperlink w:anchor="_Toc120377872" w:history="1">
            <w:r w:rsidR="000E3E99" w:rsidRPr="00823C1A">
              <w:rPr>
                <w:rStyle w:val="ae"/>
              </w:rPr>
              <w:t>4</w:t>
            </w:r>
            <w:r w:rsidR="000E3E99" w:rsidRPr="00823C1A">
              <w:rPr>
                <w:kern w:val="2"/>
              </w:rPr>
              <w:tab/>
            </w:r>
            <w:r w:rsidR="000E3E99" w:rsidRPr="00823C1A">
              <w:rPr>
                <w:rStyle w:val="ae"/>
              </w:rPr>
              <w:t>Evaluation index system</w:t>
            </w:r>
            <w:r w:rsidR="000E3E99" w:rsidRPr="00823C1A">
              <w:rPr>
                <w:webHidden/>
              </w:rPr>
              <w:tab/>
            </w:r>
            <w:r w:rsidR="000E7E47">
              <w:rPr>
                <w:webHidden/>
              </w:rPr>
              <w:t>45</w:t>
            </w:r>
          </w:hyperlink>
        </w:p>
        <w:p w14:paraId="1580E372" w14:textId="4B983A1C" w:rsidR="000E3E99" w:rsidRPr="00823C1A" w:rsidRDefault="00433E25" w:rsidP="000E3E99">
          <w:pPr>
            <w:pStyle w:val="TOC2"/>
            <w:rPr>
              <w:rFonts w:ascii="Times New Roman" w:hAnsi="Times New Roman"/>
              <w:noProof/>
              <w:kern w:val="2"/>
              <w:sz w:val="24"/>
              <w:szCs w:val="24"/>
            </w:rPr>
          </w:pPr>
          <w:hyperlink w:anchor="_Toc120377873" w:history="1">
            <w:r w:rsidR="000E3E99" w:rsidRPr="00823C1A">
              <w:rPr>
                <w:rStyle w:val="ae"/>
                <w:rFonts w:ascii="Times New Roman" w:eastAsia="宋体" w:hAnsi="Times New Roman"/>
                <w:noProof/>
                <w:sz w:val="24"/>
                <w:szCs w:val="24"/>
              </w:rPr>
              <w:t>4.1 Physical Resilience</w:t>
            </w:r>
            <w:r w:rsidR="000E3E99" w:rsidRPr="00823C1A">
              <w:rPr>
                <w:rStyle w:val="ae"/>
                <w:rFonts w:ascii="Times New Roman" w:eastAsia="宋体" w:hAnsi="Times New Roman"/>
                <w:webHidden/>
                <w:sz w:val="24"/>
                <w:szCs w:val="24"/>
              </w:rPr>
              <w:tab/>
            </w:r>
            <w:r w:rsidR="000E7E47">
              <w:rPr>
                <w:rStyle w:val="ae"/>
                <w:rFonts w:ascii="Times New Roman" w:eastAsia="宋体" w:hAnsi="Times New Roman"/>
                <w:webHidden/>
                <w:sz w:val="24"/>
                <w:szCs w:val="24"/>
              </w:rPr>
              <w:t>45</w:t>
            </w:r>
          </w:hyperlink>
        </w:p>
        <w:p w14:paraId="0CA2546C" w14:textId="50B69EAC" w:rsidR="000E3E99" w:rsidRPr="00823C1A" w:rsidRDefault="00433E25" w:rsidP="000E3E99">
          <w:pPr>
            <w:pStyle w:val="TOC2"/>
            <w:rPr>
              <w:rFonts w:ascii="Times New Roman" w:hAnsi="Times New Roman"/>
              <w:noProof/>
              <w:kern w:val="2"/>
              <w:sz w:val="24"/>
              <w:szCs w:val="24"/>
            </w:rPr>
          </w:pPr>
          <w:hyperlink w:anchor="_Toc120377877" w:history="1">
            <w:r w:rsidR="000E3E99" w:rsidRPr="00823C1A">
              <w:rPr>
                <w:rStyle w:val="ae"/>
                <w:rFonts w:ascii="Times New Roman" w:eastAsia="宋体" w:hAnsi="Times New Roman"/>
                <w:noProof/>
                <w:sz w:val="24"/>
                <w:szCs w:val="24"/>
              </w:rPr>
              <w:t>4.2 Spacial Resilience</w:t>
            </w:r>
            <w:r w:rsidR="000E3E99" w:rsidRPr="00823C1A">
              <w:rPr>
                <w:rFonts w:ascii="Times New Roman" w:hAnsi="Times New Roman"/>
                <w:noProof/>
                <w:webHidden/>
                <w:sz w:val="24"/>
                <w:szCs w:val="24"/>
              </w:rPr>
              <w:tab/>
            </w:r>
            <w:r w:rsidR="000E7E47">
              <w:rPr>
                <w:rFonts w:ascii="Times New Roman" w:hAnsi="Times New Roman"/>
                <w:noProof/>
                <w:webHidden/>
                <w:sz w:val="24"/>
                <w:szCs w:val="24"/>
              </w:rPr>
              <w:t>52</w:t>
            </w:r>
          </w:hyperlink>
        </w:p>
        <w:p w14:paraId="4A8D7C10" w14:textId="10CCC413" w:rsidR="000E3E99" w:rsidRPr="00823C1A" w:rsidRDefault="00433E25" w:rsidP="000E3E99">
          <w:pPr>
            <w:pStyle w:val="TOC2"/>
            <w:rPr>
              <w:rStyle w:val="ae"/>
              <w:rFonts w:ascii="Times New Roman" w:eastAsia="宋体" w:hAnsi="Times New Roman"/>
              <w:sz w:val="24"/>
              <w:szCs w:val="24"/>
            </w:rPr>
          </w:pPr>
          <w:hyperlink w:anchor="_Toc120377881" w:history="1">
            <w:r w:rsidR="000E3E99" w:rsidRPr="00823C1A">
              <w:rPr>
                <w:rStyle w:val="ae"/>
                <w:rFonts w:ascii="Times New Roman" w:eastAsia="宋体" w:hAnsi="Times New Roman"/>
                <w:noProof/>
                <w:sz w:val="24"/>
                <w:szCs w:val="24"/>
              </w:rPr>
              <w:t>4.3 Economic Resilience</w:t>
            </w:r>
            <w:r w:rsidR="000E3E99" w:rsidRPr="00823C1A">
              <w:rPr>
                <w:rStyle w:val="ae"/>
                <w:rFonts w:ascii="Times New Roman" w:eastAsia="宋体" w:hAnsi="Times New Roman"/>
                <w:webHidden/>
                <w:sz w:val="24"/>
                <w:szCs w:val="24"/>
              </w:rPr>
              <w:tab/>
            </w:r>
            <w:r w:rsidR="000E7E47">
              <w:rPr>
                <w:rStyle w:val="ae"/>
                <w:rFonts w:ascii="Times New Roman" w:eastAsia="宋体" w:hAnsi="Times New Roman"/>
                <w:webHidden/>
                <w:sz w:val="24"/>
                <w:szCs w:val="24"/>
              </w:rPr>
              <w:t>57</w:t>
            </w:r>
          </w:hyperlink>
        </w:p>
        <w:p w14:paraId="30DD60EF" w14:textId="3F1ABE26" w:rsidR="000E3E99" w:rsidRPr="00823C1A" w:rsidRDefault="00433E25" w:rsidP="000E3E99">
          <w:pPr>
            <w:pStyle w:val="TOC2"/>
            <w:rPr>
              <w:rFonts w:ascii="Times New Roman" w:hAnsi="Times New Roman"/>
              <w:noProof/>
              <w:kern w:val="2"/>
              <w:sz w:val="24"/>
              <w:szCs w:val="24"/>
            </w:rPr>
          </w:pPr>
          <w:hyperlink w:anchor="_Toc120377885" w:history="1">
            <w:r w:rsidR="000E3E99" w:rsidRPr="00823C1A">
              <w:rPr>
                <w:rStyle w:val="ae"/>
                <w:rFonts w:ascii="Times New Roman" w:eastAsia="宋体" w:hAnsi="Times New Roman"/>
                <w:noProof/>
                <w:sz w:val="24"/>
                <w:szCs w:val="24"/>
              </w:rPr>
              <w:t>4.4 Ecological Resilience</w:t>
            </w:r>
            <w:r w:rsidR="000E3E99" w:rsidRPr="00823C1A">
              <w:rPr>
                <w:rFonts w:ascii="Times New Roman" w:hAnsi="Times New Roman"/>
                <w:noProof/>
                <w:webHidden/>
                <w:sz w:val="24"/>
                <w:szCs w:val="24"/>
              </w:rPr>
              <w:tab/>
            </w:r>
            <w:r w:rsidR="000E7E47">
              <w:rPr>
                <w:rFonts w:ascii="Times New Roman" w:hAnsi="Times New Roman"/>
                <w:noProof/>
                <w:webHidden/>
                <w:sz w:val="24"/>
                <w:szCs w:val="24"/>
              </w:rPr>
              <w:t>60</w:t>
            </w:r>
          </w:hyperlink>
        </w:p>
        <w:p w14:paraId="37DC729D" w14:textId="22C07C13" w:rsidR="000E3E99" w:rsidRPr="00823C1A" w:rsidRDefault="00433E25" w:rsidP="000E3E99">
          <w:pPr>
            <w:pStyle w:val="TOC2"/>
            <w:rPr>
              <w:rFonts w:ascii="Times New Roman" w:hAnsi="Times New Roman"/>
              <w:noProof/>
              <w:kern w:val="2"/>
              <w:sz w:val="24"/>
              <w:szCs w:val="24"/>
            </w:rPr>
          </w:pPr>
          <w:hyperlink w:anchor="_Toc120377889" w:history="1">
            <w:r w:rsidR="000E3E99" w:rsidRPr="00823C1A">
              <w:rPr>
                <w:rStyle w:val="ae"/>
                <w:rFonts w:ascii="Times New Roman" w:eastAsia="宋体" w:hAnsi="Times New Roman"/>
                <w:noProof/>
                <w:sz w:val="24"/>
                <w:szCs w:val="24"/>
              </w:rPr>
              <w:t>4.5 Social Resilience</w:t>
            </w:r>
            <w:r w:rsidR="000E3E99" w:rsidRPr="00823C1A">
              <w:rPr>
                <w:rFonts w:ascii="Times New Roman" w:hAnsi="Times New Roman"/>
                <w:noProof/>
                <w:webHidden/>
                <w:sz w:val="24"/>
                <w:szCs w:val="24"/>
              </w:rPr>
              <w:tab/>
            </w:r>
            <w:r w:rsidR="000E7E47">
              <w:rPr>
                <w:rFonts w:ascii="Times New Roman" w:hAnsi="Times New Roman"/>
                <w:noProof/>
                <w:webHidden/>
                <w:sz w:val="24"/>
                <w:szCs w:val="24"/>
              </w:rPr>
              <w:t>65</w:t>
            </w:r>
          </w:hyperlink>
        </w:p>
        <w:p w14:paraId="1F25B6F2" w14:textId="6F073A28" w:rsidR="000E3E99" w:rsidRPr="00823C1A" w:rsidRDefault="00433E25" w:rsidP="000E3E99">
          <w:pPr>
            <w:pStyle w:val="TOC2"/>
            <w:rPr>
              <w:rFonts w:ascii="Times New Roman" w:hAnsi="Times New Roman"/>
              <w:noProof/>
              <w:kern w:val="2"/>
              <w:sz w:val="24"/>
              <w:szCs w:val="24"/>
            </w:rPr>
          </w:pPr>
          <w:hyperlink w:anchor="_Toc120377893" w:history="1">
            <w:r w:rsidR="000E3E99" w:rsidRPr="00823C1A">
              <w:rPr>
                <w:rStyle w:val="ae"/>
                <w:rFonts w:ascii="Times New Roman" w:eastAsia="宋体" w:hAnsi="Times New Roman"/>
                <w:noProof/>
                <w:sz w:val="24"/>
                <w:szCs w:val="24"/>
              </w:rPr>
              <w:t>4.6</w:t>
            </w:r>
            <w:r w:rsidR="000E3E99" w:rsidRPr="00823C1A">
              <w:rPr>
                <w:rFonts w:ascii="Times New Roman" w:hAnsi="Times New Roman"/>
                <w:sz w:val="24"/>
                <w:szCs w:val="24"/>
              </w:rPr>
              <w:t xml:space="preserve"> </w:t>
            </w:r>
            <w:r w:rsidR="000E3E99" w:rsidRPr="00823C1A">
              <w:rPr>
                <w:rStyle w:val="ae"/>
                <w:rFonts w:ascii="Times New Roman" w:eastAsia="宋体" w:hAnsi="Times New Roman"/>
                <w:noProof/>
                <w:sz w:val="24"/>
                <w:szCs w:val="24"/>
              </w:rPr>
              <w:t>Facility Resilience</w:t>
            </w:r>
            <w:r w:rsidR="000E3E99" w:rsidRPr="00823C1A">
              <w:rPr>
                <w:rFonts w:ascii="Times New Roman" w:hAnsi="Times New Roman"/>
                <w:noProof/>
                <w:webHidden/>
                <w:sz w:val="24"/>
                <w:szCs w:val="24"/>
              </w:rPr>
              <w:tab/>
            </w:r>
            <w:r w:rsidR="000E7E47">
              <w:rPr>
                <w:rFonts w:ascii="Times New Roman" w:hAnsi="Times New Roman"/>
                <w:noProof/>
                <w:webHidden/>
                <w:sz w:val="24"/>
                <w:szCs w:val="24"/>
              </w:rPr>
              <w:t>69</w:t>
            </w:r>
          </w:hyperlink>
        </w:p>
        <w:p w14:paraId="04E82774" w14:textId="67533BD8" w:rsidR="000E3E99" w:rsidRPr="00823C1A" w:rsidRDefault="00433E25" w:rsidP="000E3E99">
          <w:pPr>
            <w:pStyle w:val="TOC2"/>
            <w:rPr>
              <w:rFonts w:ascii="Times New Roman" w:hAnsi="Times New Roman"/>
              <w:noProof/>
              <w:kern w:val="2"/>
              <w:sz w:val="24"/>
              <w:szCs w:val="24"/>
            </w:rPr>
          </w:pPr>
          <w:hyperlink w:anchor="_Toc120377897" w:history="1">
            <w:r w:rsidR="000E3E99" w:rsidRPr="00823C1A">
              <w:rPr>
                <w:rStyle w:val="ae"/>
                <w:rFonts w:ascii="Times New Roman" w:eastAsia="宋体" w:hAnsi="Times New Roman"/>
                <w:noProof/>
                <w:sz w:val="24"/>
                <w:szCs w:val="24"/>
              </w:rPr>
              <w:t>4.7 Cultural Resilience</w:t>
            </w:r>
            <w:r w:rsidR="000E3E99" w:rsidRPr="00823C1A">
              <w:rPr>
                <w:rFonts w:ascii="Times New Roman" w:hAnsi="Times New Roman"/>
                <w:noProof/>
                <w:webHidden/>
                <w:sz w:val="24"/>
                <w:szCs w:val="24"/>
              </w:rPr>
              <w:tab/>
            </w:r>
            <w:r w:rsidR="000E7E47">
              <w:rPr>
                <w:rFonts w:ascii="Times New Roman" w:hAnsi="Times New Roman"/>
                <w:noProof/>
                <w:webHidden/>
                <w:sz w:val="24"/>
                <w:szCs w:val="24"/>
              </w:rPr>
              <w:t>76</w:t>
            </w:r>
          </w:hyperlink>
        </w:p>
        <w:p w14:paraId="593E2FD5" w14:textId="5DDD30AF" w:rsidR="000E3E99" w:rsidRPr="00823C1A" w:rsidRDefault="00433E25" w:rsidP="000E3E99">
          <w:pPr>
            <w:pStyle w:val="TOC2"/>
            <w:rPr>
              <w:rFonts w:ascii="Times New Roman" w:hAnsi="Times New Roman"/>
              <w:noProof/>
              <w:kern w:val="2"/>
              <w:sz w:val="24"/>
              <w:szCs w:val="24"/>
            </w:rPr>
          </w:pPr>
          <w:hyperlink w:anchor="_Toc120377901" w:history="1">
            <w:r w:rsidR="000E3E99" w:rsidRPr="00823C1A">
              <w:rPr>
                <w:rStyle w:val="ae"/>
                <w:rFonts w:ascii="Times New Roman" w:eastAsia="宋体" w:hAnsi="Times New Roman"/>
                <w:noProof/>
                <w:sz w:val="24"/>
                <w:szCs w:val="24"/>
              </w:rPr>
              <w:t>4.8 Governmental Resilience</w:t>
            </w:r>
            <w:r w:rsidR="000E3E99" w:rsidRPr="00823C1A">
              <w:rPr>
                <w:rFonts w:ascii="Times New Roman" w:hAnsi="Times New Roman"/>
                <w:noProof/>
                <w:webHidden/>
                <w:sz w:val="24"/>
                <w:szCs w:val="24"/>
              </w:rPr>
              <w:tab/>
            </w:r>
            <w:r w:rsidR="000E7E47">
              <w:rPr>
                <w:rFonts w:ascii="Times New Roman" w:hAnsi="Times New Roman"/>
                <w:noProof/>
                <w:webHidden/>
                <w:sz w:val="24"/>
                <w:szCs w:val="24"/>
              </w:rPr>
              <w:t>80</w:t>
            </w:r>
          </w:hyperlink>
        </w:p>
        <w:p w14:paraId="41BDDC0A" w14:textId="3B318529" w:rsidR="000E3E99" w:rsidRPr="00823C1A" w:rsidRDefault="00433E25" w:rsidP="000E3E99">
          <w:pPr>
            <w:pStyle w:val="TOC2"/>
            <w:rPr>
              <w:rFonts w:ascii="Times New Roman" w:hAnsi="Times New Roman"/>
              <w:noProof/>
              <w:kern w:val="2"/>
              <w:sz w:val="24"/>
              <w:szCs w:val="24"/>
            </w:rPr>
          </w:pPr>
          <w:hyperlink w:anchor="_Toc120377905" w:history="1">
            <w:r w:rsidR="000E3E99" w:rsidRPr="00823C1A">
              <w:rPr>
                <w:rStyle w:val="ae"/>
                <w:rFonts w:ascii="Times New Roman" w:eastAsia="宋体" w:hAnsi="Times New Roman"/>
                <w:noProof/>
                <w:sz w:val="24"/>
                <w:szCs w:val="24"/>
              </w:rPr>
              <w:t>4.9</w:t>
            </w:r>
            <w:r w:rsidR="000E3E99" w:rsidRPr="00823C1A">
              <w:rPr>
                <w:rFonts w:ascii="Times New Roman" w:hAnsi="Times New Roman"/>
                <w:color w:val="333333"/>
                <w:sz w:val="24"/>
                <w:szCs w:val="24"/>
                <w:shd w:val="clear" w:color="auto" w:fill="FFFFFF"/>
              </w:rPr>
              <w:t xml:space="preserve"> </w:t>
            </w:r>
            <w:r w:rsidR="000E3E99" w:rsidRPr="00823C1A">
              <w:rPr>
                <w:rStyle w:val="ae"/>
                <w:rFonts w:ascii="Times New Roman" w:eastAsia="宋体" w:hAnsi="Times New Roman"/>
                <w:noProof/>
                <w:sz w:val="24"/>
                <w:szCs w:val="24"/>
              </w:rPr>
              <w:t>Safety Resilience</w:t>
            </w:r>
            <w:r w:rsidR="000E3E99" w:rsidRPr="00823C1A">
              <w:rPr>
                <w:rFonts w:ascii="Times New Roman" w:hAnsi="Times New Roman"/>
                <w:noProof/>
                <w:webHidden/>
                <w:sz w:val="24"/>
                <w:szCs w:val="24"/>
              </w:rPr>
              <w:tab/>
            </w:r>
            <w:r w:rsidR="000E7E47">
              <w:rPr>
                <w:rFonts w:ascii="Times New Roman" w:hAnsi="Times New Roman"/>
                <w:noProof/>
                <w:webHidden/>
                <w:sz w:val="24"/>
                <w:szCs w:val="24"/>
              </w:rPr>
              <w:t>84</w:t>
            </w:r>
          </w:hyperlink>
        </w:p>
        <w:p w14:paraId="2BAF476C" w14:textId="77777777" w:rsidR="000E3E99" w:rsidRDefault="000E3E99" w:rsidP="000E3E99">
          <w:pPr>
            <w:rPr>
              <w:rFonts w:ascii="仿宋" w:eastAsia="仿宋" w:hAnsi="仿宋"/>
              <w:b/>
              <w:bCs/>
              <w:lang w:val="zh-CN"/>
            </w:rPr>
          </w:pPr>
          <w:r w:rsidRPr="00823C1A">
            <w:rPr>
              <w:rFonts w:ascii="Times New Roman" w:eastAsia="宋体" w:hAnsi="Times New Roman" w:cs="Times New Roman"/>
              <w:b/>
              <w:bCs/>
              <w:sz w:val="24"/>
              <w:szCs w:val="24"/>
              <w:lang w:val="zh-CN"/>
            </w:rPr>
            <w:fldChar w:fldCharType="end"/>
          </w:r>
        </w:p>
      </w:sdtContent>
    </w:sdt>
    <w:p w14:paraId="4C912AD5" w14:textId="06201B8A" w:rsidR="00B12F23" w:rsidRDefault="00B12F23" w:rsidP="000E3E99">
      <w:pPr>
        <w:pStyle w:val="TOC"/>
        <w:rPr>
          <w:rFonts w:ascii="仿宋" w:eastAsia="仿宋" w:hAnsi="仿宋" w:cs="Times New Roman"/>
          <w:b/>
          <w:bCs/>
          <w:sz w:val="24"/>
          <w:szCs w:val="28"/>
        </w:rPr>
      </w:pPr>
    </w:p>
    <w:p w14:paraId="78251839" w14:textId="77777777" w:rsidR="00B12F23" w:rsidRDefault="00B12F23" w:rsidP="00B12F23">
      <w:pPr>
        <w:widowControl/>
        <w:jc w:val="left"/>
        <w:rPr>
          <w:rFonts w:ascii="仿宋" w:eastAsia="仿宋" w:hAnsi="仿宋" w:cs="Times New Roman"/>
          <w:b/>
          <w:bCs/>
          <w:sz w:val="24"/>
          <w:szCs w:val="28"/>
        </w:rPr>
      </w:pPr>
      <w:r>
        <w:rPr>
          <w:rFonts w:ascii="仿宋" w:eastAsia="仿宋" w:hAnsi="仿宋" w:cs="Times New Roman"/>
          <w:b/>
          <w:bCs/>
          <w:sz w:val="24"/>
          <w:szCs w:val="28"/>
        </w:rPr>
        <w:br w:type="page"/>
      </w:r>
    </w:p>
    <w:p w14:paraId="76885994" w14:textId="77777777" w:rsidR="000E3E99" w:rsidRDefault="000E3E99" w:rsidP="001669DB">
      <w:pPr>
        <w:pStyle w:val="a3"/>
        <w:ind w:left="210" w:right="210"/>
        <w:rPr>
          <w:rFonts w:ascii="宋体" w:hAnsi="宋体"/>
          <w:sz w:val="24"/>
          <w:szCs w:val="24"/>
        </w:rPr>
        <w:sectPr w:rsidR="000E3E99" w:rsidSect="000E7E47">
          <w:pgSz w:w="11906" w:h="16838"/>
          <w:pgMar w:top="1440" w:right="1800" w:bottom="1440" w:left="1800" w:header="851" w:footer="992" w:gutter="0"/>
          <w:cols w:space="425"/>
          <w:docGrid w:type="lines" w:linePitch="312"/>
        </w:sectPr>
      </w:pPr>
    </w:p>
    <w:p w14:paraId="49421987" w14:textId="2C453829" w:rsidR="00B12F23" w:rsidRPr="00B12F23" w:rsidRDefault="00B12F23" w:rsidP="001669DB">
      <w:pPr>
        <w:pStyle w:val="a3"/>
        <w:ind w:left="210" w:right="210"/>
        <w:rPr>
          <w:rFonts w:ascii="宋体" w:hAnsi="宋体"/>
          <w:sz w:val="24"/>
          <w:szCs w:val="24"/>
        </w:rPr>
      </w:pPr>
    </w:p>
    <w:p w14:paraId="71662DC0" w14:textId="2FCB74AC" w:rsidR="0028029D" w:rsidRDefault="0028029D">
      <w:pPr>
        <w:pStyle w:val="10"/>
        <w:numPr>
          <w:ilvl w:val="0"/>
          <w:numId w:val="0"/>
        </w:numPr>
        <w:spacing w:before="120" w:after="120" w:line="360" w:lineRule="auto"/>
        <w:jc w:val="center"/>
        <w:rPr>
          <w:rFonts w:ascii="宋体" w:hAnsi="宋体"/>
          <w:color w:val="auto"/>
          <w:kern w:val="44"/>
          <w:sz w:val="30"/>
          <w:szCs w:val="30"/>
        </w:rPr>
      </w:pPr>
      <w:bookmarkStart w:id="174" w:name="_Toc120713098"/>
      <w:bookmarkStart w:id="175" w:name="_Toc120713662"/>
      <w:r>
        <w:rPr>
          <w:rFonts w:ascii="宋体" w:hAnsi="宋体" w:hint="eastAsia"/>
          <w:color w:val="auto"/>
          <w:kern w:val="44"/>
          <w:sz w:val="30"/>
          <w:szCs w:val="30"/>
        </w:rPr>
        <w:t>1</w:t>
      </w:r>
      <w:r>
        <w:rPr>
          <w:rFonts w:ascii="宋体" w:hAnsi="宋体"/>
          <w:color w:val="auto"/>
          <w:kern w:val="44"/>
          <w:sz w:val="30"/>
          <w:szCs w:val="30"/>
        </w:rPr>
        <w:t xml:space="preserve"> </w:t>
      </w:r>
      <w:r>
        <w:rPr>
          <w:rFonts w:ascii="宋体" w:hAnsi="宋体" w:hint="eastAsia"/>
          <w:color w:val="auto"/>
          <w:kern w:val="44"/>
          <w:sz w:val="30"/>
          <w:szCs w:val="30"/>
        </w:rPr>
        <w:t>总则</w:t>
      </w:r>
      <w:bookmarkEnd w:id="174"/>
      <w:bookmarkEnd w:id="175"/>
    </w:p>
    <w:p w14:paraId="2B47AA06" w14:textId="4520C39C" w:rsidR="0028029D" w:rsidRDefault="0028029D" w:rsidP="00FB6F32">
      <w:pPr>
        <w:spacing w:line="360" w:lineRule="auto"/>
        <w:rPr>
          <w:rFonts w:ascii="宋体" w:hAnsi="宋体"/>
          <w:sz w:val="24"/>
          <w:szCs w:val="24"/>
        </w:rPr>
      </w:pPr>
      <w:r w:rsidRPr="000B524F">
        <w:rPr>
          <w:rFonts w:ascii="Times New Roman" w:hAnsi="Times New Roman" w:hint="eastAsia"/>
          <w:b/>
          <w:sz w:val="24"/>
          <w:szCs w:val="24"/>
        </w:rPr>
        <w:t>1</w:t>
      </w:r>
      <w:r w:rsidRPr="000B524F">
        <w:rPr>
          <w:rFonts w:ascii="Times New Roman" w:hAnsi="Times New Roman"/>
          <w:b/>
          <w:sz w:val="24"/>
          <w:szCs w:val="24"/>
        </w:rPr>
        <w:t xml:space="preserve">.0.1 </w:t>
      </w:r>
      <w:r w:rsidRPr="0028029D">
        <w:rPr>
          <w:rFonts w:ascii="宋体" w:eastAsia="宋体" w:hAnsi="宋体"/>
          <w:sz w:val="24"/>
          <w:szCs w:val="24"/>
        </w:rPr>
        <w:t>为贯彻落实《中共中央关于制定国民经济和社会发展第十四个五年规划和二〇三五年远景目标的建议》“加强城镇老旧小区改造和社区建设”，“增强城市防洪排涝能力，建设海绵城市、韧性城市”的重大要求，推进创建安全韧性城市建设，改进社区韧性管理机制，完善韧性社区体系，提高社区应对突发事件的能力和水平，促进老城社区高质量可持续发展，从物理韧性、空间韧性、经济韧性、社会韧性等角度提出老城社区韧性评价体系，制定本标准。</w:t>
      </w:r>
    </w:p>
    <w:p w14:paraId="65EE22AF" w14:textId="3E8B1759" w:rsidR="0028029D" w:rsidRDefault="0028029D" w:rsidP="0028029D">
      <w:pPr>
        <w:spacing w:line="360" w:lineRule="auto"/>
        <w:rPr>
          <w:rFonts w:ascii="宋体" w:eastAsia="宋体" w:hAnsi="宋体"/>
          <w:sz w:val="24"/>
          <w:szCs w:val="24"/>
        </w:rPr>
      </w:pPr>
      <w:r w:rsidRPr="000B524F">
        <w:rPr>
          <w:rFonts w:ascii="Times New Roman" w:hAnsi="Times New Roman" w:hint="eastAsia"/>
          <w:b/>
          <w:sz w:val="24"/>
          <w:szCs w:val="24"/>
        </w:rPr>
        <w:t>1</w:t>
      </w:r>
      <w:r w:rsidRPr="000B524F">
        <w:rPr>
          <w:rFonts w:ascii="Times New Roman" w:hAnsi="Times New Roman"/>
          <w:b/>
          <w:sz w:val="24"/>
          <w:szCs w:val="24"/>
        </w:rPr>
        <w:t xml:space="preserve">.0.2 </w:t>
      </w:r>
      <w:r w:rsidRPr="00FB6F32">
        <w:rPr>
          <w:rFonts w:ascii="宋体" w:eastAsia="宋体" w:hAnsi="宋体"/>
          <w:sz w:val="24"/>
          <w:szCs w:val="24"/>
        </w:rPr>
        <w:t>本条规定了标准的适用范围，即本标准</w:t>
      </w:r>
      <w:r w:rsidRPr="0028029D">
        <w:rPr>
          <w:rFonts w:ascii="宋体" w:eastAsia="宋体" w:hAnsi="宋体"/>
          <w:sz w:val="24"/>
          <w:szCs w:val="24"/>
        </w:rPr>
        <w:t>适用于各级政府及相关管理部门、第三方机构展开的老城社区韧性</w:t>
      </w:r>
      <w:r>
        <w:rPr>
          <w:rFonts w:ascii="宋体" w:eastAsia="宋体" w:hAnsi="宋体" w:hint="eastAsia"/>
          <w:sz w:val="24"/>
          <w:szCs w:val="24"/>
        </w:rPr>
        <w:t>水平的评价</w:t>
      </w:r>
      <w:r w:rsidRPr="00FB6F32">
        <w:rPr>
          <w:rFonts w:ascii="宋体" w:eastAsia="宋体" w:hAnsi="宋体"/>
          <w:sz w:val="24"/>
          <w:szCs w:val="24"/>
        </w:rPr>
        <w:t>。</w:t>
      </w:r>
    </w:p>
    <w:p w14:paraId="790B7524" w14:textId="185CF9E7" w:rsidR="0028029D" w:rsidRDefault="0028029D" w:rsidP="0028029D">
      <w:pPr>
        <w:spacing w:line="360" w:lineRule="auto"/>
        <w:rPr>
          <w:rFonts w:ascii="宋体" w:eastAsia="宋体" w:hAnsi="宋体"/>
          <w:sz w:val="24"/>
          <w:szCs w:val="24"/>
        </w:rPr>
      </w:pPr>
      <w:r w:rsidRPr="000B524F">
        <w:rPr>
          <w:rFonts w:ascii="Times New Roman" w:hAnsi="Times New Roman" w:hint="eastAsia"/>
          <w:b/>
          <w:sz w:val="24"/>
          <w:szCs w:val="24"/>
        </w:rPr>
        <w:t>1</w:t>
      </w:r>
      <w:r w:rsidRPr="000B524F">
        <w:rPr>
          <w:rFonts w:ascii="Times New Roman" w:hAnsi="Times New Roman"/>
          <w:b/>
          <w:sz w:val="24"/>
          <w:szCs w:val="24"/>
        </w:rPr>
        <w:t xml:space="preserve">.0.3 </w:t>
      </w:r>
      <w:r w:rsidRPr="00FB6F32">
        <w:rPr>
          <w:rFonts w:ascii="宋体" w:eastAsia="宋体" w:hAnsi="宋体"/>
          <w:sz w:val="24"/>
          <w:szCs w:val="24"/>
        </w:rPr>
        <w:t>老城韧性社区评价是以实现老城社区的安全韧性为目的，对凸显老城社区安全韧性特征的各个方面进行分析和梳理，判断老城社区对于灾害的承受、适应和恢复能力。有利于深入了解老城社区的安全状况，找出既有社区运行过程中潜在的各种不利因素，及时发现和掌握创建安全韧性社区工作的不足和薄弱环节，从而有效提升社区抵御灾害能力</w:t>
      </w:r>
      <w:r>
        <w:rPr>
          <w:rFonts w:ascii="宋体" w:eastAsia="宋体" w:hAnsi="宋体" w:hint="eastAsia"/>
          <w:sz w:val="24"/>
          <w:szCs w:val="24"/>
        </w:rPr>
        <w:t>。</w:t>
      </w:r>
    </w:p>
    <w:p w14:paraId="41EBD47B" w14:textId="1B31AB7F" w:rsidR="00FB6F32" w:rsidRDefault="00FB6F32" w:rsidP="00FB6F32">
      <w:pPr>
        <w:spacing w:line="360" w:lineRule="auto"/>
        <w:rPr>
          <w:rFonts w:ascii="宋体" w:eastAsia="宋体" w:hAnsi="宋体"/>
          <w:sz w:val="24"/>
          <w:szCs w:val="24"/>
        </w:rPr>
      </w:pPr>
      <w:r w:rsidRPr="000B524F">
        <w:rPr>
          <w:rFonts w:ascii="Times New Roman" w:hAnsi="Times New Roman" w:hint="eastAsia"/>
          <w:b/>
          <w:sz w:val="24"/>
          <w:szCs w:val="24"/>
        </w:rPr>
        <w:t>1</w:t>
      </w:r>
      <w:r w:rsidRPr="000B524F">
        <w:rPr>
          <w:rFonts w:ascii="Times New Roman" w:hAnsi="Times New Roman"/>
          <w:b/>
          <w:sz w:val="24"/>
          <w:szCs w:val="24"/>
        </w:rPr>
        <w:t xml:space="preserve">.0.4 </w:t>
      </w:r>
      <w:r w:rsidR="00521391" w:rsidRPr="00521391">
        <w:rPr>
          <w:rFonts w:ascii="宋体" w:eastAsia="宋体" w:hAnsi="宋体"/>
          <w:sz w:val="24"/>
          <w:szCs w:val="24"/>
        </w:rPr>
        <w:t>老城社区韧性评价应遵循客观、完备和以评促建三原则，坚持全面客观、科学公正和注重实效的综合性评价；评价指标设置宜体现韧性工作的全局和发展方向，尽量涵盖社区安全韧性运行的各个方面；充分发挥被评价社区的主体作用，重在发现问题，提出整改意见，制定整改计划，并在以后工作中采取切实可行的措施进行整改，加强老城安全韧性社区建设。</w:t>
      </w:r>
    </w:p>
    <w:p w14:paraId="5B8CE600" w14:textId="6AD5C480" w:rsidR="00521391" w:rsidRPr="00521391" w:rsidRDefault="00521391" w:rsidP="00521391">
      <w:pPr>
        <w:widowControl/>
        <w:spacing w:line="360" w:lineRule="auto"/>
        <w:rPr>
          <w:rFonts w:ascii="宋体" w:eastAsia="宋体" w:hAnsi="宋体"/>
          <w:sz w:val="24"/>
          <w:szCs w:val="24"/>
        </w:rPr>
      </w:pPr>
      <w:r w:rsidRPr="000B524F">
        <w:rPr>
          <w:rFonts w:ascii="Times New Roman" w:hAnsi="Times New Roman" w:hint="eastAsia"/>
          <w:b/>
          <w:sz w:val="24"/>
          <w:szCs w:val="24"/>
        </w:rPr>
        <w:t>1</w:t>
      </w:r>
      <w:r w:rsidRPr="000B524F">
        <w:rPr>
          <w:rFonts w:ascii="Times New Roman" w:hAnsi="Times New Roman"/>
          <w:b/>
          <w:sz w:val="24"/>
          <w:szCs w:val="24"/>
        </w:rPr>
        <w:t xml:space="preserve">.0.5 </w:t>
      </w:r>
      <w:r w:rsidRPr="00521391">
        <w:rPr>
          <w:rFonts w:ascii="宋体" w:eastAsia="宋体" w:hAnsi="宋体"/>
          <w:sz w:val="24"/>
          <w:szCs w:val="24"/>
        </w:rPr>
        <w:t>符合国家法律法规和有关标准是参与</w:t>
      </w:r>
      <w:r>
        <w:rPr>
          <w:rFonts w:ascii="宋体" w:eastAsia="宋体" w:hAnsi="宋体" w:hint="eastAsia"/>
          <w:sz w:val="24"/>
          <w:szCs w:val="24"/>
        </w:rPr>
        <w:t>老城社区韧性</w:t>
      </w:r>
      <w:r w:rsidRPr="00521391">
        <w:rPr>
          <w:rFonts w:ascii="宋体" w:eastAsia="宋体" w:hAnsi="宋体"/>
          <w:sz w:val="24"/>
          <w:szCs w:val="24"/>
        </w:rPr>
        <w:t>评价的前提条件。本标准重点在于对</w:t>
      </w:r>
      <w:r>
        <w:rPr>
          <w:rFonts w:ascii="宋体" w:eastAsia="宋体" w:hAnsi="宋体" w:hint="eastAsia"/>
          <w:sz w:val="24"/>
          <w:szCs w:val="24"/>
        </w:rPr>
        <w:t>老城社区的韧性水平</w:t>
      </w:r>
      <w:r w:rsidRPr="00521391">
        <w:rPr>
          <w:rFonts w:ascii="宋体" w:eastAsia="宋体" w:hAnsi="宋体"/>
          <w:sz w:val="24"/>
          <w:szCs w:val="24"/>
        </w:rPr>
        <w:t>进行评价，并未涵盖</w:t>
      </w:r>
      <w:r>
        <w:rPr>
          <w:rFonts w:ascii="宋体" w:eastAsia="宋体" w:hAnsi="宋体" w:hint="eastAsia"/>
          <w:sz w:val="24"/>
          <w:szCs w:val="24"/>
        </w:rPr>
        <w:t>老城社区</w:t>
      </w:r>
      <w:r w:rsidRPr="00521391">
        <w:rPr>
          <w:rFonts w:ascii="宋体" w:eastAsia="宋体" w:hAnsi="宋体"/>
          <w:sz w:val="24"/>
          <w:szCs w:val="24"/>
        </w:rPr>
        <w:t>所应有的全部</w:t>
      </w:r>
      <w:r>
        <w:rPr>
          <w:rFonts w:ascii="宋体" w:eastAsia="宋体" w:hAnsi="宋体" w:hint="eastAsia"/>
          <w:sz w:val="24"/>
          <w:szCs w:val="24"/>
        </w:rPr>
        <w:t>内容</w:t>
      </w:r>
      <w:r w:rsidRPr="00521391">
        <w:rPr>
          <w:rFonts w:ascii="宋体" w:eastAsia="宋体" w:hAnsi="宋体"/>
          <w:sz w:val="24"/>
          <w:szCs w:val="24"/>
        </w:rPr>
        <w:t>，故参与评价的</w:t>
      </w:r>
      <w:r>
        <w:rPr>
          <w:rFonts w:ascii="宋体" w:eastAsia="宋体" w:hAnsi="宋体" w:hint="eastAsia"/>
          <w:sz w:val="24"/>
          <w:szCs w:val="24"/>
        </w:rPr>
        <w:t>社区</w:t>
      </w:r>
      <w:r w:rsidRPr="00521391">
        <w:rPr>
          <w:rFonts w:ascii="宋体" w:eastAsia="宋体" w:hAnsi="宋体"/>
          <w:sz w:val="24"/>
          <w:szCs w:val="24"/>
        </w:rPr>
        <w:t>尚应符合国家现行有关标准的规定。限千篇幅，本条文说明不能逐一列出有关标准，仅列出部分标准，如：</w:t>
      </w:r>
      <w:r w:rsidRPr="001669DB">
        <w:rPr>
          <w:rFonts w:ascii="宋体" w:eastAsia="宋体" w:hAnsi="宋体" w:hint="eastAsia"/>
          <w:sz w:val="24"/>
          <w:szCs w:val="24"/>
        </w:rPr>
        <w:t>城市居住区规划设计标准（</w:t>
      </w:r>
      <w:r w:rsidRPr="001669DB">
        <w:rPr>
          <w:rFonts w:ascii="宋体" w:eastAsia="宋体" w:hAnsi="宋体"/>
          <w:sz w:val="24"/>
          <w:szCs w:val="24"/>
        </w:rPr>
        <w:t>GB 50180-2018</w:t>
      </w:r>
      <w:r w:rsidRPr="001669DB">
        <w:rPr>
          <w:rFonts w:ascii="宋体" w:eastAsia="宋体" w:hAnsi="宋体" w:hint="eastAsia"/>
          <w:sz w:val="24"/>
          <w:szCs w:val="24"/>
        </w:rPr>
        <w:t>）</w:t>
      </w:r>
      <w:r>
        <w:rPr>
          <w:rFonts w:ascii="宋体" w:eastAsia="宋体" w:hAnsi="宋体" w:hint="eastAsia"/>
          <w:sz w:val="24"/>
          <w:szCs w:val="24"/>
        </w:rPr>
        <w:t>、</w:t>
      </w:r>
      <w:r w:rsidRPr="001669DB">
        <w:rPr>
          <w:rFonts w:ascii="宋体" w:eastAsia="宋体" w:hAnsi="宋体" w:hint="eastAsia"/>
          <w:sz w:val="24"/>
          <w:szCs w:val="24"/>
        </w:rPr>
        <w:t>建筑设计防火规范（</w:t>
      </w:r>
      <w:r w:rsidRPr="001669DB">
        <w:rPr>
          <w:rFonts w:ascii="宋体" w:eastAsia="宋体" w:hAnsi="宋体"/>
          <w:sz w:val="24"/>
          <w:szCs w:val="24"/>
        </w:rPr>
        <w:t>GB 50016-2014</w:t>
      </w:r>
      <w:r w:rsidRPr="001669DB">
        <w:rPr>
          <w:rFonts w:ascii="宋体" w:eastAsia="宋体" w:hAnsi="宋体" w:hint="eastAsia"/>
          <w:sz w:val="24"/>
          <w:szCs w:val="24"/>
        </w:rPr>
        <w:t>）</w:t>
      </w:r>
      <w:r>
        <w:rPr>
          <w:rFonts w:ascii="宋体" w:eastAsia="宋体" w:hAnsi="宋体" w:hint="eastAsia"/>
          <w:sz w:val="24"/>
          <w:szCs w:val="24"/>
        </w:rPr>
        <w:t>、</w:t>
      </w:r>
      <w:r w:rsidRPr="001669DB">
        <w:rPr>
          <w:rFonts w:ascii="宋体" w:eastAsia="宋体" w:hAnsi="宋体" w:hint="eastAsia"/>
          <w:sz w:val="24"/>
          <w:szCs w:val="24"/>
        </w:rPr>
        <w:t>城市抗震防灾规划标准（</w:t>
      </w:r>
      <w:r w:rsidRPr="001669DB">
        <w:rPr>
          <w:rFonts w:ascii="宋体" w:eastAsia="宋体" w:hAnsi="宋体"/>
          <w:sz w:val="24"/>
          <w:szCs w:val="24"/>
        </w:rPr>
        <w:t>GB 50413-2007</w:t>
      </w:r>
      <w:r w:rsidRPr="001669DB">
        <w:rPr>
          <w:rFonts w:ascii="宋体" w:eastAsia="宋体" w:hAnsi="宋体" w:hint="eastAsia"/>
          <w:sz w:val="24"/>
          <w:szCs w:val="24"/>
        </w:rPr>
        <w:t>）</w:t>
      </w:r>
      <w:r>
        <w:rPr>
          <w:rFonts w:ascii="宋体" w:eastAsia="宋体" w:hAnsi="宋体" w:hint="eastAsia"/>
          <w:sz w:val="24"/>
          <w:szCs w:val="24"/>
        </w:rPr>
        <w:t>、</w:t>
      </w:r>
      <w:r w:rsidRPr="001669DB">
        <w:rPr>
          <w:rFonts w:ascii="宋体" w:eastAsia="宋体" w:hAnsi="宋体" w:hint="eastAsia"/>
          <w:sz w:val="24"/>
          <w:szCs w:val="24"/>
        </w:rPr>
        <w:t>防灾避难场所设计规范（</w:t>
      </w:r>
      <w:r w:rsidRPr="001669DB">
        <w:rPr>
          <w:rFonts w:ascii="宋体" w:eastAsia="宋体" w:hAnsi="宋体"/>
          <w:sz w:val="24"/>
          <w:szCs w:val="24"/>
        </w:rPr>
        <w:t>GB 51143-2015）</w:t>
      </w:r>
      <w:r>
        <w:rPr>
          <w:rFonts w:ascii="宋体" w:eastAsia="宋体" w:hAnsi="宋体" w:hint="eastAsia"/>
          <w:sz w:val="24"/>
          <w:szCs w:val="24"/>
        </w:rPr>
        <w:t>、</w:t>
      </w:r>
      <w:r w:rsidRPr="001669DB">
        <w:rPr>
          <w:rFonts w:ascii="宋体" w:eastAsia="宋体" w:hAnsi="宋体"/>
          <w:sz w:val="24"/>
          <w:szCs w:val="24"/>
        </w:rPr>
        <w:t xml:space="preserve">安全韧性城市评价指南 </w:t>
      </w:r>
      <w:r w:rsidRPr="001669DB">
        <w:rPr>
          <w:rFonts w:ascii="宋体" w:eastAsia="宋体" w:hAnsi="宋体" w:hint="eastAsia"/>
          <w:sz w:val="24"/>
          <w:szCs w:val="24"/>
        </w:rPr>
        <w:t>（</w:t>
      </w:r>
      <w:r w:rsidRPr="001669DB">
        <w:rPr>
          <w:rFonts w:ascii="宋体" w:eastAsia="宋体" w:hAnsi="宋体"/>
          <w:sz w:val="24"/>
          <w:szCs w:val="24"/>
        </w:rPr>
        <w:t>GB/T 40947-2021</w:t>
      </w:r>
      <w:r w:rsidRPr="001669DB">
        <w:rPr>
          <w:rFonts w:ascii="宋体" w:eastAsia="宋体" w:hAnsi="宋体" w:hint="eastAsia"/>
          <w:sz w:val="24"/>
          <w:szCs w:val="24"/>
        </w:rPr>
        <w:t>）</w:t>
      </w:r>
      <w:r>
        <w:rPr>
          <w:rFonts w:ascii="宋体" w:eastAsia="宋体" w:hAnsi="宋体" w:hint="eastAsia"/>
          <w:sz w:val="24"/>
          <w:szCs w:val="24"/>
        </w:rPr>
        <w:t>、</w:t>
      </w:r>
      <w:r w:rsidRPr="001669DB">
        <w:rPr>
          <w:rFonts w:ascii="宋体" w:eastAsia="宋体" w:hAnsi="宋体"/>
          <w:sz w:val="24"/>
          <w:szCs w:val="24"/>
        </w:rPr>
        <w:t>安全与韧性应急管理能力评估指南</w:t>
      </w:r>
      <w:r w:rsidRPr="001669DB">
        <w:rPr>
          <w:rFonts w:ascii="宋体" w:eastAsia="宋体" w:hAnsi="宋体" w:hint="eastAsia"/>
          <w:sz w:val="24"/>
          <w:szCs w:val="24"/>
        </w:rPr>
        <w:t>（</w:t>
      </w:r>
      <w:r w:rsidRPr="001669DB">
        <w:rPr>
          <w:rFonts w:ascii="宋体" w:eastAsia="宋体" w:hAnsi="宋体"/>
          <w:sz w:val="24"/>
          <w:szCs w:val="24"/>
        </w:rPr>
        <w:t>GB/T 40151-2021</w:t>
      </w:r>
      <w:r w:rsidRPr="001669DB">
        <w:rPr>
          <w:rFonts w:ascii="宋体" w:eastAsia="宋体" w:hAnsi="宋体" w:hint="eastAsia"/>
          <w:sz w:val="24"/>
          <w:szCs w:val="24"/>
        </w:rPr>
        <w:t>）</w:t>
      </w:r>
      <w:r>
        <w:rPr>
          <w:rFonts w:ascii="宋体" w:eastAsia="宋体" w:hAnsi="宋体" w:hint="eastAsia"/>
          <w:sz w:val="24"/>
          <w:szCs w:val="24"/>
        </w:rPr>
        <w:t>、</w:t>
      </w:r>
      <w:r w:rsidRPr="001669DB">
        <w:rPr>
          <w:rFonts w:ascii="宋体" w:eastAsia="宋体" w:hAnsi="宋体" w:hint="eastAsia"/>
          <w:sz w:val="24"/>
          <w:szCs w:val="24"/>
        </w:rPr>
        <w:t>绿色建筑评价标准（</w:t>
      </w:r>
      <w:r w:rsidRPr="001669DB">
        <w:rPr>
          <w:rFonts w:ascii="宋体" w:eastAsia="宋体" w:hAnsi="宋体"/>
          <w:sz w:val="24"/>
          <w:szCs w:val="24"/>
        </w:rPr>
        <w:t>GB/T 50378-2019</w:t>
      </w:r>
      <w:r w:rsidRPr="001669DB">
        <w:rPr>
          <w:rFonts w:ascii="宋体" w:eastAsia="宋体" w:hAnsi="宋体" w:hint="eastAsia"/>
          <w:sz w:val="24"/>
          <w:szCs w:val="24"/>
        </w:rPr>
        <w:t>）</w:t>
      </w:r>
      <w:r>
        <w:rPr>
          <w:rFonts w:ascii="宋体" w:eastAsia="宋体" w:hAnsi="宋体" w:hint="eastAsia"/>
          <w:sz w:val="24"/>
          <w:szCs w:val="24"/>
        </w:rPr>
        <w:t>、</w:t>
      </w:r>
      <w:r w:rsidRPr="001669DB">
        <w:rPr>
          <w:rFonts w:ascii="宋体" w:eastAsia="宋体" w:hAnsi="宋体" w:hint="eastAsia"/>
          <w:sz w:val="24"/>
          <w:szCs w:val="24"/>
        </w:rPr>
        <w:t>建筑工程建筑面积计算规范（</w:t>
      </w:r>
      <w:r w:rsidRPr="001669DB">
        <w:rPr>
          <w:rFonts w:ascii="宋体" w:eastAsia="宋体" w:hAnsi="宋体"/>
          <w:sz w:val="24"/>
          <w:szCs w:val="24"/>
        </w:rPr>
        <w:t>GB/T50353-</w:t>
      </w:r>
      <w:r w:rsidRPr="001669DB">
        <w:rPr>
          <w:rFonts w:ascii="宋体" w:eastAsia="宋体" w:hAnsi="宋体"/>
          <w:sz w:val="24"/>
          <w:szCs w:val="24"/>
        </w:rPr>
        <w:lastRenderedPageBreak/>
        <w:t>2013）</w:t>
      </w:r>
      <w:r>
        <w:rPr>
          <w:rFonts w:ascii="宋体" w:eastAsia="宋体" w:hAnsi="宋体" w:hint="eastAsia"/>
          <w:sz w:val="24"/>
          <w:szCs w:val="24"/>
        </w:rPr>
        <w:t>、</w:t>
      </w:r>
      <w:r w:rsidRPr="001669DB">
        <w:rPr>
          <w:rFonts w:ascii="宋体" w:eastAsia="宋体" w:hAnsi="宋体"/>
          <w:sz w:val="24"/>
          <w:szCs w:val="24"/>
        </w:rPr>
        <w:t>微型消防站建设标准（DB12/T 950-2020）</w:t>
      </w:r>
      <w:r>
        <w:rPr>
          <w:rFonts w:ascii="宋体" w:eastAsia="宋体" w:hAnsi="宋体" w:hint="eastAsia"/>
          <w:sz w:val="24"/>
          <w:szCs w:val="24"/>
        </w:rPr>
        <w:t>、</w:t>
      </w:r>
      <w:r w:rsidRPr="001669DB">
        <w:rPr>
          <w:rFonts w:ascii="宋体" w:eastAsia="宋体" w:hAnsi="宋体" w:hint="eastAsia"/>
          <w:sz w:val="24"/>
          <w:szCs w:val="24"/>
        </w:rPr>
        <w:t>安全社区建设基本要求（</w:t>
      </w:r>
      <w:r w:rsidRPr="001669DB">
        <w:rPr>
          <w:rFonts w:ascii="宋体" w:eastAsia="宋体" w:hAnsi="宋体"/>
          <w:sz w:val="24"/>
          <w:szCs w:val="24"/>
        </w:rPr>
        <w:t>AQ/T 9001-2006）</w:t>
      </w:r>
      <w:r>
        <w:rPr>
          <w:rFonts w:ascii="宋体" w:eastAsia="宋体" w:hAnsi="宋体" w:hint="eastAsia"/>
          <w:sz w:val="24"/>
          <w:szCs w:val="24"/>
        </w:rPr>
        <w:t>等。</w:t>
      </w:r>
    </w:p>
    <w:p w14:paraId="65610143" w14:textId="77777777" w:rsidR="00521391" w:rsidRPr="00521391" w:rsidRDefault="00521391" w:rsidP="00521391"/>
    <w:p w14:paraId="6FDAF5A1" w14:textId="29AD65DD" w:rsidR="007D2853" w:rsidRDefault="00521391" w:rsidP="00521391">
      <w:pPr>
        <w:pStyle w:val="10"/>
        <w:numPr>
          <w:ilvl w:val="0"/>
          <w:numId w:val="0"/>
        </w:numPr>
        <w:spacing w:before="120" w:after="120" w:line="360" w:lineRule="auto"/>
        <w:jc w:val="center"/>
        <w:rPr>
          <w:rFonts w:ascii="宋体" w:hAnsi="宋体"/>
          <w:color w:val="auto"/>
          <w:kern w:val="44"/>
          <w:sz w:val="30"/>
          <w:szCs w:val="30"/>
        </w:rPr>
      </w:pPr>
      <w:bookmarkStart w:id="176" w:name="_Toc120713099"/>
      <w:bookmarkStart w:id="177" w:name="_Toc120713663"/>
      <w:r>
        <w:rPr>
          <w:rFonts w:ascii="宋体" w:hAnsi="宋体" w:hint="eastAsia"/>
          <w:color w:val="auto"/>
          <w:kern w:val="44"/>
          <w:sz w:val="30"/>
          <w:szCs w:val="30"/>
        </w:rPr>
        <w:t>3</w:t>
      </w:r>
      <w:r>
        <w:rPr>
          <w:rFonts w:ascii="宋体" w:hAnsi="宋体"/>
          <w:color w:val="auto"/>
          <w:kern w:val="44"/>
          <w:sz w:val="30"/>
          <w:szCs w:val="30"/>
        </w:rPr>
        <w:t xml:space="preserve"> </w:t>
      </w:r>
      <w:r w:rsidR="007D2853">
        <w:rPr>
          <w:rFonts w:ascii="宋体" w:hAnsi="宋体" w:hint="eastAsia"/>
          <w:color w:val="auto"/>
          <w:kern w:val="44"/>
          <w:sz w:val="30"/>
          <w:szCs w:val="30"/>
        </w:rPr>
        <w:t>基本规定</w:t>
      </w:r>
      <w:bookmarkEnd w:id="176"/>
      <w:bookmarkEnd w:id="177"/>
    </w:p>
    <w:p w14:paraId="4EE6CA97" w14:textId="3E0F097B" w:rsidR="00521391" w:rsidRDefault="000E3E99" w:rsidP="000E3E99">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78" w:name="_Toc120713100"/>
      <w:bookmarkStart w:id="179" w:name="_Toc120713664"/>
      <w:r>
        <w:rPr>
          <w:rFonts w:ascii="黑体" w:eastAsia="黑体" w:hAnsi="黑体" w:hint="eastAsia"/>
          <w:color w:val="auto"/>
          <w:sz w:val="28"/>
          <w:szCs w:val="28"/>
        </w:rPr>
        <w:t>3</w:t>
      </w:r>
      <w:r>
        <w:rPr>
          <w:rFonts w:ascii="黑体" w:eastAsia="黑体" w:hAnsi="黑体"/>
          <w:color w:val="auto"/>
          <w:sz w:val="28"/>
          <w:szCs w:val="28"/>
        </w:rPr>
        <w:t xml:space="preserve">.1 </w:t>
      </w:r>
      <w:r w:rsidR="00521391" w:rsidRPr="00521391">
        <w:rPr>
          <w:rFonts w:ascii="黑体" w:eastAsia="黑体" w:hAnsi="黑体" w:hint="eastAsia"/>
          <w:color w:val="auto"/>
          <w:sz w:val="28"/>
          <w:szCs w:val="28"/>
        </w:rPr>
        <w:t>一般规定</w:t>
      </w:r>
      <w:bookmarkEnd w:id="178"/>
      <w:bookmarkEnd w:id="179"/>
    </w:p>
    <w:p w14:paraId="730A880E" w14:textId="245ED29D" w:rsidR="00554498" w:rsidRPr="00823C1A" w:rsidRDefault="00554498" w:rsidP="00554498">
      <w:pPr>
        <w:spacing w:line="360" w:lineRule="auto"/>
        <w:rPr>
          <w:rFonts w:ascii="Times New Roman" w:eastAsia="宋体" w:hAnsi="Times New Roman" w:cs="Times New Roman"/>
          <w:sz w:val="24"/>
          <w:szCs w:val="24"/>
        </w:rPr>
      </w:pPr>
      <w:r w:rsidRPr="00823C1A">
        <w:rPr>
          <w:rFonts w:ascii="Times New Roman" w:eastAsia="宋体" w:hAnsi="Times New Roman" w:cs="Times New Roman"/>
          <w:b/>
          <w:sz w:val="24"/>
          <w:szCs w:val="24"/>
        </w:rPr>
        <w:t>3.1.1</w:t>
      </w:r>
      <w:r w:rsidRPr="00823C1A">
        <w:rPr>
          <w:rFonts w:ascii="Times New Roman" w:eastAsia="宋体" w:hAnsi="Times New Roman" w:cs="Times New Roman"/>
          <w:sz w:val="24"/>
          <w:szCs w:val="24"/>
        </w:rPr>
        <w:t xml:space="preserve"> </w:t>
      </w:r>
      <w:r w:rsidRPr="00823C1A">
        <w:rPr>
          <w:rFonts w:ascii="Times New Roman" w:eastAsia="宋体" w:hAnsi="Times New Roman" w:cs="Times New Roman"/>
          <w:sz w:val="24"/>
          <w:szCs w:val="24"/>
        </w:rPr>
        <w:t>评价中涉及的社区人口数目的计算，应以社区常住人口数目为准。</w:t>
      </w:r>
    </w:p>
    <w:p w14:paraId="76127E23" w14:textId="6F3ACF7E" w:rsidR="00554498" w:rsidRPr="00823C1A" w:rsidRDefault="00554498" w:rsidP="00554498">
      <w:pPr>
        <w:spacing w:line="360" w:lineRule="auto"/>
        <w:rPr>
          <w:rFonts w:ascii="Times New Roman" w:eastAsia="宋体" w:hAnsi="Times New Roman" w:cs="Times New Roman"/>
          <w:sz w:val="24"/>
          <w:szCs w:val="24"/>
        </w:rPr>
      </w:pPr>
      <w:r w:rsidRPr="00823C1A">
        <w:rPr>
          <w:rFonts w:ascii="Times New Roman" w:eastAsia="宋体" w:hAnsi="Times New Roman" w:cs="Times New Roman"/>
          <w:b/>
          <w:sz w:val="24"/>
          <w:szCs w:val="24"/>
        </w:rPr>
        <w:t>3.1.2</w:t>
      </w:r>
      <w:r w:rsidRPr="00823C1A">
        <w:rPr>
          <w:rFonts w:ascii="Times New Roman" w:eastAsia="宋体" w:hAnsi="Times New Roman" w:cs="Times New Roman"/>
          <w:sz w:val="24"/>
          <w:szCs w:val="24"/>
        </w:rPr>
        <w:t>评价中涉及的公园绿地面积，指社区行政区划范围内包含的公园绿地的面积。</w:t>
      </w:r>
    </w:p>
    <w:p w14:paraId="3E7E0B10" w14:textId="5494E5A5" w:rsidR="00554498" w:rsidRPr="00823C1A" w:rsidRDefault="00554498" w:rsidP="00554498">
      <w:pPr>
        <w:spacing w:line="360" w:lineRule="auto"/>
        <w:rPr>
          <w:rFonts w:ascii="Times New Roman" w:eastAsia="宋体" w:hAnsi="Times New Roman" w:cs="Times New Roman"/>
          <w:sz w:val="24"/>
          <w:szCs w:val="24"/>
        </w:rPr>
      </w:pPr>
      <w:r w:rsidRPr="00823C1A">
        <w:rPr>
          <w:rFonts w:ascii="Times New Roman" w:eastAsia="宋体" w:hAnsi="Times New Roman" w:cs="Times New Roman"/>
          <w:b/>
          <w:sz w:val="24"/>
          <w:szCs w:val="24"/>
        </w:rPr>
        <w:t xml:space="preserve">3.1.3 </w:t>
      </w:r>
      <w:r w:rsidRPr="00823C1A">
        <w:rPr>
          <w:rFonts w:ascii="Times New Roman" w:eastAsia="宋体" w:hAnsi="Times New Roman" w:cs="Times New Roman"/>
          <w:sz w:val="24"/>
          <w:szCs w:val="24"/>
        </w:rPr>
        <w:t>关于评价中涉及的地理分区，结合中国建筑区划标准、中国年降水量分布图、中国</w:t>
      </w:r>
      <w:r w:rsidRPr="00823C1A">
        <w:rPr>
          <w:rFonts w:ascii="Times New Roman" w:eastAsia="宋体" w:hAnsi="Times New Roman" w:cs="Times New Roman"/>
          <w:sz w:val="24"/>
          <w:szCs w:val="24"/>
        </w:rPr>
        <w:t>1</w:t>
      </w:r>
      <w:r w:rsidRPr="00823C1A">
        <w:rPr>
          <w:rFonts w:ascii="Times New Roman" w:eastAsia="宋体" w:hAnsi="Times New Roman" w:cs="Times New Roman"/>
          <w:sz w:val="24"/>
          <w:szCs w:val="24"/>
        </w:rPr>
        <w:t>月气温分布图、中国气候分布图等，将全国划分为北方地区、南方地区、西部地区。</w:t>
      </w:r>
    </w:p>
    <w:p w14:paraId="047B3284" w14:textId="77777777" w:rsidR="00554498" w:rsidRPr="00823C1A" w:rsidRDefault="00554498" w:rsidP="00554498">
      <w:pPr>
        <w:pStyle w:val="a6"/>
        <w:spacing w:line="360" w:lineRule="auto"/>
        <w:ind w:firstLine="480"/>
        <w:rPr>
          <w:rFonts w:ascii="Times New Roman" w:eastAsia="宋体" w:hAnsi="Times New Roman" w:cs="Times New Roman"/>
          <w:sz w:val="24"/>
          <w:szCs w:val="24"/>
        </w:rPr>
      </w:pPr>
      <w:r w:rsidRPr="00823C1A">
        <w:rPr>
          <w:rFonts w:ascii="Times New Roman" w:eastAsia="宋体" w:hAnsi="Times New Roman" w:cs="Times New Roman"/>
          <w:sz w:val="24"/>
          <w:szCs w:val="24"/>
        </w:rPr>
        <w:t>其中西部地区主要包括西北地区、青藏高原地区，对应建筑气候区划的</w:t>
      </w:r>
      <w:r w:rsidRPr="00823C1A">
        <w:rPr>
          <w:rFonts w:ascii="Times New Roman" w:eastAsia="宋体" w:hAnsi="Times New Roman" w:cs="Times New Roman"/>
          <w:sz w:val="24"/>
          <w:szCs w:val="24"/>
        </w:rPr>
        <w:t>VI</w:t>
      </w:r>
      <w:r w:rsidRPr="00823C1A">
        <w:rPr>
          <w:rFonts w:ascii="Times New Roman" w:eastAsia="宋体" w:hAnsi="Times New Roman" w:cs="Times New Roman"/>
          <w:sz w:val="24"/>
          <w:szCs w:val="24"/>
        </w:rPr>
        <w:t>区、</w:t>
      </w:r>
      <w:r w:rsidRPr="00823C1A">
        <w:rPr>
          <w:rFonts w:ascii="Times New Roman" w:eastAsia="宋体" w:hAnsi="Times New Roman" w:cs="Times New Roman"/>
          <w:sz w:val="24"/>
          <w:szCs w:val="24"/>
        </w:rPr>
        <w:t>VII</w:t>
      </w:r>
      <w:r w:rsidRPr="00823C1A">
        <w:rPr>
          <w:rFonts w:ascii="Times New Roman" w:eastAsia="宋体" w:hAnsi="Times New Roman" w:cs="Times New Roman"/>
          <w:sz w:val="24"/>
          <w:szCs w:val="24"/>
        </w:rPr>
        <w:t>区，主要气候特点是冬季漫长严寒，气候干燥；</w:t>
      </w:r>
    </w:p>
    <w:p w14:paraId="054DB34B" w14:textId="77777777" w:rsidR="00554498" w:rsidRPr="00823C1A" w:rsidRDefault="00554498" w:rsidP="00554498">
      <w:pPr>
        <w:pStyle w:val="a6"/>
        <w:spacing w:line="360" w:lineRule="auto"/>
        <w:ind w:firstLine="480"/>
        <w:rPr>
          <w:rFonts w:ascii="Times New Roman" w:eastAsia="宋体" w:hAnsi="Times New Roman" w:cs="Times New Roman"/>
          <w:sz w:val="24"/>
          <w:szCs w:val="24"/>
        </w:rPr>
      </w:pPr>
      <w:r w:rsidRPr="00823C1A">
        <w:rPr>
          <w:rFonts w:ascii="Times New Roman" w:eastAsia="宋体" w:hAnsi="Times New Roman" w:cs="Times New Roman"/>
          <w:sz w:val="24"/>
          <w:szCs w:val="24"/>
        </w:rPr>
        <w:t>北方地区主要包括东北地区、华北地区，对应建筑气候区划的</w:t>
      </w:r>
      <w:r w:rsidRPr="00823C1A">
        <w:rPr>
          <w:rFonts w:ascii="Times New Roman" w:eastAsia="宋体" w:hAnsi="Times New Roman" w:cs="Times New Roman"/>
          <w:sz w:val="24"/>
          <w:szCs w:val="24"/>
        </w:rPr>
        <w:t>I</w:t>
      </w:r>
      <w:r w:rsidRPr="00823C1A">
        <w:rPr>
          <w:rFonts w:ascii="Times New Roman" w:eastAsia="宋体" w:hAnsi="Times New Roman" w:cs="Times New Roman"/>
          <w:sz w:val="24"/>
          <w:szCs w:val="24"/>
        </w:rPr>
        <w:t>区、</w:t>
      </w:r>
      <w:r w:rsidRPr="00823C1A">
        <w:rPr>
          <w:rFonts w:ascii="Times New Roman" w:eastAsia="宋体" w:hAnsi="Times New Roman" w:cs="Times New Roman"/>
          <w:sz w:val="24"/>
          <w:szCs w:val="24"/>
        </w:rPr>
        <w:t>II</w:t>
      </w:r>
      <w:r w:rsidRPr="00823C1A">
        <w:rPr>
          <w:rFonts w:ascii="Times New Roman" w:eastAsia="宋体" w:hAnsi="Times New Roman" w:cs="Times New Roman"/>
          <w:sz w:val="24"/>
          <w:szCs w:val="24"/>
        </w:rPr>
        <w:t>区，主要气候特点为冬季较长，寒冷干燥，夏季相对炎热湿润，气温年较差较大；</w:t>
      </w:r>
    </w:p>
    <w:p w14:paraId="10E406B6" w14:textId="77777777" w:rsidR="00554498" w:rsidRPr="00823C1A" w:rsidRDefault="00554498" w:rsidP="00554498">
      <w:pPr>
        <w:pStyle w:val="a6"/>
        <w:spacing w:line="360" w:lineRule="auto"/>
        <w:ind w:firstLine="480"/>
        <w:rPr>
          <w:rFonts w:ascii="Times New Roman" w:eastAsia="宋体" w:hAnsi="Times New Roman" w:cs="Times New Roman"/>
          <w:sz w:val="24"/>
          <w:szCs w:val="24"/>
        </w:rPr>
      </w:pPr>
      <w:r w:rsidRPr="00823C1A">
        <w:rPr>
          <w:rFonts w:ascii="Times New Roman" w:eastAsia="宋体" w:hAnsi="Times New Roman" w:cs="Times New Roman"/>
          <w:sz w:val="24"/>
          <w:szCs w:val="24"/>
        </w:rPr>
        <w:t>南方地区，对应建筑气候区划的</w:t>
      </w:r>
      <w:r w:rsidRPr="00823C1A">
        <w:rPr>
          <w:rFonts w:ascii="Times New Roman" w:eastAsia="宋体" w:hAnsi="Times New Roman" w:cs="Times New Roman"/>
          <w:sz w:val="24"/>
          <w:szCs w:val="24"/>
        </w:rPr>
        <w:t>III</w:t>
      </w:r>
      <w:r w:rsidRPr="00823C1A">
        <w:rPr>
          <w:rFonts w:ascii="Times New Roman" w:eastAsia="宋体" w:hAnsi="Times New Roman" w:cs="Times New Roman"/>
          <w:sz w:val="24"/>
          <w:szCs w:val="24"/>
        </w:rPr>
        <w:t>区、</w:t>
      </w:r>
      <w:r w:rsidRPr="00823C1A">
        <w:rPr>
          <w:rFonts w:ascii="Times New Roman" w:eastAsia="宋体" w:hAnsi="Times New Roman" w:cs="Times New Roman"/>
          <w:sz w:val="24"/>
          <w:szCs w:val="24"/>
        </w:rPr>
        <w:t>V</w:t>
      </w:r>
      <w:r w:rsidRPr="00823C1A">
        <w:rPr>
          <w:rFonts w:ascii="Times New Roman" w:eastAsia="宋体" w:hAnsi="Times New Roman" w:cs="Times New Roman"/>
          <w:sz w:val="24"/>
          <w:szCs w:val="24"/>
        </w:rPr>
        <w:t>区、</w:t>
      </w:r>
      <w:r w:rsidRPr="00823C1A">
        <w:rPr>
          <w:rFonts w:ascii="Times New Roman" w:eastAsia="宋体" w:hAnsi="Times New Roman" w:cs="Times New Roman"/>
          <w:sz w:val="24"/>
          <w:szCs w:val="24"/>
        </w:rPr>
        <w:t>IV</w:t>
      </w:r>
      <w:r w:rsidRPr="00823C1A">
        <w:rPr>
          <w:rFonts w:ascii="Times New Roman" w:eastAsia="宋体" w:hAnsi="Times New Roman" w:cs="Times New Roman"/>
          <w:sz w:val="24"/>
          <w:szCs w:val="24"/>
        </w:rPr>
        <w:t>区，主要气候特点是夏季闷热或温和，冬季湿冷或长夏无冬，年降水量大。</w:t>
      </w:r>
    </w:p>
    <w:p w14:paraId="16E22C04" w14:textId="77777777" w:rsidR="00554498" w:rsidRPr="00823C1A" w:rsidRDefault="00554498" w:rsidP="00554498">
      <w:pPr>
        <w:pStyle w:val="a6"/>
        <w:spacing w:line="360" w:lineRule="auto"/>
        <w:ind w:firstLine="480"/>
        <w:rPr>
          <w:rFonts w:ascii="Times New Roman" w:eastAsia="宋体" w:hAnsi="Times New Roman" w:cs="Times New Roman"/>
          <w:sz w:val="24"/>
          <w:szCs w:val="24"/>
        </w:rPr>
      </w:pPr>
      <w:r w:rsidRPr="00823C1A">
        <w:rPr>
          <w:rFonts w:ascii="Times New Roman" w:eastAsia="宋体" w:hAnsi="Times New Roman" w:cs="Times New Roman"/>
          <w:sz w:val="24"/>
          <w:szCs w:val="24"/>
        </w:rPr>
        <w:t>社区生态韧性评价地理分区图依照《建筑气候区划标准》（</w:t>
      </w:r>
      <w:r w:rsidRPr="00823C1A">
        <w:rPr>
          <w:rFonts w:ascii="Times New Roman" w:eastAsia="宋体" w:hAnsi="Times New Roman" w:cs="Times New Roman"/>
          <w:sz w:val="24"/>
          <w:szCs w:val="24"/>
        </w:rPr>
        <w:t>GB 50178</w:t>
      </w:r>
      <w:r w:rsidRPr="00823C1A">
        <w:rPr>
          <w:rFonts w:ascii="Times New Roman" w:eastAsia="宋体" w:hAnsi="Times New Roman" w:cs="Times New Roman"/>
          <w:sz w:val="24"/>
          <w:szCs w:val="24"/>
        </w:rPr>
        <w:t>）《中国建筑气候区划图》改绘如下。</w:t>
      </w:r>
    </w:p>
    <w:p w14:paraId="69363A10" w14:textId="739A25A2" w:rsidR="00554498" w:rsidRPr="00554498" w:rsidRDefault="00554498" w:rsidP="00554498">
      <w:r>
        <w:rPr>
          <w:rFonts w:ascii="Times New Roman" w:hAnsi="Times New Roman" w:hint="eastAsia"/>
          <w:noProof/>
          <w:sz w:val="24"/>
          <w:szCs w:val="24"/>
        </w:rPr>
        <w:lastRenderedPageBreak/>
        <w:drawing>
          <wp:inline distT="0" distB="0" distL="0" distR="0" wp14:anchorId="7BA2B1FB" wp14:editId="2B92ED62">
            <wp:extent cx="5269865" cy="362077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9865" cy="3620770"/>
                    </a:xfrm>
                    <a:prstGeom prst="rect">
                      <a:avLst/>
                    </a:prstGeom>
                    <a:noFill/>
                    <a:ln>
                      <a:noFill/>
                    </a:ln>
                  </pic:spPr>
                </pic:pic>
              </a:graphicData>
            </a:graphic>
          </wp:inline>
        </w:drawing>
      </w:r>
    </w:p>
    <w:p w14:paraId="4994326E" w14:textId="5826E492" w:rsidR="00554498" w:rsidRPr="00554498" w:rsidRDefault="00554498" w:rsidP="00554498">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80" w:name="_Toc120713101"/>
      <w:bookmarkStart w:id="181" w:name="_Toc120713665"/>
      <w:r>
        <w:rPr>
          <w:rFonts w:ascii="黑体" w:eastAsia="黑体" w:hAnsi="黑体" w:hint="eastAsia"/>
          <w:color w:val="auto"/>
          <w:sz w:val="28"/>
          <w:szCs w:val="28"/>
        </w:rPr>
        <w:t>3</w:t>
      </w:r>
      <w:r>
        <w:rPr>
          <w:rFonts w:ascii="黑体" w:eastAsia="黑体" w:hAnsi="黑体"/>
          <w:color w:val="auto"/>
          <w:sz w:val="28"/>
          <w:szCs w:val="28"/>
        </w:rPr>
        <w:t xml:space="preserve">.2 </w:t>
      </w:r>
      <w:r w:rsidRPr="00554498">
        <w:rPr>
          <w:rFonts w:ascii="黑体" w:eastAsia="黑体" w:hAnsi="黑体" w:hint="eastAsia"/>
          <w:color w:val="auto"/>
          <w:sz w:val="28"/>
          <w:szCs w:val="28"/>
        </w:rPr>
        <w:t>评价与等级划分</w:t>
      </w:r>
      <w:bookmarkEnd w:id="180"/>
      <w:bookmarkEnd w:id="181"/>
    </w:p>
    <w:p w14:paraId="086C544C" w14:textId="3CF51989" w:rsidR="007D2853" w:rsidRDefault="00521391" w:rsidP="007D2853">
      <w:pPr>
        <w:spacing w:line="360" w:lineRule="auto"/>
        <w:rPr>
          <w:rFonts w:ascii="宋体" w:eastAsia="宋体" w:hAnsi="宋体" w:cs="Times New Roman"/>
          <w:sz w:val="24"/>
          <w:szCs w:val="24"/>
        </w:rPr>
      </w:pPr>
      <w:r w:rsidRPr="00521391">
        <w:rPr>
          <w:rFonts w:ascii="仿宋" w:eastAsia="仿宋" w:hAnsi="仿宋" w:hint="eastAsia"/>
          <w:b/>
          <w:color w:val="000000" w:themeColor="text1"/>
          <w:sz w:val="24"/>
          <w:szCs w:val="24"/>
        </w:rPr>
        <w:t>3</w:t>
      </w:r>
      <w:r w:rsidRPr="00521391">
        <w:rPr>
          <w:rFonts w:ascii="仿宋" w:eastAsia="仿宋" w:hAnsi="仿宋"/>
          <w:b/>
          <w:color w:val="000000" w:themeColor="text1"/>
          <w:sz w:val="24"/>
          <w:szCs w:val="24"/>
        </w:rPr>
        <w:t>.2.</w:t>
      </w:r>
      <w:r w:rsidR="00554498">
        <w:rPr>
          <w:rFonts w:ascii="仿宋" w:eastAsia="仿宋" w:hAnsi="仿宋"/>
          <w:b/>
          <w:color w:val="000000" w:themeColor="text1"/>
          <w:sz w:val="24"/>
          <w:szCs w:val="24"/>
        </w:rPr>
        <w:t>1</w:t>
      </w:r>
      <w:r w:rsidRPr="00521391">
        <w:rPr>
          <w:rFonts w:ascii="仿宋" w:eastAsia="仿宋" w:hAnsi="仿宋"/>
          <w:b/>
          <w:color w:val="000000" w:themeColor="text1"/>
          <w:sz w:val="24"/>
          <w:szCs w:val="24"/>
        </w:rPr>
        <w:t xml:space="preserve"> </w:t>
      </w:r>
      <w:r w:rsidR="007D2853" w:rsidRPr="00554498">
        <w:rPr>
          <w:rFonts w:ascii="宋体" w:eastAsia="宋体" w:hAnsi="宋体" w:cs="Times New Roman"/>
          <w:sz w:val="24"/>
          <w:szCs w:val="24"/>
        </w:rPr>
        <w:t>考虑到各城市在自然条件、社会人文、工程技术等方面差异较大，评价指标分成</w:t>
      </w:r>
      <w:r w:rsidR="00554498" w:rsidRPr="00554498">
        <w:rPr>
          <w:rFonts w:ascii="宋体" w:eastAsia="宋体" w:hAnsi="宋体" w:cs="Times New Roman" w:hint="eastAsia"/>
          <w:sz w:val="24"/>
          <w:szCs w:val="24"/>
        </w:rPr>
        <w:t>控制</w:t>
      </w:r>
      <w:r w:rsidR="007D2853" w:rsidRPr="00554498">
        <w:rPr>
          <w:rFonts w:ascii="宋体" w:eastAsia="宋体" w:hAnsi="宋体" w:cs="Times New Roman"/>
          <w:sz w:val="24"/>
          <w:szCs w:val="24"/>
        </w:rPr>
        <w:t>项、</w:t>
      </w:r>
      <w:r w:rsidR="00554498" w:rsidRPr="00554498">
        <w:rPr>
          <w:rFonts w:ascii="宋体" w:eastAsia="宋体" w:hAnsi="宋体" w:cs="Times New Roman" w:hint="eastAsia"/>
          <w:sz w:val="24"/>
          <w:szCs w:val="24"/>
        </w:rPr>
        <w:t>评分</w:t>
      </w:r>
      <w:r w:rsidR="007D2853" w:rsidRPr="00554498">
        <w:rPr>
          <w:rFonts w:ascii="宋体" w:eastAsia="宋体" w:hAnsi="宋体" w:cs="Times New Roman"/>
          <w:sz w:val="24"/>
          <w:szCs w:val="24"/>
        </w:rPr>
        <w:t>项和</w:t>
      </w:r>
      <w:r w:rsidR="00554498" w:rsidRPr="00554498">
        <w:rPr>
          <w:rFonts w:ascii="宋体" w:eastAsia="宋体" w:hAnsi="宋体" w:cs="Times New Roman" w:hint="eastAsia"/>
          <w:sz w:val="24"/>
          <w:szCs w:val="24"/>
        </w:rPr>
        <w:t>加分</w:t>
      </w:r>
      <w:r w:rsidR="007D2853" w:rsidRPr="00554498">
        <w:rPr>
          <w:rFonts w:ascii="宋体" w:eastAsia="宋体" w:hAnsi="宋体" w:cs="Times New Roman"/>
          <w:sz w:val="24"/>
          <w:szCs w:val="24"/>
        </w:rPr>
        <w:t>项。</w:t>
      </w:r>
      <w:r w:rsidR="00554498" w:rsidRPr="00554498">
        <w:rPr>
          <w:rFonts w:ascii="宋体" w:eastAsia="宋体" w:hAnsi="宋体" w:cs="Times New Roman" w:hint="eastAsia"/>
          <w:sz w:val="24"/>
          <w:szCs w:val="24"/>
        </w:rPr>
        <w:t>控制</w:t>
      </w:r>
      <w:r w:rsidR="007D2853" w:rsidRPr="00554498">
        <w:rPr>
          <w:rFonts w:ascii="宋体" w:eastAsia="宋体" w:hAnsi="宋体" w:cs="Times New Roman"/>
          <w:sz w:val="24"/>
          <w:szCs w:val="24"/>
        </w:rPr>
        <w:t>项属于韧性社区的核心内容，</w:t>
      </w:r>
      <w:r w:rsidR="00554498" w:rsidRPr="00554498">
        <w:rPr>
          <w:rFonts w:ascii="宋体" w:eastAsia="宋体" w:hAnsi="宋体" w:cs="Times New Roman" w:hint="eastAsia"/>
          <w:sz w:val="24"/>
          <w:szCs w:val="24"/>
        </w:rPr>
        <w:t>评分</w:t>
      </w:r>
      <w:r w:rsidR="007D2853" w:rsidRPr="00554498">
        <w:rPr>
          <w:rFonts w:ascii="宋体" w:eastAsia="宋体" w:hAnsi="宋体" w:cs="Times New Roman"/>
          <w:sz w:val="24"/>
          <w:szCs w:val="24"/>
        </w:rPr>
        <w:t>项为韧性社区中较为重要的内容。对一些具有创新性、目前在全国推广有一定局限的评价内容，本标准设置为</w:t>
      </w:r>
      <w:r w:rsidR="00554498" w:rsidRPr="00554498">
        <w:rPr>
          <w:rFonts w:ascii="宋体" w:eastAsia="宋体" w:hAnsi="宋体" w:cs="Times New Roman" w:hint="eastAsia"/>
          <w:sz w:val="24"/>
          <w:szCs w:val="24"/>
        </w:rPr>
        <w:t>加分</w:t>
      </w:r>
      <w:r w:rsidR="007D2853" w:rsidRPr="00554498">
        <w:rPr>
          <w:rFonts w:ascii="宋体" w:eastAsia="宋体" w:hAnsi="宋体" w:cs="Times New Roman"/>
          <w:sz w:val="24"/>
          <w:szCs w:val="24"/>
        </w:rPr>
        <w:t>项</w:t>
      </w:r>
      <w:r w:rsidR="00554498">
        <w:rPr>
          <w:rFonts w:ascii="宋体" w:eastAsia="宋体" w:hAnsi="宋体" w:cs="Times New Roman" w:hint="eastAsia"/>
          <w:sz w:val="24"/>
          <w:szCs w:val="24"/>
        </w:rPr>
        <w:t>。</w:t>
      </w:r>
    </w:p>
    <w:p w14:paraId="21E1757D" w14:textId="026A7F8F" w:rsidR="00554498" w:rsidRPr="00554498" w:rsidRDefault="00554498" w:rsidP="007D2853">
      <w:pPr>
        <w:spacing w:line="360" w:lineRule="auto"/>
        <w:rPr>
          <w:rFonts w:ascii="宋体" w:eastAsia="宋体" w:hAnsi="宋体" w:cs="Times New Roman"/>
          <w:sz w:val="24"/>
          <w:szCs w:val="24"/>
        </w:rPr>
      </w:pPr>
      <w:r w:rsidRPr="00554498">
        <w:rPr>
          <w:rFonts w:ascii="宋体" w:eastAsia="宋体" w:hAnsi="宋体" w:cs="Times New Roman" w:hint="eastAsia"/>
          <w:b/>
          <w:sz w:val="24"/>
          <w:szCs w:val="24"/>
        </w:rPr>
        <w:t>3</w:t>
      </w:r>
      <w:r w:rsidRPr="00554498">
        <w:rPr>
          <w:rFonts w:ascii="宋体" w:eastAsia="宋体" w:hAnsi="宋体" w:cs="Times New Roman"/>
          <w:b/>
          <w:sz w:val="24"/>
          <w:szCs w:val="24"/>
        </w:rPr>
        <w:t xml:space="preserve">.2.2 </w:t>
      </w:r>
      <w:r w:rsidRPr="00554498">
        <w:rPr>
          <w:rFonts w:ascii="宋体" w:eastAsia="宋体" w:hAnsi="宋体" w:cs="Times New Roman" w:hint="eastAsia"/>
          <w:sz w:val="24"/>
          <w:szCs w:val="24"/>
        </w:rPr>
        <w:t>控制项的评价，依据评价条文的规定确定是否扣分，控制项满分为1</w:t>
      </w:r>
      <w:r w:rsidRPr="00554498">
        <w:rPr>
          <w:rFonts w:ascii="宋体" w:eastAsia="宋体" w:hAnsi="宋体" w:cs="Times New Roman"/>
          <w:sz w:val="24"/>
          <w:szCs w:val="24"/>
        </w:rPr>
        <w:t>00</w:t>
      </w:r>
      <w:r w:rsidRPr="00554498">
        <w:rPr>
          <w:rFonts w:ascii="宋体" w:eastAsia="宋体" w:hAnsi="宋体" w:cs="Times New Roman" w:hint="eastAsia"/>
          <w:sz w:val="24"/>
          <w:szCs w:val="24"/>
        </w:rPr>
        <w:t>分。评分项的评价，依据评价条文的规定确定得分或不得分，得分时根据需要对具体评分子项确定得分值，或根据具体达标程度确定得分值。加分项的评价，依据评价条文的规定确定得分或不得分。</w:t>
      </w:r>
    </w:p>
    <w:p w14:paraId="3D15CD28" w14:textId="77777777" w:rsidR="007D2853" w:rsidRPr="00FB6F32" w:rsidRDefault="007D2853" w:rsidP="00FB6F32"/>
    <w:p w14:paraId="71B2A908" w14:textId="77777777" w:rsidR="009E501F" w:rsidRDefault="009E501F">
      <w:pPr>
        <w:widowControl/>
        <w:jc w:val="left"/>
        <w:rPr>
          <w:rFonts w:ascii="宋体" w:eastAsia="宋体" w:hAnsi="宋体" w:cs="Times New Roman"/>
          <w:b/>
          <w:bCs/>
          <w:kern w:val="44"/>
          <w:sz w:val="30"/>
          <w:szCs w:val="30"/>
        </w:rPr>
      </w:pPr>
      <w:bookmarkStart w:id="182" w:name="_Toc120713102"/>
      <w:bookmarkStart w:id="183" w:name="_Toc120713666"/>
      <w:r>
        <w:rPr>
          <w:rFonts w:ascii="宋体" w:hAnsi="宋体"/>
          <w:kern w:val="44"/>
          <w:sz w:val="30"/>
          <w:szCs w:val="30"/>
        </w:rPr>
        <w:br w:type="page"/>
      </w:r>
    </w:p>
    <w:p w14:paraId="48A8FFE6" w14:textId="27EAB1C5" w:rsidR="00A56CC8" w:rsidRPr="001669DB" w:rsidRDefault="00B12F23" w:rsidP="00FB6F32">
      <w:pPr>
        <w:pStyle w:val="10"/>
        <w:numPr>
          <w:ilvl w:val="0"/>
          <w:numId w:val="0"/>
        </w:numPr>
        <w:spacing w:before="120" w:after="120" w:line="360" w:lineRule="auto"/>
        <w:jc w:val="center"/>
        <w:rPr>
          <w:rFonts w:ascii="宋体" w:hAnsi="宋体"/>
          <w:color w:val="auto"/>
          <w:kern w:val="44"/>
          <w:sz w:val="30"/>
          <w:szCs w:val="30"/>
        </w:rPr>
      </w:pPr>
      <w:r>
        <w:rPr>
          <w:rFonts w:ascii="宋体" w:hAnsi="宋体" w:hint="eastAsia"/>
          <w:color w:val="auto"/>
          <w:kern w:val="44"/>
          <w:sz w:val="30"/>
          <w:szCs w:val="30"/>
        </w:rPr>
        <w:lastRenderedPageBreak/>
        <w:t>4</w:t>
      </w:r>
      <w:r w:rsidR="00A56CC8" w:rsidRPr="001669DB">
        <w:rPr>
          <w:rFonts w:ascii="宋体" w:hAnsi="宋体" w:hint="eastAsia"/>
          <w:color w:val="auto"/>
          <w:kern w:val="44"/>
          <w:sz w:val="30"/>
          <w:szCs w:val="30"/>
        </w:rPr>
        <w:t>评价指标体系</w:t>
      </w:r>
      <w:bookmarkEnd w:id="182"/>
      <w:bookmarkEnd w:id="183"/>
    </w:p>
    <w:p w14:paraId="166E0242" w14:textId="77777777" w:rsidR="00A56CC8" w:rsidRPr="001669DB" w:rsidRDefault="00A56CC8" w:rsidP="00A56CC8">
      <w:pPr>
        <w:pStyle w:val="20"/>
        <w:numPr>
          <w:ilvl w:val="0"/>
          <w:numId w:val="0"/>
        </w:numPr>
        <w:spacing w:beforeLines="50" w:before="156" w:afterLines="50" w:after="156" w:line="360" w:lineRule="auto"/>
        <w:jc w:val="center"/>
        <w:rPr>
          <w:rFonts w:ascii="黑体" w:eastAsia="黑体" w:hAnsi="黑体"/>
          <w:b w:val="0"/>
          <w:bCs w:val="0"/>
          <w:color w:val="auto"/>
          <w:sz w:val="28"/>
          <w:szCs w:val="28"/>
        </w:rPr>
      </w:pPr>
      <w:bookmarkStart w:id="184" w:name="_Toc120713103"/>
      <w:bookmarkStart w:id="185" w:name="_Toc120713667"/>
      <w:r w:rsidRPr="001669DB">
        <w:rPr>
          <w:rFonts w:ascii="黑体" w:eastAsia="黑体" w:hAnsi="黑体"/>
          <w:color w:val="auto"/>
          <w:sz w:val="28"/>
          <w:szCs w:val="28"/>
        </w:rPr>
        <w:t>4.1 物理韧性</w:t>
      </w:r>
      <w:bookmarkEnd w:id="184"/>
      <w:bookmarkEnd w:id="185"/>
    </w:p>
    <w:p w14:paraId="15596071" w14:textId="77777777" w:rsidR="00A56CC8" w:rsidRPr="00823C1A" w:rsidRDefault="00A56CC8" w:rsidP="000E7E47">
      <w:pPr>
        <w:pStyle w:val="1"/>
        <w:numPr>
          <w:ilvl w:val="0"/>
          <w:numId w:val="22"/>
        </w:numPr>
      </w:pPr>
      <w:r w:rsidRPr="00823C1A">
        <w:t>控制项（共8项）</w:t>
      </w:r>
    </w:p>
    <w:p w14:paraId="3AA6DF16" w14:textId="77777777" w:rsidR="00A56CC8" w:rsidRPr="00C62CF3" w:rsidRDefault="00A56CC8" w:rsidP="000E7E47">
      <w:pPr>
        <w:pStyle w:val="2"/>
        <w:numPr>
          <w:ilvl w:val="0"/>
          <w:numId w:val="19"/>
        </w:numPr>
      </w:pPr>
      <w:r w:rsidRPr="00C62CF3">
        <w:rPr>
          <w:rFonts w:hint="eastAsia"/>
        </w:rPr>
        <w:t>建筑密度</w:t>
      </w:r>
      <w:r w:rsidRPr="00C62CF3">
        <w:t xml:space="preserve"> </w:t>
      </w:r>
    </w:p>
    <w:p w14:paraId="742DBC32" w14:textId="4B351CD1"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老城社区建筑密度</w:t>
      </w:r>
      <w:r w:rsidRPr="001669DB">
        <w:rPr>
          <w:rFonts w:ascii="宋体" w:hAnsi="宋体"/>
          <w:sz w:val="24"/>
          <w:szCs w:val="24"/>
        </w:rPr>
        <w:t>的评价。</w:t>
      </w:r>
    </w:p>
    <w:p w14:paraId="1999D2B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《城市居住区规划设计标准》（</w:t>
      </w:r>
      <w:r w:rsidRPr="001669DB">
        <w:rPr>
          <w:rFonts w:ascii="宋体" w:hAnsi="宋体"/>
          <w:sz w:val="24"/>
          <w:szCs w:val="24"/>
        </w:rPr>
        <w:t>GB50180-2018</w:t>
      </w:r>
      <w:r w:rsidRPr="001669DB">
        <w:rPr>
          <w:rFonts w:ascii="宋体" w:hAnsi="宋体" w:hint="eastAsia"/>
          <w:sz w:val="24"/>
          <w:szCs w:val="24"/>
        </w:rPr>
        <w:t>）</w:t>
      </w:r>
      <w:r w:rsidRPr="001669DB">
        <w:rPr>
          <w:rFonts w:ascii="宋体" w:hAnsi="宋体"/>
          <w:sz w:val="24"/>
          <w:szCs w:val="24"/>
        </w:rPr>
        <w:t>4.0条款基础上发展而来。</w:t>
      </w:r>
      <w:r w:rsidRPr="001669DB">
        <w:rPr>
          <w:rFonts w:ascii="宋体" w:hAnsi="宋体" w:hint="eastAsia"/>
          <w:sz w:val="24"/>
          <w:szCs w:val="24"/>
        </w:rPr>
        <w:t>本条对严格执行社区建筑密度提出要求，不合乎规范要求的社区</w:t>
      </w:r>
      <w:r w:rsidRPr="001669DB">
        <w:rPr>
          <w:rFonts w:ascii="宋体" w:hAnsi="宋体"/>
          <w:sz w:val="24"/>
          <w:szCs w:val="24"/>
        </w:rPr>
        <w:t>评价时予以扣分</w:t>
      </w:r>
      <w:r w:rsidRPr="001669DB">
        <w:rPr>
          <w:rFonts w:ascii="宋体" w:hAnsi="宋体" w:hint="eastAsia"/>
          <w:sz w:val="24"/>
          <w:szCs w:val="24"/>
        </w:rPr>
        <w:t>。建筑密度，指社区内总建筑基底面积与社区总用地面积的比率。计算方式如下：</w:t>
      </w:r>
    </w:p>
    <w:p w14:paraId="3D345B9E" w14:textId="77777777" w:rsidR="00A56CC8" w:rsidRPr="001669DB" w:rsidRDefault="00A56CC8" w:rsidP="00A56CC8">
      <w:pPr>
        <w:pStyle w:val="a3"/>
        <w:ind w:left="210" w:right="210"/>
        <w:rPr>
          <w:rFonts w:ascii="宋体" w:hAnsi="宋体"/>
          <w:sz w:val="24"/>
          <w:szCs w:val="24"/>
        </w:rPr>
      </w:pPr>
      <m:oMathPara>
        <m:oMath>
          <m:r>
            <m:rPr>
              <m:sty m:val="p"/>
            </m:rPr>
            <w:rPr>
              <w:rFonts w:ascii="Cambria Math" w:hAnsi="Cambria Math" w:hint="eastAsia"/>
              <w:sz w:val="24"/>
              <w:szCs w:val="24"/>
            </w:rPr>
            <m:t>建筑容积率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社区总建筑基底面积</m:t>
              </m:r>
            </m:num>
            <m:den>
              <m:r>
                <m:rPr>
                  <m:sty m:val="p"/>
                </m:rPr>
                <w:rPr>
                  <w:rFonts w:ascii="Cambria Math" w:hAnsi="Cambria Math" w:hint="eastAsia"/>
                  <w:sz w:val="24"/>
                  <w:szCs w:val="24"/>
                </w:rPr>
                <m:t>社区总用地面积</m:t>
              </m:r>
            </m:den>
          </m:f>
        </m:oMath>
      </m:oMathPara>
    </w:p>
    <w:p w14:paraId="1CAB804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实地调研、查阅资料、</w:t>
      </w:r>
      <w:r w:rsidRPr="001669DB">
        <w:rPr>
          <w:rFonts w:ascii="宋体" w:hAnsi="宋体"/>
          <w:sz w:val="24"/>
          <w:szCs w:val="24"/>
        </w:rPr>
        <w:t>场地核查</w:t>
      </w:r>
    </w:p>
    <w:p w14:paraId="7A6539B9" w14:textId="77777777" w:rsidR="00A56CC8" w:rsidRPr="001669DB" w:rsidRDefault="00A56CC8" w:rsidP="00830B2C">
      <w:pPr>
        <w:pStyle w:val="2"/>
      </w:pPr>
      <w:r w:rsidRPr="001669DB">
        <w:rPr>
          <w:rFonts w:hint="eastAsia"/>
        </w:rPr>
        <w:t>建筑容积率</w:t>
      </w:r>
      <w:r w:rsidRPr="001669DB">
        <w:t xml:space="preserve"> </w:t>
      </w:r>
    </w:p>
    <w:p w14:paraId="5CD60761" w14:textId="1DCF508E"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本条适用于各类老城社区建筑容积率的评价。</w:t>
      </w:r>
    </w:p>
    <w:p w14:paraId="19E6026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本条在《城市居住区规划设计标准</w:t>
      </w:r>
      <w:r w:rsidRPr="001669DB">
        <w:rPr>
          <w:rFonts w:ascii="宋体" w:hAnsi="宋体"/>
          <w:sz w:val="24"/>
          <w:szCs w:val="24"/>
        </w:rPr>
        <w:t>》</w:t>
      </w:r>
      <w:r w:rsidRPr="001669DB">
        <w:rPr>
          <w:rFonts w:ascii="宋体" w:hAnsi="宋体" w:hint="eastAsia"/>
          <w:sz w:val="24"/>
          <w:szCs w:val="24"/>
        </w:rPr>
        <w:t>（</w:t>
      </w:r>
      <w:r w:rsidRPr="001669DB">
        <w:rPr>
          <w:rFonts w:ascii="宋体" w:hAnsi="宋体"/>
          <w:sz w:val="24"/>
          <w:szCs w:val="24"/>
        </w:rPr>
        <w:t>GB50180-2018</w:t>
      </w:r>
      <w:r w:rsidRPr="001669DB">
        <w:rPr>
          <w:rFonts w:ascii="宋体" w:hAnsi="宋体" w:hint="eastAsia"/>
          <w:sz w:val="24"/>
          <w:szCs w:val="24"/>
        </w:rPr>
        <w:t>）</w:t>
      </w:r>
      <w:r w:rsidRPr="001669DB">
        <w:rPr>
          <w:rFonts w:ascii="宋体" w:hAnsi="宋体"/>
          <w:sz w:val="24"/>
          <w:szCs w:val="24"/>
        </w:rPr>
        <w:t>4.0</w:t>
      </w:r>
      <w:r w:rsidRPr="001669DB">
        <w:rPr>
          <w:rFonts w:ascii="宋体" w:hAnsi="宋体" w:hint="eastAsia"/>
          <w:sz w:val="24"/>
          <w:szCs w:val="24"/>
        </w:rPr>
        <w:t>条款基础上发展而来。本条对严格执行老城社区建筑容积率提出要求，不合乎规范要求的社区</w:t>
      </w:r>
      <w:r w:rsidRPr="001669DB">
        <w:rPr>
          <w:rFonts w:ascii="宋体" w:hAnsi="宋体"/>
          <w:sz w:val="24"/>
          <w:szCs w:val="24"/>
        </w:rPr>
        <w:t>评价时予以扣分</w:t>
      </w:r>
      <w:r w:rsidRPr="001669DB">
        <w:rPr>
          <w:rFonts w:ascii="宋体" w:hAnsi="宋体" w:hint="eastAsia"/>
          <w:sz w:val="24"/>
          <w:szCs w:val="24"/>
        </w:rPr>
        <w:t>。建筑容积率，指老城社区内总建筑面积与社区总用地面积的比率。计算方式如下：</w:t>
      </w:r>
    </w:p>
    <w:p w14:paraId="27F643E4" w14:textId="77777777" w:rsidR="00A56CC8" w:rsidRPr="001669DB" w:rsidRDefault="00A56CC8" w:rsidP="00A56CC8">
      <w:pPr>
        <w:pStyle w:val="a3"/>
        <w:ind w:left="210" w:right="210"/>
        <w:rPr>
          <w:rFonts w:ascii="宋体" w:hAnsi="宋体"/>
          <w:sz w:val="24"/>
          <w:szCs w:val="24"/>
        </w:rPr>
      </w:pPr>
      <m:oMathPara>
        <m:oMath>
          <m:r>
            <m:rPr>
              <m:sty m:val="p"/>
            </m:rPr>
            <w:rPr>
              <w:rFonts w:ascii="Cambria Math" w:hAnsi="Cambria Math" w:hint="eastAsia"/>
              <w:sz w:val="24"/>
              <w:szCs w:val="24"/>
            </w:rPr>
            <m:t>建筑容积率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社区总建筑面积</m:t>
              </m:r>
            </m:num>
            <m:den>
              <m:r>
                <m:rPr>
                  <m:sty m:val="p"/>
                </m:rPr>
                <w:rPr>
                  <w:rFonts w:ascii="Cambria Math" w:hAnsi="Cambria Math" w:hint="eastAsia"/>
                  <w:sz w:val="24"/>
                  <w:szCs w:val="24"/>
                </w:rPr>
                <m:t>社区总用地面积</m:t>
              </m:r>
            </m:den>
          </m:f>
          <m:r>
            <m:rPr>
              <m:sty m:val="p"/>
            </m:rPr>
            <w:rPr>
              <w:rFonts w:ascii="Cambria Math" w:hAnsi="Cambria Math"/>
              <w:sz w:val="24"/>
              <w:szCs w:val="24"/>
            </w:rPr>
            <m:t xml:space="preserve"> </m:t>
          </m:r>
        </m:oMath>
      </m:oMathPara>
    </w:p>
    <w:p w14:paraId="2D9756F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实地调查、查阅资料</w:t>
      </w:r>
    </w:p>
    <w:p w14:paraId="21EF68F1" w14:textId="77777777" w:rsidR="00A56CC8" w:rsidRPr="001669DB" w:rsidRDefault="00A56CC8" w:rsidP="00830B2C">
      <w:pPr>
        <w:pStyle w:val="2"/>
      </w:pPr>
      <w:r w:rsidRPr="001669DB">
        <w:rPr>
          <w:rFonts w:hint="eastAsia"/>
        </w:rPr>
        <w:t>建筑结构</w:t>
      </w:r>
      <w:r w:rsidRPr="001669DB">
        <w:t xml:space="preserve"> </w:t>
      </w:r>
    </w:p>
    <w:p w14:paraId="3BE8E12B" w14:textId="758EA642"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老城社区建筑结构</w:t>
      </w:r>
      <w:r w:rsidRPr="001669DB">
        <w:rPr>
          <w:rFonts w:ascii="宋体" w:hAnsi="宋体"/>
          <w:sz w:val="24"/>
          <w:szCs w:val="24"/>
        </w:rPr>
        <w:t>的评价。</w:t>
      </w:r>
    </w:p>
    <w:p w14:paraId="7012F221"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hyperlink r:id="rId15" w:history="1">
        <w:r w:rsidRPr="001669DB">
          <w:rPr>
            <w:rFonts w:ascii="宋体" w:hAnsi="宋体"/>
            <w:sz w:val="24"/>
            <w:szCs w:val="24"/>
          </w:rPr>
          <w:t>《建筑结构可靠性设计统一标准》</w:t>
        </w:r>
      </w:hyperlink>
      <w:r w:rsidRPr="001669DB">
        <w:rPr>
          <w:rFonts w:ascii="宋体" w:hAnsi="宋体" w:hint="eastAsia"/>
          <w:sz w:val="24"/>
          <w:szCs w:val="24"/>
        </w:rPr>
        <w:t>（</w:t>
      </w:r>
      <w:r w:rsidRPr="001669DB">
        <w:rPr>
          <w:rFonts w:ascii="宋体" w:hAnsi="宋体"/>
          <w:sz w:val="24"/>
          <w:szCs w:val="24"/>
        </w:rPr>
        <w:t>GB50068-2018</w:t>
      </w:r>
      <w:r w:rsidRPr="001669DB">
        <w:rPr>
          <w:rFonts w:ascii="宋体" w:hAnsi="宋体" w:hint="eastAsia"/>
          <w:sz w:val="24"/>
          <w:szCs w:val="24"/>
        </w:rPr>
        <w:t>）</w:t>
      </w:r>
      <w:r w:rsidRPr="001669DB">
        <w:rPr>
          <w:rFonts w:ascii="宋体" w:hAnsi="宋体"/>
          <w:sz w:val="24"/>
          <w:szCs w:val="24"/>
        </w:rPr>
        <w:t>3.3设计使用年限和耐久性</w:t>
      </w:r>
      <w:r w:rsidRPr="001669DB">
        <w:rPr>
          <w:rFonts w:ascii="宋体" w:hAnsi="宋体" w:hint="eastAsia"/>
          <w:sz w:val="24"/>
          <w:szCs w:val="24"/>
        </w:rPr>
        <w:t>基础上发展而来。本条对严格执行居住建筑结构标准提出要求，对社区内建筑超过其设计使用年限的社区，评价时予以扣分。</w:t>
      </w:r>
    </w:p>
    <w:p w14:paraId="21DFCF1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本条的评价方法为：实地调研、现场核查、查阅资料</w:t>
      </w:r>
    </w:p>
    <w:p w14:paraId="22180C1B" w14:textId="77777777" w:rsidR="00A56CC8" w:rsidRPr="001669DB" w:rsidRDefault="00A56CC8" w:rsidP="00830B2C">
      <w:pPr>
        <w:pStyle w:val="2"/>
      </w:pPr>
      <w:r w:rsidRPr="001669DB">
        <w:rPr>
          <w:rFonts w:hint="eastAsia"/>
        </w:rPr>
        <w:t>建筑质量</w:t>
      </w:r>
      <w:r w:rsidRPr="001669DB">
        <w:t xml:space="preserve"> </w:t>
      </w:r>
    </w:p>
    <w:p w14:paraId="6ACAFD12" w14:textId="2F4B086F"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老城社区建筑质量</w:t>
      </w:r>
      <w:r w:rsidRPr="001669DB">
        <w:rPr>
          <w:rFonts w:ascii="宋体" w:hAnsi="宋体"/>
          <w:sz w:val="24"/>
          <w:szCs w:val="24"/>
        </w:rPr>
        <w:t>的评价。</w:t>
      </w:r>
    </w:p>
    <w:p w14:paraId="085B902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本条在《安全韧性评价指南》（</w:t>
      </w:r>
      <w:r w:rsidRPr="001669DB">
        <w:rPr>
          <w:rFonts w:ascii="宋体" w:hAnsi="宋体"/>
          <w:sz w:val="24"/>
          <w:szCs w:val="24"/>
        </w:rPr>
        <w:t>GB/T40947-2021）表A.1基础上发展而来。本条对严格执行居住建筑质量标准提出要求，对社区内部建筑不符合抗震、消防基本设防要求的社区，评价时予以扣分。</w:t>
      </w:r>
    </w:p>
    <w:p w14:paraId="3BB50DB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本条的评价方法为：实地调研、现场核查、查阅资料</w:t>
      </w:r>
    </w:p>
    <w:p w14:paraId="2BDCFE01" w14:textId="77777777" w:rsidR="00A56CC8" w:rsidRPr="001669DB" w:rsidRDefault="00A56CC8" w:rsidP="00830B2C">
      <w:pPr>
        <w:pStyle w:val="2"/>
      </w:pPr>
      <w:r w:rsidRPr="001669DB">
        <w:rPr>
          <w:rFonts w:hint="eastAsia"/>
        </w:rPr>
        <w:lastRenderedPageBreak/>
        <w:t>安全出口</w:t>
      </w:r>
      <w:r w:rsidRPr="001669DB">
        <w:t xml:space="preserve"> </w:t>
      </w:r>
    </w:p>
    <w:p w14:paraId="7225809E" w14:textId="36485CB9"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各类老城社区安全出口的</w:t>
      </w:r>
      <w:r w:rsidRPr="001669DB">
        <w:rPr>
          <w:rFonts w:ascii="宋体" w:hAnsi="宋体"/>
          <w:sz w:val="24"/>
          <w:szCs w:val="24"/>
        </w:rPr>
        <w:t>评价</w:t>
      </w:r>
    </w:p>
    <w:p w14:paraId="23C4296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本条在《城市居住区规划设计标准</w:t>
      </w:r>
      <w:r w:rsidRPr="001669DB">
        <w:rPr>
          <w:rFonts w:ascii="宋体" w:hAnsi="宋体"/>
          <w:sz w:val="24"/>
          <w:szCs w:val="24"/>
        </w:rPr>
        <w:t>》</w:t>
      </w:r>
      <w:r w:rsidRPr="001669DB">
        <w:rPr>
          <w:rFonts w:ascii="宋体" w:hAnsi="宋体" w:hint="eastAsia"/>
          <w:sz w:val="24"/>
          <w:szCs w:val="24"/>
        </w:rPr>
        <w:t>（</w:t>
      </w:r>
      <w:r w:rsidRPr="001669DB">
        <w:rPr>
          <w:rFonts w:ascii="宋体" w:hAnsi="宋体"/>
          <w:sz w:val="24"/>
          <w:szCs w:val="24"/>
        </w:rPr>
        <w:t>GB50180-2018</w:t>
      </w:r>
      <w:r w:rsidRPr="001669DB">
        <w:rPr>
          <w:rFonts w:ascii="宋体" w:hAnsi="宋体" w:hint="eastAsia"/>
          <w:sz w:val="24"/>
          <w:szCs w:val="24"/>
        </w:rPr>
        <w:t>）</w:t>
      </w:r>
      <w:r w:rsidRPr="001669DB">
        <w:rPr>
          <w:rFonts w:ascii="宋体" w:hAnsi="宋体"/>
          <w:sz w:val="24"/>
          <w:szCs w:val="24"/>
        </w:rPr>
        <w:t>6.0.4</w:t>
      </w:r>
      <w:r w:rsidRPr="001669DB">
        <w:rPr>
          <w:rFonts w:ascii="宋体" w:hAnsi="宋体" w:hint="eastAsia"/>
          <w:sz w:val="24"/>
          <w:szCs w:val="24"/>
        </w:rPr>
        <w:t>、《建筑设计防火规范》（</w:t>
      </w:r>
      <w:r w:rsidRPr="001669DB">
        <w:rPr>
          <w:rFonts w:ascii="宋体" w:hAnsi="宋体"/>
          <w:sz w:val="24"/>
          <w:szCs w:val="24"/>
        </w:rPr>
        <w:t>GB50016-2014</w:t>
      </w:r>
      <w:r w:rsidRPr="001669DB">
        <w:rPr>
          <w:rFonts w:ascii="宋体" w:hAnsi="宋体" w:hint="eastAsia"/>
          <w:sz w:val="24"/>
          <w:szCs w:val="24"/>
        </w:rPr>
        <w:t>）等条款基础上发展而来。本条对严格执行社区安全出口设置标准提出要求，对社区安全出口数量、方向等不符合规范要求的社区</w:t>
      </w:r>
      <w:r w:rsidRPr="001669DB">
        <w:rPr>
          <w:rFonts w:ascii="宋体" w:hAnsi="宋体"/>
          <w:sz w:val="24"/>
          <w:szCs w:val="24"/>
        </w:rPr>
        <w:t>评价时予以扣分</w:t>
      </w:r>
      <w:r w:rsidRPr="001669DB">
        <w:rPr>
          <w:rFonts w:ascii="宋体" w:hAnsi="宋体" w:hint="eastAsia"/>
          <w:sz w:val="24"/>
          <w:szCs w:val="24"/>
        </w:rPr>
        <w:t>。判别标准如下：</w:t>
      </w:r>
    </w:p>
    <w:p w14:paraId="377545EF"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1</w:t>
      </w:r>
      <w:r w:rsidRPr="001669DB">
        <w:rPr>
          <w:rFonts w:ascii="宋体" w:hAnsi="宋体" w:hint="eastAsia"/>
          <w:sz w:val="24"/>
          <w:szCs w:val="24"/>
        </w:rPr>
        <w:t>）根据路面宽度和通行车辆类型的不同，社区内主要附属道路，应至少设置两个出入口，从而使其道路不会呈尽端式格局；</w:t>
      </w:r>
    </w:p>
    <w:p w14:paraId="2908C2C8"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2</w:t>
      </w:r>
      <w:r w:rsidRPr="001669DB">
        <w:rPr>
          <w:rFonts w:ascii="宋体" w:hAnsi="宋体" w:hint="eastAsia"/>
          <w:sz w:val="24"/>
          <w:szCs w:val="24"/>
        </w:rPr>
        <w:t>）保证社区与城市有良好的交通联系，同时保证消防、救灾、疏散等车辆通达需要；</w:t>
      </w:r>
    </w:p>
    <w:p w14:paraId="50254E25"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3</w:t>
      </w:r>
      <w:r w:rsidRPr="001669DB">
        <w:rPr>
          <w:rFonts w:ascii="宋体" w:hAnsi="宋体" w:hint="eastAsia"/>
          <w:sz w:val="24"/>
          <w:szCs w:val="24"/>
        </w:rPr>
        <w:t>）两个出入口可以是两个方向，也可以在同一个方向与外部连接。</w:t>
      </w:r>
    </w:p>
    <w:p w14:paraId="4233B2F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5465792F" w14:textId="77777777" w:rsidR="00A56CC8" w:rsidRPr="001669DB" w:rsidRDefault="00A56CC8" w:rsidP="00830B2C">
      <w:pPr>
        <w:pStyle w:val="2"/>
      </w:pPr>
      <w:r w:rsidRPr="001669DB">
        <w:rPr>
          <w:rFonts w:hint="eastAsia"/>
        </w:rPr>
        <w:t>日照采光</w:t>
      </w:r>
      <w:r w:rsidRPr="001669DB">
        <w:t xml:space="preserve"> </w:t>
      </w:r>
    </w:p>
    <w:p w14:paraId="59C15D80" w14:textId="089BA453"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各类老城社区日照采光的</w:t>
      </w:r>
      <w:r w:rsidRPr="001669DB">
        <w:rPr>
          <w:rFonts w:ascii="宋体" w:hAnsi="宋体"/>
          <w:sz w:val="24"/>
          <w:szCs w:val="24"/>
        </w:rPr>
        <w:t>评价</w:t>
      </w:r>
      <w:r w:rsidRPr="001669DB">
        <w:rPr>
          <w:rFonts w:ascii="宋体" w:hAnsi="宋体" w:hint="eastAsia"/>
          <w:sz w:val="24"/>
          <w:szCs w:val="24"/>
        </w:rPr>
        <w:t>。</w:t>
      </w:r>
    </w:p>
    <w:p w14:paraId="6A2CCA8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本条在《城市居住区规划设计标准</w:t>
      </w:r>
      <w:r w:rsidRPr="001669DB">
        <w:rPr>
          <w:rFonts w:ascii="宋体" w:hAnsi="宋体"/>
          <w:sz w:val="24"/>
          <w:szCs w:val="24"/>
        </w:rPr>
        <w:t>》</w:t>
      </w:r>
      <w:r w:rsidRPr="001669DB">
        <w:rPr>
          <w:rFonts w:ascii="宋体" w:hAnsi="宋体" w:hint="eastAsia"/>
          <w:sz w:val="24"/>
          <w:szCs w:val="24"/>
        </w:rPr>
        <w:t>（</w:t>
      </w:r>
      <w:r w:rsidRPr="001669DB">
        <w:rPr>
          <w:rFonts w:ascii="宋体" w:hAnsi="宋体"/>
          <w:sz w:val="24"/>
          <w:szCs w:val="24"/>
        </w:rPr>
        <w:t>GB50180-2018</w:t>
      </w:r>
      <w:r w:rsidRPr="001669DB">
        <w:rPr>
          <w:rFonts w:ascii="宋体" w:hAnsi="宋体" w:hint="eastAsia"/>
          <w:sz w:val="24"/>
          <w:szCs w:val="24"/>
        </w:rPr>
        <w:t>）</w:t>
      </w:r>
      <w:r w:rsidRPr="001669DB">
        <w:rPr>
          <w:rFonts w:ascii="宋体" w:hAnsi="宋体"/>
          <w:sz w:val="24"/>
          <w:szCs w:val="24"/>
        </w:rPr>
        <w:t>4.0.8</w:t>
      </w:r>
      <w:r w:rsidRPr="001669DB">
        <w:rPr>
          <w:rFonts w:ascii="宋体" w:hAnsi="宋体" w:hint="eastAsia"/>
          <w:sz w:val="24"/>
          <w:szCs w:val="24"/>
        </w:rPr>
        <w:t>条款基础上发展而来，本条对严格执行社区居住建筑日照标准提出要求，对社区内居住建筑等不符合规范要求的社区</w:t>
      </w:r>
      <w:r w:rsidRPr="001669DB">
        <w:rPr>
          <w:rFonts w:ascii="宋体" w:hAnsi="宋体"/>
          <w:sz w:val="24"/>
          <w:szCs w:val="24"/>
        </w:rPr>
        <w:t>评价时予以扣分</w:t>
      </w:r>
      <w:r w:rsidRPr="001669DB">
        <w:rPr>
          <w:rFonts w:ascii="宋体" w:hAnsi="宋体" w:hint="eastAsia"/>
          <w:sz w:val="24"/>
          <w:szCs w:val="24"/>
        </w:rPr>
        <w:t>。判别标准如下：</w:t>
      </w:r>
    </w:p>
    <w:p w14:paraId="5362340C"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1</w:t>
      </w:r>
      <w:r w:rsidRPr="001669DB">
        <w:rPr>
          <w:rFonts w:ascii="宋体" w:hAnsi="宋体" w:hint="eastAsia"/>
          <w:sz w:val="24"/>
          <w:szCs w:val="24"/>
        </w:rPr>
        <w:t>）</w:t>
      </w:r>
      <w:r w:rsidRPr="001669DB">
        <w:rPr>
          <w:rFonts w:ascii="宋体" w:hAnsi="宋体"/>
          <w:sz w:val="24"/>
          <w:szCs w:val="24"/>
        </w:rPr>
        <w:t>老年人居住建筑日照标准不应低于冬至日日照时数2h；</w:t>
      </w:r>
    </w:p>
    <w:p w14:paraId="79738121"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2</w:t>
      </w:r>
      <w:r w:rsidRPr="001669DB">
        <w:rPr>
          <w:rFonts w:ascii="宋体" w:hAnsi="宋体" w:hint="eastAsia"/>
          <w:sz w:val="24"/>
          <w:szCs w:val="24"/>
        </w:rPr>
        <w:t>）</w:t>
      </w:r>
      <w:r w:rsidRPr="001669DB">
        <w:rPr>
          <w:rFonts w:ascii="宋体" w:hAnsi="宋体"/>
          <w:sz w:val="24"/>
          <w:szCs w:val="24"/>
        </w:rPr>
        <w:t>在原设计建筑外增加任何设施不应使相邻住宅原有日照标准降低，既有住宅建筑进行无障碍改造加装电梯除外；</w:t>
      </w:r>
    </w:p>
    <w:p w14:paraId="5F2DC7D9"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3</w:t>
      </w:r>
      <w:r w:rsidRPr="001669DB">
        <w:rPr>
          <w:rFonts w:ascii="宋体" w:hAnsi="宋体" w:hint="eastAsia"/>
          <w:sz w:val="24"/>
          <w:szCs w:val="24"/>
        </w:rPr>
        <w:t>）老城社区</w:t>
      </w:r>
      <w:r w:rsidRPr="001669DB">
        <w:rPr>
          <w:rFonts w:ascii="宋体" w:hAnsi="宋体"/>
          <w:sz w:val="24"/>
          <w:szCs w:val="24"/>
        </w:rPr>
        <w:t>改建项目内新建住宅建筑日照标准不应低于大寒日日照时数1h</w:t>
      </w:r>
      <w:r w:rsidRPr="001669DB">
        <w:rPr>
          <w:rFonts w:ascii="宋体" w:hAnsi="宋体" w:hint="eastAsia"/>
          <w:sz w:val="24"/>
          <w:szCs w:val="24"/>
        </w:rPr>
        <w:t>。</w:t>
      </w:r>
    </w:p>
    <w:p w14:paraId="7A58A938" w14:textId="77777777" w:rsidR="00A56CC8" w:rsidRPr="001669DB" w:rsidRDefault="00A56CC8" w:rsidP="00A56CC8">
      <w:pPr>
        <w:widowControl/>
        <w:spacing w:line="360" w:lineRule="auto"/>
        <w:jc w:val="center"/>
        <w:rPr>
          <w:rFonts w:ascii="宋体" w:eastAsia="宋体" w:hAnsi="宋体"/>
          <w:szCs w:val="21"/>
        </w:rPr>
      </w:pPr>
      <w:r w:rsidRPr="001669DB">
        <w:rPr>
          <w:rFonts w:ascii="宋体" w:eastAsia="宋体" w:hAnsi="宋体" w:hint="eastAsia"/>
          <w:szCs w:val="21"/>
        </w:rPr>
        <w:t>表</w:t>
      </w:r>
      <w:r w:rsidRPr="001669DB">
        <w:rPr>
          <w:rFonts w:ascii="宋体" w:eastAsia="宋体" w:hAnsi="宋体"/>
          <w:szCs w:val="21"/>
        </w:rPr>
        <w:t xml:space="preserve">1 </w:t>
      </w:r>
      <w:r w:rsidRPr="001669DB">
        <w:rPr>
          <w:rFonts w:ascii="宋体" w:eastAsia="宋体" w:hAnsi="宋体" w:hint="eastAsia"/>
          <w:szCs w:val="21"/>
        </w:rPr>
        <w:t>住宅建筑日照标准</w:t>
      </w:r>
    </w:p>
    <w:tbl>
      <w:tblPr>
        <w:tblStyle w:val="30"/>
        <w:tblW w:w="8364" w:type="dxa"/>
        <w:tblInd w:w="-5" w:type="dxa"/>
        <w:tblLook w:val="04A0" w:firstRow="1" w:lastRow="0" w:firstColumn="1" w:lastColumn="0" w:noHBand="0" w:noVBand="1"/>
      </w:tblPr>
      <w:tblGrid>
        <w:gridCol w:w="2278"/>
        <w:gridCol w:w="1267"/>
        <w:gridCol w:w="1134"/>
        <w:gridCol w:w="992"/>
        <w:gridCol w:w="1134"/>
        <w:gridCol w:w="1559"/>
      </w:tblGrid>
      <w:tr w:rsidR="00A56CC8" w:rsidRPr="009408C2" w14:paraId="0A8DC7CE" w14:textId="77777777" w:rsidTr="008E79DF">
        <w:tc>
          <w:tcPr>
            <w:tcW w:w="2278" w:type="dxa"/>
            <w:vAlign w:val="center"/>
          </w:tcPr>
          <w:p w14:paraId="3660BDEF"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hint="eastAsia"/>
                <w:szCs w:val="21"/>
              </w:rPr>
              <w:t>建筑气候区划</w:t>
            </w:r>
          </w:p>
        </w:tc>
        <w:tc>
          <w:tcPr>
            <w:tcW w:w="2401" w:type="dxa"/>
            <w:gridSpan w:val="2"/>
            <w:vAlign w:val="center"/>
          </w:tcPr>
          <w:p w14:paraId="38634594"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I、II、III、VI气候区</w:t>
            </w:r>
          </w:p>
        </w:tc>
        <w:tc>
          <w:tcPr>
            <w:tcW w:w="2126" w:type="dxa"/>
            <w:gridSpan w:val="2"/>
            <w:vAlign w:val="center"/>
          </w:tcPr>
          <w:p w14:paraId="53710ABE"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IV气候区</w:t>
            </w:r>
          </w:p>
        </w:tc>
        <w:tc>
          <w:tcPr>
            <w:tcW w:w="1559" w:type="dxa"/>
            <w:vAlign w:val="center"/>
          </w:tcPr>
          <w:p w14:paraId="32B5FBE8"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V、VI气候区</w:t>
            </w:r>
          </w:p>
        </w:tc>
      </w:tr>
      <w:tr w:rsidR="00A56CC8" w:rsidRPr="009408C2" w14:paraId="18D41EEE" w14:textId="77777777" w:rsidTr="008E79DF">
        <w:tc>
          <w:tcPr>
            <w:tcW w:w="2278" w:type="dxa"/>
            <w:vAlign w:val="center"/>
          </w:tcPr>
          <w:p w14:paraId="7C36D91D"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城区常住人口（万人）</w:t>
            </w:r>
          </w:p>
        </w:tc>
        <w:tc>
          <w:tcPr>
            <w:tcW w:w="1267" w:type="dxa"/>
            <w:vAlign w:val="center"/>
          </w:tcPr>
          <w:p w14:paraId="5F341EFA"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&gt;50</w:t>
            </w:r>
          </w:p>
        </w:tc>
        <w:tc>
          <w:tcPr>
            <w:tcW w:w="1134" w:type="dxa"/>
            <w:vAlign w:val="center"/>
          </w:tcPr>
          <w:p w14:paraId="6D9536F5"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&lt;50</w:t>
            </w:r>
          </w:p>
        </w:tc>
        <w:tc>
          <w:tcPr>
            <w:tcW w:w="992" w:type="dxa"/>
            <w:vAlign w:val="center"/>
          </w:tcPr>
          <w:p w14:paraId="106A428D"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&gt;50</w:t>
            </w:r>
          </w:p>
        </w:tc>
        <w:tc>
          <w:tcPr>
            <w:tcW w:w="1134" w:type="dxa"/>
            <w:vAlign w:val="center"/>
          </w:tcPr>
          <w:p w14:paraId="5787E447"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&lt;50</w:t>
            </w:r>
          </w:p>
        </w:tc>
        <w:tc>
          <w:tcPr>
            <w:tcW w:w="1559" w:type="dxa"/>
            <w:vAlign w:val="center"/>
          </w:tcPr>
          <w:p w14:paraId="134D5575"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无限定</w:t>
            </w:r>
          </w:p>
        </w:tc>
      </w:tr>
      <w:tr w:rsidR="00A56CC8" w:rsidRPr="009408C2" w14:paraId="0E5ED437" w14:textId="77777777" w:rsidTr="008E79DF">
        <w:tc>
          <w:tcPr>
            <w:tcW w:w="2278" w:type="dxa"/>
            <w:vAlign w:val="center"/>
          </w:tcPr>
          <w:p w14:paraId="1CB3577F"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日照标准日</w:t>
            </w:r>
          </w:p>
        </w:tc>
        <w:tc>
          <w:tcPr>
            <w:tcW w:w="3393" w:type="dxa"/>
            <w:gridSpan w:val="3"/>
            <w:vAlign w:val="center"/>
          </w:tcPr>
          <w:p w14:paraId="27305E1B"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hint="eastAsia"/>
                <w:szCs w:val="21"/>
              </w:rPr>
              <w:t>大寒日</w:t>
            </w:r>
          </w:p>
        </w:tc>
        <w:tc>
          <w:tcPr>
            <w:tcW w:w="2693" w:type="dxa"/>
            <w:gridSpan w:val="2"/>
            <w:vAlign w:val="center"/>
          </w:tcPr>
          <w:p w14:paraId="059709C7"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hint="eastAsia"/>
                <w:szCs w:val="21"/>
              </w:rPr>
              <w:t>冬至日</w:t>
            </w:r>
          </w:p>
        </w:tc>
      </w:tr>
      <w:tr w:rsidR="00A56CC8" w:rsidRPr="009408C2" w14:paraId="41415E99" w14:textId="77777777" w:rsidTr="008E79DF">
        <w:tc>
          <w:tcPr>
            <w:tcW w:w="2278" w:type="dxa"/>
            <w:vAlign w:val="center"/>
          </w:tcPr>
          <w:p w14:paraId="66FFE8F1"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日照时数（h）</w:t>
            </w:r>
          </w:p>
        </w:tc>
        <w:tc>
          <w:tcPr>
            <w:tcW w:w="1267" w:type="dxa"/>
            <w:vAlign w:val="center"/>
          </w:tcPr>
          <w:p w14:paraId="029850C7"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&gt;2</w:t>
            </w:r>
          </w:p>
        </w:tc>
        <w:tc>
          <w:tcPr>
            <w:tcW w:w="2126" w:type="dxa"/>
            <w:gridSpan w:val="2"/>
            <w:vAlign w:val="center"/>
          </w:tcPr>
          <w:p w14:paraId="285F9300"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&gt;3</w:t>
            </w:r>
          </w:p>
        </w:tc>
        <w:tc>
          <w:tcPr>
            <w:tcW w:w="2693" w:type="dxa"/>
            <w:gridSpan w:val="2"/>
            <w:vAlign w:val="center"/>
          </w:tcPr>
          <w:p w14:paraId="75971D06"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&gt;1</w:t>
            </w:r>
          </w:p>
        </w:tc>
      </w:tr>
      <w:tr w:rsidR="00A56CC8" w:rsidRPr="009408C2" w14:paraId="187E570F" w14:textId="77777777" w:rsidTr="008E79DF">
        <w:trPr>
          <w:trHeight w:val="555"/>
        </w:trPr>
        <w:tc>
          <w:tcPr>
            <w:tcW w:w="2278" w:type="dxa"/>
            <w:vAlign w:val="center"/>
          </w:tcPr>
          <w:p w14:paraId="03D6F152"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有效日照时间带</w:t>
            </w:r>
          </w:p>
          <w:p w14:paraId="67F4932E"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（当地真太阳时）</w:t>
            </w:r>
          </w:p>
        </w:tc>
        <w:tc>
          <w:tcPr>
            <w:tcW w:w="3393" w:type="dxa"/>
            <w:gridSpan w:val="3"/>
            <w:vAlign w:val="center"/>
          </w:tcPr>
          <w:p w14:paraId="2CBF34FD"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8时～16时</w:t>
            </w:r>
          </w:p>
        </w:tc>
        <w:tc>
          <w:tcPr>
            <w:tcW w:w="2693" w:type="dxa"/>
            <w:gridSpan w:val="2"/>
            <w:vAlign w:val="center"/>
          </w:tcPr>
          <w:p w14:paraId="3E608941"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9时～15时</w:t>
            </w:r>
          </w:p>
        </w:tc>
      </w:tr>
      <w:tr w:rsidR="00A56CC8" w:rsidRPr="009408C2" w14:paraId="3F051B44" w14:textId="77777777" w:rsidTr="008E79DF">
        <w:tc>
          <w:tcPr>
            <w:tcW w:w="2278" w:type="dxa"/>
            <w:vAlign w:val="center"/>
          </w:tcPr>
          <w:p w14:paraId="41DEA920"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计算起点</w:t>
            </w:r>
          </w:p>
        </w:tc>
        <w:tc>
          <w:tcPr>
            <w:tcW w:w="6086" w:type="dxa"/>
            <w:gridSpan w:val="5"/>
            <w:vAlign w:val="center"/>
          </w:tcPr>
          <w:p w14:paraId="160AFFD4" w14:textId="77777777" w:rsidR="00A56CC8" w:rsidRPr="001669DB" w:rsidRDefault="00A56CC8" w:rsidP="008E79DF">
            <w:pPr>
              <w:widowControl/>
              <w:spacing w:line="360" w:lineRule="auto"/>
              <w:rPr>
                <w:rFonts w:ascii="宋体" w:eastAsia="宋体" w:hAnsi="宋体"/>
                <w:szCs w:val="21"/>
              </w:rPr>
            </w:pPr>
            <w:r w:rsidRPr="001669DB">
              <w:rPr>
                <w:rFonts w:ascii="宋体" w:eastAsia="宋体" w:hAnsi="宋体"/>
                <w:szCs w:val="21"/>
              </w:rPr>
              <w:t>底层窗台面</w:t>
            </w:r>
          </w:p>
        </w:tc>
      </w:tr>
    </w:tbl>
    <w:p w14:paraId="41F3E2D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4451EB22" w14:textId="77777777" w:rsidR="00A56CC8" w:rsidRPr="001669DB" w:rsidRDefault="00A56CC8" w:rsidP="00830B2C">
      <w:pPr>
        <w:pStyle w:val="2"/>
      </w:pPr>
      <w:r w:rsidRPr="001669DB">
        <w:rPr>
          <w:rFonts w:hint="eastAsia"/>
        </w:rPr>
        <w:t>危险源布局</w:t>
      </w:r>
      <w:r w:rsidRPr="001669DB">
        <w:t xml:space="preserve"> </w:t>
      </w:r>
    </w:p>
    <w:p w14:paraId="0C6CEC76" w14:textId="437A0B46"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老城社区危险源布局</w:t>
      </w:r>
      <w:r w:rsidRPr="001669DB">
        <w:rPr>
          <w:rFonts w:ascii="宋体" w:hAnsi="宋体"/>
          <w:sz w:val="24"/>
          <w:szCs w:val="24"/>
        </w:rPr>
        <w:t>的评价</w:t>
      </w:r>
      <w:r w:rsidRPr="001669DB">
        <w:rPr>
          <w:rFonts w:ascii="宋体" w:hAnsi="宋体" w:hint="eastAsia"/>
          <w:sz w:val="24"/>
          <w:szCs w:val="24"/>
        </w:rPr>
        <w:t>。</w:t>
      </w:r>
    </w:p>
    <w:p w14:paraId="49B827E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lastRenderedPageBreak/>
        <w:t>本条在</w:t>
      </w:r>
      <w:r w:rsidRPr="001669DB">
        <w:rPr>
          <w:rFonts w:ascii="宋体" w:hAnsi="宋体" w:hint="eastAsia"/>
          <w:sz w:val="24"/>
          <w:szCs w:val="24"/>
        </w:rPr>
        <w:t>《环境卫生设施设置标准》（</w:t>
      </w:r>
      <w:r w:rsidRPr="001669DB">
        <w:rPr>
          <w:rFonts w:ascii="宋体" w:hAnsi="宋体"/>
          <w:sz w:val="24"/>
          <w:szCs w:val="24"/>
        </w:rPr>
        <w:t>CJJ 27-2012</w:t>
      </w:r>
      <w:r w:rsidRPr="001669DB">
        <w:rPr>
          <w:rFonts w:ascii="宋体" w:hAnsi="宋体" w:hint="eastAsia"/>
          <w:sz w:val="24"/>
          <w:szCs w:val="24"/>
        </w:rPr>
        <w:t>）、《建筑设计防火规范》（</w:t>
      </w:r>
      <w:r w:rsidRPr="001669DB">
        <w:rPr>
          <w:rFonts w:ascii="宋体" w:hAnsi="宋体"/>
          <w:sz w:val="24"/>
          <w:szCs w:val="24"/>
        </w:rPr>
        <w:t>GB 50016-2014</w:t>
      </w:r>
      <w:r w:rsidRPr="001669DB">
        <w:rPr>
          <w:rFonts w:ascii="宋体" w:hAnsi="宋体" w:hint="eastAsia"/>
          <w:sz w:val="24"/>
          <w:szCs w:val="24"/>
        </w:rPr>
        <w:t>）、《城市居住区规划设计标准》（</w:t>
      </w:r>
      <w:r w:rsidRPr="001669DB">
        <w:rPr>
          <w:rFonts w:ascii="宋体" w:hAnsi="宋体"/>
          <w:sz w:val="24"/>
          <w:szCs w:val="24"/>
        </w:rPr>
        <w:t>GB50180-2018</w:t>
      </w:r>
      <w:r w:rsidRPr="001669DB">
        <w:rPr>
          <w:rFonts w:ascii="宋体" w:hAnsi="宋体" w:hint="eastAsia"/>
          <w:sz w:val="24"/>
          <w:szCs w:val="24"/>
        </w:rPr>
        <w:t>）</w:t>
      </w:r>
      <w:r w:rsidRPr="001669DB">
        <w:rPr>
          <w:rFonts w:ascii="宋体" w:hAnsi="宋体"/>
          <w:sz w:val="24"/>
          <w:szCs w:val="24"/>
        </w:rPr>
        <w:t>3.0.2</w:t>
      </w:r>
      <w:r w:rsidRPr="001669DB">
        <w:rPr>
          <w:rFonts w:ascii="宋体" w:hAnsi="宋体" w:hint="eastAsia"/>
          <w:sz w:val="24"/>
          <w:szCs w:val="24"/>
        </w:rPr>
        <w:t>、《污染地块土壤环境管理办法</w:t>
      </w:r>
      <w:r w:rsidRPr="001669DB">
        <w:rPr>
          <w:rFonts w:ascii="宋体" w:hAnsi="宋体"/>
          <w:sz w:val="24"/>
          <w:szCs w:val="24"/>
        </w:rPr>
        <w:t>(试行)》</w:t>
      </w:r>
      <w:r w:rsidRPr="001669DB">
        <w:rPr>
          <w:rFonts w:ascii="宋体" w:hAnsi="宋体" w:hint="eastAsia"/>
          <w:sz w:val="24"/>
          <w:szCs w:val="24"/>
        </w:rPr>
        <w:t>等条款</w:t>
      </w:r>
      <w:r w:rsidRPr="001669DB">
        <w:rPr>
          <w:rFonts w:ascii="宋体" w:hAnsi="宋体"/>
          <w:sz w:val="24"/>
          <w:szCs w:val="24"/>
        </w:rPr>
        <w:t>基础上发展而来。本条对</w:t>
      </w:r>
      <w:r w:rsidRPr="001669DB">
        <w:rPr>
          <w:rFonts w:ascii="宋体" w:hAnsi="宋体" w:hint="eastAsia"/>
          <w:sz w:val="24"/>
          <w:szCs w:val="24"/>
        </w:rPr>
        <w:t>严格执行社区周边危险源设施布局</w:t>
      </w:r>
      <w:r w:rsidRPr="001669DB">
        <w:rPr>
          <w:rFonts w:ascii="宋体" w:hAnsi="宋体"/>
          <w:sz w:val="24"/>
          <w:szCs w:val="24"/>
        </w:rPr>
        <w:t>提出要求，</w:t>
      </w:r>
      <w:r w:rsidRPr="001669DB">
        <w:rPr>
          <w:rFonts w:ascii="宋体" w:hAnsi="宋体" w:hint="eastAsia"/>
          <w:sz w:val="24"/>
          <w:szCs w:val="24"/>
        </w:rPr>
        <w:t>对社区周边危险源设施布局不合乎规范要求的社区</w:t>
      </w:r>
      <w:r w:rsidRPr="001669DB">
        <w:rPr>
          <w:rFonts w:ascii="宋体" w:hAnsi="宋体"/>
          <w:sz w:val="24"/>
          <w:szCs w:val="24"/>
        </w:rPr>
        <w:t>评价时予以扣分。</w:t>
      </w:r>
      <w:r w:rsidRPr="001669DB">
        <w:rPr>
          <w:rFonts w:ascii="宋体" w:hAnsi="宋体" w:hint="eastAsia"/>
          <w:sz w:val="24"/>
          <w:szCs w:val="24"/>
        </w:rPr>
        <w:t>判别标准如下：</w:t>
      </w:r>
    </w:p>
    <w:p w14:paraId="38E0D716" w14:textId="77777777" w:rsidR="00A56CC8" w:rsidRPr="001669DB" w:rsidRDefault="00A56CC8" w:rsidP="00A56CC8">
      <w:pPr>
        <w:pStyle w:val="a3"/>
        <w:ind w:leftChars="600" w:left="1260" w:right="210" w:firstLineChars="0" w:firstLine="0"/>
        <w:rPr>
          <w:rFonts w:ascii="宋体" w:hAnsi="宋体"/>
          <w:sz w:val="24"/>
          <w:szCs w:val="24"/>
        </w:rPr>
      </w:pPr>
      <w:r>
        <w:rPr>
          <w:rFonts w:ascii="宋体" w:hAnsi="宋体"/>
          <w:sz w:val="24"/>
          <w:szCs w:val="24"/>
        </w:rPr>
        <w:t>1</w:t>
      </w:r>
      <w:r>
        <w:rPr>
          <w:rFonts w:ascii="宋体" w:hAnsi="宋体" w:hint="eastAsia"/>
          <w:sz w:val="24"/>
          <w:szCs w:val="24"/>
        </w:rPr>
        <w:t>）</w:t>
      </w:r>
      <w:r w:rsidRPr="001669DB">
        <w:rPr>
          <w:rFonts w:ascii="宋体" w:hAnsi="宋体" w:hint="eastAsia"/>
          <w:sz w:val="24"/>
          <w:szCs w:val="24"/>
        </w:rPr>
        <w:t>居住区与周围的危险化学品及易燃易爆品等危险源，必须保持一定的距离并符合国家对该类危险源安全距离的有关规定，可设置绿化隔离带确保居民安全。</w:t>
      </w:r>
      <w:r w:rsidRPr="001669DB">
        <w:rPr>
          <w:rFonts w:ascii="宋体" w:hAnsi="宋体"/>
          <w:sz w:val="24"/>
          <w:szCs w:val="24"/>
        </w:rPr>
        <w:t xml:space="preserve"> </w:t>
      </w:r>
    </w:p>
    <w:p w14:paraId="24A849F9" w14:textId="77777777" w:rsidR="00A56CC8" w:rsidRPr="001669DB" w:rsidRDefault="00A56CC8" w:rsidP="00A56CC8">
      <w:pPr>
        <w:pStyle w:val="a3"/>
        <w:ind w:leftChars="600" w:left="1260" w:right="210" w:firstLineChars="0" w:firstLine="0"/>
        <w:rPr>
          <w:rFonts w:ascii="宋体" w:hAnsi="宋体"/>
          <w:sz w:val="24"/>
          <w:szCs w:val="24"/>
        </w:rPr>
      </w:pPr>
      <w:r>
        <w:rPr>
          <w:rFonts w:ascii="宋体" w:hAnsi="宋体"/>
          <w:sz w:val="24"/>
          <w:szCs w:val="24"/>
        </w:rPr>
        <w:t>2</w:t>
      </w:r>
      <w:r>
        <w:rPr>
          <w:rFonts w:ascii="宋体" w:hAnsi="宋体" w:hint="eastAsia"/>
          <w:sz w:val="24"/>
          <w:szCs w:val="24"/>
        </w:rPr>
        <w:t>）</w:t>
      </w:r>
      <w:r w:rsidRPr="001669DB">
        <w:rPr>
          <w:rFonts w:ascii="宋体" w:hAnsi="宋体"/>
          <w:sz w:val="24"/>
          <w:szCs w:val="24"/>
        </w:rPr>
        <w:t>存在噪声污染、光污染的地段，应采取相应降低噪声和光污染的防</w:t>
      </w:r>
      <w:r>
        <w:rPr>
          <w:rFonts w:ascii="宋体" w:hAnsi="宋体" w:hint="eastAsia"/>
          <w:sz w:val="24"/>
          <w:szCs w:val="24"/>
        </w:rPr>
        <w:t xml:space="preserve"> </w:t>
      </w:r>
      <w:r w:rsidRPr="001669DB">
        <w:rPr>
          <w:rFonts w:ascii="宋体" w:hAnsi="宋体"/>
          <w:sz w:val="24"/>
          <w:szCs w:val="24"/>
        </w:rPr>
        <w:t>护措施；</w:t>
      </w:r>
    </w:p>
    <w:p w14:paraId="672AAD45" w14:textId="77777777" w:rsidR="00A56CC8" w:rsidRPr="001669DB" w:rsidRDefault="00A56CC8" w:rsidP="00A56CC8">
      <w:pPr>
        <w:pStyle w:val="a3"/>
        <w:ind w:leftChars="600" w:left="1260" w:right="210" w:firstLineChars="0" w:firstLine="0"/>
        <w:rPr>
          <w:rFonts w:ascii="宋体" w:hAnsi="宋体"/>
          <w:sz w:val="24"/>
          <w:szCs w:val="24"/>
        </w:rPr>
      </w:pPr>
      <w:r>
        <w:rPr>
          <w:rFonts w:ascii="宋体" w:hAnsi="宋体"/>
          <w:sz w:val="24"/>
          <w:szCs w:val="24"/>
        </w:rPr>
        <w:t>3</w:t>
      </w:r>
      <w:r>
        <w:rPr>
          <w:rFonts w:ascii="宋体" w:hAnsi="宋体" w:hint="eastAsia"/>
          <w:sz w:val="24"/>
          <w:szCs w:val="24"/>
        </w:rPr>
        <w:t>）</w:t>
      </w:r>
      <w:r w:rsidRPr="001669DB">
        <w:rPr>
          <w:rFonts w:ascii="宋体" w:hAnsi="宋体"/>
          <w:sz w:val="24"/>
          <w:szCs w:val="24"/>
        </w:rPr>
        <w:t>土壤存在污染的地段，必须采取有效措施进行无害化处理，并应达到居住用地土壤环境质量的要求。</w:t>
      </w:r>
    </w:p>
    <w:p w14:paraId="6B462BC5"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实地调研、查阅资料、</w:t>
      </w:r>
      <w:r w:rsidRPr="001669DB">
        <w:rPr>
          <w:rFonts w:ascii="宋体" w:hAnsi="宋体"/>
          <w:sz w:val="24"/>
          <w:szCs w:val="24"/>
        </w:rPr>
        <w:t>场地核查</w:t>
      </w:r>
    </w:p>
    <w:p w14:paraId="7E0A207F" w14:textId="77777777" w:rsidR="00A56CC8" w:rsidRPr="001669DB" w:rsidRDefault="00A56CC8" w:rsidP="00830B2C">
      <w:pPr>
        <w:pStyle w:val="2"/>
      </w:pPr>
      <w:r w:rsidRPr="001669DB">
        <w:rPr>
          <w:rFonts w:hint="eastAsia"/>
        </w:rPr>
        <w:t>用地适宜性</w:t>
      </w:r>
      <w:r w:rsidRPr="001669DB">
        <w:t xml:space="preserve"> </w:t>
      </w:r>
    </w:p>
    <w:p w14:paraId="0344089A" w14:textId="300E103C"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本条适用于各类老城社区用地适宜性的评价。</w:t>
      </w:r>
    </w:p>
    <w:p w14:paraId="640AB38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本条在《城市居住区规划设计标准》（</w:t>
      </w:r>
      <w:r w:rsidRPr="001669DB">
        <w:rPr>
          <w:rFonts w:ascii="宋体" w:hAnsi="宋体"/>
          <w:sz w:val="24"/>
          <w:szCs w:val="24"/>
        </w:rPr>
        <w:t>GB50180-2018</w:t>
      </w:r>
      <w:r w:rsidRPr="001669DB">
        <w:rPr>
          <w:rFonts w:ascii="宋体" w:hAnsi="宋体" w:hint="eastAsia"/>
          <w:sz w:val="24"/>
          <w:szCs w:val="24"/>
        </w:rPr>
        <w:t>）</w:t>
      </w:r>
      <w:r w:rsidRPr="001669DB">
        <w:rPr>
          <w:rFonts w:ascii="宋体" w:hAnsi="宋体"/>
          <w:sz w:val="24"/>
          <w:szCs w:val="24"/>
        </w:rPr>
        <w:t>3.0.2</w:t>
      </w:r>
      <w:r w:rsidRPr="001669DB">
        <w:rPr>
          <w:rFonts w:ascii="宋体" w:hAnsi="宋体" w:hint="eastAsia"/>
          <w:sz w:val="24"/>
          <w:szCs w:val="24"/>
        </w:rPr>
        <w:t>条款基础上发展而来。本条对严格执行社区规划选址须遵守的安全性原则提出要求，不合乎规范要求的社区</w:t>
      </w:r>
      <w:r w:rsidRPr="001669DB">
        <w:rPr>
          <w:rFonts w:ascii="宋体" w:hAnsi="宋体"/>
          <w:sz w:val="24"/>
          <w:szCs w:val="24"/>
        </w:rPr>
        <w:t>评价时予以扣分</w:t>
      </w:r>
      <w:r w:rsidRPr="001669DB">
        <w:rPr>
          <w:rFonts w:ascii="宋体" w:hAnsi="宋体" w:hint="eastAsia"/>
          <w:sz w:val="24"/>
          <w:szCs w:val="24"/>
        </w:rPr>
        <w:t>。</w:t>
      </w:r>
    </w:p>
    <w:p w14:paraId="0996ACCD"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本条的评价方法为：实地调研、查阅资料、</w:t>
      </w:r>
      <w:r w:rsidRPr="001669DB">
        <w:rPr>
          <w:rFonts w:ascii="宋体" w:hAnsi="宋体"/>
          <w:sz w:val="24"/>
          <w:szCs w:val="24"/>
        </w:rPr>
        <w:t>场地核查</w:t>
      </w:r>
    </w:p>
    <w:p w14:paraId="746FDBA8" w14:textId="77777777" w:rsidR="00A56CC8" w:rsidRPr="00823C1A" w:rsidRDefault="00A56CC8" w:rsidP="00823C1A">
      <w:pPr>
        <w:pStyle w:val="1"/>
      </w:pPr>
      <w:r w:rsidRPr="00823C1A">
        <w:t>评分项（共15项）</w:t>
      </w:r>
    </w:p>
    <w:p w14:paraId="024ABC2A" w14:textId="77777777" w:rsidR="00A56CC8" w:rsidRPr="001669DB" w:rsidRDefault="00A56CC8" w:rsidP="00830B2C">
      <w:pPr>
        <w:pStyle w:val="2"/>
      </w:pPr>
      <w:r w:rsidRPr="001669DB">
        <w:rPr>
          <w:rFonts w:hint="eastAsia"/>
        </w:rPr>
        <w:t>医疗急救能力</w:t>
      </w:r>
      <w:r w:rsidRPr="001669DB">
        <w:t xml:space="preserve"> </w:t>
      </w:r>
    </w:p>
    <w:p w14:paraId="26410010" w14:textId="6093C59B"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本条适用于各类老城社区医疗急救能力</w:t>
      </w:r>
      <w:r w:rsidRPr="001669DB">
        <w:rPr>
          <w:rFonts w:ascii="宋体" w:hAnsi="宋体"/>
          <w:sz w:val="24"/>
          <w:szCs w:val="24"/>
        </w:rPr>
        <w:t>的评价。</w:t>
      </w:r>
    </w:p>
    <w:p w14:paraId="26AC236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安全韧性城市评价指南</w:t>
      </w:r>
      <w:r w:rsidRPr="001669DB">
        <w:rPr>
          <w:rFonts w:ascii="宋体" w:hAnsi="宋体"/>
          <w:sz w:val="24"/>
          <w:szCs w:val="24"/>
        </w:rPr>
        <w:t>》</w:t>
      </w:r>
      <w:r w:rsidRPr="001669DB">
        <w:rPr>
          <w:rFonts w:ascii="宋体" w:hAnsi="宋体" w:hint="eastAsia"/>
          <w:sz w:val="24"/>
          <w:szCs w:val="24"/>
        </w:rPr>
        <w:t>（</w:t>
      </w:r>
      <w:r w:rsidRPr="001669DB">
        <w:rPr>
          <w:rFonts w:ascii="宋体" w:hAnsi="宋体"/>
          <w:sz w:val="24"/>
          <w:szCs w:val="24"/>
        </w:rPr>
        <w:t>GB/T 40947-2021</w:t>
      </w:r>
      <w:r w:rsidRPr="001669DB">
        <w:rPr>
          <w:rFonts w:ascii="宋体" w:hAnsi="宋体" w:hint="eastAsia"/>
          <w:sz w:val="24"/>
          <w:szCs w:val="24"/>
        </w:rPr>
        <w:t>）</w:t>
      </w:r>
      <w:r w:rsidRPr="001669DB">
        <w:rPr>
          <w:rFonts w:ascii="宋体" w:hAnsi="宋体"/>
          <w:sz w:val="24"/>
          <w:szCs w:val="24"/>
        </w:rPr>
        <w:t>B.26条款基础上发展而来。本条对</w:t>
      </w:r>
      <w:r w:rsidRPr="001669DB">
        <w:rPr>
          <w:rFonts w:ascii="宋体" w:hAnsi="宋体" w:hint="eastAsia"/>
          <w:sz w:val="24"/>
          <w:szCs w:val="24"/>
        </w:rPr>
        <w:t>每千人卫生院床位数</w:t>
      </w:r>
      <w:r w:rsidRPr="001669DB">
        <w:rPr>
          <w:rFonts w:ascii="宋体" w:hAnsi="宋体"/>
          <w:sz w:val="24"/>
          <w:szCs w:val="24"/>
        </w:rPr>
        <w:t>提出要求，</w:t>
      </w:r>
      <w:r w:rsidRPr="001669DB">
        <w:rPr>
          <w:rFonts w:ascii="宋体" w:hAnsi="宋体" w:hint="eastAsia"/>
          <w:sz w:val="24"/>
          <w:szCs w:val="24"/>
        </w:rPr>
        <w:t>千人医疗卫生机构床位数</w:t>
      </w:r>
      <w:r w:rsidRPr="001669DB">
        <w:rPr>
          <w:rFonts w:ascii="宋体" w:hAnsi="宋体"/>
          <w:sz w:val="24"/>
          <w:szCs w:val="24"/>
        </w:rPr>
        <w:t>，指</w:t>
      </w:r>
      <w:r w:rsidRPr="001669DB">
        <w:rPr>
          <w:rFonts w:ascii="宋体" w:hAnsi="宋体" w:hint="eastAsia"/>
          <w:sz w:val="24"/>
          <w:szCs w:val="24"/>
        </w:rPr>
        <w:t>各类医疗卫生机构床位数与社区常住人口总数（千人）比值。计算方式如下：</w:t>
      </w:r>
    </w:p>
    <w:p w14:paraId="34D71799"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千人医疗卫生机构床位数</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各类医疗卫生机构床位数（张）</m:t>
              </m:r>
            </m:num>
            <m:den>
              <m:r>
                <m:rPr>
                  <m:sty m:val="p"/>
                </m:rPr>
                <w:rPr>
                  <w:rFonts w:ascii="Cambria Math" w:hAnsi="Cambria Math" w:hint="eastAsia"/>
                  <w:sz w:val="24"/>
                  <w:szCs w:val="24"/>
                </w:rPr>
                <m:t>社区常住人口总数（千人）</m:t>
              </m:r>
            </m:den>
          </m:f>
          <m:r>
            <m:rPr>
              <m:sty m:val="p"/>
            </m:rPr>
            <w:rPr>
              <w:rFonts w:ascii="Cambria Math" w:hAnsi="Cambria Math"/>
              <w:sz w:val="24"/>
              <w:szCs w:val="24"/>
            </w:rPr>
            <m:t xml:space="preserve"> </m:t>
          </m:r>
        </m:oMath>
      </m:oMathPara>
    </w:p>
    <w:p w14:paraId="3AB11D5D"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37C053A3" w14:textId="77777777" w:rsidR="00A56CC8" w:rsidRPr="001669DB" w:rsidRDefault="00A56CC8" w:rsidP="00830B2C">
      <w:pPr>
        <w:pStyle w:val="2"/>
      </w:pPr>
      <w:r w:rsidRPr="001669DB">
        <w:rPr>
          <w:rFonts w:hint="eastAsia"/>
        </w:rPr>
        <w:t>应急保障能力</w:t>
      </w:r>
      <w:r w:rsidRPr="001669DB">
        <w:t xml:space="preserve"> </w:t>
      </w:r>
    </w:p>
    <w:p w14:paraId="44B7A6E8" w14:textId="7D7503D1"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老城社区应急保障能力</w:t>
      </w:r>
      <w:r w:rsidRPr="001669DB">
        <w:rPr>
          <w:rFonts w:ascii="宋体" w:hAnsi="宋体"/>
          <w:sz w:val="24"/>
          <w:szCs w:val="24"/>
        </w:rPr>
        <w:t>的评价。</w:t>
      </w:r>
    </w:p>
    <w:p w14:paraId="548AE62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《深圳市应急物资储备标准参考指引（试行）》</w:t>
      </w:r>
      <w:r w:rsidRPr="001669DB">
        <w:rPr>
          <w:rFonts w:ascii="宋体" w:hAnsi="宋体"/>
          <w:sz w:val="24"/>
          <w:szCs w:val="24"/>
        </w:rPr>
        <w:t>基础上发展而来。本条对</w:t>
      </w:r>
      <w:r w:rsidRPr="001669DB">
        <w:rPr>
          <w:rFonts w:ascii="宋体" w:hAnsi="宋体" w:hint="eastAsia"/>
          <w:sz w:val="24"/>
          <w:szCs w:val="24"/>
        </w:rPr>
        <w:t>应急物资基本储备</w:t>
      </w:r>
      <w:r w:rsidRPr="001669DB">
        <w:rPr>
          <w:rFonts w:ascii="宋体" w:hAnsi="宋体"/>
          <w:sz w:val="24"/>
          <w:szCs w:val="24"/>
        </w:rPr>
        <w:t>提出要求，</w:t>
      </w:r>
      <w:r w:rsidRPr="001669DB">
        <w:rPr>
          <w:rFonts w:ascii="宋体" w:hAnsi="宋体" w:hint="eastAsia"/>
          <w:sz w:val="24"/>
          <w:szCs w:val="24"/>
        </w:rPr>
        <w:t>应急物资基本储备</w:t>
      </w:r>
      <w:r w:rsidRPr="001669DB">
        <w:rPr>
          <w:rFonts w:ascii="宋体" w:hAnsi="宋体"/>
          <w:sz w:val="24"/>
          <w:szCs w:val="24"/>
        </w:rPr>
        <w:t>，指</w:t>
      </w:r>
      <w:r w:rsidRPr="001669DB">
        <w:rPr>
          <w:rFonts w:ascii="宋体" w:hAnsi="宋体" w:hint="eastAsia"/>
          <w:sz w:val="24"/>
          <w:szCs w:val="24"/>
        </w:rPr>
        <w:t>突发事件发生后现场管理与保障、生命救援与生命救助、工程抢险与专业处置等应急保障工作重点角度中应急物资的储备数量。</w:t>
      </w:r>
    </w:p>
    <w:p w14:paraId="6FAB3D47"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lastRenderedPageBreak/>
        <w:t>本条的评价方法为：</w:t>
      </w:r>
      <w:r w:rsidRPr="001669DB">
        <w:rPr>
          <w:rFonts w:ascii="宋体" w:hAnsi="宋体" w:hint="eastAsia"/>
          <w:sz w:val="24"/>
          <w:szCs w:val="24"/>
        </w:rPr>
        <w:t>实地调研、现场核查</w:t>
      </w:r>
    </w:p>
    <w:p w14:paraId="175ABCF7" w14:textId="77777777" w:rsidR="00A56CC8" w:rsidRPr="001669DB" w:rsidRDefault="00A56CC8" w:rsidP="00830B2C">
      <w:pPr>
        <w:pStyle w:val="2"/>
      </w:pPr>
      <w:r w:rsidRPr="001669DB">
        <w:rPr>
          <w:rFonts w:hint="eastAsia"/>
        </w:rPr>
        <w:t>应急消防能力</w:t>
      </w:r>
      <w:r w:rsidRPr="001669DB">
        <w:t xml:space="preserve"> </w:t>
      </w:r>
    </w:p>
    <w:p w14:paraId="4070CA57" w14:textId="2280D2F8"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老城社区应急消防能力</w:t>
      </w:r>
      <w:r w:rsidRPr="001669DB">
        <w:rPr>
          <w:rFonts w:ascii="宋体" w:hAnsi="宋体"/>
          <w:sz w:val="24"/>
          <w:szCs w:val="24"/>
        </w:rPr>
        <w:t>的评价。</w:t>
      </w:r>
    </w:p>
    <w:p w14:paraId="420F48E4"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《微型消防站建设标准》（</w:t>
      </w:r>
      <w:r w:rsidRPr="001669DB">
        <w:rPr>
          <w:rFonts w:ascii="宋体" w:hAnsi="宋体"/>
          <w:sz w:val="24"/>
          <w:szCs w:val="24"/>
        </w:rPr>
        <w:t>DB12/T 950-2020</w:t>
      </w:r>
      <w:r w:rsidRPr="001669DB">
        <w:rPr>
          <w:rFonts w:ascii="宋体" w:hAnsi="宋体" w:hint="eastAsia"/>
          <w:sz w:val="24"/>
          <w:szCs w:val="24"/>
        </w:rPr>
        <w:t>）</w:t>
      </w:r>
      <w:r w:rsidRPr="001669DB">
        <w:rPr>
          <w:rFonts w:ascii="宋体" w:hAnsi="宋体"/>
          <w:sz w:val="24"/>
          <w:szCs w:val="24"/>
        </w:rPr>
        <w:t>5</w:t>
      </w:r>
      <w:r w:rsidRPr="001669DB">
        <w:rPr>
          <w:rFonts w:ascii="宋体" w:hAnsi="宋体" w:hint="eastAsia"/>
          <w:sz w:val="24"/>
          <w:szCs w:val="24"/>
        </w:rPr>
        <w:t>、</w:t>
      </w:r>
      <w:r w:rsidRPr="001669DB">
        <w:rPr>
          <w:rFonts w:ascii="宋体" w:hAnsi="宋体"/>
          <w:sz w:val="24"/>
          <w:szCs w:val="24"/>
        </w:rPr>
        <w:t>6、7、8、9条款基础上发展而来。本条对</w:t>
      </w:r>
      <w:r w:rsidRPr="001669DB">
        <w:rPr>
          <w:rFonts w:ascii="宋体" w:hAnsi="宋体" w:hint="eastAsia"/>
          <w:sz w:val="24"/>
          <w:szCs w:val="24"/>
        </w:rPr>
        <w:t>社区应急消防能力情况</w:t>
      </w:r>
      <w:r w:rsidRPr="001669DB">
        <w:rPr>
          <w:rFonts w:ascii="宋体" w:hAnsi="宋体"/>
          <w:sz w:val="24"/>
          <w:szCs w:val="24"/>
        </w:rPr>
        <w:t>提出要求</w:t>
      </w:r>
      <w:r w:rsidRPr="001669DB">
        <w:rPr>
          <w:rFonts w:ascii="宋体" w:hAnsi="宋体" w:hint="eastAsia"/>
          <w:sz w:val="24"/>
          <w:szCs w:val="24"/>
        </w:rPr>
        <w:t>，应急消防能力，指社区微型消防站的选址、布局、响应速度与装备配备满足紧急情况的处置能力。</w:t>
      </w:r>
    </w:p>
    <w:p w14:paraId="5F6C322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实地调研、听取汇报、查阅资料</w:t>
      </w:r>
    </w:p>
    <w:p w14:paraId="54CC445A" w14:textId="77777777" w:rsidR="00A56CC8" w:rsidRPr="001669DB" w:rsidRDefault="00A56CC8" w:rsidP="00830B2C">
      <w:pPr>
        <w:pStyle w:val="2"/>
      </w:pPr>
      <w:r w:rsidRPr="001669DB">
        <w:rPr>
          <w:rFonts w:hint="eastAsia"/>
        </w:rPr>
        <w:t>通风性</w:t>
      </w:r>
      <w:r w:rsidRPr="001669DB">
        <w:t xml:space="preserve"> </w:t>
      </w:r>
    </w:p>
    <w:p w14:paraId="38BEDAC0" w14:textId="0CC45DFC"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老城社区通风状况</w:t>
      </w:r>
      <w:r w:rsidRPr="001669DB">
        <w:rPr>
          <w:rFonts w:ascii="宋体" w:hAnsi="宋体"/>
          <w:sz w:val="24"/>
          <w:szCs w:val="24"/>
        </w:rPr>
        <w:t>的评价。</w:t>
      </w:r>
    </w:p>
    <w:p w14:paraId="0CDAB95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《绿色建筑评价标准》（</w:t>
      </w:r>
      <w:r w:rsidRPr="001669DB">
        <w:rPr>
          <w:rFonts w:ascii="宋体" w:hAnsi="宋体"/>
          <w:sz w:val="24"/>
          <w:szCs w:val="24"/>
        </w:rPr>
        <w:t>GB/T 50378-2019</w:t>
      </w:r>
      <w:r w:rsidRPr="001669DB">
        <w:rPr>
          <w:rFonts w:ascii="宋体" w:hAnsi="宋体" w:hint="eastAsia"/>
          <w:sz w:val="24"/>
          <w:szCs w:val="24"/>
        </w:rPr>
        <w:t>）</w:t>
      </w:r>
      <w:r w:rsidRPr="001669DB">
        <w:rPr>
          <w:rFonts w:ascii="宋体" w:hAnsi="宋体"/>
          <w:sz w:val="24"/>
          <w:szCs w:val="24"/>
        </w:rPr>
        <w:t>8.2.8条款基础上发展而来。</w:t>
      </w:r>
      <w:r w:rsidRPr="001669DB">
        <w:rPr>
          <w:rFonts w:ascii="宋体" w:hAnsi="宋体" w:hint="eastAsia"/>
          <w:sz w:val="24"/>
          <w:szCs w:val="24"/>
        </w:rPr>
        <w:t>本条人行区是指区域范围内功能或主要功能可供行人通行和停留的场所。</w:t>
      </w:r>
    </w:p>
    <w:p w14:paraId="3E04096E"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查阅文件、分析报告</w:t>
      </w:r>
    </w:p>
    <w:p w14:paraId="3BEA92DC" w14:textId="77777777" w:rsidR="00A56CC8" w:rsidRPr="001669DB" w:rsidRDefault="00A56CC8" w:rsidP="00830B2C">
      <w:pPr>
        <w:pStyle w:val="2"/>
      </w:pPr>
      <w:r w:rsidRPr="001669DB">
        <w:rPr>
          <w:rFonts w:hint="eastAsia"/>
        </w:rPr>
        <w:t>绿化用地</w:t>
      </w:r>
      <w:r w:rsidRPr="001669DB">
        <w:t xml:space="preserve"> </w:t>
      </w:r>
    </w:p>
    <w:p w14:paraId="51F8F9AC" w14:textId="52799CA5"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老城社区绿化用地</w:t>
      </w:r>
      <w:r w:rsidRPr="001669DB">
        <w:rPr>
          <w:rFonts w:ascii="宋体" w:hAnsi="宋体"/>
          <w:sz w:val="24"/>
          <w:szCs w:val="24"/>
        </w:rPr>
        <w:t>的评价。</w:t>
      </w:r>
    </w:p>
    <w:p w14:paraId="578F29C7"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《绿色建筑评价标准》（</w:t>
      </w:r>
      <w:r w:rsidRPr="001669DB">
        <w:rPr>
          <w:rFonts w:ascii="宋体" w:hAnsi="宋体"/>
          <w:sz w:val="24"/>
          <w:szCs w:val="24"/>
        </w:rPr>
        <w:t>GB/T 50378-2019</w:t>
      </w:r>
      <w:r w:rsidRPr="001669DB">
        <w:rPr>
          <w:rFonts w:ascii="宋体" w:hAnsi="宋体" w:hint="eastAsia"/>
          <w:sz w:val="24"/>
          <w:szCs w:val="24"/>
        </w:rPr>
        <w:t>）</w:t>
      </w:r>
      <w:r w:rsidRPr="001669DB">
        <w:rPr>
          <w:rFonts w:ascii="宋体" w:hAnsi="宋体"/>
          <w:sz w:val="24"/>
          <w:szCs w:val="24"/>
        </w:rPr>
        <w:t>8.2.3条款基础上发展而来。</w:t>
      </w:r>
      <w:r w:rsidRPr="001669DB">
        <w:rPr>
          <w:rFonts w:ascii="宋体" w:hAnsi="宋体" w:hint="eastAsia"/>
          <w:sz w:val="24"/>
          <w:szCs w:val="24"/>
        </w:rPr>
        <w:t>本条对社区绿地率和人均集中绿地面积提出要求。绿地率，指社区用地范围内各类绿地面积的总和与社区总用地面积的比值；人均集中绿地面积，指社区用地范围内集中绿地面积与社区常住人口的比值，计算方式分别如下：</w:t>
      </w:r>
    </w:p>
    <w:p w14:paraId="2A429F85"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绿地率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社区用地范围内各类绿地面积（平方米）</m:t>
              </m:r>
            </m:num>
            <m:den>
              <m:r>
                <m:rPr>
                  <m:sty m:val="p"/>
                </m:rPr>
                <w:rPr>
                  <w:rFonts w:ascii="Cambria Math" w:hAnsi="Cambria Math" w:hint="eastAsia"/>
                  <w:sz w:val="24"/>
                  <w:szCs w:val="24"/>
                </w:rPr>
                <m:t>社区总用地面积（平方米）</m:t>
              </m:r>
            </m:den>
          </m:f>
          <m:r>
            <m:rPr>
              <m:sty m:val="p"/>
            </m:rPr>
            <w:rPr>
              <w:rFonts w:ascii="Cambria Math" w:hAnsi="Cambria Math"/>
              <w:sz w:val="24"/>
              <w:szCs w:val="24"/>
            </w:rPr>
            <m:t xml:space="preserve"> </m:t>
          </m:r>
        </m:oMath>
      </m:oMathPara>
    </w:p>
    <w:p w14:paraId="58EE7E31" w14:textId="77777777" w:rsidR="00A56CC8" w:rsidRPr="001669DB" w:rsidRDefault="00A56CC8" w:rsidP="00A56CC8">
      <w:pPr>
        <w:pStyle w:val="a3"/>
        <w:ind w:left="210" w:right="210"/>
        <w:rPr>
          <w:rFonts w:ascii="宋体" w:hAnsi="宋体"/>
          <w:sz w:val="24"/>
          <w:szCs w:val="24"/>
        </w:rPr>
      </w:pPr>
      <m:oMathPara>
        <m:oMath>
          <m:r>
            <m:rPr>
              <m:sty m:val="p"/>
            </m:rPr>
            <w:rPr>
              <w:rFonts w:ascii="Cambria Math" w:hAnsi="Cambria Math" w:hint="eastAsia"/>
              <w:sz w:val="24"/>
              <w:szCs w:val="24"/>
            </w:rPr>
            <m:t>人均集中绿地面积</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社区用地范围内集中绿地面积（平方米）</m:t>
              </m:r>
            </m:num>
            <m:den>
              <m:r>
                <m:rPr>
                  <m:sty m:val="p"/>
                </m:rPr>
                <w:rPr>
                  <w:rFonts w:ascii="Cambria Math" w:hAnsi="Cambria Math" w:hint="eastAsia"/>
                  <w:sz w:val="24"/>
                  <w:szCs w:val="24"/>
                </w:rPr>
                <m:t>社区常住人口总数（人）</m:t>
              </m:r>
            </m:den>
          </m:f>
          <m:r>
            <m:rPr>
              <m:sty m:val="p"/>
            </m:rPr>
            <w:rPr>
              <w:rFonts w:ascii="Cambria Math" w:hAnsi="Cambria Math"/>
              <w:sz w:val="24"/>
              <w:szCs w:val="24"/>
            </w:rPr>
            <m:t xml:space="preserve"> </m:t>
          </m:r>
        </m:oMath>
      </m:oMathPara>
    </w:p>
    <w:p w14:paraId="506C059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5B1EC832" w14:textId="77777777" w:rsidR="00A56CC8" w:rsidRPr="001669DB" w:rsidRDefault="00A56CC8" w:rsidP="00830B2C">
      <w:pPr>
        <w:pStyle w:val="2"/>
      </w:pPr>
      <w:r w:rsidRPr="001669DB">
        <w:rPr>
          <w:rFonts w:hint="eastAsia"/>
        </w:rPr>
        <w:t>用地兼容性</w:t>
      </w:r>
      <w:r w:rsidRPr="001669DB">
        <w:t xml:space="preserve"> </w:t>
      </w:r>
    </w:p>
    <w:p w14:paraId="04DDF3DD" w14:textId="5DFAE135"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老城社区用地兼容性</w:t>
      </w:r>
      <w:r w:rsidRPr="001669DB">
        <w:rPr>
          <w:rFonts w:ascii="宋体" w:hAnsi="宋体"/>
          <w:sz w:val="24"/>
          <w:szCs w:val="24"/>
        </w:rPr>
        <w:t>的评价。</w:t>
      </w:r>
    </w:p>
    <w:p w14:paraId="51E1277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《绿色建筑评价标准》（</w:t>
      </w:r>
      <w:r w:rsidRPr="001669DB">
        <w:rPr>
          <w:rFonts w:ascii="宋体" w:hAnsi="宋体"/>
          <w:sz w:val="24"/>
          <w:szCs w:val="24"/>
        </w:rPr>
        <w:t>GB/T 50378-2019</w:t>
      </w:r>
      <w:r w:rsidRPr="001669DB">
        <w:rPr>
          <w:rFonts w:ascii="宋体" w:hAnsi="宋体" w:hint="eastAsia"/>
          <w:sz w:val="24"/>
          <w:szCs w:val="24"/>
        </w:rPr>
        <w:t>）</w:t>
      </w:r>
      <w:r w:rsidRPr="001669DB">
        <w:rPr>
          <w:rFonts w:ascii="宋体" w:hAnsi="宋体"/>
          <w:sz w:val="24"/>
          <w:szCs w:val="24"/>
        </w:rPr>
        <w:t>6.2.3条款基础上发展而来。</w:t>
      </w:r>
      <w:r w:rsidRPr="001669DB">
        <w:rPr>
          <w:rFonts w:ascii="宋体" w:hAnsi="宋体" w:hint="eastAsia"/>
          <w:sz w:val="24"/>
          <w:szCs w:val="24"/>
        </w:rPr>
        <w:t>本条对社区兼容生活服务功能种类提出要求，用地兼容性，指对应社区分级配套规划建设，并与居住人口规模或住宅建筑面积规模相匹配的生活服务功能兼容数量；主要包括公共管理与公共服务、商业服务业、市政公用、交通场站及社区服务、便民服务等功能。</w:t>
      </w:r>
    </w:p>
    <w:p w14:paraId="45B3292A"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053F078E" w14:textId="77777777" w:rsidR="00A56CC8" w:rsidRPr="001669DB" w:rsidRDefault="00A56CC8" w:rsidP="00830B2C">
      <w:pPr>
        <w:pStyle w:val="2"/>
      </w:pPr>
      <w:r w:rsidRPr="001669DB">
        <w:rPr>
          <w:rFonts w:hint="eastAsia"/>
        </w:rPr>
        <w:t>环境设施</w:t>
      </w:r>
      <w:r w:rsidRPr="001669DB">
        <w:t xml:space="preserve"> </w:t>
      </w:r>
    </w:p>
    <w:p w14:paraId="0C1F0191" w14:textId="74D5D875" w:rsidR="00A56CC8" w:rsidRPr="001669DB" w:rsidRDefault="00A56CC8" w:rsidP="00A56CC8">
      <w:pPr>
        <w:pStyle w:val="a3"/>
        <w:ind w:left="210" w:right="210"/>
        <w:rPr>
          <w:rFonts w:ascii="宋体" w:hAnsi="宋体"/>
          <w:sz w:val="24"/>
          <w:szCs w:val="24"/>
        </w:rPr>
      </w:pPr>
      <w:r w:rsidRPr="001669DB">
        <w:rPr>
          <w:rFonts w:ascii="宋体" w:hAnsi="宋体"/>
          <w:sz w:val="24"/>
          <w:szCs w:val="24"/>
        </w:rPr>
        <w:lastRenderedPageBreak/>
        <w:t>本条适用于各类</w:t>
      </w:r>
      <w:r w:rsidRPr="001669DB">
        <w:rPr>
          <w:rFonts w:ascii="宋体" w:hAnsi="宋体" w:hint="eastAsia"/>
          <w:sz w:val="24"/>
          <w:szCs w:val="24"/>
        </w:rPr>
        <w:t>老城社区环境设施</w:t>
      </w:r>
      <w:r w:rsidRPr="001669DB">
        <w:rPr>
          <w:rFonts w:ascii="宋体" w:hAnsi="宋体"/>
          <w:sz w:val="24"/>
          <w:szCs w:val="24"/>
        </w:rPr>
        <w:t>的评价。</w:t>
      </w:r>
    </w:p>
    <w:p w14:paraId="1C8BC755"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《城市居住区规划设计标准》（</w:t>
      </w:r>
      <w:r w:rsidRPr="001669DB">
        <w:rPr>
          <w:rFonts w:ascii="宋体" w:hAnsi="宋体"/>
          <w:sz w:val="24"/>
          <w:szCs w:val="24"/>
        </w:rPr>
        <w:t>GB50180-2018</w:t>
      </w:r>
      <w:r w:rsidRPr="001669DB">
        <w:rPr>
          <w:rFonts w:ascii="宋体" w:hAnsi="宋体" w:hint="eastAsia"/>
          <w:sz w:val="24"/>
          <w:szCs w:val="24"/>
        </w:rPr>
        <w:t>）</w:t>
      </w:r>
      <w:r w:rsidRPr="001669DB">
        <w:rPr>
          <w:rFonts w:ascii="宋体" w:hAnsi="宋体"/>
          <w:sz w:val="24"/>
          <w:szCs w:val="24"/>
        </w:rPr>
        <w:t>7.0.7条款基础上发展而来。本条对</w:t>
      </w:r>
      <w:r w:rsidRPr="001669DB">
        <w:rPr>
          <w:rFonts w:ascii="宋体" w:hAnsi="宋体" w:hint="eastAsia"/>
          <w:sz w:val="24"/>
          <w:szCs w:val="24"/>
        </w:rPr>
        <w:t>社区各类环境设施的质量</w:t>
      </w:r>
      <w:r w:rsidRPr="001669DB">
        <w:rPr>
          <w:rFonts w:ascii="宋体" w:hAnsi="宋体"/>
          <w:sz w:val="24"/>
          <w:szCs w:val="24"/>
        </w:rPr>
        <w:t>提出要求，</w:t>
      </w:r>
      <w:r w:rsidRPr="001669DB">
        <w:rPr>
          <w:rFonts w:ascii="宋体" w:hAnsi="宋体" w:hint="eastAsia"/>
          <w:sz w:val="24"/>
          <w:szCs w:val="24"/>
        </w:rPr>
        <w:t>环境设施</w:t>
      </w:r>
      <w:r w:rsidRPr="001669DB">
        <w:rPr>
          <w:rFonts w:ascii="宋体" w:hAnsi="宋体"/>
          <w:sz w:val="24"/>
          <w:szCs w:val="24"/>
        </w:rPr>
        <w:t>指公共照明设备</w:t>
      </w:r>
      <w:r w:rsidRPr="001669DB">
        <w:rPr>
          <w:rFonts w:ascii="宋体" w:hAnsi="宋体" w:hint="eastAsia"/>
          <w:sz w:val="24"/>
          <w:szCs w:val="24"/>
        </w:rPr>
        <w:t>、户外家具等基本的服务性功能设备。</w:t>
      </w:r>
      <w:r w:rsidRPr="001669DB">
        <w:rPr>
          <w:rFonts w:ascii="宋体" w:hAnsi="宋体"/>
          <w:sz w:val="24"/>
          <w:szCs w:val="24"/>
        </w:rPr>
        <w:t xml:space="preserve"> </w:t>
      </w:r>
    </w:p>
    <w:p w14:paraId="396ACF7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实地调研、查阅资料、听取汇报</w:t>
      </w:r>
    </w:p>
    <w:p w14:paraId="51A4C112" w14:textId="77777777" w:rsidR="00A56CC8" w:rsidRPr="001669DB" w:rsidRDefault="00A56CC8" w:rsidP="00830B2C">
      <w:pPr>
        <w:pStyle w:val="2"/>
      </w:pPr>
      <w:r w:rsidRPr="001669DB">
        <w:rPr>
          <w:rFonts w:hint="eastAsia"/>
        </w:rPr>
        <w:t>生活垃圾收运处置</w:t>
      </w:r>
      <w:r w:rsidRPr="001669DB">
        <w:t xml:space="preserve"> </w:t>
      </w:r>
    </w:p>
    <w:p w14:paraId="24AA4741" w14:textId="37840133"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本条适用于各类老城社区垃圾收运处置体系的评价。</w:t>
      </w:r>
    </w:p>
    <w:p w14:paraId="337C4D6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十四五”城镇生活垃圾分类和处理设施发展规划》相关内容基础上发展而来。本条对社区生活垃圾收运处置提出要求，生活垃圾收运处置体系指从社区垃圾收集房（点、站）将生活垃圾收集、中转运输、最终处置所配置的设施、车辆、运行服务队伍和建立的管理制度等。</w:t>
      </w:r>
    </w:p>
    <w:p w14:paraId="42B2292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听取汇报、实地调查、查阅资料、开座谈会</w:t>
      </w:r>
    </w:p>
    <w:p w14:paraId="47E1BAF9" w14:textId="77777777" w:rsidR="00A56CC8" w:rsidRPr="001669DB" w:rsidRDefault="00A56CC8" w:rsidP="00830B2C">
      <w:pPr>
        <w:pStyle w:val="2"/>
      </w:pPr>
      <w:r w:rsidRPr="001669DB">
        <w:rPr>
          <w:rFonts w:hint="eastAsia"/>
        </w:rPr>
        <w:t>应急避难场所</w:t>
      </w:r>
      <w:r w:rsidRPr="001669DB">
        <w:t xml:space="preserve"> </w:t>
      </w:r>
    </w:p>
    <w:p w14:paraId="4E7EB194" w14:textId="437FE880"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各类老城社区应急避难场所</w:t>
      </w:r>
      <w:r w:rsidRPr="001669DB">
        <w:rPr>
          <w:rFonts w:ascii="宋体" w:hAnsi="宋体"/>
          <w:sz w:val="24"/>
          <w:szCs w:val="24"/>
        </w:rPr>
        <w:t>的评价。</w:t>
      </w:r>
    </w:p>
    <w:p w14:paraId="6D6F69B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本条在《城市社区应急避难场所建设标准》（建标</w:t>
      </w:r>
      <w:r w:rsidRPr="001669DB">
        <w:rPr>
          <w:rFonts w:ascii="宋体" w:hAnsi="宋体"/>
          <w:sz w:val="24"/>
          <w:szCs w:val="24"/>
        </w:rPr>
        <w:t> 180-2017）第十九条基础上发展而来。避难场地面积与社区规划人口或常住人口相对应，计算方式如下：</w:t>
      </w:r>
    </w:p>
    <w:p w14:paraId="66382B82"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人均避难场所面积</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社区应急避难场所面积（万平方米）</m:t>
              </m:r>
            </m:num>
            <m:den>
              <m:r>
                <m:rPr>
                  <m:sty m:val="p"/>
                </m:rPr>
                <w:rPr>
                  <w:rFonts w:ascii="Cambria Math" w:hAnsi="Cambria Math" w:hint="eastAsia"/>
                  <w:sz w:val="24"/>
                  <w:szCs w:val="24"/>
                </w:rPr>
                <m:t>社区常住人口总数（人口）</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13EA0EB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154453CF" w14:textId="77777777" w:rsidR="00A56CC8" w:rsidRPr="001669DB" w:rsidRDefault="00A56CC8" w:rsidP="00830B2C">
      <w:pPr>
        <w:pStyle w:val="2"/>
      </w:pPr>
      <w:r w:rsidRPr="001669DB">
        <w:rPr>
          <w:rFonts w:hint="eastAsia"/>
        </w:rPr>
        <w:t>应急避难通道</w:t>
      </w:r>
      <w:r w:rsidRPr="001669DB">
        <w:t xml:space="preserve"> </w:t>
      </w:r>
    </w:p>
    <w:p w14:paraId="6EAE5C1C" w14:textId="4A0DEC95"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各类老城社区应急避难通道状况</w:t>
      </w:r>
      <w:r w:rsidRPr="001669DB">
        <w:rPr>
          <w:rFonts w:ascii="宋体" w:hAnsi="宋体"/>
          <w:sz w:val="24"/>
          <w:szCs w:val="24"/>
        </w:rPr>
        <w:t>的评价。</w:t>
      </w:r>
    </w:p>
    <w:p w14:paraId="32109F3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本条在《防灾避难场所设计规范》（</w:t>
      </w:r>
      <w:r w:rsidRPr="001669DB">
        <w:rPr>
          <w:rFonts w:ascii="宋体" w:hAnsi="宋体"/>
          <w:sz w:val="24"/>
          <w:szCs w:val="24"/>
        </w:rPr>
        <w:t>GB51143-2015）条款5.4基础上发展而来。避难场所的主要通道应满足人员和车辆出入通行要求，本条的评价方法为：实地调研、现场核查</w:t>
      </w:r>
    </w:p>
    <w:p w14:paraId="42B83946" w14:textId="77777777" w:rsidR="00A56CC8" w:rsidRPr="001669DB" w:rsidRDefault="00A56CC8" w:rsidP="00830B2C">
      <w:pPr>
        <w:pStyle w:val="2"/>
      </w:pPr>
      <w:r w:rsidRPr="001669DB">
        <w:rPr>
          <w:rFonts w:hint="eastAsia"/>
        </w:rPr>
        <w:t>应急供气能力</w:t>
      </w:r>
      <w:r w:rsidRPr="001669DB">
        <w:t xml:space="preserve"> </w:t>
      </w:r>
    </w:p>
    <w:p w14:paraId="5605999D" w14:textId="29942A22"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各类老城社区应急供气能力</w:t>
      </w:r>
      <w:r w:rsidRPr="001669DB">
        <w:rPr>
          <w:rFonts w:ascii="宋体" w:hAnsi="宋体"/>
          <w:sz w:val="24"/>
          <w:szCs w:val="24"/>
        </w:rPr>
        <w:t>的评价。</w:t>
      </w:r>
    </w:p>
    <w:p w14:paraId="2FE3025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本条在《城镇燃气规划规范》（</w:t>
      </w:r>
      <w:r w:rsidRPr="001669DB">
        <w:rPr>
          <w:rFonts w:ascii="宋体" w:hAnsi="宋体"/>
          <w:sz w:val="24"/>
          <w:szCs w:val="24"/>
        </w:rPr>
        <w:t>GB／T</w:t>
      </w:r>
      <w:r w:rsidRPr="001669DB">
        <w:rPr>
          <w:rFonts w:ascii="宋体" w:hAnsi="宋体"/>
          <w:sz w:val="24"/>
          <w:szCs w:val="24"/>
        </w:rPr>
        <w:t> </w:t>
      </w:r>
      <w:r w:rsidRPr="001669DB">
        <w:rPr>
          <w:rFonts w:ascii="宋体" w:hAnsi="宋体"/>
          <w:sz w:val="24"/>
          <w:szCs w:val="24"/>
        </w:rPr>
        <w:t>51098-2015）条款7.2基础上发展而来，对社区燃气应急储备设施的储备</w:t>
      </w:r>
      <w:r w:rsidRPr="001669DB">
        <w:rPr>
          <w:rFonts w:ascii="宋体" w:hAnsi="宋体" w:hint="eastAsia"/>
          <w:sz w:val="24"/>
          <w:szCs w:val="24"/>
        </w:rPr>
        <w:t>量提出要求。</w:t>
      </w:r>
    </w:p>
    <w:p w14:paraId="32DC8E94"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本条的评价方法为：查阅资料</w:t>
      </w:r>
    </w:p>
    <w:p w14:paraId="5256A399" w14:textId="77777777" w:rsidR="00A56CC8" w:rsidRPr="001669DB" w:rsidRDefault="00A56CC8" w:rsidP="00830B2C">
      <w:pPr>
        <w:pStyle w:val="2"/>
      </w:pPr>
      <w:r w:rsidRPr="001669DB">
        <w:rPr>
          <w:rFonts w:hint="eastAsia"/>
        </w:rPr>
        <w:t>应急供水能力</w:t>
      </w:r>
      <w:r w:rsidRPr="001669DB">
        <w:t xml:space="preserve"> </w:t>
      </w:r>
    </w:p>
    <w:p w14:paraId="75CBE108" w14:textId="6E110DF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各类老城社区应急供水能力</w:t>
      </w:r>
      <w:r w:rsidRPr="001669DB">
        <w:rPr>
          <w:rFonts w:ascii="宋体" w:hAnsi="宋体"/>
          <w:sz w:val="24"/>
          <w:szCs w:val="24"/>
        </w:rPr>
        <w:t>的评价。</w:t>
      </w:r>
    </w:p>
    <w:p w14:paraId="2984F66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本条在《安全韧性城市评价指南》（</w:t>
      </w:r>
      <w:r w:rsidRPr="001669DB">
        <w:rPr>
          <w:rFonts w:ascii="宋体" w:hAnsi="宋体"/>
          <w:sz w:val="24"/>
          <w:szCs w:val="24"/>
        </w:rPr>
        <w:t>GB/T 40947—2021）表A.1基础上发展而来。对城市供水突发事件应急能力提出要求。</w:t>
      </w:r>
    </w:p>
    <w:p w14:paraId="6CEDA90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本条的评价方法为：查阅资料</w:t>
      </w:r>
    </w:p>
    <w:p w14:paraId="747B5D8B" w14:textId="77777777" w:rsidR="00A56CC8" w:rsidRPr="001669DB" w:rsidRDefault="00A56CC8" w:rsidP="00830B2C">
      <w:pPr>
        <w:pStyle w:val="2"/>
      </w:pPr>
      <w:r w:rsidRPr="001669DB">
        <w:rPr>
          <w:rFonts w:hint="eastAsia"/>
        </w:rPr>
        <w:lastRenderedPageBreak/>
        <w:t>应急供电能力</w:t>
      </w:r>
      <w:r w:rsidRPr="001669DB">
        <w:t xml:space="preserve"> </w:t>
      </w:r>
    </w:p>
    <w:p w14:paraId="73F1D727" w14:textId="42E76D85"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各类老城社区应急供电能力</w:t>
      </w:r>
      <w:r w:rsidRPr="001669DB">
        <w:rPr>
          <w:rFonts w:ascii="宋体" w:hAnsi="宋体"/>
          <w:sz w:val="24"/>
          <w:szCs w:val="24"/>
        </w:rPr>
        <w:t>的评价。</w:t>
      </w:r>
    </w:p>
    <w:p w14:paraId="1FD7F35F" w14:textId="64050E1E"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本条在《安全韧性城市评价指南》（</w:t>
      </w:r>
      <w:r w:rsidRPr="001669DB">
        <w:rPr>
          <w:rFonts w:ascii="宋体" w:hAnsi="宋体"/>
          <w:sz w:val="24"/>
          <w:szCs w:val="24"/>
        </w:rPr>
        <w:t>GB/T 40947—2021）表A.1基础上发展而来。对在危机条件下社区电网网络满足用户供电安全的程度做出评价。计算方式如下：</w:t>
      </w:r>
    </w:p>
    <w:p w14:paraId="3AA05542"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电力系统事故备用容量占比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电力系统事故备用容量</m:t>
              </m:r>
            </m:num>
            <m:den>
              <m:r>
                <m:rPr>
                  <m:sty m:val="p"/>
                </m:rPr>
                <w:rPr>
                  <w:rFonts w:ascii="Cambria Math" w:hAnsi="Cambria Math" w:hint="eastAsia"/>
                  <w:sz w:val="24"/>
                  <w:szCs w:val="24"/>
                </w:rPr>
                <m:t>最大发电负荷</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33F3A55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本条的评价方法为：查阅资料</w:t>
      </w:r>
    </w:p>
    <w:p w14:paraId="251A9E59" w14:textId="77777777" w:rsidR="00A56CC8" w:rsidRPr="001669DB" w:rsidRDefault="00A56CC8" w:rsidP="00830B2C">
      <w:pPr>
        <w:pStyle w:val="2"/>
      </w:pPr>
      <w:r w:rsidRPr="001669DB">
        <w:rPr>
          <w:rFonts w:hint="eastAsia"/>
        </w:rPr>
        <w:t>内部交通组织</w:t>
      </w:r>
      <w:r w:rsidRPr="001669DB">
        <w:t xml:space="preserve"> </w:t>
      </w:r>
    </w:p>
    <w:p w14:paraId="0B4F4BCC" w14:textId="6E250828"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本条适用于各类老城社区内部交通组织的评价。</w:t>
      </w:r>
    </w:p>
    <w:p w14:paraId="7C1B766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本条在《城市居住区规划设计标准》（</w:t>
      </w:r>
      <w:r w:rsidRPr="001669DB">
        <w:rPr>
          <w:rFonts w:ascii="宋体" w:hAnsi="宋体"/>
          <w:sz w:val="24"/>
          <w:szCs w:val="24"/>
        </w:rPr>
        <w:t>GB50180-2018</w:t>
      </w:r>
      <w:r w:rsidRPr="001669DB">
        <w:rPr>
          <w:rFonts w:ascii="宋体" w:hAnsi="宋体" w:hint="eastAsia"/>
          <w:sz w:val="24"/>
          <w:szCs w:val="24"/>
        </w:rPr>
        <w:t>）</w:t>
      </w:r>
      <w:r w:rsidRPr="001669DB">
        <w:rPr>
          <w:rFonts w:ascii="宋体" w:hAnsi="宋体"/>
          <w:sz w:val="24"/>
          <w:szCs w:val="24"/>
        </w:rPr>
        <w:t>4.0.2</w:t>
      </w:r>
      <w:r w:rsidRPr="001669DB">
        <w:rPr>
          <w:rFonts w:ascii="宋体" w:hAnsi="宋体" w:hint="eastAsia"/>
          <w:sz w:val="24"/>
          <w:szCs w:val="24"/>
        </w:rPr>
        <w:t>、</w:t>
      </w:r>
      <w:r w:rsidRPr="001669DB">
        <w:rPr>
          <w:rFonts w:ascii="宋体" w:hAnsi="宋体"/>
          <w:sz w:val="24"/>
          <w:szCs w:val="24"/>
        </w:rPr>
        <w:t>4.0.4</w:t>
      </w:r>
      <w:r w:rsidRPr="001669DB">
        <w:rPr>
          <w:rFonts w:ascii="宋体" w:hAnsi="宋体" w:hint="eastAsia"/>
          <w:sz w:val="24"/>
          <w:szCs w:val="24"/>
        </w:rPr>
        <w:t>等条款基础上基础上发展而来。本条对社区内部交通组织状况提出要求，社区内部交通组织包含机动车交通流线、交叉口渠化、慢行交通以及社区停车管理等方面。</w:t>
      </w:r>
    </w:p>
    <w:p w14:paraId="449AF89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本条的评价方法为：实地调研、现场核查、查阅资料</w:t>
      </w:r>
    </w:p>
    <w:p w14:paraId="08403764" w14:textId="77777777" w:rsidR="00A56CC8" w:rsidRPr="001669DB" w:rsidRDefault="00A56CC8" w:rsidP="00830B2C">
      <w:pPr>
        <w:pStyle w:val="2"/>
      </w:pPr>
      <w:r w:rsidRPr="001669DB">
        <w:rPr>
          <w:rFonts w:hint="eastAsia"/>
        </w:rPr>
        <w:t>建筑防灾设施</w:t>
      </w:r>
      <w:r w:rsidRPr="001669DB">
        <w:t xml:space="preserve"> </w:t>
      </w:r>
    </w:p>
    <w:p w14:paraId="34F5AFE5" w14:textId="476313A8"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老城社区建筑防灾设施</w:t>
      </w:r>
      <w:r w:rsidRPr="001669DB">
        <w:rPr>
          <w:rFonts w:ascii="宋体" w:hAnsi="宋体"/>
          <w:sz w:val="24"/>
          <w:szCs w:val="24"/>
        </w:rPr>
        <w:t>的评价。</w:t>
      </w:r>
    </w:p>
    <w:p w14:paraId="5069A2E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《城市居住区规划设计标准》（</w:t>
      </w:r>
      <w:r w:rsidRPr="001669DB">
        <w:rPr>
          <w:rFonts w:ascii="宋体" w:hAnsi="宋体"/>
          <w:sz w:val="24"/>
          <w:szCs w:val="24"/>
        </w:rPr>
        <w:t>GB50180-2018</w:t>
      </w:r>
      <w:r w:rsidRPr="001669DB">
        <w:rPr>
          <w:rFonts w:ascii="宋体" w:hAnsi="宋体" w:hint="eastAsia"/>
          <w:sz w:val="24"/>
          <w:szCs w:val="24"/>
        </w:rPr>
        <w:t>）</w:t>
      </w:r>
      <w:r w:rsidRPr="001669DB">
        <w:rPr>
          <w:rFonts w:ascii="宋体" w:hAnsi="宋体"/>
          <w:sz w:val="24"/>
          <w:szCs w:val="24"/>
        </w:rPr>
        <w:t>7.0.7条款基础上发展而来。本条对</w:t>
      </w:r>
      <w:r w:rsidRPr="001669DB">
        <w:rPr>
          <w:rFonts w:ascii="宋体" w:hAnsi="宋体" w:hint="eastAsia"/>
          <w:sz w:val="24"/>
          <w:szCs w:val="24"/>
        </w:rPr>
        <w:t>社区各类建筑防灾设施的质量</w:t>
      </w:r>
      <w:r w:rsidRPr="001669DB">
        <w:rPr>
          <w:rFonts w:ascii="宋体" w:hAnsi="宋体"/>
          <w:sz w:val="24"/>
          <w:szCs w:val="24"/>
        </w:rPr>
        <w:t>提出要求，</w:t>
      </w:r>
      <w:r w:rsidRPr="001669DB">
        <w:rPr>
          <w:rFonts w:ascii="宋体" w:hAnsi="宋体" w:hint="eastAsia"/>
          <w:sz w:val="24"/>
          <w:szCs w:val="24"/>
        </w:rPr>
        <w:t>建筑防灾设施</w:t>
      </w:r>
      <w:r w:rsidRPr="001669DB">
        <w:rPr>
          <w:rFonts w:ascii="宋体" w:hAnsi="宋体"/>
          <w:sz w:val="24"/>
          <w:szCs w:val="24"/>
        </w:rPr>
        <w:t>指安全出口、疏散走道、楼梯间、楼梯、消防电梯、避难层（间）、应急照明、疏散指示标志等各种建筑部件</w:t>
      </w:r>
      <w:r w:rsidRPr="001669DB">
        <w:rPr>
          <w:rFonts w:ascii="宋体" w:hAnsi="宋体" w:hint="eastAsia"/>
          <w:sz w:val="24"/>
          <w:szCs w:val="24"/>
        </w:rPr>
        <w:t>。</w:t>
      </w:r>
      <w:r w:rsidRPr="001669DB">
        <w:rPr>
          <w:rFonts w:ascii="宋体" w:hAnsi="宋体"/>
          <w:sz w:val="24"/>
          <w:szCs w:val="24"/>
        </w:rPr>
        <w:t xml:space="preserve"> </w:t>
      </w:r>
    </w:p>
    <w:p w14:paraId="7F9B7964"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实地调研、现场核查、查阅资料、听取汇报</w:t>
      </w:r>
    </w:p>
    <w:p w14:paraId="0A8CECBD" w14:textId="77777777" w:rsidR="00A56CC8" w:rsidRPr="00823C1A" w:rsidRDefault="00A56CC8" w:rsidP="00823C1A">
      <w:pPr>
        <w:pStyle w:val="1"/>
      </w:pPr>
      <w:r w:rsidRPr="00823C1A">
        <w:rPr>
          <w:rFonts w:hint="eastAsia"/>
        </w:rPr>
        <w:t>加分项（共</w:t>
      </w:r>
      <w:r w:rsidRPr="00823C1A">
        <w:t>4项）</w:t>
      </w:r>
    </w:p>
    <w:p w14:paraId="5B62C86E" w14:textId="77777777" w:rsidR="00A56CC8" w:rsidRPr="001669DB" w:rsidRDefault="00A56CC8" w:rsidP="00830B2C">
      <w:pPr>
        <w:pStyle w:val="2"/>
      </w:pPr>
      <w:r w:rsidRPr="001669DB">
        <w:rPr>
          <w:rFonts w:hint="eastAsia"/>
        </w:rPr>
        <w:t>防灾标识系统</w:t>
      </w:r>
      <w:r w:rsidRPr="001669DB">
        <w:t xml:space="preserve"> </w:t>
      </w:r>
    </w:p>
    <w:p w14:paraId="7C7EE1D7"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《社区</w:t>
      </w:r>
      <w:r w:rsidRPr="001669DB">
        <w:rPr>
          <w:rFonts w:ascii="宋体" w:hAnsi="宋体"/>
          <w:sz w:val="24"/>
          <w:szCs w:val="24"/>
        </w:rPr>
        <w:t>(村)综合减灾公共信息标识建设规范</w:t>
      </w:r>
      <w:r w:rsidRPr="001669DB">
        <w:rPr>
          <w:rFonts w:ascii="宋体" w:hAnsi="宋体" w:hint="eastAsia"/>
          <w:sz w:val="24"/>
          <w:szCs w:val="24"/>
        </w:rPr>
        <w:t>》（</w:t>
      </w:r>
      <w:r w:rsidRPr="001669DB">
        <w:rPr>
          <w:rFonts w:ascii="宋体" w:hAnsi="宋体"/>
          <w:sz w:val="24"/>
          <w:szCs w:val="24"/>
        </w:rPr>
        <w:t>DB510100/T 143-2015</w:t>
      </w:r>
      <w:r w:rsidRPr="001669DB">
        <w:rPr>
          <w:rFonts w:ascii="宋体" w:hAnsi="宋体" w:hint="eastAsia"/>
          <w:sz w:val="24"/>
          <w:szCs w:val="24"/>
        </w:rPr>
        <w:t>）、</w:t>
      </w:r>
      <w:r w:rsidRPr="001669DB">
        <w:rPr>
          <w:rFonts w:ascii="宋体" w:hAnsi="宋体"/>
          <w:sz w:val="24"/>
          <w:szCs w:val="24"/>
        </w:rPr>
        <w:t>《</w:t>
      </w:r>
      <w:r w:rsidRPr="001669DB">
        <w:rPr>
          <w:rFonts w:ascii="宋体" w:hAnsi="宋体" w:hint="eastAsia"/>
          <w:sz w:val="24"/>
          <w:szCs w:val="24"/>
        </w:rPr>
        <w:t>城市社区防灾减灾手册</w:t>
      </w:r>
      <w:r w:rsidRPr="001669DB">
        <w:rPr>
          <w:rFonts w:ascii="宋体" w:hAnsi="宋体"/>
          <w:sz w:val="24"/>
          <w:szCs w:val="24"/>
        </w:rPr>
        <w:t>》</w:t>
      </w:r>
      <w:r w:rsidRPr="001669DB">
        <w:rPr>
          <w:rFonts w:ascii="宋体" w:hAnsi="宋体" w:hint="eastAsia"/>
          <w:sz w:val="24"/>
          <w:szCs w:val="24"/>
        </w:rPr>
        <w:t>等相关条款</w:t>
      </w:r>
      <w:r w:rsidRPr="001669DB">
        <w:rPr>
          <w:rFonts w:ascii="宋体" w:hAnsi="宋体"/>
          <w:sz w:val="24"/>
          <w:szCs w:val="24"/>
        </w:rPr>
        <w:t>基础上发展而来。</w:t>
      </w:r>
      <w:r w:rsidRPr="001669DB">
        <w:rPr>
          <w:rFonts w:ascii="宋体" w:hAnsi="宋体" w:hint="eastAsia"/>
          <w:sz w:val="24"/>
          <w:szCs w:val="24"/>
        </w:rPr>
        <w:t>防灾标识系统是指应在社区内构建一套完整、醒目的防灾标识系统</w:t>
      </w:r>
      <w:r w:rsidRPr="001669DB">
        <w:rPr>
          <w:rFonts w:ascii="宋体" w:hAnsi="宋体"/>
          <w:sz w:val="24"/>
          <w:szCs w:val="24"/>
        </w:rPr>
        <w:t>,标明避难场所、安全通道、灾时危险区域等</w:t>
      </w:r>
      <w:r w:rsidRPr="001669DB">
        <w:rPr>
          <w:rFonts w:ascii="宋体" w:hAnsi="宋体" w:hint="eastAsia"/>
          <w:sz w:val="24"/>
          <w:szCs w:val="24"/>
        </w:rPr>
        <w:t>，</w:t>
      </w:r>
      <w:r w:rsidRPr="001669DB">
        <w:rPr>
          <w:rFonts w:ascii="宋体" w:hAnsi="宋体"/>
          <w:sz w:val="24"/>
          <w:szCs w:val="24"/>
        </w:rPr>
        <w:t>用简单明了的图形或文字传达各种防灾信息</w:t>
      </w:r>
      <w:r w:rsidRPr="001669DB">
        <w:rPr>
          <w:rFonts w:ascii="宋体" w:hAnsi="宋体" w:hint="eastAsia"/>
          <w:sz w:val="24"/>
          <w:szCs w:val="24"/>
        </w:rPr>
        <w:t>，</w:t>
      </w:r>
      <w:r w:rsidRPr="001669DB">
        <w:rPr>
          <w:rFonts w:ascii="宋体" w:hAnsi="宋体"/>
          <w:sz w:val="24"/>
          <w:szCs w:val="24"/>
        </w:rPr>
        <w:t>以便居民在灾害发生时</w:t>
      </w:r>
      <w:r w:rsidRPr="001669DB">
        <w:rPr>
          <w:rFonts w:ascii="宋体" w:hAnsi="宋体" w:hint="eastAsia"/>
          <w:sz w:val="24"/>
          <w:szCs w:val="24"/>
        </w:rPr>
        <w:t>，</w:t>
      </w:r>
      <w:r w:rsidRPr="001669DB">
        <w:rPr>
          <w:rFonts w:ascii="宋体" w:hAnsi="宋体"/>
          <w:sz w:val="24"/>
          <w:szCs w:val="24"/>
        </w:rPr>
        <w:t>能根据相应的防灾标识快速进行判断</w:t>
      </w:r>
      <w:r w:rsidRPr="001669DB">
        <w:rPr>
          <w:rFonts w:ascii="宋体" w:hAnsi="宋体" w:hint="eastAsia"/>
          <w:sz w:val="24"/>
          <w:szCs w:val="24"/>
        </w:rPr>
        <w:t>，</w:t>
      </w:r>
      <w:r w:rsidRPr="001669DB">
        <w:rPr>
          <w:rFonts w:ascii="宋体" w:hAnsi="宋体"/>
          <w:sz w:val="24"/>
          <w:szCs w:val="24"/>
        </w:rPr>
        <w:t>选择正确的疏散路径</w:t>
      </w:r>
      <w:r w:rsidRPr="001669DB">
        <w:rPr>
          <w:rFonts w:ascii="宋体" w:hAnsi="宋体" w:hint="eastAsia"/>
          <w:sz w:val="24"/>
          <w:szCs w:val="24"/>
        </w:rPr>
        <w:t>。</w:t>
      </w:r>
    </w:p>
    <w:p w14:paraId="2AAAF47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7B720ACA" w14:textId="77777777" w:rsidR="00A56CC8" w:rsidRPr="001669DB" w:rsidRDefault="00A56CC8" w:rsidP="00830B2C">
      <w:pPr>
        <w:pStyle w:val="2"/>
      </w:pPr>
      <w:r w:rsidRPr="001669DB">
        <w:rPr>
          <w:rFonts w:hint="eastAsia"/>
        </w:rPr>
        <w:t>突发事件数量</w:t>
      </w:r>
      <w:r w:rsidRPr="001669DB">
        <w:t xml:space="preserve"> </w:t>
      </w:r>
    </w:p>
    <w:p w14:paraId="74A10719" w14:textId="13F5ED03"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本条在《社区</w:t>
      </w:r>
      <w:r w:rsidRPr="001669DB">
        <w:rPr>
          <w:rFonts w:ascii="宋体" w:hAnsi="宋体"/>
          <w:sz w:val="24"/>
          <w:szCs w:val="24"/>
        </w:rPr>
        <w:t>(村)综合减灾公共信息标识建设规范》（DB510100/T 143-2015）</w:t>
      </w:r>
      <w:r w:rsidRPr="001669DB">
        <w:rPr>
          <w:rFonts w:ascii="宋体" w:hAnsi="宋体" w:hint="eastAsia"/>
          <w:sz w:val="24"/>
          <w:szCs w:val="24"/>
        </w:rPr>
        <w:t>、</w:t>
      </w:r>
      <w:r w:rsidRPr="001669DB">
        <w:rPr>
          <w:rFonts w:ascii="宋体" w:hAnsi="宋体"/>
          <w:sz w:val="24"/>
          <w:szCs w:val="24"/>
        </w:rPr>
        <w:t>《城市社区防灾减灾手册》</w:t>
      </w:r>
      <w:r w:rsidRPr="001669DB">
        <w:rPr>
          <w:rFonts w:ascii="宋体" w:hAnsi="宋体" w:hint="eastAsia"/>
          <w:sz w:val="24"/>
          <w:szCs w:val="24"/>
        </w:rPr>
        <w:t>等相关条款</w:t>
      </w:r>
      <w:r w:rsidRPr="001669DB">
        <w:rPr>
          <w:rFonts w:ascii="宋体" w:hAnsi="宋体"/>
          <w:sz w:val="24"/>
          <w:szCs w:val="24"/>
        </w:rPr>
        <w:t>基础上发展而来。</w:t>
      </w:r>
      <w:r w:rsidRPr="001669DB">
        <w:rPr>
          <w:rFonts w:ascii="宋体" w:hAnsi="宋体" w:hint="eastAsia"/>
          <w:sz w:val="24"/>
          <w:szCs w:val="24"/>
        </w:rPr>
        <w:t>社区突发事件包括自然灾害、公共卫生突发事件、社会安全事件、公用事业突</w:t>
      </w:r>
      <w:r w:rsidRPr="001669DB">
        <w:rPr>
          <w:rFonts w:ascii="宋体" w:hAnsi="宋体" w:hint="eastAsia"/>
          <w:sz w:val="24"/>
          <w:szCs w:val="24"/>
        </w:rPr>
        <w:lastRenderedPageBreak/>
        <w:t>发事件、社区救助等多种类别。</w:t>
      </w:r>
    </w:p>
    <w:p w14:paraId="609A4B6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w:t>
      </w:r>
      <w:r w:rsidRPr="001669DB">
        <w:rPr>
          <w:rFonts w:ascii="宋体" w:hAnsi="宋体" w:hint="eastAsia"/>
          <w:sz w:val="24"/>
          <w:szCs w:val="24"/>
        </w:rPr>
        <w:t>调研、现场核查、查阅资料</w:t>
      </w:r>
    </w:p>
    <w:p w14:paraId="1A4BC267" w14:textId="77777777" w:rsidR="00A56CC8" w:rsidRPr="001669DB" w:rsidRDefault="00A56CC8" w:rsidP="00830B2C">
      <w:pPr>
        <w:pStyle w:val="2"/>
      </w:pPr>
      <w:r w:rsidRPr="001669DB">
        <w:rPr>
          <w:rFonts w:hint="eastAsia"/>
        </w:rPr>
        <w:t>灾害智能化监测</w:t>
      </w:r>
      <w:r w:rsidRPr="001669DB">
        <w:t xml:space="preserve"> </w:t>
      </w:r>
    </w:p>
    <w:p w14:paraId="02306182" w14:textId="1D7FEBCA"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本条在《社区</w:t>
      </w:r>
      <w:r w:rsidRPr="001669DB">
        <w:rPr>
          <w:rFonts w:ascii="宋体" w:hAnsi="宋体"/>
          <w:sz w:val="24"/>
          <w:szCs w:val="24"/>
        </w:rPr>
        <w:t>(村)综合减灾公共信息标识建设规范》（DB510100/T 143-2015）</w:t>
      </w:r>
      <w:r w:rsidRPr="001669DB">
        <w:rPr>
          <w:rFonts w:ascii="宋体" w:hAnsi="宋体" w:hint="eastAsia"/>
          <w:sz w:val="24"/>
          <w:szCs w:val="24"/>
        </w:rPr>
        <w:t>、</w:t>
      </w:r>
      <w:r w:rsidRPr="001669DB">
        <w:rPr>
          <w:rFonts w:ascii="宋体" w:hAnsi="宋体"/>
          <w:sz w:val="24"/>
          <w:szCs w:val="24"/>
        </w:rPr>
        <w:t>《城市社区防灾减灾手册》</w:t>
      </w:r>
      <w:r w:rsidRPr="001669DB">
        <w:rPr>
          <w:rFonts w:ascii="宋体" w:hAnsi="宋体" w:hint="eastAsia"/>
          <w:sz w:val="24"/>
          <w:szCs w:val="24"/>
        </w:rPr>
        <w:t>等相关条款</w:t>
      </w:r>
      <w:r w:rsidRPr="001669DB">
        <w:rPr>
          <w:rFonts w:ascii="宋体" w:hAnsi="宋体"/>
          <w:sz w:val="24"/>
          <w:szCs w:val="24"/>
        </w:rPr>
        <w:t>基础上发展而来。</w:t>
      </w:r>
      <w:r w:rsidRPr="001669DB">
        <w:rPr>
          <w:rFonts w:ascii="宋体" w:hAnsi="宋体" w:hint="eastAsia"/>
          <w:sz w:val="24"/>
          <w:szCs w:val="24"/>
        </w:rPr>
        <w:t>灾害智能化监测是指</w:t>
      </w:r>
      <w:r w:rsidRPr="001669DB">
        <w:rPr>
          <w:rFonts w:ascii="宋体" w:hAnsi="宋体"/>
          <w:sz w:val="24"/>
          <w:szCs w:val="24"/>
        </w:rPr>
        <w:t>对</w:t>
      </w:r>
      <w:r w:rsidRPr="001669DB">
        <w:rPr>
          <w:rFonts w:ascii="宋体" w:hAnsi="宋体" w:hint="eastAsia"/>
          <w:sz w:val="24"/>
          <w:szCs w:val="24"/>
        </w:rPr>
        <w:t>社区地质灾害、地震灾害、洪涝灾害、气象灾害等基本自然灾害进行有效监测，并将数据用于生命线系统的运行管理。</w:t>
      </w:r>
    </w:p>
    <w:p w14:paraId="15196EB4"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实地调研、现场核查、开座谈会</w:t>
      </w:r>
    </w:p>
    <w:p w14:paraId="0BB8A4E5" w14:textId="77777777" w:rsidR="00A56CC8" w:rsidRPr="001669DB" w:rsidRDefault="00A56CC8" w:rsidP="00830B2C">
      <w:pPr>
        <w:pStyle w:val="2"/>
      </w:pPr>
      <w:r w:rsidRPr="001669DB">
        <w:rPr>
          <w:rFonts w:hint="eastAsia"/>
        </w:rPr>
        <w:t>低影响开发能力</w:t>
      </w:r>
      <w:r w:rsidRPr="001669DB">
        <w:t xml:space="preserve"> </w:t>
      </w:r>
    </w:p>
    <w:p w14:paraId="7575194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《国务院办公厅关于推进海绵城市建设的指导意见》(国办发[2015]75号)和《住房城乡建设部关于印发海绵城市专项规划编制暂行规定的通知》(建规[2016]50号)</w:t>
      </w:r>
      <w:r w:rsidRPr="001669DB">
        <w:rPr>
          <w:rFonts w:ascii="宋体" w:hAnsi="宋体" w:hint="eastAsia"/>
          <w:sz w:val="24"/>
          <w:szCs w:val="24"/>
        </w:rPr>
        <w:t>相关条款基础上发展而来。社区应有效组织雨水的收集与排放，并应满足地表径流控制、内涝灾害防治、面源污染治理及雨水资源化利用的要求。</w:t>
      </w:r>
      <w:r w:rsidRPr="001669DB">
        <w:rPr>
          <w:rFonts w:ascii="宋体" w:hAnsi="宋体"/>
          <w:sz w:val="24"/>
          <w:szCs w:val="24"/>
        </w:rPr>
        <w:t> </w:t>
      </w:r>
    </w:p>
    <w:p w14:paraId="2857D06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实地调研、现场核查、开座谈会</w:t>
      </w:r>
    </w:p>
    <w:p w14:paraId="4BE1B809" w14:textId="4EF06305" w:rsidR="00A56CC8" w:rsidRPr="001669DB" w:rsidRDefault="00A56CC8" w:rsidP="00A56CC8">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86" w:name="_Toc120713104"/>
      <w:bookmarkStart w:id="187" w:name="_Toc120713668"/>
      <w:r w:rsidRPr="001669DB">
        <w:rPr>
          <w:rFonts w:ascii="黑体" w:eastAsia="黑体" w:hAnsi="黑体"/>
          <w:color w:val="auto"/>
          <w:sz w:val="28"/>
          <w:szCs w:val="28"/>
        </w:rPr>
        <w:t>4.2 空间韧性</w:t>
      </w:r>
      <w:bookmarkEnd w:id="186"/>
      <w:bookmarkEnd w:id="187"/>
    </w:p>
    <w:p w14:paraId="2D5DFDD9" w14:textId="77777777" w:rsidR="00A56CC8" w:rsidRPr="001669DB" w:rsidRDefault="00A56CC8" w:rsidP="000E7E47">
      <w:pPr>
        <w:pStyle w:val="1"/>
        <w:numPr>
          <w:ilvl w:val="0"/>
          <w:numId w:val="12"/>
        </w:numPr>
      </w:pPr>
      <w:r w:rsidRPr="001669DB">
        <w:rPr>
          <w:rFonts w:hint="eastAsia"/>
        </w:rPr>
        <w:t>控制项（共</w:t>
      </w:r>
      <w:r w:rsidRPr="001669DB">
        <w:t>7</w:t>
      </w:r>
      <w:r w:rsidRPr="001669DB">
        <w:rPr>
          <w:rFonts w:hint="eastAsia"/>
        </w:rPr>
        <w:t>项）</w:t>
      </w:r>
    </w:p>
    <w:p w14:paraId="09E039BD" w14:textId="77777777" w:rsidR="00A56CC8" w:rsidRPr="001669DB" w:rsidRDefault="00A56CC8" w:rsidP="00A56CC8">
      <w:pPr>
        <w:pStyle w:val="a3"/>
        <w:ind w:left="210" w:right="210" w:firstLineChars="0" w:firstLine="0"/>
        <w:rPr>
          <w:rFonts w:ascii="宋体" w:hAnsi="宋体"/>
          <w:sz w:val="24"/>
          <w:szCs w:val="24"/>
        </w:rPr>
      </w:pPr>
      <w:r w:rsidRPr="001669DB">
        <w:rPr>
          <w:rFonts w:ascii="宋体" w:hAnsi="宋体" w:hint="eastAsia"/>
          <w:sz w:val="24"/>
          <w:szCs w:val="24"/>
        </w:rPr>
        <w:t>本控制项为扣分项，总分</w:t>
      </w:r>
      <w:r w:rsidRPr="001669DB">
        <w:rPr>
          <w:rFonts w:ascii="宋体" w:hAnsi="宋体"/>
          <w:sz w:val="24"/>
          <w:szCs w:val="24"/>
        </w:rPr>
        <w:t>100分。</w:t>
      </w:r>
    </w:p>
    <w:p w14:paraId="7A13BB35" w14:textId="77777777" w:rsidR="00A56CC8" w:rsidRPr="00067C41" w:rsidRDefault="00A56CC8" w:rsidP="000E7E47">
      <w:pPr>
        <w:pStyle w:val="3"/>
        <w:numPr>
          <w:ilvl w:val="0"/>
          <w:numId w:val="20"/>
        </w:numPr>
      </w:pPr>
      <w:r w:rsidRPr="00067C41">
        <w:t>老城社区住宅建筑净密度</w:t>
      </w:r>
    </w:p>
    <w:p w14:paraId="7CDEBC51" w14:textId="169EBCD8"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本条适用于各类老城社区在建筑空间尺度维度的评价。</w:t>
      </w:r>
    </w:p>
    <w:p w14:paraId="07EB6B5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本条在国家发布《城市居住区规划设计规范》</w:t>
      </w:r>
      <w:r w:rsidRPr="001669DB">
        <w:rPr>
          <w:rFonts w:ascii="宋体" w:hAnsi="宋体" w:hint="eastAsia"/>
          <w:sz w:val="24"/>
          <w:szCs w:val="24"/>
        </w:rPr>
        <w:t>（</w:t>
      </w:r>
      <w:r w:rsidRPr="001669DB">
        <w:rPr>
          <w:rFonts w:ascii="宋体" w:hAnsi="宋体"/>
          <w:sz w:val="24"/>
          <w:szCs w:val="24"/>
        </w:rPr>
        <w:t>GBJ137-90</w:t>
      </w:r>
      <w:r w:rsidRPr="001669DB">
        <w:rPr>
          <w:rFonts w:ascii="宋体" w:hAnsi="宋体" w:hint="eastAsia"/>
          <w:sz w:val="24"/>
          <w:szCs w:val="24"/>
        </w:rPr>
        <w:t>）</w:t>
      </w:r>
      <w:r w:rsidRPr="001669DB">
        <w:rPr>
          <w:rFonts w:ascii="宋体" w:hAnsi="宋体"/>
          <w:sz w:val="24"/>
          <w:szCs w:val="24"/>
        </w:rPr>
        <w:t>的数据标准基础上发展而来。由于老城社区的住宅年限及老旧程度适当对其指标进行调整。计算方式如下：</w:t>
      </w:r>
    </w:p>
    <w:p w14:paraId="6D826CAE" w14:textId="77777777" w:rsidR="00A56CC8" w:rsidRPr="001669DB" w:rsidRDefault="00A56CC8" w:rsidP="00A56CC8">
      <w:pPr>
        <w:pStyle w:val="a3"/>
        <w:ind w:left="210" w:right="210"/>
        <w:rPr>
          <w:rFonts w:ascii="宋体" w:hAnsi="宋体"/>
          <w:sz w:val="24"/>
          <w:szCs w:val="24"/>
        </w:rPr>
      </w:pPr>
      <m:oMathPara>
        <m:oMath>
          <m:r>
            <m:rPr>
              <m:sty m:val="p"/>
            </m:rPr>
            <w:rPr>
              <w:rFonts w:ascii="Cambria Math" w:hAnsi="Cambria Math" w:hint="eastAsia"/>
              <w:sz w:val="24"/>
              <w:szCs w:val="24"/>
            </w:rPr>
            <m:t>社区住宅建筑净密度</m:t>
          </m:r>
          <m:r>
            <m:rPr>
              <m:sty m:val="p"/>
            </m:rPr>
            <w:rPr>
              <w:rFonts w:ascii="Cambria Math" w:hAnsi="Cambria Math"/>
              <w:sz w:val="24"/>
              <w:szCs w:val="24"/>
            </w:rPr>
            <m:t>=</m:t>
          </m:r>
          <m:f>
            <m:fPr>
              <m:ctrlPr>
                <w:rPr>
                  <w:rFonts w:ascii="Cambria Math" w:hAnsi="Cambria Math" w:hint="eastAsia"/>
                  <w:sz w:val="24"/>
                  <w:szCs w:val="24"/>
                </w:rPr>
              </m:ctrlPr>
            </m:fPr>
            <m:num>
              <m:r>
                <m:rPr>
                  <m:sty m:val="p"/>
                </m:rPr>
                <w:rPr>
                  <w:rFonts w:ascii="Cambria Math" w:hAnsi="Cambria Math" w:hint="eastAsia"/>
                  <w:sz w:val="24"/>
                  <w:szCs w:val="24"/>
                </w:rPr>
                <m:t>社区住宅建筑基底总面积</m:t>
              </m:r>
            </m:num>
            <m:den>
              <m:r>
                <m:rPr>
                  <m:sty m:val="p"/>
                </m:rPr>
                <w:rPr>
                  <w:rFonts w:ascii="Cambria Math" w:hAnsi="Cambria Math" w:hint="eastAsia"/>
                  <w:sz w:val="24"/>
                  <w:szCs w:val="24"/>
                </w:rPr>
                <m:t>社区住宅用地</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3F903B4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本条的评价方法为：实地调研、数据统计。</w:t>
      </w:r>
    </w:p>
    <w:p w14:paraId="1B3E2A1F" w14:textId="77777777" w:rsidR="00A56CC8" w:rsidRPr="005F3A82" w:rsidRDefault="00A56CC8" w:rsidP="00830B2C">
      <w:pPr>
        <w:pStyle w:val="3"/>
      </w:pPr>
      <w:r w:rsidRPr="005F3A82">
        <w:t>老城社区建筑</w:t>
      </w:r>
      <w:r w:rsidRPr="005F3A82">
        <w:rPr>
          <w:rFonts w:hint="eastAsia"/>
        </w:rPr>
        <w:t>容积率</w:t>
      </w:r>
    </w:p>
    <w:p w14:paraId="23C425E9" w14:textId="651CC7AD"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本条适用于各类老城社区在建筑空间尺度维度的评价</w:t>
      </w:r>
      <w:r w:rsidRPr="001669DB">
        <w:rPr>
          <w:rFonts w:ascii="宋体" w:hAnsi="宋体"/>
          <w:sz w:val="24"/>
          <w:szCs w:val="24"/>
        </w:rPr>
        <w:t xml:space="preserve"> </w:t>
      </w:r>
      <w:r w:rsidRPr="001669DB">
        <w:rPr>
          <w:rFonts w:ascii="宋体" w:hAnsi="宋体" w:hint="eastAsia"/>
          <w:sz w:val="24"/>
          <w:szCs w:val="24"/>
        </w:rPr>
        <w:t>。</w:t>
      </w:r>
    </w:p>
    <w:p w14:paraId="36EF1C6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本条在国家发布《建筑工程建筑面积计算规范》（</w:t>
      </w:r>
      <w:r w:rsidRPr="001669DB">
        <w:rPr>
          <w:rFonts w:ascii="宋体" w:hAnsi="宋体"/>
          <w:sz w:val="24"/>
          <w:szCs w:val="24"/>
        </w:rPr>
        <w:t>GB/T50353-2013</w:t>
      </w:r>
      <w:r w:rsidRPr="001669DB">
        <w:rPr>
          <w:rFonts w:ascii="宋体" w:hAnsi="宋体" w:hint="eastAsia"/>
          <w:sz w:val="24"/>
          <w:szCs w:val="24"/>
        </w:rPr>
        <w:t>）的数据标准基础上发展而来。由于老城社区的住宅年限及社区舒适度等因素适当对其指标进行调整。计算方式如下：</w:t>
      </w:r>
    </w:p>
    <w:p w14:paraId="0E20B30C"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社区建筑容积率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社区用地上各类建筑的总建筑面积</m:t>
              </m:r>
            </m:num>
            <m:den>
              <m:r>
                <m:rPr>
                  <m:sty m:val="p"/>
                </m:rPr>
                <w:rPr>
                  <w:rFonts w:ascii="Cambria Math" w:hAnsi="Cambria Math" w:hint="eastAsia"/>
                  <w:sz w:val="24"/>
                  <w:szCs w:val="24"/>
                </w:rPr>
                <m:t>社区用地面积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178185DD"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5EF93318" w14:textId="77777777" w:rsidR="00A56CC8" w:rsidRPr="005F3A82" w:rsidRDefault="00A56CC8" w:rsidP="00830B2C">
      <w:pPr>
        <w:pStyle w:val="3"/>
      </w:pPr>
      <w:r w:rsidRPr="005F3A82">
        <w:lastRenderedPageBreak/>
        <w:t>老城社区</w:t>
      </w:r>
      <w:r w:rsidRPr="005F3A82">
        <w:rPr>
          <w:rFonts w:hint="eastAsia"/>
        </w:rPr>
        <w:t>住宅平均层数</w:t>
      </w:r>
    </w:p>
    <w:p w14:paraId="7C8DFB24" w14:textId="11189E1D"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本条适用于各类老城社区在建筑空间尺度维度的评价</w:t>
      </w:r>
      <w:r w:rsidRPr="001669DB">
        <w:rPr>
          <w:rFonts w:ascii="宋体" w:hAnsi="宋体"/>
          <w:sz w:val="24"/>
          <w:szCs w:val="24"/>
        </w:rPr>
        <w:t xml:space="preserve"> </w:t>
      </w:r>
      <w:r w:rsidRPr="001669DB">
        <w:rPr>
          <w:rFonts w:ascii="宋体" w:hAnsi="宋体" w:hint="eastAsia"/>
          <w:sz w:val="24"/>
          <w:szCs w:val="24"/>
        </w:rPr>
        <w:t>。</w:t>
      </w:r>
    </w:p>
    <w:p w14:paraId="6DE88D9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本条在国家发布《城市居住区规划设计标准》（</w:t>
      </w:r>
      <w:r w:rsidRPr="001669DB">
        <w:rPr>
          <w:rFonts w:ascii="宋体" w:hAnsi="宋体"/>
          <w:sz w:val="24"/>
          <w:szCs w:val="24"/>
        </w:rPr>
        <w:t>GB50180-2020</w:t>
      </w:r>
      <w:r w:rsidRPr="001669DB">
        <w:rPr>
          <w:rFonts w:ascii="宋体" w:hAnsi="宋体" w:hint="eastAsia"/>
          <w:sz w:val="24"/>
          <w:szCs w:val="24"/>
        </w:rPr>
        <w:t>）的数据标准基础上发展而来。由于老城社区的参照对象多数为年长者和儿童，故将平均层数按照</w:t>
      </w:r>
      <w:r w:rsidRPr="001669DB">
        <w:rPr>
          <w:rFonts w:ascii="宋体" w:hAnsi="宋体"/>
          <w:sz w:val="24"/>
          <w:szCs w:val="24"/>
        </w:rPr>
        <w:t>10分钟生活圈的平均层数设定。计算方式如下：</w:t>
      </w:r>
    </w:p>
    <w:p w14:paraId="0D8D8B7E"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社区住宅平均层数</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社区住宅总建筑面积</m:t>
              </m:r>
            </m:num>
            <m:den>
              <m:r>
                <m:rPr>
                  <m:sty m:val="p"/>
                </m:rPr>
                <w:rPr>
                  <w:rFonts w:ascii="Cambria Math" w:hAnsi="Cambria Math" w:hint="eastAsia"/>
                  <w:sz w:val="24"/>
                  <w:szCs w:val="24"/>
                </w:rPr>
                <m:t>住宅基底总面积</m:t>
              </m:r>
            </m:den>
          </m:f>
        </m:oMath>
      </m:oMathPara>
    </w:p>
    <w:p w14:paraId="0A2D10F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7DF0329C" w14:textId="66BD772D" w:rsidR="00A56CC8" w:rsidRPr="005F3A82" w:rsidRDefault="00185792" w:rsidP="00830B2C">
      <w:pPr>
        <w:pStyle w:val="3"/>
      </w:pPr>
      <w:r w:rsidRPr="00185792">
        <w:t>社区建筑自然通风能力</w:t>
      </w:r>
    </w:p>
    <w:p w14:paraId="6082D800" w14:textId="746D42FD"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本条适用于各类老城社区在空间整体性维度的评价。</w:t>
      </w:r>
    </w:p>
    <w:p w14:paraId="16A5729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本条在《住宅建筑规范》（</w:t>
      </w:r>
      <w:r w:rsidRPr="001669DB">
        <w:rPr>
          <w:rFonts w:ascii="宋体" w:hAnsi="宋体"/>
          <w:sz w:val="24"/>
          <w:szCs w:val="24"/>
        </w:rPr>
        <w:t>GB50096-2011</w:t>
      </w:r>
      <w:r w:rsidRPr="001669DB">
        <w:rPr>
          <w:rFonts w:ascii="宋体" w:hAnsi="宋体" w:hint="eastAsia"/>
          <w:sz w:val="24"/>
          <w:szCs w:val="24"/>
        </w:rPr>
        <w:t>）《建筑防烟排烟系统技术标准》（</w:t>
      </w:r>
      <w:r w:rsidRPr="001669DB">
        <w:rPr>
          <w:rFonts w:ascii="宋体" w:hAnsi="宋体"/>
          <w:sz w:val="24"/>
          <w:szCs w:val="24"/>
        </w:rPr>
        <w:t>GB51251-2017</w:t>
      </w:r>
      <w:r w:rsidRPr="001669DB">
        <w:rPr>
          <w:rFonts w:ascii="宋体" w:hAnsi="宋体" w:hint="eastAsia"/>
          <w:sz w:val="24"/>
          <w:szCs w:val="24"/>
        </w:rPr>
        <w:t>）《民用建筑供暖通风与空气调节设计规范》（</w:t>
      </w:r>
      <w:r w:rsidRPr="001669DB">
        <w:rPr>
          <w:rFonts w:ascii="宋体" w:hAnsi="宋体"/>
          <w:sz w:val="24"/>
          <w:szCs w:val="24"/>
        </w:rPr>
        <w:t>GB50736-2012</w:t>
      </w:r>
      <w:r w:rsidRPr="001669DB">
        <w:rPr>
          <w:rFonts w:ascii="宋体" w:hAnsi="宋体" w:hint="eastAsia"/>
          <w:sz w:val="24"/>
          <w:szCs w:val="24"/>
        </w:rPr>
        <w:t>）等材料的基础上发展而来，由于空间韧性的要求较高，故将标准稍做调整。</w:t>
      </w:r>
    </w:p>
    <w:p w14:paraId="6429B543" w14:textId="77777777" w:rsidR="00A56CC8" w:rsidRPr="001669DB" w:rsidRDefault="00A56CC8" w:rsidP="00A56CC8">
      <w:pPr>
        <w:pStyle w:val="a3"/>
        <w:ind w:left="210" w:right="210"/>
        <w:rPr>
          <w:rFonts w:ascii="宋体" w:hAnsi="宋体"/>
          <w:sz w:val="24"/>
          <w:szCs w:val="24"/>
        </w:rPr>
      </w:pPr>
      <m:oMathPara>
        <m:oMath>
          <m:r>
            <m:rPr>
              <m:sty m:val="p"/>
            </m:rPr>
            <w:rPr>
              <w:rFonts w:ascii="Cambria Math" w:hAnsi="Cambria Math"/>
              <w:sz w:val="24"/>
              <w:szCs w:val="24"/>
            </w:rPr>
            <m:t>7%</m:t>
          </m:r>
          <m:r>
            <m:rPr>
              <m:sty m:val="p"/>
            </m:rPr>
            <w:rPr>
              <w:rFonts w:ascii="Cambria Math" w:hAnsi="Cambria Math" w:hint="eastAsia"/>
              <w:sz w:val="24"/>
              <w:szCs w:val="24"/>
            </w:rPr>
            <m:t>≤</m:t>
          </m:r>
          <m:f>
            <m:fPr>
              <m:ctrlPr>
                <w:rPr>
                  <w:rFonts w:ascii="Cambria Math" w:hAnsi="Cambria Math"/>
                  <w:sz w:val="24"/>
                  <w:szCs w:val="24"/>
                </w:rPr>
              </m:ctrlPr>
            </m:fPr>
            <m:num>
              <m:r>
                <m:rPr>
                  <m:sty m:val="p"/>
                </m:rPr>
                <w:rPr>
                  <w:rFonts w:ascii="Cambria Math" w:hAnsi="Cambria Math" w:hint="eastAsia"/>
                  <w:sz w:val="24"/>
                  <w:szCs w:val="24"/>
                </w:rPr>
                <m:t>建筑立面通风开口面积</m:t>
              </m:r>
            </m:num>
            <m:den>
              <m:r>
                <m:rPr>
                  <m:sty m:val="p"/>
                </m:rPr>
                <w:rPr>
                  <w:rFonts w:ascii="Cambria Math" w:hAnsi="Cambria Math" w:hint="eastAsia"/>
                  <w:sz w:val="24"/>
                  <w:szCs w:val="24"/>
                </w:rPr>
                <m:t>建筑地面总面积</m:t>
              </m:r>
            </m:den>
          </m:f>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2F1BC43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5742B1D7" w14:textId="77777777" w:rsidR="00A56CC8" w:rsidRPr="005F3A82" w:rsidRDefault="00A56CC8" w:rsidP="00830B2C">
      <w:pPr>
        <w:pStyle w:val="3"/>
      </w:pPr>
      <w:r w:rsidRPr="005F3A82">
        <w:rPr>
          <w:rFonts w:hint="eastAsia"/>
        </w:rPr>
        <w:t>社区自然采光能力</w:t>
      </w:r>
    </w:p>
    <w:p w14:paraId="7D171971" w14:textId="778777C6"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本条适用于各类老城社区在建筑空间整体性维度的评价。</w:t>
      </w:r>
    </w:p>
    <w:p w14:paraId="7A37F60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本条在《建筑采光设计标准》（</w:t>
      </w:r>
      <w:r w:rsidRPr="001669DB">
        <w:rPr>
          <w:rFonts w:ascii="宋体" w:hAnsi="宋体"/>
          <w:sz w:val="24"/>
          <w:szCs w:val="24"/>
        </w:rPr>
        <w:t>GB/T50033-2001</w:t>
      </w:r>
      <w:r w:rsidRPr="001669DB">
        <w:rPr>
          <w:rFonts w:ascii="宋体" w:hAnsi="宋体" w:hint="eastAsia"/>
          <w:sz w:val="24"/>
          <w:szCs w:val="24"/>
        </w:rPr>
        <w:t>）《工业企业采光设计标准》（</w:t>
      </w:r>
      <w:r w:rsidRPr="001669DB">
        <w:rPr>
          <w:rFonts w:ascii="宋体" w:hAnsi="宋体"/>
          <w:sz w:val="24"/>
          <w:szCs w:val="24"/>
        </w:rPr>
        <w:t>GB50033-91</w:t>
      </w:r>
      <w:r w:rsidRPr="001669DB">
        <w:rPr>
          <w:rFonts w:ascii="宋体" w:hAnsi="宋体" w:hint="eastAsia"/>
          <w:sz w:val="24"/>
          <w:szCs w:val="24"/>
        </w:rPr>
        <w:t>）等材料的基础上发展而来，由于空间韧性的要求较高，故将标准稍做调整。</w:t>
      </w:r>
    </w:p>
    <w:p w14:paraId="4FE5DBEE" w14:textId="77777777" w:rsidR="00A56CC8" w:rsidRPr="001669DB" w:rsidRDefault="00A56CC8" w:rsidP="00A56CC8">
      <w:pPr>
        <w:pStyle w:val="a3"/>
        <w:ind w:left="210" w:right="210"/>
        <w:rPr>
          <w:rFonts w:ascii="宋体" w:hAnsi="宋体"/>
          <w:sz w:val="24"/>
          <w:szCs w:val="24"/>
        </w:rPr>
      </w:pPr>
      <m:oMathPara>
        <m:oMath>
          <m:r>
            <m:rPr>
              <m:sty m:val="p"/>
            </m:rPr>
            <w:rPr>
              <w:rFonts w:ascii="Cambria Math" w:hAnsi="Cambria Math"/>
              <w:sz w:val="24"/>
              <w:szCs w:val="24"/>
            </w:rPr>
            <m:t>1/7</m:t>
          </m:r>
          <m:r>
            <m:rPr>
              <m:sty m:val="p"/>
            </m:rPr>
            <w:rPr>
              <w:rFonts w:ascii="Cambria Math" w:hAnsi="Cambria Math" w:hint="eastAsia"/>
              <w:sz w:val="24"/>
              <w:szCs w:val="24"/>
            </w:rPr>
            <m:t>≤</m:t>
          </m:r>
          <m:f>
            <m:fPr>
              <m:ctrlPr>
                <w:rPr>
                  <w:rFonts w:ascii="Cambria Math" w:hAnsi="Cambria Math"/>
                  <w:sz w:val="24"/>
                  <w:szCs w:val="24"/>
                </w:rPr>
              </m:ctrlPr>
            </m:fPr>
            <m:num>
              <m:r>
                <m:rPr>
                  <m:sty m:val="p"/>
                </m:rPr>
                <w:rPr>
                  <w:rFonts w:ascii="Cambria Math" w:hAnsi="Cambria Math" w:hint="eastAsia"/>
                  <w:sz w:val="24"/>
                  <w:szCs w:val="24"/>
                </w:rPr>
                <m:t>建筑立面采光开口面积</m:t>
              </m:r>
            </m:num>
            <m:den>
              <m:r>
                <m:rPr>
                  <m:sty m:val="p"/>
                </m:rPr>
                <w:rPr>
                  <w:rFonts w:ascii="Cambria Math" w:hAnsi="Cambria Math" w:hint="eastAsia"/>
                  <w:sz w:val="24"/>
                  <w:szCs w:val="24"/>
                </w:rPr>
                <m:t>建筑地面总面积</m:t>
              </m:r>
            </m:den>
          </m:f>
        </m:oMath>
      </m:oMathPara>
    </w:p>
    <w:p w14:paraId="403329A1"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05D0DC1C" w14:textId="77777777" w:rsidR="00A56CC8" w:rsidRPr="005F3A82" w:rsidRDefault="00A56CC8" w:rsidP="00830B2C">
      <w:pPr>
        <w:pStyle w:val="3"/>
      </w:pPr>
      <w:r w:rsidRPr="005F3A82">
        <w:rPr>
          <w:rFonts w:hint="eastAsia"/>
        </w:rPr>
        <w:t>街道系统连续性</w:t>
      </w:r>
    </w:p>
    <w:p w14:paraId="598D2087" w14:textId="68C4A62A"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本条适用于各类社区区域连通性维度的评价。</w:t>
      </w:r>
    </w:p>
    <w:p w14:paraId="1625BF8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本条在《城市道路单向交通组织原则》（</w:t>
      </w:r>
      <w:r w:rsidRPr="001669DB">
        <w:rPr>
          <w:rFonts w:ascii="宋体" w:hAnsi="宋体"/>
          <w:sz w:val="24"/>
          <w:szCs w:val="24"/>
        </w:rPr>
        <w:t>GAT486—2004</w:t>
      </w:r>
      <w:r w:rsidRPr="001669DB">
        <w:rPr>
          <w:rFonts w:ascii="宋体" w:hAnsi="宋体" w:hint="eastAsia"/>
          <w:sz w:val="24"/>
          <w:szCs w:val="24"/>
        </w:rPr>
        <w:t>）《城市道路交通规划设计规范》（</w:t>
      </w:r>
      <w:r w:rsidRPr="001669DB">
        <w:rPr>
          <w:rFonts w:ascii="宋体" w:hAnsi="宋体"/>
          <w:sz w:val="24"/>
          <w:szCs w:val="24"/>
        </w:rPr>
        <w:t>GB50220—1995</w:t>
      </w:r>
      <w:r w:rsidRPr="001669DB">
        <w:rPr>
          <w:rFonts w:ascii="宋体" w:hAnsi="宋体" w:hint="eastAsia"/>
          <w:sz w:val="24"/>
          <w:szCs w:val="24"/>
        </w:rPr>
        <w:t>）基础上发展而来。本条对老城社区的路网连续性提出要求，街道系统连续性，指社区连续性路网面积与道路总面积之比。计算方式如下：</w:t>
      </w:r>
    </w:p>
    <w:p w14:paraId="41314169"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街道系统连续率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社区连续性道路面积</m:t>
              </m:r>
            </m:num>
            <m:den>
              <m:r>
                <m:rPr>
                  <m:sty m:val="p"/>
                </m:rPr>
                <w:rPr>
                  <w:rFonts w:ascii="Cambria Math" w:hAnsi="Cambria Math" w:hint="eastAsia"/>
                  <w:sz w:val="24"/>
                  <w:szCs w:val="24"/>
                </w:rPr>
                <m:t>社区道路总面积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19A728C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3CD4D0CF" w14:textId="77777777" w:rsidR="00A56CC8" w:rsidRPr="005F3A82" w:rsidRDefault="00A56CC8" w:rsidP="00830B2C">
      <w:pPr>
        <w:pStyle w:val="3"/>
      </w:pPr>
      <w:r w:rsidRPr="005F3A82">
        <w:rPr>
          <w:rFonts w:hint="eastAsia"/>
        </w:rPr>
        <w:t>社区短距离出行量</w:t>
      </w:r>
    </w:p>
    <w:p w14:paraId="0B6F7EF3" w14:textId="2F5A3A0E"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本条适用于各类老城社区在生活友好性维度的评价。</w:t>
      </w:r>
    </w:p>
    <w:p w14:paraId="4F65E84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本条在《城市居住区规划设计标准》（</w:t>
      </w:r>
      <w:r w:rsidRPr="001669DB">
        <w:rPr>
          <w:rFonts w:ascii="宋体" w:hAnsi="宋体"/>
          <w:sz w:val="24"/>
          <w:szCs w:val="24"/>
        </w:rPr>
        <w:t>GB50182-2018</w:t>
      </w:r>
      <w:r w:rsidRPr="001669DB">
        <w:rPr>
          <w:rFonts w:ascii="宋体" w:hAnsi="宋体" w:hint="eastAsia"/>
          <w:sz w:val="24"/>
          <w:szCs w:val="24"/>
        </w:rPr>
        <w:t>）基础上发展而来。本条在</w:t>
      </w:r>
      <w:r w:rsidRPr="001669DB">
        <w:rPr>
          <w:rFonts w:ascii="宋体" w:hAnsi="宋体"/>
          <w:sz w:val="24"/>
          <w:szCs w:val="24"/>
        </w:rPr>
        <w:t>15分钟步行的合理距离内配置设施，由于老城社区参与者的年龄结构分析，将相关指标进行调整为社区10分钟公共服务圈。</w:t>
      </w:r>
    </w:p>
    <w:p w14:paraId="138BAD0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7079ADD9" w14:textId="77777777" w:rsidR="00A56CC8" w:rsidRPr="001669DB" w:rsidRDefault="00A56CC8" w:rsidP="00823C1A">
      <w:pPr>
        <w:pStyle w:val="1"/>
      </w:pPr>
      <w:r w:rsidRPr="001669DB">
        <w:rPr>
          <w:rFonts w:hint="eastAsia"/>
        </w:rPr>
        <w:t>评分项（共</w:t>
      </w:r>
      <w:r w:rsidRPr="001669DB">
        <w:t>11</w:t>
      </w:r>
      <w:r w:rsidRPr="001669DB">
        <w:rPr>
          <w:rFonts w:hint="eastAsia"/>
        </w:rPr>
        <w:t>项）</w:t>
      </w:r>
    </w:p>
    <w:p w14:paraId="070F428A" w14:textId="77777777" w:rsidR="00A56CC8" w:rsidRPr="005F3A82" w:rsidRDefault="00A56CC8" w:rsidP="00830B2C">
      <w:pPr>
        <w:pStyle w:val="3"/>
      </w:pPr>
      <w:r w:rsidRPr="005F3A82">
        <w:t>老城社区建筑单体数量</w:t>
      </w:r>
      <w:r w:rsidRPr="005F3A82">
        <w:t xml:space="preserve"> </w:t>
      </w:r>
    </w:p>
    <w:p w14:paraId="618718BC" w14:textId="390A9D4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本条适用于各类社区在建筑立面形式维度的评价。</w:t>
      </w:r>
    </w:p>
    <w:p w14:paraId="16CCC36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本条通过数据统计分析基础上发展而来。本条对单体建筑与联排建筑的数量提出要求，建筑单体数量指社区内单体建筑的个数。</w:t>
      </w:r>
    </w:p>
    <w:p w14:paraId="48704D55"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建筑单体数量占比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社区建筑单体数量</m:t>
              </m:r>
            </m:num>
            <m:den>
              <m:r>
                <m:rPr>
                  <m:sty m:val="p"/>
                </m:rPr>
                <w:rPr>
                  <w:rFonts w:ascii="Cambria Math" w:hAnsi="Cambria Math" w:hint="eastAsia"/>
                  <w:sz w:val="24"/>
                  <w:szCs w:val="24"/>
                </w:rPr>
                <m:t>社区建筑体总数</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1753A1B4"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7E6F3879" w14:textId="77777777" w:rsidR="00A56CC8" w:rsidRPr="005F3A82" w:rsidRDefault="00A56CC8" w:rsidP="00830B2C">
      <w:pPr>
        <w:pStyle w:val="3"/>
      </w:pPr>
      <w:r w:rsidRPr="005F3A82">
        <w:rPr>
          <w:rFonts w:hint="eastAsia"/>
        </w:rPr>
        <w:t>建筑单体连接度</w:t>
      </w:r>
      <w:r w:rsidRPr="005F3A82">
        <w:t xml:space="preserve"> </w:t>
      </w:r>
    </w:p>
    <w:p w14:paraId="4677B46A" w14:textId="2AB67D1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本条适用于各类社区在建筑立面形式维度的评价。</w:t>
      </w:r>
    </w:p>
    <w:p w14:paraId="7951198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本条在根据《城市人行天桥与人行地道技术规范》（</w:t>
      </w:r>
      <w:r w:rsidRPr="001669DB">
        <w:rPr>
          <w:rFonts w:ascii="宋体" w:hAnsi="宋体"/>
          <w:sz w:val="24"/>
          <w:szCs w:val="24"/>
        </w:rPr>
        <w:t>CJJ69-95</w:t>
      </w:r>
      <w:r w:rsidRPr="001669DB">
        <w:rPr>
          <w:rFonts w:ascii="宋体" w:hAnsi="宋体" w:hint="eastAsia"/>
          <w:sz w:val="24"/>
          <w:szCs w:val="24"/>
        </w:rPr>
        <w:t>）《城市居住区规划设计标准》（</w:t>
      </w:r>
      <w:r w:rsidRPr="001669DB">
        <w:rPr>
          <w:rFonts w:ascii="宋体" w:hAnsi="宋体"/>
          <w:sz w:val="24"/>
          <w:szCs w:val="24"/>
        </w:rPr>
        <w:t>GB50182-2018</w:t>
      </w:r>
      <w:r w:rsidRPr="001669DB">
        <w:rPr>
          <w:rFonts w:ascii="宋体" w:hAnsi="宋体" w:hint="eastAsia"/>
          <w:sz w:val="24"/>
          <w:szCs w:val="24"/>
        </w:rPr>
        <w:t>）提供数据的基础上发展而来。本条对社区建筑单体间连接体进行建设，此空间在物理和视觉上都受到了保护，意味着这些空间可以开展有效的活动。计算方式如下：</w:t>
      </w:r>
    </w:p>
    <w:p w14:paraId="374D33C6"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建筑单体连接度</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底层或连廊连接的单体建筑基底面积</m:t>
              </m:r>
            </m:num>
            <m:den>
              <m:r>
                <m:rPr>
                  <m:sty m:val="p"/>
                </m:rPr>
                <w:rPr>
                  <w:rFonts w:ascii="Cambria Math" w:hAnsi="Cambria Math" w:hint="eastAsia"/>
                  <w:sz w:val="24"/>
                  <w:szCs w:val="24"/>
                </w:rPr>
                <m:t>总的单体建筑基底面积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27C803C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3F45C2C2" w14:textId="77777777" w:rsidR="00A56CC8" w:rsidRPr="005F3A82" w:rsidRDefault="00A56CC8" w:rsidP="00830B2C">
      <w:pPr>
        <w:pStyle w:val="3"/>
      </w:pPr>
      <w:r w:rsidRPr="005F3A82">
        <w:rPr>
          <w:rFonts w:hint="eastAsia"/>
        </w:rPr>
        <w:t>老城社区软景观覆盖率</w:t>
      </w:r>
    </w:p>
    <w:p w14:paraId="1976B58A" w14:textId="515CF6E2"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本条适用于各类社区在环境冗余度维度的评价。</w:t>
      </w:r>
    </w:p>
    <w:p w14:paraId="7A1F205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本条在根据国家《城市居住区规划设计规范》（</w:t>
      </w:r>
      <w:r w:rsidRPr="001669DB">
        <w:rPr>
          <w:rFonts w:ascii="宋体" w:hAnsi="宋体"/>
          <w:sz w:val="24"/>
          <w:szCs w:val="24"/>
        </w:rPr>
        <w:t>GBJ137-90</w:t>
      </w:r>
      <w:r w:rsidRPr="001669DB">
        <w:rPr>
          <w:rFonts w:ascii="宋体" w:hAnsi="宋体" w:hint="eastAsia"/>
          <w:sz w:val="24"/>
          <w:szCs w:val="24"/>
        </w:rPr>
        <w:t>）《景观标准化设计指引》数据基础上发展而来。本条对社区内软景观覆盖量提出要求，由于老城区建设年代久远部分要求难以达到新要求标准故进行调整，软景观覆盖率指社区单位用地范围内各类软景观（以植物、水体等为主）的面积总和该用地面积的比率。计算方式如下：</w:t>
      </w:r>
    </w:p>
    <w:p w14:paraId="1729503A"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软景观覆盖率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社区用地内各类软景观的面积总和</m:t>
            </m:r>
          </m:num>
          <m:den>
            <m:r>
              <m:rPr>
                <m:sty m:val="p"/>
              </m:rPr>
              <w:rPr>
                <w:rFonts w:ascii="Cambria Math" w:hAnsi="Cambria Math" w:hint="eastAsia"/>
                <w:sz w:val="24"/>
                <w:szCs w:val="24"/>
              </w:rPr>
              <m:t>社区用地面积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26F77CA4"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7F75628F" w14:textId="77777777" w:rsidR="00A56CC8" w:rsidRPr="005F3A82" w:rsidRDefault="00A56CC8" w:rsidP="00830B2C">
      <w:pPr>
        <w:pStyle w:val="3"/>
      </w:pPr>
      <w:r w:rsidRPr="005F3A82">
        <w:rPr>
          <w:rFonts w:hint="eastAsia"/>
        </w:rPr>
        <w:t>建筑功能复合度</w:t>
      </w:r>
      <w:r w:rsidRPr="005F3A82">
        <w:t xml:space="preserve"> </w:t>
      </w:r>
    </w:p>
    <w:p w14:paraId="4C71BBF4" w14:textId="4543C414"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本条适用于各类社区在社区功能多样性维度的评价。</w:t>
      </w:r>
    </w:p>
    <w:p w14:paraId="4244658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本条根据建筑功能布局要求的基础上发展而来，对社区建筑功能服务</w:t>
      </w:r>
      <w:r w:rsidRPr="001669DB">
        <w:rPr>
          <w:rFonts w:ascii="宋体" w:hAnsi="宋体" w:hint="eastAsia"/>
          <w:sz w:val="24"/>
          <w:szCs w:val="24"/>
        </w:rPr>
        <w:lastRenderedPageBreak/>
        <w:t>的多样性与复合度提出要求。建筑功能复合度，指该住区内具有多功能复合建筑的面积占总建筑面积的比重，计算方式如下：</w:t>
      </w:r>
    </w:p>
    <w:p w14:paraId="54F86088"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建筑功能复合度</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社区内具有多功能复合性建筑的面积</m:t>
            </m:r>
          </m:num>
          <m:den>
            <m:r>
              <m:rPr>
                <m:sty m:val="p"/>
              </m:rPr>
              <w:rPr>
                <w:rFonts w:ascii="Cambria Math" w:hAnsi="Cambria Math" w:hint="eastAsia"/>
                <w:sz w:val="24"/>
                <w:szCs w:val="24"/>
              </w:rPr>
              <m:t>社区建筑总面积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579C35D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1ECA83A6" w14:textId="77777777" w:rsidR="00A56CC8" w:rsidRPr="001669DB" w:rsidRDefault="00A56CC8" w:rsidP="00830B2C">
      <w:pPr>
        <w:pStyle w:val="3"/>
      </w:pPr>
      <w:r w:rsidRPr="001669DB">
        <w:rPr>
          <w:rFonts w:hint="eastAsia"/>
        </w:rPr>
        <w:t>建筑首层空间灵活度</w:t>
      </w:r>
      <w:r w:rsidRPr="001669DB">
        <w:t xml:space="preserve"> </w:t>
      </w:r>
    </w:p>
    <w:p w14:paraId="5FF07A0E" w14:textId="44A025BC"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本条适用于各类社区在社区功能多样性维度的评价。</w:t>
      </w:r>
    </w:p>
    <w:p w14:paraId="278759A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本条在根据《</w:t>
      </w:r>
      <w:hyperlink r:id="rId16" w:tgtFrame="https://baike.baidu.com/item/%E7%8E%B0%E8%A1%8C%E5%BB%BA%E7%AD%91%E8%AE%BE%E8%AE%A1%E8%A7%84%E8%8C%83%E5%A4%A7%E5%85%A8/_blank" w:history="1">
        <w:r w:rsidRPr="001669DB">
          <w:rPr>
            <w:rFonts w:ascii="宋体" w:hAnsi="宋体" w:hint="eastAsia"/>
            <w:sz w:val="24"/>
            <w:szCs w:val="24"/>
          </w:rPr>
          <w:t>住宅设计规范</w:t>
        </w:r>
      </w:hyperlink>
      <w:r w:rsidRPr="001669DB">
        <w:rPr>
          <w:rFonts w:ascii="宋体" w:hAnsi="宋体"/>
          <w:sz w:val="24"/>
          <w:szCs w:val="24"/>
        </w:rPr>
        <w:t>GD50096－2011》基础上发展而来。本条对住区内具有其他功能（除居住功能外）的首层建筑的面积所占比例提出要求，指其他功能的首层建筑的面积占社区首层建筑总面积比重。计算方式如下：</w:t>
      </w:r>
    </w:p>
    <w:p w14:paraId="0E8845F3"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建筑首层空间灵活度</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具有其他功能（除居住功能外）的首层建筑的面积</m:t>
            </m:r>
          </m:num>
          <m:den>
            <m:r>
              <m:rPr>
                <m:sty m:val="p"/>
              </m:rPr>
              <w:rPr>
                <w:rFonts w:ascii="Cambria Math" w:hAnsi="Cambria Math" w:hint="eastAsia"/>
                <w:sz w:val="24"/>
                <w:szCs w:val="24"/>
              </w:rPr>
              <m:t>首层建筑总面积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1CF037A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46948465" w14:textId="77777777" w:rsidR="00A56CC8" w:rsidRPr="001669DB" w:rsidRDefault="00A56CC8" w:rsidP="00830B2C">
      <w:pPr>
        <w:pStyle w:val="3"/>
      </w:pPr>
      <w:r w:rsidRPr="001669DB">
        <w:rPr>
          <w:rFonts w:hint="eastAsia"/>
        </w:rPr>
        <w:t>户外功能多样性</w:t>
      </w:r>
      <w:r w:rsidRPr="001669DB">
        <w:t xml:space="preserve"> </w:t>
      </w:r>
    </w:p>
    <w:p w14:paraId="05DAF417" w14:textId="55469A56"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本条适用于各类社区在社区空间多样性维度的评价。</w:t>
      </w:r>
    </w:p>
    <w:p w14:paraId="3BD2D5D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本条根据《城市居住区规划设计规范》（</w:t>
      </w:r>
      <w:r w:rsidRPr="001669DB">
        <w:rPr>
          <w:rFonts w:ascii="宋体" w:hAnsi="宋体"/>
          <w:sz w:val="24"/>
          <w:szCs w:val="24"/>
        </w:rPr>
        <w:t>GB50180-2018</w:t>
      </w:r>
      <w:r w:rsidRPr="001669DB">
        <w:rPr>
          <w:rFonts w:ascii="宋体" w:hAnsi="宋体" w:hint="eastAsia"/>
          <w:sz w:val="24"/>
          <w:szCs w:val="24"/>
        </w:rPr>
        <w:t>）对社区户外功能多样性提出要求，指社区居民单位时间内参与户外活动的人数与社区总人数的比值。计算方式如下：</w:t>
      </w:r>
    </w:p>
    <w:p w14:paraId="2261AD5C"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户外功能多样性</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社区居民单位时间前往社区户外空间的人数</m:t>
            </m:r>
          </m:num>
          <m:den>
            <m:r>
              <m:rPr>
                <m:sty m:val="p"/>
              </m:rPr>
              <w:rPr>
                <w:rFonts w:ascii="Cambria Math" w:hAnsi="Cambria Math" w:hint="eastAsia"/>
                <w:sz w:val="24"/>
                <w:szCs w:val="24"/>
              </w:rPr>
              <m:t>社区总人数</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1844749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153AB535" w14:textId="77777777" w:rsidR="00A56CC8" w:rsidRPr="001669DB" w:rsidRDefault="00A56CC8" w:rsidP="00830B2C">
      <w:pPr>
        <w:pStyle w:val="3"/>
      </w:pPr>
      <w:r w:rsidRPr="001669DB">
        <w:rPr>
          <w:rFonts w:hint="eastAsia"/>
        </w:rPr>
        <w:t>建筑空间围合度</w:t>
      </w:r>
    </w:p>
    <w:p w14:paraId="6E2825BE" w14:textId="25D35D2D"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本条适用于各类社区在社区空间整体性维度的评价。</w:t>
      </w:r>
    </w:p>
    <w:p w14:paraId="153CE32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本条根据，对社区内形成空间围合的面积占比提出要求，该社区内形成空间围合的面积与社区总面积的比值。计算方式如下：</w:t>
      </w:r>
    </w:p>
    <w:p w14:paraId="5BE450F9"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建筑空间围合度</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社区内形成空间围合的面积</m:t>
            </m:r>
          </m:num>
          <m:den>
            <m:r>
              <m:rPr>
                <m:sty m:val="p"/>
              </m:rPr>
              <w:rPr>
                <w:rFonts w:ascii="Cambria Math" w:hAnsi="Cambria Math" w:hint="eastAsia"/>
                <w:sz w:val="24"/>
                <w:szCs w:val="24"/>
              </w:rPr>
              <m:t>社区总面积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6103448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556A1590" w14:textId="77777777" w:rsidR="00A56CC8" w:rsidRPr="001669DB" w:rsidRDefault="00A56CC8" w:rsidP="00830B2C">
      <w:pPr>
        <w:pStyle w:val="3"/>
      </w:pPr>
      <w:r w:rsidRPr="001669DB">
        <w:rPr>
          <w:rFonts w:hint="eastAsia"/>
        </w:rPr>
        <w:t>社区开放广场建设量</w:t>
      </w:r>
      <w:r w:rsidRPr="001669DB">
        <w:t xml:space="preserve"> </w:t>
      </w:r>
    </w:p>
    <w:p w14:paraId="4B94F41B" w14:textId="7A0C62C5"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本条适用于各类社区在社区空间整体性维度的评价。</w:t>
      </w:r>
    </w:p>
    <w:p w14:paraId="2C65889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本条根据《城市居住区规划设计规范》</w:t>
      </w:r>
      <w:r w:rsidRPr="001669DB">
        <w:rPr>
          <w:rFonts w:ascii="宋体" w:hAnsi="宋体"/>
          <w:sz w:val="24"/>
          <w:szCs w:val="24"/>
        </w:rPr>
        <w:t>GB50180-2018</w:t>
      </w:r>
      <w:r w:rsidRPr="001669DB">
        <w:rPr>
          <w:rFonts w:ascii="宋体" w:hAnsi="宋体" w:hint="eastAsia"/>
          <w:sz w:val="24"/>
          <w:szCs w:val="24"/>
        </w:rPr>
        <w:t>对社区道路及广场的面积占比提出要求，即居住社区内道路及广场的面积与社区总面积的比值。计算方式如下：</w:t>
      </w:r>
    </w:p>
    <w:p w14:paraId="4E3638C9"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社区开放广场建设量</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社区开放广场的面积</m:t>
            </m:r>
          </m:num>
          <m:den>
            <m:r>
              <m:rPr>
                <m:sty m:val="p"/>
              </m:rPr>
              <w:rPr>
                <w:rFonts w:ascii="Cambria Math" w:hAnsi="Cambria Math" w:hint="eastAsia"/>
                <w:sz w:val="24"/>
                <w:szCs w:val="24"/>
              </w:rPr>
              <m:t>社区用地总面积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112D63B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15583902" w14:textId="77777777" w:rsidR="00A56CC8" w:rsidRPr="001669DB" w:rsidRDefault="00A56CC8" w:rsidP="00830B2C">
      <w:pPr>
        <w:pStyle w:val="3"/>
      </w:pPr>
      <w:r w:rsidRPr="001669DB">
        <w:rPr>
          <w:rFonts w:hint="eastAsia"/>
        </w:rPr>
        <w:t>老城社区道路网密度</w:t>
      </w:r>
    </w:p>
    <w:p w14:paraId="4C09EC13" w14:textId="5EAF6160"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本条适用于各类社区在区域连通性维度的评价。</w:t>
      </w:r>
    </w:p>
    <w:p w14:paraId="33B273D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本条根据《中共中央国务院关于进一步加强城市规划建设管理工作的若干意见》对老城社区内的道路网密度提出要求，区域道路网面积在区域总面积的占比，指老城社区道路网密度。计算方式如下：</w:t>
      </w:r>
    </w:p>
    <w:p w14:paraId="6012B7E6"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老城社区道路网密度</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区域道路网长度</m:t>
              </m:r>
            </m:num>
            <m:den>
              <m:r>
                <m:rPr>
                  <m:sty m:val="p"/>
                </m:rPr>
                <w:rPr>
                  <w:rFonts w:ascii="Cambria Math" w:hAnsi="Cambria Math" w:hint="eastAsia"/>
                  <w:sz w:val="24"/>
                  <w:szCs w:val="24"/>
                </w:rPr>
                <m:t>区域总面积</m:t>
              </m:r>
            </m:den>
          </m:f>
        </m:oMath>
      </m:oMathPara>
    </w:p>
    <w:p w14:paraId="4925E69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本条的评价方法为：实地调研、问卷调查，数据统计。</w:t>
      </w:r>
    </w:p>
    <w:p w14:paraId="4E0D2319" w14:textId="77777777" w:rsidR="00A56CC8" w:rsidRPr="001669DB" w:rsidRDefault="00A56CC8" w:rsidP="00830B2C">
      <w:pPr>
        <w:pStyle w:val="3"/>
      </w:pPr>
      <w:r w:rsidRPr="001669DB">
        <w:rPr>
          <w:rFonts w:hint="eastAsia"/>
        </w:rPr>
        <w:t>边缘区域设置量</w:t>
      </w:r>
      <w:r w:rsidRPr="001669DB">
        <w:t xml:space="preserve"> </w:t>
      </w:r>
    </w:p>
    <w:p w14:paraId="04C353FF" w14:textId="1681A7A6"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本条适用于各类社区在社区区域连通性维度的评价。</w:t>
      </w:r>
      <w:r w:rsidRPr="001669DB">
        <w:rPr>
          <w:rFonts w:ascii="宋体" w:hAnsi="宋体"/>
          <w:sz w:val="24"/>
          <w:szCs w:val="24"/>
        </w:rPr>
        <w:t>本条对住宅外侧的边缘区域及建筑转角区域占比提出要求，根据《住宅外部设计导则》对社区中边缘区域的设计量及面积比值进行计算评价，老城社区年代较长相应指标有所调整。计算方式如下：</w:t>
      </w:r>
    </w:p>
    <w:p w14:paraId="5479FE88"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边缘区域设置量</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边缘区域参与设计的面积</m:t>
            </m:r>
          </m:num>
          <m:den>
            <m:r>
              <m:rPr>
                <m:sty m:val="p"/>
              </m:rPr>
              <w:rPr>
                <w:rFonts w:ascii="Cambria Math" w:hAnsi="Cambria Math" w:hint="eastAsia"/>
                <w:sz w:val="24"/>
                <w:szCs w:val="24"/>
              </w:rPr>
              <m:t>社区用地总面积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6726774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本条的评价方法为：实地调研、问卷调查，数据统计。</w:t>
      </w:r>
    </w:p>
    <w:p w14:paraId="49BAD0C2" w14:textId="77777777" w:rsidR="00A56CC8" w:rsidRPr="001669DB" w:rsidRDefault="00A56CC8" w:rsidP="00830B2C">
      <w:pPr>
        <w:pStyle w:val="3"/>
      </w:pPr>
      <w:r w:rsidRPr="001669DB">
        <w:rPr>
          <w:rFonts w:hint="eastAsia"/>
        </w:rPr>
        <w:t>建筑出入口设置绿地量</w:t>
      </w:r>
      <w:r w:rsidRPr="001669DB">
        <w:t xml:space="preserve"> </w:t>
      </w:r>
    </w:p>
    <w:p w14:paraId="695661CD" w14:textId="2083B12D"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本条适用于各类社区在社区区域连通性维度的评价。</w:t>
      </w:r>
    </w:p>
    <w:p w14:paraId="31F2D20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本条对国家《城市居住区规划设计规范》（</w:t>
      </w:r>
      <w:r w:rsidRPr="001669DB">
        <w:rPr>
          <w:rFonts w:ascii="宋体" w:hAnsi="宋体"/>
          <w:sz w:val="24"/>
          <w:szCs w:val="24"/>
        </w:rPr>
        <w:t>GB50180-2018</w:t>
      </w:r>
      <w:r w:rsidRPr="001669DB">
        <w:rPr>
          <w:rFonts w:ascii="宋体" w:hAnsi="宋体" w:hint="eastAsia"/>
          <w:sz w:val="24"/>
          <w:szCs w:val="24"/>
        </w:rPr>
        <w:t>）《景观标准化设计指引》数据基础上发展而来。由于老城社区的人员年龄结构因素，出口处的绿地设置至关重要。计算方式如下：</w:t>
      </w:r>
    </w:p>
    <w:p w14:paraId="4B6F7D14"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建筑出入口设置绿地量</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建筑出入口绿地面积</m:t>
            </m:r>
          </m:num>
          <m:den>
            <m:r>
              <m:rPr>
                <m:sty m:val="p"/>
              </m:rPr>
              <w:rPr>
                <w:rFonts w:ascii="Cambria Math" w:hAnsi="Cambria Math" w:hint="eastAsia"/>
                <w:sz w:val="24"/>
                <w:szCs w:val="24"/>
              </w:rPr>
              <m:t>社区绿地总面积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0F1E46C1"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本条的评价方法为：实地调研、问卷调查，数据统计。</w:t>
      </w:r>
    </w:p>
    <w:p w14:paraId="178D0F77" w14:textId="77777777" w:rsidR="00A56CC8" w:rsidRPr="001669DB" w:rsidRDefault="00A56CC8" w:rsidP="00823C1A">
      <w:pPr>
        <w:pStyle w:val="1"/>
      </w:pPr>
      <w:r w:rsidRPr="001669DB">
        <w:rPr>
          <w:rFonts w:hint="eastAsia"/>
        </w:rPr>
        <w:t>加分项（共</w:t>
      </w:r>
      <w:r w:rsidRPr="001669DB">
        <w:t>3项）</w:t>
      </w:r>
    </w:p>
    <w:p w14:paraId="1997084C" w14:textId="77777777" w:rsidR="00A56CC8" w:rsidRPr="001669DB" w:rsidRDefault="00A56CC8" w:rsidP="00830B2C">
      <w:pPr>
        <w:pStyle w:val="3"/>
      </w:pPr>
      <w:r w:rsidRPr="001669DB">
        <w:rPr>
          <w:rFonts w:hint="eastAsia"/>
        </w:rPr>
        <w:t>社区建筑堆叠率</w:t>
      </w:r>
      <w:r w:rsidRPr="001669DB">
        <w:t xml:space="preserve"> </w:t>
      </w:r>
    </w:p>
    <w:p w14:paraId="18754C9F" w14:textId="4B54BC45"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本条适用于各类社区在建筑立面形式维度的评价。</w:t>
      </w:r>
    </w:p>
    <w:p w14:paraId="6709303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本条在《住宅建筑设计规范》（</w:t>
      </w:r>
      <w:r w:rsidRPr="001669DB">
        <w:rPr>
          <w:rFonts w:ascii="宋体" w:hAnsi="宋体"/>
          <w:sz w:val="24"/>
          <w:szCs w:val="24"/>
        </w:rPr>
        <w:t>GBJ96-89</w:t>
      </w:r>
      <w:r w:rsidRPr="001669DB">
        <w:rPr>
          <w:rFonts w:ascii="宋体" w:hAnsi="宋体" w:hint="eastAsia"/>
          <w:sz w:val="24"/>
          <w:szCs w:val="24"/>
        </w:rPr>
        <w:t>）相关资料基础上发展而来。堆叠率较高的建筑缺失建筑立面分层，缺失多种防灾的可能性和多变性。由于老城社区建筑堆叠率普遍偏高，故相对调整权重比例。建筑堆叠率是指在单位面积下建筑单体立面堆叠数量的基底面积占比（％）。具体计算公式：</w:t>
      </w:r>
    </w:p>
    <w:p w14:paraId="668AF675"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社区建筑堆叠率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社区建筑立面堆叠数量的基底面积</m:t>
            </m:r>
          </m:num>
          <m:den>
            <m:r>
              <m:rPr>
                <m:sty m:val="p"/>
              </m:rPr>
              <w:rPr>
                <w:rFonts w:ascii="Cambria Math" w:hAnsi="Cambria Math" w:hint="eastAsia"/>
                <w:sz w:val="24"/>
                <w:szCs w:val="24"/>
              </w:rPr>
              <m:t>社区建筑立面总面积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7C1DCFD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1EBBC6DF" w14:textId="77777777" w:rsidR="00A56CC8" w:rsidRPr="001669DB" w:rsidRDefault="00A56CC8" w:rsidP="00830B2C">
      <w:pPr>
        <w:pStyle w:val="3"/>
      </w:pPr>
      <w:r w:rsidRPr="001669DB">
        <w:t>社区环境地面透水率</w:t>
      </w:r>
      <w:r w:rsidRPr="001669DB">
        <w:t xml:space="preserve"> </w:t>
      </w:r>
    </w:p>
    <w:p w14:paraId="2E564DD1" w14:textId="33ABAE73"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本条适用于各类社区在环境冗余度维度的评价。</w:t>
      </w:r>
    </w:p>
    <w:p w14:paraId="3FF4104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本条在《城市居住区规划设计规范》（</w:t>
      </w:r>
      <w:r w:rsidRPr="001669DB">
        <w:rPr>
          <w:rFonts w:ascii="宋体" w:hAnsi="宋体"/>
          <w:sz w:val="24"/>
          <w:szCs w:val="24"/>
        </w:rPr>
        <w:t>GB50180-2018</w:t>
      </w:r>
      <w:r w:rsidRPr="001669DB">
        <w:rPr>
          <w:rFonts w:ascii="宋体" w:hAnsi="宋体" w:hint="eastAsia"/>
          <w:sz w:val="24"/>
          <w:szCs w:val="24"/>
        </w:rPr>
        <w:t>）等相关规范标准基础上发展而来。社区环境等硬质空间应通过设计满足透水要求，尽可能采用透水铺装，增加场地透水面积，实现雨水下渗至土壤或通过疏水、导水设施导入土壤，减少建设行为对自然生态系统的损害。</w:t>
      </w:r>
    </w:p>
    <w:p w14:paraId="1122882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74CF329C" w14:textId="77777777" w:rsidR="00A56CC8" w:rsidRPr="001669DB" w:rsidRDefault="00A56CC8" w:rsidP="00830B2C">
      <w:pPr>
        <w:pStyle w:val="3"/>
      </w:pPr>
      <w:r w:rsidRPr="001669DB">
        <w:rPr>
          <w:rFonts w:hint="eastAsia"/>
        </w:rPr>
        <w:t>建筑屋顶利用率</w:t>
      </w:r>
    </w:p>
    <w:p w14:paraId="5A6B830D" w14:textId="4A0F8530"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本条适用于各类社区在功能多样性维度的评价。</w:t>
      </w:r>
    </w:p>
    <w:p w14:paraId="698F74D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各地市《城市绿化管理办法》等条例中提到，应当坚持节约资源的原则，实行平面绿化资源利用与立体绿化资源利用相结合，扩大绿化空间。鼓励开展庭院、阳台、屋顶绿化。北京市楼顶相关政策中也提及到新建、改建项目附属绿化用地面积在未计入屋顶绿化面积前已达到规划要求的，按屋顶绿化面积享受防洪费减免优惠政策。德国规定新建高楼必须做屋顶绿化，日本要求必须履行房顶绿化义务。</w:t>
      </w:r>
    </w:p>
    <w:p w14:paraId="3F835F1C"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建筑屋顶利用率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建筑屋顶已利用面积</m:t>
            </m:r>
          </m:num>
          <m:den>
            <m:r>
              <m:rPr>
                <m:sty m:val="p"/>
              </m:rPr>
              <w:rPr>
                <w:rFonts w:ascii="Cambria Math" w:hAnsi="Cambria Math" w:hint="eastAsia"/>
                <w:sz w:val="24"/>
                <w:szCs w:val="24"/>
              </w:rPr>
              <m:t>建筑屋顶总面积</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2DE495A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354F0C41" w14:textId="771399B8" w:rsidR="00A56CC8" w:rsidRPr="001669DB" w:rsidRDefault="00A56CC8" w:rsidP="00A56CC8">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88" w:name="_Toc120713105"/>
      <w:bookmarkStart w:id="189" w:name="_Toc120713669"/>
      <w:r w:rsidRPr="001669DB">
        <w:rPr>
          <w:rFonts w:ascii="黑体" w:eastAsia="黑体" w:hAnsi="黑体"/>
          <w:color w:val="auto"/>
          <w:sz w:val="28"/>
          <w:szCs w:val="28"/>
        </w:rPr>
        <w:t>4.3 经济韧性</w:t>
      </w:r>
      <w:bookmarkEnd w:id="188"/>
      <w:bookmarkEnd w:id="189"/>
    </w:p>
    <w:p w14:paraId="3495DD80" w14:textId="77C7FFE0" w:rsidR="00A56CC8" w:rsidRPr="001669DB" w:rsidRDefault="00A56CC8" w:rsidP="000E7E47">
      <w:pPr>
        <w:pStyle w:val="1"/>
        <w:numPr>
          <w:ilvl w:val="0"/>
          <w:numId w:val="11"/>
        </w:numPr>
      </w:pPr>
      <w:r w:rsidRPr="001669DB">
        <w:rPr>
          <w:rFonts w:hint="eastAsia"/>
        </w:rPr>
        <w:t>控制项（共</w:t>
      </w:r>
      <w:r w:rsidR="00690351">
        <w:t>5</w:t>
      </w:r>
      <w:r w:rsidRPr="001669DB">
        <w:rPr>
          <w:rFonts w:hint="eastAsia"/>
        </w:rPr>
        <w:t>项）</w:t>
      </w:r>
    </w:p>
    <w:p w14:paraId="1F8F957E" w14:textId="77777777" w:rsidR="00A56CC8" w:rsidRPr="00690351" w:rsidRDefault="00A56CC8" w:rsidP="000E7E47">
      <w:pPr>
        <w:pStyle w:val="4"/>
        <w:numPr>
          <w:ilvl w:val="0"/>
          <w:numId w:val="23"/>
        </w:numPr>
      </w:pPr>
      <w:r w:rsidRPr="00690351">
        <w:rPr>
          <w:rFonts w:hint="eastAsia"/>
        </w:rPr>
        <w:t>教育活动</w:t>
      </w:r>
      <w:r w:rsidRPr="00690351">
        <w:t xml:space="preserve"> </w:t>
      </w:r>
    </w:p>
    <w:p w14:paraId="1DE29374" w14:textId="7D836E3E"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183F859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突发公共事件影响下的社区经济韧性评价指标探讨</w:t>
      </w:r>
      <w:r w:rsidRPr="001669DB">
        <w:rPr>
          <w:rFonts w:ascii="宋体" w:hAnsi="宋体" w:hint="eastAsia"/>
          <w:sz w:val="24"/>
          <w:szCs w:val="24"/>
        </w:rPr>
        <w:t>》</w:t>
      </w:r>
      <w:r w:rsidRPr="001669DB">
        <w:rPr>
          <w:rFonts w:ascii="宋体" w:hAnsi="宋体"/>
          <w:sz w:val="24"/>
          <w:szCs w:val="24"/>
        </w:rPr>
        <w:t>基础上发展而来。本条对</w:t>
      </w:r>
      <w:r w:rsidRPr="001669DB">
        <w:rPr>
          <w:rFonts w:ascii="宋体" w:hAnsi="宋体" w:hint="eastAsia"/>
          <w:sz w:val="24"/>
          <w:szCs w:val="24"/>
        </w:rPr>
        <w:t>社区教育活动</w:t>
      </w:r>
      <w:r w:rsidRPr="001669DB">
        <w:rPr>
          <w:rFonts w:ascii="宋体" w:hAnsi="宋体"/>
          <w:sz w:val="24"/>
          <w:szCs w:val="24"/>
        </w:rPr>
        <w:t>提出要求，对</w:t>
      </w:r>
      <w:r w:rsidRPr="001669DB">
        <w:rPr>
          <w:rFonts w:ascii="宋体" w:hAnsi="宋体" w:hint="eastAsia"/>
          <w:sz w:val="24"/>
          <w:szCs w:val="24"/>
        </w:rPr>
        <w:t>学校、教辅机构等教育机构数量不足的社区</w:t>
      </w:r>
      <w:r w:rsidRPr="001669DB">
        <w:rPr>
          <w:rFonts w:ascii="宋体" w:hAnsi="宋体"/>
          <w:sz w:val="24"/>
          <w:szCs w:val="24"/>
        </w:rPr>
        <w:t>，评价时予以扣分。</w:t>
      </w:r>
    </w:p>
    <w:p w14:paraId="57F57B8D"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本条的评价方法为：场地核查</w:t>
      </w:r>
    </w:p>
    <w:p w14:paraId="05569DB6" w14:textId="77777777" w:rsidR="00A56CC8" w:rsidRPr="00E06A32" w:rsidRDefault="00A56CC8" w:rsidP="00976CFA">
      <w:pPr>
        <w:pStyle w:val="4"/>
      </w:pPr>
      <w:r w:rsidRPr="00E06A32">
        <w:rPr>
          <w:rFonts w:hint="eastAsia"/>
        </w:rPr>
        <w:t>丰富度</w:t>
      </w:r>
      <w:r w:rsidRPr="00E06A32">
        <w:t xml:space="preserve"> </w:t>
      </w:r>
    </w:p>
    <w:p w14:paraId="2C2D828A" w14:textId="729EC3AE"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68F5C17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突发公共事件影响下的社区经济韧性评价指标探讨</w:t>
      </w:r>
      <w:r w:rsidRPr="001669DB">
        <w:rPr>
          <w:rFonts w:ascii="宋体" w:hAnsi="宋体" w:hint="eastAsia"/>
          <w:sz w:val="24"/>
          <w:szCs w:val="24"/>
        </w:rPr>
        <w:t>》</w:t>
      </w:r>
      <w:r w:rsidRPr="001669DB">
        <w:rPr>
          <w:rFonts w:ascii="宋体" w:hAnsi="宋体"/>
          <w:sz w:val="24"/>
          <w:szCs w:val="24"/>
        </w:rPr>
        <w:t>基础上发展而来。本条对</w:t>
      </w:r>
      <w:r w:rsidRPr="001669DB">
        <w:rPr>
          <w:rFonts w:ascii="宋体" w:hAnsi="宋体" w:hint="eastAsia"/>
          <w:sz w:val="24"/>
          <w:szCs w:val="24"/>
        </w:rPr>
        <w:t>社区经济丰富度</w:t>
      </w:r>
      <w:r w:rsidRPr="001669DB">
        <w:rPr>
          <w:rFonts w:ascii="宋体" w:hAnsi="宋体"/>
          <w:sz w:val="24"/>
          <w:szCs w:val="24"/>
        </w:rPr>
        <w:t>提出要求，</w:t>
      </w:r>
      <w:r w:rsidRPr="001669DB">
        <w:rPr>
          <w:rFonts w:ascii="宋体" w:hAnsi="宋体" w:hint="eastAsia"/>
          <w:sz w:val="24"/>
          <w:szCs w:val="24"/>
        </w:rPr>
        <w:t>社区</w:t>
      </w:r>
      <w:r w:rsidRPr="001669DB">
        <w:rPr>
          <w:rFonts w:ascii="宋体" w:hAnsi="宋体"/>
          <w:sz w:val="24"/>
          <w:szCs w:val="24"/>
        </w:rPr>
        <w:t>经济系统中业态的数目</w:t>
      </w:r>
      <w:r w:rsidRPr="001669DB">
        <w:rPr>
          <w:rFonts w:ascii="宋体" w:hAnsi="宋体" w:hint="eastAsia"/>
          <w:sz w:val="24"/>
          <w:szCs w:val="24"/>
        </w:rPr>
        <w:t>数量不足</w:t>
      </w:r>
      <w:r w:rsidRPr="001669DB">
        <w:rPr>
          <w:rFonts w:ascii="宋体" w:hAnsi="宋体"/>
          <w:sz w:val="24"/>
          <w:szCs w:val="24"/>
        </w:rPr>
        <w:t>，评价时予以扣分。</w:t>
      </w:r>
    </w:p>
    <w:p w14:paraId="370B200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本条的评价方法为：场地核查</w:t>
      </w:r>
    </w:p>
    <w:p w14:paraId="40D8C925" w14:textId="77777777" w:rsidR="00A56CC8" w:rsidRPr="00E06A32" w:rsidRDefault="00A56CC8" w:rsidP="00976CFA">
      <w:pPr>
        <w:pStyle w:val="4"/>
      </w:pPr>
      <w:r w:rsidRPr="00E06A32">
        <w:rPr>
          <w:rFonts w:hint="eastAsia"/>
        </w:rPr>
        <w:t>多元性</w:t>
      </w:r>
      <w:r w:rsidRPr="00E06A32">
        <w:t xml:space="preserve"> </w:t>
      </w:r>
    </w:p>
    <w:p w14:paraId="173CF667" w14:textId="32F9B9DC"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18C5902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突发公共事件影响下的社区经济韧性评价指标探讨</w:t>
      </w:r>
      <w:r w:rsidRPr="001669DB">
        <w:rPr>
          <w:rFonts w:ascii="宋体" w:hAnsi="宋体" w:hint="eastAsia"/>
          <w:sz w:val="24"/>
          <w:szCs w:val="24"/>
        </w:rPr>
        <w:t>》</w:t>
      </w:r>
      <w:r w:rsidRPr="001669DB">
        <w:rPr>
          <w:rFonts w:ascii="宋体" w:hAnsi="宋体"/>
          <w:sz w:val="24"/>
          <w:szCs w:val="24"/>
        </w:rPr>
        <w:t>基础上发展而来。本条对</w:t>
      </w:r>
      <w:r w:rsidRPr="001669DB">
        <w:rPr>
          <w:rFonts w:ascii="宋体" w:hAnsi="宋体" w:hint="eastAsia"/>
          <w:sz w:val="24"/>
          <w:szCs w:val="24"/>
        </w:rPr>
        <w:t>经济多元性</w:t>
      </w:r>
      <w:r w:rsidRPr="001669DB">
        <w:rPr>
          <w:rFonts w:ascii="宋体" w:hAnsi="宋体"/>
          <w:sz w:val="24"/>
          <w:szCs w:val="24"/>
        </w:rPr>
        <w:t>提出要求，</w:t>
      </w:r>
      <w:r w:rsidRPr="001669DB">
        <w:rPr>
          <w:rFonts w:ascii="宋体" w:hAnsi="宋体" w:hint="eastAsia"/>
          <w:sz w:val="24"/>
          <w:szCs w:val="24"/>
        </w:rPr>
        <w:t>社区无</w:t>
      </w:r>
      <w:r w:rsidRPr="001669DB">
        <w:rPr>
          <w:rFonts w:ascii="宋体" w:hAnsi="宋体"/>
          <w:sz w:val="24"/>
          <w:szCs w:val="24"/>
        </w:rPr>
        <w:t>私营企业固定资产投资，</w:t>
      </w:r>
      <w:r w:rsidRPr="001669DB">
        <w:rPr>
          <w:rFonts w:ascii="宋体" w:hAnsi="宋体"/>
          <w:sz w:val="24"/>
          <w:szCs w:val="24"/>
        </w:rPr>
        <w:lastRenderedPageBreak/>
        <w:t>评价时予以扣分。</w:t>
      </w:r>
    </w:p>
    <w:p w14:paraId="6E39087A"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本条的评价方法为：场地核查</w:t>
      </w:r>
    </w:p>
    <w:p w14:paraId="1D07335F" w14:textId="77777777" w:rsidR="00A56CC8" w:rsidRPr="00E06A32" w:rsidRDefault="00A56CC8" w:rsidP="00976CFA">
      <w:pPr>
        <w:pStyle w:val="4"/>
      </w:pPr>
      <w:r w:rsidRPr="00E06A32">
        <w:rPr>
          <w:rFonts w:hint="eastAsia"/>
        </w:rPr>
        <w:t>产业结构</w:t>
      </w:r>
      <w:r w:rsidRPr="00E06A32">
        <w:t xml:space="preserve"> </w:t>
      </w:r>
    </w:p>
    <w:p w14:paraId="1FBD2BCE" w14:textId="175A4D9D"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37462FD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突发公共事件影响下的社区经济韧性评价指标探讨</w:t>
      </w:r>
      <w:r w:rsidRPr="001669DB">
        <w:rPr>
          <w:rFonts w:ascii="宋体" w:hAnsi="宋体" w:hint="eastAsia"/>
          <w:sz w:val="24"/>
          <w:szCs w:val="24"/>
        </w:rPr>
        <w:t>》</w:t>
      </w:r>
      <w:r w:rsidRPr="001669DB">
        <w:rPr>
          <w:rFonts w:ascii="宋体" w:hAnsi="宋体"/>
          <w:sz w:val="24"/>
          <w:szCs w:val="24"/>
        </w:rPr>
        <w:t>基础上发展而来。本条对</w:t>
      </w:r>
      <w:r w:rsidRPr="001669DB">
        <w:rPr>
          <w:rFonts w:ascii="宋体" w:hAnsi="宋体" w:hint="eastAsia"/>
          <w:sz w:val="24"/>
          <w:szCs w:val="24"/>
        </w:rPr>
        <w:t>社区产业结构</w:t>
      </w:r>
      <w:r w:rsidRPr="001669DB">
        <w:rPr>
          <w:rFonts w:ascii="宋体" w:hAnsi="宋体"/>
          <w:sz w:val="24"/>
          <w:szCs w:val="24"/>
        </w:rPr>
        <w:t>提出要求，</w:t>
      </w:r>
      <w:r w:rsidRPr="001669DB">
        <w:rPr>
          <w:rFonts w:ascii="宋体" w:hAnsi="宋体" w:hint="eastAsia"/>
          <w:sz w:val="24"/>
          <w:szCs w:val="24"/>
        </w:rPr>
        <w:t>产业结构越复杂，缓冲力越强，灾后恢复越快。社区第三产业所占比重不足</w:t>
      </w:r>
      <w:r w:rsidRPr="001669DB">
        <w:rPr>
          <w:rFonts w:ascii="宋体" w:hAnsi="宋体"/>
          <w:sz w:val="24"/>
          <w:szCs w:val="24"/>
        </w:rPr>
        <w:t>，评价时予以扣分。</w:t>
      </w:r>
    </w:p>
    <w:p w14:paraId="1AA51E5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本条的评价方法为：场地核查</w:t>
      </w:r>
    </w:p>
    <w:p w14:paraId="26B06682" w14:textId="5B2BA532" w:rsidR="00A56CC8" w:rsidRPr="00E06A32" w:rsidRDefault="00690351" w:rsidP="00976CFA">
      <w:pPr>
        <w:pStyle w:val="4"/>
      </w:pPr>
      <w:r>
        <w:rPr>
          <w:rFonts w:hint="eastAsia"/>
        </w:rPr>
        <w:t>店铺</w:t>
      </w:r>
      <w:r w:rsidR="00A56CC8" w:rsidRPr="00E06A32">
        <w:rPr>
          <w:rFonts w:hint="eastAsia"/>
        </w:rPr>
        <w:t>倒闭率</w:t>
      </w:r>
      <w:r w:rsidR="00A56CC8" w:rsidRPr="00E06A32">
        <w:t xml:space="preserve"> </w:t>
      </w:r>
    </w:p>
    <w:p w14:paraId="75EFEF3A" w14:textId="74B17AAA"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10B9808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突发公共事件影响下的社区经济韧性评价指标探讨</w:t>
      </w:r>
      <w:r w:rsidRPr="001669DB">
        <w:rPr>
          <w:rFonts w:ascii="宋体" w:hAnsi="宋体" w:hint="eastAsia"/>
          <w:sz w:val="24"/>
          <w:szCs w:val="24"/>
        </w:rPr>
        <w:t>》</w:t>
      </w:r>
      <w:r w:rsidRPr="001669DB">
        <w:rPr>
          <w:rFonts w:ascii="宋体" w:hAnsi="宋体"/>
          <w:sz w:val="24"/>
          <w:szCs w:val="24"/>
        </w:rPr>
        <w:t>基础上发展而来。本条对</w:t>
      </w:r>
      <w:r w:rsidRPr="001669DB">
        <w:rPr>
          <w:rFonts w:ascii="宋体" w:hAnsi="宋体" w:hint="eastAsia"/>
          <w:sz w:val="24"/>
          <w:szCs w:val="24"/>
        </w:rPr>
        <w:t>社区产业倒闭率</w:t>
      </w:r>
      <w:r w:rsidRPr="001669DB">
        <w:rPr>
          <w:rFonts w:ascii="宋体" w:hAnsi="宋体"/>
          <w:sz w:val="24"/>
          <w:szCs w:val="24"/>
        </w:rPr>
        <w:t>提出要求，</w:t>
      </w:r>
      <w:r w:rsidRPr="001669DB">
        <w:rPr>
          <w:rFonts w:ascii="宋体" w:hAnsi="宋体" w:hint="eastAsia"/>
          <w:sz w:val="24"/>
          <w:szCs w:val="24"/>
        </w:rPr>
        <w:t>产业不能适应新形势下的要求，因经营不下去而倒闭店铺的</w:t>
      </w:r>
      <w:r w:rsidRPr="001669DB">
        <w:rPr>
          <w:rFonts w:ascii="宋体" w:hAnsi="宋体"/>
          <w:sz w:val="24"/>
          <w:szCs w:val="24"/>
        </w:rPr>
        <w:t>比例</w:t>
      </w:r>
      <w:r w:rsidRPr="001669DB">
        <w:rPr>
          <w:rFonts w:ascii="宋体" w:hAnsi="宋体" w:hint="eastAsia"/>
          <w:sz w:val="24"/>
          <w:szCs w:val="24"/>
        </w:rPr>
        <w:t>过高</w:t>
      </w:r>
      <w:r w:rsidRPr="001669DB">
        <w:rPr>
          <w:rFonts w:ascii="宋体" w:hAnsi="宋体"/>
          <w:sz w:val="24"/>
          <w:szCs w:val="24"/>
        </w:rPr>
        <w:t>，评价时予以扣分。</w:t>
      </w:r>
    </w:p>
    <w:p w14:paraId="378489A5"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本条的评价方法为：场地核查</w:t>
      </w:r>
    </w:p>
    <w:p w14:paraId="72A1472B" w14:textId="77777777" w:rsidR="00A56CC8" w:rsidRPr="001669DB" w:rsidRDefault="00A56CC8" w:rsidP="00A56CC8">
      <w:pPr>
        <w:pStyle w:val="a3"/>
        <w:ind w:left="210" w:right="210"/>
        <w:rPr>
          <w:rFonts w:ascii="宋体" w:hAnsi="宋体"/>
          <w:sz w:val="24"/>
          <w:szCs w:val="24"/>
        </w:rPr>
      </w:pPr>
    </w:p>
    <w:p w14:paraId="303440B9" w14:textId="77777777" w:rsidR="00A56CC8" w:rsidRPr="001669DB" w:rsidRDefault="00A56CC8" w:rsidP="00823C1A">
      <w:pPr>
        <w:pStyle w:val="1"/>
      </w:pPr>
      <w:r w:rsidRPr="001669DB">
        <w:rPr>
          <w:rFonts w:hint="eastAsia"/>
        </w:rPr>
        <w:t>评分项（共</w:t>
      </w:r>
      <w:r w:rsidRPr="001669DB">
        <w:t>6项）</w:t>
      </w:r>
    </w:p>
    <w:p w14:paraId="5FA3B5AC" w14:textId="77777777" w:rsidR="00A56CC8" w:rsidRPr="00E06A32" w:rsidRDefault="00A56CC8" w:rsidP="00976CFA">
      <w:pPr>
        <w:pStyle w:val="4"/>
      </w:pPr>
      <w:r w:rsidRPr="00E06A32">
        <w:rPr>
          <w:rFonts w:hint="eastAsia"/>
        </w:rPr>
        <w:t>社区居民自住房比例</w:t>
      </w:r>
      <w:r w:rsidRPr="00E06A32">
        <w:t xml:space="preserve"> </w:t>
      </w:r>
    </w:p>
    <w:p w14:paraId="5894B3CA" w14:textId="4E8C499B"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5BC227D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本条对</w:t>
      </w:r>
      <w:r w:rsidRPr="001669DB">
        <w:rPr>
          <w:rFonts w:ascii="宋体" w:hAnsi="宋体" w:hint="eastAsia"/>
          <w:sz w:val="24"/>
          <w:szCs w:val="24"/>
        </w:rPr>
        <w:t>社区自住房拥有情况</w:t>
      </w:r>
      <w:r w:rsidRPr="001669DB">
        <w:rPr>
          <w:rFonts w:ascii="宋体" w:hAnsi="宋体"/>
          <w:sz w:val="24"/>
          <w:szCs w:val="24"/>
        </w:rPr>
        <w:t>提出要求，</w:t>
      </w:r>
      <w:r w:rsidRPr="001669DB">
        <w:rPr>
          <w:rFonts w:ascii="宋体" w:hAnsi="宋体" w:hint="eastAsia"/>
          <w:sz w:val="24"/>
          <w:szCs w:val="24"/>
        </w:rPr>
        <w:t>一定程度上能代表社区居民的生活水平，生活水平越高意味着较高的社会阶级和文化层次，能够更迅速地恢复，同时也不易发生人口的流失。居民自住房比例</w:t>
      </w:r>
      <w:r w:rsidRPr="001669DB">
        <w:rPr>
          <w:rFonts w:ascii="宋体" w:hAnsi="宋体"/>
          <w:sz w:val="24"/>
          <w:szCs w:val="24"/>
        </w:rPr>
        <w:t>，指</w:t>
      </w:r>
      <w:r w:rsidRPr="001669DB">
        <w:rPr>
          <w:rFonts w:ascii="宋体" w:hAnsi="宋体" w:hint="eastAsia"/>
          <w:sz w:val="24"/>
          <w:szCs w:val="24"/>
        </w:rPr>
        <w:t>社区居住在自有住房的户数占社区总户数的比例。计算方式如下：</w:t>
      </w:r>
    </w:p>
    <w:p w14:paraId="428075EC"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社区居民自住房比例</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居住在自有住房的户数</m:t>
              </m:r>
            </m:num>
            <m:den>
              <m:r>
                <m:rPr>
                  <m:sty m:val="p"/>
                </m:rPr>
                <w:rPr>
                  <w:rFonts w:ascii="Cambria Math" w:hAnsi="Cambria Math" w:hint="eastAsia"/>
                  <w:sz w:val="24"/>
                  <w:szCs w:val="24"/>
                </w:rPr>
                <m:t>社区总户数</m:t>
              </m:r>
            </m:den>
          </m:f>
          <m:r>
            <m:rPr>
              <m:sty m:val="p"/>
            </m:rPr>
            <w:rPr>
              <w:rFonts w:ascii="Cambria Math" w:hAnsi="Cambria Math"/>
              <w:sz w:val="24"/>
              <w:szCs w:val="24"/>
            </w:rPr>
            <m:t xml:space="preserve"> × 100%</m:t>
          </m:r>
        </m:oMath>
      </m:oMathPara>
    </w:p>
    <w:p w14:paraId="5538A564"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792DD22E" w14:textId="77777777" w:rsidR="00A56CC8" w:rsidRPr="00E06A32" w:rsidRDefault="00A56CC8" w:rsidP="00976CFA">
      <w:pPr>
        <w:pStyle w:val="4"/>
      </w:pPr>
      <w:r w:rsidRPr="00E06A32">
        <w:rPr>
          <w:rFonts w:hint="eastAsia"/>
        </w:rPr>
        <w:t>社区居民</w:t>
      </w:r>
      <w:r w:rsidRPr="00E06A32">
        <w:t>就业率</w:t>
      </w:r>
    </w:p>
    <w:p w14:paraId="79861126" w14:textId="27AE8E2C"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274CE9B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本条对</w:t>
      </w:r>
      <w:r w:rsidRPr="001669DB">
        <w:rPr>
          <w:rFonts w:ascii="宋体" w:hAnsi="宋体" w:hint="eastAsia"/>
          <w:sz w:val="24"/>
          <w:szCs w:val="24"/>
        </w:rPr>
        <w:t>社区居民就业情况</w:t>
      </w:r>
      <w:r w:rsidRPr="001669DB">
        <w:rPr>
          <w:rFonts w:ascii="宋体" w:hAnsi="宋体"/>
          <w:sz w:val="24"/>
          <w:szCs w:val="24"/>
        </w:rPr>
        <w:t>提出要求，</w:t>
      </w:r>
      <w:r w:rsidRPr="001669DB">
        <w:rPr>
          <w:rFonts w:ascii="宋体" w:hAnsi="宋体" w:hint="eastAsia"/>
          <w:sz w:val="24"/>
          <w:szCs w:val="24"/>
        </w:rPr>
        <w:t>居民就业率</w:t>
      </w:r>
      <w:r w:rsidRPr="001669DB">
        <w:rPr>
          <w:rFonts w:ascii="宋体" w:hAnsi="宋体"/>
          <w:sz w:val="24"/>
          <w:szCs w:val="24"/>
        </w:rPr>
        <w:t>，指</w:t>
      </w:r>
      <w:r w:rsidRPr="001669DB">
        <w:rPr>
          <w:rFonts w:ascii="宋体" w:hAnsi="宋体" w:hint="eastAsia"/>
          <w:sz w:val="24"/>
          <w:szCs w:val="24"/>
        </w:rPr>
        <w:t>一定时间内社区内就业人数占就业人数与失业人数总和的比例。计算方式如下：</w:t>
      </w:r>
    </w:p>
    <w:p w14:paraId="4CAF2F0E"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社区居民就业率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就业人数</m:t>
              </m:r>
            </m:num>
            <m:den>
              <m:r>
                <m:rPr>
                  <m:sty m:val="p"/>
                </m:rPr>
                <w:rPr>
                  <w:rFonts w:ascii="Cambria Math" w:hAnsi="Cambria Math" w:hint="eastAsia"/>
                  <w:sz w:val="24"/>
                  <w:szCs w:val="24"/>
                </w:rPr>
                <m:t>（就业人数</m:t>
              </m:r>
              <m:r>
                <m:rPr>
                  <m:sty m:val="p"/>
                </m:rPr>
                <w:rPr>
                  <w:rFonts w:ascii="Cambria Math" w:hAnsi="Cambria Math"/>
                  <w:sz w:val="24"/>
                  <w:szCs w:val="24"/>
                </w:rPr>
                <m:t>+</m:t>
              </m:r>
              <m:r>
                <m:rPr>
                  <m:sty m:val="p"/>
                </m:rPr>
                <w:rPr>
                  <w:rFonts w:ascii="Cambria Math" w:hAnsi="Cambria Math" w:hint="eastAsia"/>
                  <w:sz w:val="24"/>
                  <w:szCs w:val="24"/>
                </w:rPr>
                <m:t>失业人数）</m:t>
              </m:r>
            </m:den>
          </m:f>
          <m:r>
            <m:rPr>
              <m:sty m:val="p"/>
            </m:rPr>
            <w:rPr>
              <w:rFonts w:ascii="Cambria Math" w:hAnsi="Cambria Math"/>
              <w:sz w:val="24"/>
              <w:szCs w:val="24"/>
            </w:rPr>
            <m:t xml:space="preserve"> × 100%</m:t>
          </m:r>
        </m:oMath>
      </m:oMathPara>
    </w:p>
    <w:p w14:paraId="77AD058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43BAC76B" w14:textId="77777777" w:rsidR="00A56CC8" w:rsidRPr="00E06A32" w:rsidRDefault="00A56CC8" w:rsidP="00976CFA">
      <w:pPr>
        <w:pStyle w:val="4"/>
      </w:pPr>
      <w:r w:rsidRPr="00E06A32">
        <w:rPr>
          <w:rFonts w:hint="eastAsia"/>
        </w:rPr>
        <w:t>社区居民收入水平</w:t>
      </w:r>
      <w:r w:rsidRPr="00E06A32">
        <w:t xml:space="preserve"> </w:t>
      </w:r>
    </w:p>
    <w:p w14:paraId="7FE342FC" w14:textId="49D1116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4C8DAF2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本条对</w:t>
      </w:r>
      <w:r w:rsidRPr="001669DB">
        <w:rPr>
          <w:rFonts w:ascii="宋体" w:hAnsi="宋体" w:hint="eastAsia"/>
          <w:sz w:val="24"/>
          <w:szCs w:val="24"/>
        </w:rPr>
        <w:t>社区居民收入水平提出</w:t>
      </w:r>
      <w:r w:rsidRPr="001669DB">
        <w:rPr>
          <w:rFonts w:ascii="宋体" w:hAnsi="宋体"/>
          <w:sz w:val="24"/>
          <w:szCs w:val="24"/>
        </w:rPr>
        <w:t>要求，</w:t>
      </w:r>
      <w:r w:rsidRPr="001669DB">
        <w:rPr>
          <w:rFonts w:ascii="宋体" w:hAnsi="宋体" w:hint="eastAsia"/>
          <w:sz w:val="24"/>
          <w:szCs w:val="24"/>
        </w:rPr>
        <w:t>人均可支配收入</w:t>
      </w:r>
      <w:r w:rsidRPr="001669DB">
        <w:rPr>
          <w:rFonts w:ascii="宋体" w:hAnsi="宋体"/>
          <w:sz w:val="24"/>
          <w:szCs w:val="24"/>
        </w:rPr>
        <w:t>，指居民可用于</w:t>
      </w:r>
      <w:r w:rsidRPr="001669DB">
        <w:rPr>
          <w:rFonts w:ascii="宋体" w:hAnsi="宋体"/>
          <w:sz w:val="24"/>
          <w:szCs w:val="24"/>
        </w:rPr>
        <w:lastRenderedPageBreak/>
        <w:t>最终消费支出和储蓄的总和，即居民可用于自由支配的收入。人均可支配收入越高，就代表生活水平就越高</w:t>
      </w:r>
      <w:r w:rsidRPr="001669DB">
        <w:rPr>
          <w:rFonts w:ascii="宋体" w:hAnsi="宋体" w:hint="eastAsia"/>
          <w:sz w:val="24"/>
          <w:szCs w:val="24"/>
        </w:rPr>
        <w:t>。计算方式如下：</w:t>
      </w:r>
    </w:p>
    <w:p w14:paraId="7284B9A3"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人均可支配收入</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（家庭总收入</m:t>
              </m:r>
              <m:r>
                <m:rPr>
                  <m:sty m:val="p"/>
                </m:rPr>
                <w:rPr>
                  <w:rFonts w:ascii="Cambria Math" w:hAnsi="Cambria Math"/>
                  <w:sz w:val="24"/>
                  <w:szCs w:val="24"/>
                </w:rPr>
                <m:t xml:space="preserve">- </m:t>
              </m:r>
              <m:r>
                <m:rPr>
                  <m:sty m:val="p"/>
                </m:rPr>
                <w:rPr>
                  <w:rFonts w:ascii="Cambria Math" w:hAnsi="Cambria Math" w:hint="eastAsia"/>
                  <w:sz w:val="24"/>
                  <w:szCs w:val="24"/>
                </w:rPr>
                <m:t>交纳的所得税</m:t>
              </m:r>
              <m:r>
                <m:rPr>
                  <m:sty m:val="p"/>
                </m:rPr>
                <w:rPr>
                  <w:rFonts w:ascii="Cambria Math" w:hAnsi="Cambria Math"/>
                  <w:sz w:val="24"/>
                  <w:szCs w:val="24"/>
                </w:rPr>
                <m:t xml:space="preserve">- </m:t>
              </m:r>
              <m:r>
                <m:rPr>
                  <m:sty m:val="p"/>
                </m:rPr>
                <w:rPr>
                  <w:rFonts w:ascii="Cambria Math" w:hAnsi="Cambria Math" w:hint="eastAsia"/>
                  <w:sz w:val="24"/>
                  <w:szCs w:val="24"/>
                </w:rPr>
                <m:t>个人交纳的社会保障支出</m:t>
              </m:r>
              <m:r>
                <m:rPr>
                  <m:sty m:val="p"/>
                </m:rPr>
                <w:rPr>
                  <w:rFonts w:ascii="Cambria Math" w:hAnsi="Cambria Math"/>
                  <w:sz w:val="24"/>
                  <w:szCs w:val="24"/>
                </w:rPr>
                <m:t xml:space="preserve">- </m:t>
              </m:r>
              <m:r>
                <m:rPr>
                  <m:sty m:val="p"/>
                </m:rPr>
                <w:rPr>
                  <w:rFonts w:ascii="Cambria Math" w:hAnsi="Cambria Math" w:hint="eastAsia"/>
                  <w:sz w:val="24"/>
                  <w:szCs w:val="24"/>
                </w:rPr>
                <m:t>记账补贴）</m:t>
              </m:r>
            </m:num>
            <m:den>
              <m:r>
                <m:rPr>
                  <m:sty m:val="p"/>
                </m:rPr>
                <w:rPr>
                  <w:rFonts w:ascii="Cambria Math" w:hAnsi="Cambria Math" w:hint="eastAsia"/>
                  <w:sz w:val="24"/>
                  <w:szCs w:val="24"/>
                </w:rPr>
                <m:t>家庭人口</m:t>
              </m:r>
            </m:den>
          </m:f>
          <m:r>
            <m:rPr>
              <m:sty m:val="p"/>
            </m:rPr>
            <w:rPr>
              <w:rFonts w:ascii="Cambria Math" w:hAnsi="Cambria Math"/>
              <w:sz w:val="24"/>
              <w:szCs w:val="24"/>
            </w:rPr>
            <m:t xml:space="preserve"> × 100%</m:t>
          </m:r>
        </m:oMath>
      </m:oMathPara>
    </w:p>
    <w:p w14:paraId="68D29FF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734ED8F5" w14:textId="77777777" w:rsidR="00A56CC8" w:rsidRPr="00E06A32" w:rsidRDefault="00A56CC8" w:rsidP="00976CFA">
      <w:pPr>
        <w:pStyle w:val="4"/>
      </w:pPr>
      <w:r w:rsidRPr="00E06A32">
        <w:rPr>
          <w:rFonts w:hint="eastAsia"/>
        </w:rPr>
        <w:t>社区职住比例</w:t>
      </w:r>
      <w:r w:rsidRPr="00E06A32">
        <w:t xml:space="preserve"> </w:t>
      </w:r>
    </w:p>
    <w:p w14:paraId="6BAB35D0" w14:textId="5F451324"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223C69C5"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本条对</w:t>
      </w:r>
      <w:r w:rsidRPr="001669DB">
        <w:rPr>
          <w:rFonts w:ascii="宋体" w:hAnsi="宋体" w:hint="eastAsia"/>
          <w:sz w:val="24"/>
          <w:szCs w:val="24"/>
        </w:rPr>
        <w:t>社区职住比提</w:t>
      </w:r>
      <w:r w:rsidRPr="001669DB">
        <w:rPr>
          <w:rFonts w:ascii="宋体" w:hAnsi="宋体"/>
          <w:sz w:val="24"/>
          <w:szCs w:val="24"/>
        </w:rPr>
        <w:t>出要求，</w:t>
      </w:r>
      <w:r w:rsidRPr="001669DB">
        <w:rPr>
          <w:rFonts w:ascii="宋体" w:hAnsi="宋体" w:hint="eastAsia"/>
          <w:sz w:val="24"/>
          <w:szCs w:val="24"/>
        </w:rPr>
        <w:t>职业居住比</w:t>
      </w:r>
      <w:r w:rsidRPr="001669DB">
        <w:rPr>
          <w:rFonts w:ascii="宋体" w:hAnsi="宋体"/>
          <w:sz w:val="24"/>
          <w:szCs w:val="24"/>
        </w:rPr>
        <w:t>，指</w:t>
      </w:r>
      <w:r w:rsidRPr="001669DB">
        <w:rPr>
          <w:rFonts w:ascii="宋体" w:hAnsi="宋体" w:hint="eastAsia"/>
          <w:sz w:val="24"/>
          <w:szCs w:val="24"/>
        </w:rPr>
        <w:t>社区</w:t>
      </w:r>
      <w:r w:rsidRPr="001669DB">
        <w:rPr>
          <w:rFonts w:ascii="宋体" w:hAnsi="宋体"/>
          <w:sz w:val="24"/>
          <w:szCs w:val="24"/>
        </w:rPr>
        <w:t>内就业岗位数量与居民中就业人口数量</w:t>
      </w:r>
      <w:r w:rsidRPr="001669DB">
        <w:rPr>
          <w:rFonts w:ascii="宋体" w:hAnsi="宋体" w:hint="eastAsia"/>
          <w:sz w:val="24"/>
          <w:szCs w:val="24"/>
        </w:rPr>
        <w:t>比例。计算方式如下：</w:t>
      </w:r>
    </w:p>
    <w:p w14:paraId="02B27221"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社区职住比例</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就业岗位数</m:t>
              </m:r>
            </m:num>
            <m:den>
              <m:r>
                <m:rPr>
                  <m:sty m:val="p"/>
                </m:rPr>
                <w:rPr>
                  <w:rFonts w:ascii="Cambria Math" w:hAnsi="Cambria Math" w:hint="eastAsia"/>
                  <w:sz w:val="24"/>
                  <w:szCs w:val="24"/>
                </w:rPr>
                <m:t>居民中就业人口数</m:t>
              </m:r>
            </m:den>
          </m:f>
          <m:r>
            <m:rPr>
              <m:sty m:val="p"/>
            </m:rPr>
            <w:rPr>
              <w:rFonts w:ascii="Cambria Math" w:hAnsi="Cambria Math"/>
              <w:sz w:val="24"/>
              <w:szCs w:val="24"/>
            </w:rPr>
            <m:t xml:space="preserve"> × 100%</m:t>
          </m:r>
        </m:oMath>
      </m:oMathPara>
    </w:p>
    <w:p w14:paraId="12D0FB0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763A5D35" w14:textId="77777777" w:rsidR="00A56CC8" w:rsidRPr="00E06A32" w:rsidRDefault="00A56CC8" w:rsidP="00976CFA">
      <w:pPr>
        <w:pStyle w:val="4"/>
      </w:pPr>
      <w:r w:rsidRPr="00E06A32">
        <w:rPr>
          <w:rFonts w:hint="eastAsia"/>
        </w:rPr>
        <w:t>社区产业类型</w:t>
      </w:r>
      <w:r w:rsidRPr="00E06A32">
        <w:t xml:space="preserve"> </w:t>
      </w:r>
    </w:p>
    <w:p w14:paraId="70AEE72F" w14:textId="1B05378B"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00E7D6D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本条对</w:t>
      </w:r>
      <w:r w:rsidRPr="001669DB">
        <w:rPr>
          <w:rFonts w:ascii="宋体" w:hAnsi="宋体" w:hint="eastAsia"/>
          <w:sz w:val="24"/>
          <w:szCs w:val="24"/>
        </w:rPr>
        <w:t>社区内产业类型</w:t>
      </w:r>
      <w:r w:rsidRPr="001669DB">
        <w:rPr>
          <w:rFonts w:ascii="宋体" w:hAnsi="宋体"/>
          <w:sz w:val="24"/>
          <w:szCs w:val="24"/>
        </w:rPr>
        <w:t>提出要求</w:t>
      </w:r>
      <w:r w:rsidRPr="001669DB">
        <w:rPr>
          <w:rFonts w:ascii="宋体" w:hAnsi="宋体" w:hint="eastAsia"/>
          <w:sz w:val="24"/>
          <w:szCs w:val="24"/>
        </w:rPr>
        <w:t>。</w:t>
      </w:r>
    </w:p>
    <w:p w14:paraId="592889DB"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033D7B6B" w14:textId="77777777" w:rsidR="00A56CC8" w:rsidRPr="00E06A32" w:rsidRDefault="00A56CC8" w:rsidP="00976CFA">
      <w:pPr>
        <w:pStyle w:val="4"/>
      </w:pPr>
      <w:r w:rsidRPr="00E06A32">
        <w:rPr>
          <w:rFonts w:hint="eastAsia"/>
        </w:rPr>
        <w:t>社区居民收入渠道</w:t>
      </w:r>
      <w:r w:rsidRPr="00E06A32">
        <w:t xml:space="preserve"> </w:t>
      </w:r>
    </w:p>
    <w:p w14:paraId="0E68EA72" w14:textId="7AA7C800"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老城社区经济韧性</w:t>
      </w:r>
      <w:r w:rsidRPr="001669DB">
        <w:rPr>
          <w:rFonts w:ascii="宋体" w:hAnsi="宋体"/>
          <w:sz w:val="24"/>
          <w:szCs w:val="24"/>
        </w:rPr>
        <w:t>的评价。</w:t>
      </w:r>
    </w:p>
    <w:p w14:paraId="69F6CDB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本条对</w:t>
      </w:r>
      <w:r w:rsidRPr="001669DB">
        <w:rPr>
          <w:rFonts w:ascii="宋体" w:hAnsi="宋体" w:hint="eastAsia"/>
          <w:sz w:val="24"/>
          <w:szCs w:val="24"/>
        </w:rPr>
        <w:t>社区居民收入渠道</w:t>
      </w:r>
      <w:r w:rsidRPr="001669DB">
        <w:rPr>
          <w:rFonts w:ascii="宋体" w:hAnsi="宋体"/>
          <w:sz w:val="24"/>
          <w:szCs w:val="24"/>
        </w:rPr>
        <w:t>提出要求</w:t>
      </w:r>
      <w:r w:rsidRPr="001669DB">
        <w:rPr>
          <w:rFonts w:ascii="宋体" w:hAnsi="宋体" w:hint="eastAsia"/>
          <w:sz w:val="24"/>
          <w:szCs w:val="24"/>
        </w:rPr>
        <w:t>。</w:t>
      </w:r>
    </w:p>
    <w:p w14:paraId="3C3F9996"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6EF3E5BB" w14:textId="77777777" w:rsidR="00A56CC8" w:rsidRPr="001669DB" w:rsidRDefault="00A56CC8" w:rsidP="00A56CC8">
      <w:pPr>
        <w:pStyle w:val="a3"/>
        <w:ind w:left="210" w:right="210"/>
        <w:rPr>
          <w:rFonts w:ascii="宋体" w:hAnsi="宋体"/>
          <w:sz w:val="24"/>
          <w:szCs w:val="24"/>
        </w:rPr>
      </w:pPr>
    </w:p>
    <w:p w14:paraId="1DC139C3" w14:textId="77777777" w:rsidR="00A56CC8" w:rsidRPr="001669DB" w:rsidRDefault="00A56CC8" w:rsidP="00823C1A">
      <w:pPr>
        <w:pStyle w:val="1"/>
      </w:pPr>
      <w:r w:rsidRPr="001669DB">
        <w:rPr>
          <w:rFonts w:hint="eastAsia"/>
        </w:rPr>
        <w:t>加分项（共</w:t>
      </w:r>
      <w:r w:rsidRPr="001669DB">
        <w:t>3项）</w:t>
      </w:r>
    </w:p>
    <w:p w14:paraId="18D1A703" w14:textId="77777777" w:rsidR="00A56CC8" w:rsidRPr="00E06A32" w:rsidRDefault="00A56CC8" w:rsidP="00976CFA">
      <w:pPr>
        <w:pStyle w:val="4"/>
      </w:pPr>
      <w:r w:rsidRPr="00E06A32">
        <w:rPr>
          <w:rFonts w:hint="eastAsia"/>
        </w:rPr>
        <w:t>商铺租金</w:t>
      </w:r>
      <w:r w:rsidRPr="00E06A32">
        <w:t xml:space="preserve"> </w:t>
      </w:r>
    </w:p>
    <w:p w14:paraId="43DB7229" w14:textId="0F76433C"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本条适用于各类老城社区经济韧性的评价。</w:t>
      </w:r>
    </w:p>
    <w:p w14:paraId="54B7799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突发公共事件影响下的社区经济韧性评价指标探讨</w:t>
      </w:r>
      <w:r w:rsidRPr="001669DB">
        <w:rPr>
          <w:rFonts w:ascii="宋体" w:hAnsi="宋体" w:hint="eastAsia"/>
          <w:sz w:val="24"/>
          <w:szCs w:val="24"/>
        </w:rPr>
        <w:t>》基础上发展而来。社区商铺租金越高说明所处地段越好，价值越高，人流量也较大。</w:t>
      </w:r>
    </w:p>
    <w:p w14:paraId="1DC088D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7E4FA5E1" w14:textId="77777777" w:rsidR="00A56CC8" w:rsidRPr="00E06A32" w:rsidRDefault="00A56CC8" w:rsidP="00976CFA">
      <w:pPr>
        <w:pStyle w:val="4"/>
      </w:pPr>
      <w:r w:rsidRPr="00E06A32">
        <w:rPr>
          <w:rFonts w:hint="eastAsia"/>
        </w:rPr>
        <w:t>消费水平</w:t>
      </w:r>
      <w:r w:rsidRPr="00E06A32">
        <w:t xml:space="preserve"> </w:t>
      </w:r>
    </w:p>
    <w:p w14:paraId="7E11BE47" w14:textId="338083F2"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本条适用于各类老城社区经济韧性的评价。</w:t>
      </w:r>
    </w:p>
    <w:p w14:paraId="09BDA8E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社区消费水平可代表社区的经济发展水平，消费水平越高说明经济基础越牢固。</w:t>
      </w:r>
    </w:p>
    <w:p w14:paraId="4C044F3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5C6114BA" w14:textId="77777777" w:rsidR="00A56CC8" w:rsidRPr="00E06A32" w:rsidRDefault="00A56CC8" w:rsidP="00976CFA">
      <w:pPr>
        <w:pStyle w:val="4"/>
      </w:pPr>
      <w:r w:rsidRPr="00E06A32">
        <w:rPr>
          <w:rFonts w:hint="eastAsia"/>
        </w:rPr>
        <w:lastRenderedPageBreak/>
        <w:t>优势度</w:t>
      </w:r>
    </w:p>
    <w:p w14:paraId="27851259" w14:textId="7EB24114"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本条适用于各类老城社区经济韧性的评价。</w:t>
      </w:r>
    </w:p>
    <w:p w14:paraId="371DAE7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通过起始资金、营业额以及员工数量来判定社区对大型商场或连锁品牌入驻的吸引力，大型商业比例越高，吸引力越高，社区经济优势度也越高。</w:t>
      </w:r>
    </w:p>
    <w:p w14:paraId="08BB8FD6"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1E89AE7B" w14:textId="45FD1F0E" w:rsidR="00A56CC8" w:rsidRPr="001669DB" w:rsidRDefault="00A56CC8" w:rsidP="00A56CC8">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90" w:name="_Toc120713106"/>
      <w:bookmarkStart w:id="191" w:name="_Toc120713670"/>
      <w:r w:rsidRPr="001669DB">
        <w:rPr>
          <w:rFonts w:ascii="黑体" w:eastAsia="黑体" w:hAnsi="黑体"/>
          <w:color w:val="auto"/>
          <w:sz w:val="28"/>
          <w:szCs w:val="28"/>
        </w:rPr>
        <w:t>4.4 生态韧性</w:t>
      </w:r>
      <w:bookmarkEnd w:id="190"/>
      <w:bookmarkEnd w:id="191"/>
    </w:p>
    <w:p w14:paraId="22F75ED4" w14:textId="77777777" w:rsidR="00A56CC8" w:rsidRPr="001669DB" w:rsidRDefault="00A56CC8" w:rsidP="000E7E47">
      <w:pPr>
        <w:pStyle w:val="1"/>
        <w:numPr>
          <w:ilvl w:val="0"/>
          <w:numId w:val="13"/>
        </w:numPr>
      </w:pPr>
      <w:r w:rsidRPr="001669DB">
        <w:rPr>
          <w:rFonts w:hint="eastAsia"/>
        </w:rPr>
        <w:t>控制项（共</w:t>
      </w:r>
      <w:r w:rsidRPr="001669DB">
        <w:t>5</w:t>
      </w:r>
      <w:r w:rsidRPr="001669DB">
        <w:rPr>
          <w:rFonts w:hint="eastAsia"/>
        </w:rPr>
        <w:t>项）</w:t>
      </w:r>
    </w:p>
    <w:p w14:paraId="5030DA55" w14:textId="77777777" w:rsidR="00A56CC8" w:rsidRPr="00E06A32" w:rsidRDefault="00A56CC8" w:rsidP="000E7E47">
      <w:pPr>
        <w:pStyle w:val="5"/>
        <w:numPr>
          <w:ilvl w:val="0"/>
          <w:numId w:val="21"/>
        </w:numPr>
      </w:pPr>
      <w:r w:rsidRPr="00E06A32">
        <w:rPr>
          <w:rFonts w:hint="eastAsia"/>
        </w:rPr>
        <w:t>社区人口密度</w:t>
      </w:r>
      <w:r w:rsidRPr="00E06A32">
        <w:t xml:space="preserve"> </w:t>
      </w:r>
    </w:p>
    <w:p w14:paraId="7046A702" w14:textId="5524769E"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《城市用地分类与规划建设用地标准》（</w:t>
      </w:r>
      <w:r w:rsidRPr="001669DB">
        <w:rPr>
          <w:rFonts w:ascii="宋体" w:hAnsi="宋体"/>
          <w:sz w:val="24"/>
          <w:szCs w:val="24"/>
        </w:rPr>
        <w:t>GB 50137—2011</w:t>
      </w:r>
      <w:r w:rsidRPr="001669DB">
        <w:rPr>
          <w:rFonts w:ascii="宋体" w:hAnsi="宋体" w:hint="eastAsia"/>
          <w:sz w:val="24"/>
          <w:szCs w:val="24"/>
        </w:rPr>
        <w:t>）规定，人均城市建设用地面积的合理范围为</w:t>
      </w:r>
      <w:r w:rsidRPr="001669DB">
        <w:rPr>
          <w:rFonts w:ascii="宋体" w:hAnsi="宋体"/>
          <w:sz w:val="24"/>
          <w:szCs w:val="24"/>
        </w:rPr>
        <w:t>85.1</w:t>
      </w:r>
      <w:r w:rsidRPr="001669DB">
        <w:rPr>
          <w:rFonts w:ascii="宋体" w:hAnsi="宋体" w:hint="eastAsia"/>
          <w:sz w:val="24"/>
          <w:szCs w:val="24"/>
        </w:rPr>
        <w:t>～</w:t>
      </w:r>
      <w:r w:rsidRPr="001669DB">
        <w:rPr>
          <w:rFonts w:ascii="宋体" w:hAnsi="宋体"/>
          <w:sz w:val="24"/>
          <w:szCs w:val="24"/>
        </w:rPr>
        <w:t>105.0</w:t>
      </w:r>
      <w:r w:rsidRPr="001669DB">
        <w:rPr>
          <w:rFonts w:ascii="宋体" w:hAnsi="宋体" w:hint="eastAsia"/>
          <w:sz w:val="24"/>
          <w:szCs w:val="24"/>
        </w:rPr>
        <w:t>平方米</w:t>
      </w:r>
      <w:r w:rsidRPr="001669DB">
        <w:rPr>
          <w:rFonts w:ascii="宋体" w:hAnsi="宋体"/>
          <w:sz w:val="24"/>
          <w:szCs w:val="24"/>
        </w:rPr>
        <w:t>/</w:t>
      </w:r>
      <w:r w:rsidRPr="001669DB">
        <w:rPr>
          <w:rFonts w:ascii="宋体" w:hAnsi="宋体" w:hint="eastAsia"/>
          <w:sz w:val="24"/>
          <w:szCs w:val="24"/>
        </w:rPr>
        <w:t>人，据此推算的城市合理人口密度为</w:t>
      </w:r>
      <w:r w:rsidRPr="001669DB">
        <w:rPr>
          <w:rFonts w:ascii="宋体" w:hAnsi="宋体"/>
          <w:sz w:val="24"/>
          <w:szCs w:val="24"/>
        </w:rPr>
        <w:t>0.95</w:t>
      </w:r>
      <w:r w:rsidRPr="001669DB">
        <w:rPr>
          <w:rFonts w:ascii="宋体" w:hAnsi="宋体" w:hint="eastAsia"/>
          <w:sz w:val="24"/>
          <w:szCs w:val="24"/>
        </w:rPr>
        <w:t>万～</w:t>
      </w:r>
      <w:r w:rsidRPr="001669DB">
        <w:rPr>
          <w:rFonts w:ascii="宋体" w:hAnsi="宋体"/>
          <w:sz w:val="24"/>
          <w:szCs w:val="24"/>
        </w:rPr>
        <w:t>1.18</w:t>
      </w:r>
      <w:r w:rsidRPr="001669DB">
        <w:rPr>
          <w:rFonts w:ascii="宋体" w:hAnsi="宋体" w:hint="eastAsia"/>
          <w:sz w:val="24"/>
          <w:szCs w:val="24"/>
        </w:rPr>
        <w:t>万人</w:t>
      </w:r>
      <w:r w:rsidRPr="001669DB">
        <w:rPr>
          <w:rFonts w:ascii="宋体" w:hAnsi="宋体"/>
          <w:sz w:val="24"/>
          <w:szCs w:val="24"/>
        </w:rPr>
        <w:t>/</w:t>
      </w:r>
      <w:r w:rsidRPr="001669DB">
        <w:rPr>
          <w:rFonts w:ascii="宋体" w:hAnsi="宋体" w:hint="eastAsia"/>
          <w:sz w:val="24"/>
          <w:szCs w:val="24"/>
        </w:rPr>
        <w:t>平方公里。</w:t>
      </w:r>
      <w:r w:rsidRPr="001669DB">
        <w:rPr>
          <w:rFonts w:ascii="宋体" w:hAnsi="宋体"/>
          <w:sz w:val="24"/>
          <w:szCs w:val="24"/>
        </w:rPr>
        <w:t>2021</w:t>
      </w:r>
      <w:r w:rsidRPr="001669DB">
        <w:rPr>
          <w:rFonts w:ascii="宋体" w:hAnsi="宋体" w:hint="eastAsia"/>
          <w:sz w:val="24"/>
          <w:szCs w:val="24"/>
        </w:rPr>
        <w:t>年住房和城乡建设部等十五部门印发的《关于加强县城绿色低碳建设的意见》中指出，县城建成区人口密度应控制在每平方公里</w:t>
      </w:r>
      <w:r w:rsidRPr="001669DB">
        <w:rPr>
          <w:rFonts w:ascii="宋体" w:hAnsi="宋体"/>
          <w:sz w:val="24"/>
          <w:szCs w:val="24"/>
        </w:rPr>
        <w:t>0.6</w:t>
      </w:r>
      <w:r w:rsidRPr="001669DB">
        <w:rPr>
          <w:rFonts w:ascii="宋体" w:hAnsi="宋体" w:hint="eastAsia"/>
          <w:sz w:val="24"/>
          <w:szCs w:val="24"/>
        </w:rPr>
        <w:t>万至</w:t>
      </w:r>
      <w:r w:rsidRPr="001669DB">
        <w:rPr>
          <w:rFonts w:ascii="宋体" w:hAnsi="宋体"/>
          <w:sz w:val="24"/>
          <w:szCs w:val="24"/>
        </w:rPr>
        <w:t>1</w:t>
      </w:r>
      <w:r w:rsidRPr="001669DB">
        <w:rPr>
          <w:rFonts w:ascii="宋体" w:hAnsi="宋体" w:hint="eastAsia"/>
          <w:sz w:val="24"/>
          <w:szCs w:val="24"/>
        </w:rPr>
        <w:t>万人。社区用地居住用地为主，国标中居住用地在城市建成区所占比重上限为</w:t>
      </w:r>
      <w:r w:rsidRPr="001669DB">
        <w:rPr>
          <w:rFonts w:ascii="宋体" w:hAnsi="宋体"/>
          <w:sz w:val="24"/>
          <w:szCs w:val="24"/>
        </w:rPr>
        <w:t>38%</w:t>
      </w:r>
      <w:r w:rsidRPr="001669DB">
        <w:rPr>
          <w:rFonts w:ascii="宋体" w:hAnsi="宋体" w:hint="eastAsia"/>
          <w:sz w:val="24"/>
          <w:szCs w:val="24"/>
        </w:rPr>
        <w:t>。综合考量下，将社区人口密度底线值设为</w:t>
      </w:r>
      <w:r w:rsidRPr="001669DB">
        <w:rPr>
          <w:rFonts w:ascii="宋体" w:hAnsi="宋体"/>
          <w:sz w:val="24"/>
          <w:szCs w:val="24"/>
        </w:rPr>
        <w:t>2.0</w:t>
      </w:r>
      <w:r w:rsidRPr="001669DB">
        <w:rPr>
          <w:rFonts w:ascii="宋体" w:hAnsi="宋体" w:hint="eastAsia"/>
          <w:sz w:val="24"/>
          <w:szCs w:val="24"/>
        </w:rPr>
        <w:t>万人</w:t>
      </w:r>
      <w:r w:rsidRPr="001669DB">
        <w:rPr>
          <w:rFonts w:ascii="宋体" w:hAnsi="宋体"/>
          <w:sz w:val="24"/>
          <w:szCs w:val="24"/>
        </w:rPr>
        <w:t>/</w:t>
      </w:r>
      <w:r w:rsidRPr="001669DB">
        <w:rPr>
          <w:rFonts w:ascii="宋体" w:hAnsi="宋体" w:hint="eastAsia"/>
          <w:sz w:val="24"/>
          <w:szCs w:val="24"/>
        </w:rPr>
        <w:t>平方公里。</w:t>
      </w:r>
    </w:p>
    <w:p w14:paraId="6181F1A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社区人口密度计算方式如下：</w:t>
      </w:r>
    </w:p>
    <w:p w14:paraId="511FC212"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社区人口密度</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社区人口</m:t>
              </m:r>
            </m:num>
            <m:den>
              <m:r>
                <m:rPr>
                  <m:sty m:val="p"/>
                </m:rPr>
                <w:rPr>
                  <w:rFonts w:ascii="Cambria Math" w:hAnsi="Cambria Math" w:hint="eastAsia"/>
                  <w:sz w:val="24"/>
                  <w:szCs w:val="24"/>
                </w:rPr>
                <m:t>社区总面积</m:t>
              </m:r>
            </m:den>
          </m:f>
          <m:r>
            <m:rPr>
              <m:sty m:val="p"/>
            </m:rPr>
            <w:rPr>
              <w:rFonts w:ascii="Cambria Math" w:hAnsi="Cambria Math"/>
              <w:sz w:val="24"/>
              <w:szCs w:val="24"/>
            </w:rPr>
            <m:t xml:space="preserve"> </m:t>
          </m:r>
        </m:oMath>
      </m:oMathPara>
    </w:p>
    <w:p w14:paraId="4A650DC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本条的评价方法为：统计数据搜集</w:t>
      </w:r>
    </w:p>
    <w:p w14:paraId="21CF1C1C" w14:textId="77777777" w:rsidR="00A56CC8" w:rsidRPr="00E06A32" w:rsidRDefault="00A56CC8" w:rsidP="00976CFA">
      <w:pPr>
        <w:pStyle w:val="5"/>
      </w:pPr>
      <w:r w:rsidRPr="00E06A32">
        <w:t xml:space="preserve">PM2.5一月平均值 </w:t>
      </w:r>
    </w:p>
    <w:p w14:paraId="4B982791" w14:textId="232D05C5"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根据我国《环境空气质量标准》（</w:t>
      </w:r>
      <w:r w:rsidRPr="001669DB">
        <w:rPr>
          <w:rFonts w:ascii="宋体" w:hAnsi="宋体"/>
          <w:sz w:val="24"/>
          <w:szCs w:val="24"/>
        </w:rPr>
        <w:t>GB 3095—2012</w:t>
      </w:r>
      <w:r w:rsidRPr="001669DB">
        <w:rPr>
          <w:rFonts w:ascii="宋体" w:hAnsi="宋体" w:hint="eastAsia"/>
          <w:sz w:val="24"/>
          <w:szCs w:val="24"/>
        </w:rPr>
        <w:t>）提出，</w:t>
      </w:r>
      <w:r w:rsidRPr="001669DB">
        <w:rPr>
          <w:rFonts w:ascii="宋体" w:hAnsi="宋体"/>
          <w:sz w:val="24"/>
          <w:szCs w:val="24"/>
        </w:rPr>
        <w:t>PM2.5</w:t>
      </w:r>
      <w:r w:rsidRPr="001669DB">
        <w:rPr>
          <w:rFonts w:ascii="宋体" w:hAnsi="宋体" w:hint="eastAsia"/>
          <w:sz w:val="24"/>
          <w:szCs w:val="24"/>
        </w:rPr>
        <w:t>（粒径小于等于</w:t>
      </w:r>
      <w:r w:rsidRPr="001669DB">
        <w:rPr>
          <w:rFonts w:ascii="宋体" w:hAnsi="宋体"/>
          <w:sz w:val="24"/>
          <w:szCs w:val="24"/>
        </w:rPr>
        <w:t>2.5</w:t>
      </w:r>
      <w:r w:rsidRPr="001669DB">
        <w:rPr>
          <w:rFonts w:ascii="宋体" w:hAnsi="宋体" w:hint="eastAsia"/>
          <w:sz w:val="24"/>
          <w:szCs w:val="24"/>
        </w:rPr>
        <w:t>μ</w:t>
      </w:r>
      <w:r w:rsidRPr="001669DB">
        <w:rPr>
          <w:rFonts w:ascii="宋体" w:hAnsi="宋体"/>
          <w:sz w:val="24"/>
          <w:szCs w:val="24"/>
        </w:rPr>
        <w:t>m</w:t>
      </w:r>
      <w:r w:rsidRPr="001669DB">
        <w:rPr>
          <w:rFonts w:ascii="宋体" w:hAnsi="宋体" w:hint="eastAsia"/>
          <w:sz w:val="24"/>
          <w:szCs w:val="24"/>
        </w:rPr>
        <w:t>颗粒物），年平均一级浓度限制为</w:t>
      </w:r>
      <w:r w:rsidRPr="001669DB">
        <w:rPr>
          <w:rFonts w:ascii="宋体" w:hAnsi="宋体"/>
          <w:sz w:val="24"/>
          <w:szCs w:val="24"/>
        </w:rPr>
        <w:t>15</w:t>
      </w:r>
      <w:r w:rsidRPr="001669DB">
        <w:rPr>
          <w:rFonts w:ascii="宋体" w:hAnsi="宋体" w:hint="eastAsia"/>
          <w:sz w:val="24"/>
          <w:szCs w:val="24"/>
        </w:rPr>
        <w:t>μ</w:t>
      </w:r>
      <w:r w:rsidRPr="001669DB">
        <w:rPr>
          <w:rFonts w:ascii="宋体" w:hAnsi="宋体"/>
          <w:sz w:val="24"/>
          <w:szCs w:val="24"/>
        </w:rPr>
        <w:t>g /m3</w:t>
      </w:r>
      <w:r w:rsidRPr="001669DB">
        <w:rPr>
          <w:rFonts w:ascii="宋体" w:hAnsi="宋体" w:hint="eastAsia"/>
          <w:sz w:val="24"/>
          <w:szCs w:val="24"/>
        </w:rPr>
        <w:t>（适用于自然保护区、风景名胜区和其他需要特殊保护的区域），二级浓度限制为</w:t>
      </w:r>
      <w:r w:rsidRPr="001669DB">
        <w:rPr>
          <w:rFonts w:ascii="宋体" w:hAnsi="宋体"/>
          <w:sz w:val="24"/>
          <w:szCs w:val="24"/>
        </w:rPr>
        <w:t>35</w:t>
      </w:r>
      <w:r w:rsidRPr="001669DB">
        <w:rPr>
          <w:rFonts w:ascii="宋体" w:hAnsi="宋体" w:hint="eastAsia"/>
          <w:sz w:val="24"/>
          <w:szCs w:val="24"/>
        </w:rPr>
        <w:t>μ</w:t>
      </w:r>
      <w:r w:rsidRPr="001669DB">
        <w:rPr>
          <w:rFonts w:ascii="宋体" w:hAnsi="宋体"/>
          <w:sz w:val="24"/>
          <w:szCs w:val="24"/>
        </w:rPr>
        <w:t>g /m3</w:t>
      </w:r>
      <w:r w:rsidRPr="001669DB">
        <w:rPr>
          <w:rFonts w:ascii="宋体" w:hAnsi="宋体" w:hint="eastAsia"/>
          <w:sz w:val="24"/>
          <w:szCs w:val="24"/>
        </w:rPr>
        <w:t>（适用于居住区、商业交通居住混合区、文化区、工业区和农村地区）。因而本条认为，月平均气温高于</w:t>
      </w:r>
      <w:r w:rsidRPr="001669DB">
        <w:rPr>
          <w:rFonts w:ascii="宋体" w:hAnsi="宋体"/>
          <w:sz w:val="24"/>
          <w:szCs w:val="24"/>
        </w:rPr>
        <w:t>35</w:t>
      </w:r>
      <w:r w:rsidRPr="001669DB">
        <w:rPr>
          <w:rFonts w:ascii="宋体" w:hAnsi="宋体" w:hint="eastAsia"/>
          <w:sz w:val="24"/>
          <w:szCs w:val="24"/>
        </w:rPr>
        <w:t>μ</w:t>
      </w:r>
      <w:r w:rsidRPr="001669DB">
        <w:rPr>
          <w:rFonts w:ascii="宋体" w:hAnsi="宋体"/>
          <w:sz w:val="24"/>
          <w:szCs w:val="24"/>
        </w:rPr>
        <w:t>g /m3</w:t>
      </w:r>
      <w:r w:rsidRPr="001669DB">
        <w:rPr>
          <w:rFonts w:ascii="宋体" w:hAnsi="宋体" w:hint="eastAsia"/>
          <w:sz w:val="24"/>
          <w:szCs w:val="24"/>
        </w:rPr>
        <w:t>的，视为空气质量不达标，对生态压力造成影响，生态韧性低，可作为底线指标。</w:t>
      </w:r>
    </w:p>
    <w:p w14:paraId="2732D46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本条的评价方法为：环境监测数据</w:t>
      </w:r>
    </w:p>
    <w:p w14:paraId="640BF88B" w14:textId="77777777" w:rsidR="00A56CC8" w:rsidRPr="00E06A32" w:rsidRDefault="00A56CC8" w:rsidP="00976CFA">
      <w:pPr>
        <w:pStyle w:val="5"/>
      </w:pPr>
      <w:r w:rsidRPr="00E06A32">
        <w:t>PM2.5</w:t>
      </w:r>
      <w:r w:rsidRPr="00E06A32">
        <w:rPr>
          <w:rFonts w:hint="eastAsia"/>
        </w:rPr>
        <w:t>七</w:t>
      </w:r>
      <w:r w:rsidRPr="00E06A32">
        <w:t>月平均值</w:t>
      </w:r>
    </w:p>
    <w:p w14:paraId="61C181C0" w14:textId="17A834E6"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根据我国《环境空气质量标准》（</w:t>
      </w:r>
      <w:r w:rsidRPr="001669DB">
        <w:rPr>
          <w:rFonts w:ascii="宋体" w:hAnsi="宋体"/>
          <w:sz w:val="24"/>
          <w:szCs w:val="24"/>
        </w:rPr>
        <w:t>GB 3095—2012</w:t>
      </w:r>
      <w:r w:rsidRPr="001669DB">
        <w:rPr>
          <w:rFonts w:ascii="宋体" w:hAnsi="宋体" w:hint="eastAsia"/>
          <w:sz w:val="24"/>
          <w:szCs w:val="24"/>
        </w:rPr>
        <w:t>）提出，</w:t>
      </w:r>
      <w:r w:rsidRPr="001669DB">
        <w:rPr>
          <w:rFonts w:ascii="宋体" w:hAnsi="宋体"/>
          <w:sz w:val="24"/>
          <w:szCs w:val="24"/>
        </w:rPr>
        <w:t>PM2.5</w:t>
      </w:r>
      <w:r w:rsidRPr="001669DB">
        <w:rPr>
          <w:rFonts w:ascii="宋体" w:hAnsi="宋体" w:hint="eastAsia"/>
          <w:sz w:val="24"/>
          <w:szCs w:val="24"/>
        </w:rPr>
        <w:t>（粒径小于等于</w:t>
      </w:r>
      <w:r w:rsidRPr="001669DB">
        <w:rPr>
          <w:rFonts w:ascii="宋体" w:hAnsi="宋体"/>
          <w:sz w:val="24"/>
          <w:szCs w:val="24"/>
        </w:rPr>
        <w:t>2.5</w:t>
      </w:r>
      <w:r w:rsidRPr="001669DB">
        <w:rPr>
          <w:rFonts w:ascii="宋体" w:hAnsi="宋体" w:hint="eastAsia"/>
          <w:sz w:val="24"/>
          <w:szCs w:val="24"/>
        </w:rPr>
        <w:t>μ</w:t>
      </w:r>
      <w:r w:rsidRPr="001669DB">
        <w:rPr>
          <w:rFonts w:ascii="宋体" w:hAnsi="宋体"/>
          <w:sz w:val="24"/>
          <w:szCs w:val="24"/>
        </w:rPr>
        <w:t>m</w:t>
      </w:r>
      <w:r w:rsidRPr="001669DB">
        <w:rPr>
          <w:rFonts w:ascii="宋体" w:hAnsi="宋体" w:hint="eastAsia"/>
          <w:sz w:val="24"/>
          <w:szCs w:val="24"/>
        </w:rPr>
        <w:t>颗粒物），年平均一级浓度限制为</w:t>
      </w:r>
      <w:r w:rsidRPr="001669DB">
        <w:rPr>
          <w:rFonts w:ascii="宋体" w:hAnsi="宋体"/>
          <w:sz w:val="24"/>
          <w:szCs w:val="24"/>
        </w:rPr>
        <w:t>15</w:t>
      </w:r>
      <w:r w:rsidRPr="001669DB">
        <w:rPr>
          <w:rFonts w:ascii="宋体" w:hAnsi="宋体" w:hint="eastAsia"/>
          <w:sz w:val="24"/>
          <w:szCs w:val="24"/>
        </w:rPr>
        <w:t>μ</w:t>
      </w:r>
      <w:r w:rsidRPr="001669DB">
        <w:rPr>
          <w:rFonts w:ascii="宋体" w:hAnsi="宋体"/>
          <w:sz w:val="24"/>
          <w:szCs w:val="24"/>
        </w:rPr>
        <w:t>g /m3</w:t>
      </w:r>
      <w:r w:rsidRPr="001669DB">
        <w:rPr>
          <w:rFonts w:ascii="宋体" w:hAnsi="宋体" w:hint="eastAsia"/>
          <w:sz w:val="24"/>
          <w:szCs w:val="24"/>
        </w:rPr>
        <w:t>（适用于自然保护区、风景名胜区和其他需要特殊保护的区域），二级浓度限制为</w:t>
      </w:r>
      <w:r w:rsidRPr="001669DB">
        <w:rPr>
          <w:rFonts w:ascii="宋体" w:hAnsi="宋体"/>
          <w:sz w:val="24"/>
          <w:szCs w:val="24"/>
        </w:rPr>
        <w:t>35</w:t>
      </w:r>
      <w:r w:rsidRPr="001669DB">
        <w:rPr>
          <w:rFonts w:ascii="宋体" w:hAnsi="宋体" w:hint="eastAsia"/>
          <w:sz w:val="24"/>
          <w:szCs w:val="24"/>
        </w:rPr>
        <w:t>μ</w:t>
      </w:r>
      <w:r w:rsidRPr="001669DB">
        <w:rPr>
          <w:rFonts w:ascii="宋体" w:hAnsi="宋体"/>
          <w:sz w:val="24"/>
          <w:szCs w:val="24"/>
        </w:rPr>
        <w:t>g /m3</w:t>
      </w:r>
      <w:r w:rsidRPr="001669DB">
        <w:rPr>
          <w:rFonts w:ascii="宋体" w:hAnsi="宋体" w:hint="eastAsia"/>
          <w:sz w:val="24"/>
          <w:szCs w:val="24"/>
        </w:rPr>
        <w:t>（适用于居住区、商业交通居住混合区、文化区、工业区和农村地区）。因而本条认为，月平均气温高于</w:t>
      </w:r>
      <w:r w:rsidRPr="001669DB">
        <w:rPr>
          <w:rFonts w:ascii="宋体" w:hAnsi="宋体"/>
          <w:sz w:val="24"/>
          <w:szCs w:val="24"/>
        </w:rPr>
        <w:t>35</w:t>
      </w:r>
      <w:r w:rsidRPr="001669DB">
        <w:rPr>
          <w:rFonts w:ascii="宋体" w:hAnsi="宋体" w:hint="eastAsia"/>
          <w:sz w:val="24"/>
          <w:szCs w:val="24"/>
        </w:rPr>
        <w:t>μ</w:t>
      </w:r>
      <w:r w:rsidRPr="001669DB">
        <w:rPr>
          <w:rFonts w:ascii="宋体" w:hAnsi="宋体"/>
          <w:sz w:val="24"/>
          <w:szCs w:val="24"/>
        </w:rPr>
        <w:t>g /m3</w:t>
      </w:r>
      <w:r w:rsidRPr="001669DB">
        <w:rPr>
          <w:rFonts w:ascii="宋体" w:hAnsi="宋体" w:hint="eastAsia"/>
          <w:sz w:val="24"/>
          <w:szCs w:val="24"/>
        </w:rPr>
        <w:t>的，视为空气质量不达</w:t>
      </w:r>
      <w:r w:rsidRPr="001669DB">
        <w:rPr>
          <w:rFonts w:ascii="宋体" w:hAnsi="宋体" w:hint="eastAsia"/>
          <w:sz w:val="24"/>
          <w:szCs w:val="24"/>
        </w:rPr>
        <w:lastRenderedPageBreak/>
        <w:t>标，对生态压力造成影响，生态韧性低，可作为底线指标。</w:t>
      </w:r>
    </w:p>
    <w:p w14:paraId="579B7D6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本条的评价方法为：环境监测数据</w:t>
      </w:r>
    </w:p>
    <w:p w14:paraId="03271D1C" w14:textId="77777777" w:rsidR="00A56CC8" w:rsidRPr="00E06A32" w:rsidRDefault="00A56CC8" w:rsidP="00976CFA">
      <w:pPr>
        <w:pStyle w:val="5"/>
      </w:pPr>
      <w:r w:rsidRPr="00E06A32">
        <w:rPr>
          <w:rFonts w:hint="eastAsia"/>
        </w:rPr>
        <w:t>万人环卫人员数</w:t>
      </w:r>
      <w:r w:rsidRPr="00E06A32">
        <w:t xml:space="preserve"> </w:t>
      </w:r>
    </w:p>
    <w:p w14:paraId="6E4914C8" w14:textId="4B00B6BB" w:rsidR="00A56CC8" w:rsidRPr="001669DB" w:rsidRDefault="00A56CC8" w:rsidP="00A56CC8">
      <w:pPr>
        <w:pStyle w:val="a3"/>
        <w:ind w:left="210" w:right="210"/>
        <w:rPr>
          <w:rFonts w:ascii="宋体" w:hAnsi="宋体"/>
          <w:sz w:val="24"/>
          <w:szCs w:val="24"/>
        </w:rPr>
      </w:pPr>
      <w:r w:rsidRPr="001669DB">
        <w:rPr>
          <w:rFonts w:ascii="宋体" w:hAnsi="宋体"/>
          <w:sz w:val="24"/>
          <w:szCs w:val="24"/>
        </w:rPr>
        <w:t>2020年3月11日，住建部新闻发布会数据显示，全国环卫工人约180万人</w:t>
      </w:r>
      <w:r w:rsidRPr="001669DB">
        <w:rPr>
          <w:rFonts w:ascii="宋体" w:hAnsi="宋体" w:hint="eastAsia"/>
          <w:sz w:val="24"/>
          <w:szCs w:val="24"/>
        </w:rPr>
        <w:t>。与我国</w:t>
      </w:r>
      <w:r w:rsidRPr="001669DB">
        <w:rPr>
          <w:rFonts w:ascii="宋体" w:hAnsi="宋体"/>
          <w:sz w:val="24"/>
          <w:szCs w:val="24"/>
        </w:rPr>
        <w:t>2020</w:t>
      </w:r>
      <w:r w:rsidRPr="001669DB">
        <w:rPr>
          <w:rFonts w:ascii="宋体" w:hAnsi="宋体" w:hint="eastAsia"/>
          <w:sz w:val="24"/>
          <w:szCs w:val="24"/>
        </w:rPr>
        <w:t>年人口数目</w:t>
      </w:r>
      <w:r w:rsidRPr="001669DB">
        <w:rPr>
          <w:rFonts w:ascii="宋体" w:hAnsi="宋体"/>
          <w:sz w:val="24"/>
          <w:szCs w:val="24"/>
        </w:rPr>
        <w:t>140005万人</w:t>
      </w:r>
      <w:r w:rsidRPr="001669DB">
        <w:rPr>
          <w:rFonts w:ascii="宋体" w:hAnsi="宋体" w:hint="eastAsia"/>
          <w:sz w:val="24"/>
          <w:szCs w:val="24"/>
        </w:rPr>
        <w:t>做比，万人环卫人员数大约是</w:t>
      </w:r>
      <w:r w:rsidRPr="001669DB">
        <w:rPr>
          <w:rFonts w:ascii="宋体" w:hAnsi="宋体"/>
          <w:sz w:val="24"/>
          <w:szCs w:val="24"/>
        </w:rPr>
        <w:t>13</w:t>
      </w:r>
      <w:r w:rsidRPr="001669DB">
        <w:rPr>
          <w:rFonts w:ascii="宋体" w:hAnsi="宋体" w:hint="eastAsia"/>
          <w:sz w:val="24"/>
          <w:szCs w:val="24"/>
        </w:rPr>
        <w:t>人。本条据此以我国平均万人环卫人员数作为底线标准。</w:t>
      </w:r>
    </w:p>
    <w:p w14:paraId="04AF1F0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万人环卫人员数计算方式如下：</w:t>
      </w:r>
    </w:p>
    <w:p w14:paraId="4D468924"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万人环卫人员数</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社区环卫总人数</m:t>
              </m:r>
            </m:num>
            <m:den>
              <m:r>
                <m:rPr>
                  <m:sty m:val="p"/>
                </m:rPr>
                <w:rPr>
                  <w:rFonts w:ascii="Cambria Math" w:hAnsi="Cambria Math" w:hint="eastAsia"/>
                  <w:sz w:val="24"/>
                  <w:szCs w:val="24"/>
                </w:rPr>
                <m:t>社区总人口</m:t>
              </m:r>
            </m:den>
          </m:f>
          <m:r>
            <m:rPr>
              <m:sty m:val="p"/>
            </m:rPr>
            <w:rPr>
              <w:rFonts w:ascii="Cambria Math" w:hAnsi="Cambria Math"/>
              <w:sz w:val="24"/>
              <w:szCs w:val="24"/>
            </w:rPr>
            <m:t xml:space="preserve"> ×10000</m:t>
          </m:r>
        </m:oMath>
      </m:oMathPara>
    </w:p>
    <w:p w14:paraId="260800F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统计数据搜集，实地调研</w:t>
      </w:r>
    </w:p>
    <w:p w14:paraId="1C1B0517" w14:textId="77777777" w:rsidR="00A56CC8" w:rsidRPr="00E06A32" w:rsidRDefault="00A56CC8" w:rsidP="00976CFA">
      <w:pPr>
        <w:pStyle w:val="5"/>
      </w:pPr>
      <w:r w:rsidRPr="00E06A32">
        <w:rPr>
          <w:rFonts w:hint="eastAsia"/>
        </w:rPr>
        <w:t>污水处理率</w:t>
      </w:r>
      <w:r w:rsidRPr="00E06A32">
        <w:t xml:space="preserve"> </w:t>
      </w:r>
    </w:p>
    <w:p w14:paraId="1575AF49" w14:textId="336D040B"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根据住建部公布《</w:t>
      </w:r>
      <w:r w:rsidRPr="001669DB">
        <w:rPr>
          <w:rFonts w:ascii="宋体" w:hAnsi="宋体"/>
          <w:sz w:val="24"/>
          <w:szCs w:val="24"/>
        </w:rPr>
        <w:t>2020年城乡建设统计年鉴》</w:t>
      </w:r>
      <w:r w:rsidRPr="001669DB">
        <w:rPr>
          <w:rFonts w:ascii="宋体" w:hAnsi="宋体" w:hint="eastAsia"/>
          <w:sz w:val="24"/>
          <w:szCs w:val="24"/>
        </w:rPr>
        <w:t>显示，</w:t>
      </w:r>
      <w:r w:rsidRPr="001669DB">
        <w:rPr>
          <w:rFonts w:ascii="宋体" w:hAnsi="宋体"/>
          <w:sz w:val="24"/>
          <w:szCs w:val="24"/>
        </w:rPr>
        <w:t>2020</w:t>
      </w:r>
      <w:r w:rsidRPr="001669DB">
        <w:rPr>
          <w:rFonts w:ascii="宋体" w:hAnsi="宋体" w:hint="eastAsia"/>
          <w:sz w:val="24"/>
          <w:szCs w:val="24"/>
        </w:rPr>
        <w:t>年我国城市污水处理率为</w:t>
      </w:r>
      <w:r w:rsidRPr="001669DB">
        <w:rPr>
          <w:rFonts w:ascii="宋体" w:hAnsi="宋体"/>
          <w:sz w:val="24"/>
          <w:szCs w:val="24"/>
        </w:rPr>
        <w:t>97.53%，城市污水处理厂集中处理处理率为95.78%</w:t>
      </w:r>
      <w:r w:rsidRPr="001669DB">
        <w:rPr>
          <w:rFonts w:ascii="宋体" w:hAnsi="宋体" w:hint="eastAsia"/>
          <w:sz w:val="24"/>
          <w:szCs w:val="24"/>
        </w:rPr>
        <w:t>。《“十四五”城镇污水处理及资源化利用发展规划》也提出，</w:t>
      </w:r>
      <w:r w:rsidRPr="001669DB">
        <w:rPr>
          <w:rFonts w:ascii="宋体" w:hAnsi="宋体"/>
          <w:sz w:val="24"/>
          <w:szCs w:val="24"/>
        </w:rPr>
        <w:t>到2025年</w:t>
      </w:r>
      <w:r w:rsidRPr="001669DB">
        <w:rPr>
          <w:rFonts w:ascii="宋体" w:hAnsi="宋体" w:hint="eastAsia"/>
          <w:sz w:val="24"/>
          <w:szCs w:val="24"/>
        </w:rPr>
        <w:t>，</w:t>
      </w:r>
      <w:r w:rsidRPr="001669DB">
        <w:rPr>
          <w:rFonts w:ascii="宋体" w:hAnsi="宋体"/>
          <w:sz w:val="24"/>
          <w:szCs w:val="24"/>
        </w:rPr>
        <w:t>城市和县城污水处理能力基本满足经济社会发展需要，县城污水处理率</w:t>
      </w:r>
      <w:r w:rsidRPr="001669DB">
        <w:rPr>
          <w:rFonts w:ascii="宋体" w:hAnsi="宋体" w:hint="eastAsia"/>
          <w:sz w:val="24"/>
          <w:szCs w:val="24"/>
        </w:rPr>
        <w:t>应</w:t>
      </w:r>
      <w:r w:rsidRPr="001669DB">
        <w:rPr>
          <w:rFonts w:ascii="宋体" w:hAnsi="宋体"/>
          <w:sz w:val="24"/>
          <w:szCs w:val="24"/>
        </w:rPr>
        <w:t>达到95%以上</w:t>
      </w:r>
      <w:r w:rsidRPr="001669DB">
        <w:rPr>
          <w:rFonts w:ascii="宋体" w:hAnsi="宋体" w:hint="eastAsia"/>
          <w:sz w:val="24"/>
          <w:szCs w:val="24"/>
        </w:rPr>
        <w:t>。因此将</w:t>
      </w:r>
      <w:r w:rsidRPr="001669DB">
        <w:rPr>
          <w:rFonts w:ascii="宋体" w:hAnsi="宋体"/>
          <w:sz w:val="24"/>
          <w:szCs w:val="24"/>
        </w:rPr>
        <w:t>95%</w:t>
      </w:r>
      <w:r w:rsidRPr="001669DB">
        <w:rPr>
          <w:rFonts w:ascii="宋体" w:hAnsi="宋体" w:hint="eastAsia"/>
          <w:sz w:val="24"/>
          <w:szCs w:val="24"/>
        </w:rPr>
        <w:t>作为污水处理率的底线标准。</w:t>
      </w:r>
    </w:p>
    <w:p w14:paraId="5ED23F2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数据调查，现场</w:t>
      </w:r>
      <w:r w:rsidRPr="001669DB">
        <w:rPr>
          <w:rFonts w:ascii="宋体" w:hAnsi="宋体"/>
          <w:sz w:val="24"/>
          <w:szCs w:val="24"/>
        </w:rPr>
        <w:t>核查</w:t>
      </w:r>
    </w:p>
    <w:p w14:paraId="42CDF836" w14:textId="77777777" w:rsidR="00A56CC8" w:rsidRPr="001669DB" w:rsidRDefault="00A56CC8" w:rsidP="00823C1A">
      <w:pPr>
        <w:pStyle w:val="1"/>
      </w:pPr>
      <w:r w:rsidRPr="001669DB">
        <w:rPr>
          <w:rFonts w:hint="eastAsia"/>
        </w:rPr>
        <w:t>评分项（共</w:t>
      </w:r>
      <w:r>
        <w:t>10</w:t>
      </w:r>
      <w:r w:rsidRPr="001669DB">
        <w:rPr>
          <w:rFonts w:hint="eastAsia"/>
        </w:rPr>
        <w:t>项）</w:t>
      </w:r>
    </w:p>
    <w:p w14:paraId="72B8142B" w14:textId="77777777" w:rsidR="00A56CC8" w:rsidRPr="00E06A32" w:rsidRDefault="00A56CC8" w:rsidP="00976CFA">
      <w:pPr>
        <w:pStyle w:val="5"/>
      </w:pPr>
      <w:r w:rsidRPr="00E06A32">
        <w:rPr>
          <w:rFonts w:hint="eastAsia"/>
        </w:rPr>
        <w:t>社区内可渗透地面面积比例</w:t>
      </w:r>
    </w:p>
    <w:p w14:paraId="22031B69" w14:textId="0E892DDC" w:rsidR="00A56CC8" w:rsidRPr="001669DB" w:rsidRDefault="00A56CC8" w:rsidP="00A56CC8">
      <w:pPr>
        <w:pStyle w:val="a3"/>
        <w:ind w:left="210" w:right="210"/>
        <w:rPr>
          <w:rFonts w:ascii="宋体" w:hAnsi="宋体"/>
          <w:sz w:val="24"/>
          <w:szCs w:val="24"/>
        </w:rPr>
      </w:pPr>
      <w:r w:rsidRPr="001669DB">
        <w:rPr>
          <w:rFonts w:ascii="宋体" w:hAnsi="宋体"/>
          <w:sz w:val="24"/>
          <w:szCs w:val="24"/>
        </w:rPr>
        <w:t>2013</w:t>
      </w:r>
      <w:r w:rsidRPr="001669DB">
        <w:rPr>
          <w:rFonts w:ascii="宋体" w:hAnsi="宋体" w:hint="eastAsia"/>
          <w:sz w:val="24"/>
          <w:szCs w:val="24"/>
        </w:rPr>
        <w:t>年</w:t>
      </w:r>
      <w:r w:rsidRPr="001669DB">
        <w:rPr>
          <w:rFonts w:ascii="宋体" w:hAnsi="宋体"/>
          <w:sz w:val="24"/>
          <w:szCs w:val="24"/>
        </w:rPr>
        <w:t>4</w:t>
      </w:r>
      <w:r w:rsidRPr="001669DB">
        <w:rPr>
          <w:rFonts w:ascii="宋体" w:hAnsi="宋体" w:hint="eastAsia"/>
          <w:sz w:val="24"/>
          <w:szCs w:val="24"/>
        </w:rPr>
        <w:t>月，国务院办公厅发布《关于做好城市排水防涝设施建设工作的通知》，通知要求：</w:t>
      </w:r>
      <w:r w:rsidRPr="001669DB">
        <w:rPr>
          <w:rFonts w:ascii="宋体" w:hAnsi="宋体"/>
          <w:sz w:val="24"/>
          <w:szCs w:val="24"/>
        </w:rPr>
        <w:t>“</w:t>
      </w:r>
      <w:r w:rsidRPr="001669DB">
        <w:rPr>
          <w:rFonts w:ascii="宋体" w:hAnsi="宋体" w:hint="eastAsia"/>
          <w:sz w:val="24"/>
          <w:szCs w:val="24"/>
        </w:rPr>
        <w:t>各地区旧城改造与新区建设需因地制宜配套建设雨水滞渗，新建城区硬化地面中，可渗透地面面积比例不宜低于</w:t>
      </w:r>
      <w:r w:rsidRPr="001669DB">
        <w:rPr>
          <w:rFonts w:ascii="宋体" w:hAnsi="宋体"/>
          <w:sz w:val="24"/>
          <w:szCs w:val="24"/>
        </w:rPr>
        <w:t>40%</w:t>
      </w:r>
      <w:r w:rsidRPr="001669DB">
        <w:rPr>
          <w:rFonts w:ascii="宋体" w:hAnsi="宋体" w:hint="eastAsia"/>
          <w:sz w:val="24"/>
          <w:szCs w:val="24"/>
        </w:rPr>
        <w:t>。有条件的地区应对现有硬化路面进行透水性改造，提高对雨水的吸纳能力和蓄滞能力。</w:t>
      </w:r>
      <w:r w:rsidRPr="001669DB">
        <w:rPr>
          <w:rFonts w:ascii="宋体" w:hAnsi="宋体"/>
          <w:sz w:val="24"/>
          <w:szCs w:val="24"/>
        </w:rPr>
        <w:t>”</w:t>
      </w:r>
    </w:p>
    <w:p w14:paraId="6C3F494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《室外排水设计规范》</w:t>
      </w:r>
      <w:r w:rsidRPr="001669DB">
        <w:rPr>
          <w:rFonts w:ascii="宋体" w:hAnsi="宋体"/>
          <w:sz w:val="24"/>
          <w:szCs w:val="24"/>
        </w:rPr>
        <w:t xml:space="preserve"> GB 50014-2006</w:t>
      </w:r>
      <w:r w:rsidRPr="001669DB">
        <w:rPr>
          <w:rFonts w:ascii="宋体" w:hAnsi="宋体" w:hint="eastAsia"/>
          <w:sz w:val="24"/>
          <w:szCs w:val="24"/>
        </w:rPr>
        <w:t>（</w:t>
      </w:r>
      <w:r w:rsidRPr="001669DB">
        <w:rPr>
          <w:rFonts w:ascii="宋体" w:hAnsi="宋体"/>
          <w:sz w:val="24"/>
          <w:szCs w:val="24"/>
        </w:rPr>
        <w:t>2016</w:t>
      </w:r>
      <w:r w:rsidRPr="001669DB">
        <w:rPr>
          <w:rFonts w:ascii="宋体" w:hAnsi="宋体" w:hint="eastAsia"/>
          <w:sz w:val="24"/>
          <w:szCs w:val="24"/>
        </w:rPr>
        <w:t>年版）中</w:t>
      </w:r>
      <w:r w:rsidRPr="001669DB">
        <w:rPr>
          <w:rFonts w:ascii="宋体" w:hAnsi="宋体"/>
          <w:sz w:val="24"/>
          <w:szCs w:val="24"/>
        </w:rPr>
        <w:t>4.15.1</w:t>
      </w:r>
      <w:r w:rsidRPr="001669DB">
        <w:rPr>
          <w:rFonts w:ascii="宋体" w:hAnsi="宋体" w:hint="eastAsia"/>
          <w:sz w:val="24"/>
          <w:szCs w:val="24"/>
        </w:rPr>
        <w:t>条规定：</w:t>
      </w:r>
      <w:r w:rsidRPr="001669DB">
        <w:rPr>
          <w:rFonts w:ascii="宋体" w:hAnsi="宋体"/>
          <w:sz w:val="24"/>
          <w:szCs w:val="24"/>
        </w:rPr>
        <w:t>“</w:t>
      </w:r>
      <w:r w:rsidRPr="001669DB">
        <w:rPr>
          <w:rFonts w:ascii="宋体" w:hAnsi="宋体" w:hint="eastAsia"/>
          <w:sz w:val="24"/>
          <w:szCs w:val="24"/>
        </w:rPr>
        <w:t>城镇基础设施建设应综合考虑雨水径流量的削减。人行道、停车场和广场等宜采用渗透性铺面，新建地区硬化地面中可渗透地面面积不宜低于</w:t>
      </w:r>
      <w:r w:rsidRPr="001669DB">
        <w:rPr>
          <w:rFonts w:ascii="宋体" w:hAnsi="宋体"/>
          <w:sz w:val="24"/>
          <w:szCs w:val="24"/>
        </w:rPr>
        <w:t>40%</w:t>
      </w:r>
      <w:r w:rsidRPr="001669DB">
        <w:rPr>
          <w:rFonts w:ascii="宋体" w:hAnsi="宋体" w:hint="eastAsia"/>
          <w:sz w:val="24"/>
          <w:szCs w:val="24"/>
        </w:rPr>
        <w:t>，有条件的既有地区应对现有硬化地面进行透水性改建；绿地标高宜低于周边地面标高</w:t>
      </w:r>
      <w:r w:rsidRPr="001669DB">
        <w:rPr>
          <w:rFonts w:ascii="宋体" w:hAnsi="宋体"/>
          <w:sz w:val="24"/>
          <w:szCs w:val="24"/>
        </w:rPr>
        <w:t>5cm</w:t>
      </w:r>
      <w:r w:rsidRPr="001669DB">
        <w:rPr>
          <w:rFonts w:ascii="宋体" w:hAnsi="宋体" w:hint="eastAsia"/>
          <w:sz w:val="24"/>
          <w:szCs w:val="24"/>
        </w:rPr>
        <w:t>～</w:t>
      </w:r>
      <w:r w:rsidRPr="001669DB">
        <w:rPr>
          <w:rFonts w:ascii="宋体" w:hAnsi="宋体"/>
          <w:sz w:val="24"/>
          <w:szCs w:val="24"/>
        </w:rPr>
        <w:t>25cm</w:t>
      </w:r>
      <w:r w:rsidRPr="001669DB">
        <w:rPr>
          <w:rFonts w:ascii="宋体" w:hAnsi="宋体" w:hint="eastAsia"/>
          <w:sz w:val="24"/>
          <w:szCs w:val="24"/>
        </w:rPr>
        <w:t>，形成下凹式绿地。</w:t>
      </w:r>
      <w:r w:rsidRPr="001669DB">
        <w:rPr>
          <w:rFonts w:ascii="宋体" w:hAnsi="宋体"/>
          <w:sz w:val="24"/>
          <w:szCs w:val="24"/>
        </w:rPr>
        <w:t>”</w:t>
      </w:r>
    </w:p>
    <w:p w14:paraId="52EA591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2021</w:t>
      </w:r>
      <w:r w:rsidRPr="001669DB">
        <w:rPr>
          <w:rFonts w:ascii="宋体" w:hAnsi="宋体" w:hint="eastAsia"/>
          <w:sz w:val="24"/>
          <w:szCs w:val="24"/>
        </w:rPr>
        <w:t>年</w:t>
      </w:r>
      <w:r w:rsidRPr="001669DB">
        <w:rPr>
          <w:rFonts w:ascii="宋体" w:hAnsi="宋体"/>
          <w:sz w:val="24"/>
          <w:szCs w:val="24"/>
        </w:rPr>
        <w:t>4</w:t>
      </w:r>
      <w:r w:rsidRPr="001669DB">
        <w:rPr>
          <w:rFonts w:ascii="宋体" w:hAnsi="宋体" w:hint="eastAsia"/>
          <w:sz w:val="24"/>
          <w:szCs w:val="24"/>
        </w:rPr>
        <w:t>月，国务院办公厅发布的《关于加强城市内涝治理的实施意见》中明确：</w:t>
      </w:r>
      <w:r w:rsidRPr="001669DB">
        <w:rPr>
          <w:rFonts w:ascii="宋体" w:hAnsi="宋体"/>
          <w:sz w:val="24"/>
          <w:szCs w:val="24"/>
        </w:rPr>
        <w:t>“</w:t>
      </w:r>
      <w:r w:rsidRPr="001669DB">
        <w:rPr>
          <w:rFonts w:ascii="宋体" w:hAnsi="宋体" w:hint="eastAsia"/>
          <w:sz w:val="24"/>
          <w:szCs w:val="24"/>
        </w:rPr>
        <w:t>要提高硬化地面中可渗透面积比例，因地制宜使用透水性铺装，增加下沉式绿地、植草沟、人工湿地、砂石地面和自然地面等软性透水地面，建设绿色屋顶、旱溪、干湿塘等滞水渗水设施。</w:t>
      </w:r>
      <w:r w:rsidRPr="001669DB">
        <w:rPr>
          <w:rFonts w:ascii="宋体" w:hAnsi="宋体"/>
          <w:sz w:val="24"/>
          <w:szCs w:val="24"/>
        </w:rPr>
        <w:t>”</w:t>
      </w:r>
    </w:p>
    <w:p w14:paraId="0367D73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2021</w:t>
      </w:r>
      <w:r w:rsidRPr="001669DB">
        <w:rPr>
          <w:rFonts w:ascii="宋体" w:hAnsi="宋体" w:hint="eastAsia"/>
          <w:sz w:val="24"/>
          <w:szCs w:val="24"/>
        </w:rPr>
        <w:t>年</w:t>
      </w:r>
      <w:r w:rsidRPr="001669DB">
        <w:rPr>
          <w:rFonts w:ascii="宋体" w:hAnsi="宋体"/>
          <w:sz w:val="24"/>
          <w:szCs w:val="24"/>
        </w:rPr>
        <w:t>4</w:t>
      </w:r>
      <w:r w:rsidRPr="001669DB">
        <w:rPr>
          <w:rFonts w:ascii="宋体" w:hAnsi="宋体" w:hint="eastAsia"/>
          <w:sz w:val="24"/>
          <w:szCs w:val="24"/>
        </w:rPr>
        <w:t>月，住建部发布的</w:t>
      </w:r>
      <w:r w:rsidRPr="001669DB">
        <w:rPr>
          <w:rFonts w:ascii="宋体" w:hAnsi="宋体"/>
          <w:sz w:val="24"/>
          <w:szCs w:val="24"/>
        </w:rPr>
        <w:t>2021</w:t>
      </w:r>
      <w:r w:rsidRPr="001669DB">
        <w:rPr>
          <w:rFonts w:ascii="宋体" w:hAnsi="宋体" w:hint="eastAsia"/>
          <w:sz w:val="24"/>
          <w:szCs w:val="24"/>
        </w:rPr>
        <w:t>城市体检指标中将城市可渗透地面面积比例规定为底线指标，具体体现为：</w:t>
      </w:r>
      <w:r w:rsidRPr="001669DB">
        <w:rPr>
          <w:rFonts w:ascii="宋体" w:hAnsi="宋体"/>
          <w:sz w:val="24"/>
          <w:szCs w:val="24"/>
        </w:rPr>
        <w:t>“</w:t>
      </w:r>
      <w:r w:rsidRPr="001669DB">
        <w:rPr>
          <w:rFonts w:ascii="宋体" w:hAnsi="宋体" w:hint="eastAsia"/>
          <w:sz w:val="24"/>
          <w:szCs w:val="24"/>
        </w:rPr>
        <w:t>市辖区建成区内具有渗透能力的</w:t>
      </w:r>
      <w:r w:rsidRPr="001669DB">
        <w:rPr>
          <w:rFonts w:ascii="宋体" w:hAnsi="宋体" w:hint="eastAsia"/>
          <w:sz w:val="24"/>
          <w:szCs w:val="24"/>
        </w:rPr>
        <w:lastRenderedPageBreak/>
        <w:t>地表（含水域）面积，占建成区面积的百分比不宜小于</w:t>
      </w:r>
      <w:r w:rsidRPr="001669DB">
        <w:rPr>
          <w:rFonts w:ascii="宋体" w:hAnsi="宋体"/>
          <w:sz w:val="24"/>
          <w:szCs w:val="24"/>
        </w:rPr>
        <w:t>45%</w:t>
      </w:r>
      <w:r w:rsidRPr="001669DB">
        <w:rPr>
          <w:rFonts w:ascii="宋体" w:hAnsi="宋体" w:hint="eastAsia"/>
          <w:sz w:val="24"/>
          <w:szCs w:val="24"/>
        </w:rPr>
        <w:t>。</w:t>
      </w:r>
      <w:r w:rsidRPr="001669DB">
        <w:rPr>
          <w:rFonts w:ascii="宋体" w:hAnsi="宋体"/>
          <w:sz w:val="24"/>
          <w:szCs w:val="24"/>
        </w:rPr>
        <w:t>”</w:t>
      </w:r>
    </w:p>
    <w:p w14:paraId="41B7298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2021</w:t>
      </w:r>
      <w:r w:rsidRPr="001669DB">
        <w:rPr>
          <w:rFonts w:ascii="宋体" w:hAnsi="宋体" w:hint="eastAsia"/>
          <w:sz w:val="24"/>
          <w:szCs w:val="24"/>
        </w:rPr>
        <w:t>年</w:t>
      </w:r>
      <w:r w:rsidRPr="001669DB">
        <w:rPr>
          <w:rFonts w:ascii="宋体" w:hAnsi="宋体"/>
          <w:sz w:val="24"/>
          <w:szCs w:val="24"/>
        </w:rPr>
        <w:t>12</w:t>
      </w:r>
      <w:r w:rsidRPr="001669DB">
        <w:rPr>
          <w:rFonts w:ascii="宋体" w:hAnsi="宋体" w:hint="eastAsia"/>
          <w:sz w:val="24"/>
          <w:szCs w:val="24"/>
        </w:rPr>
        <w:t>月，住房和城乡建设部办公厅、国家发展改革委办公厅、水利部办公厅、工业和信息化部办公厅联合发布《关于加强城市节水工作的指导意见》，文中强调：</w:t>
      </w:r>
      <w:r w:rsidRPr="001669DB">
        <w:rPr>
          <w:rFonts w:ascii="宋体" w:hAnsi="宋体"/>
          <w:sz w:val="24"/>
          <w:szCs w:val="24"/>
        </w:rPr>
        <w:t>“</w:t>
      </w:r>
      <w:r w:rsidRPr="001669DB">
        <w:rPr>
          <w:rFonts w:ascii="宋体" w:hAnsi="宋体" w:hint="eastAsia"/>
          <w:sz w:val="24"/>
          <w:szCs w:val="24"/>
        </w:rPr>
        <w:t>到</w:t>
      </w:r>
      <w:r w:rsidRPr="001669DB">
        <w:rPr>
          <w:rFonts w:ascii="宋体" w:hAnsi="宋体"/>
          <w:sz w:val="24"/>
          <w:szCs w:val="24"/>
        </w:rPr>
        <w:t>2025</w:t>
      </w:r>
      <w:r w:rsidRPr="001669DB">
        <w:rPr>
          <w:rFonts w:ascii="宋体" w:hAnsi="宋体" w:hint="eastAsia"/>
          <w:sz w:val="24"/>
          <w:szCs w:val="24"/>
        </w:rPr>
        <w:t>年，城市可渗透地面面积比例力争达到</w:t>
      </w:r>
      <w:r w:rsidRPr="001669DB">
        <w:rPr>
          <w:rFonts w:ascii="宋体" w:hAnsi="宋体"/>
          <w:sz w:val="24"/>
          <w:szCs w:val="24"/>
        </w:rPr>
        <w:t>40%</w:t>
      </w:r>
      <w:r w:rsidRPr="001669DB">
        <w:rPr>
          <w:rFonts w:ascii="宋体" w:hAnsi="宋体" w:hint="eastAsia"/>
          <w:sz w:val="24"/>
          <w:szCs w:val="24"/>
        </w:rPr>
        <w:t>。</w:t>
      </w:r>
      <w:r w:rsidRPr="001669DB">
        <w:rPr>
          <w:rFonts w:ascii="宋体" w:hAnsi="宋体"/>
          <w:sz w:val="24"/>
          <w:szCs w:val="24"/>
        </w:rPr>
        <w:t>”</w:t>
      </w:r>
    </w:p>
    <w:p w14:paraId="73B4C7B7" w14:textId="77777777" w:rsidR="00F619BA" w:rsidRPr="001669DB" w:rsidRDefault="00F619BA" w:rsidP="00F619BA">
      <w:pPr>
        <w:pStyle w:val="a3"/>
        <w:ind w:left="210" w:right="210"/>
        <w:rPr>
          <w:rFonts w:ascii="宋体" w:hAnsi="宋体"/>
          <w:sz w:val="24"/>
          <w:szCs w:val="24"/>
        </w:rPr>
      </w:pPr>
      <w:r w:rsidRPr="001669DB">
        <w:rPr>
          <w:rFonts w:ascii="宋体" w:hAnsi="宋体" w:hint="eastAsia"/>
          <w:sz w:val="24"/>
          <w:szCs w:val="24"/>
        </w:rPr>
        <w:t>计算方式如下：</w:t>
      </w:r>
    </w:p>
    <w:p w14:paraId="795E9BCE" w14:textId="77777777" w:rsidR="00F619BA" w:rsidRPr="00DB37E2" w:rsidRDefault="00F619BA" w:rsidP="00F619BA">
      <w:pPr>
        <w:pStyle w:val="a3"/>
        <w:ind w:left="210" w:right="210"/>
        <w:rPr>
          <w:rFonts w:ascii="宋体" w:hAnsi="宋体"/>
          <w:sz w:val="24"/>
          <w:szCs w:val="24"/>
        </w:rPr>
      </w:pPr>
      <m:oMathPara>
        <m:oMath>
          <m:r>
            <m:rPr>
              <m:sty m:val="p"/>
            </m:rPr>
            <w:rPr>
              <w:rFonts w:ascii="Cambria Math" w:hAnsi="Cambria Math" w:hint="eastAsia"/>
              <w:sz w:val="24"/>
              <w:szCs w:val="24"/>
            </w:rPr>
            <m:t>可渗透地面面积比例</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社区内具有渗透能力的地表</m:t>
              </m:r>
              <m:d>
                <m:dPr>
                  <m:begChr m:val="（"/>
                  <m:endChr m:val="）"/>
                  <m:ctrlPr>
                    <w:rPr>
                      <w:rFonts w:ascii="Cambria Math" w:hAnsi="Cambria Math"/>
                      <w:sz w:val="24"/>
                      <w:szCs w:val="24"/>
                    </w:rPr>
                  </m:ctrlPr>
                </m:dPr>
                <m:e>
                  <m:r>
                    <m:rPr>
                      <m:sty m:val="p"/>
                    </m:rPr>
                    <w:rPr>
                      <w:rFonts w:ascii="Cambria Math" w:hAnsi="Cambria Math" w:hint="eastAsia"/>
                      <w:sz w:val="24"/>
                      <w:szCs w:val="24"/>
                    </w:rPr>
                    <m:t>含水域</m:t>
                  </m:r>
                </m:e>
              </m:d>
              <m:r>
                <m:rPr>
                  <m:sty m:val="p"/>
                </m:rPr>
                <w:rPr>
                  <w:rFonts w:ascii="Cambria Math" w:hAnsi="Cambria Math" w:hint="eastAsia"/>
                  <w:sz w:val="24"/>
                  <w:szCs w:val="24"/>
                </w:rPr>
                <m:t>面积</m:t>
              </m:r>
            </m:num>
            <m:den>
              <m:r>
                <m:rPr>
                  <m:sty m:val="p"/>
                </m:rPr>
                <w:rPr>
                  <w:rFonts w:ascii="Cambria Math" w:hAnsi="Cambria Math" w:hint="eastAsia"/>
                  <w:sz w:val="24"/>
                  <w:szCs w:val="24"/>
                </w:rPr>
                <m:t>社区总面积</m:t>
              </m:r>
            </m:den>
          </m:f>
        </m:oMath>
      </m:oMathPara>
    </w:p>
    <w:p w14:paraId="36BC5FD2" w14:textId="4710F8E5" w:rsidR="00F619BA" w:rsidRPr="00F619BA" w:rsidRDefault="00F619BA" w:rsidP="00F619BA">
      <w:pPr>
        <w:pStyle w:val="a3"/>
        <w:ind w:left="210" w:right="210"/>
        <w:rPr>
          <w:rFonts w:ascii="宋体" w:hAnsi="宋体"/>
          <w:sz w:val="24"/>
          <w:szCs w:val="24"/>
        </w:rPr>
      </w:pPr>
      <w:r w:rsidRPr="001669DB">
        <w:rPr>
          <w:rFonts w:ascii="宋体" w:hAnsi="宋体" w:hint="eastAsia"/>
          <w:sz w:val="24"/>
          <w:szCs w:val="24"/>
        </w:rPr>
        <w:t>注：具有渗透能力的地表是指促进雨水渗入地面的表面，如水面、草坪、林地、工程渗透区、透水铺路材料等面积。</w:t>
      </w:r>
    </w:p>
    <w:p w14:paraId="2ABFDDE8" w14:textId="0AC806DF"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本条的评价方法为：遥感测量、数据计算</w:t>
      </w:r>
    </w:p>
    <w:p w14:paraId="1DB0CEEC" w14:textId="77777777" w:rsidR="00A56CC8" w:rsidRPr="00E06A32" w:rsidRDefault="00A56CC8" w:rsidP="00976CFA">
      <w:pPr>
        <w:pStyle w:val="5"/>
      </w:pPr>
      <w:r w:rsidRPr="00E06A32">
        <w:rPr>
          <w:rFonts w:hint="eastAsia"/>
        </w:rPr>
        <w:t>社区</w:t>
      </w:r>
      <w:r w:rsidRPr="00E06A32">
        <w:t xml:space="preserve">绿地率 </w:t>
      </w:r>
    </w:p>
    <w:p w14:paraId="49CF5862" w14:textId="0A7009A5"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w:t>
      </w:r>
      <w:r w:rsidRPr="001669DB">
        <w:rPr>
          <w:rFonts w:ascii="宋体" w:hAnsi="宋体" w:hint="eastAsia"/>
          <w:sz w:val="24"/>
          <w:szCs w:val="24"/>
        </w:rPr>
        <w:t>依据如下：</w:t>
      </w:r>
      <w:r w:rsidRPr="001669DB">
        <w:rPr>
          <w:rFonts w:ascii="宋体" w:hAnsi="宋体"/>
          <w:sz w:val="24"/>
          <w:szCs w:val="24"/>
        </w:rPr>
        <w:t>《</w:t>
      </w:r>
      <w:r w:rsidRPr="001669DB">
        <w:rPr>
          <w:rFonts w:ascii="宋体" w:hAnsi="宋体" w:hint="eastAsia"/>
          <w:sz w:val="24"/>
          <w:szCs w:val="24"/>
        </w:rPr>
        <w:t>国家森林城市评价指标</w:t>
      </w:r>
      <w:r w:rsidRPr="001669DB">
        <w:rPr>
          <w:rFonts w:ascii="宋体" w:hAnsi="宋体"/>
          <w:sz w:val="24"/>
          <w:szCs w:val="24"/>
        </w:rPr>
        <w:t>》（DB/T37342—2019）4.2.1.2条款</w:t>
      </w:r>
      <w:r w:rsidRPr="001669DB">
        <w:rPr>
          <w:rFonts w:ascii="宋体" w:hAnsi="宋体" w:hint="eastAsia"/>
          <w:sz w:val="24"/>
          <w:szCs w:val="24"/>
        </w:rPr>
        <w:t>中规定，国家森林城市城区绿化覆盖率应达</w:t>
      </w:r>
      <w:r w:rsidRPr="001669DB">
        <w:rPr>
          <w:rFonts w:ascii="宋体" w:hAnsi="宋体"/>
          <w:sz w:val="24"/>
          <w:szCs w:val="24"/>
        </w:rPr>
        <w:t>40%</w:t>
      </w:r>
      <w:r w:rsidRPr="001669DB">
        <w:rPr>
          <w:rFonts w:ascii="宋体" w:hAnsi="宋体" w:hint="eastAsia"/>
          <w:sz w:val="24"/>
          <w:szCs w:val="24"/>
        </w:rPr>
        <w:t>以上。住房和城乡建设部</w:t>
      </w:r>
      <w:r w:rsidRPr="001669DB">
        <w:rPr>
          <w:rFonts w:ascii="宋体" w:hAnsi="宋体"/>
          <w:sz w:val="24"/>
          <w:szCs w:val="24"/>
        </w:rPr>
        <w:t>2022</w:t>
      </w:r>
      <w:r w:rsidRPr="001669DB">
        <w:rPr>
          <w:rFonts w:ascii="宋体" w:hAnsi="宋体" w:hint="eastAsia"/>
          <w:sz w:val="24"/>
          <w:szCs w:val="24"/>
        </w:rPr>
        <w:t>年颁布的</w:t>
      </w:r>
      <w:r w:rsidRPr="001669DB">
        <w:rPr>
          <w:rFonts w:ascii="宋体" w:hAnsi="宋体"/>
          <w:sz w:val="24"/>
          <w:szCs w:val="24"/>
        </w:rPr>
        <w:t>《</w:t>
      </w:r>
      <w:r w:rsidRPr="001669DB">
        <w:rPr>
          <w:rFonts w:ascii="宋体" w:hAnsi="宋体" w:hint="eastAsia"/>
          <w:sz w:val="24"/>
          <w:szCs w:val="24"/>
        </w:rPr>
        <w:t>国家园林城市评选标准</w:t>
      </w:r>
      <w:r w:rsidRPr="001669DB">
        <w:rPr>
          <w:rFonts w:ascii="宋体" w:hAnsi="宋体"/>
          <w:sz w:val="24"/>
          <w:szCs w:val="24"/>
        </w:rPr>
        <w:t>》</w:t>
      </w:r>
      <w:r w:rsidRPr="001669DB">
        <w:rPr>
          <w:rFonts w:ascii="宋体" w:hAnsi="宋体" w:hint="eastAsia"/>
          <w:sz w:val="24"/>
          <w:szCs w:val="24"/>
        </w:rPr>
        <w:t>中规定，国家生态园林城市城市绿地率不得低于</w:t>
      </w:r>
      <w:r w:rsidRPr="001669DB">
        <w:rPr>
          <w:rFonts w:ascii="宋体" w:hAnsi="宋体"/>
          <w:sz w:val="24"/>
          <w:szCs w:val="24"/>
        </w:rPr>
        <w:t>40%</w:t>
      </w:r>
      <w:r w:rsidRPr="001669DB">
        <w:rPr>
          <w:rFonts w:ascii="宋体" w:hAnsi="宋体" w:hint="eastAsia"/>
          <w:sz w:val="24"/>
          <w:szCs w:val="24"/>
        </w:rPr>
        <w:t>，城市各城区最低值不低于</w:t>
      </w:r>
      <w:r w:rsidRPr="001669DB">
        <w:rPr>
          <w:rFonts w:ascii="宋体" w:hAnsi="宋体"/>
          <w:sz w:val="24"/>
          <w:szCs w:val="24"/>
        </w:rPr>
        <w:t>28%</w:t>
      </w:r>
      <w:r w:rsidRPr="001669DB">
        <w:rPr>
          <w:rFonts w:ascii="宋体" w:hAnsi="宋体" w:hint="eastAsia"/>
          <w:sz w:val="24"/>
          <w:szCs w:val="24"/>
        </w:rPr>
        <w:t>，国家园林城市各城区最低值不低于</w:t>
      </w:r>
      <w:r w:rsidRPr="001669DB">
        <w:rPr>
          <w:rFonts w:ascii="宋体" w:hAnsi="宋体"/>
          <w:sz w:val="24"/>
          <w:szCs w:val="24"/>
        </w:rPr>
        <w:t>25%</w:t>
      </w:r>
      <w:r w:rsidRPr="001669DB">
        <w:rPr>
          <w:rFonts w:ascii="宋体" w:hAnsi="宋体" w:hint="eastAsia"/>
          <w:sz w:val="24"/>
          <w:szCs w:val="24"/>
        </w:rPr>
        <w:t>。</w:t>
      </w:r>
      <w:r w:rsidRPr="001669DB">
        <w:rPr>
          <w:rFonts w:ascii="宋体" w:hAnsi="宋体"/>
          <w:sz w:val="24"/>
          <w:szCs w:val="24"/>
        </w:rPr>
        <w:t>《城市绿地规划标准》</w:t>
      </w:r>
      <w:r w:rsidRPr="001669DB">
        <w:rPr>
          <w:rFonts w:ascii="宋体" w:hAnsi="宋体" w:hint="eastAsia"/>
          <w:sz w:val="24"/>
          <w:szCs w:val="24"/>
        </w:rPr>
        <w:t>（</w:t>
      </w:r>
      <w:r w:rsidRPr="001669DB">
        <w:rPr>
          <w:rFonts w:ascii="宋体" w:hAnsi="宋体"/>
          <w:sz w:val="24"/>
          <w:szCs w:val="24"/>
        </w:rPr>
        <w:t>GB/T 51346-2019</w:t>
      </w:r>
      <w:r w:rsidRPr="001669DB">
        <w:rPr>
          <w:rFonts w:ascii="宋体" w:hAnsi="宋体" w:hint="eastAsia"/>
          <w:sz w:val="24"/>
          <w:szCs w:val="24"/>
        </w:rPr>
        <w:t>）规定，</w:t>
      </w:r>
      <w:r w:rsidRPr="001669DB">
        <w:rPr>
          <w:rFonts w:ascii="宋体" w:hAnsi="宋体"/>
          <w:sz w:val="24"/>
          <w:szCs w:val="24"/>
        </w:rPr>
        <w:t>规划城区绿地率指标不应小于35％，设区城市各区的规划绿地率均不应小于28％</w:t>
      </w:r>
      <w:r w:rsidRPr="001669DB">
        <w:rPr>
          <w:rFonts w:ascii="宋体" w:hAnsi="宋体" w:hint="eastAsia"/>
          <w:sz w:val="24"/>
          <w:szCs w:val="24"/>
        </w:rPr>
        <w:t>。《城市居住区规划设计标准》（</w:t>
      </w:r>
      <w:r w:rsidRPr="001669DB">
        <w:rPr>
          <w:rFonts w:ascii="宋体" w:hAnsi="宋体"/>
          <w:sz w:val="24"/>
          <w:szCs w:val="24"/>
        </w:rPr>
        <w:t>GB 50180-2018</w:t>
      </w:r>
      <w:r w:rsidRPr="001669DB">
        <w:rPr>
          <w:rFonts w:ascii="宋体" w:hAnsi="宋体" w:hint="eastAsia"/>
          <w:sz w:val="24"/>
          <w:szCs w:val="24"/>
        </w:rPr>
        <w:t>）规定，对于居住街坊用地，根据建筑平均层数区别，依据建筑气候区划（《建筑气候区划标准》</w:t>
      </w:r>
      <w:r w:rsidRPr="001669DB">
        <w:rPr>
          <w:rFonts w:ascii="宋体" w:hAnsi="宋体"/>
          <w:sz w:val="24"/>
          <w:szCs w:val="24"/>
        </w:rPr>
        <w:t>GB50178</w:t>
      </w:r>
      <w:r w:rsidRPr="001669DB">
        <w:rPr>
          <w:rFonts w:ascii="宋体" w:hAnsi="宋体" w:hint="eastAsia"/>
          <w:sz w:val="24"/>
          <w:szCs w:val="24"/>
        </w:rPr>
        <w:t>），</w:t>
      </w:r>
      <w:r w:rsidRPr="001669DB">
        <w:rPr>
          <w:rFonts w:ascii="宋体" w:hAnsi="宋体"/>
          <w:sz w:val="24"/>
          <w:szCs w:val="24"/>
        </w:rPr>
        <w:fldChar w:fldCharType="begin"/>
      </w:r>
      <w:r w:rsidRPr="001669DB">
        <w:rPr>
          <w:rFonts w:ascii="宋体" w:hAnsi="宋体"/>
          <w:sz w:val="24"/>
          <w:szCs w:val="24"/>
        </w:rPr>
        <w:instrText xml:space="preserve"> = 1 \* ROMAN </w:instrText>
      </w:r>
      <w:r w:rsidRPr="001669DB">
        <w:rPr>
          <w:rFonts w:ascii="宋体" w:hAnsi="宋体"/>
          <w:sz w:val="24"/>
          <w:szCs w:val="24"/>
        </w:rPr>
        <w:fldChar w:fldCharType="separate"/>
      </w:r>
      <w:r w:rsidRPr="001669DB">
        <w:rPr>
          <w:rFonts w:ascii="宋体" w:hAnsi="宋体"/>
          <w:sz w:val="24"/>
          <w:szCs w:val="24"/>
        </w:rPr>
        <w:t>I</w:t>
      </w:r>
      <w:r w:rsidRPr="001669DB">
        <w:rPr>
          <w:rFonts w:ascii="宋体" w:hAnsi="宋体"/>
          <w:sz w:val="24"/>
          <w:szCs w:val="24"/>
        </w:rPr>
        <w:fldChar w:fldCharType="end"/>
      </w:r>
      <w:r w:rsidRPr="001669DB">
        <w:rPr>
          <w:rFonts w:ascii="宋体" w:hAnsi="宋体" w:hint="eastAsia"/>
          <w:sz w:val="24"/>
          <w:szCs w:val="24"/>
        </w:rPr>
        <w:t>、</w:t>
      </w:r>
      <w:r w:rsidRPr="001669DB">
        <w:rPr>
          <w:rFonts w:ascii="宋体" w:hAnsi="宋体"/>
          <w:sz w:val="24"/>
          <w:szCs w:val="24"/>
        </w:rPr>
        <w:fldChar w:fldCharType="begin"/>
      </w:r>
      <w:r w:rsidRPr="001669DB">
        <w:rPr>
          <w:rFonts w:ascii="宋体" w:hAnsi="宋体"/>
          <w:sz w:val="24"/>
          <w:szCs w:val="24"/>
        </w:rPr>
        <w:instrText xml:space="preserve"> = 7 \* ROMAN </w:instrText>
      </w:r>
      <w:r w:rsidRPr="001669DB">
        <w:rPr>
          <w:rFonts w:ascii="宋体" w:hAnsi="宋体"/>
          <w:sz w:val="24"/>
          <w:szCs w:val="24"/>
        </w:rPr>
        <w:fldChar w:fldCharType="separate"/>
      </w:r>
      <w:r w:rsidRPr="001669DB">
        <w:rPr>
          <w:rFonts w:ascii="宋体" w:hAnsi="宋体"/>
          <w:sz w:val="24"/>
          <w:szCs w:val="24"/>
        </w:rPr>
        <w:t>VII</w:t>
      </w:r>
      <w:r w:rsidRPr="001669DB">
        <w:rPr>
          <w:rFonts w:ascii="宋体" w:hAnsi="宋体"/>
          <w:sz w:val="24"/>
          <w:szCs w:val="24"/>
        </w:rPr>
        <w:fldChar w:fldCharType="end"/>
      </w:r>
      <w:r w:rsidRPr="001669DB">
        <w:rPr>
          <w:rFonts w:ascii="宋体" w:hAnsi="宋体" w:hint="eastAsia"/>
          <w:sz w:val="24"/>
          <w:szCs w:val="24"/>
        </w:rPr>
        <w:t>气候区，绿地率最小值在</w:t>
      </w:r>
      <w:r w:rsidRPr="001669DB">
        <w:rPr>
          <w:rFonts w:ascii="宋体" w:hAnsi="宋体"/>
          <w:sz w:val="24"/>
          <w:szCs w:val="24"/>
        </w:rPr>
        <w:t>30~35%</w:t>
      </w:r>
      <w:r w:rsidRPr="001669DB">
        <w:rPr>
          <w:rFonts w:ascii="宋体" w:hAnsi="宋体" w:hint="eastAsia"/>
          <w:sz w:val="24"/>
          <w:szCs w:val="24"/>
        </w:rPr>
        <w:t>，</w:t>
      </w:r>
      <w:r w:rsidRPr="001669DB">
        <w:rPr>
          <w:rFonts w:ascii="宋体" w:hAnsi="宋体"/>
          <w:sz w:val="24"/>
          <w:szCs w:val="24"/>
        </w:rPr>
        <w:fldChar w:fldCharType="begin"/>
      </w:r>
      <w:r w:rsidRPr="001669DB">
        <w:rPr>
          <w:rFonts w:ascii="宋体" w:hAnsi="宋体"/>
          <w:sz w:val="24"/>
          <w:szCs w:val="24"/>
        </w:rPr>
        <w:instrText xml:space="preserve"> = 2 \* ROMAN </w:instrText>
      </w:r>
      <w:r w:rsidRPr="001669DB">
        <w:rPr>
          <w:rFonts w:ascii="宋体" w:hAnsi="宋体"/>
          <w:sz w:val="24"/>
          <w:szCs w:val="24"/>
        </w:rPr>
        <w:fldChar w:fldCharType="separate"/>
      </w:r>
      <w:r w:rsidRPr="001669DB">
        <w:rPr>
          <w:rFonts w:ascii="宋体" w:hAnsi="宋体"/>
          <w:sz w:val="24"/>
          <w:szCs w:val="24"/>
        </w:rPr>
        <w:t>II</w:t>
      </w:r>
      <w:r w:rsidRPr="001669DB">
        <w:rPr>
          <w:rFonts w:ascii="宋体" w:hAnsi="宋体"/>
          <w:sz w:val="24"/>
          <w:szCs w:val="24"/>
        </w:rPr>
        <w:fldChar w:fldCharType="end"/>
      </w:r>
      <w:r w:rsidRPr="001669DB">
        <w:rPr>
          <w:rFonts w:ascii="宋体" w:hAnsi="宋体" w:hint="eastAsia"/>
          <w:sz w:val="24"/>
          <w:szCs w:val="24"/>
        </w:rPr>
        <w:t>、</w:t>
      </w:r>
      <w:r w:rsidRPr="001669DB">
        <w:rPr>
          <w:rFonts w:ascii="宋体" w:hAnsi="宋体"/>
          <w:sz w:val="24"/>
          <w:szCs w:val="24"/>
        </w:rPr>
        <w:fldChar w:fldCharType="begin"/>
      </w:r>
      <w:r w:rsidRPr="001669DB">
        <w:rPr>
          <w:rFonts w:ascii="宋体" w:hAnsi="宋体"/>
          <w:sz w:val="24"/>
          <w:szCs w:val="24"/>
        </w:rPr>
        <w:instrText xml:space="preserve"> = 7 \* ROMAN </w:instrText>
      </w:r>
      <w:r w:rsidRPr="001669DB">
        <w:rPr>
          <w:rFonts w:ascii="宋体" w:hAnsi="宋体"/>
          <w:sz w:val="24"/>
          <w:szCs w:val="24"/>
        </w:rPr>
        <w:fldChar w:fldCharType="separate"/>
      </w:r>
      <w:r w:rsidRPr="001669DB">
        <w:rPr>
          <w:rFonts w:ascii="宋体" w:hAnsi="宋体"/>
          <w:sz w:val="24"/>
          <w:szCs w:val="24"/>
        </w:rPr>
        <w:t>VI</w:t>
      </w:r>
      <w:r w:rsidRPr="001669DB">
        <w:rPr>
          <w:rFonts w:ascii="宋体" w:hAnsi="宋体"/>
          <w:sz w:val="24"/>
          <w:szCs w:val="24"/>
        </w:rPr>
        <w:fldChar w:fldCharType="end"/>
      </w:r>
      <w:r w:rsidRPr="001669DB">
        <w:rPr>
          <w:rFonts w:ascii="宋体" w:hAnsi="宋体" w:hint="eastAsia"/>
          <w:sz w:val="24"/>
          <w:szCs w:val="24"/>
        </w:rPr>
        <w:t>气候区，绿地率最小值在</w:t>
      </w:r>
      <w:r w:rsidRPr="001669DB">
        <w:rPr>
          <w:rFonts w:ascii="宋体" w:hAnsi="宋体"/>
          <w:sz w:val="24"/>
          <w:szCs w:val="24"/>
        </w:rPr>
        <w:t>28~35%</w:t>
      </w:r>
      <w:r w:rsidRPr="001669DB">
        <w:rPr>
          <w:rFonts w:ascii="宋体" w:hAnsi="宋体" w:hint="eastAsia"/>
          <w:sz w:val="24"/>
          <w:szCs w:val="24"/>
        </w:rPr>
        <w:t>，</w:t>
      </w:r>
      <w:r w:rsidRPr="001669DB">
        <w:rPr>
          <w:rFonts w:ascii="宋体" w:hAnsi="宋体"/>
          <w:sz w:val="24"/>
          <w:szCs w:val="24"/>
        </w:rPr>
        <w:fldChar w:fldCharType="begin"/>
      </w:r>
      <w:r w:rsidRPr="001669DB">
        <w:rPr>
          <w:rFonts w:ascii="宋体" w:hAnsi="宋体"/>
          <w:sz w:val="24"/>
          <w:szCs w:val="24"/>
        </w:rPr>
        <w:instrText xml:space="preserve"> = 3 \* ROMAN </w:instrText>
      </w:r>
      <w:r w:rsidRPr="001669DB">
        <w:rPr>
          <w:rFonts w:ascii="宋体" w:hAnsi="宋体"/>
          <w:sz w:val="24"/>
          <w:szCs w:val="24"/>
        </w:rPr>
        <w:fldChar w:fldCharType="separate"/>
      </w:r>
      <w:r w:rsidRPr="001669DB">
        <w:rPr>
          <w:rFonts w:ascii="宋体" w:hAnsi="宋体"/>
          <w:sz w:val="24"/>
          <w:szCs w:val="24"/>
        </w:rPr>
        <w:t>III</w:t>
      </w:r>
      <w:r w:rsidRPr="001669DB">
        <w:rPr>
          <w:rFonts w:ascii="宋体" w:hAnsi="宋体"/>
          <w:sz w:val="24"/>
          <w:szCs w:val="24"/>
        </w:rPr>
        <w:fldChar w:fldCharType="end"/>
      </w:r>
      <w:r w:rsidRPr="001669DB">
        <w:rPr>
          <w:rFonts w:ascii="宋体" w:hAnsi="宋体" w:hint="eastAsia"/>
          <w:sz w:val="24"/>
          <w:szCs w:val="24"/>
        </w:rPr>
        <w:t>、</w:t>
      </w:r>
      <w:r w:rsidRPr="001669DB">
        <w:rPr>
          <w:rFonts w:ascii="宋体" w:hAnsi="宋体"/>
          <w:sz w:val="24"/>
          <w:szCs w:val="24"/>
        </w:rPr>
        <w:fldChar w:fldCharType="begin"/>
      </w:r>
      <w:r w:rsidRPr="001669DB">
        <w:rPr>
          <w:rFonts w:ascii="宋体" w:hAnsi="宋体"/>
          <w:sz w:val="24"/>
          <w:szCs w:val="24"/>
        </w:rPr>
        <w:instrText xml:space="preserve"> = 4 \* ROMAN </w:instrText>
      </w:r>
      <w:r w:rsidRPr="001669DB">
        <w:rPr>
          <w:rFonts w:ascii="宋体" w:hAnsi="宋体"/>
          <w:sz w:val="24"/>
          <w:szCs w:val="24"/>
        </w:rPr>
        <w:fldChar w:fldCharType="separate"/>
      </w:r>
      <w:r w:rsidRPr="001669DB">
        <w:rPr>
          <w:rFonts w:ascii="宋体" w:hAnsi="宋体"/>
          <w:sz w:val="24"/>
          <w:szCs w:val="24"/>
        </w:rPr>
        <w:t>IV</w:t>
      </w:r>
      <w:r w:rsidRPr="001669DB">
        <w:rPr>
          <w:rFonts w:ascii="宋体" w:hAnsi="宋体"/>
          <w:sz w:val="24"/>
          <w:szCs w:val="24"/>
        </w:rPr>
        <w:fldChar w:fldCharType="end"/>
      </w:r>
      <w:r w:rsidRPr="001669DB">
        <w:rPr>
          <w:rFonts w:ascii="宋体" w:hAnsi="宋体" w:hint="eastAsia"/>
          <w:sz w:val="24"/>
          <w:szCs w:val="24"/>
        </w:rPr>
        <w:t>、</w:t>
      </w:r>
      <w:r w:rsidRPr="001669DB">
        <w:rPr>
          <w:rFonts w:ascii="宋体" w:hAnsi="宋体"/>
          <w:sz w:val="24"/>
          <w:szCs w:val="24"/>
        </w:rPr>
        <w:fldChar w:fldCharType="begin"/>
      </w:r>
      <w:r w:rsidRPr="001669DB">
        <w:rPr>
          <w:rFonts w:ascii="宋体" w:hAnsi="宋体"/>
          <w:sz w:val="24"/>
          <w:szCs w:val="24"/>
        </w:rPr>
        <w:instrText xml:space="preserve"> = 5 \* ROMAN </w:instrText>
      </w:r>
      <w:r w:rsidRPr="001669DB">
        <w:rPr>
          <w:rFonts w:ascii="宋体" w:hAnsi="宋体"/>
          <w:sz w:val="24"/>
          <w:szCs w:val="24"/>
        </w:rPr>
        <w:fldChar w:fldCharType="separate"/>
      </w:r>
      <w:r w:rsidRPr="001669DB">
        <w:rPr>
          <w:rFonts w:ascii="宋体" w:hAnsi="宋体"/>
          <w:sz w:val="24"/>
          <w:szCs w:val="24"/>
        </w:rPr>
        <w:t>V</w:t>
      </w:r>
      <w:r w:rsidRPr="001669DB">
        <w:rPr>
          <w:rFonts w:ascii="宋体" w:hAnsi="宋体"/>
          <w:sz w:val="24"/>
          <w:szCs w:val="24"/>
        </w:rPr>
        <w:fldChar w:fldCharType="end"/>
      </w:r>
      <w:r w:rsidRPr="001669DB">
        <w:rPr>
          <w:rFonts w:ascii="宋体" w:hAnsi="宋体" w:hint="eastAsia"/>
          <w:sz w:val="24"/>
          <w:szCs w:val="24"/>
        </w:rPr>
        <w:t>气候区，绿地率最小值在</w:t>
      </w:r>
      <w:r w:rsidRPr="001669DB">
        <w:rPr>
          <w:rFonts w:ascii="宋体" w:hAnsi="宋体"/>
          <w:sz w:val="24"/>
          <w:szCs w:val="24"/>
        </w:rPr>
        <w:t>25~35%</w:t>
      </w:r>
      <w:r w:rsidRPr="001669DB">
        <w:rPr>
          <w:rFonts w:ascii="宋体" w:hAnsi="宋体" w:hint="eastAsia"/>
          <w:sz w:val="24"/>
          <w:szCs w:val="24"/>
        </w:rPr>
        <w:t>。</w:t>
      </w:r>
    </w:p>
    <w:p w14:paraId="327E85C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社区绿地率计算方式如下：</w:t>
      </w:r>
    </w:p>
    <w:p w14:paraId="3ADF5639"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社区绿地率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社区内绿地面积和</m:t>
              </m:r>
            </m:num>
            <m:den>
              <m:r>
                <m:rPr>
                  <m:sty m:val="p"/>
                </m:rPr>
                <w:rPr>
                  <w:rFonts w:ascii="Cambria Math" w:hAnsi="Cambria Math" w:hint="eastAsia"/>
                  <w:sz w:val="24"/>
                  <w:szCs w:val="24"/>
                </w:rPr>
                <m:t>社区总面积</m:t>
              </m:r>
            </m:den>
          </m:f>
          <m:r>
            <m:rPr>
              <m:sty m:val="p"/>
            </m:rPr>
            <w:rPr>
              <w:rFonts w:ascii="Cambria Math" w:hAnsi="Cambria Math"/>
              <w:sz w:val="24"/>
              <w:szCs w:val="24"/>
            </w:rPr>
            <m:t xml:space="preserve"> × 100%</m:t>
          </m:r>
        </m:oMath>
      </m:oMathPara>
    </w:p>
    <w:p w14:paraId="24FB994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遥感勘察、现场核查</w:t>
      </w:r>
    </w:p>
    <w:p w14:paraId="63333691" w14:textId="77777777" w:rsidR="00A56CC8" w:rsidRPr="00E06A32" w:rsidRDefault="00A56CC8" w:rsidP="00976CFA">
      <w:pPr>
        <w:pStyle w:val="5"/>
      </w:pPr>
      <w:r w:rsidRPr="00E06A32">
        <w:rPr>
          <w:rFonts w:hint="eastAsia"/>
        </w:rPr>
        <w:t>林木覆盖率</w:t>
      </w:r>
      <w:r w:rsidRPr="00E06A32">
        <w:t xml:space="preserve"> </w:t>
      </w:r>
    </w:p>
    <w:p w14:paraId="730D3F74" w14:textId="4512D1AF"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本条依据如下：在《国家森林城市评价指标》（</w:t>
      </w:r>
      <w:r w:rsidRPr="001669DB">
        <w:rPr>
          <w:rFonts w:ascii="宋体" w:hAnsi="宋体"/>
          <w:sz w:val="24"/>
          <w:szCs w:val="24"/>
        </w:rPr>
        <w:t>DB/T37342—2019</w:t>
      </w:r>
      <w:r w:rsidRPr="001669DB">
        <w:rPr>
          <w:rFonts w:ascii="宋体" w:hAnsi="宋体" w:hint="eastAsia"/>
          <w:sz w:val="24"/>
          <w:szCs w:val="24"/>
        </w:rPr>
        <w:t>）</w:t>
      </w:r>
      <w:r w:rsidRPr="001669DB">
        <w:rPr>
          <w:rFonts w:ascii="宋体" w:hAnsi="宋体"/>
          <w:sz w:val="24"/>
          <w:szCs w:val="24"/>
        </w:rPr>
        <w:t>4.2.1</w:t>
      </w:r>
      <w:r w:rsidRPr="001669DB">
        <w:rPr>
          <w:rFonts w:ascii="宋体" w:hAnsi="宋体" w:hint="eastAsia"/>
          <w:sz w:val="24"/>
          <w:szCs w:val="24"/>
        </w:rPr>
        <w:t>条款中规定，国家森林城市林木覆盖率（指郁闭度</w:t>
      </w:r>
      <w:r w:rsidRPr="001669DB">
        <w:rPr>
          <w:rFonts w:ascii="宋体" w:hAnsi="宋体"/>
          <w:sz w:val="24"/>
          <w:szCs w:val="24"/>
        </w:rPr>
        <w:t>0.2</w:t>
      </w:r>
      <w:r w:rsidRPr="001669DB">
        <w:rPr>
          <w:rFonts w:ascii="宋体" w:hAnsi="宋体" w:hint="eastAsia"/>
          <w:sz w:val="24"/>
          <w:szCs w:val="24"/>
        </w:rPr>
        <w:t>以上的乔木林面积和竹林面积、灌木林面积、农田林网面积、“四旁”植树面积、城区乔木、灌木面积）依据年降水量要求，年降水量</w:t>
      </w:r>
      <w:r w:rsidRPr="001669DB">
        <w:rPr>
          <w:rFonts w:ascii="宋体" w:hAnsi="宋体"/>
          <w:sz w:val="24"/>
          <w:szCs w:val="24"/>
        </w:rPr>
        <w:t>400mm</w:t>
      </w:r>
      <w:r w:rsidRPr="001669DB">
        <w:rPr>
          <w:rFonts w:ascii="宋体" w:hAnsi="宋体" w:hint="eastAsia"/>
          <w:sz w:val="24"/>
          <w:szCs w:val="24"/>
        </w:rPr>
        <w:t>以下的县（市），林木覆盖率应达</w:t>
      </w:r>
      <w:r w:rsidRPr="001669DB">
        <w:rPr>
          <w:rFonts w:ascii="宋体" w:hAnsi="宋体"/>
          <w:sz w:val="24"/>
          <w:szCs w:val="24"/>
        </w:rPr>
        <w:t>25%</w:t>
      </w:r>
      <w:r w:rsidRPr="001669DB">
        <w:rPr>
          <w:rFonts w:ascii="宋体" w:hAnsi="宋体" w:hint="eastAsia"/>
          <w:sz w:val="24"/>
          <w:szCs w:val="24"/>
        </w:rPr>
        <w:t>以上；年降水量</w:t>
      </w:r>
      <w:r w:rsidRPr="001669DB">
        <w:rPr>
          <w:rFonts w:ascii="宋体" w:hAnsi="宋体"/>
          <w:sz w:val="24"/>
          <w:szCs w:val="24"/>
        </w:rPr>
        <w:t>400mm~800mm</w:t>
      </w:r>
      <w:r w:rsidRPr="001669DB">
        <w:rPr>
          <w:rFonts w:ascii="宋体" w:hAnsi="宋体" w:hint="eastAsia"/>
          <w:sz w:val="24"/>
          <w:szCs w:val="24"/>
        </w:rPr>
        <w:t>的县（市），林木覆盖率应达</w:t>
      </w:r>
      <w:r w:rsidRPr="001669DB">
        <w:rPr>
          <w:rFonts w:ascii="宋体" w:hAnsi="宋体"/>
          <w:sz w:val="24"/>
          <w:szCs w:val="24"/>
        </w:rPr>
        <w:t>30%</w:t>
      </w:r>
      <w:r w:rsidRPr="001669DB">
        <w:rPr>
          <w:rFonts w:ascii="宋体" w:hAnsi="宋体" w:hint="eastAsia"/>
          <w:sz w:val="24"/>
          <w:szCs w:val="24"/>
        </w:rPr>
        <w:t>以上；年降水量</w:t>
      </w:r>
      <w:r w:rsidRPr="001669DB">
        <w:rPr>
          <w:rFonts w:ascii="宋体" w:hAnsi="宋体"/>
          <w:sz w:val="24"/>
          <w:szCs w:val="24"/>
        </w:rPr>
        <w:t>800mm</w:t>
      </w:r>
      <w:r w:rsidRPr="001669DB">
        <w:rPr>
          <w:rFonts w:ascii="宋体" w:hAnsi="宋体" w:hint="eastAsia"/>
          <w:sz w:val="24"/>
          <w:szCs w:val="24"/>
        </w:rPr>
        <w:t>以上的县（市），林木覆盖率应达</w:t>
      </w:r>
      <w:r w:rsidRPr="001669DB">
        <w:rPr>
          <w:rFonts w:ascii="宋体" w:hAnsi="宋体"/>
          <w:sz w:val="24"/>
          <w:szCs w:val="24"/>
        </w:rPr>
        <w:t>35%</w:t>
      </w:r>
      <w:r w:rsidRPr="001669DB">
        <w:rPr>
          <w:rFonts w:ascii="宋体" w:hAnsi="宋体" w:hint="eastAsia"/>
          <w:sz w:val="24"/>
          <w:szCs w:val="24"/>
        </w:rPr>
        <w:t>以上；城区树冠覆盖率（指区域内绿化植物垂直投影面积占区域内土地总面积的百分</w:t>
      </w:r>
      <w:r w:rsidRPr="001669DB">
        <w:rPr>
          <w:rFonts w:ascii="宋体" w:hAnsi="宋体" w:hint="eastAsia"/>
          <w:sz w:val="24"/>
          <w:szCs w:val="24"/>
        </w:rPr>
        <w:lastRenderedPageBreak/>
        <w:t>比）应达</w:t>
      </w:r>
      <w:r w:rsidRPr="001669DB">
        <w:rPr>
          <w:rFonts w:ascii="宋体" w:hAnsi="宋体"/>
          <w:sz w:val="24"/>
          <w:szCs w:val="24"/>
        </w:rPr>
        <w:t>25%</w:t>
      </w:r>
      <w:r w:rsidRPr="001669DB">
        <w:rPr>
          <w:rFonts w:ascii="宋体" w:hAnsi="宋体" w:hint="eastAsia"/>
          <w:sz w:val="24"/>
          <w:szCs w:val="24"/>
        </w:rPr>
        <w:t>以上。</w:t>
      </w:r>
    </w:p>
    <w:p w14:paraId="5E482E0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本条中的气候区——寒旱区、冷湿区、温湿区、热湿区的划分方式结合中国建筑区划标准、中国年降水量分布图、中国</w:t>
      </w:r>
      <w:r w:rsidRPr="001669DB">
        <w:rPr>
          <w:rFonts w:ascii="宋体" w:hAnsi="宋体"/>
          <w:sz w:val="24"/>
          <w:szCs w:val="24"/>
        </w:rPr>
        <w:t>1</w:t>
      </w:r>
      <w:r w:rsidRPr="001669DB">
        <w:rPr>
          <w:rFonts w:ascii="宋体" w:hAnsi="宋体" w:hint="eastAsia"/>
          <w:sz w:val="24"/>
          <w:szCs w:val="24"/>
        </w:rPr>
        <w:t>月气温分布图、中国气候分布图等，寒旱区大致包含我国的西北地区，对应建筑气候区划的</w:t>
      </w:r>
      <w:r w:rsidRPr="001669DB">
        <w:rPr>
          <w:rFonts w:ascii="宋体" w:hAnsi="宋体"/>
          <w:sz w:val="24"/>
          <w:szCs w:val="24"/>
        </w:rPr>
        <w:t>VI</w:t>
      </w:r>
      <w:r w:rsidRPr="001669DB">
        <w:rPr>
          <w:rFonts w:ascii="宋体" w:hAnsi="宋体" w:hint="eastAsia"/>
          <w:sz w:val="24"/>
          <w:szCs w:val="24"/>
        </w:rPr>
        <w:t>区、</w:t>
      </w:r>
      <w:r w:rsidRPr="001669DB">
        <w:rPr>
          <w:rFonts w:ascii="宋体" w:hAnsi="宋体"/>
          <w:sz w:val="24"/>
          <w:szCs w:val="24"/>
        </w:rPr>
        <w:t>VII</w:t>
      </w:r>
      <w:r w:rsidRPr="001669DB">
        <w:rPr>
          <w:rFonts w:ascii="宋体" w:hAnsi="宋体" w:hint="eastAsia"/>
          <w:sz w:val="24"/>
          <w:szCs w:val="24"/>
        </w:rPr>
        <w:t>区；冷湿区大致包含我国的东北地区、华北地区，对应建筑气候区划的</w:t>
      </w:r>
      <w:r w:rsidRPr="001669DB">
        <w:rPr>
          <w:rFonts w:ascii="宋体" w:hAnsi="宋体"/>
          <w:sz w:val="24"/>
          <w:szCs w:val="24"/>
        </w:rPr>
        <w:t>I</w:t>
      </w:r>
      <w:r w:rsidRPr="001669DB">
        <w:rPr>
          <w:rFonts w:ascii="宋体" w:hAnsi="宋体" w:hint="eastAsia"/>
          <w:sz w:val="24"/>
          <w:szCs w:val="24"/>
        </w:rPr>
        <w:t>区、</w:t>
      </w:r>
      <w:r w:rsidRPr="001669DB">
        <w:rPr>
          <w:rFonts w:ascii="宋体" w:hAnsi="宋体"/>
          <w:sz w:val="24"/>
          <w:szCs w:val="24"/>
        </w:rPr>
        <w:t>II</w:t>
      </w:r>
      <w:r w:rsidRPr="001669DB">
        <w:rPr>
          <w:rFonts w:ascii="宋体" w:hAnsi="宋体" w:hint="eastAsia"/>
          <w:sz w:val="24"/>
          <w:szCs w:val="24"/>
        </w:rPr>
        <w:t>区；温湿区包含大部南方地区，对应建筑气候区划的</w:t>
      </w:r>
      <w:r w:rsidRPr="001669DB">
        <w:rPr>
          <w:rFonts w:ascii="宋体" w:hAnsi="宋体"/>
          <w:sz w:val="24"/>
          <w:szCs w:val="24"/>
        </w:rPr>
        <w:t>III</w:t>
      </w:r>
      <w:r w:rsidRPr="001669DB">
        <w:rPr>
          <w:rFonts w:ascii="宋体" w:hAnsi="宋体" w:hint="eastAsia"/>
          <w:sz w:val="24"/>
          <w:szCs w:val="24"/>
        </w:rPr>
        <w:t>区、</w:t>
      </w:r>
      <w:r w:rsidRPr="001669DB">
        <w:rPr>
          <w:rFonts w:ascii="宋体" w:hAnsi="宋体"/>
          <w:sz w:val="24"/>
          <w:szCs w:val="24"/>
        </w:rPr>
        <w:t>V</w:t>
      </w:r>
      <w:r w:rsidRPr="001669DB">
        <w:rPr>
          <w:rFonts w:ascii="宋体" w:hAnsi="宋体" w:hint="eastAsia"/>
          <w:sz w:val="24"/>
          <w:szCs w:val="24"/>
        </w:rPr>
        <w:t>区；热湿区大致对应我国的岭南地区，对应建筑气候区划</w:t>
      </w:r>
      <w:r w:rsidRPr="001669DB">
        <w:rPr>
          <w:rFonts w:ascii="宋体" w:hAnsi="宋体"/>
          <w:sz w:val="24"/>
          <w:szCs w:val="24"/>
        </w:rPr>
        <w:t>IV</w:t>
      </w:r>
      <w:r w:rsidRPr="001669DB">
        <w:rPr>
          <w:rFonts w:ascii="宋体" w:hAnsi="宋体" w:hint="eastAsia"/>
          <w:sz w:val="24"/>
          <w:szCs w:val="24"/>
        </w:rPr>
        <w:t>区。</w:t>
      </w:r>
    </w:p>
    <w:p w14:paraId="121B1ADD"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林木覆盖率计算方式如下：</w:t>
      </w:r>
    </w:p>
    <w:p w14:paraId="34E252F9"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林木覆盖率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社区内林地面积</m:t>
              </m:r>
            </m:num>
            <m:den>
              <m:r>
                <m:rPr>
                  <m:sty m:val="p"/>
                </m:rPr>
                <w:rPr>
                  <w:rFonts w:ascii="Cambria Math" w:hAnsi="Cambria Math" w:hint="eastAsia"/>
                  <w:sz w:val="24"/>
                  <w:szCs w:val="24"/>
                </w:rPr>
                <m:t>社区总面积</m:t>
              </m:r>
            </m:den>
          </m:f>
          <m:r>
            <m:rPr>
              <m:sty m:val="p"/>
            </m:rPr>
            <w:rPr>
              <w:rFonts w:ascii="Cambria Math" w:hAnsi="Cambria Math"/>
              <w:sz w:val="24"/>
              <w:szCs w:val="24"/>
            </w:rPr>
            <m:t xml:space="preserve"> × 100%</m:t>
          </m:r>
        </m:oMath>
      </m:oMathPara>
    </w:p>
    <w:p w14:paraId="6995E74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本条的评价方法为：遥感勘察、现场核查</w:t>
      </w:r>
    </w:p>
    <w:p w14:paraId="36D5AFC9"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注：本条中林木覆盖率不包括灌草地。</w:t>
      </w:r>
    </w:p>
    <w:p w14:paraId="3EC57F92" w14:textId="77777777" w:rsidR="00A56CC8" w:rsidRPr="00E06A32" w:rsidRDefault="00A56CC8" w:rsidP="00976CFA">
      <w:pPr>
        <w:pStyle w:val="5"/>
      </w:pPr>
      <w:r w:rsidRPr="00E06A32">
        <w:rPr>
          <w:rFonts w:hint="eastAsia"/>
        </w:rPr>
        <w:t>灌草地覆盖率</w:t>
      </w:r>
      <w:r w:rsidRPr="00E06A32">
        <w:t xml:space="preserve"> </w:t>
      </w:r>
    </w:p>
    <w:p w14:paraId="6EC15765" w14:textId="6D68263E"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本条依据住房和城乡建设部</w:t>
      </w:r>
      <w:r w:rsidRPr="001669DB">
        <w:rPr>
          <w:rFonts w:ascii="宋体" w:hAnsi="宋体"/>
          <w:sz w:val="24"/>
          <w:szCs w:val="24"/>
        </w:rPr>
        <w:t>2022</w:t>
      </w:r>
      <w:r w:rsidRPr="001669DB">
        <w:rPr>
          <w:rFonts w:ascii="宋体" w:hAnsi="宋体" w:hint="eastAsia"/>
          <w:sz w:val="24"/>
          <w:szCs w:val="24"/>
        </w:rPr>
        <w:t>年颁布的《国家园林城市评选标准》发展而来，其中规定，国家生态园林城市绿化覆盖率（建成区内所有植被的垂直投影面积占建成区面积的百分比）不得低于</w:t>
      </w:r>
      <w:r w:rsidRPr="001669DB">
        <w:rPr>
          <w:rFonts w:ascii="宋体" w:hAnsi="宋体"/>
          <w:sz w:val="24"/>
          <w:szCs w:val="24"/>
        </w:rPr>
        <w:t>43%</w:t>
      </w:r>
      <w:r w:rsidRPr="001669DB">
        <w:rPr>
          <w:rFonts w:ascii="宋体" w:hAnsi="宋体" w:hint="eastAsia"/>
          <w:sz w:val="24"/>
          <w:szCs w:val="24"/>
        </w:rPr>
        <w:t>，其中乔灌木占比≥</w:t>
      </w:r>
      <w:r w:rsidRPr="001669DB">
        <w:rPr>
          <w:rFonts w:ascii="宋体" w:hAnsi="宋体"/>
          <w:sz w:val="24"/>
          <w:szCs w:val="24"/>
        </w:rPr>
        <w:t>70%</w:t>
      </w:r>
      <w:r w:rsidRPr="001669DB">
        <w:rPr>
          <w:rFonts w:ascii="宋体" w:hAnsi="宋体" w:hint="eastAsia"/>
          <w:sz w:val="24"/>
          <w:szCs w:val="24"/>
        </w:rPr>
        <w:t>（即乔灌木覆盖率应高于</w:t>
      </w:r>
      <w:r w:rsidRPr="001669DB">
        <w:rPr>
          <w:rFonts w:ascii="宋体" w:hAnsi="宋体"/>
          <w:sz w:val="24"/>
          <w:szCs w:val="24"/>
        </w:rPr>
        <w:t>30.1%</w:t>
      </w:r>
      <w:r w:rsidRPr="001669DB">
        <w:rPr>
          <w:rFonts w:ascii="宋体" w:hAnsi="宋体" w:hint="eastAsia"/>
          <w:sz w:val="24"/>
          <w:szCs w:val="24"/>
        </w:rPr>
        <w:t>，其他应不低于</w:t>
      </w:r>
      <w:r w:rsidRPr="001669DB">
        <w:rPr>
          <w:rFonts w:ascii="宋体" w:hAnsi="宋体"/>
          <w:sz w:val="24"/>
          <w:szCs w:val="24"/>
        </w:rPr>
        <w:t>12.9%</w:t>
      </w:r>
      <w:r w:rsidRPr="001669DB">
        <w:rPr>
          <w:rFonts w:ascii="宋体" w:hAnsi="宋体" w:hint="eastAsia"/>
          <w:sz w:val="24"/>
          <w:szCs w:val="24"/>
        </w:rPr>
        <w:t>）；国家园林城市绿化覆盖率不得低于</w:t>
      </w:r>
      <w:r w:rsidRPr="001669DB">
        <w:rPr>
          <w:rFonts w:ascii="宋体" w:hAnsi="宋体"/>
          <w:sz w:val="24"/>
          <w:szCs w:val="24"/>
        </w:rPr>
        <w:t>41%</w:t>
      </w:r>
      <w:r w:rsidRPr="001669DB">
        <w:rPr>
          <w:rFonts w:ascii="宋体" w:hAnsi="宋体" w:hint="eastAsia"/>
          <w:sz w:val="24"/>
          <w:szCs w:val="24"/>
        </w:rPr>
        <w:t>，其中乔灌木占比≥</w:t>
      </w:r>
      <w:r w:rsidRPr="001669DB">
        <w:rPr>
          <w:rFonts w:ascii="宋体" w:hAnsi="宋体"/>
          <w:sz w:val="24"/>
          <w:szCs w:val="24"/>
        </w:rPr>
        <w:t>60%</w:t>
      </w:r>
      <w:r w:rsidRPr="001669DB">
        <w:rPr>
          <w:rFonts w:ascii="宋体" w:hAnsi="宋体" w:hint="eastAsia"/>
          <w:sz w:val="24"/>
          <w:szCs w:val="24"/>
        </w:rPr>
        <w:t>（即乔灌木覆盖率应高于</w:t>
      </w:r>
      <w:r w:rsidRPr="001669DB">
        <w:rPr>
          <w:rFonts w:ascii="宋体" w:hAnsi="宋体"/>
          <w:sz w:val="24"/>
          <w:szCs w:val="24"/>
        </w:rPr>
        <w:t>24.6%</w:t>
      </w:r>
      <w:r w:rsidRPr="001669DB">
        <w:rPr>
          <w:rFonts w:ascii="宋体" w:hAnsi="宋体" w:hint="eastAsia"/>
          <w:sz w:val="24"/>
          <w:szCs w:val="24"/>
        </w:rPr>
        <w:t>；其他应不低于</w:t>
      </w:r>
      <w:r w:rsidRPr="001669DB">
        <w:rPr>
          <w:rFonts w:ascii="宋体" w:hAnsi="宋体"/>
          <w:sz w:val="24"/>
          <w:szCs w:val="24"/>
        </w:rPr>
        <w:t>14.4%</w:t>
      </w:r>
      <w:r w:rsidRPr="001669DB">
        <w:rPr>
          <w:rFonts w:ascii="宋体" w:hAnsi="宋体" w:hint="eastAsia"/>
          <w:sz w:val="24"/>
          <w:szCs w:val="24"/>
        </w:rPr>
        <w:t>）。</w:t>
      </w:r>
    </w:p>
    <w:p w14:paraId="0A42C311"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灌草地覆盖率计算方式如下：</w:t>
      </w:r>
    </w:p>
    <w:p w14:paraId="3E4222F1"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灌草地覆盖率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社区内灌草地面积</m:t>
              </m:r>
            </m:num>
            <m:den>
              <m:r>
                <m:rPr>
                  <m:sty m:val="p"/>
                </m:rPr>
                <w:rPr>
                  <w:rFonts w:ascii="Cambria Math" w:hAnsi="Cambria Math" w:hint="eastAsia"/>
                  <w:sz w:val="24"/>
                  <w:szCs w:val="24"/>
                </w:rPr>
                <m:t>社区总面积</m:t>
              </m:r>
            </m:den>
          </m:f>
          <m:r>
            <m:rPr>
              <m:sty m:val="p"/>
            </m:rPr>
            <w:rPr>
              <w:rFonts w:ascii="Cambria Math" w:hAnsi="Cambria Math"/>
              <w:sz w:val="24"/>
              <w:szCs w:val="24"/>
            </w:rPr>
            <m:t xml:space="preserve"> × 100%</m:t>
          </m:r>
        </m:oMath>
      </m:oMathPara>
    </w:p>
    <w:p w14:paraId="0A43412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本条的评价方法为：遥感勘察、现场核查</w:t>
      </w:r>
    </w:p>
    <w:p w14:paraId="51267710" w14:textId="77777777" w:rsidR="00A56CC8" w:rsidRPr="00E06A32" w:rsidRDefault="00A56CC8" w:rsidP="00976CFA">
      <w:pPr>
        <w:pStyle w:val="5"/>
      </w:pPr>
      <w:r w:rsidRPr="00E06A32">
        <w:rPr>
          <w:rFonts w:hint="eastAsia"/>
        </w:rPr>
        <w:t>常绿林木覆盖率</w:t>
      </w:r>
    </w:p>
    <w:p w14:paraId="0F549853" w14:textId="25757CB1" w:rsidR="00A329A4" w:rsidRDefault="00A329A4" w:rsidP="00A56CC8">
      <w:pPr>
        <w:pStyle w:val="a3"/>
        <w:ind w:left="210" w:right="210"/>
        <w:rPr>
          <w:rFonts w:ascii="宋体" w:hAnsi="宋体"/>
          <w:sz w:val="24"/>
          <w:szCs w:val="24"/>
        </w:rPr>
      </w:pPr>
      <w:r w:rsidRPr="00A329A4">
        <w:rPr>
          <w:rFonts w:ascii="宋体" w:hAnsi="宋体"/>
          <w:sz w:val="24"/>
          <w:szCs w:val="24"/>
        </w:rPr>
        <w:t>北方地区城市四季更迭明显，冬季阔叶树木凋零，城市冬季的生态韧性需求往往需要常绿林来满足。对于北方地区，常绿林一般是针叶林，对于南方地区来说，由常绿阔叶林覆盖，林木四季交替不明显。直接在冬季时衡量社区的常绿林覆盖率，能够将气候差别对地区的生态韧性影响考虑进来，并有效对比不同地理分区的地区之间的生态韧性。</w:t>
      </w:r>
    </w:p>
    <w:p w14:paraId="0525D4FB" w14:textId="43903BD8"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常绿林覆盖率计算方式如下：</w:t>
      </w:r>
    </w:p>
    <w:p w14:paraId="1768515E"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常绿林覆盖率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社区内常绿林面积</m:t>
              </m:r>
            </m:num>
            <m:den>
              <m:r>
                <m:rPr>
                  <m:sty m:val="p"/>
                </m:rPr>
                <w:rPr>
                  <w:rFonts w:ascii="Cambria Math" w:hAnsi="Cambria Math" w:hint="eastAsia"/>
                  <w:sz w:val="24"/>
                  <w:szCs w:val="24"/>
                </w:rPr>
                <m:t>社区总面积</m:t>
              </m:r>
            </m:den>
          </m:f>
          <m:r>
            <m:rPr>
              <m:sty m:val="p"/>
            </m:rPr>
            <w:rPr>
              <w:rFonts w:ascii="Cambria Math" w:hAnsi="Cambria Math"/>
              <w:sz w:val="24"/>
              <w:szCs w:val="24"/>
            </w:rPr>
            <m:t xml:space="preserve"> × 100%</m:t>
          </m:r>
        </m:oMath>
      </m:oMathPara>
    </w:p>
    <w:p w14:paraId="18062EC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遥感勘察、现场核查</w:t>
      </w:r>
    </w:p>
    <w:p w14:paraId="403C9760" w14:textId="77777777" w:rsidR="00A56CC8" w:rsidRPr="00E06A32" w:rsidRDefault="00A56CC8" w:rsidP="00976CFA">
      <w:pPr>
        <w:pStyle w:val="5"/>
      </w:pPr>
      <w:r w:rsidRPr="00E06A32">
        <w:rPr>
          <w:rFonts w:hint="eastAsia"/>
        </w:rPr>
        <w:t>水体覆盖率</w:t>
      </w:r>
      <w:r w:rsidRPr="00E06A32">
        <w:t xml:space="preserve"> </w:t>
      </w:r>
    </w:p>
    <w:p w14:paraId="672C6BCE" w14:textId="32897140"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本条参考住房和城乡建设部</w:t>
      </w:r>
      <w:r w:rsidRPr="001669DB">
        <w:rPr>
          <w:rFonts w:ascii="宋体" w:hAnsi="宋体"/>
          <w:sz w:val="24"/>
          <w:szCs w:val="24"/>
        </w:rPr>
        <w:t>2022</w:t>
      </w:r>
      <w:r w:rsidRPr="001669DB">
        <w:rPr>
          <w:rFonts w:ascii="宋体" w:hAnsi="宋体" w:hint="eastAsia"/>
          <w:sz w:val="24"/>
          <w:szCs w:val="24"/>
        </w:rPr>
        <w:t>年颁布的</w:t>
      </w:r>
      <w:r w:rsidRPr="001669DB">
        <w:rPr>
          <w:rFonts w:ascii="宋体" w:hAnsi="宋体"/>
          <w:sz w:val="24"/>
          <w:szCs w:val="24"/>
        </w:rPr>
        <w:t>《</w:t>
      </w:r>
      <w:r w:rsidRPr="001669DB">
        <w:rPr>
          <w:rFonts w:ascii="宋体" w:hAnsi="宋体" w:hint="eastAsia"/>
          <w:sz w:val="24"/>
          <w:szCs w:val="24"/>
        </w:rPr>
        <w:t>国家园林城市评选标准</w:t>
      </w:r>
      <w:r w:rsidRPr="001669DB">
        <w:rPr>
          <w:rFonts w:ascii="宋体" w:hAnsi="宋体"/>
          <w:sz w:val="24"/>
          <w:szCs w:val="24"/>
        </w:rPr>
        <w:t>》</w:t>
      </w:r>
      <w:r w:rsidRPr="001669DB">
        <w:rPr>
          <w:rFonts w:ascii="宋体" w:hAnsi="宋体" w:hint="eastAsia"/>
          <w:sz w:val="24"/>
          <w:szCs w:val="24"/>
        </w:rPr>
        <w:lastRenderedPageBreak/>
        <w:t>中规定，国家生态园林城市建成区蓝绿空间占比不得低于</w:t>
      </w:r>
      <w:r w:rsidRPr="001669DB">
        <w:rPr>
          <w:rFonts w:ascii="宋体" w:hAnsi="宋体"/>
          <w:sz w:val="24"/>
          <w:szCs w:val="24"/>
        </w:rPr>
        <w:t>45%</w:t>
      </w:r>
      <w:r w:rsidRPr="001669DB">
        <w:rPr>
          <w:rFonts w:ascii="宋体" w:hAnsi="宋体" w:hint="eastAsia"/>
          <w:sz w:val="24"/>
          <w:szCs w:val="24"/>
        </w:rPr>
        <w:t>；国家园林城市建成区蓝绿空间占比不得低于</w:t>
      </w:r>
      <w:r w:rsidRPr="001669DB">
        <w:rPr>
          <w:rFonts w:ascii="宋体" w:hAnsi="宋体"/>
          <w:sz w:val="24"/>
          <w:szCs w:val="24"/>
        </w:rPr>
        <w:t>43%</w:t>
      </w:r>
      <w:r w:rsidRPr="001669DB">
        <w:rPr>
          <w:rFonts w:ascii="宋体" w:hAnsi="宋体" w:hint="eastAsia"/>
          <w:sz w:val="24"/>
          <w:szCs w:val="24"/>
        </w:rPr>
        <w:t>，结合绿地率标准，制定本条评分标准。</w:t>
      </w:r>
    </w:p>
    <w:p w14:paraId="2E30B5A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水体覆盖率计算方式如下：</w:t>
      </w:r>
    </w:p>
    <w:p w14:paraId="1DB565CB"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水体覆盖率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社区内水体面积</m:t>
              </m:r>
            </m:num>
            <m:den>
              <m:r>
                <m:rPr>
                  <m:sty m:val="p"/>
                </m:rPr>
                <w:rPr>
                  <w:rFonts w:ascii="Cambria Math" w:hAnsi="Cambria Math" w:hint="eastAsia"/>
                  <w:sz w:val="24"/>
                  <w:szCs w:val="24"/>
                </w:rPr>
                <m:t>社区总面积</m:t>
              </m:r>
            </m:den>
          </m:f>
          <m:r>
            <m:rPr>
              <m:sty m:val="p"/>
            </m:rPr>
            <w:rPr>
              <w:rFonts w:ascii="Cambria Math" w:hAnsi="Cambria Math"/>
              <w:sz w:val="24"/>
              <w:szCs w:val="24"/>
            </w:rPr>
            <m:t xml:space="preserve"> × 100%</m:t>
          </m:r>
        </m:oMath>
      </m:oMathPara>
    </w:p>
    <w:p w14:paraId="530ED0F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遥感勘察、现场核查</w:t>
      </w:r>
    </w:p>
    <w:p w14:paraId="7A73AB15" w14:textId="77777777" w:rsidR="00A56CC8" w:rsidRPr="00E06A32" w:rsidRDefault="00A56CC8" w:rsidP="00976CFA">
      <w:pPr>
        <w:pStyle w:val="5"/>
      </w:pPr>
      <w:r w:rsidRPr="00E06A32">
        <w:t xml:space="preserve">人均公园绿地面积 </w:t>
      </w:r>
    </w:p>
    <w:p w14:paraId="377CAD90" w14:textId="14259642"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本条依据如下：</w:t>
      </w:r>
      <w:r w:rsidRPr="001669DB">
        <w:rPr>
          <w:rFonts w:ascii="宋体" w:hAnsi="宋体"/>
          <w:sz w:val="24"/>
          <w:szCs w:val="24"/>
        </w:rPr>
        <w:t>2021年3月11日，全国绿化委员会办公室发布的《2020年中国国土绿化状况公报》显示，2020年我国城市人均公园绿地面积达14.8平方米</w:t>
      </w:r>
      <w:r w:rsidRPr="001669DB">
        <w:rPr>
          <w:rFonts w:ascii="宋体" w:hAnsi="宋体" w:hint="eastAsia"/>
          <w:sz w:val="24"/>
          <w:szCs w:val="24"/>
        </w:rPr>
        <w:t>。住房和城乡建设部发布的建城〔</w:t>
      </w:r>
      <w:r w:rsidRPr="001669DB">
        <w:rPr>
          <w:rFonts w:ascii="宋体" w:hAnsi="宋体"/>
          <w:sz w:val="24"/>
          <w:szCs w:val="24"/>
        </w:rPr>
        <w:t>2022〕2号</w:t>
      </w:r>
      <w:r w:rsidRPr="001669DB">
        <w:rPr>
          <w:rFonts w:ascii="宋体" w:hAnsi="宋体" w:hint="eastAsia"/>
          <w:sz w:val="24"/>
          <w:szCs w:val="24"/>
        </w:rPr>
        <w:t>文件中《国家园林城市评选标准》规定，人均公园绿地面积的底线指标为，国家生态园林城市≥</w:t>
      </w:r>
      <w:r w:rsidRPr="001669DB">
        <w:rPr>
          <w:rFonts w:ascii="宋体" w:hAnsi="宋体"/>
          <w:sz w:val="24"/>
          <w:szCs w:val="24"/>
        </w:rPr>
        <w:t>14.8m2/人</w:t>
      </w:r>
      <w:r w:rsidRPr="001669DB">
        <w:rPr>
          <w:rFonts w:ascii="宋体" w:hAnsi="宋体" w:hint="eastAsia"/>
          <w:sz w:val="24"/>
          <w:szCs w:val="24"/>
        </w:rPr>
        <w:t>，城市各城区最低值不低于</w:t>
      </w:r>
      <w:r w:rsidRPr="001669DB">
        <w:rPr>
          <w:rFonts w:ascii="宋体" w:hAnsi="宋体"/>
          <w:sz w:val="24"/>
          <w:szCs w:val="24"/>
        </w:rPr>
        <w:t>5.5m2/人</w:t>
      </w:r>
      <w:r w:rsidRPr="001669DB">
        <w:rPr>
          <w:rFonts w:ascii="宋体" w:hAnsi="宋体" w:hint="eastAsia"/>
          <w:sz w:val="24"/>
          <w:szCs w:val="24"/>
        </w:rPr>
        <w:t>；国家园林城市≥</w:t>
      </w:r>
      <w:r w:rsidRPr="001669DB">
        <w:rPr>
          <w:rFonts w:ascii="宋体" w:hAnsi="宋体"/>
          <w:sz w:val="24"/>
          <w:szCs w:val="24"/>
        </w:rPr>
        <w:t>12m2/人</w:t>
      </w:r>
      <w:r w:rsidRPr="001669DB">
        <w:rPr>
          <w:rFonts w:ascii="宋体" w:hAnsi="宋体" w:hint="eastAsia"/>
          <w:sz w:val="24"/>
          <w:szCs w:val="24"/>
        </w:rPr>
        <w:t>，</w:t>
      </w:r>
      <w:r w:rsidRPr="001669DB">
        <w:rPr>
          <w:rFonts w:ascii="宋体" w:hAnsi="宋体"/>
          <w:sz w:val="24"/>
          <w:szCs w:val="24"/>
        </w:rPr>
        <w:t>城市各城区最低值不低于5.0m2/人</w:t>
      </w:r>
      <w:r w:rsidRPr="001669DB">
        <w:rPr>
          <w:rFonts w:ascii="宋体" w:hAnsi="宋体" w:hint="eastAsia"/>
          <w:sz w:val="24"/>
          <w:szCs w:val="24"/>
        </w:rPr>
        <w:t>。</w:t>
      </w:r>
      <w:r w:rsidRPr="001669DB">
        <w:rPr>
          <w:rFonts w:ascii="宋体" w:hAnsi="宋体"/>
          <w:sz w:val="24"/>
          <w:szCs w:val="24"/>
        </w:rPr>
        <w:t>《城市绿地规划标准》</w:t>
      </w:r>
      <w:r w:rsidRPr="001669DB">
        <w:rPr>
          <w:rFonts w:ascii="宋体" w:hAnsi="宋体" w:hint="eastAsia"/>
          <w:sz w:val="24"/>
          <w:szCs w:val="24"/>
        </w:rPr>
        <w:t>（</w:t>
      </w:r>
      <w:r w:rsidRPr="001669DB">
        <w:rPr>
          <w:rFonts w:ascii="宋体" w:hAnsi="宋体"/>
          <w:sz w:val="24"/>
          <w:szCs w:val="24"/>
        </w:rPr>
        <w:t>GB/T 51346-2019</w:t>
      </w:r>
      <w:r w:rsidRPr="001669DB">
        <w:rPr>
          <w:rFonts w:ascii="宋体" w:hAnsi="宋体" w:hint="eastAsia"/>
          <w:sz w:val="24"/>
          <w:szCs w:val="24"/>
        </w:rPr>
        <w:t>）规定</w:t>
      </w:r>
      <w:r w:rsidRPr="001669DB">
        <w:rPr>
          <w:rFonts w:ascii="宋体" w:hAnsi="宋体"/>
          <w:sz w:val="24"/>
          <w:szCs w:val="24"/>
        </w:rPr>
        <w:t>设区城市的各区规划人均公园绿地面积不宜小于7.0m2/人。</w:t>
      </w:r>
      <w:r w:rsidRPr="001669DB">
        <w:rPr>
          <w:rFonts w:ascii="宋体" w:hAnsi="宋体" w:hint="eastAsia"/>
          <w:sz w:val="24"/>
          <w:szCs w:val="24"/>
        </w:rPr>
        <w:t>计算方式如下：</w:t>
      </w:r>
    </w:p>
    <w:p w14:paraId="451B4428"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人均公园绿地面积</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社区内公园绿地面积</m:t>
              </m:r>
            </m:num>
            <m:den>
              <m:r>
                <m:rPr>
                  <m:sty m:val="p"/>
                </m:rPr>
                <w:rPr>
                  <w:rFonts w:ascii="Cambria Math" w:hAnsi="Cambria Math" w:hint="eastAsia"/>
                  <w:sz w:val="24"/>
                  <w:szCs w:val="24"/>
                </w:rPr>
                <m:t>社区内总人口</m:t>
              </m:r>
            </m:den>
          </m:f>
          <m:r>
            <m:rPr>
              <m:sty m:val="p"/>
            </m:rPr>
            <w:rPr>
              <w:rFonts w:ascii="Cambria Math" w:hAnsi="Cambria Math"/>
              <w:sz w:val="24"/>
              <w:szCs w:val="24"/>
            </w:rPr>
            <m:t xml:space="preserve"> </m:t>
          </m:r>
        </m:oMath>
      </m:oMathPara>
    </w:p>
    <w:p w14:paraId="42127A0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统计数据、遥感勘察、现场核查</w:t>
      </w:r>
    </w:p>
    <w:p w14:paraId="59DFA9DE" w14:textId="77777777" w:rsidR="00A56CC8" w:rsidRPr="00E06A32" w:rsidRDefault="00A56CC8" w:rsidP="00976CFA">
      <w:pPr>
        <w:pStyle w:val="5"/>
      </w:pPr>
      <w:r w:rsidRPr="00E06A32">
        <w:t xml:space="preserve">绿地融合度 </w:t>
      </w:r>
    </w:p>
    <w:p w14:paraId="6AFCDCD8" w14:textId="4AEF397C" w:rsidR="00A329A4" w:rsidRDefault="00A329A4" w:rsidP="00A56CC8">
      <w:pPr>
        <w:pStyle w:val="a3"/>
        <w:ind w:left="210" w:right="210"/>
        <w:rPr>
          <w:rFonts w:ascii="宋体" w:hAnsi="宋体"/>
          <w:sz w:val="24"/>
          <w:szCs w:val="24"/>
        </w:rPr>
      </w:pPr>
      <w:r w:rsidRPr="00A329A4">
        <w:rPr>
          <w:rFonts w:ascii="宋体" w:hAnsi="宋体"/>
          <w:sz w:val="24"/>
          <w:szCs w:val="24"/>
        </w:rPr>
        <w:t>反映了在人类活动的参与下，人类生产和生态保护的融合关系，绿地融合度越大，绿地与社区的融合性越好，景观生态价值越高。</w:t>
      </w:r>
    </w:p>
    <w:p w14:paraId="1292D43F" w14:textId="14786D1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计算方式如下：</w:t>
      </w:r>
    </w:p>
    <w:p w14:paraId="25E51F13"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绿地融合度</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公园绿地与建筑设施用地边界线总长度</m:t>
              </m:r>
            </m:num>
            <m:den>
              <m:r>
                <m:rPr>
                  <m:sty m:val="p"/>
                </m:rPr>
                <w:rPr>
                  <w:rFonts w:ascii="Cambria Math" w:hAnsi="Cambria Math" w:hint="eastAsia"/>
                  <w:sz w:val="24"/>
                  <w:szCs w:val="24"/>
                </w:rPr>
                <m:t>社区总面积</m:t>
              </m:r>
            </m:den>
          </m:f>
          <m:r>
            <m:rPr>
              <m:sty m:val="p"/>
            </m:rPr>
            <w:rPr>
              <w:rFonts w:ascii="Cambria Math" w:hAnsi="Cambria Math"/>
              <w:sz w:val="24"/>
              <w:szCs w:val="24"/>
            </w:rPr>
            <m:t xml:space="preserve"> </m:t>
          </m:r>
        </m:oMath>
      </m:oMathPara>
    </w:p>
    <w:p w14:paraId="61E5D97E"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统计数据、遥感勘察、现场核查</w:t>
      </w:r>
    </w:p>
    <w:p w14:paraId="49D59C73" w14:textId="77777777" w:rsidR="00A56CC8" w:rsidRPr="00E06A32" w:rsidRDefault="00A56CC8" w:rsidP="00976CFA">
      <w:pPr>
        <w:pStyle w:val="5"/>
      </w:pPr>
      <w:r w:rsidRPr="00E06A32">
        <w:rPr>
          <w:rFonts w:hint="eastAsia"/>
        </w:rPr>
        <w:t>平均坡度</w:t>
      </w:r>
      <w:r w:rsidRPr="00E06A32">
        <w:t xml:space="preserve"> </w:t>
      </w:r>
    </w:p>
    <w:p w14:paraId="781A23C3" w14:textId="7C75A10E"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本条依据</w:t>
      </w:r>
      <w:r w:rsidRPr="001669DB">
        <w:rPr>
          <w:rFonts w:ascii="宋体" w:hAnsi="宋体"/>
          <w:sz w:val="24"/>
          <w:szCs w:val="24"/>
        </w:rPr>
        <w:t>城乡建设用地竖向规划规范</w:t>
      </w:r>
      <w:r w:rsidRPr="001669DB">
        <w:rPr>
          <w:rFonts w:ascii="宋体" w:hAnsi="宋体" w:hint="eastAsia"/>
          <w:sz w:val="24"/>
          <w:szCs w:val="24"/>
        </w:rPr>
        <w:t>（</w:t>
      </w:r>
      <w:r w:rsidRPr="001669DB">
        <w:rPr>
          <w:rFonts w:ascii="宋体" w:hAnsi="宋体"/>
          <w:sz w:val="24"/>
          <w:szCs w:val="24"/>
        </w:rPr>
        <w:t>CJJ83-2016</w:t>
      </w:r>
      <w:r w:rsidRPr="001669DB">
        <w:rPr>
          <w:rFonts w:ascii="宋体" w:hAnsi="宋体" w:hint="eastAsia"/>
          <w:sz w:val="24"/>
          <w:szCs w:val="24"/>
        </w:rPr>
        <w:t>），其中规定，城镇中心区用地应选择地质、排水防涝及防洪条件较好且相对平坦和完整的用地，其自然坡度宜小于</w:t>
      </w:r>
      <w:r w:rsidRPr="001669DB">
        <w:rPr>
          <w:rFonts w:ascii="宋体" w:hAnsi="宋体"/>
          <w:sz w:val="24"/>
          <w:szCs w:val="24"/>
        </w:rPr>
        <w:t>20％，规划坡度宜小于15％</w:t>
      </w:r>
      <w:r w:rsidRPr="001669DB">
        <w:rPr>
          <w:rFonts w:ascii="宋体" w:hAnsi="宋体" w:hint="eastAsia"/>
          <w:sz w:val="24"/>
          <w:szCs w:val="24"/>
        </w:rPr>
        <w:t>，居住用地宜选择向阳、通风条件好的用地，其自然坡度宜小于</w:t>
      </w:r>
      <w:r w:rsidRPr="001669DB">
        <w:rPr>
          <w:rFonts w:ascii="宋体" w:hAnsi="宋体"/>
          <w:sz w:val="24"/>
          <w:szCs w:val="24"/>
        </w:rPr>
        <w:t>25％，规划坡度宜小于25％</w:t>
      </w:r>
      <w:r w:rsidRPr="001669DB">
        <w:rPr>
          <w:rFonts w:ascii="宋体" w:hAnsi="宋体" w:hint="eastAsia"/>
          <w:sz w:val="24"/>
          <w:szCs w:val="24"/>
        </w:rPr>
        <w:t>，工业、物流用地宜选择便于交通组织和生产工艺流程组织的用地，其自然坡度宜小于</w:t>
      </w:r>
      <w:r w:rsidRPr="001669DB">
        <w:rPr>
          <w:rFonts w:ascii="宋体" w:hAnsi="宋体"/>
          <w:sz w:val="24"/>
          <w:szCs w:val="24"/>
        </w:rPr>
        <w:t>15％，规划坡度宜小于10％</w:t>
      </w:r>
      <w:r w:rsidRPr="001669DB">
        <w:rPr>
          <w:rFonts w:ascii="宋体" w:hAnsi="宋体" w:hint="eastAsia"/>
          <w:sz w:val="24"/>
          <w:szCs w:val="24"/>
        </w:rPr>
        <w:t>；为满足地面排水的规划要求，地面自然排水坡度不宜小于</w:t>
      </w:r>
      <w:r w:rsidRPr="001669DB">
        <w:rPr>
          <w:rFonts w:ascii="宋体" w:hAnsi="宋体"/>
          <w:sz w:val="24"/>
          <w:szCs w:val="24"/>
        </w:rPr>
        <w:t>0.3％；小于0.3％时应采用多坡向或特殊措施排水</w:t>
      </w:r>
      <w:r w:rsidRPr="001669DB">
        <w:rPr>
          <w:rFonts w:ascii="宋体" w:hAnsi="宋体" w:hint="eastAsia"/>
          <w:sz w:val="24"/>
          <w:szCs w:val="24"/>
        </w:rPr>
        <w:t>。</w:t>
      </w:r>
    </w:p>
    <w:p w14:paraId="1DDAD78B"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lastRenderedPageBreak/>
        <w:t>本条的评价方法为：</w:t>
      </w:r>
      <w:r w:rsidRPr="001669DB">
        <w:rPr>
          <w:rFonts w:ascii="宋体" w:hAnsi="宋体" w:hint="eastAsia"/>
          <w:sz w:val="24"/>
          <w:szCs w:val="24"/>
        </w:rPr>
        <w:t>遥感勘察、数据计算</w:t>
      </w:r>
    </w:p>
    <w:p w14:paraId="6F8BB1F4" w14:textId="77777777" w:rsidR="00A56CC8" w:rsidRPr="001669DB" w:rsidRDefault="00A56CC8" w:rsidP="00976CFA">
      <w:pPr>
        <w:pStyle w:val="5"/>
      </w:pPr>
      <w:r w:rsidRPr="001669DB">
        <w:rPr>
          <w:rFonts w:hint="eastAsia"/>
        </w:rPr>
        <w:t>南北坡面积比</w:t>
      </w:r>
    </w:p>
    <w:p w14:paraId="420B973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遥感勘察、数据计算</w:t>
      </w:r>
    </w:p>
    <w:p w14:paraId="51B51031" w14:textId="77777777" w:rsidR="00A56CC8" w:rsidRPr="001669DB" w:rsidRDefault="00A56CC8" w:rsidP="00823C1A">
      <w:pPr>
        <w:pStyle w:val="1"/>
      </w:pPr>
      <w:r w:rsidRPr="001669DB">
        <w:rPr>
          <w:rFonts w:hint="eastAsia"/>
        </w:rPr>
        <w:t>加分项（共</w:t>
      </w:r>
      <w:r w:rsidRPr="001669DB">
        <w:t>2项）</w:t>
      </w:r>
    </w:p>
    <w:p w14:paraId="2A3B0144" w14:textId="77777777" w:rsidR="00A56CC8" w:rsidRPr="001669DB" w:rsidRDefault="00A56CC8" w:rsidP="00976CFA">
      <w:pPr>
        <w:pStyle w:val="5"/>
      </w:pPr>
      <w:r w:rsidRPr="001669DB">
        <w:rPr>
          <w:rFonts w:hint="eastAsia"/>
        </w:rPr>
        <w:t>社区邻接综合公园</w:t>
      </w:r>
      <w:r w:rsidRPr="001669DB">
        <w:t xml:space="preserve"> </w:t>
      </w:r>
    </w:p>
    <w:p w14:paraId="545AD92F" w14:textId="335879EE"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本条加分标准依据《城市绿地规划标准》（</w:t>
      </w:r>
      <w:r w:rsidRPr="001669DB">
        <w:rPr>
          <w:rFonts w:ascii="宋体" w:hAnsi="宋体"/>
          <w:sz w:val="24"/>
          <w:szCs w:val="24"/>
        </w:rPr>
        <w:t>GB/T 51346-2019</w:t>
      </w:r>
      <w:r w:rsidRPr="001669DB">
        <w:rPr>
          <w:rFonts w:ascii="宋体" w:hAnsi="宋体" w:hint="eastAsia"/>
          <w:sz w:val="24"/>
          <w:szCs w:val="24"/>
        </w:rPr>
        <w:t>）中公园绿地分级设置要求，对于综合公园的级别划分。级别越高的公园，加分越多。</w:t>
      </w:r>
    </w:p>
    <w:p w14:paraId="3C4AD2CA"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实地考察、遥感勘察</w:t>
      </w:r>
    </w:p>
    <w:p w14:paraId="1D856CBF" w14:textId="77777777" w:rsidR="00A56CC8" w:rsidRPr="001669DB" w:rsidRDefault="00A56CC8" w:rsidP="00976CFA">
      <w:pPr>
        <w:pStyle w:val="5"/>
      </w:pPr>
      <w:r w:rsidRPr="001669DB">
        <w:rPr>
          <w:rFonts w:hint="eastAsia"/>
        </w:rPr>
        <w:t>最大绿地斑块面积</w:t>
      </w:r>
      <w:r w:rsidRPr="001669DB">
        <w:t xml:space="preserve"> </w:t>
      </w:r>
    </w:p>
    <w:p w14:paraId="5FB7B07D" w14:textId="0B4EEFE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绿地斑块对于城市热岛具有降温效果，斑块面积越大，降温效果越好，但当绿地面积增大到一定阈值以后，其降温强度不再有明显的上升趋势。有研究表明，这一阈值在气候背景不同的城市结构中是不同的，对于温度越高，植被越丰富的地区，这一阈值越高。根据相关研究结论，对本条加分项赋值。</w:t>
      </w:r>
    </w:p>
    <w:p w14:paraId="24FA8B3F" w14:textId="1A9D35A1" w:rsidR="00A56CC8" w:rsidRPr="001669DB" w:rsidRDefault="00A56CC8" w:rsidP="00A56CC8">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92" w:name="_Toc120713107"/>
      <w:bookmarkStart w:id="193" w:name="_Toc120713671"/>
      <w:r w:rsidRPr="001669DB">
        <w:rPr>
          <w:rFonts w:ascii="黑体" w:eastAsia="黑体" w:hAnsi="黑体"/>
          <w:color w:val="auto"/>
          <w:sz w:val="28"/>
          <w:szCs w:val="28"/>
        </w:rPr>
        <w:t>4.5 社会韧性</w:t>
      </w:r>
      <w:bookmarkEnd w:id="192"/>
      <w:bookmarkEnd w:id="193"/>
    </w:p>
    <w:p w14:paraId="3ABCAF94" w14:textId="77777777" w:rsidR="00A56CC8" w:rsidRPr="001669DB" w:rsidRDefault="00A56CC8" w:rsidP="000E7E47">
      <w:pPr>
        <w:pStyle w:val="1"/>
        <w:numPr>
          <w:ilvl w:val="0"/>
          <w:numId w:val="14"/>
        </w:numPr>
      </w:pPr>
      <w:r w:rsidRPr="001669DB">
        <w:rPr>
          <w:rFonts w:hint="eastAsia"/>
        </w:rPr>
        <w:t>控制项（共</w:t>
      </w:r>
      <w:r w:rsidRPr="001669DB">
        <w:t>5项）</w:t>
      </w:r>
    </w:p>
    <w:p w14:paraId="22C4E613" w14:textId="77777777" w:rsidR="00A56CC8" w:rsidRPr="001669DB" w:rsidRDefault="00A56CC8" w:rsidP="000E7E47">
      <w:pPr>
        <w:pStyle w:val="6"/>
        <w:numPr>
          <w:ilvl w:val="0"/>
          <w:numId w:val="24"/>
        </w:numPr>
      </w:pPr>
      <w:r w:rsidRPr="001669DB">
        <w:rPr>
          <w:rFonts w:hint="eastAsia"/>
        </w:rPr>
        <w:t>社区应急预案编制</w:t>
      </w:r>
    </w:p>
    <w:p w14:paraId="524D3D45" w14:textId="635194FE" w:rsidR="009C365B" w:rsidRDefault="009C365B" w:rsidP="00A56CC8">
      <w:pPr>
        <w:pStyle w:val="a3"/>
        <w:ind w:left="210" w:right="210"/>
        <w:rPr>
          <w:rFonts w:ascii="宋体" w:hAnsi="宋体"/>
          <w:sz w:val="24"/>
          <w:szCs w:val="24"/>
        </w:rPr>
      </w:pPr>
      <w:r w:rsidRPr="009C365B">
        <w:rPr>
          <w:rFonts w:ascii="宋体" w:hAnsi="宋体"/>
          <w:sz w:val="24"/>
          <w:szCs w:val="24"/>
        </w:rPr>
        <w:t>完善的应急预案能够保证灾害各阶段社区管理工作的有序进行；而成熟的灾害应急预案在灾前可以对灾害进行预期和把握，灾时可以直接依照预案快速投入救灾事宜,灾难后可以及时安抚社区居民情绪，合理规范的应急预案编制是社区韧性的重要体现之一。</w:t>
      </w:r>
    </w:p>
    <w:p w14:paraId="049939C6" w14:textId="4734DE9E"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《国家自然灾害救助应急预案》</w:t>
      </w:r>
      <w:r w:rsidRPr="001669DB">
        <w:rPr>
          <w:rFonts w:ascii="宋体" w:hAnsi="宋体" w:hint="eastAsia"/>
          <w:sz w:val="24"/>
          <w:szCs w:val="24"/>
        </w:rPr>
        <w:t>、</w:t>
      </w:r>
      <w:r w:rsidRPr="001669DB">
        <w:rPr>
          <w:rFonts w:ascii="宋体" w:hAnsi="宋体"/>
          <w:sz w:val="24"/>
          <w:szCs w:val="24"/>
        </w:rPr>
        <w:t>《全国综合减灾示范社区创建标准》</w:t>
      </w:r>
      <w:r w:rsidRPr="001669DB">
        <w:rPr>
          <w:rFonts w:ascii="宋体" w:hAnsi="宋体" w:hint="eastAsia"/>
          <w:sz w:val="24"/>
          <w:szCs w:val="24"/>
        </w:rPr>
        <w:t>、《中华人民共和国突发事件应对法》、《中共中央关于制定国民经济和社会发展第十四个五年规划和二〇三五年远景目标的建议》及《安全社区建设基本要求》</w:t>
      </w:r>
      <w:r w:rsidRPr="001669DB">
        <w:rPr>
          <w:rFonts w:ascii="宋体" w:hAnsi="宋体"/>
          <w:sz w:val="24"/>
          <w:szCs w:val="24"/>
        </w:rPr>
        <w:t>中的相关规定</w:t>
      </w:r>
      <w:r w:rsidRPr="001669DB">
        <w:rPr>
          <w:rFonts w:ascii="宋体" w:hAnsi="宋体" w:hint="eastAsia"/>
          <w:sz w:val="24"/>
          <w:szCs w:val="24"/>
        </w:rPr>
        <w:t>基础上发展而来，本</w:t>
      </w:r>
      <w:r w:rsidRPr="001669DB">
        <w:rPr>
          <w:rFonts w:ascii="宋体" w:hAnsi="宋体"/>
          <w:sz w:val="24"/>
          <w:szCs w:val="24"/>
        </w:rPr>
        <w:t>条对</w:t>
      </w:r>
      <w:r w:rsidRPr="001669DB">
        <w:rPr>
          <w:rFonts w:ascii="宋体" w:hAnsi="宋体" w:hint="eastAsia"/>
          <w:sz w:val="24"/>
          <w:szCs w:val="24"/>
        </w:rPr>
        <w:t>社区应急编制</w:t>
      </w:r>
      <w:r w:rsidRPr="001669DB">
        <w:rPr>
          <w:rFonts w:ascii="宋体" w:hAnsi="宋体"/>
          <w:sz w:val="24"/>
          <w:szCs w:val="24"/>
        </w:rPr>
        <w:t>提出要求，</w:t>
      </w:r>
      <w:r w:rsidRPr="001669DB">
        <w:rPr>
          <w:rFonts w:ascii="宋体" w:hAnsi="宋体" w:hint="eastAsia"/>
          <w:sz w:val="24"/>
          <w:szCs w:val="24"/>
        </w:rPr>
        <w:t>对不合格的社区</w:t>
      </w:r>
      <w:r w:rsidRPr="001669DB">
        <w:rPr>
          <w:rFonts w:ascii="宋体" w:hAnsi="宋体"/>
          <w:sz w:val="24"/>
          <w:szCs w:val="24"/>
        </w:rPr>
        <w:t>评价时予以扣分。</w:t>
      </w:r>
    </w:p>
    <w:p w14:paraId="054A180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现场调研核查</w:t>
      </w:r>
    </w:p>
    <w:p w14:paraId="0687A540" w14:textId="77777777" w:rsidR="00A56CC8" w:rsidRPr="001669DB" w:rsidRDefault="00A56CC8" w:rsidP="00976CFA">
      <w:pPr>
        <w:pStyle w:val="6"/>
      </w:pPr>
      <w:r w:rsidRPr="001669DB">
        <w:rPr>
          <w:rFonts w:hint="eastAsia"/>
        </w:rPr>
        <w:t>纠纷调解机制完善度</w:t>
      </w:r>
    </w:p>
    <w:p w14:paraId="09570FEA" w14:textId="4FC6498F" w:rsidR="009C365B" w:rsidRDefault="009C365B" w:rsidP="00A56CC8">
      <w:pPr>
        <w:pStyle w:val="a3"/>
        <w:ind w:left="210" w:right="210"/>
        <w:rPr>
          <w:rFonts w:ascii="宋体" w:hAnsi="宋体"/>
          <w:sz w:val="24"/>
          <w:szCs w:val="24"/>
        </w:rPr>
      </w:pPr>
      <w:r w:rsidRPr="009C365B">
        <w:rPr>
          <w:rFonts w:ascii="宋体" w:hAnsi="宋体"/>
          <w:sz w:val="24"/>
          <w:szCs w:val="24"/>
        </w:rPr>
        <w:t>生活中难免会有一些磕磕绊绊。矛盾纠纷如果不能够及时化解，日积月累，小问题会变成大矛盾，小积怨会变成大纠纷，甚至会出现一些违法犯罪行为，成为社会不稳定的因素，所以社区调解显得尤为重要。</w:t>
      </w:r>
    </w:p>
    <w:p w14:paraId="2097EB5E" w14:textId="7956931F"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City Resilience Index（CRI）</w:t>
      </w:r>
      <w:r w:rsidRPr="001669DB">
        <w:rPr>
          <w:rFonts w:ascii="宋体" w:hAnsi="宋体" w:hint="eastAsia"/>
          <w:sz w:val="24"/>
          <w:szCs w:val="24"/>
        </w:rPr>
        <w:t>》</w:t>
      </w:r>
      <w:r w:rsidRPr="001669DB">
        <w:rPr>
          <w:rFonts w:ascii="宋体" w:hAnsi="宋体"/>
          <w:sz w:val="24"/>
          <w:szCs w:val="24"/>
        </w:rPr>
        <w:t>中的相关规定</w:t>
      </w:r>
      <w:r w:rsidRPr="001669DB">
        <w:rPr>
          <w:rFonts w:ascii="宋体" w:hAnsi="宋体" w:hint="eastAsia"/>
          <w:sz w:val="24"/>
          <w:szCs w:val="24"/>
        </w:rPr>
        <w:t>基础上发展而</w:t>
      </w:r>
      <w:r w:rsidRPr="001669DB">
        <w:rPr>
          <w:rFonts w:ascii="宋体" w:hAnsi="宋体" w:hint="eastAsia"/>
          <w:sz w:val="24"/>
          <w:szCs w:val="24"/>
        </w:rPr>
        <w:lastRenderedPageBreak/>
        <w:t>来，本</w:t>
      </w:r>
      <w:r w:rsidRPr="001669DB">
        <w:rPr>
          <w:rFonts w:ascii="宋体" w:hAnsi="宋体"/>
          <w:sz w:val="24"/>
          <w:szCs w:val="24"/>
        </w:rPr>
        <w:t>条对</w:t>
      </w:r>
      <w:r w:rsidRPr="001669DB">
        <w:rPr>
          <w:rFonts w:ascii="宋体" w:hAnsi="宋体" w:hint="eastAsia"/>
          <w:sz w:val="24"/>
          <w:szCs w:val="24"/>
        </w:rPr>
        <w:t>社区调节机制</w:t>
      </w:r>
      <w:r w:rsidRPr="001669DB">
        <w:rPr>
          <w:rFonts w:ascii="宋体" w:hAnsi="宋体"/>
          <w:sz w:val="24"/>
          <w:szCs w:val="24"/>
        </w:rPr>
        <w:t>提出要求，</w:t>
      </w:r>
      <w:r w:rsidRPr="001669DB">
        <w:rPr>
          <w:rFonts w:ascii="宋体" w:hAnsi="宋体" w:hint="eastAsia"/>
          <w:sz w:val="24"/>
          <w:szCs w:val="24"/>
        </w:rPr>
        <w:t>对不合格的社区</w:t>
      </w:r>
      <w:r w:rsidRPr="001669DB">
        <w:rPr>
          <w:rFonts w:ascii="宋体" w:hAnsi="宋体"/>
          <w:sz w:val="24"/>
          <w:szCs w:val="24"/>
        </w:rPr>
        <w:t>评价时予以扣分。</w:t>
      </w:r>
    </w:p>
    <w:p w14:paraId="7F2D315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现场调研核查</w:t>
      </w:r>
    </w:p>
    <w:p w14:paraId="03C9C4CD" w14:textId="77777777" w:rsidR="00A56CC8" w:rsidRPr="001669DB" w:rsidRDefault="00A56CC8" w:rsidP="00976CFA">
      <w:pPr>
        <w:pStyle w:val="6"/>
      </w:pPr>
      <w:r w:rsidRPr="001669DB">
        <w:rPr>
          <w:rFonts w:hint="eastAsia"/>
        </w:rPr>
        <w:t>公共治安满意度</w:t>
      </w:r>
    </w:p>
    <w:p w14:paraId="45BA12A3" w14:textId="287CE566" w:rsidR="009C365B" w:rsidRDefault="009C365B" w:rsidP="00A56CC8">
      <w:pPr>
        <w:pStyle w:val="a3"/>
        <w:ind w:left="210" w:right="210"/>
        <w:rPr>
          <w:rFonts w:ascii="宋体" w:hAnsi="宋体"/>
          <w:sz w:val="24"/>
          <w:szCs w:val="24"/>
        </w:rPr>
      </w:pPr>
      <w:r w:rsidRPr="009C365B">
        <w:rPr>
          <w:rFonts w:ascii="宋体" w:hAnsi="宋体"/>
          <w:sz w:val="24"/>
          <w:szCs w:val="24"/>
        </w:rPr>
        <w:t>公共治安是维护社区正常社会生活秩序、保障社会安定团结的日常社会管理活动。良好的社区治安是人民安居乐业和社会主义现代化建设顺利进行的重要保证，是社区发展的前提条件。社区治安水平决定社区的安全隐患的大小，进而决定社区是社会韧性水平。</w:t>
      </w:r>
    </w:p>
    <w:p w14:paraId="14461DFE" w14:textId="39F6A238"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本条在《安全社区建设基本要求》《社区治安管理条例》</w:t>
      </w:r>
      <w:r w:rsidRPr="001669DB">
        <w:rPr>
          <w:rFonts w:ascii="宋体" w:hAnsi="宋体"/>
          <w:sz w:val="24"/>
          <w:szCs w:val="24"/>
        </w:rPr>
        <w:t>中的相关规定</w:t>
      </w:r>
      <w:r w:rsidRPr="001669DB">
        <w:rPr>
          <w:rFonts w:ascii="宋体" w:hAnsi="宋体" w:hint="eastAsia"/>
          <w:sz w:val="24"/>
          <w:szCs w:val="24"/>
        </w:rPr>
        <w:t>基础上发展而来，本</w:t>
      </w:r>
      <w:r w:rsidRPr="001669DB">
        <w:rPr>
          <w:rFonts w:ascii="宋体" w:hAnsi="宋体"/>
          <w:sz w:val="24"/>
          <w:szCs w:val="24"/>
        </w:rPr>
        <w:t>条对</w:t>
      </w:r>
      <w:r w:rsidRPr="001669DB">
        <w:rPr>
          <w:rFonts w:ascii="宋体" w:hAnsi="宋体" w:hint="eastAsia"/>
          <w:sz w:val="24"/>
          <w:szCs w:val="24"/>
        </w:rPr>
        <w:t>社区治安问题</w:t>
      </w:r>
      <w:r w:rsidRPr="001669DB">
        <w:rPr>
          <w:rFonts w:ascii="宋体" w:hAnsi="宋体"/>
          <w:sz w:val="24"/>
          <w:szCs w:val="24"/>
        </w:rPr>
        <w:t>提出要求，</w:t>
      </w:r>
      <w:r w:rsidRPr="001669DB">
        <w:rPr>
          <w:rFonts w:ascii="宋体" w:hAnsi="宋体" w:hint="eastAsia"/>
          <w:sz w:val="24"/>
          <w:szCs w:val="24"/>
        </w:rPr>
        <w:t>对不合格的社区</w:t>
      </w:r>
      <w:r w:rsidRPr="001669DB">
        <w:rPr>
          <w:rFonts w:ascii="宋体" w:hAnsi="宋体"/>
          <w:sz w:val="24"/>
          <w:szCs w:val="24"/>
        </w:rPr>
        <w:t>评价时予以扣分。</w:t>
      </w:r>
    </w:p>
    <w:p w14:paraId="60F9440E"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现场调研核查，参考抽样调查结果</w:t>
      </w:r>
    </w:p>
    <w:p w14:paraId="55B4C26C" w14:textId="77777777" w:rsidR="00A56CC8" w:rsidRPr="001669DB" w:rsidRDefault="00A56CC8" w:rsidP="00976CFA">
      <w:pPr>
        <w:pStyle w:val="6"/>
      </w:pPr>
      <w:r w:rsidRPr="001669DB">
        <w:rPr>
          <w:rFonts w:hint="eastAsia"/>
        </w:rPr>
        <w:t>居民社会保险覆盖率</w:t>
      </w:r>
    </w:p>
    <w:p w14:paraId="4822C9CF" w14:textId="0E014C5F" w:rsidR="009C365B" w:rsidRDefault="009C365B" w:rsidP="00A56CC8">
      <w:pPr>
        <w:pStyle w:val="a3"/>
        <w:ind w:left="210" w:right="210"/>
        <w:rPr>
          <w:rFonts w:ascii="宋体" w:hAnsi="宋体"/>
          <w:sz w:val="24"/>
          <w:szCs w:val="24"/>
        </w:rPr>
      </w:pPr>
      <w:r w:rsidRPr="009C365B">
        <w:rPr>
          <w:rFonts w:ascii="宋体" w:hAnsi="宋体"/>
          <w:sz w:val="24"/>
          <w:szCs w:val="24"/>
        </w:rPr>
        <w:t>在中国，社会保险是社会保障体系的重要组成部分，其在整个社会保障体系中居于核心地位，可在必要时候提供最基础的保障。若劳动者由于年老、患病、工伤、生育等暂时或永久丧失劳动能力，以及由于失业带来收入减少时，社会保险可以为其提供一定的物质帮助，以保障其基本生活。数据优先选取社区官方统计数据；如果没有，则建议对社区进行抽样调查获取数据</w:t>
      </w:r>
      <w:r>
        <w:rPr>
          <w:rFonts w:ascii="宋体" w:hAnsi="宋体" w:hint="eastAsia"/>
          <w:sz w:val="24"/>
          <w:szCs w:val="24"/>
        </w:rPr>
        <w:t>。</w:t>
      </w:r>
    </w:p>
    <w:p w14:paraId="42AD63D4" w14:textId="56099194"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本条通过参考《城市居民最低生活保障条例》、《中华人民共和国社会保险法》及</w:t>
      </w:r>
      <w:r w:rsidRPr="001669DB">
        <w:rPr>
          <w:rFonts w:ascii="宋体" w:hAnsi="宋体"/>
          <w:sz w:val="24"/>
          <w:szCs w:val="24"/>
        </w:rPr>
        <w:t>《关于做好国有企业下岗职工基本生活保障失业保险和城市居民最低生活保障制度衔接工作的通知》</w:t>
      </w:r>
      <w:r w:rsidRPr="001669DB">
        <w:rPr>
          <w:rFonts w:ascii="宋体" w:hAnsi="宋体" w:hint="eastAsia"/>
          <w:sz w:val="24"/>
          <w:szCs w:val="24"/>
        </w:rPr>
        <w:t>、</w:t>
      </w:r>
      <w:r w:rsidRPr="001669DB">
        <w:rPr>
          <w:rFonts w:ascii="宋体" w:hAnsi="宋体"/>
          <w:sz w:val="24"/>
          <w:szCs w:val="24"/>
        </w:rPr>
        <w:t xml:space="preserve"> </w:t>
      </w:r>
      <w:r w:rsidRPr="001669DB">
        <w:rPr>
          <w:rFonts w:ascii="宋体" w:hAnsi="宋体" w:hint="eastAsia"/>
          <w:sz w:val="24"/>
          <w:szCs w:val="24"/>
        </w:rPr>
        <w:t>《</w:t>
      </w:r>
      <w:r w:rsidRPr="001669DB">
        <w:rPr>
          <w:rFonts w:ascii="宋体" w:hAnsi="宋体"/>
          <w:sz w:val="24"/>
          <w:szCs w:val="24"/>
        </w:rPr>
        <w:t>基于熵权——云模型的山东省韧性城市评价</w:t>
      </w:r>
      <w:r w:rsidRPr="001669DB">
        <w:rPr>
          <w:rFonts w:ascii="宋体" w:hAnsi="宋体" w:hint="eastAsia"/>
          <w:sz w:val="24"/>
          <w:szCs w:val="24"/>
        </w:rPr>
        <w:t>》及《</w:t>
      </w:r>
      <w:r w:rsidRPr="001669DB">
        <w:rPr>
          <w:rFonts w:ascii="宋体" w:hAnsi="宋体"/>
          <w:sz w:val="24"/>
          <w:szCs w:val="24"/>
        </w:rPr>
        <w:t>北京、上海和广州城市韧性评价研究</w:t>
      </w:r>
      <w:r w:rsidRPr="001669DB">
        <w:rPr>
          <w:rFonts w:ascii="宋体" w:hAnsi="宋体" w:hint="eastAsia"/>
          <w:sz w:val="24"/>
          <w:szCs w:val="24"/>
        </w:rPr>
        <w:t>》中相关研究基础发展而来。本</w:t>
      </w:r>
      <w:r w:rsidRPr="001669DB">
        <w:rPr>
          <w:rFonts w:ascii="宋体" w:hAnsi="宋体"/>
          <w:sz w:val="24"/>
          <w:szCs w:val="24"/>
        </w:rPr>
        <w:t>条对</w:t>
      </w:r>
      <w:r w:rsidRPr="001669DB">
        <w:rPr>
          <w:rFonts w:ascii="宋体" w:hAnsi="宋体" w:hint="eastAsia"/>
          <w:sz w:val="24"/>
          <w:szCs w:val="24"/>
        </w:rPr>
        <w:t>社区居民社会保障提出基础</w:t>
      </w:r>
      <w:r w:rsidRPr="001669DB">
        <w:rPr>
          <w:rFonts w:ascii="宋体" w:hAnsi="宋体"/>
          <w:sz w:val="24"/>
          <w:szCs w:val="24"/>
        </w:rPr>
        <w:t>要求，</w:t>
      </w:r>
      <w:r w:rsidRPr="001669DB">
        <w:rPr>
          <w:rFonts w:ascii="宋体" w:hAnsi="宋体" w:hint="eastAsia"/>
          <w:sz w:val="24"/>
          <w:szCs w:val="24"/>
        </w:rPr>
        <w:t>对不合格的社区</w:t>
      </w:r>
      <w:r w:rsidRPr="001669DB">
        <w:rPr>
          <w:rFonts w:ascii="宋体" w:hAnsi="宋体"/>
          <w:sz w:val="24"/>
          <w:szCs w:val="24"/>
        </w:rPr>
        <w:t>评价时予以扣分。</w:t>
      </w:r>
    </w:p>
    <w:p w14:paraId="10DBA0A6"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社区中心基本数据，现场调研核查，参考抽样调查结果。</w:t>
      </w:r>
    </w:p>
    <w:p w14:paraId="54AEB19B" w14:textId="77777777" w:rsidR="00A56CC8" w:rsidRPr="001669DB" w:rsidRDefault="00A56CC8" w:rsidP="00976CFA">
      <w:pPr>
        <w:pStyle w:val="6"/>
      </w:pPr>
      <w:r w:rsidRPr="001669DB">
        <w:rPr>
          <w:rFonts w:hint="eastAsia"/>
        </w:rPr>
        <w:t>社区组织管理完善度</w:t>
      </w:r>
    </w:p>
    <w:p w14:paraId="03C7D0AF" w14:textId="0C431785" w:rsidR="009C365B" w:rsidRDefault="009C365B" w:rsidP="00A56CC8">
      <w:pPr>
        <w:pStyle w:val="a3"/>
        <w:ind w:left="210" w:right="210"/>
        <w:rPr>
          <w:rFonts w:ascii="宋体" w:hAnsi="宋体"/>
          <w:sz w:val="24"/>
          <w:szCs w:val="24"/>
        </w:rPr>
      </w:pPr>
      <w:r w:rsidRPr="009C365B">
        <w:rPr>
          <w:rFonts w:ascii="宋体" w:hAnsi="宋体"/>
          <w:sz w:val="24"/>
          <w:szCs w:val="24"/>
        </w:rPr>
        <w:t>社区具有完善的组织管理制度和方式。具有自上而下和自下而上传导机制，有效沟通、解决、协调社区事务，组织社区活动、传达各类信息、及时获取民意等。完善合理的社区组织管理制度和方式能够保证社区治理的有效开展，形成良性的社区组织，有益于社区良好关系的发展。</w:t>
      </w:r>
    </w:p>
    <w:p w14:paraId="59F85E13" w14:textId="19E510F2"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本条评价方法：现场调研社区中心，抽样调查社区居民。</w:t>
      </w:r>
    </w:p>
    <w:p w14:paraId="283DE8A1" w14:textId="77777777" w:rsidR="00A56CC8" w:rsidRPr="001669DB" w:rsidRDefault="00A56CC8" w:rsidP="00823C1A">
      <w:pPr>
        <w:pStyle w:val="1"/>
      </w:pPr>
      <w:r w:rsidRPr="001669DB">
        <w:t>评分项</w:t>
      </w:r>
      <w:r w:rsidRPr="001669DB">
        <w:rPr>
          <w:rFonts w:hint="eastAsia"/>
        </w:rPr>
        <w:t>（共</w:t>
      </w:r>
      <w:r w:rsidRPr="001669DB">
        <w:t>10</w:t>
      </w:r>
      <w:r w:rsidRPr="001669DB">
        <w:rPr>
          <w:rFonts w:hint="eastAsia"/>
        </w:rPr>
        <w:t>项）</w:t>
      </w:r>
    </w:p>
    <w:p w14:paraId="6A122747" w14:textId="77777777" w:rsidR="00A56CC8" w:rsidRPr="001669DB" w:rsidRDefault="00A56CC8" w:rsidP="00976CFA">
      <w:pPr>
        <w:pStyle w:val="6"/>
      </w:pPr>
      <w:r w:rsidRPr="001669DB">
        <w:rPr>
          <w:rFonts w:hint="eastAsia"/>
        </w:rPr>
        <w:t>居民收入水平</w:t>
      </w:r>
    </w:p>
    <w:p w14:paraId="32E0CAB1" w14:textId="6FD7B1F3"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w:t>
      </w:r>
      <w:r w:rsidRPr="001669DB">
        <w:rPr>
          <w:rFonts w:ascii="宋体" w:hAnsi="宋体" w:hint="eastAsia"/>
          <w:sz w:val="24"/>
          <w:szCs w:val="24"/>
        </w:rPr>
        <w:t>以《</w:t>
      </w:r>
      <w:r w:rsidRPr="001669DB">
        <w:rPr>
          <w:rFonts w:ascii="宋体" w:hAnsi="宋体"/>
          <w:sz w:val="24"/>
          <w:szCs w:val="24"/>
        </w:rPr>
        <w:t>Climate Disaster Resilience Index（社区灾害弹性指</w:t>
      </w:r>
      <w:r w:rsidRPr="001669DB">
        <w:rPr>
          <w:rFonts w:ascii="宋体" w:hAnsi="宋体"/>
          <w:sz w:val="24"/>
          <w:szCs w:val="24"/>
        </w:rPr>
        <w:lastRenderedPageBreak/>
        <w:t>数）》</w:t>
      </w:r>
      <w:r w:rsidRPr="001669DB">
        <w:rPr>
          <w:rFonts w:ascii="宋体" w:hAnsi="宋体" w:hint="eastAsia"/>
          <w:sz w:val="24"/>
          <w:szCs w:val="24"/>
        </w:rPr>
        <w:t>为基础发展而来，其主要目的是衡量社区经济平稳发展的能力，经济稳定性越高的社区越能从灾害中迅速地恢复到原本状态，从而提升社区的社会韧性。</w:t>
      </w:r>
    </w:p>
    <w:p w14:paraId="74CCB10E"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w:t>
      </w:r>
      <w:r w:rsidRPr="001669DB">
        <w:rPr>
          <w:rFonts w:ascii="宋体" w:hAnsi="宋体"/>
          <w:sz w:val="24"/>
          <w:szCs w:val="24"/>
        </w:rPr>
        <w:t>2021中国统计年鉴》</w:t>
      </w:r>
    </w:p>
    <w:p w14:paraId="6BB14E3C" w14:textId="77777777" w:rsidR="00A56CC8" w:rsidRPr="001669DB" w:rsidRDefault="00A56CC8" w:rsidP="00976CFA">
      <w:pPr>
        <w:pStyle w:val="6"/>
      </w:pPr>
      <w:r w:rsidRPr="001669DB">
        <w:rPr>
          <w:rFonts w:hint="eastAsia"/>
        </w:rPr>
        <w:t>社区年龄结构</w:t>
      </w:r>
    </w:p>
    <w:p w14:paraId="7056197C" w14:textId="41639546"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本条通过参考《</w:t>
      </w:r>
      <w:r w:rsidRPr="001669DB">
        <w:rPr>
          <w:rFonts w:ascii="宋体" w:hAnsi="宋体"/>
          <w:sz w:val="24"/>
          <w:szCs w:val="24"/>
        </w:rPr>
        <w:t>城市灾害韧性综合评价指标体系的构建——以深圳市为例</w:t>
      </w:r>
      <w:r w:rsidRPr="001669DB">
        <w:rPr>
          <w:rFonts w:ascii="宋体" w:hAnsi="宋体" w:hint="eastAsia"/>
          <w:sz w:val="24"/>
          <w:szCs w:val="24"/>
        </w:rPr>
        <w:t>》及《</w:t>
      </w:r>
      <w:r w:rsidRPr="001669DB">
        <w:rPr>
          <w:rFonts w:ascii="宋体" w:hAnsi="宋体"/>
          <w:sz w:val="24"/>
          <w:szCs w:val="24"/>
        </w:rPr>
        <w:t>北京、上海和广州城市韧性评价研究</w:t>
      </w:r>
      <w:r w:rsidRPr="001669DB">
        <w:rPr>
          <w:rFonts w:ascii="宋体" w:hAnsi="宋体" w:hint="eastAsia"/>
          <w:sz w:val="24"/>
          <w:szCs w:val="24"/>
        </w:rPr>
        <w:t>》中韧性评价体系构建的基础上得到。探究社区年龄结构，因为青壮年灾时自救能力较强，并且是救灾的主要劳动力来源；年轻型和老年人灾时自救能力较弱，并对各种资源要求更高，不利于提升社区的社会韧性。</w:t>
      </w:r>
    </w:p>
    <w:p w14:paraId="321C911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《人口科学辞典》中联合国划分人口结构类型的标准</w:t>
      </w:r>
    </w:p>
    <w:p w14:paraId="0CF65674" w14:textId="77777777" w:rsidR="00A56CC8" w:rsidRPr="001669DB" w:rsidRDefault="00A56CC8" w:rsidP="00976CFA">
      <w:pPr>
        <w:pStyle w:val="6"/>
      </w:pPr>
      <w:r w:rsidRPr="001669DB">
        <w:rPr>
          <w:rFonts w:hint="eastAsia"/>
        </w:rPr>
        <w:t>社区人口密度</w:t>
      </w:r>
    </w:p>
    <w:p w14:paraId="46D5990F" w14:textId="13C38B1C"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基于风险治理能力提升的韧性社区建设》及新京报文章《北京市政协委员建议营造“韧性社区”，提升重大突发事件应对能力》中对社区人口密度的重要性评价，因为人口过密会增加居民疏散的难度，并对于灾后物资储备压力较大；而人口过稀会导致社区凝聚力较低，在灾害来临时社区内无法互帮互助。人口密度过高或过低都不利于提升社区的社会韧性。</w:t>
      </w:r>
    </w:p>
    <w:p w14:paraId="0B5DB78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第七次人口普查数据。</w:t>
      </w:r>
    </w:p>
    <w:p w14:paraId="2555AEA6" w14:textId="77777777" w:rsidR="00A56CC8" w:rsidRPr="001669DB" w:rsidRDefault="00A56CC8" w:rsidP="00976CFA">
      <w:pPr>
        <w:pStyle w:val="6"/>
      </w:pPr>
      <w:r w:rsidRPr="001669DB">
        <w:rPr>
          <w:rFonts w:hint="eastAsia"/>
        </w:rPr>
        <w:t>社区支援能力</w:t>
      </w:r>
    </w:p>
    <w:p w14:paraId="2B8455A3" w14:textId="0ED6298E" w:rsidR="009C365B" w:rsidRDefault="009C365B" w:rsidP="00A56CC8">
      <w:pPr>
        <w:pStyle w:val="a3"/>
        <w:ind w:left="210" w:right="210"/>
        <w:rPr>
          <w:rFonts w:ascii="宋体" w:hAnsi="宋体"/>
          <w:sz w:val="24"/>
          <w:szCs w:val="24"/>
        </w:rPr>
      </w:pPr>
      <w:r w:rsidRPr="001669DB">
        <w:rPr>
          <w:rFonts w:ascii="宋体" w:hAnsi="宋体" w:hint="eastAsia"/>
          <w:sz w:val="24"/>
          <w:szCs w:val="24"/>
        </w:rPr>
        <w:t>社区支援是指社区是否能够提供各类社会支持，利用本社区居民资源形成社区公益性培育机制，如针对不同人群的各类文体兴趣班、技能学习班，形成就业、教育、法律，心理等方面的援助。社区支援能够有效地形成社区组织与团体，形成社会网络，增进社会资本，平时有益于形成良好社会氛围，遇到突发事件时可以有效提升抵抗灾害的能力。</w:t>
      </w:r>
    </w:p>
    <w:p w14:paraId="67F8DA80" w14:textId="6F7D0DB9"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本条在《关于加快推进韧性城市建设的指导意见》、《中华人民共和国突发事件应对法》及《</w:t>
      </w:r>
      <w:r w:rsidRPr="001669DB">
        <w:rPr>
          <w:rFonts w:ascii="宋体" w:hAnsi="宋体"/>
          <w:sz w:val="24"/>
          <w:szCs w:val="24"/>
        </w:rPr>
        <w:t>City Resilience Index（CRI）</w:t>
      </w:r>
      <w:r w:rsidRPr="001669DB">
        <w:rPr>
          <w:rFonts w:ascii="宋体" w:hAnsi="宋体" w:hint="eastAsia"/>
          <w:sz w:val="24"/>
          <w:szCs w:val="24"/>
        </w:rPr>
        <w:t>》</w:t>
      </w:r>
      <w:r w:rsidRPr="001669DB">
        <w:rPr>
          <w:rFonts w:ascii="宋体" w:hAnsi="宋体"/>
          <w:sz w:val="24"/>
          <w:szCs w:val="24"/>
        </w:rPr>
        <w:t>中的相关规定基础上发展而来，</w:t>
      </w:r>
      <w:r w:rsidRPr="001669DB">
        <w:rPr>
          <w:rFonts w:ascii="宋体" w:hAnsi="宋体" w:hint="eastAsia"/>
          <w:sz w:val="24"/>
          <w:szCs w:val="24"/>
        </w:rPr>
        <w:t>良好的社区援助能力可大幅提高各阶段应对灾情时的工作效率，并极大安抚居民的不安心态，有助于社区韧性提升。</w:t>
      </w:r>
    </w:p>
    <w:p w14:paraId="50E34C05"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3AE84EC2" w14:textId="77777777" w:rsidR="00A56CC8" w:rsidRPr="001669DB" w:rsidRDefault="00A56CC8" w:rsidP="00976CFA">
      <w:pPr>
        <w:pStyle w:val="6"/>
      </w:pPr>
      <w:r w:rsidRPr="001669DB">
        <w:rPr>
          <w:rFonts w:hint="eastAsia"/>
        </w:rPr>
        <w:t>邻里争端事件发生频率</w:t>
      </w:r>
    </w:p>
    <w:p w14:paraId="68883965" w14:textId="3C1072AF"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该社区邻里争端事件发生频率可以反映出邻里关系的友好程度和社区凝聚力。</w:t>
      </w:r>
    </w:p>
    <w:p w14:paraId="4D0EB56D"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实地调研，参考抽样调查结果。</w:t>
      </w:r>
    </w:p>
    <w:p w14:paraId="4852F95A" w14:textId="77777777" w:rsidR="00A56CC8" w:rsidRPr="001669DB" w:rsidRDefault="00A56CC8" w:rsidP="00976CFA">
      <w:pPr>
        <w:pStyle w:val="6"/>
      </w:pPr>
      <w:r w:rsidRPr="001669DB">
        <w:rPr>
          <w:rFonts w:hint="eastAsia"/>
        </w:rPr>
        <w:t>社区居民就业状况</w:t>
      </w:r>
      <w:r w:rsidRPr="001669DB">
        <w:t xml:space="preserve"> </w:t>
      </w:r>
    </w:p>
    <w:p w14:paraId="001CE108" w14:textId="4AB67DC3"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本条主要参考《论社区抗逆力的构成要素和指标体系》研究基础上发展而来。通过对社区居民就业人口数占社区中就业人口数和待业人口数之和的比例的调查，可以确定该社区居民整体就业率和稳定性。以此反映在面对社会系统性经济金融风险时，社区居民的就业稳定性及经济抗风险能力。</w:t>
      </w:r>
    </w:p>
    <w:p w14:paraId="6EF1A4A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本条的评价方法为：实地调研，街道基本数据。</w:t>
      </w:r>
    </w:p>
    <w:p w14:paraId="47469614" w14:textId="77777777" w:rsidR="00A56CC8" w:rsidRPr="001669DB" w:rsidRDefault="00A56CC8" w:rsidP="00976CFA">
      <w:pPr>
        <w:pStyle w:val="6"/>
      </w:pPr>
      <w:r w:rsidRPr="001669DB">
        <w:rPr>
          <w:rFonts w:hint="eastAsia"/>
        </w:rPr>
        <w:t>居民防灾意识掌握情况</w:t>
      </w:r>
    </w:p>
    <w:p w14:paraId="7FE95F7C" w14:textId="25353A58"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ISO 37123</w:t>
      </w:r>
      <w:r w:rsidRPr="001669DB">
        <w:rPr>
          <w:rFonts w:ascii="宋体" w:hAnsi="宋体" w:hint="eastAsia"/>
          <w:sz w:val="24"/>
          <w:szCs w:val="24"/>
        </w:rPr>
        <w:t>《</w:t>
      </w:r>
      <w:r w:rsidRPr="001669DB">
        <w:rPr>
          <w:rFonts w:ascii="宋体" w:hAnsi="宋体"/>
          <w:sz w:val="24"/>
          <w:szCs w:val="24"/>
        </w:rPr>
        <w:t>Sustainable city and communities-Indicators of resilience city》、《安全社区准则》、《全国综合减灾示范社区标准》、《韧性社区评估框架与应急体制机制设计及在雄安新区的构建路径探讨》及《天津市历史文化街区“脆弱性-韧性”评价指标体系构建</w:t>
      </w:r>
      <w:r w:rsidRPr="001669DB">
        <w:rPr>
          <w:rFonts w:ascii="宋体" w:hAnsi="宋体" w:hint="eastAsia"/>
          <w:sz w:val="24"/>
          <w:szCs w:val="24"/>
        </w:rPr>
        <w:t>》的研究基础所得，个人对防灾意识的充分了解，对于避免灾害发生，获取疫情信息、维护心理健康、获得社会支持等有均有积极作用。</w:t>
      </w:r>
    </w:p>
    <w:p w14:paraId="3701042B"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实地调研，现场核查，参考抽样调查结果</w:t>
      </w:r>
    </w:p>
    <w:p w14:paraId="3D09C3A8" w14:textId="77777777" w:rsidR="00A56CC8" w:rsidRPr="001669DB" w:rsidRDefault="00A56CC8" w:rsidP="00976CFA">
      <w:pPr>
        <w:pStyle w:val="6"/>
      </w:pPr>
      <w:r w:rsidRPr="001669DB">
        <w:rPr>
          <w:rFonts w:hint="eastAsia"/>
        </w:rPr>
        <w:t>居民参与社区活动的频率</w:t>
      </w:r>
    </w:p>
    <w:p w14:paraId="7A2EA36A" w14:textId="3CD5A5A6"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City Resilience Index（CRI）中的相关规定基础上发展而来，</w:t>
      </w:r>
      <w:r w:rsidRPr="001669DB">
        <w:rPr>
          <w:rFonts w:ascii="宋体" w:hAnsi="宋体" w:hint="eastAsia"/>
          <w:sz w:val="24"/>
          <w:szCs w:val="24"/>
        </w:rPr>
        <w:t>社区活动可以增加邻里交往的机会，从而提升社区居民彼此熟识程度，从而提升社区的社会韧性。</w:t>
      </w:r>
    </w:p>
    <w:p w14:paraId="6A401FDA"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实地调研，现场核查，参考抽样调查结果</w:t>
      </w:r>
    </w:p>
    <w:p w14:paraId="3912E243" w14:textId="77777777" w:rsidR="00A56CC8" w:rsidRPr="001669DB" w:rsidRDefault="00A56CC8" w:rsidP="00976CFA">
      <w:pPr>
        <w:pStyle w:val="6"/>
      </w:pPr>
      <w:r w:rsidRPr="001669DB">
        <w:rPr>
          <w:rFonts w:hint="eastAsia"/>
        </w:rPr>
        <w:t>社区公众参与程度</w:t>
      </w:r>
    </w:p>
    <w:p w14:paraId="603E770E" w14:textId="3D30E0D8"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Norris 的韧性社区评价模型》</w:t>
      </w:r>
      <w:r w:rsidRPr="001669DB">
        <w:rPr>
          <w:rFonts w:ascii="宋体" w:hAnsi="宋体" w:hint="eastAsia"/>
          <w:sz w:val="24"/>
          <w:szCs w:val="24"/>
        </w:rPr>
        <w:t>、《</w:t>
      </w:r>
      <w:r w:rsidRPr="001669DB">
        <w:rPr>
          <w:rFonts w:ascii="宋体" w:hAnsi="宋体"/>
          <w:sz w:val="24"/>
          <w:szCs w:val="24"/>
        </w:rPr>
        <w:t>后疫情时代的社会韧性建设</w:t>
      </w:r>
      <w:r w:rsidRPr="001669DB">
        <w:rPr>
          <w:rFonts w:ascii="宋体" w:hAnsi="宋体" w:hint="eastAsia"/>
          <w:sz w:val="24"/>
          <w:szCs w:val="24"/>
        </w:rPr>
        <w:t>》及《天</w:t>
      </w:r>
      <w:r w:rsidRPr="001669DB">
        <w:rPr>
          <w:rFonts w:ascii="宋体" w:hAnsi="宋体"/>
          <w:sz w:val="24"/>
          <w:szCs w:val="24"/>
        </w:rPr>
        <w:t>津市历史文化街区“脆弱性-韧性”评价指标体系构建</w:t>
      </w:r>
      <w:r w:rsidRPr="001669DB">
        <w:rPr>
          <w:rFonts w:ascii="宋体" w:hAnsi="宋体" w:hint="eastAsia"/>
          <w:sz w:val="24"/>
          <w:szCs w:val="24"/>
        </w:rPr>
        <w:t>》的研究基础所得，社区公众参与程度越高，灾害来临时，能够参与或配合到社区的灾害工作中的人员越多，从而保证社区管理的各项环节能够有序进行，从而提升社区的社会韧性。</w:t>
      </w:r>
    </w:p>
    <w:p w14:paraId="576A321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实地调研，现场核查，参考抽样调查结果</w:t>
      </w:r>
    </w:p>
    <w:p w14:paraId="2011A788" w14:textId="77777777" w:rsidR="00A56CC8" w:rsidRPr="001669DB" w:rsidRDefault="00A56CC8" w:rsidP="00976CFA">
      <w:pPr>
        <w:pStyle w:val="6"/>
      </w:pPr>
      <w:r w:rsidRPr="001669DB">
        <w:rPr>
          <w:rFonts w:hint="eastAsia"/>
        </w:rPr>
        <w:t>社区归属感</w:t>
      </w:r>
    </w:p>
    <w:p w14:paraId="20BFE89E" w14:textId="49509A72"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ISO 37123</w:t>
      </w:r>
      <w:r w:rsidRPr="001669DB">
        <w:rPr>
          <w:rFonts w:ascii="宋体" w:hAnsi="宋体" w:hint="eastAsia"/>
          <w:sz w:val="24"/>
          <w:szCs w:val="24"/>
        </w:rPr>
        <w:t>《</w:t>
      </w:r>
      <w:r w:rsidRPr="001669DB">
        <w:rPr>
          <w:rFonts w:ascii="宋体" w:hAnsi="宋体"/>
          <w:sz w:val="24"/>
          <w:szCs w:val="24"/>
        </w:rPr>
        <w:t>Sustainable city and communities-Indicators of resilience city》及《弹性保障房社区的概念界定及情景模型研究》中的相关规定基础上发展而来</w:t>
      </w:r>
      <w:r w:rsidRPr="001669DB">
        <w:rPr>
          <w:rFonts w:ascii="宋体" w:hAnsi="宋体" w:hint="eastAsia"/>
          <w:sz w:val="24"/>
          <w:szCs w:val="24"/>
        </w:rPr>
        <w:t>，社区归属感是指社区居民把自己归入某一地域人群集合体的心理状态，</w:t>
      </w:r>
      <w:r w:rsidRPr="001669DB">
        <w:rPr>
          <w:rFonts w:ascii="宋体" w:hAnsi="宋体"/>
          <w:sz w:val="24"/>
          <w:szCs w:val="24"/>
        </w:rPr>
        <w:t>心理既有对自己社区身份的确认，也带有个体的感情色彩，包括对社区的投入、喜爱和依恋</w:t>
      </w:r>
      <w:r w:rsidRPr="001669DB">
        <w:rPr>
          <w:rFonts w:ascii="宋体" w:hAnsi="宋体" w:hint="eastAsia"/>
          <w:sz w:val="24"/>
          <w:szCs w:val="24"/>
        </w:rPr>
        <w:t>，良好的社区归属感可以形成稳定的社区联结性，有助于提升社区社会韧性。</w:t>
      </w:r>
    </w:p>
    <w:p w14:paraId="7D4BC305"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实地调研，参考抽样调查结果</w:t>
      </w:r>
    </w:p>
    <w:p w14:paraId="5E859DE9" w14:textId="77777777" w:rsidR="00A56CC8" w:rsidRPr="001669DB" w:rsidRDefault="00A56CC8" w:rsidP="00823C1A">
      <w:pPr>
        <w:pStyle w:val="1"/>
      </w:pPr>
      <w:r w:rsidRPr="001669DB">
        <w:rPr>
          <w:rFonts w:hint="eastAsia"/>
        </w:rPr>
        <w:t>加</w:t>
      </w:r>
      <w:r w:rsidRPr="001669DB">
        <w:t>分项</w:t>
      </w:r>
      <w:r w:rsidRPr="001669DB">
        <w:rPr>
          <w:rFonts w:hint="eastAsia"/>
        </w:rPr>
        <w:t>（共</w:t>
      </w:r>
      <w:r w:rsidRPr="001669DB">
        <w:t>5</w:t>
      </w:r>
      <w:r w:rsidRPr="001669DB">
        <w:rPr>
          <w:rFonts w:hint="eastAsia"/>
        </w:rPr>
        <w:t>项）</w:t>
      </w:r>
    </w:p>
    <w:p w14:paraId="4707E0AA" w14:textId="77777777" w:rsidR="00A56CC8" w:rsidRPr="001669DB" w:rsidRDefault="00A56CC8" w:rsidP="00976CFA">
      <w:pPr>
        <w:pStyle w:val="6"/>
      </w:pPr>
      <w:r w:rsidRPr="001669DB">
        <w:rPr>
          <w:rFonts w:hint="eastAsia"/>
        </w:rPr>
        <w:lastRenderedPageBreak/>
        <w:t>居民商业保险覆盖率</w:t>
      </w:r>
    </w:p>
    <w:p w14:paraId="18B7010C" w14:textId="461DD255"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本条通过参考《国民经济和社会发展第十四个五年规划和</w:t>
      </w:r>
      <w:r w:rsidRPr="001669DB">
        <w:rPr>
          <w:rFonts w:ascii="宋体" w:hAnsi="宋体"/>
          <w:sz w:val="24"/>
          <w:szCs w:val="24"/>
        </w:rPr>
        <w:t>2035年远景目标纲要》</w:t>
      </w:r>
      <w:r w:rsidRPr="001669DB">
        <w:rPr>
          <w:rFonts w:ascii="宋体" w:hAnsi="宋体" w:hint="eastAsia"/>
          <w:sz w:val="24"/>
          <w:szCs w:val="24"/>
        </w:rPr>
        <w:t>及《关于建立医疗保障待遇清单制度的意见》及《基于韧性理论的老旧社区灾害风险评价及优化策略》的研究基础上发展而来</w:t>
      </w:r>
      <w:r w:rsidRPr="001669DB">
        <w:rPr>
          <w:rFonts w:ascii="宋体" w:hAnsi="宋体"/>
          <w:sz w:val="24"/>
          <w:szCs w:val="24"/>
        </w:rPr>
        <w:t xml:space="preserve">, </w:t>
      </w:r>
      <w:r w:rsidRPr="001669DB">
        <w:rPr>
          <w:rFonts w:ascii="宋体" w:hAnsi="宋体" w:hint="eastAsia"/>
          <w:sz w:val="24"/>
          <w:szCs w:val="24"/>
        </w:rPr>
        <w:t>商业保险作为社会保险的补充和延续</w:t>
      </w:r>
      <w:r w:rsidRPr="001669DB">
        <w:rPr>
          <w:rFonts w:ascii="宋体" w:hAnsi="宋体"/>
          <w:sz w:val="24"/>
          <w:szCs w:val="24"/>
        </w:rPr>
        <w:t>,可在意外，重疾等重在事件时提供额外的财务补偿，降低居民抵抗灾害意外带来的损失。</w:t>
      </w:r>
    </w:p>
    <w:p w14:paraId="3FAFF8A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实地调研，现场核查，参考抽样调查结果</w:t>
      </w:r>
    </w:p>
    <w:p w14:paraId="5CE23F6F" w14:textId="77777777" w:rsidR="00A56CC8" w:rsidRPr="001669DB" w:rsidRDefault="00A56CC8" w:rsidP="00976CFA">
      <w:pPr>
        <w:pStyle w:val="6"/>
      </w:pPr>
      <w:r w:rsidRPr="001669DB">
        <w:rPr>
          <w:rFonts w:hint="eastAsia"/>
        </w:rPr>
        <w:t>居民自有资源比例</w:t>
      </w:r>
    </w:p>
    <w:p w14:paraId="54873FA2" w14:textId="3AFD1DFF"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本条通过参考《基于</w:t>
      </w:r>
      <w:r w:rsidRPr="001669DB">
        <w:rPr>
          <w:rFonts w:ascii="宋体" w:hAnsi="宋体"/>
          <w:sz w:val="24"/>
          <w:szCs w:val="24"/>
        </w:rPr>
        <w:t>RATA韧性评价体系的既有社区御灾提升策略</w:t>
      </w:r>
      <w:r w:rsidRPr="001669DB">
        <w:rPr>
          <w:rFonts w:ascii="宋体" w:hAnsi="宋体" w:hint="eastAsia"/>
          <w:sz w:val="24"/>
          <w:szCs w:val="24"/>
        </w:rPr>
        <w:t>》研究基础上发展而来。社区内每户家庭拥有住房、车辆等经济价值较高的经济资本拥有比例。其能衡量社区经济平稳发展的能力，经济稳定性越高的社区越能从灾害中迅速地恢复到原本状态，从而提升社区的社会韧性。</w:t>
      </w:r>
    </w:p>
    <w:p w14:paraId="63A1155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实地调研，现场核查，参考抽样调查结果</w:t>
      </w:r>
    </w:p>
    <w:p w14:paraId="35BDD074" w14:textId="77777777" w:rsidR="00A56CC8" w:rsidRPr="001669DB" w:rsidRDefault="00A56CC8" w:rsidP="00976CFA">
      <w:pPr>
        <w:pStyle w:val="6"/>
      </w:pPr>
      <w:r w:rsidRPr="001669DB">
        <w:rPr>
          <w:rFonts w:hint="eastAsia"/>
        </w:rPr>
        <w:t>社区活动的种类</w:t>
      </w:r>
    </w:p>
    <w:p w14:paraId="0882EDAC" w14:textId="77E4A68C"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社区活动的种类（按文化类、体育类、艺术类、分享类、学习类五大类）。社区活动可以增加邻里交往的机会，从而提升社区居民彼此熟识程度，从而提升社区的社会韧性。</w:t>
      </w:r>
    </w:p>
    <w:p w14:paraId="21E4973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r w:rsidRPr="001669DB">
        <w:rPr>
          <w:rFonts w:ascii="宋体" w:hAnsi="宋体"/>
          <w:sz w:val="24"/>
          <w:szCs w:val="24"/>
        </w:rPr>
        <w:t xml:space="preserve"> </w:t>
      </w:r>
    </w:p>
    <w:p w14:paraId="598A91AB" w14:textId="77777777" w:rsidR="00A56CC8" w:rsidRPr="001669DB" w:rsidRDefault="00A56CC8" w:rsidP="00976CFA">
      <w:pPr>
        <w:pStyle w:val="6"/>
      </w:pPr>
      <w:r w:rsidRPr="001669DB">
        <w:rPr>
          <w:rFonts w:hint="eastAsia"/>
        </w:rPr>
        <w:t>社区居民彼此熟识程度</w:t>
      </w:r>
    </w:p>
    <w:p w14:paraId="4287A634" w14:textId="5BF1C879"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本条是通过参考《</w:t>
      </w:r>
      <w:r w:rsidRPr="001669DB">
        <w:rPr>
          <w:rFonts w:ascii="宋体" w:hAnsi="宋体"/>
          <w:sz w:val="24"/>
          <w:szCs w:val="24"/>
        </w:rPr>
        <w:t>资本视角下城市社区社会韧性定量评价方法研究</w:t>
      </w:r>
      <w:r w:rsidRPr="001669DB">
        <w:rPr>
          <w:rFonts w:ascii="宋体" w:hAnsi="宋体" w:hint="eastAsia"/>
          <w:sz w:val="24"/>
          <w:szCs w:val="24"/>
        </w:rPr>
        <w:t>》、《基于</w:t>
      </w:r>
      <w:r w:rsidRPr="001669DB">
        <w:rPr>
          <w:rFonts w:ascii="宋体" w:hAnsi="宋体"/>
          <w:sz w:val="24"/>
          <w:szCs w:val="24"/>
        </w:rPr>
        <w:t>DPSRC模型的国际社区社会韧性评价分析</w:t>
      </w:r>
      <w:r w:rsidRPr="001669DB">
        <w:rPr>
          <w:rFonts w:ascii="宋体" w:hAnsi="宋体" w:hint="eastAsia"/>
          <w:sz w:val="24"/>
          <w:szCs w:val="24"/>
        </w:rPr>
        <w:t>》的基础上发展而来。该指标可以反映出邻里互助能力，社区居民彼此熟识程度越高，社区居民互助自救能力越高，越有利于提升社区的社会韧性。</w:t>
      </w:r>
    </w:p>
    <w:p w14:paraId="68FFEBA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实地调研，参考抽样调查结果</w:t>
      </w:r>
    </w:p>
    <w:p w14:paraId="3D018DC3" w14:textId="77777777" w:rsidR="00A56CC8" w:rsidRPr="001669DB" w:rsidRDefault="00A56CC8" w:rsidP="00976CFA">
      <w:pPr>
        <w:pStyle w:val="6"/>
      </w:pPr>
      <w:r w:rsidRPr="001669DB">
        <w:rPr>
          <w:rFonts w:hint="eastAsia"/>
        </w:rPr>
        <w:t>居民救助补贴和政策</w:t>
      </w:r>
    </w:p>
    <w:p w14:paraId="28745746" w14:textId="59352F98"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基于国内各市区应对各类灾害的普适手段作为研究基础，完善的居民居民救助补贴和政策有助于社区居民在灾害后期能够更好地恢复，从而提升社区的社会韧性。</w:t>
      </w:r>
    </w:p>
    <w:p w14:paraId="1244D1FA" w14:textId="77777777" w:rsidR="00A56CC8" w:rsidRPr="001669DB" w:rsidRDefault="00A56CC8" w:rsidP="00A56CC8">
      <w:pPr>
        <w:pStyle w:val="a3"/>
        <w:ind w:left="210" w:right="210"/>
        <w:rPr>
          <w:rFonts w:ascii="宋体" w:hAnsi="宋体" w:cstheme="minorBidi"/>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75382A7A" w14:textId="77777777" w:rsidR="00A56CC8" w:rsidRPr="001669DB" w:rsidRDefault="00A56CC8" w:rsidP="00A56CC8">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94" w:name="_Toc120713108"/>
      <w:bookmarkStart w:id="195" w:name="_Toc120713672"/>
      <w:r w:rsidRPr="001669DB">
        <w:rPr>
          <w:rFonts w:ascii="黑体" w:eastAsia="黑体" w:hAnsi="黑体"/>
          <w:color w:val="auto"/>
          <w:sz w:val="28"/>
          <w:szCs w:val="28"/>
        </w:rPr>
        <w:t>4.6</w:t>
      </w:r>
      <w:r>
        <w:rPr>
          <w:rFonts w:ascii="黑体" w:eastAsia="黑体" w:hAnsi="黑体"/>
          <w:color w:val="auto"/>
          <w:sz w:val="28"/>
          <w:szCs w:val="28"/>
        </w:rPr>
        <w:t xml:space="preserve"> </w:t>
      </w:r>
      <w:r w:rsidRPr="001669DB">
        <w:rPr>
          <w:rFonts w:ascii="黑体" w:eastAsia="黑体" w:hAnsi="黑体"/>
          <w:color w:val="auto"/>
          <w:sz w:val="28"/>
          <w:szCs w:val="28"/>
        </w:rPr>
        <w:t>设施韧性</w:t>
      </w:r>
      <w:bookmarkEnd w:id="194"/>
      <w:bookmarkEnd w:id="195"/>
    </w:p>
    <w:p w14:paraId="06C26F2D" w14:textId="77777777" w:rsidR="00A56CC8" w:rsidRPr="001669DB" w:rsidRDefault="00A56CC8" w:rsidP="000E7E47">
      <w:pPr>
        <w:pStyle w:val="1"/>
        <w:numPr>
          <w:ilvl w:val="0"/>
          <w:numId w:val="15"/>
        </w:numPr>
      </w:pPr>
      <w:r w:rsidRPr="001669DB">
        <w:rPr>
          <w:rFonts w:hint="eastAsia"/>
        </w:rPr>
        <w:t>控制项（共</w:t>
      </w:r>
      <w:r w:rsidRPr="001669DB">
        <w:t>10项）</w:t>
      </w:r>
    </w:p>
    <w:p w14:paraId="027303BD" w14:textId="77777777" w:rsidR="00A56CC8" w:rsidRPr="001669DB" w:rsidRDefault="00A56CC8" w:rsidP="000E7E47">
      <w:pPr>
        <w:pStyle w:val="7"/>
        <w:numPr>
          <w:ilvl w:val="0"/>
          <w:numId w:val="25"/>
        </w:numPr>
      </w:pPr>
      <w:r w:rsidRPr="001669DB">
        <w:rPr>
          <w:rFonts w:hint="eastAsia"/>
        </w:rPr>
        <w:t>消防设施建设情况</w:t>
      </w:r>
    </w:p>
    <w:p w14:paraId="21EE9E90" w14:textId="23181718"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本条适用于消防设施建设情况的评价。</w:t>
      </w:r>
    </w:p>
    <w:p w14:paraId="5A45CFB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本条在《老旧小区基础设施及环境综合改造技术标准》（</w:t>
      </w:r>
      <w:r w:rsidRPr="001669DB">
        <w:rPr>
          <w:rFonts w:ascii="宋体" w:hAnsi="宋体"/>
          <w:sz w:val="24"/>
          <w:szCs w:val="24"/>
        </w:rPr>
        <w:t xml:space="preserve">DB13(J)T </w:t>
      </w:r>
      <w:r w:rsidRPr="001669DB">
        <w:rPr>
          <w:rFonts w:ascii="宋体" w:hAnsi="宋体"/>
          <w:sz w:val="24"/>
          <w:szCs w:val="24"/>
        </w:rPr>
        <w:lastRenderedPageBreak/>
        <w:t>8376-2020</w:t>
      </w:r>
      <w:r w:rsidRPr="001669DB">
        <w:rPr>
          <w:rFonts w:ascii="宋体" w:hAnsi="宋体" w:hint="eastAsia"/>
          <w:sz w:val="24"/>
          <w:szCs w:val="24"/>
        </w:rPr>
        <w:t>）</w:t>
      </w:r>
      <w:r w:rsidRPr="001669DB">
        <w:rPr>
          <w:rFonts w:ascii="宋体" w:hAnsi="宋体"/>
          <w:sz w:val="24"/>
          <w:szCs w:val="24"/>
        </w:rPr>
        <w:t>4.4.3</w:t>
      </w:r>
      <w:r w:rsidRPr="001669DB">
        <w:rPr>
          <w:rFonts w:ascii="宋体" w:hAnsi="宋体" w:hint="eastAsia"/>
          <w:sz w:val="24"/>
          <w:szCs w:val="24"/>
        </w:rPr>
        <w:t>条款基础上发展而来。本条对消防管网完好率提出要求，评价时予以扣分。</w:t>
      </w:r>
    </w:p>
    <w:p w14:paraId="433F157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本条的评价方法为：场地核查</w:t>
      </w:r>
    </w:p>
    <w:p w14:paraId="662782F2" w14:textId="77777777" w:rsidR="00A56CC8" w:rsidRPr="001669DB" w:rsidRDefault="00A56CC8" w:rsidP="00E041C1">
      <w:pPr>
        <w:pStyle w:val="7"/>
      </w:pPr>
      <w:r w:rsidRPr="001669DB">
        <w:rPr>
          <w:rFonts w:hint="eastAsia"/>
        </w:rPr>
        <w:t>避难通道通畅性</w:t>
      </w:r>
    </w:p>
    <w:p w14:paraId="250090C5" w14:textId="1443352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本条适用于各类防灾避难通道建设的评价。</w:t>
      </w:r>
    </w:p>
    <w:p w14:paraId="21BE95A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本条对避难走道的通畅性提出要求，在灾难发生时，为了保证人员疏散的效率，避难通道的通畅性为</w:t>
      </w:r>
      <w:r w:rsidRPr="001669DB">
        <w:rPr>
          <w:rFonts w:ascii="宋体" w:hAnsi="宋体"/>
          <w:sz w:val="24"/>
          <w:szCs w:val="24"/>
        </w:rPr>
        <w:t>100%，对非法占道的行为，评价时予以扣分。</w:t>
      </w:r>
    </w:p>
    <w:p w14:paraId="277F26F1"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本条的评价方法为：场地核查</w:t>
      </w:r>
    </w:p>
    <w:p w14:paraId="5405C324" w14:textId="77777777" w:rsidR="00A56CC8" w:rsidRPr="001669DB" w:rsidRDefault="00A56CC8" w:rsidP="00E041C1">
      <w:pPr>
        <w:pStyle w:val="7"/>
      </w:pPr>
      <w:r w:rsidRPr="001669DB">
        <w:rPr>
          <w:rFonts w:hint="eastAsia"/>
        </w:rPr>
        <w:t>住宅房屋质量鉴定</w:t>
      </w:r>
    </w:p>
    <w:p w14:paraId="5E72F3AB" w14:textId="2E32AB1D"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本条适用于各类住宅房屋状态的评价。</w:t>
      </w:r>
    </w:p>
    <w:p w14:paraId="7AFAD08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本条在（《住宅建筑规范》</w:t>
      </w:r>
      <w:r w:rsidRPr="001669DB">
        <w:rPr>
          <w:rFonts w:ascii="宋体" w:hAnsi="宋体"/>
          <w:sz w:val="24"/>
          <w:szCs w:val="24"/>
        </w:rPr>
        <w:t>GB 50368）3.3.1条款基础上发展而来。本条对住宅的需要房屋质量鉴定的情况提出要求，对超过使用年限或遭遇重大灾害后的住宅，未经鉴定仍在使用的危险行为，评价时予以扣分。</w:t>
      </w:r>
    </w:p>
    <w:p w14:paraId="031F542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本条的评价方法为：场地核查</w:t>
      </w:r>
    </w:p>
    <w:p w14:paraId="63EBB56E" w14:textId="77777777" w:rsidR="00A56CC8" w:rsidRPr="001669DB" w:rsidRDefault="00A56CC8" w:rsidP="00E041C1">
      <w:pPr>
        <w:pStyle w:val="7"/>
      </w:pPr>
      <w:r w:rsidRPr="001669DB">
        <w:rPr>
          <w:rFonts w:hint="eastAsia"/>
        </w:rPr>
        <w:t>住宅建筑抗震、防火能力</w:t>
      </w:r>
    </w:p>
    <w:p w14:paraId="53AAB911" w14:textId="33CCAC7F"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住宅建筑抗震、防火能力</w:t>
      </w:r>
      <w:r w:rsidRPr="001669DB">
        <w:rPr>
          <w:rFonts w:ascii="宋体" w:hAnsi="宋体"/>
          <w:sz w:val="24"/>
          <w:szCs w:val="24"/>
        </w:rPr>
        <w:t>的评价。</w:t>
      </w:r>
    </w:p>
    <w:p w14:paraId="578AB5FD"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本条在（《建筑抗震设计规范</w:t>
      </w:r>
      <w:r w:rsidRPr="001669DB">
        <w:rPr>
          <w:rFonts w:ascii="宋体" w:hAnsi="宋体"/>
          <w:sz w:val="24"/>
          <w:szCs w:val="24"/>
        </w:rPr>
        <w:t>(2019</w:t>
      </w:r>
      <w:r w:rsidRPr="001669DB">
        <w:rPr>
          <w:rFonts w:ascii="宋体" w:hAnsi="宋体" w:hint="eastAsia"/>
          <w:sz w:val="24"/>
          <w:szCs w:val="24"/>
        </w:rPr>
        <w:t>年版</w:t>
      </w:r>
      <w:r w:rsidRPr="001669DB">
        <w:rPr>
          <w:rFonts w:ascii="宋体" w:hAnsi="宋体"/>
          <w:sz w:val="24"/>
          <w:szCs w:val="24"/>
        </w:rPr>
        <w:t>):GB50011</w:t>
      </w:r>
      <w:r w:rsidRPr="001669DB">
        <w:rPr>
          <w:rFonts w:ascii="宋体" w:hAnsi="宋体" w:hint="eastAsia"/>
          <w:sz w:val="24"/>
          <w:szCs w:val="24"/>
        </w:rPr>
        <w:t>》）</w:t>
      </w:r>
      <w:r w:rsidRPr="001669DB">
        <w:rPr>
          <w:rFonts w:ascii="宋体" w:hAnsi="宋体"/>
          <w:sz w:val="24"/>
          <w:szCs w:val="24"/>
        </w:rPr>
        <w:t>3.1和（《建筑设计防火规范GB 50016》）5.1.2的基础上发展而来。本条对住宅建筑抗震、防火能力提出要求，对建设不符合规范的住宅建筑，评价时予以扣分。</w:t>
      </w:r>
    </w:p>
    <w:p w14:paraId="7F748B9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351B1FA7" w14:textId="77777777" w:rsidR="00A56CC8" w:rsidRPr="001669DB" w:rsidRDefault="00A56CC8" w:rsidP="00E041C1">
      <w:pPr>
        <w:pStyle w:val="7"/>
      </w:pPr>
      <w:r w:rsidRPr="001669DB">
        <w:rPr>
          <w:rFonts w:hint="eastAsia"/>
        </w:rPr>
        <w:t>居住区绿地指标</w:t>
      </w:r>
    </w:p>
    <w:p w14:paraId="718D35AB" w14:textId="5B766ABF"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小区生活配套设施的情况</w:t>
      </w:r>
      <w:r w:rsidRPr="001669DB">
        <w:rPr>
          <w:rFonts w:ascii="宋体" w:hAnsi="宋体"/>
          <w:sz w:val="24"/>
          <w:szCs w:val="24"/>
        </w:rPr>
        <w:t>的评价</w:t>
      </w:r>
      <w:r w:rsidRPr="001669DB">
        <w:rPr>
          <w:rFonts w:ascii="宋体" w:hAnsi="宋体" w:hint="eastAsia"/>
          <w:sz w:val="24"/>
          <w:szCs w:val="24"/>
        </w:rPr>
        <w:t>。</w:t>
      </w:r>
    </w:p>
    <w:p w14:paraId="5150E7E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本条在《城市居住区规划设计规范》基础上发展而来。本条对小区绿地指标提出要求，对绿地指标不能满足规范要求的情况，评价时予以扣分。</w:t>
      </w:r>
    </w:p>
    <w:p w14:paraId="27DDF38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本条的评价方法为：场地核查</w:t>
      </w:r>
    </w:p>
    <w:p w14:paraId="08D4044B" w14:textId="77777777" w:rsidR="00A56CC8" w:rsidRPr="001669DB" w:rsidRDefault="00A56CC8" w:rsidP="00E041C1">
      <w:pPr>
        <w:pStyle w:val="7"/>
      </w:pPr>
      <w:r w:rsidRPr="001669DB">
        <w:rPr>
          <w:rFonts w:hint="eastAsia"/>
        </w:rPr>
        <w:t>停电、停水安排</w:t>
      </w:r>
    </w:p>
    <w:p w14:paraId="747B0122" w14:textId="3F7F8AE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本条适用于市政供电、供水情况的评价。</w:t>
      </w:r>
    </w:p>
    <w:p w14:paraId="2DE759F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本条在《城市供水管理办法》第四十四条和《民法典》第六百五十二条的基础上发展而来。本条对计划性停电、停水或降低水压行为提出要求，对未按要求告知居民的行为，评价时予以扣分。</w:t>
      </w:r>
    </w:p>
    <w:p w14:paraId="1F73C9ED" w14:textId="77777777" w:rsidR="00A56CC8" w:rsidRPr="001669DB" w:rsidRDefault="00A56CC8" w:rsidP="00E041C1">
      <w:pPr>
        <w:pStyle w:val="7"/>
      </w:pPr>
      <w:r w:rsidRPr="001669DB">
        <w:rPr>
          <w:rFonts w:hint="eastAsia"/>
        </w:rPr>
        <w:t>水源质量</w:t>
      </w:r>
    </w:p>
    <w:p w14:paraId="4C2696A5" w14:textId="6BCFB1E0"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本条适用于各类水源质量的评价。</w:t>
      </w:r>
    </w:p>
    <w:p w14:paraId="7F6E2209"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本条在《生活饮用水卫生标准》（</w:t>
      </w:r>
      <w:r w:rsidRPr="001669DB">
        <w:rPr>
          <w:rFonts w:ascii="宋体" w:hAnsi="宋体"/>
          <w:sz w:val="24"/>
          <w:szCs w:val="24"/>
        </w:rPr>
        <w:t>GB 5749）条款基础上发展而来。本条对水源质量提出要求，饮用水卫生合格率是指供水水质符合《生活饮用</w:t>
      </w:r>
      <w:r w:rsidRPr="001669DB">
        <w:rPr>
          <w:rFonts w:ascii="宋体" w:hAnsi="宋体"/>
          <w:sz w:val="24"/>
          <w:szCs w:val="24"/>
        </w:rPr>
        <w:lastRenderedPageBreak/>
        <w:t>水卫生标准》（GB 5749）的规定的户数占总户数的比例，对饮用水卫生合格率不满足规定要求的情况，评价时予以扣分。</w:t>
      </w:r>
    </w:p>
    <w:p w14:paraId="3F1CBB44"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4C48ED41" w14:textId="77777777" w:rsidR="00A56CC8" w:rsidRPr="001669DB" w:rsidRDefault="00A56CC8" w:rsidP="00E041C1">
      <w:pPr>
        <w:pStyle w:val="7"/>
      </w:pPr>
      <w:r w:rsidRPr="001669DB">
        <w:rPr>
          <w:rFonts w:hint="eastAsia"/>
        </w:rPr>
        <w:t>燃气、供水管材</w:t>
      </w:r>
    </w:p>
    <w:p w14:paraId="5BF543F1" w14:textId="30B3C143"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本条适用于燃气、供水管材情况的评价。</w:t>
      </w:r>
    </w:p>
    <w:p w14:paraId="6B3C520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本条在（《老旧小区基础设施及环境综合改造技术标准》</w:t>
      </w:r>
      <w:r w:rsidRPr="001669DB">
        <w:rPr>
          <w:rFonts w:ascii="宋体" w:hAnsi="宋体"/>
          <w:sz w:val="24"/>
          <w:szCs w:val="24"/>
        </w:rPr>
        <w:t>DB13(J)T 8376-2020）4.1.1的基础上发展而来。本条对燃气、供水管材使用提出要求，对使用不符合现行国家卫生标准的燃气、给水管材的行为，评价时予以扣分。</w:t>
      </w:r>
    </w:p>
    <w:p w14:paraId="0424FDA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本条的评价方法为：现场核查</w:t>
      </w:r>
    </w:p>
    <w:p w14:paraId="1A24321C" w14:textId="77777777" w:rsidR="00A56CC8" w:rsidRPr="001669DB" w:rsidRDefault="00A56CC8" w:rsidP="00E041C1">
      <w:pPr>
        <w:pStyle w:val="7"/>
      </w:pPr>
      <w:r w:rsidRPr="001669DB">
        <w:rPr>
          <w:rFonts w:hint="eastAsia"/>
        </w:rPr>
        <w:t>排水体系</w:t>
      </w:r>
    </w:p>
    <w:p w14:paraId="01AA2D50" w14:textId="10B0AB92"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本条适用于排水设施建设情况的评价。</w:t>
      </w:r>
    </w:p>
    <w:p w14:paraId="78991646"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本条在《城市排水工程规划规范GB 50318-2016》2.2.1相关条款基础上发展而来。本条对排水体制提出要求，</w:t>
      </w:r>
      <w:r w:rsidRPr="001669DB">
        <w:rPr>
          <w:rFonts w:ascii="宋体" w:hAnsi="宋体" w:hint="eastAsia"/>
          <w:sz w:val="24"/>
          <w:szCs w:val="24"/>
        </w:rPr>
        <w:t>对明沟排水或采取合流制直流式排水体系，直接收集污水和雨水排入水体的行为，评价时予以扣分。</w:t>
      </w:r>
    </w:p>
    <w:p w14:paraId="23F86ED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本条的评价方法为：场地核查</w:t>
      </w:r>
    </w:p>
    <w:p w14:paraId="0CC0492E" w14:textId="77777777" w:rsidR="00A56CC8" w:rsidRPr="001669DB" w:rsidRDefault="00A56CC8" w:rsidP="00E041C1">
      <w:pPr>
        <w:pStyle w:val="7"/>
      </w:pPr>
      <w:r w:rsidRPr="001669DB">
        <w:rPr>
          <w:rFonts w:hint="eastAsia"/>
        </w:rPr>
        <w:t>交通工具</w:t>
      </w:r>
    </w:p>
    <w:p w14:paraId="4B865641" w14:textId="54AC7B08"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本条适用于各类停车设施的评价。</w:t>
      </w:r>
    </w:p>
    <w:p w14:paraId="7BA7CF1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本条在《城市停车设施建设指南》的基础上发展而来。本条对停车设施的选址提出要求，对停车设施选址不符合规定的行为，评价时予以扣分。</w:t>
      </w:r>
    </w:p>
    <w:p w14:paraId="6FC03FCD"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本条的评价方法为：场地核查</w:t>
      </w:r>
    </w:p>
    <w:p w14:paraId="3D5CA052" w14:textId="77777777" w:rsidR="00A56CC8" w:rsidRPr="001669DB" w:rsidRDefault="00A56CC8" w:rsidP="00823C1A">
      <w:pPr>
        <w:pStyle w:val="1"/>
      </w:pPr>
      <w:r w:rsidRPr="001669DB">
        <w:rPr>
          <w:rFonts w:hint="eastAsia"/>
        </w:rPr>
        <w:t>评分项（共</w:t>
      </w:r>
      <w:r w:rsidRPr="001669DB">
        <w:t>19</w:t>
      </w:r>
      <w:r w:rsidRPr="001669DB">
        <w:rPr>
          <w:rFonts w:hint="eastAsia"/>
        </w:rPr>
        <w:t>项）</w:t>
      </w:r>
    </w:p>
    <w:p w14:paraId="257F4594" w14:textId="77777777" w:rsidR="00A56CC8" w:rsidRPr="001669DB" w:rsidRDefault="00A56CC8" w:rsidP="00E041C1">
      <w:pPr>
        <w:pStyle w:val="7"/>
      </w:pPr>
      <w:r w:rsidRPr="001669DB">
        <w:rPr>
          <w:rFonts w:hint="eastAsia"/>
        </w:rPr>
        <w:t>避难设施</w:t>
      </w:r>
    </w:p>
    <w:p w14:paraId="2AF3F6FC" w14:textId="26204950"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避难设施建设情况</w:t>
      </w:r>
      <w:r w:rsidRPr="001669DB">
        <w:rPr>
          <w:rFonts w:ascii="宋体" w:hAnsi="宋体"/>
          <w:sz w:val="24"/>
          <w:szCs w:val="24"/>
        </w:rPr>
        <w:t>的评价。</w:t>
      </w:r>
    </w:p>
    <w:p w14:paraId="6C56F89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本条在（《城市社区应急避难场所建设标准建标</w:t>
      </w:r>
      <w:r w:rsidRPr="001669DB">
        <w:rPr>
          <w:rFonts w:ascii="宋体" w:hAnsi="宋体"/>
          <w:sz w:val="24"/>
          <w:szCs w:val="24"/>
        </w:rPr>
        <w:t>180-2017》）第十九条基础上发展而来。</w:t>
      </w:r>
      <w:r w:rsidRPr="001669DB">
        <w:rPr>
          <w:rFonts w:ascii="宋体" w:hAnsi="宋体" w:hint="eastAsia"/>
          <w:sz w:val="24"/>
          <w:szCs w:val="24"/>
        </w:rPr>
        <w:t>本条对避难设施建设情况</w:t>
      </w:r>
      <w:r w:rsidRPr="001669DB">
        <w:rPr>
          <w:rFonts w:ascii="宋体" w:hAnsi="宋体"/>
          <w:sz w:val="24"/>
          <w:szCs w:val="24"/>
        </w:rPr>
        <w:t>提出要求，</w:t>
      </w:r>
      <w:r w:rsidRPr="001669DB">
        <w:rPr>
          <w:rFonts w:ascii="宋体" w:hAnsi="宋体" w:hint="eastAsia"/>
          <w:sz w:val="24"/>
          <w:szCs w:val="24"/>
        </w:rPr>
        <w:t>人均避难面积指的是在发生地震等灾害时，每人可拥有的避难面积。计算公式如下：</w:t>
      </w:r>
    </w:p>
    <w:p w14:paraId="5F8C7B6C"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人均避难面积</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应急避难场所总面积</m:t>
              </m:r>
            </m:num>
            <m:den>
              <m:r>
                <m:rPr>
                  <m:sty m:val="p"/>
                </m:rPr>
                <w:rPr>
                  <w:rFonts w:ascii="Cambria Math" w:hAnsi="Cambria Math" w:hint="eastAsia"/>
                  <w:sz w:val="24"/>
                  <w:szCs w:val="24"/>
                </w:rPr>
                <m:t>城市总人数</m:t>
              </m:r>
            </m:den>
          </m:f>
        </m:oMath>
      </m:oMathPara>
    </w:p>
    <w:p w14:paraId="2B67B6BA"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44D9C4E7" w14:textId="77777777" w:rsidR="00A56CC8" w:rsidRPr="001669DB" w:rsidRDefault="00A56CC8" w:rsidP="00E041C1">
      <w:pPr>
        <w:pStyle w:val="7"/>
      </w:pPr>
      <w:r w:rsidRPr="001669DB">
        <w:rPr>
          <w:rFonts w:hint="eastAsia"/>
        </w:rPr>
        <w:t>消防人员配备情况</w:t>
      </w:r>
    </w:p>
    <w:p w14:paraId="3F3E9BC1" w14:textId="757886E8"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消防设施建设情况</w:t>
      </w:r>
      <w:r w:rsidRPr="001669DB">
        <w:rPr>
          <w:rFonts w:ascii="宋体" w:hAnsi="宋体"/>
          <w:sz w:val="24"/>
          <w:szCs w:val="24"/>
        </w:rPr>
        <w:t>的评价。</w:t>
      </w:r>
    </w:p>
    <w:p w14:paraId="5FEA16C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在《关于加强社区消防队伍建设意见》指出“每两千居民配备一个消防员”本条对消防人员配置情况</w:t>
      </w:r>
      <w:r w:rsidRPr="001669DB">
        <w:rPr>
          <w:rFonts w:ascii="宋体" w:hAnsi="宋体"/>
          <w:sz w:val="24"/>
          <w:szCs w:val="24"/>
        </w:rPr>
        <w:t>提出要求，</w:t>
      </w:r>
      <w:r w:rsidRPr="001669DB">
        <w:rPr>
          <w:rFonts w:ascii="宋体" w:hAnsi="宋体" w:hint="eastAsia"/>
          <w:sz w:val="24"/>
          <w:szCs w:val="24"/>
        </w:rPr>
        <w:t>每千人消防员数是指在发生火</w:t>
      </w:r>
      <w:r w:rsidRPr="001669DB">
        <w:rPr>
          <w:rFonts w:ascii="宋体" w:hAnsi="宋体" w:hint="eastAsia"/>
          <w:sz w:val="24"/>
          <w:szCs w:val="24"/>
        </w:rPr>
        <w:lastRenderedPageBreak/>
        <w:t>灾等灾害时，每千人可拥有的消防员数。计算公式如下：</w:t>
      </w:r>
    </w:p>
    <w:p w14:paraId="3277A336"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每千人消防员数</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城市总人数</m:t>
              </m:r>
            </m:num>
            <m:den>
              <m:r>
                <m:rPr>
                  <m:sty m:val="p"/>
                </m:rPr>
                <w:rPr>
                  <w:rFonts w:ascii="Cambria Math" w:hAnsi="Cambria Math" w:hint="eastAsia"/>
                  <w:sz w:val="24"/>
                  <w:szCs w:val="24"/>
                </w:rPr>
                <m:t>消防员总人数</m:t>
              </m:r>
            </m:den>
          </m:f>
        </m:oMath>
      </m:oMathPara>
    </w:p>
    <w:p w14:paraId="32BD11D4"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1A61C93C" w14:textId="77777777" w:rsidR="00A56CC8" w:rsidRPr="001669DB" w:rsidRDefault="00A56CC8" w:rsidP="00E041C1">
      <w:pPr>
        <w:pStyle w:val="7"/>
      </w:pPr>
      <w:r w:rsidRPr="001669DB">
        <w:rPr>
          <w:rFonts w:hint="eastAsia"/>
        </w:rPr>
        <w:t>消防设施可达性</w:t>
      </w:r>
    </w:p>
    <w:p w14:paraId="4DF29B3A" w14:textId="478C0EAB"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消防设施建设情况</w:t>
      </w:r>
      <w:r w:rsidRPr="001669DB">
        <w:rPr>
          <w:rFonts w:ascii="宋体" w:hAnsi="宋体"/>
          <w:sz w:val="24"/>
          <w:szCs w:val="24"/>
        </w:rPr>
        <w:t>的评价。</w:t>
      </w:r>
    </w:p>
    <w:p w14:paraId="6F39D70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本条在《城市消防站建设标准》（建标</w:t>
      </w:r>
      <w:r w:rsidRPr="001669DB">
        <w:rPr>
          <w:rFonts w:ascii="宋体" w:hAnsi="宋体"/>
          <w:sz w:val="24"/>
          <w:szCs w:val="24"/>
        </w:rPr>
        <w:t>152-2017）第十三条的条款基础上发展而来。</w:t>
      </w:r>
    </w:p>
    <w:p w14:paraId="18FC563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2384F1F9" w14:textId="77777777" w:rsidR="00A56CC8" w:rsidRPr="001669DB" w:rsidRDefault="00A56CC8" w:rsidP="00E041C1">
      <w:pPr>
        <w:pStyle w:val="7"/>
      </w:pPr>
      <w:r w:rsidRPr="001669DB">
        <w:rPr>
          <w:rFonts w:hint="eastAsia"/>
        </w:rPr>
        <w:t>防洪设施</w:t>
      </w:r>
    </w:p>
    <w:p w14:paraId="0C804BA5" w14:textId="48E0DFAE"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防洪设施建设情况</w:t>
      </w:r>
      <w:r w:rsidRPr="001669DB">
        <w:rPr>
          <w:rFonts w:ascii="宋体" w:hAnsi="宋体"/>
          <w:sz w:val="24"/>
          <w:szCs w:val="24"/>
        </w:rPr>
        <w:t>的评价。</w:t>
      </w:r>
      <w:r w:rsidRPr="001669DB">
        <w:rPr>
          <w:rFonts w:ascii="宋体" w:hAnsi="宋体" w:hint="eastAsia"/>
          <w:sz w:val="24"/>
          <w:szCs w:val="24"/>
        </w:rPr>
        <w:t>另外，在蓄滞洪区安全区的提防永久性水工建筑的防洪标准应为</w:t>
      </w:r>
      <w:r w:rsidRPr="001669DB">
        <w:rPr>
          <w:rFonts w:ascii="宋体" w:hAnsi="宋体"/>
          <w:sz w:val="24"/>
          <w:szCs w:val="24"/>
        </w:rPr>
        <w:t>50[重现期（年）]≤防洪工程建筑防洪标准在≤100[重现期（年）]。</w:t>
      </w:r>
    </w:p>
    <w:p w14:paraId="30E2B97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在《水利水电工程等级划分及洪水标准》</w:t>
      </w:r>
      <w:r w:rsidRPr="001669DB">
        <w:rPr>
          <w:rFonts w:ascii="宋体" w:hAnsi="宋体"/>
          <w:sz w:val="24"/>
          <w:szCs w:val="24"/>
        </w:rPr>
        <w:t>(SL 252-2017)4.1.1条款基础上发展而来。本条对防洪设施建设情况提出要求，洪水重现期是指洪水变量在很长时间内平均多少年出现一次。</w:t>
      </w:r>
    </w:p>
    <w:p w14:paraId="04F1800B"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3FC9E4DC" w14:textId="77777777" w:rsidR="00A56CC8" w:rsidRPr="001669DB" w:rsidRDefault="00A56CC8" w:rsidP="00E041C1">
      <w:pPr>
        <w:pStyle w:val="7"/>
      </w:pPr>
      <w:r w:rsidRPr="001669DB">
        <w:rPr>
          <w:rFonts w:hint="eastAsia"/>
        </w:rPr>
        <w:t>防涝设施</w:t>
      </w:r>
    </w:p>
    <w:p w14:paraId="636AAC8A" w14:textId="403CFCD0"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防涝设施建设情况</w:t>
      </w:r>
      <w:r w:rsidRPr="001669DB">
        <w:rPr>
          <w:rFonts w:ascii="宋体" w:hAnsi="宋体"/>
          <w:sz w:val="24"/>
          <w:szCs w:val="24"/>
        </w:rPr>
        <w:t>的评价。</w:t>
      </w:r>
    </w:p>
    <w:p w14:paraId="0E6A07A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在《室外排水设计规范》</w:t>
      </w:r>
      <w:r w:rsidRPr="001669DB">
        <w:rPr>
          <w:rFonts w:ascii="宋体" w:hAnsi="宋体"/>
          <w:sz w:val="24"/>
          <w:szCs w:val="24"/>
        </w:rPr>
        <w:t>GB 50014-2006(2016年版)3.2.4条款基础上发展而来。本条对防涝设施建设情况提出要求，内涝防治设计重现期是内涝预计重复出现的时间间隔设计指标。</w:t>
      </w:r>
    </w:p>
    <w:p w14:paraId="14B412CB"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5B41C505" w14:textId="77777777" w:rsidR="00A56CC8" w:rsidRPr="001669DB" w:rsidRDefault="00A56CC8" w:rsidP="00E041C1">
      <w:pPr>
        <w:pStyle w:val="7"/>
      </w:pPr>
      <w:r w:rsidRPr="001669DB">
        <w:rPr>
          <w:rFonts w:hint="eastAsia"/>
        </w:rPr>
        <w:t>防灾避难通道</w:t>
      </w:r>
    </w:p>
    <w:p w14:paraId="246A581E" w14:textId="03B28E1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防涝设施建设情况</w:t>
      </w:r>
      <w:r w:rsidRPr="001669DB">
        <w:rPr>
          <w:rFonts w:ascii="宋体" w:hAnsi="宋体"/>
          <w:sz w:val="24"/>
          <w:szCs w:val="24"/>
        </w:rPr>
        <w:t>的评价。</w:t>
      </w:r>
    </w:p>
    <w:p w14:paraId="1EC3408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在（《</w:t>
      </w:r>
      <w:r w:rsidRPr="001669DB">
        <w:rPr>
          <w:rFonts w:ascii="宋体" w:hAnsi="宋体"/>
          <w:sz w:val="24"/>
          <w:szCs w:val="24"/>
        </w:rPr>
        <w:t xml:space="preserve">GB 51327-2018-T </w:t>
      </w:r>
      <w:r w:rsidRPr="001669DB">
        <w:rPr>
          <w:rFonts w:ascii="宋体" w:hAnsi="宋体" w:hint="eastAsia"/>
          <w:sz w:val="24"/>
          <w:szCs w:val="24"/>
        </w:rPr>
        <w:t>城市综合防灾规划标准》）</w:t>
      </w:r>
      <w:r w:rsidRPr="001669DB">
        <w:rPr>
          <w:rFonts w:ascii="宋体" w:hAnsi="宋体"/>
          <w:sz w:val="24"/>
          <w:szCs w:val="24"/>
        </w:rPr>
        <w:t>4.2.3条款基础上发展而来。本条对避难通道的宽度提出要求，疏散通道有效宽度的计算方式如下：</w:t>
      </w:r>
    </w:p>
    <w:p w14:paraId="43905044"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sz w:val="24"/>
              <w:szCs w:val="24"/>
            </w:rPr>
            <m:t>B=</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2</m:t>
                  </m:r>
                </m:sub>
              </m:sSub>
            </m:num>
            <m:den>
              <m:r>
                <m:rPr>
                  <m:sty m:val="p"/>
                </m:rPr>
                <w:rPr>
                  <w:rFonts w:ascii="Cambria Math" w:hAnsi="Cambria Math"/>
                  <w:sz w:val="24"/>
                  <w:szCs w:val="24"/>
                </w:rPr>
                <m:t>2</m:t>
              </m:r>
            </m:den>
          </m:f>
          <m:r>
            <m:rPr>
              <m:sty m:val="p"/>
            </m:rPr>
            <w:rPr>
              <w:rFonts w:ascii="Cambria Math" w:hAnsi="Cambria Math" w:hint="eastAsia"/>
              <w:sz w:val="24"/>
              <w:szCs w:val="24"/>
            </w:rPr>
            <m:t>×</m:t>
          </m:r>
          <m:r>
            <m:rPr>
              <m:sty m:val="p"/>
            </m:rPr>
            <w:rPr>
              <w:rFonts w:ascii="Cambria Math" w:hAnsi="Cambria Math"/>
              <w:sz w:val="24"/>
              <w:szCs w:val="24"/>
            </w:rPr>
            <m:t xml:space="preserve">R+D </m:t>
          </m:r>
        </m:oMath>
      </m:oMathPara>
    </w:p>
    <w:p w14:paraId="126421E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式中：防灾空间的疏散通道的总宽度（</w:t>
      </w:r>
      <w:r w:rsidRPr="001669DB">
        <w:rPr>
          <w:rFonts w:ascii="宋体" w:hAnsi="宋体"/>
          <w:sz w:val="24"/>
          <w:szCs w:val="24"/>
        </w:rPr>
        <w:t>B）；疏散通道二侧建筑的高度（</w:t>
      </w:r>
      <m:oMath>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1</m:t>
            </m:r>
          </m:sub>
        </m:sSub>
      </m:oMath>
      <w:r w:rsidRPr="001669DB">
        <w:rPr>
          <w:rFonts w:ascii="宋体" w:hAnsi="宋体" w:hint="eastAsia"/>
          <w:sz w:val="24"/>
          <w:szCs w:val="24"/>
        </w:rPr>
        <w:t>、</w:t>
      </w:r>
      <m:oMath>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2</m:t>
            </m:r>
          </m:sub>
        </m:sSub>
      </m:oMath>
      <w:r w:rsidRPr="001669DB">
        <w:rPr>
          <w:rFonts w:ascii="宋体" w:hAnsi="宋体" w:hint="eastAsia"/>
          <w:sz w:val="24"/>
          <w:szCs w:val="24"/>
        </w:rPr>
        <w:t>）；修正系数（根据建筑结构来确定，砖混结构为主，修正系数约等于</w:t>
      </w:r>
      <w:r w:rsidRPr="001669DB">
        <w:rPr>
          <w:rFonts w:ascii="宋体" w:hAnsi="宋体"/>
          <w:sz w:val="24"/>
          <w:szCs w:val="24"/>
        </w:rPr>
        <w:t>1）（R）。</w:t>
      </w:r>
    </w:p>
    <w:p w14:paraId="2674CB7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69AF8C4B" w14:textId="77777777" w:rsidR="00A56CC8" w:rsidRPr="001669DB" w:rsidRDefault="00A56CC8" w:rsidP="00E041C1">
      <w:pPr>
        <w:pStyle w:val="7"/>
      </w:pPr>
      <w:r w:rsidRPr="001669DB">
        <w:rPr>
          <w:rFonts w:hint="eastAsia"/>
        </w:rPr>
        <w:t>救灾物资储备库</w:t>
      </w:r>
    </w:p>
    <w:p w14:paraId="584A95F9" w14:textId="5FA2D9BB"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救灾物资储备库设施建设情况</w:t>
      </w:r>
      <w:r w:rsidRPr="001669DB">
        <w:rPr>
          <w:rFonts w:ascii="宋体" w:hAnsi="宋体"/>
          <w:sz w:val="24"/>
          <w:szCs w:val="24"/>
        </w:rPr>
        <w:t>的评价。</w:t>
      </w:r>
    </w:p>
    <w:p w14:paraId="406862E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在《救灾物资储备库建设标准》第九条的基础上发展而来。本条对救灾物资储备库的建设情况提出要求。</w:t>
      </w:r>
    </w:p>
    <w:p w14:paraId="7FA6EB8A"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41A7131B" w14:textId="77777777" w:rsidR="00A56CC8" w:rsidRPr="001669DB" w:rsidRDefault="00A56CC8" w:rsidP="00E041C1">
      <w:pPr>
        <w:pStyle w:val="7"/>
      </w:pPr>
      <w:r w:rsidRPr="001669DB">
        <w:rPr>
          <w:rFonts w:hint="eastAsia"/>
        </w:rPr>
        <w:t>物资分发区</w:t>
      </w:r>
    </w:p>
    <w:p w14:paraId="4E5779D5" w14:textId="612C8735"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物资分发区设施建设情况</w:t>
      </w:r>
      <w:r w:rsidRPr="001669DB">
        <w:rPr>
          <w:rFonts w:ascii="宋体" w:hAnsi="宋体"/>
          <w:sz w:val="24"/>
          <w:szCs w:val="24"/>
        </w:rPr>
        <w:t>的评价。</w:t>
      </w:r>
    </w:p>
    <w:p w14:paraId="0CE9CEF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在（《城市社区应急避难场所建设标准建标</w:t>
      </w:r>
      <w:r w:rsidRPr="001669DB">
        <w:rPr>
          <w:rFonts w:ascii="宋体" w:hAnsi="宋体"/>
          <w:sz w:val="24"/>
          <w:szCs w:val="24"/>
        </w:rPr>
        <w:t>180-2017》）第十九条的基础上发展而来。本条对物资分发区的建设情况提出要求。</w:t>
      </w:r>
    </w:p>
    <w:p w14:paraId="00B6120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63DF76A1" w14:textId="77777777" w:rsidR="00A56CC8" w:rsidRPr="001669DB" w:rsidRDefault="00A56CC8" w:rsidP="00E041C1">
      <w:pPr>
        <w:pStyle w:val="7"/>
      </w:pPr>
      <w:r w:rsidRPr="001669DB">
        <w:rPr>
          <w:rFonts w:hint="eastAsia"/>
        </w:rPr>
        <w:t>房屋危险等级</w:t>
      </w:r>
    </w:p>
    <w:p w14:paraId="589975DF" w14:textId="4FEC5BBF"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房屋危险等级情况</w:t>
      </w:r>
      <w:r w:rsidRPr="001669DB">
        <w:rPr>
          <w:rFonts w:ascii="宋体" w:hAnsi="宋体"/>
          <w:sz w:val="24"/>
          <w:szCs w:val="24"/>
        </w:rPr>
        <w:t>的评价。</w:t>
      </w:r>
    </w:p>
    <w:p w14:paraId="124BCEF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本条在《危险房屋鉴定标准》</w:t>
      </w:r>
      <w:r w:rsidRPr="001669DB">
        <w:rPr>
          <w:rFonts w:ascii="宋体" w:hAnsi="宋体"/>
          <w:sz w:val="24"/>
          <w:szCs w:val="24"/>
        </w:rPr>
        <w:t>JGJ 125-2016的基础上发展而来。整体结构危险构建综合比例和基础及上部结构各楼层（含地下室）危险性等级判定参考《危险房屋鉴定标准》JGJ 125-2016的表诉，本条对应急指挥房屋危险等级提出要求。</w:t>
      </w:r>
    </w:p>
    <w:p w14:paraId="0150BE1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11994DB4" w14:textId="77777777" w:rsidR="00A56CC8" w:rsidRPr="001669DB" w:rsidRDefault="00A56CC8" w:rsidP="00E041C1">
      <w:pPr>
        <w:pStyle w:val="7"/>
      </w:pPr>
      <w:r w:rsidRPr="001669DB">
        <w:rPr>
          <w:rFonts w:hint="eastAsia"/>
        </w:rPr>
        <w:t>小区生活配套设施</w:t>
      </w:r>
    </w:p>
    <w:p w14:paraId="64C8F11A" w14:textId="4BE62718"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小区生活配套设施的情况</w:t>
      </w:r>
      <w:r w:rsidRPr="001669DB">
        <w:rPr>
          <w:rFonts w:ascii="宋体" w:hAnsi="宋体"/>
          <w:sz w:val="24"/>
          <w:szCs w:val="24"/>
        </w:rPr>
        <w:t>的评价。</w:t>
      </w:r>
    </w:p>
    <w:p w14:paraId="0BD65BF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本条在（《城市居住区规划设计标准》</w:t>
      </w:r>
      <w:r w:rsidRPr="001669DB">
        <w:rPr>
          <w:rFonts w:ascii="宋体" w:hAnsi="宋体"/>
          <w:sz w:val="24"/>
          <w:szCs w:val="24"/>
        </w:rPr>
        <w:t>GB50180-2018）第五部分的基础上发展而来。</w:t>
      </w:r>
    </w:p>
    <w:p w14:paraId="3992232A"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365BCA57" w14:textId="77777777" w:rsidR="00A56CC8" w:rsidRPr="001669DB" w:rsidRDefault="00A56CC8" w:rsidP="00E041C1">
      <w:pPr>
        <w:pStyle w:val="7"/>
      </w:pPr>
      <w:r w:rsidRPr="001669DB">
        <w:rPr>
          <w:rFonts w:hint="eastAsia"/>
        </w:rPr>
        <w:t>医疗设施建设</w:t>
      </w:r>
    </w:p>
    <w:p w14:paraId="5EAD5BF8" w14:textId="777D446D"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医疗设施建设情况</w:t>
      </w:r>
      <w:r w:rsidRPr="001669DB">
        <w:rPr>
          <w:rFonts w:ascii="宋体" w:hAnsi="宋体"/>
          <w:sz w:val="24"/>
          <w:szCs w:val="24"/>
        </w:rPr>
        <w:t>的评价。</w:t>
      </w:r>
    </w:p>
    <w:p w14:paraId="3BAE2BE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本条在《全国医疗卫生服务体系规划纲要</w:t>
      </w:r>
      <w:r w:rsidRPr="001669DB">
        <w:rPr>
          <w:rFonts w:ascii="宋体" w:hAnsi="宋体"/>
          <w:sz w:val="24"/>
          <w:szCs w:val="24"/>
        </w:rPr>
        <w:t>(2015—2020年)》的基础上发展而来。千人床位数是指每千人可拥有的</w:t>
      </w:r>
      <m:oMath>
        <m:r>
          <m:rPr>
            <m:sty m:val="p"/>
          </m:rPr>
          <w:rPr>
            <w:rFonts w:ascii="Cambria Math" w:hAnsi="Cambria Math" w:hint="eastAsia"/>
            <w:sz w:val="24"/>
            <w:szCs w:val="24"/>
          </w:rPr>
          <m:t>医疗卫生机构床位</m:t>
        </m:r>
      </m:oMath>
      <w:r w:rsidRPr="001669DB">
        <w:rPr>
          <w:rFonts w:ascii="宋体" w:hAnsi="宋体" w:hint="eastAsia"/>
          <w:sz w:val="24"/>
          <w:szCs w:val="24"/>
        </w:rPr>
        <w:t>。计算公式如下：</w:t>
      </w:r>
    </w:p>
    <w:p w14:paraId="23D6616F"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每千人口医疗卫生机构床位</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医疗卫生机构床位数</m:t>
              </m:r>
            </m:num>
            <m:den>
              <m:r>
                <m:rPr>
                  <m:sty m:val="p"/>
                </m:rPr>
                <w:rPr>
                  <w:rFonts w:ascii="Cambria Math" w:hAnsi="Cambria Math" w:hint="eastAsia"/>
                  <w:sz w:val="24"/>
                  <w:szCs w:val="24"/>
                </w:rPr>
                <m:t>人口数</m:t>
              </m:r>
            </m:den>
          </m:f>
          <m:r>
            <m:rPr>
              <m:sty m:val="p"/>
            </m:rPr>
            <w:rPr>
              <w:rFonts w:ascii="Cambria Math" w:hAnsi="Cambria Math" w:hint="eastAsia"/>
              <w:sz w:val="24"/>
              <w:szCs w:val="24"/>
            </w:rPr>
            <m:t>×</m:t>
          </m:r>
          <m:r>
            <m:rPr>
              <m:sty m:val="p"/>
            </m:rPr>
            <w:rPr>
              <w:rFonts w:ascii="Cambria Math" w:hAnsi="Cambria Math"/>
              <w:sz w:val="24"/>
              <w:szCs w:val="24"/>
            </w:rPr>
            <m:t>1000</m:t>
          </m:r>
        </m:oMath>
      </m:oMathPara>
    </w:p>
    <w:p w14:paraId="72649B1D"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189FA5CB" w14:textId="77777777" w:rsidR="00A56CC8" w:rsidRPr="001669DB" w:rsidRDefault="00A56CC8" w:rsidP="00E041C1">
      <w:pPr>
        <w:pStyle w:val="7"/>
      </w:pPr>
      <w:r w:rsidRPr="001669DB">
        <w:rPr>
          <w:rFonts w:hint="eastAsia"/>
        </w:rPr>
        <w:t>供水量</w:t>
      </w:r>
    </w:p>
    <w:p w14:paraId="552FB898" w14:textId="120EC9A0"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本条适用于各类水源质量的评价。</w:t>
      </w:r>
    </w:p>
    <w:p w14:paraId="22C9731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《城市给水工程规划规范》</w:t>
      </w:r>
      <w:r w:rsidRPr="001669DB">
        <w:rPr>
          <w:rFonts w:ascii="宋体" w:hAnsi="宋体"/>
          <w:sz w:val="24"/>
          <w:szCs w:val="24"/>
        </w:rPr>
        <w:t>GB 50282-2016第四条的基础上发展而来。本条对城市综合生活用水量提出要求，城市综合生活用水量是</w:t>
      </w:r>
      <w:r w:rsidRPr="001669DB">
        <w:rPr>
          <w:rFonts w:ascii="宋体" w:hAnsi="宋体" w:hint="eastAsia"/>
          <w:sz w:val="24"/>
          <w:szCs w:val="24"/>
        </w:rPr>
        <w:t>城市居民生活用水与公共设施用水之和，不包括市政用水和管网漏失水量。</w:t>
      </w:r>
    </w:p>
    <w:p w14:paraId="2550107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本条的评价方法为：实地调研、现场核查</w:t>
      </w:r>
    </w:p>
    <w:p w14:paraId="0B949567" w14:textId="77777777" w:rsidR="00A56CC8" w:rsidRPr="001669DB" w:rsidRDefault="00A56CC8" w:rsidP="00E041C1">
      <w:pPr>
        <w:pStyle w:val="7"/>
      </w:pPr>
      <w:r w:rsidRPr="001669DB">
        <w:rPr>
          <w:rFonts w:hint="eastAsia"/>
        </w:rPr>
        <w:t>供水率</w:t>
      </w:r>
    </w:p>
    <w:p w14:paraId="17169EE8" w14:textId="2F333D7D" w:rsidR="00A56CC8" w:rsidRPr="001669DB" w:rsidRDefault="00A56CC8" w:rsidP="00A56CC8">
      <w:pPr>
        <w:pStyle w:val="a3"/>
        <w:ind w:left="210" w:right="210"/>
        <w:rPr>
          <w:rFonts w:ascii="宋体" w:hAnsi="宋体"/>
          <w:sz w:val="24"/>
          <w:szCs w:val="24"/>
        </w:rPr>
      </w:pPr>
      <w:r w:rsidRPr="001669DB">
        <w:rPr>
          <w:rFonts w:ascii="宋体" w:hAnsi="宋体"/>
          <w:sz w:val="24"/>
          <w:szCs w:val="24"/>
        </w:rPr>
        <w:lastRenderedPageBreak/>
        <w:t>本条适用于各类水源质量的评价。</w:t>
      </w:r>
    </w:p>
    <w:p w14:paraId="59DADCDB"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农村饮用水安全卫生评价指标体系</w:t>
      </w:r>
      <w:r w:rsidRPr="001669DB">
        <w:rPr>
          <w:rFonts w:ascii="宋体" w:hAnsi="宋体" w:hint="eastAsia"/>
          <w:sz w:val="24"/>
          <w:szCs w:val="24"/>
        </w:rPr>
        <w:t>》第四条的</w:t>
      </w:r>
      <w:r w:rsidRPr="001669DB">
        <w:rPr>
          <w:rFonts w:ascii="宋体" w:hAnsi="宋体"/>
          <w:sz w:val="24"/>
          <w:szCs w:val="24"/>
        </w:rPr>
        <w:t>基础上发展而来。本条对供水保证率提出要求，供水保证率是预期供水量在多年供水中能够得到充分满足的年数出现的概率。</w:t>
      </w:r>
    </w:p>
    <w:p w14:paraId="3C57AEB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本条的评价方法为：实地调研、现场核查</w:t>
      </w:r>
    </w:p>
    <w:p w14:paraId="0AD5ED82" w14:textId="77777777" w:rsidR="00A56CC8" w:rsidRPr="001669DB" w:rsidRDefault="00A56CC8" w:rsidP="00E041C1">
      <w:pPr>
        <w:pStyle w:val="7"/>
      </w:pPr>
      <w:r w:rsidRPr="001669DB">
        <w:rPr>
          <w:rFonts w:hint="eastAsia"/>
        </w:rPr>
        <w:t>排水体制</w:t>
      </w:r>
    </w:p>
    <w:p w14:paraId="0DE325DD" w14:textId="64573150"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w:t>
      </w:r>
      <w:r w:rsidRPr="001669DB">
        <w:rPr>
          <w:rFonts w:ascii="宋体" w:hAnsi="宋体"/>
          <w:sz w:val="24"/>
          <w:szCs w:val="24"/>
        </w:rPr>
        <w:t>排水体制的评价。</w:t>
      </w:r>
    </w:p>
    <w:p w14:paraId="5E3036B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本条在《城市排水工程规划规范GB 50318-2016》2.2.1相关条款基础上发展而来。本条对排水体制提出要求，排水体制是指污水(生活污水、工业废水、雨水等)的收集、输送和处置的系统方式。</w:t>
      </w:r>
    </w:p>
    <w:p w14:paraId="7AAF3954"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本条的评价方法为：实地调研、现场核查</w:t>
      </w:r>
    </w:p>
    <w:p w14:paraId="2F375695" w14:textId="77777777" w:rsidR="00A56CC8" w:rsidRPr="001669DB" w:rsidRDefault="00A56CC8" w:rsidP="00E041C1">
      <w:pPr>
        <w:pStyle w:val="7"/>
      </w:pPr>
      <w:r w:rsidRPr="001669DB">
        <w:rPr>
          <w:rFonts w:hint="eastAsia"/>
        </w:rPr>
        <w:t>供电设施建设</w:t>
      </w:r>
    </w:p>
    <w:p w14:paraId="69B06404" w14:textId="240D570E"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各类供电设施建设情况</w:t>
      </w:r>
      <w:r w:rsidRPr="001669DB">
        <w:rPr>
          <w:rFonts w:ascii="宋体" w:hAnsi="宋体"/>
          <w:sz w:val="24"/>
          <w:szCs w:val="24"/>
        </w:rPr>
        <w:t>的评价。</w:t>
      </w:r>
    </w:p>
    <w:p w14:paraId="2EF9CC17"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本条在《供电监管办法》</w:t>
      </w:r>
      <w:r w:rsidRPr="001669DB">
        <w:rPr>
          <w:rFonts w:ascii="宋体" w:hAnsi="宋体" w:hint="eastAsia"/>
          <w:sz w:val="24"/>
          <w:szCs w:val="24"/>
        </w:rPr>
        <w:t>第二章的</w:t>
      </w:r>
      <w:r w:rsidRPr="001669DB">
        <w:rPr>
          <w:rFonts w:ascii="宋体" w:hAnsi="宋体"/>
          <w:sz w:val="24"/>
          <w:szCs w:val="24"/>
        </w:rPr>
        <w:t>基础上发展而来。本条对供电</w:t>
      </w:r>
      <w:r w:rsidRPr="001669DB">
        <w:rPr>
          <w:rFonts w:ascii="宋体" w:hAnsi="宋体" w:hint="eastAsia"/>
          <w:sz w:val="24"/>
          <w:szCs w:val="24"/>
        </w:rPr>
        <w:t>可靠</w:t>
      </w:r>
      <w:r w:rsidRPr="001669DB">
        <w:rPr>
          <w:rFonts w:ascii="宋体" w:hAnsi="宋体"/>
          <w:sz w:val="24"/>
          <w:szCs w:val="24"/>
        </w:rPr>
        <w:t>率</w:t>
      </w:r>
      <w:r w:rsidRPr="001669DB">
        <w:rPr>
          <w:rFonts w:ascii="宋体" w:hAnsi="宋体" w:hint="eastAsia"/>
          <w:sz w:val="24"/>
          <w:szCs w:val="24"/>
        </w:rPr>
        <w:t>以及电压合格率</w:t>
      </w:r>
      <w:r w:rsidRPr="001669DB">
        <w:rPr>
          <w:rFonts w:ascii="宋体" w:hAnsi="宋体"/>
          <w:sz w:val="24"/>
          <w:szCs w:val="24"/>
        </w:rPr>
        <w:t>提出要求，供电可靠率是以用户年平均停电时间和全年累计小时数来表示</w:t>
      </w:r>
      <w:r w:rsidRPr="001669DB">
        <w:rPr>
          <w:rFonts w:ascii="宋体" w:hAnsi="宋体" w:hint="eastAsia"/>
          <w:sz w:val="24"/>
          <w:szCs w:val="24"/>
        </w:rPr>
        <w:t>，电压合格率是指在电网运行中，一个月内，监测点电压在合格范围内的时间总和与月电压监测总时间的百分比</w:t>
      </w:r>
      <w:r w:rsidRPr="001669DB">
        <w:rPr>
          <w:rFonts w:ascii="宋体" w:hAnsi="宋体"/>
          <w:sz w:val="24"/>
          <w:szCs w:val="24"/>
        </w:rPr>
        <w:t>。</w:t>
      </w:r>
    </w:p>
    <w:p w14:paraId="401751A4"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本条的评价方法为：实地调研、现场核查</w:t>
      </w:r>
    </w:p>
    <w:p w14:paraId="59A3DEC3"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供电可靠率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统计期实际供电时间之和</m:t>
              </m:r>
            </m:num>
            <m:den>
              <m:r>
                <m:rPr>
                  <m:sty m:val="p"/>
                </m:rPr>
                <w:rPr>
                  <w:rFonts w:ascii="Cambria Math" w:hAnsi="Cambria Math" w:hint="eastAsia"/>
                  <w:sz w:val="24"/>
                  <w:szCs w:val="24"/>
                </w:rPr>
                <m:t>统计期全部供电时间</m:t>
              </m:r>
            </m:den>
          </m:f>
          <m:r>
            <m:rPr>
              <m:sty m:val="p"/>
            </m:rPr>
            <w:rPr>
              <w:rFonts w:ascii="Cambria Math" w:hAnsi="Cambria Math"/>
              <w:sz w:val="24"/>
              <w:szCs w:val="24"/>
            </w:rPr>
            <m:t xml:space="preserve"> × 100%</m:t>
          </m:r>
        </m:oMath>
      </m:oMathPara>
    </w:p>
    <w:p w14:paraId="7EA5C50A"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某监测点电压合格率</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hint="eastAsia"/>
                  <w:sz w:val="24"/>
                  <w:szCs w:val="24"/>
                </w:rPr>
                <m:t>监测点电压超限时间（分钟）</m:t>
              </m:r>
            </m:num>
            <m:den>
              <m:r>
                <m:rPr>
                  <m:sty m:val="p"/>
                </m:rPr>
                <w:rPr>
                  <w:rFonts w:ascii="Cambria Math" w:hAnsi="Cambria Math" w:hint="eastAsia"/>
                  <w:sz w:val="24"/>
                  <w:szCs w:val="24"/>
                </w:rPr>
                <m:t>监测点运行时间（分钟）</m:t>
              </m:r>
            </m:den>
          </m:f>
          <m:r>
            <m:rPr>
              <m:sty m:val="p"/>
            </m:rPr>
            <w:rPr>
              <w:rFonts w:ascii="Cambria Math" w:hAnsi="Cambria Math"/>
              <w:sz w:val="24"/>
              <w:szCs w:val="24"/>
            </w:rPr>
            <m:t xml:space="preserve"> × 100%</m:t>
          </m:r>
        </m:oMath>
      </m:oMathPara>
    </w:p>
    <w:p w14:paraId="3885078B" w14:textId="77777777" w:rsidR="00A56CC8" w:rsidRPr="001669DB" w:rsidRDefault="00A56CC8" w:rsidP="00E041C1">
      <w:pPr>
        <w:pStyle w:val="7"/>
      </w:pPr>
      <w:r w:rsidRPr="001669DB">
        <w:rPr>
          <w:rFonts w:hint="eastAsia"/>
        </w:rPr>
        <w:t>供气设施建设</w:t>
      </w:r>
    </w:p>
    <w:p w14:paraId="4006BCE6" w14:textId="1C95F6DC"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各类供气设施建设情况</w:t>
      </w:r>
      <w:r w:rsidRPr="001669DB">
        <w:rPr>
          <w:rFonts w:ascii="宋体" w:hAnsi="宋体"/>
          <w:sz w:val="24"/>
          <w:szCs w:val="24"/>
        </w:rPr>
        <w:t>的评价。</w:t>
      </w:r>
    </w:p>
    <w:p w14:paraId="5D8996A6"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本条在《兰州市“十三五”规划纲要》</w:t>
      </w:r>
      <w:r w:rsidRPr="001669DB">
        <w:rPr>
          <w:rFonts w:ascii="宋体" w:hAnsi="宋体" w:hint="eastAsia"/>
          <w:sz w:val="24"/>
          <w:szCs w:val="24"/>
        </w:rPr>
        <w:t>的</w:t>
      </w:r>
      <w:r w:rsidRPr="001669DB">
        <w:rPr>
          <w:rFonts w:ascii="宋体" w:hAnsi="宋体"/>
          <w:sz w:val="24"/>
          <w:szCs w:val="24"/>
        </w:rPr>
        <w:t>基础上发展而来。本条对</w:t>
      </w:r>
      <w:r w:rsidRPr="001669DB">
        <w:rPr>
          <w:rFonts w:ascii="宋体" w:hAnsi="宋体" w:hint="eastAsia"/>
          <w:sz w:val="24"/>
          <w:szCs w:val="24"/>
        </w:rPr>
        <w:t>燃气普及率</w:t>
      </w:r>
      <w:r w:rsidRPr="001669DB">
        <w:rPr>
          <w:rFonts w:ascii="宋体" w:hAnsi="宋体"/>
          <w:sz w:val="24"/>
          <w:szCs w:val="24"/>
        </w:rPr>
        <w:t>提出要求，</w:t>
      </w:r>
      <w:r w:rsidRPr="001669DB">
        <w:rPr>
          <w:rFonts w:ascii="宋体" w:hAnsi="宋体" w:hint="eastAsia"/>
          <w:sz w:val="24"/>
          <w:szCs w:val="24"/>
        </w:rPr>
        <w:t>指用天然气做燃料的家庭占所有的比例。</w:t>
      </w:r>
    </w:p>
    <w:p w14:paraId="0265490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本条的评价方法为：实地调研、现场核查</w:t>
      </w:r>
    </w:p>
    <w:p w14:paraId="02AE7805" w14:textId="77777777" w:rsidR="00A56CC8" w:rsidRPr="001669DB" w:rsidRDefault="00A56CC8" w:rsidP="00E041C1">
      <w:pPr>
        <w:pStyle w:val="7"/>
      </w:pPr>
      <w:r w:rsidRPr="001669DB">
        <w:rPr>
          <w:rFonts w:hint="eastAsia"/>
        </w:rPr>
        <w:t>通信设施建设</w:t>
      </w:r>
    </w:p>
    <w:p w14:paraId="514AB954" w14:textId="5810D3DC"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w:t>
      </w:r>
      <w:r w:rsidRPr="001669DB">
        <w:rPr>
          <w:rFonts w:ascii="宋体" w:hAnsi="宋体" w:hint="eastAsia"/>
          <w:sz w:val="24"/>
          <w:szCs w:val="24"/>
        </w:rPr>
        <w:t>各类通信设施建设情况</w:t>
      </w:r>
      <w:r w:rsidRPr="001669DB">
        <w:rPr>
          <w:rFonts w:ascii="宋体" w:hAnsi="宋体"/>
          <w:sz w:val="24"/>
          <w:szCs w:val="24"/>
        </w:rPr>
        <w:t>的评价。</w:t>
      </w:r>
    </w:p>
    <w:p w14:paraId="3AB4A2A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本条对</w:t>
      </w:r>
      <w:r w:rsidRPr="001669DB">
        <w:rPr>
          <w:rFonts w:ascii="宋体" w:hAnsi="宋体" w:hint="eastAsia"/>
          <w:sz w:val="24"/>
          <w:szCs w:val="24"/>
        </w:rPr>
        <w:t>公共区域网络覆盖率</w:t>
      </w:r>
      <w:r w:rsidRPr="001669DB">
        <w:rPr>
          <w:rFonts w:ascii="宋体" w:hAnsi="宋体"/>
          <w:sz w:val="24"/>
          <w:szCs w:val="24"/>
        </w:rPr>
        <w:t>提出要求，</w:t>
      </w:r>
      <w:r w:rsidRPr="001669DB">
        <w:rPr>
          <w:rFonts w:ascii="宋体" w:hAnsi="宋体" w:hint="eastAsia"/>
          <w:sz w:val="24"/>
          <w:szCs w:val="24"/>
        </w:rPr>
        <w:t>公共区域网络覆盖率是指公共区域中被网络覆盖的占公共区域整体的百分比。</w:t>
      </w:r>
    </w:p>
    <w:p w14:paraId="3ED0EA63" w14:textId="77777777" w:rsidR="00A56CC8" w:rsidRPr="001669DB" w:rsidRDefault="00A56CC8" w:rsidP="00E041C1">
      <w:pPr>
        <w:pStyle w:val="7"/>
      </w:pPr>
      <w:r w:rsidRPr="001669DB">
        <w:rPr>
          <w:rFonts w:hint="eastAsia"/>
        </w:rPr>
        <w:t>公共交通站点建设</w:t>
      </w:r>
    </w:p>
    <w:p w14:paraId="1C1481A4" w14:textId="152CBC8E"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公共交通站点建设情况</w:t>
      </w:r>
      <w:r w:rsidRPr="001669DB">
        <w:rPr>
          <w:rFonts w:ascii="宋体" w:hAnsi="宋体"/>
          <w:sz w:val="24"/>
          <w:szCs w:val="24"/>
        </w:rPr>
        <w:t>的评价。</w:t>
      </w:r>
    </w:p>
    <w:p w14:paraId="59BE39E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（《城市公共交通“十三五”发展纲要》）第三条的</w:t>
      </w:r>
      <w:r w:rsidRPr="001669DB">
        <w:rPr>
          <w:rFonts w:ascii="宋体" w:hAnsi="宋体"/>
          <w:sz w:val="24"/>
          <w:szCs w:val="24"/>
        </w:rPr>
        <w:t>基础上发展而来。本条对公交站点500米覆盖率提出要求，公交站点500米覆盖率是</w:t>
      </w:r>
      <w:r w:rsidRPr="001669DB">
        <w:rPr>
          <w:rFonts w:ascii="宋体" w:hAnsi="宋体" w:hint="eastAsia"/>
          <w:sz w:val="24"/>
          <w:szCs w:val="24"/>
        </w:rPr>
        <w:lastRenderedPageBreak/>
        <w:t>以公交站点为圆心</w:t>
      </w:r>
      <w:r w:rsidRPr="001669DB">
        <w:rPr>
          <w:rFonts w:ascii="宋体" w:hAnsi="宋体"/>
          <w:sz w:val="24"/>
          <w:szCs w:val="24"/>
        </w:rPr>
        <w:t>,用合理的步行距离(一般取300米)为半径作圆,计算其覆盖面积,或以公交线为轴线,用合理的步行距离(一般取500米)为宽度作带状区域,计算其覆盖面积。</w:t>
      </w:r>
    </w:p>
    <w:p w14:paraId="71C158FE"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本条的评价方法为：实地调研、现场核查</w:t>
      </w:r>
    </w:p>
    <w:p w14:paraId="217FF9F1" w14:textId="77777777" w:rsidR="00A56CC8" w:rsidRPr="001669DB" w:rsidRDefault="00A56CC8" w:rsidP="00E041C1">
      <w:pPr>
        <w:pStyle w:val="7"/>
      </w:pPr>
      <w:r w:rsidRPr="001669DB">
        <w:rPr>
          <w:rFonts w:hint="eastAsia"/>
        </w:rPr>
        <w:t>停车设施建设</w:t>
      </w:r>
    </w:p>
    <w:p w14:paraId="1A45A11B" w14:textId="517AE3CC"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停车设施建设情况</w:t>
      </w:r>
      <w:r w:rsidRPr="001669DB">
        <w:rPr>
          <w:rFonts w:ascii="宋体" w:hAnsi="宋体"/>
          <w:sz w:val="24"/>
          <w:szCs w:val="24"/>
        </w:rPr>
        <w:t>的评价。</w:t>
      </w:r>
    </w:p>
    <w:p w14:paraId="7C423A7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《城市公共停车场项目建设标准》（建标</w:t>
      </w:r>
      <w:r w:rsidRPr="001669DB">
        <w:rPr>
          <w:rFonts w:ascii="宋体" w:hAnsi="宋体"/>
          <w:sz w:val="24"/>
          <w:szCs w:val="24"/>
        </w:rPr>
        <w:t>128-2010）第十七条的基础上发展而来。本条对</w:t>
      </w:r>
      <w:r w:rsidRPr="001669DB">
        <w:rPr>
          <w:rFonts w:ascii="宋体" w:hAnsi="宋体" w:hint="eastAsia"/>
          <w:sz w:val="24"/>
          <w:szCs w:val="24"/>
        </w:rPr>
        <w:t>不同等级城市停车场服务半径</w:t>
      </w:r>
      <w:r w:rsidRPr="001669DB">
        <w:rPr>
          <w:rFonts w:ascii="宋体" w:hAnsi="宋体"/>
          <w:sz w:val="24"/>
          <w:szCs w:val="24"/>
        </w:rPr>
        <w:t>提出要求</w:t>
      </w:r>
      <w:r w:rsidRPr="001669DB">
        <w:rPr>
          <w:rFonts w:ascii="宋体" w:hAnsi="宋体" w:hint="eastAsia"/>
          <w:sz w:val="24"/>
          <w:szCs w:val="24"/>
        </w:rPr>
        <w:t>。</w:t>
      </w:r>
    </w:p>
    <w:p w14:paraId="13CA914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本条的评价方法为：实地调研、现场核查</w:t>
      </w:r>
    </w:p>
    <w:p w14:paraId="5D34D9F6" w14:textId="77777777" w:rsidR="00A56CC8" w:rsidRPr="001669DB" w:rsidRDefault="00A56CC8" w:rsidP="00823C1A">
      <w:pPr>
        <w:pStyle w:val="1"/>
      </w:pPr>
      <w:r w:rsidRPr="001669DB">
        <w:rPr>
          <w:rFonts w:hint="eastAsia"/>
        </w:rPr>
        <w:t>加分项（共</w:t>
      </w:r>
      <w:r w:rsidRPr="001669DB">
        <w:t>6</w:t>
      </w:r>
      <w:r w:rsidRPr="001669DB">
        <w:rPr>
          <w:rFonts w:hint="eastAsia"/>
        </w:rPr>
        <w:t>项）</w:t>
      </w:r>
    </w:p>
    <w:p w14:paraId="4F9AABE6" w14:textId="77777777" w:rsidR="00A56CC8" w:rsidRPr="001669DB" w:rsidRDefault="00A56CC8" w:rsidP="00E041C1">
      <w:pPr>
        <w:pStyle w:val="7"/>
      </w:pPr>
      <w:r w:rsidRPr="001669DB">
        <w:t>综合减灾社区</w:t>
      </w:r>
    </w:p>
    <w:p w14:paraId="4A93BB3D" w14:textId="0E35018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本条适用于综合减灾社区建设情况的评价。</w:t>
      </w:r>
    </w:p>
    <w:p w14:paraId="2082E66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本条综合减灾社区评判参考国家、省、市的《综合减灾示范社区标准》的相关规定。</w:t>
      </w:r>
    </w:p>
    <w:p w14:paraId="58CDF60D"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70653B7E" w14:textId="77777777" w:rsidR="00A56CC8" w:rsidRPr="001669DB" w:rsidRDefault="00A56CC8" w:rsidP="00E041C1">
      <w:pPr>
        <w:pStyle w:val="7"/>
      </w:pPr>
      <w:r w:rsidRPr="001669DB">
        <w:rPr>
          <w:rFonts w:hint="eastAsia"/>
        </w:rPr>
        <w:t>海绵城市建设示范城市</w:t>
      </w:r>
    </w:p>
    <w:p w14:paraId="3148C33A" w14:textId="156C4E4C"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本条适用于各类防灾设施建设的评价。</w:t>
      </w:r>
    </w:p>
    <w:p w14:paraId="4F765E5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海绵城市建设示范城市依照《海绵城市建设评价标准》的评判标准，海绵城市的建设对减少地表径流，缓解城市内涝，补充地下水有着积极的作用。</w:t>
      </w:r>
    </w:p>
    <w:p w14:paraId="0B0CFF8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0CB39711" w14:textId="77777777" w:rsidR="00A56CC8" w:rsidRPr="001669DB" w:rsidRDefault="00A56CC8" w:rsidP="00E041C1">
      <w:pPr>
        <w:pStyle w:val="7"/>
      </w:pPr>
      <w:r w:rsidRPr="001669DB">
        <w:rPr>
          <w:rFonts w:hint="eastAsia"/>
        </w:rPr>
        <w:t>备用水源的建设</w:t>
      </w:r>
    </w:p>
    <w:p w14:paraId="6CD69B35" w14:textId="7A1CD48E"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w:t>
      </w:r>
      <w:r w:rsidRPr="001669DB">
        <w:rPr>
          <w:rFonts w:ascii="宋体" w:hAnsi="宋体"/>
          <w:sz w:val="24"/>
          <w:szCs w:val="24"/>
        </w:rPr>
        <w:t>各类</w:t>
      </w:r>
      <w:r w:rsidRPr="001669DB">
        <w:rPr>
          <w:rFonts w:ascii="宋体" w:hAnsi="宋体" w:hint="eastAsia"/>
          <w:sz w:val="24"/>
          <w:szCs w:val="24"/>
        </w:rPr>
        <w:t>市政供水设施建设情况的评价。</w:t>
      </w:r>
    </w:p>
    <w:p w14:paraId="000D2A3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城市的备用水源，实现了城市水源多源互补，多元互补的模式是城市防御水源污染以及发生城市灾害的有效措施。</w:t>
      </w:r>
    </w:p>
    <w:p w14:paraId="1418E0BD"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19726FF5" w14:textId="77777777" w:rsidR="00A56CC8" w:rsidRPr="001669DB" w:rsidRDefault="00A56CC8" w:rsidP="00E041C1">
      <w:pPr>
        <w:pStyle w:val="7"/>
      </w:pPr>
      <w:r w:rsidRPr="001669DB">
        <w:rPr>
          <w:rFonts w:hint="eastAsia"/>
        </w:rPr>
        <w:t>市政设施安全检查</w:t>
      </w:r>
    </w:p>
    <w:p w14:paraId="193FA577" w14:textId="2EC33FFD"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本条适用于各类市政设施安全检查情况的评价。</w:t>
      </w:r>
    </w:p>
    <w:p w14:paraId="39BB7F67"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本条在《兰州市“十三五”规划纲要》</w:t>
      </w:r>
      <w:r w:rsidRPr="001669DB">
        <w:rPr>
          <w:rFonts w:ascii="宋体" w:hAnsi="宋体" w:hint="eastAsia"/>
          <w:sz w:val="24"/>
          <w:szCs w:val="24"/>
        </w:rPr>
        <w:t>的</w:t>
      </w:r>
      <w:r w:rsidRPr="001669DB">
        <w:rPr>
          <w:rFonts w:ascii="宋体" w:hAnsi="宋体"/>
          <w:sz w:val="24"/>
          <w:szCs w:val="24"/>
        </w:rPr>
        <w:t>基础上发展而来。本条对</w:t>
      </w:r>
      <w:r w:rsidRPr="001669DB">
        <w:rPr>
          <w:rFonts w:ascii="宋体" w:hAnsi="宋体" w:hint="eastAsia"/>
          <w:sz w:val="24"/>
          <w:szCs w:val="24"/>
        </w:rPr>
        <w:t>市政设施安全检查</w:t>
      </w:r>
      <w:r w:rsidRPr="001669DB">
        <w:rPr>
          <w:rFonts w:ascii="宋体" w:hAnsi="宋体"/>
          <w:sz w:val="24"/>
          <w:szCs w:val="24"/>
        </w:rPr>
        <w:t>提出要求，</w:t>
      </w:r>
      <w:r w:rsidRPr="001669DB">
        <w:rPr>
          <w:rFonts w:ascii="宋体" w:hAnsi="宋体" w:hint="eastAsia"/>
          <w:sz w:val="24"/>
          <w:szCs w:val="24"/>
        </w:rPr>
        <w:t>加强市政设施管网检查力度，发现问题及时处理，做好疏通堵塞管道井口、日常清理养护工作，对于确保城市市政供应及时到位有着重要作用。</w:t>
      </w:r>
    </w:p>
    <w:p w14:paraId="69135C9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26D42CAE" w14:textId="77777777" w:rsidR="00A56CC8" w:rsidRPr="001669DB" w:rsidRDefault="00A56CC8" w:rsidP="00E041C1">
      <w:pPr>
        <w:pStyle w:val="7"/>
      </w:pPr>
      <w:r w:rsidRPr="001669DB">
        <w:rPr>
          <w:rFonts w:hint="eastAsia"/>
        </w:rPr>
        <w:t>绿色交通</w:t>
      </w:r>
    </w:p>
    <w:p w14:paraId="313A6E83" w14:textId="5F732BBC"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本条适用于交通设施的评价。</w:t>
      </w:r>
    </w:p>
    <w:p w14:paraId="29AE6A7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本条在《关于全面深入推进绿色交通发展的意见》相关条款基础上发展而来。绿色交通发展总体适应交通强国建设要求，有效支撑国家生态环境根本好转、美丽中国目标基本实现。绿色交通示范城市的评价标准参考《绿色交通示范城市考核评分标准》。</w:t>
      </w:r>
    </w:p>
    <w:p w14:paraId="233706AA"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11075A6A" w14:textId="77777777" w:rsidR="00A56CC8" w:rsidRPr="001669DB" w:rsidRDefault="00A56CC8" w:rsidP="00E041C1">
      <w:pPr>
        <w:pStyle w:val="7"/>
      </w:pPr>
      <w:r w:rsidRPr="001669DB">
        <w:rPr>
          <w:rFonts w:hint="eastAsia"/>
        </w:rPr>
        <w:t>停车换乘</w:t>
      </w:r>
    </w:p>
    <w:p w14:paraId="23B3EE30" w14:textId="2D9DE8D9"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本条适用于各类停车设施的评价。</w:t>
      </w:r>
    </w:p>
    <w:p w14:paraId="48C5718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 xml:space="preserve">P+R停车场专项规划修订》相关条款基础上发展而来。合理规划建设 P+R </w:t>
      </w:r>
      <w:r w:rsidRPr="001669DB">
        <w:rPr>
          <w:rFonts w:ascii="宋体" w:hAnsi="宋体" w:hint="eastAsia"/>
          <w:sz w:val="24"/>
          <w:szCs w:val="24"/>
        </w:rPr>
        <w:t>驻车换乘停车场，能够为公共交通提供人性化的接驳换乘条件，有效地引导绿色公共交通出行，是缓解北京现状交通压力和停车压力的重要手段。</w:t>
      </w:r>
    </w:p>
    <w:p w14:paraId="59A1AD9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2A8E9B95" w14:textId="1C1F174A" w:rsidR="00A56CC8" w:rsidRPr="001669DB" w:rsidRDefault="00A56CC8" w:rsidP="00A56CC8">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96" w:name="_Toc120713109"/>
      <w:bookmarkStart w:id="197" w:name="_Toc120713673"/>
      <w:r w:rsidRPr="001669DB">
        <w:rPr>
          <w:rFonts w:ascii="黑体" w:eastAsia="黑体" w:hAnsi="黑体"/>
          <w:color w:val="auto"/>
          <w:sz w:val="28"/>
          <w:szCs w:val="28"/>
        </w:rPr>
        <w:t>4.7 文化韧性</w:t>
      </w:r>
      <w:bookmarkEnd w:id="196"/>
      <w:bookmarkEnd w:id="197"/>
    </w:p>
    <w:p w14:paraId="3BF36F68" w14:textId="77777777" w:rsidR="00A56CC8" w:rsidRPr="001669DB" w:rsidRDefault="00A56CC8" w:rsidP="000E7E47">
      <w:pPr>
        <w:pStyle w:val="1"/>
        <w:numPr>
          <w:ilvl w:val="0"/>
          <w:numId w:val="16"/>
        </w:numPr>
      </w:pPr>
      <w:r w:rsidRPr="001669DB">
        <w:rPr>
          <w:rFonts w:hint="eastAsia"/>
        </w:rPr>
        <w:t>控制项（共</w:t>
      </w:r>
      <w:r w:rsidRPr="001669DB">
        <w:t>5项）</w:t>
      </w:r>
    </w:p>
    <w:p w14:paraId="4883E562" w14:textId="77777777" w:rsidR="00A56CC8" w:rsidRPr="001669DB" w:rsidRDefault="00A56CC8" w:rsidP="000E7E47">
      <w:pPr>
        <w:pStyle w:val="8"/>
        <w:numPr>
          <w:ilvl w:val="0"/>
          <w:numId w:val="26"/>
        </w:numPr>
      </w:pPr>
      <w:r w:rsidRPr="001669DB">
        <w:rPr>
          <w:rFonts w:hint="eastAsia"/>
        </w:rPr>
        <w:t>人均互联网服务数量</w:t>
      </w:r>
      <w:r w:rsidRPr="001669DB">
        <w:t xml:space="preserve"> </w:t>
      </w:r>
    </w:p>
    <w:p w14:paraId="34ACD761" w14:textId="4B345376"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本条适用于各类社区在知识、信息和意识维度的评价。</w:t>
      </w:r>
    </w:p>
    <w:p w14:paraId="65CF788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国家统计局发布《中华人民共和国国民经济和社会发展统计公报》数据统计分析基础上发展而来。本条对社区人均互联网服务数量提出要求，人均互联网服务数量，指社区内互联网上网人数占社区总人数的比例。计算方式如下：</w:t>
      </w:r>
    </w:p>
    <w:p w14:paraId="634FE081"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社区人均互联网服务数量</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社区内互联网上网人数</m:t>
              </m:r>
            </m:num>
            <m:den>
              <m:r>
                <m:rPr>
                  <m:sty m:val="p"/>
                </m:rPr>
                <w:rPr>
                  <w:rFonts w:ascii="Cambria Math" w:hAnsi="Cambria Math" w:hint="eastAsia"/>
                  <w:sz w:val="24"/>
                  <w:szCs w:val="24"/>
                </w:rPr>
                <m:t>社区总人数</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0A64B2A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542722FC" w14:textId="77777777" w:rsidR="00A56CC8" w:rsidRPr="001669DB" w:rsidRDefault="00A56CC8" w:rsidP="00113C13">
      <w:pPr>
        <w:pStyle w:val="8"/>
      </w:pPr>
      <w:r w:rsidRPr="001669DB">
        <w:rPr>
          <w:rFonts w:hint="eastAsia"/>
        </w:rPr>
        <w:t>居民教育文化娱乐支出占消费支出比重</w:t>
      </w:r>
      <w:r w:rsidRPr="001669DB">
        <w:t xml:space="preserve"> </w:t>
      </w:r>
    </w:p>
    <w:p w14:paraId="57130671" w14:textId="37982893"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本条适用于各类社区在知识、信息和意识维度的评价。</w:t>
      </w:r>
    </w:p>
    <w:p w14:paraId="0FEB0CC6"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国家统计局《城乡居民收支主要数据》数据统计分析基础上发展而来。本条对居民教育文化支出占消费支出比重提出要求，居民教育文化支出占消费支出比重，指社区内居民人均教育文化娱乐支出占社区居民人均消费支出的比例。计算方式如下：</w:t>
      </w:r>
    </w:p>
    <w:p w14:paraId="4755B4BD"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居民教育文化娱乐支出占消费支出比重</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居民人均教育文化娱乐支出</m:t>
              </m:r>
            </m:num>
            <m:den>
              <m:r>
                <m:rPr>
                  <m:sty m:val="p"/>
                </m:rPr>
                <w:rPr>
                  <w:rFonts w:ascii="Cambria Math" w:hAnsi="Cambria Math" w:hint="eastAsia"/>
                  <w:sz w:val="24"/>
                  <w:szCs w:val="24"/>
                </w:rPr>
                <m:t>居民人均消费支出</m:t>
              </m:r>
            </m:den>
          </m:f>
          <m:r>
            <m:rPr>
              <m:sty m:val="p"/>
            </m:rPr>
            <w:rPr>
              <w:rFonts w:ascii="Cambria Math" w:hAnsi="Cambria Math"/>
              <w:sz w:val="24"/>
              <w:szCs w:val="24"/>
            </w:rPr>
            <m:t xml:space="preserve"> × 100%</m:t>
          </m:r>
        </m:oMath>
      </m:oMathPara>
    </w:p>
    <w:p w14:paraId="3E0381F7"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本条的评价方法为：实地调研、数据统计。</w:t>
      </w:r>
    </w:p>
    <w:p w14:paraId="279DA943" w14:textId="77777777" w:rsidR="00A56CC8" w:rsidRPr="001669DB" w:rsidRDefault="00A56CC8" w:rsidP="00113C13">
      <w:pPr>
        <w:pStyle w:val="8"/>
      </w:pPr>
      <w:r w:rsidRPr="001669DB">
        <w:rPr>
          <w:rFonts w:hint="eastAsia"/>
        </w:rPr>
        <w:t>生均教育经费</w:t>
      </w:r>
      <w:r w:rsidRPr="001669DB">
        <w:t xml:space="preserve"> </w:t>
      </w:r>
    </w:p>
    <w:p w14:paraId="6ECE46C3" w14:textId="3E1EB8D4" w:rsidR="00A56CC8" w:rsidRPr="001669DB" w:rsidRDefault="00A56CC8" w:rsidP="00A56CC8">
      <w:pPr>
        <w:pStyle w:val="a3"/>
        <w:ind w:left="210" w:right="210"/>
        <w:rPr>
          <w:rFonts w:ascii="宋体" w:hAnsi="宋体"/>
          <w:sz w:val="24"/>
          <w:szCs w:val="24"/>
        </w:rPr>
      </w:pPr>
      <w:r w:rsidRPr="001669DB">
        <w:rPr>
          <w:rFonts w:ascii="宋体" w:hAnsi="宋体"/>
          <w:sz w:val="24"/>
          <w:szCs w:val="24"/>
        </w:rPr>
        <w:lastRenderedPageBreak/>
        <w:t>本条适用于各类社区在知识、信息和意识维度的评价。</w:t>
      </w:r>
    </w:p>
    <w:p w14:paraId="7A7D919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本条在教育部</w:t>
      </w:r>
      <w:r w:rsidRPr="001669DB">
        <w:rPr>
          <w:rFonts w:ascii="宋体" w:hAnsi="宋体" w:hint="eastAsia"/>
          <w:sz w:val="24"/>
          <w:szCs w:val="24"/>
        </w:rPr>
        <w:t>、</w:t>
      </w:r>
      <w:r w:rsidRPr="001669DB">
        <w:rPr>
          <w:rFonts w:ascii="宋体" w:hAnsi="宋体"/>
          <w:sz w:val="24"/>
          <w:szCs w:val="24"/>
        </w:rPr>
        <w:t>国家统计局</w:t>
      </w:r>
      <w:r w:rsidRPr="001669DB">
        <w:rPr>
          <w:rFonts w:ascii="宋体" w:hAnsi="宋体" w:hint="eastAsia"/>
          <w:sz w:val="24"/>
          <w:szCs w:val="24"/>
        </w:rPr>
        <w:t>、</w:t>
      </w:r>
      <w:r w:rsidRPr="001669DB">
        <w:rPr>
          <w:rFonts w:ascii="宋体" w:hAnsi="宋体"/>
          <w:sz w:val="24"/>
          <w:szCs w:val="24"/>
        </w:rPr>
        <w:t>财政部</w:t>
      </w:r>
      <w:r w:rsidRPr="001669DB">
        <w:rPr>
          <w:rFonts w:ascii="宋体" w:hAnsi="宋体" w:hint="eastAsia"/>
          <w:sz w:val="24"/>
          <w:szCs w:val="24"/>
        </w:rPr>
        <w:t>《</w:t>
      </w:r>
      <w:r w:rsidRPr="001669DB">
        <w:rPr>
          <w:rFonts w:ascii="宋体" w:hAnsi="宋体"/>
          <w:sz w:val="24"/>
          <w:szCs w:val="24"/>
        </w:rPr>
        <w:t>关于全国教育经费执行情况统计公告》数据统计分析基础上发展而来。本条对</w:t>
      </w:r>
      <w:r w:rsidRPr="001669DB">
        <w:rPr>
          <w:rFonts w:ascii="宋体" w:hAnsi="宋体" w:hint="eastAsia"/>
          <w:sz w:val="24"/>
          <w:szCs w:val="24"/>
        </w:rPr>
        <w:t>社区</w:t>
      </w:r>
      <w:r w:rsidRPr="001669DB">
        <w:rPr>
          <w:rFonts w:ascii="宋体" w:hAnsi="宋体"/>
          <w:sz w:val="24"/>
          <w:szCs w:val="24"/>
        </w:rPr>
        <w:t>生均教育经费提出要求，生均教育经费，指</w:t>
      </w:r>
      <w:r w:rsidRPr="001669DB">
        <w:rPr>
          <w:rFonts w:ascii="宋体" w:hAnsi="宋体" w:hint="eastAsia"/>
          <w:sz w:val="24"/>
          <w:szCs w:val="24"/>
        </w:rPr>
        <w:t>当地</w:t>
      </w:r>
      <w:r w:rsidRPr="001669DB">
        <w:rPr>
          <w:rFonts w:ascii="宋体" w:hAnsi="宋体"/>
          <w:sz w:val="24"/>
          <w:szCs w:val="24"/>
        </w:rPr>
        <w:t>一般公共预算教育经费</w:t>
      </w:r>
      <w:r w:rsidRPr="001669DB">
        <w:rPr>
          <w:rFonts w:ascii="宋体" w:hAnsi="宋体" w:hint="eastAsia"/>
          <w:sz w:val="24"/>
          <w:szCs w:val="24"/>
        </w:rPr>
        <w:t>与当地在校学生人数</w:t>
      </w:r>
      <w:r w:rsidRPr="001669DB">
        <w:rPr>
          <w:rFonts w:ascii="宋体" w:hAnsi="宋体"/>
          <w:sz w:val="24"/>
          <w:szCs w:val="24"/>
        </w:rPr>
        <w:t>的比例。计算方式如下：</w:t>
      </w:r>
    </w:p>
    <w:p w14:paraId="3E4807BB"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生均教育经费</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一般公共预算教育经费</m:t>
              </m:r>
            </m:num>
            <m:den>
              <m:r>
                <m:rPr>
                  <m:sty m:val="p"/>
                </m:rPr>
                <w:rPr>
                  <w:rFonts w:ascii="Cambria Math" w:hAnsi="Cambria Math" w:hint="eastAsia"/>
                  <w:sz w:val="24"/>
                  <w:szCs w:val="24"/>
                </w:rPr>
                <m:t>在校学生人数</m:t>
              </m:r>
            </m:den>
          </m:f>
          <m:r>
            <m:rPr>
              <m:sty m:val="p"/>
            </m:rPr>
            <w:rPr>
              <w:rFonts w:ascii="Cambria Math" w:hAnsi="Cambria Math"/>
              <w:sz w:val="24"/>
              <w:szCs w:val="24"/>
            </w:rPr>
            <m:t xml:space="preserve"> × 100%</m:t>
          </m:r>
        </m:oMath>
      </m:oMathPara>
    </w:p>
    <w:p w14:paraId="6C5D66B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本条的评价方法为：实地调研、数据统计。</w:t>
      </w:r>
    </w:p>
    <w:p w14:paraId="563AC696" w14:textId="77777777" w:rsidR="00A56CC8" w:rsidRPr="001669DB" w:rsidRDefault="00A56CC8" w:rsidP="00113C13">
      <w:pPr>
        <w:pStyle w:val="8"/>
      </w:pPr>
      <w:r w:rsidRPr="001669DB">
        <w:rPr>
          <w:rFonts w:hint="eastAsia"/>
        </w:rPr>
        <w:t>小学教育师生比</w:t>
      </w:r>
      <w:r w:rsidRPr="001669DB">
        <w:t xml:space="preserve"> </w:t>
      </w:r>
    </w:p>
    <w:p w14:paraId="06841686" w14:textId="4B0A1140"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本条适用于各类社区在知识、信息和意识维度的评价。</w:t>
      </w:r>
    </w:p>
    <w:p w14:paraId="1460B66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国务院办公厅转发中央编办、教育部、财政部关于制定中小学教职工编制标准意见的通知》基础上发展而来。本条对小学教育师生比提出要求，小学教育师生比，指小学在编教师人数与在籍学生数之比。计算方式如下：</w:t>
      </w:r>
    </w:p>
    <w:p w14:paraId="5D43195C"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小学教育师生比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小学在编教师人数</m:t>
              </m:r>
            </m:num>
            <m:den>
              <m:r>
                <m:rPr>
                  <m:sty m:val="p"/>
                </m:rPr>
                <w:rPr>
                  <w:rFonts w:ascii="Cambria Math" w:hAnsi="Cambria Math" w:hint="eastAsia"/>
                  <w:sz w:val="24"/>
                  <w:szCs w:val="24"/>
                </w:rPr>
                <m:t>在籍学生数</m:t>
              </m:r>
            </m:den>
          </m:f>
          <m:r>
            <m:rPr>
              <m:sty m:val="p"/>
            </m:rPr>
            <w:rPr>
              <w:rFonts w:ascii="Cambria Math" w:hAnsi="Cambria Math"/>
              <w:sz w:val="24"/>
              <w:szCs w:val="24"/>
            </w:rPr>
            <m:t xml:space="preserve"> × 100%</m:t>
          </m:r>
        </m:oMath>
      </m:oMathPara>
    </w:p>
    <w:p w14:paraId="7230CD3D"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本条的评价方法为：实地调研、数据统计。</w:t>
      </w:r>
    </w:p>
    <w:p w14:paraId="553E8FCD" w14:textId="77777777" w:rsidR="00A56CC8" w:rsidRPr="001669DB" w:rsidRDefault="00A56CC8" w:rsidP="00113C13">
      <w:pPr>
        <w:pStyle w:val="8"/>
      </w:pPr>
      <w:r w:rsidRPr="001669DB">
        <w:rPr>
          <w:rFonts w:hint="eastAsia"/>
        </w:rPr>
        <w:t>人均拥有公共图书馆藏室</w:t>
      </w:r>
      <w:r w:rsidRPr="001669DB">
        <w:t xml:space="preserve">(册) </w:t>
      </w:r>
    </w:p>
    <w:p w14:paraId="3FCBA56D" w14:textId="1378B36C"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本条适用于各类社区在知识、信息和意识维度的评价。</w:t>
      </w:r>
    </w:p>
    <w:p w14:paraId="0296158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本条在《公共图书馆建设标准》（建标</w:t>
      </w:r>
      <w:r w:rsidRPr="001669DB">
        <w:rPr>
          <w:rFonts w:ascii="宋体" w:hAnsi="宋体"/>
          <w:sz w:val="24"/>
          <w:szCs w:val="24"/>
        </w:rPr>
        <w:t xml:space="preserve">108-2008）基础上发展而来。本条对人均拥有公共图书馆藏室(册) </w:t>
      </w:r>
      <w:r w:rsidRPr="001669DB">
        <w:rPr>
          <w:rFonts w:ascii="宋体" w:hAnsi="宋体" w:hint="eastAsia"/>
          <w:sz w:val="24"/>
          <w:szCs w:val="24"/>
        </w:rPr>
        <w:t>提出要求，人均拥有公共图书馆藏室</w:t>
      </w:r>
      <w:r w:rsidRPr="001669DB">
        <w:rPr>
          <w:rFonts w:ascii="宋体" w:hAnsi="宋体"/>
          <w:sz w:val="24"/>
          <w:szCs w:val="24"/>
        </w:rPr>
        <w:t xml:space="preserve">(册) </w:t>
      </w:r>
      <w:r w:rsidRPr="001669DB">
        <w:rPr>
          <w:rFonts w:ascii="宋体" w:hAnsi="宋体" w:hint="eastAsia"/>
          <w:sz w:val="24"/>
          <w:szCs w:val="24"/>
        </w:rPr>
        <w:t>，指社区藏书量与社区人口数之比。计算方式如下：</w:t>
      </w:r>
    </w:p>
    <w:p w14:paraId="52C38D3D"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人均拥有公共图书馆藏室</m:t>
          </m:r>
          <m:r>
            <m:rPr>
              <m:sty m:val="p"/>
            </m:rPr>
            <w:rPr>
              <w:rFonts w:ascii="Cambria Math" w:hAnsi="Cambria Math"/>
              <w:sz w:val="24"/>
              <w:szCs w:val="24"/>
            </w:rPr>
            <m:t>(</m:t>
          </m:r>
          <m:r>
            <m:rPr>
              <m:sty m:val="p"/>
            </m:rPr>
            <w:rPr>
              <w:rFonts w:ascii="Cambria Math" w:hAnsi="Cambria Math" w:hint="eastAsia"/>
              <w:sz w:val="24"/>
              <w:szCs w:val="24"/>
            </w:rPr>
            <m:t>册</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社区公共阅览室藏书量</m:t>
              </m:r>
            </m:num>
            <m:den>
              <m:r>
                <m:rPr>
                  <m:sty m:val="p"/>
                </m:rPr>
                <w:rPr>
                  <w:rFonts w:ascii="Cambria Math" w:hAnsi="Cambria Math" w:hint="eastAsia"/>
                  <w:sz w:val="24"/>
                  <w:szCs w:val="24"/>
                </w:rPr>
                <m:t>社区人口数</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 xml:space="preserve"> 100%</m:t>
          </m:r>
        </m:oMath>
      </m:oMathPara>
    </w:p>
    <w:p w14:paraId="330E50C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473DB730" w14:textId="5BA319E5" w:rsidR="00A56CC8" w:rsidRPr="001669DB" w:rsidRDefault="00A56CC8" w:rsidP="00823C1A">
      <w:pPr>
        <w:pStyle w:val="1"/>
      </w:pPr>
      <w:r w:rsidRPr="001669DB">
        <w:rPr>
          <w:rFonts w:hint="eastAsia"/>
        </w:rPr>
        <w:t>评分项（共</w:t>
      </w:r>
      <w:r w:rsidR="00D070AC">
        <w:t>10</w:t>
      </w:r>
      <w:r w:rsidRPr="001669DB">
        <w:rPr>
          <w:rFonts w:hint="eastAsia"/>
        </w:rPr>
        <w:t>项）</w:t>
      </w:r>
    </w:p>
    <w:p w14:paraId="25A97E90" w14:textId="77777777" w:rsidR="00A56CC8" w:rsidRPr="001669DB" w:rsidRDefault="00A56CC8" w:rsidP="00113C13">
      <w:pPr>
        <w:pStyle w:val="8"/>
      </w:pPr>
      <w:r w:rsidRPr="001669DB">
        <w:rPr>
          <w:rFonts w:hint="eastAsia"/>
        </w:rPr>
        <w:t>文化、体育、娱乐业从业人数的人口百分比</w:t>
      </w:r>
      <w:r w:rsidRPr="001669DB">
        <w:t xml:space="preserve"> </w:t>
      </w:r>
    </w:p>
    <w:p w14:paraId="6E9D25BF" w14:textId="2339FCF2"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本条适用于各类社区</w:t>
      </w:r>
      <w:r w:rsidRPr="001669DB">
        <w:rPr>
          <w:rFonts w:ascii="宋体" w:hAnsi="宋体" w:hint="eastAsia"/>
          <w:sz w:val="24"/>
          <w:szCs w:val="24"/>
        </w:rPr>
        <w:t>在社会资本维度</w:t>
      </w:r>
      <w:r w:rsidRPr="001669DB">
        <w:rPr>
          <w:rFonts w:ascii="宋体" w:hAnsi="宋体"/>
          <w:sz w:val="24"/>
          <w:szCs w:val="24"/>
        </w:rPr>
        <w:t>的评价。</w:t>
      </w:r>
    </w:p>
    <w:p w14:paraId="1DBE15C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国家统计局近</w:t>
      </w:r>
      <w:r w:rsidRPr="001669DB">
        <w:rPr>
          <w:rFonts w:ascii="宋体" w:hAnsi="宋体"/>
          <w:sz w:val="24"/>
          <w:szCs w:val="24"/>
        </w:rPr>
        <w:t>10年文化、体育和娱乐业城镇单位就业人员数据统计分析基础上发展而来。本条对文化、体育、娱乐业从业人数的人口百分比提出要求，文化、体育、娱乐业从业人数的人口百分比，指</w:t>
      </w:r>
      <w:r w:rsidRPr="001669DB">
        <w:rPr>
          <w:rFonts w:ascii="宋体" w:hAnsi="宋体" w:hint="eastAsia"/>
          <w:sz w:val="24"/>
          <w:szCs w:val="24"/>
        </w:rPr>
        <w:t>社区</w:t>
      </w:r>
      <w:r w:rsidRPr="001669DB">
        <w:rPr>
          <w:rFonts w:ascii="宋体" w:hAnsi="宋体"/>
          <w:sz w:val="24"/>
          <w:szCs w:val="24"/>
        </w:rPr>
        <w:t>内文化、体育、娱乐业从业人数占</w:t>
      </w:r>
      <w:r w:rsidRPr="001669DB">
        <w:rPr>
          <w:rFonts w:ascii="宋体" w:hAnsi="宋体" w:hint="eastAsia"/>
          <w:sz w:val="24"/>
          <w:szCs w:val="24"/>
        </w:rPr>
        <w:t>社区总人数</w:t>
      </w:r>
      <w:r w:rsidRPr="001669DB">
        <w:rPr>
          <w:rFonts w:ascii="宋体" w:hAnsi="宋体"/>
          <w:sz w:val="24"/>
          <w:szCs w:val="24"/>
        </w:rPr>
        <w:t>的比例。计算方式如下：</w:t>
      </w:r>
    </w:p>
    <w:p w14:paraId="2055999B"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文化、体育、娱乐业从业人数的人口百分比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文化、体育、娱乐业从业人数</m:t>
              </m:r>
            </m:num>
            <m:den>
              <m:r>
                <m:rPr>
                  <m:sty m:val="p"/>
                </m:rPr>
                <w:rPr>
                  <w:rFonts w:ascii="Cambria Math" w:hAnsi="Cambria Math" w:hint="eastAsia"/>
                  <w:sz w:val="24"/>
                  <w:szCs w:val="24"/>
                </w:rPr>
                <m:t>社区总人数</m:t>
              </m:r>
            </m:den>
          </m:f>
          <m:r>
            <m:rPr>
              <m:sty m:val="p"/>
            </m:rPr>
            <w:rPr>
              <w:rFonts w:ascii="Cambria Math" w:hAnsi="Cambria Math"/>
              <w:sz w:val="24"/>
              <w:szCs w:val="24"/>
            </w:rPr>
            <m:t xml:space="preserve"> × 100%</m:t>
          </m:r>
        </m:oMath>
      </m:oMathPara>
    </w:p>
    <w:p w14:paraId="0EF298E4"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lastRenderedPageBreak/>
        <w:t>本条的评价方法为：实地调研、数据统计</w:t>
      </w:r>
      <w:r w:rsidRPr="001669DB">
        <w:rPr>
          <w:rFonts w:ascii="宋体" w:hAnsi="宋体" w:hint="eastAsia"/>
          <w:sz w:val="24"/>
          <w:szCs w:val="24"/>
        </w:rPr>
        <w:t>。</w:t>
      </w:r>
    </w:p>
    <w:p w14:paraId="0BE0248B" w14:textId="77777777" w:rsidR="00A56CC8" w:rsidRPr="001669DB" w:rsidRDefault="00A56CC8" w:rsidP="00113C13">
      <w:pPr>
        <w:pStyle w:val="8"/>
      </w:pPr>
      <w:r w:rsidRPr="001669DB">
        <w:rPr>
          <w:rFonts w:hint="eastAsia"/>
        </w:rPr>
        <w:t>宗教信奉者的人口百分比</w:t>
      </w:r>
      <w:r w:rsidRPr="001669DB">
        <w:t xml:space="preserve"> </w:t>
      </w:r>
    </w:p>
    <w:p w14:paraId="7EC13335" w14:textId="3D8A03AA"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本条适用于各类社区在社会资本维度的评价。</w:t>
      </w:r>
    </w:p>
    <w:p w14:paraId="54D66B3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本条在根据《中国保障宗教信仰自由的政策和实践白皮书2018》提供</w:t>
      </w:r>
      <w:r w:rsidRPr="001669DB">
        <w:rPr>
          <w:rFonts w:ascii="宋体" w:hAnsi="宋体" w:hint="eastAsia"/>
          <w:sz w:val="24"/>
          <w:szCs w:val="24"/>
        </w:rPr>
        <w:t>数</w:t>
      </w:r>
      <w:r w:rsidRPr="001669DB">
        <w:rPr>
          <w:rFonts w:ascii="宋体" w:hAnsi="宋体"/>
          <w:sz w:val="24"/>
          <w:szCs w:val="24"/>
        </w:rPr>
        <w:t>据</w:t>
      </w:r>
      <w:r w:rsidRPr="001669DB">
        <w:rPr>
          <w:rFonts w:ascii="宋体" w:hAnsi="宋体" w:hint="eastAsia"/>
          <w:sz w:val="24"/>
          <w:szCs w:val="24"/>
        </w:rPr>
        <w:t>的</w:t>
      </w:r>
      <w:r w:rsidRPr="001669DB">
        <w:rPr>
          <w:rFonts w:ascii="宋体" w:hAnsi="宋体"/>
          <w:sz w:val="24"/>
          <w:szCs w:val="24"/>
        </w:rPr>
        <w:t>基础上发展而来。本条对宗教信奉者的人口百分比提出要求，宗教信奉者的人口百分比，指社区内</w:t>
      </w:r>
      <w:r w:rsidRPr="001669DB">
        <w:rPr>
          <w:rFonts w:ascii="宋体" w:hAnsi="宋体" w:hint="eastAsia"/>
          <w:sz w:val="24"/>
          <w:szCs w:val="24"/>
        </w:rPr>
        <w:t>宗教信奉者</w:t>
      </w:r>
      <w:r w:rsidRPr="001669DB">
        <w:rPr>
          <w:rFonts w:ascii="宋体" w:hAnsi="宋体"/>
          <w:sz w:val="24"/>
          <w:szCs w:val="24"/>
        </w:rPr>
        <w:t>人数占社区总人数的比例。计算方式如下：</w:t>
      </w:r>
    </w:p>
    <w:p w14:paraId="40DB2937"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宗教信奉者的人口百分比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社区内宗教信奉者人数</m:t>
              </m:r>
            </m:num>
            <m:den>
              <m:r>
                <m:rPr>
                  <m:sty m:val="p"/>
                </m:rPr>
                <w:rPr>
                  <w:rFonts w:ascii="Cambria Math" w:hAnsi="Cambria Math" w:hint="eastAsia"/>
                  <w:sz w:val="24"/>
                  <w:szCs w:val="24"/>
                </w:rPr>
                <m:t>社区总人数</m:t>
              </m:r>
            </m:den>
          </m:f>
          <m:r>
            <m:rPr>
              <m:sty m:val="p"/>
            </m:rPr>
            <w:rPr>
              <w:rFonts w:ascii="Cambria Math" w:hAnsi="Cambria Math"/>
              <w:sz w:val="24"/>
              <w:szCs w:val="24"/>
            </w:rPr>
            <m:t xml:space="preserve"> × 100%</m:t>
          </m:r>
        </m:oMath>
      </m:oMathPara>
    </w:p>
    <w:p w14:paraId="32C90AD5"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本条的评价方法为：实地调研、数据统计。</w:t>
      </w:r>
    </w:p>
    <w:p w14:paraId="65B15DC6" w14:textId="77777777" w:rsidR="00A56CC8" w:rsidRPr="001669DB" w:rsidRDefault="00A56CC8" w:rsidP="00113C13">
      <w:pPr>
        <w:pStyle w:val="8"/>
      </w:pPr>
      <w:r w:rsidRPr="001669DB">
        <w:rPr>
          <w:rFonts w:hint="eastAsia"/>
        </w:rPr>
        <w:t>参加社会组织的人口百分比</w:t>
      </w:r>
      <w:r w:rsidRPr="001669DB">
        <w:t xml:space="preserve"> </w:t>
      </w:r>
    </w:p>
    <w:p w14:paraId="4674BCE8" w14:textId="43769944"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本条适用于各类社区在社会资本维度的评价。</w:t>
      </w:r>
    </w:p>
    <w:p w14:paraId="077FDAFD"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本条在根据民政部《“十四五”社会组织发展规划》</w:t>
      </w:r>
      <w:r w:rsidRPr="001669DB">
        <w:rPr>
          <w:rFonts w:ascii="宋体" w:hAnsi="宋体" w:hint="eastAsia"/>
          <w:sz w:val="24"/>
          <w:szCs w:val="24"/>
        </w:rPr>
        <w:t>、国家统计局《社会组织年度统计数据》</w:t>
      </w:r>
      <w:r w:rsidRPr="001669DB">
        <w:rPr>
          <w:rFonts w:ascii="宋体" w:hAnsi="宋体"/>
          <w:sz w:val="24"/>
          <w:szCs w:val="24"/>
        </w:rPr>
        <w:t>基础上发展而来。本条对参加社会组织的人口百分比提出要求，参加社会组织的人口百分比，指社区内</w:t>
      </w:r>
      <w:r w:rsidRPr="001669DB">
        <w:rPr>
          <w:rFonts w:ascii="宋体" w:hAnsi="宋体" w:hint="eastAsia"/>
          <w:sz w:val="24"/>
          <w:szCs w:val="24"/>
        </w:rPr>
        <w:t>参加社会组织</w:t>
      </w:r>
      <w:r w:rsidRPr="001669DB">
        <w:rPr>
          <w:rFonts w:ascii="宋体" w:hAnsi="宋体"/>
          <w:sz w:val="24"/>
          <w:szCs w:val="24"/>
        </w:rPr>
        <w:t>人数占社区总人数的比例。计算方式如下：</w:t>
      </w:r>
    </w:p>
    <w:p w14:paraId="4F00D30F"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参加社会组织的人口百分比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社区内参加社会组织人数</m:t>
              </m:r>
            </m:num>
            <m:den>
              <m:r>
                <m:rPr>
                  <m:sty m:val="p"/>
                </m:rPr>
                <w:rPr>
                  <w:rFonts w:ascii="Cambria Math" w:hAnsi="Cambria Math" w:hint="eastAsia"/>
                  <w:sz w:val="24"/>
                  <w:szCs w:val="24"/>
                </w:rPr>
                <m:t>社区总人数</m:t>
              </m:r>
            </m:den>
          </m:f>
          <m:r>
            <m:rPr>
              <m:sty m:val="p"/>
            </m:rPr>
            <w:rPr>
              <w:rFonts w:ascii="Cambria Math" w:hAnsi="Cambria Math"/>
              <w:sz w:val="24"/>
              <w:szCs w:val="24"/>
            </w:rPr>
            <m:t xml:space="preserve"> × 100%</m:t>
          </m:r>
        </m:oMath>
      </m:oMathPara>
    </w:p>
    <w:p w14:paraId="6DADB44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本条的评价方法为：实地调研、数据统计。</w:t>
      </w:r>
    </w:p>
    <w:p w14:paraId="3BEABD3F" w14:textId="77777777" w:rsidR="00A56CC8" w:rsidRPr="001669DB" w:rsidRDefault="00A56CC8" w:rsidP="00113C13">
      <w:pPr>
        <w:pStyle w:val="8"/>
      </w:pPr>
      <w:r w:rsidRPr="001669DB">
        <w:rPr>
          <w:rFonts w:hint="eastAsia"/>
        </w:rPr>
        <w:t>粗离婚率</w:t>
      </w:r>
      <w:r w:rsidRPr="001669DB">
        <w:t xml:space="preserve"> </w:t>
      </w:r>
    </w:p>
    <w:p w14:paraId="0E63039F" w14:textId="0C33D38C"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本条适用于各类社区在社会资本维度的评价。</w:t>
      </w:r>
    </w:p>
    <w:p w14:paraId="078EB69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本条在根据民政部《民政统计数据》基础上发展而来。本条对粗离婚率提出要求，粗离婚率，指某地区当年离婚对数占该地区年平均人口的比重。计算方式如下：</w:t>
      </w:r>
    </w:p>
    <w:p w14:paraId="08FF91CE" w14:textId="77777777" w:rsidR="00A56CC8" w:rsidRPr="001669DB" w:rsidRDefault="00A56CC8" w:rsidP="00A56CC8">
      <w:pPr>
        <w:pStyle w:val="a3"/>
        <w:ind w:left="210" w:right="210"/>
        <w:rPr>
          <w:rFonts w:ascii="宋体" w:hAnsi="宋体"/>
          <w:sz w:val="24"/>
          <w:szCs w:val="24"/>
        </w:rPr>
      </w:pPr>
      <m:oMathPara>
        <m:oMathParaPr>
          <m:jc m:val="center"/>
        </m:oMathParaPr>
        <m:oMath>
          <m:r>
            <m:rPr>
              <m:sty m:val="p"/>
            </m:rPr>
            <w:rPr>
              <w:rFonts w:ascii="Cambria Math" w:hAnsi="Cambria Math" w:hint="eastAsia"/>
              <w:sz w:val="24"/>
              <w:szCs w:val="24"/>
            </w:rPr>
            <m:t>粗离婚率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社区内当年离婚对数</m:t>
              </m:r>
            </m:num>
            <m:den>
              <m:r>
                <m:rPr>
                  <m:sty m:val="p"/>
                </m:rPr>
                <w:rPr>
                  <w:rFonts w:ascii="Cambria Math" w:hAnsi="Cambria Math" w:hint="eastAsia"/>
                  <w:sz w:val="24"/>
                  <w:szCs w:val="24"/>
                </w:rPr>
                <m:t>社区年平均人口数</m:t>
              </m:r>
            </m:den>
          </m:f>
          <m:r>
            <m:rPr>
              <m:sty m:val="p"/>
            </m:rPr>
            <w:rPr>
              <w:rFonts w:ascii="Cambria Math" w:hAnsi="Cambria Math"/>
              <w:sz w:val="24"/>
              <w:szCs w:val="24"/>
            </w:rPr>
            <m:t xml:space="preserve">  ×1000‰</m:t>
          </m:r>
        </m:oMath>
      </m:oMathPara>
    </w:p>
    <w:p w14:paraId="4F89423C"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本条的评价方法为：实地调研、数据统计。</w:t>
      </w:r>
    </w:p>
    <w:p w14:paraId="5FBECCB0" w14:textId="77777777" w:rsidR="00A56CC8" w:rsidRPr="001669DB" w:rsidRDefault="00A56CC8" w:rsidP="00113C13">
      <w:pPr>
        <w:pStyle w:val="8"/>
      </w:pPr>
      <w:r w:rsidRPr="001669DB">
        <w:rPr>
          <w:rFonts w:hint="eastAsia"/>
        </w:rPr>
        <w:t>核心家庭百分比</w:t>
      </w:r>
      <w:r w:rsidRPr="001669DB">
        <w:t xml:space="preserve"> </w:t>
      </w:r>
    </w:p>
    <w:p w14:paraId="221F66F9" w14:textId="126610F4"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本条适用于各类社区在社会资本维度的评价。</w:t>
      </w:r>
    </w:p>
    <w:p w14:paraId="29BE17DB"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本条在根据国家卫计委《中国家庭发展报告2015》</w:t>
      </w:r>
      <w:r w:rsidRPr="001669DB">
        <w:rPr>
          <w:rFonts w:ascii="宋体" w:hAnsi="宋体" w:hint="eastAsia"/>
          <w:sz w:val="24"/>
          <w:szCs w:val="24"/>
        </w:rPr>
        <w:t>、中国统计年鉴、中国人口和就业统计年鉴相关数据计算</w:t>
      </w:r>
      <w:r w:rsidRPr="001669DB">
        <w:rPr>
          <w:rFonts w:ascii="宋体" w:hAnsi="宋体"/>
          <w:sz w:val="24"/>
          <w:szCs w:val="24"/>
        </w:rPr>
        <w:t>基础上发展而来。本条对核心家庭百分比提出要求，核心家庭百分比，指</w:t>
      </w:r>
      <w:r w:rsidRPr="001669DB">
        <w:rPr>
          <w:rFonts w:ascii="宋体" w:hAnsi="宋体" w:hint="eastAsia"/>
          <w:sz w:val="24"/>
          <w:szCs w:val="24"/>
        </w:rPr>
        <w:t>社区内</w:t>
      </w:r>
      <w:r w:rsidRPr="001669DB">
        <w:rPr>
          <w:rFonts w:ascii="宋体" w:hAnsi="宋体"/>
          <w:sz w:val="24"/>
          <w:szCs w:val="24"/>
        </w:rPr>
        <w:t>一对夫妻及其未成年或未婚子女组成的家庭占</w:t>
      </w:r>
      <w:r w:rsidRPr="001669DB">
        <w:rPr>
          <w:rFonts w:ascii="宋体" w:hAnsi="宋体" w:hint="eastAsia"/>
          <w:sz w:val="24"/>
          <w:szCs w:val="24"/>
        </w:rPr>
        <w:t>社区总家庭户数</w:t>
      </w:r>
      <w:r w:rsidRPr="001669DB">
        <w:rPr>
          <w:rFonts w:ascii="宋体" w:hAnsi="宋体"/>
          <w:sz w:val="24"/>
          <w:szCs w:val="24"/>
        </w:rPr>
        <w:t>的比重。计算方式如下：</w:t>
      </w:r>
    </w:p>
    <w:p w14:paraId="7CA5E547"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核心家庭百分比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社区内一对夫妻及其未成年或未婚子女组成的家庭</m:t>
            </m:r>
          </m:num>
          <m:den>
            <m:r>
              <m:rPr>
                <m:sty m:val="p"/>
              </m:rPr>
              <w:rPr>
                <w:rFonts w:ascii="Cambria Math" w:hAnsi="Cambria Math" w:hint="eastAsia"/>
                <w:sz w:val="24"/>
                <w:szCs w:val="24"/>
              </w:rPr>
              <m:t>社区总家庭户数</m:t>
            </m:r>
          </m:den>
        </m:f>
        <m:r>
          <m:rPr>
            <m:sty m:val="p"/>
          </m:rPr>
          <w:rPr>
            <w:rFonts w:ascii="Cambria Math" w:hAnsi="Cambria Math"/>
            <w:sz w:val="24"/>
            <w:szCs w:val="24"/>
          </w:rPr>
          <m:t xml:space="preserve">  ×100</m:t>
        </m:r>
      </m:oMath>
      <w:r w:rsidRPr="001669DB">
        <w:rPr>
          <w:rFonts w:ascii="宋体" w:hAnsi="宋体" w:hint="eastAsia"/>
          <w:sz w:val="24"/>
          <w:szCs w:val="24"/>
        </w:rPr>
        <w:t>％</w:t>
      </w:r>
    </w:p>
    <w:p w14:paraId="0359C1E5"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本条的评价方法为：实地调研、数据统计。</w:t>
      </w:r>
    </w:p>
    <w:p w14:paraId="25700D4A" w14:textId="77777777" w:rsidR="00A56CC8" w:rsidRPr="001669DB" w:rsidRDefault="00A56CC8" w:rsidP="00113C13">
      <w:pPr>
        <w:pStyle w:val="8"/>
      </w:pPr>
      <w:r w:rsidRPr="001669DB">
        <w:rPr>
          <w:rFonts w:hint="eastAsia"/>
        </w:rPr>
        <w:lastRenderedPageBreak/>
        <w:t>科技活动人员的百分比</w:t>
      </w:r>
      <w:r w:rsidRPr="001669DB">
        <w:t xml:space="preserve"> </w:t>
      </w:r>
    </w:p>
    <w:p w14:paraId="6AEEF7CD" w14:textId="10EBE68B"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本条适用于各类社区在创新创业活力维度的评价。</w:t>
      </w:r>
    </w:p>
    <w:p w14:paraId="6CA5643D"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本条在根据国家统计局数据基础上发展而来。本条对科技活动人员百分比提出要求，科技活动人员百分比，指社区内企业科技活动人员</w:t>
      </w:r>
      <w:r w:rsidRPr="001669DB">
        <w:rPr>
          <w:rFonts w:ascii="宋体" w:hAnsi="宋体" w:hint="eastAsia"/>
          <w:sz w:val="24"/>
          <w:szCs w:val="24"/>
        </w:rPr>
        <w:t>、</w:t>
      </w:r>
      <w:r w:rsidRPr="001669DB">
        <w:rPr>
          <w:rFonts w:ascii="宋体" w:hAnsi="宋体"/>
          <w:sz w:val="24"/>
          <w:szCs w:val="24"/>
        </w:rPr>
        <w:t>高校科研人员</w:t>
      </w:r>
      <w:r w:rsidRPr="001669DB">
        <w:rPr>
          <w:rFonts w:ascii="宋体" w:hAnsi="宋体" w:hint="eastAsia"/>
          <w:sz w:val="24"/>
          <w:szCs w:val="24"/>
        </w:rPr>
        <w:t>、</w:t>
      </w:r>
      <w:r w:rsidRPr="001669DB">
        <w:rPr>
          <w:rFonts w:ascii="宋体" w:hAnsi="宋体"/>
          <w:sz w:val="24"/>
          <w:szCs w:val="24"/>
        </w:rPr>
        <w:t>研究机构科技活动人员</w:t>
      </w:r>
      <w:r w:rsidRPr="001669DB">
        <w:rPr>
          <w:rFonts w:ascii="宋体" w:hAnsi="宋体" w:hint="eastAsia"/>
          <w:sz w:val="24"/>
          <w:szCs w:val="24"/>
        </w:rPr>
        <w:t>总数</w:t>
      </w:r>
      <w:r w:rsidRPr="001669DB">
        <w:rPr>
          <w:rFonts w:ascii="宋体" w:hAnsi="宋体"/>
          <w:sz w:val="24"/>
          <w:szCs w:val="24"/>
        </w:rPr>
        <w:t>占社区总</w:t>
      </w:r>
      <w:r w:rsidRPr="001669DB">
        <w:rPr>
          <w:rFonts w:ascii="宋体" w:hAnsi="宋体" w:hint="eastAsia"/>
          <w:sz w:val="24"/>
          <w:szCs w:val="24"/>
        </w:rPr>
        <w:t>人</w:t>
      </w:r>
      <w:r w:rsidRPr="001669DB">
        <w:rPr>
          <w:rFonts w:ascii="宋体" w:hAnsi="宋体"/>
          <w:sz w:val="24"/>
          <w:szCs w:val="24"/>
        </w:rPr>
        <w:t>数的比重。计算方式如下：</w:t>
      </w:r>
    </w:p>
    <w:p w14:paraId="2003603D"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科技活动人员百分比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企业科技活动人员</m:t>
            </m:r>
            <m:r>
              <m:rPr>
                <m:sty m:val="p"/>
              </m:rPr>
              <w:rPr>
                <w:rFonts w:ascii="Cambria Math" w:hAnsi="Cambria Math"/>
                <w:sz w:val="24"/>
                <w:szCs w:val="24"/>
              </w:rPr>
              <m:t>+</m:t>
            </m:r>
            <m:r>
              <m:rPr>
                <m:sty m:val="p"/>
              </m:rPr>
              <w:rPr>
                <w:rFonts w:ascii="Cambria Math" w:hAnsi="Cambria Math" w:hint="eastAsia"/>
                <w:sz w:val="24"/>
                <w:szCs w:val="24"/>
              </w:rPr>
              <m:t>高校科研人员</m:t>
            </m:r>
            <m:r>
              <m:rPr>
                <m:sty m:val="p"/>
              </m:rPr>
              <w:rPr>
                <w:rFonts w:ascii="Cambria Math" w:hAnsi="Cambria Math"/>
                <w:sz w:val="24"/>
                <w:szCs w:val="24"/>
              </w:rPr>
              <m:t>+</m:t>
            </m:r>
            <m:r>
              <m:rPr>
                <m:sty m:val="p"/>
              </m:rPr>
              <w:rPr>
                <w:rFonts w:ascii="Cambria Math" w:hAnsi="Cambria Math" w:hint="eastAsia"/>
                <w:sz w:val="24"/>
                <w:szCs w:val="24"/>
              </w:rPr>
              <m:t>研究机构科技活动人员</m:t>
            </m:r>
          </m:num>
          <m:den>
            <m:r>
              <m:rPr>
                <m:sty m:val="p"/>
              </m:rPr>
              <w:rPr>
                <w:rFonts w:ascii="Cambria Math" w:hAnsi="Cambria Math" w:hint="eastAsia"/>
                <w:sz w:val="24"/>
                <w:szCs w:val="24"/>
              </w:rPr>
              <m:t>社区总人数</m:t>
            </m:r>
          </m:den>
        </m:f>
        <m:r>
          <m:rPr>
            <m:sty m:val="p"/>
          </m:rPr>
          <w:rPr>
            <w:rFonts w:ascii="Cambria Math" w:hAnsi="Cambria Math"/>
            <w:sz w:val="24"/>
            <w:szCs w:val="24"/>
          </w:rPr>
          <m:t xml:space="preserve">  ×100</m:t>
        </m:r>
      </m:oMath>
      <w:r w:rsidRPr="001669DB">
        <w:rPr>
          <w:rFonts w:ascii="宋体" w:hAnsi="宋体"/>
          <w:sz w:val="24"/>
          <w:szCs w:val="24"/>
        </w:rPr>
        <w:t>％</w:t>
      </w:r>
    </w:p>
    <w:p w14:paraId="390FD410" w14:textId="271E0D65" w:rsidR="00A56CC8" w:rsidRPr="001669DB" w:rsidRDefault="00A56CC8" w:rsidP="00D070AC">
      <w:pPr>
        <w:pStyle w:val="a3"/>
        <w:ind w:left="210" w:right="210"/>
        <w:rPr>
          <w:rFonts w:ascii="宋体" w:hAnsi="宋体"/>
          <w:sz w:val="24"/>
          <w:szCs w:val="24"/>
        </w:rPr>
      </w:pPr>
      <w:r w:rsidRPr="001669DB">
        <w:rPr>
          <w:rFonts w:ascii="宋体" w:hAnsi="宋体"/>
          <w:sz w:val="24"/>
          <w:szCs w:val="24"/>
        </w:rPr>
        <w:t>本条的评价方法为：实地调研、数据统计。</w:t>
      </w:r>
    </w:p>
    <w:p w14:paraId="2F472E99" w14:textId="77777777" w:rsidR="00A56CC8" w:rsidRPr="001669DB" w:rsidRDefault="00A56CC8" w:rsidP="00113C13">
      <w:pPr>
        <w:pStyle w:val="8"/>
      </w:pPr>
      <w:r w:rsidRPr="001669DB">
        <w:rPr>
          <w:rFonts w:hint="eastAsia"/>
        </w:rPr>
        <w:t>社区居民满意度</w:t>
      </w:r>
      <w:r w:rsidRPr="001669DB">
        <w:t xml:space="preserve"> </w:t>
      </w:r>
    </w:p>
    <w:p w14:paraId="50BC6827" w14:textId="52BDEE53"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本条适用于各类社区在社区纽带维度的评价。</w:t>
      </w:r>
    </w:p>
    <w:p w14:paraId="66F473B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本条对社区居民满意度提出要求。社区居民满意度，指对居住社区达到满意的居民数量占社区总人口的比重，计算方式如下：</w:t>
      </w:r>
    </w:p>
    <w:p w14:paraId="4B07FB43"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社区居民满意度</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对居住社区达到满意的居民数量</m:t>
            </m:r>
          </m:num>
          <m:den>
            <m:r>
              <m:rPr>
                <m:sty m:val="p"/>
              </m:rPr>
              <w:rPr>
                <w:rFonts w:ascii="Cambria Math" w:hAnsi="Cambria Math" w:hint="eastAsia"/>
                <w:sz w:val="24"/>
                <w:szCs w:val="24"/>
              </w:rPr>
              <m:t>社区总人口</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0C3F13A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本条的评价方法为：问卷调查，数据统计。</w:t>
      </w:r>
    </w:p>
    <w:p w14:paraId="6AE0DC9B" w14:textId="77777777" w:rsidR="00A56CC8" w:rsidRPr="001669DB" w:rsidRDefault="00A56CC8" w:rsidP="00113C13">
      <w:pPr>
        <w:pStyle w:val="8"/>
      </w:pPr>
      <w:r w:rsidRPr="001669DB">
        <w:rPr>
          <w:rFonts w:hint="eastAsia"/>
        </w:rPr>
        <w:t>流动家庭所占比例</w:t>
      </w:r>
      <w:r w:rsidRPr="001669DB">
        <w:t xml:space="preserve"> </w:t>
      </w:r>
    </w:p>
    <w:p w14:paraId="1009B6F6" w14:textId="38C70C3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本条适用于各类社区在社区纽带维度的评价。</w:t>
      </w:r>
    </w:p>
    <w:p w14:paraId="5FBCB3F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本条在根据国家卫计委《中国家庭发展报告</w:t>
      </w:r>
      <w:r w:rsidRPr="001669DB">
        <w:rPr>
          <w:rFonts w:ascii="宋体" w:hAnsi="宋体"/>
          <w:sz w:val="24"/>
          <w:szCs w:val="24"/>
        </w:rPr>
        <w:t>2015》基础上发展而来。本条对流动家庭所占比例提出要求，流动家庭所占比例，指户主所在地与户籍地不在同一乡/镇/街道的家庭占社区总家庭数比重。计算方式如下：</w:t>
      </w:r>
    </w:p>
    <w:p w14:paraId="654FDD58"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流动家庭所占比例</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户主所在地与户籍地不在同一乡</m:t>
            </m:r>
            <m:r>
              <m:rPr>
                <m:sty m:val="p"/>
              </m:rPr>
              <w:rPr>
                <w:rFonts w:ascii="Cambria Math" w:hAnsi="Cambria Math"/>
                <w:sz w:val="24"/>
                <w:szCs w:val="24"/>
              </w:rPr>
              <m:t>/</m:t>
            </m:r>
            <m:r>
              <m:rPr>
                <m:sty m:val="p"/>
              </m:rPr>
              <w:rPr>
                <w:rFonts w:ascii="Cambria Math" w:hAnsi="Cambria Math" w:hint="eastAsia"/>
                <w:sz w:val="24"/>
                <w:szCs w:val="24"/>
              </w:rPr>
              <m:t>镇</m:t>
            </m:r>
            <m:r>
              <m:rPr>
                <m:sty m:val="p"/>
              </m:rPr>
              <w:rPr>
                <w:rFonts w:ascii="Cambria Math" w:hAnsi="Cambria Math"/>
                <w:sz w:val="24"/>
                <w:szCs w:val="24"/>
              </w:rPr>
              <m:t>/</m:t>
            </m:r>
            <m:r>
              <m:rPr>
                <m:sty m:val="p"/>
              </m:rPr>
              <w:rPr>
                <w:rFonts w:ascii="Cambria Math" w:hAnsi="Cambria Math" w:hint="eastAsia"/>
                <w:sz w:val="24"/>
                <w:szCs w:val="24"/>
              </w:rPr>
              <m:t>街道的家庭数</m:t>
            </m:r>
          </m:num>
          <m:den>
            <m:r>
              <m:rPr>
                <m:sty m:val="p"/>
              </m:rPr>
              <w:rPr>
                <w:rFonts w:ascii="Cambria Math" w:hAnsi="Cambria Math" w:hint="eastAsia"/>
                <w:sz w:val="24"/>
                <w:szCs w:val="24"/>
              </w:rPr>
              <m:t>社区总家庭数</m:t>
            </m:r>
          </m:den>
        </m:f>
        <m:r>
          <m:rPr>
            <m:sty m:val="p"/>
          </m:rPr>
          <w:rPr>
            <w:rFonts w:ascii="Cambria Math" w:hAnsi="Cambria Math"/>
            <w:sz w:val="24"/>
            <w:szCs w:val="24"/>
          </w:rPr>
          <m:t xml:space="preserve">  ×100</m:t>
        </m:r>
      </m:oMath>
      <w:r w:rsidRPr="001669DB">
        <w:rPr>
          <w:rFonts w:ascii="宋体" w:hAnsi="宋体" w:hint="eastAsia"/>
          <w:sz w:val="24"/>
          <w:szCs w:val="24"/>
        </w:rPr>
        <w:t>％</w:t>
      </w:r>
    </w:p>
    <w:p w14:paraId="43EB6D08"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w:t>
      </w:r>
      <w:r w:rsidRPr="001669DB">
        <w:rPr>
          <w:rFonts w:ascii="宋体" w:hAnsi="宋体"/>
          <w:sz w:val="24"/>
          <w:szCs w:val="24"/>
        </w:rPr>
        <w:t>，数据统计。</w:t>
      </w:r>
    </w:p>
    <w:p w14:paraId="39C2B39C" w14:textId="77777777" w:rsidR="00A56CC8" w:rsidRPr="001669DB" w:rsidRDefault="00A56CC8" w:rsidP="00113C13">
      <w:pPr>
        <w:pStyle w:val="8"/>
      </w:pPr>
      <w:r w:rsidRPr="001669DB">
        <w:rPr>
          <w:rFonts w:hint="eastAsia"/>
        </w:rPr>
        <w:t>与朋友、家人、邻居等的联系频率（月）</w:t>
      </w:r>
      <w:r w:rsidRPr="001669DB">
        <w:t xml:space="preserve"> </w:t>
      </w:r>
    </w:p>
    <w:p w14:paraId="2D9C2EA4" w14:textId="460A17AD"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本条适用于各类社区在社区纽带维度的评价。</w:t>
      </w:r>
    </w:p>
    <w:p w14:paraId="5BB616A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本条对与朋友、家人、邻居等的联系频率（月）提出要求，与朋友、家人、邻居等的联系频率（月），指社区居民与朋友、家人、邻居等的月均联系次数之和与社区总人数的比值。计算方式如下：</w:t>
      </w:r>
    </w:p>
    <w:p w14:paraId="7390E787"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与朋友、家人、邻居等的联系频率（月）</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社区居民与朋友、家人、邻居等的月均联系次数之和</m:t>
            </m:r>
          </m:num>
          <m:den>
            <m:r>
              <m:rPr>
                <m:sty m:val="p"/>
              </m:rPr>
              <w:rPr>
                <w:rFonts w:ascii="Cambria Math" w:hAnsi="Cambria Math" w:hint="eastAsia"/>
                <w:sz w:val="24"/>
                <w:szCs w:val="24"/>
              </w:rPr>
              <m:t>社区总人数</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190F097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本条的评价方法为：问卷调查，数据统计。</w:t>
      </w:r>
    </w:p>
    <w:p w14:paraId="70EB424B" w14:textId="77777777" w:rsidR="00A56CC8" w:rsidRPr="001669DB" w:rsidRDefault="00A56CC8" w:rsidP="00113C13">
      <w:pPr>
        <w:pStyle w:val="8"/>
      </w:pPr>
      <w:r w:rsidRPr="001669DB">
        <w:rPr>
          <w:rFonts w:hint="eastAsia"/>
        </w:rPr>
        <w:t>同一社区居住的朋友和家人的数量占比</w:t>
      </w:r>
      <w:r w:rsidRPr="001669DB">
        <w:t xml:space="preserve"> </w:t>
      </w:r>
    </w:p>
    <w:p w14:paraId="3C4ECDFF" w14:textId="607FADF4"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本条适用于各类社区在社区纽带维度的评价。</w:t>
      </w:r>
    </w:p>
    <w:p w14:paraId="36417A6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本条对同一社区居住的朋友和家人的数量占比提出要求，同一社区居</w:t>
      </w:r>
      <w:r w:rsidRPr="001669DB">
        <w:rPr>
          <w:rFonts w:ascii="宋体" w:hAnsi="宋体" w:hint="eastAsia"/>
          <w:sz w:val="24"/>
          <w:szCs w:val="24"/>
        </w:rPr>
        <w:lastRenderedPageBreak/>
        <w:t>住的朋友和家人的数量占比，指居住在同一社区的朋友和家人的数量与社区总人数的比值。计算方式如下：</w:t>
      </w:r>
    </w:p>
    <w:p w14:paraId="090218FE" w14:textId="77777777" w:rsidR="00A56CC8" w:rsidRPr="001669DB" w:rsidRDefault="00A56CC8" w:rsidP="00A56CC8">
      <w:pPr>
        <w:pStyle w:val="a3"/>
        <w:ind w:left="210" w:right="210"/>
        <w:rPr>
          <w:rFonts w:ascii="宋体" w:hAnsi="宋体"/>
          <w:sz w:val="24"/>
          <w:szCs w:val="24"/>
        </w:rPr>
      </w:pPr>
      <m:oMath>
        <m:r>
          <m:rPr>
            <m:sty m:val="p"/>
          </m:rPr>
          <w:rPr>
            <w:rFonts w:ascii="Cambria Math" w:hAnsi="Cambria Math" w:hint="eastAsia"/>
            <w:sz w:val="24"/>
            <w:szCs w:val="24"/>
          </w:rPr>
          <m:t>同一社区居住的朋友和家人的数量占比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同一社区的朋友和家人的数量</m:t>
            </m:r>
          </m:num>
          <m:den>
            <m:r>
              <m:rPr>
                <m:sty m:val="p"/>
              </m:rPr>
              <w:rPr>
                <w:rFonts w:ascii="Cambria Math" w:hAnsi="Cambria Math" w:hint="eastAsia"/>
                <w:sz w:val="24"/>
                <w:szCs w:val="24"/>
              </w:rPr>
              <m:t>社区总人数</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30856BA4"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本条的评价方法为：问卷调查，数据统计。</w:t>
      </w:r>
    </w:p>
    <w:p w14:paraId="097F423B" w14:textId="3889BF2B" w:rsidR="00A56CC8" w:rsidRPr="001669DB" w:rsidRDefault="00A56CC8" w:rsidP="00823C1A">
      <w:pPr>
        <w:pStyle w:val="1"/>
      </w:pPr>
      <w:r w:rsidRPr="001669DB">
        <w:rPr>
          <w:rFonts w:hint="eastAsia"/>
        </w:rPr>
        <w:t>加分项（共</w:t>
      </w:r>
      <w:r w:rsidR="00D070AC">
        <w:t>6</w:t>
      </w:r>
      <w:r w:rsidRPr="001669DB">
        <w:t>项）</w:t>
      </w:r>
    </w:p>
    <w:p w14:paraId="721C8821" w14:textId="77777777" w:rsidR="00A56CC8" w:rsidRPr="001669DB" w:rsidRDefault="00A56CC8" w:rsidP="00113C13">
      <w:pPr>
        <w:pStyle w:val="8"/>
      </w:pPr>
      <w:r w:rsidRPr="001669DB">
        <w:rPr>
          <w:rFonts w:hint="eastAsia"/>
        </w:rPr>
        <w:t>众创空间创业团队数</w:t>
      </w:r>
      <w:r w:rsidRPr="001669DB">
        <w:t xml:space="preserve"> </w:t>
      </w:r>
    </w:p>
    <w:p w14:paraId="3903B630" w14:textId="3469C6A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本条适用于各类社区在创新创业活力维度的评价。</w:t>
      </w:r>
    </w:p>
    <w:p w14:paraId="5E7134BD"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本条在科技部《国家科技企业孵化器</w:t>
      </w:r>
      <w:r w:rsidRPr="001669DB">
        <w:rPr>
          <w:rFonts w:ascii="宋体" w:hAnsi="宋体"/>
          <w:sz w:val="24"/>
          <w:szCs w:val="24"/>
        </w:rPr>
        <w:t>“</w:t>
      </w:r>
      <w:r w:rsidRPr="001669DB">
        <w:rPr>
          <w:rFonts w:ascii="宋体" w:hAnsi="宋体" w:hint="eastAsia"/>
          <w:sz w:val="24"/>
          <w:szCs w:val="24"/>
        </w:rPr>
        <w:t>十三五</w:t>
      </w:r>
      <w:r w:rsidRPr="001669DB">
        <w:rPr>
          <w:rFonts w:ascii="宋体" w:hAnsi="宋体"/>
          <w:sz w:val="24"/>
          <w:szCs w:val="24"/>
        </w:rPr>
        <w:t>”</w:t>
      </w:r>
      <w:r w:rsidRPr="001669DB">
        <w:rPr>
          <w:rFonts w:ascii="宋体" w:hAnsi="宋体" w:hint="eastAsia"/>
          <w:sz w:val="24"/>
          <w:szCs w:val="24"/>
        </w:rPr>
        <w:t>发展规划》、科技部众创空间统计数据相关资料基础上发展而来。众创空间创业团队数是指以众创空间平台为载体进行创业的团队数量。</w:t>
      </w:r>
    </w:p>
    <w:p w14:paraId="380126A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1F35A9E5" w14:textId="77777777" w:rsidR="00A56CC8" w:rsidRPr="001669DB" w:rsidRDefault="00A56CC8" w:rsidP="00113C13">
      <w:pPr>
        <w:pStyle w:val="8"/>
      </w:pPr>
      <w:r w:rsidRPr="001669DB">
        <w:rPr>
          <w:rFonts w:hint="eastAsia"/>
        </w:rPr>
        <w:t>众创空间数</w:t>
      </w:r>
      <w:r w:rsidRPr="001669DB">
        <w:t xml:space="preserve"> </w:t>
      </w:r>
    </w:p>
    <w:p w14:paraId="2CD34A1F" w14:textId="4E5F8186"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本条适用于各类社区在创新创业活力维度的评价。</w:t>
      </w:r>
    </w:p>
    <w:p w14:paraId="40CF4C6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本条在科技部《国家科技企业孵化器</w:t>
      </w:r>
      <w:r w:rsidRPr="001669DB">
        <w:rPr>
          <w:rFonts w:ascii="宋体" w:hAnsi="宋体"/>
          <w:sz w:val="24"/>
          <w:szCs w:val="24"/>
        </w:rPr>
        <w:t>“</w:t>
      </w:r>
      <w:r w:rsidRPr="001669DB">
        <w:rPr>
          <w:rFonts w:ascii="宋体" w:hAnsi="宋体" w:hint="eastAsia"/>
          <w:sz w:val="24"/>
          <w:szCs w:val="24"/>
        </w:rPr>
        <w:t>十三五</w:t>
      </w:r>
      <w:r w:rsidRPr="001669DB">
        <w:rPr>
          <w:rFonts w:ascii="宋体" w:hAnsi="宋体"/>
          <w:sz w:val="24"/>
          <w:szCs w:val="24"/>
        </w:rPr>
        <w:t>”</w:t>
      </w:r>
      <w:r w:rsidRPr="001669DB">
        <w:rPr>
          <w:rFonts w:ascii="宋体" w:hAnsi="宋体" w:hint="eastAsia"/>
          <w:sz w:val="24"/>
          <w:szCs w:val="24"/>
        </w:rPr>
        <w:t>发展规划》、科技部众创空间统计数据相关资料基础上发展而来。众创空间，是指由独立机构运营，通过市场化机制、专业化服务和资本化途径构建的低成本、便利化、全要素、开放式的各类新型创业服务平台。</w:t>
      </w:r>
    </w:p>
    <w:p w14:paraId="6BB397C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63D3D277" w14:textId="77777777" w:rsidR="00A56CC8" w:rsidRPr="001669DB" w:rsidRDefault="00A56CC8" w:rsidP="00113C13">
      <w:pPr>
        <w:pStyle w:val="8"/>
      </w:pPr>
      <w:r w:rsidRPr="001669DB">
        <w:rPr>
          <w:rFonts w:hint="eastAsia"/>
        </w:rPr>
        <w:t>“社区名</w:t>
      </w:r>
      <w:r w:rsidRPr="001669DB">
        <w:t xml:space="preserve">+友善”纸媒及全网数据量 </w:t>
      </w:r>
    </w:p>
    <w:p w14:paraId="748EB8F3" w14:textId="309EB9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本条适用于各类社区在友善气质维度的评价。</w:t>
      </w:r>
    </w:p>
    <w:p w14:paraId="225A39C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7A67C96E" w14:textId="77777777" w:rsidR="00A56CC8" w:rsidRPr="001669DB" w:rsidRDefault="00A56CC8" w:rsidP="00113C13">
      <w:pPr>
        <w:pStyle w:val="8"/>
      </w:pPr>
      <w:r w:rsidRPr="001669DB">
        <w:rPr>
          <w:rFonts w:hint="eastAsia"/>
        </w:rPr>
        <w:t>“社区名</w:t>
      </w:r>
      <w:r w:rsidRPr="001669DB">
        <w:t>+文化”纸媒及全网数据量</w:t>
      </w:r>
    </w:p>
    <w:p w14:paraId="04F3B287" w14:textId="60996D4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本条适用于各类社区在文化口碑维度的评价。</w:t>
      </w:r>
    </w:p>
    <w:p w14:paraId="14148B5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本条的评价方法为：实地调研、数据统计。</w:t>
      </w:r>
    </w:p>
    <w:p w14:paraId="46F4A0A0" w14:textId="77777777" w:rsidR="00D070AC" w:rsidRPr="001669DB" w:rsidRDefault="00D070AC" w:rsidP="00113C13">
      <w:pPr>
        <w:pStyle w:val="8"/>
      </w:pPr>
      <w:r w:rsidRPr="001669DB">
        <w:rPr>
          <w:rFonts w:hint="eastAsia"/>
        </w:rPr>
        <w:t>科技创新支出占地方政府支出的百分比</w:t>
      </w:r>
      <w:r w:rsidRPr="001669DB">
        <w:t xml:space="preserve"> </w:t>
      </w:r>
    </w:p>
    <w:p w14:paraId="31C2F829" w14:textId="77777777" w:rsidR="00D070AC" w:rsidRPr="001669DB" w:rsidRDefault="00D070AC" w:rsidP="00D070AC">
      <w:pPr>
        <w:pStyle w:val="a3"/>
        <w:ind w:left="210" w:right="210"/>
        <w:rPr>
          <w:rFonts w:ascii="宋体" w:hAnsi="宋体"/>
          <w:sz w:val="24"/>
          <w:szCs w:val="24"/>
        </w:rPr>
      </w:pPr>
      <w:r w:rsidRPr="001669DB">
        <w:rPr>
          <w:rFonts w:ascii="宋体" w:hAnsi="宋体" w:hint="eastAsia"/>
          <w:sz w:val="24"/>
          <w:szCs w:val="24"/>
        </w:rPr>
        <w:t>本条适用于各类社区在创新创业活力维度的评价，统计数据以区（县）财政部门数据为基础。</w:t>
      </w:r>
    </w:p>
    <w:p w14:paraId="1FB7152A" w14:textId="77777777" w:rsidR="00D070AC" w:rsidRPr="001669DB" w:rsidRDefault="00D070AC" w:rsidP="00D070AC">
      <w:pPr>
        <w:pStyle w:val="a3"/>
        <w:ind w:left="210" w:right="210"/>
        <w:rPr>
          <w:rFonts w:ascii="宋体" w:hAnsi="宋体"/>
          <w:sz w:val="24"/>
          <w:szCs w:val="24"/>
        </w:rPr>
      </w:pPr>
      <w:r w:rsidRPr="001669DB">
        <w:rPr>
          <w:rFonts w:ascii="宋体" w:hAnsi="宋体" w:hint="eastAsia"/>
          <w:sz w:val="24"/>
          <w:szCs w:val="24"/>
        </w:rPr>
        <w:t>本条在根据近十年地方财政支出及地方财政主要支出项目统计数据基础上发展而来。本条对科技创新支出占地方政府支出的百分比提出要求，科技创新支出占地方政府支出的百分比，指地方财政科学技术支出占地方财政支出的比重。计算方式如下：</w:t>
      </w:r>
    </w:p>
    <w:p w14:paraId="4DB39EAF" w14:textId="77777777" w:rsidR="00D070AC" w:rsidRPr="001669DB" w:rsidRDefault="00D070AC" w:rsidP="00D070AC">
      <w:pPr>
        <w:pStyle w:val="a3"/>
        <w:ind w:left="210" w:right="210"/>
        <w:rPr>
          <w:rFonts w:ascii="宋体" w:hAnsi="宋体"/>
          <w:sz w:val="24"/>
          <w:szCs w:val="24"/>
        </w:rPr>
      </w:pPr>
      <m:oMath>
        <m:r>
          <m:rPr>
            <m:sty m:val="p"/>
          </m:rPr>
          <w:rPr>
            <w:rFonts w:ascii="Cambria Math" w:hAnsi="Cambria Math" w:hint="eastAsia"/>
            <w:sz w:val="24"/>
            <w:szCs w:val="24"/>
          </w:rPr>
          <m:t>科技创新支出占地方政府支出的百分比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地方财政科学技术支出</m:t>
            </m:r>
          </m:num>
          <m:den>
            <m:r>
              <m:rPr>
                <m:sty m:val="p"/>
              </m:rPr>
              <w:rPr>
                <w:rFonts w:ascii="Cambria Math" w:hAnsi="Cambria Math" w:hint="eastAsia"/>
                <w:sz w:val="24"/>
                <w:szCs w:val="24"/>
              </w:rPr>
              <m:t>地方财政支出</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w:r w:rsidRPr="001669DB">
        <w:rPr>
          <w:rFonts w:ascii="宋体" w:hAnsi="宋体" w:hint="eastAsia"/>
          <w:sz w:val="24"/>
          <w:szCs w:val="24"/>
        </w:rPr>
        <w:t>％</w:t>
      </w:r>
    </w:p>
    <w:p w14:paraId="7EDB82C7" w14:textId="77777777" w:rsidR="00D070AC" w:rsidRPr="001669DB" w:rsidRDefault="00D070AC" w:rsidP="00D070AC">
      <w:pPr>
        <w:pStyle w:val="a3"/>
        <w:ind w:left="210" w:right="210"/>
        <w:rPr>
          <w:rFonts w:ascii="宋体" w:hAnsi="宋体"/>
          <w:sz w:val="24"/>
          <w:szCs w:val="24"/>
        </w:rPr>
      </w:pPr>
      <w:r w:rsidRPr="001669DB">
        <w:rPr>
          <w:rFonts w:ascii="宋体" w:hAnsi="宋体" w:hint="eastAsia"/>
          <w:sz w:val="24"/>
          <w:szCs w:val="24"/>
        </w:rPr>
        <w:t>本条的评价方法为：数据统计。</w:t>
      </w:r>
    </w:p>
    <w:p w14:paraId="4634F904" w14:textId="77777777" w:rsidR="00D070AC" w:rsidRPr="001669DB" w:rsidRDefault="00D070AC" w:rsidP="00113C13">
      <w:pPr>
        <w:pStyle w:val="8"/>
      </w:pPr>
      <w:r w:rsidRPr="001669DB">
        <w:rPr>
          <w:rFonts w:hint="eastAsia"/>
        </w:rPr>
        <w:lastRenderedPageBreak/>
        <w:t>发明专利授权数占专利授权数的百分比</w:t>
      </w:r>
      <w:r w:rsidRPr="001669DB">
        <w:t xml:space="preserve"> </w:t>
      </w:r>
    </w:p>
    <w:p w14:paraId="7941D781" w14:textId="77777777" w:rsidR="00D070AC" w:rsidRPr="001669DB" w:rsidRDefault="00D070AC" w:rsidP="00D070AC">
      <w:pPr>
        <w:pStyle w:val="a3"/>
        <w:ind w:left="210" w:right="210"/>
        <w:rPr>
          <w:rFonts w:ascii="宋体" w:hAnsi="宋体"/>
          <w:sz w:val="24"/>
          <w:szCs w:val="24"/>
        </w:rPr>
      </w:pPr>
      <w:r w:rsidRPr="001669DB">
        <w:rPr>
          <w:rFonts w:ascii="宋体" w:hAnsi="宋体"/>
          <w:sz w:val="24"/>
          <w:szCs w:val="24"/>
        </w:rPr>
        <w:t>本条适用于各类社区在创新创业活力维度的评价。</w:t>
      </w:r>
    </w:p>
    <w:p w14:paraId="6DF573E2" w14:textId="77777777" w:rsidR="00D070AC" w:rsidRPr="001669DB" w:rsidRDefault="00D070AC" w:rsidP="00D070AC">
      <w:pPr>
        <w:pStyle w:val="a3"/>
        <w:ind w:left="210" w:right="210"/>
        <w:rPr>
          <w:rFonts w:ascii="宋体" w:hAnsi="宋体"/>
          <w:sz w:val="24"/>
          <w:szCs w:val="24"/>
        </w:rPr>
      </w:pPr>
      <w:r w:rsidRPr="001669DB">
        <w:rPr>
          <w:rFonts w:ascii="宋体" w:hAnsi="宋体"/>
          <w:sz w:val="24"/>
          <w:szCs w:val="24"/>
        </w:rPr>
        <w:t>本条在根据</w:t>
      </w:r>
      <w:r w:rsidRPr="001669DB">
        <w:rPr>
          <w:rFonts w:ascii="宋体" w:hAnsi="宋体" w:hint="eastAsia"/>
          <w:sz w:val="24"/>
          <w:szCs w:val="24"/>
        </w:rPr>
        <w:t>《中国创新指标体系》、</w:t>
      </w:r>
      <w:r w:rsidRPr="001669DB">
        <w:rPr>
          <w:rFonts w:ascii="宋体" w:hAnsi="宋体"/>
          <w:sz w:val="24"/>
          <w:szCs w:val="24"/>
        </w:rPr>
        <w:t>国家统计局近十年科技活动基本情况统计数据基础上发展而来。本条对发明专利授权数占专利授权数的百分比提出要求</w:t>
      </w:r>
      <w:r w:rsidRPr="001669DB">
        <w:rPr>
          <w:rFonts w:ascii="宋体" w:hAnsi="宋体" w:hint="eastAsia"/>
          <w:sz w:val="24"/>
          <w:szCs w:val="24"/>
        </w:rPr>
        <w:t>。发明专利授权数占专利授权数的百分比，</w:t>
      </w:r>
      <w:r w:rsidRPr="001669DB">
        <w:rPr>
          <w:rFonts w:ascii="宋体" w:hAnsi="宋体"/>
          <w:sz w:val="24"/>
          <w:szCs w:val="24"/>
        </w:rPr>
        <w:t>计算方式如下：</w:t>
      </w:r>
    </w:p>
    <w:p w14:paraId="7C6BA766" w14:textId="77777777" w:rsidR="00D070AC" w:rsidRPr="001669DB" w:rsidRDefault="00D070AC" w:rsidP="00D070AC">
      <w:pPr>
        <w:pStyle w:val="a3"/>
        <w:ind w:left="210" w:right="210"/>
        <w:rPr>
          <w:rFonts w:ascii="宋体" w:hAnsi="宋体"/>
          <w:sz w:val="24"/>
          <w:szCs w:val="24"/>
        </w:rPr>
      </w:pPr>
      <m:oMath>
        <m:r>
          <m:rPr>
            <m:sty m:val="p"/>
          </m:rPr>
          <w:rPr>
            <w:rFonts w:ascii="Cambria Math" w:hAnsi="Cambria Math" w:hint="eastAsia"/>
            <w:sz w:val="24"/>
            <w:szCs w:val="24"/>
          </w:rPr>
          <m:t>发明专利授权数占专利授权数的百分比</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发明专利授权数</m:t>
            </m:r>
          </m:num>
          <m:den>
            <m:r>
              <m:rPr>
                <m:sty m:val="p"/>
              </m:rPr>
              <w:rPr>
                <w:rFonts w:ascii="Cambria Math" w:hAnsi="Cambria Math" w:hint="eastAsia"/>
                <w:sz w:val="24"/>
                <w:szCs w:val="24"/>
              </w:rPr>
              <m:t>专利授权数</m:t>
            </m:r>
          </m:den>
        </m:f>
        <m:r>
          <m:rPr>
            <m:sty m:val="p"/>
          </m:rPr>
          <w:rPr>
            <w:rFonts w:ascii="Cambria Math" w:hAnsi="Cambria Math"/>
            <w:sz w:val="24"/>
            <w:szCs w:val="24"/>
          </w:rPr>
          <m:t xml:space="preserve">  ×100</m:t>
        </m:r>
      </m:oMath>
      <w:r w:rsidRPr="001669DB">
        <w:rPr>
          <w:rFonts w:ascii="宋体" w:hAnsi="宋体"/>
          <w:sz w:val="24"/>
          <w:szCs w:val="24"/>
        </w:rPr>
        <w:t>％</w:t>
      </w:r>
    </w:p>
    <w:p w14:paraId="73320EBF" w14:textId="4901EF76" w:rsidR="00A56CC8" w:rsidRPr="001669DB" w:rsidRDefault="00D070AC" w:rsidP="00D070AC">
      <w:pPr>
        <w:pStyle w:val="a3"/>
        <w:ind w:left="210" w:right="210"/>
        <w:rPr>
          <w:rFonts w:ascii="宋体" w:hAnsi="宋体"/>
          <w:sz w:val="24"/>
          <w:szCs w:val="24"/>
        </w:rPr>
      </w:pPr>
      <w:r w:rsidRPr="001669DB">
        <w:rPr>
          <w:rFonts w:ascii="宋体" w:hAnsi="宋体"/>
          <w:sz w:val="24"/>
          <w:szCs w:val="24"/>
        </w:rPr>
        <w:t>本条的评价方法为：数据统计。</w:t>
      </w:r>
    </w:p>
    <w:p w14:paraId="626CB18B" w14:textId="6FCD3564" w:rsidR="00A56CC8" w:rsidRPr="001669DB" w:rsidRDefault="00A56CC8" w:rsidP="00A56CC8">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198" w:name="_Toc120713110"/>
      <w:bookmarkStart w:id="199" w:name="_Toc120713674"/>
      <w:r w:rsidRPr="001669DB">
        <w:rPr>
          <w:rFonts w:ascii="黑体" w:eastAsia="黑体" w:hAnsi="黑体"/>
          <w:color w:val="auto"/>
          <w:sz w:val="28"/>
          <w:szCs w:val="28"/>
        </w:rPr>
        <w:t>4.8 治理韧性</w:t>
      </w:r>
      <w:bookmarkEnd w:id="198"/>
      <w:bookmarkEnd w:id="199"/>
    </w:p>
    <w:p w14:paraId="7EE3FA95" w14:textId="77777777" w:rsidR="00A56CC8" w:rsidRPr="001669DB" w:rsidRDefault="00A56CC8" w:rsidP="000E7E47">
      <w:pPr>
        <w:pStyle w:val="1"/>
        <w:numPr>
          <w:ilvl w:val="0"/>
          <w:numId w:val="17"/>
        </w:numPr>
      </w:pPr>
      <w:r w:rsidRPr="001669DB">
        <w:rPr>
          <w:rFonts w:hint="eastAsia"/>
        </w:rPr>
        <w:t>控制项（共</w:t>
      </w:r>
      <w:r w:rsidRPr="001669DB">
        <w:t>10</w:t>
      </w:r>
      <w:r w:rsidRPr="001669DB">
        <w:rPr>
          <w:rFonts w:hint="eastAsia"/>
        </w:rPr>
        <w:t>项）</w:t>
      </w:r>
    </w:p>
    <w:p w14:paraId="2BCD3E7E" w14:textId="77777777" w:rsidR="00A56CC8" w:rsidRPr="001669DB" w:rsidRDefault="00A56CC8" w:rsidP="000E7E47">
      <w:pPr>
        <w:pStyle w:val="9"/>
        <w:numPr>
          <w:ilvl w:val="0"/>
          <w:numId w:val="27"/>
        </w:numPr>
      </w:pPr>
      <w:r w:rsidRPr="001669DB">
        <w:rPr>
          <w:rFonts w:hint="eastAsia"/>
        </w:rPr>
        <w:t>公共服务满意度</w:t>
      </w:r>
      <w:r w:rsidRPr="001669DB">
        <w:t xml:space="preserve"> </w:t>
      </w:r>
    </w:p>
    <w:p w14:paraId="560BB038" w14:textId="76DEEE18"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19742EA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党的十九大报告</w:t>
      </w:r>
      <w:r w:rsidRPr="001669DB">
        <w:rPr>
          <w:rFonts w:ascii="宋体" w:hAnsi="宋体"/>
          <w:sz w:val="24"/>
          <w:szCs w:val="24"/>
        </w:rPr>
        <w:t>《决胜全面建成小康社会 夺取新时代中国特色社会主义伟大胜利》基础上发展而来。本条对</w:t>
      </w:r>
      <w:r w:rsidRPr="001669DB">
        <w:rPr>
          <w:rFonts w:ascii="宋体" w:hAnsi="宋体" w:hint="eastAsia"/>
          <w:sz w:val="24"/>
          <w:szCs w:val="24"/>
        </w:rPr>
        <w:t>社区公共服务满意度提</w:t>
      </w:r>
      <w:r w:rsidRPr="001669DB">
        <w:rPr>
          <w:rFonts w:ascii="宋体" w:hAnsi="宋体"/>
          <w:sz w:val="24"/>
          <w:szCs w:val="24"/>
        </w:rPr>
        <w:t>出要求，</w:t>
      </w:r>
      <w:r w:rsidRPr="001669DB">
        <w:rPr>
          <w:rFonts w:ascii="宋体" w:hAnsi="宋体" w:hint="eastAsia"/>
          <w:sz w:val="24"/>
          <w:szCs w:val="24"/>
        </w:rPr>
        <w:t>包括对</w:t>
      </w:r>
      <w:r w:rsidRPr="001669DB">
        <w:rPr>
          <w:rFonts w:ascii="宋体" w:hAnsi="宋体"/>
          <w:sz w:val="24"/>
          <w:szCs w:val="24"/>
        </w:rPr>
        <w:t>公共服务资源充足程度</w:t>
      </w:r>
      <w:r w:rsidRPr="001669DB">
        <w:rPr>
          <w:rFonts w:ascii="宋体" w:hAnsi="宋体" w:hint="eastAsia"/>
          <w:sz w:val="24"/>
          <w:szCs w:val="24"/>
        </w:rPr>
        <w:t>、</w:t>
      </w:r>
      <w:r w:rsidRPr="001669DB">
        <w:rPr>
          <w:rFonts w:ascii="宋体" w:hAnsi="宋体"/>
          <w:sz w:val="24"/>
          <w:szCs w:val="24"/>
        </w:rPr>
        <w:t>资源分布均衡程度</w:t>
      </w:r>
      <w:r w:rsidRPr="001669DB">
        <w:rPr>
          <w:rFonts w:ascii="宋体" w:hAnsi="宋体" w:hint="eastAsia"/>
          <w:sz w:val="24"/>
          <w:szCs w:val="24"/>
        </w:rPr>
        <w:t>、</w:t>
      </w:r>
      <w:r w:rsidRPr="001669DB">
        <w:rPr>
          <w:rFonts w:ascii="宋体" w:hAnsi="宋体"/>
          <w:sz w:val="24"/>
          <w:szCs w:val="24"/>
        </w:rPr>
        <w:t>获取便利程度</w:t>
      </w:r>
      <w:r w:rsidRPr="001669DB">
        <w:rPr>
          <w:rFonts w:ascii="宋体" w:hAnsi="宋体" w:hint="eastAsia"/>
          <w:sz w:val="24"/>
          <w:szCs w:val="24"/>
        </w:rPr>
        <w:t>、</w:t>
      </w:r>
      <w:r w:rsidRPr="001669DB">
        <w:rPr>
          <w:rFonts w:ascii="宋体" w:hAnsi="宋体"/>
          <w:sz w:val="24"/>
          <w:szCs w:val="24"/>
        </w:rPr>
        <w:t>普惠性程度的满意</w:t>
      </w:r>
      <w:r w:rsidRPr="001669DB">
        <w:rPr>
          <w:rFonts w:ascii="宋体" w:hAnsi="宋体" w:hint="eastAsia"/>
          <w:sz w:val="24"/>
          <w:szCs w:val="24"/>
        </w:rPr>
        <w:t>度。对公共服务满意度不达标的社区，评价时予以扣分。</w:t>
      </w:r>
    </w:p>
    <w:p w14:paraId="192DD1F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问卷调查</w:t>
      </w:r>
    </w:p>
    <w:p w14:paraId="0DDCFE20" w14:textId="77777777" w:rsidR="00A56CC8" w:rsidRPr="001669DB" w:rsidRDefault="00A56CC8" w:rsidP="00113C13">
      <w:pPr>
        <w:pStyle w:val="9"/>
      </w:pPr>
      <w:r w:rsidRPr="001669DB">
        <w:t xml:space="preserve">出台相应文件、法规数量 </w:t>
      </w:r>
    </w:p>
    <w:p w14:paraId="13E7F849" w14:textId="279DEF9B"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本条适用于各类老城社区治理韧性的评价。</w:t>
      </w:r>
    </w:p>
    <w:p w14:paraId="452CCC0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中共中央国务院关于加强基层治理体系和治理能力现代化建设的意见》基础上发展而来。本条对出台相应文件、法规数量提出要求，用来衡量治理机制的标准化程度。对相应的文件、法规政策缺位的社区，评价时予以扣分。</w:t>
      </w:r>
    </w:p>
    <w:p w14:paraId="629C1BA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本条的评价方法为：实地调查</w:t>
      </w:r>
    </w:p>
    <w:p w14:paraId="19DCEFB1" w14:textId="77777777" w:rsidR="00A56CC8" w:rsidRPr="001669DB" w:rsidRDefault="00A56CC8" w:rsidP="00113C13">
      <w:pPr>
        <w:pStyle w:val="9"/>
      </w:pPr>
      <w:r w:rsidRPr="001669DB">
        <w:rPr>
          <w:rFonts w:hint="eastAsia"/>
        </w:rPr>
        <w:t>上报信息反馈率</w:t>
      </w:r>
      <w:r w:rsidRPr="001669DB">
        <w:t xml:space="preserve"> </w:t>
      </w:r>
    </w:p>
    <w:p w14:paraId="0B516BDA" w14:textId="4DBB3B14"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4DA3320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中共中央国务院关于加强基层治理体系和治理能力现代化建设的意见</w:t>
      </w:r>
      <w:r w:rsidRPr="001669DB">
        <w:rPr>
          <w:rFonts w:ascii="宋体" w:hAnsi="宋体" w:hint="eastAsia"/>
          <w:sz w:val="24"/>
          <w:szCs w:val="24"/>
        </w:rPr>
        <w:t>》</w:t>
      </w:r>
      <w:r w:rsidRPr="001669DB">
        <w:rPr>
          <w:rFonts w:ascii="宋体" w:hAnsi="宋体"/>
          <w:sz w:val="24"/>
          <w:szCs w:val="24"/>
        </w:rPr>
        <w:t>基础上发展而来。本条对</w:t>
      </w:r>
      <w:r w:rsidRPr="001669DB">
        <w:rPr>
          <w:rFonts w:ascii="宋体" w:hAnsi="宋体" w:hint="eastAsia"/>
          <w:sz w:val="24"/>
          <w:szCs w:val="24"/>
        </w:rPr>
        <w:t>上报信息反馈率</w:t>
      </w:r>
      <w:r w:rsidRPr="001669DB">
        <w:rPr>
          <w:rFonts w:ascii="宋体" w:hAnsi="宋体"/>
          <w:sz w:val="24"/>
          <w:szCs w:val="24"/>
        </w:rPr>
        <w:t>提出要求，反映政府对</w:t>
      </w:r>
      <w:r w:rsidRPr="001669DB">
        <w:rPr>
          <w:rFonts w:ascii="宋体" w:hAnsi="宋体" w:hint="eastAsia"/>
          <w:sz w:val="24"/>
          <w:szCs w:val="24"/>
        </w:rPr>
        <w:t>上报信息的反馈时效性。对不及时、有效的反馈上报信息的社区，</w:t>
      </w:r>
      <w:r w:rsidRPr="001669DB">
        <w:rPr>
          <w:rFonts w:ascii="宋体" w:hAnsi="宋体"/>
          <w:sz w:val="24"/>
          <w:szCs w:val="24"/>
        </w:rPr>
        <w:t>评价时予以扣分。</w:t>
      </w:r>
      <w:r w:rsidRPr="001669DB">
        <w:rPr>
          <w:rFonts w:ascii="宋体" w:hAnsi="宋体" w:hint="eastAsia"/>
          <w:sz w:val="24"/>
          <w:szCs w:val="24"/>
        </w:rPr>
        <w:t>计算方式如下：</w:t>
      </w:r>
    </w:p>
    <w:p w14:paraId="08C43535" w14:textId="77777777" w:rsidR="00A56CC8" w:rsidRPr="001669DB" w:rsidRDefault="00A56CC8" w:rsidP="00A56CC8">
      <w:pPr>
        <w:pStyle w:val="a3"/>
        <w:ind w:left="210" w:right="210"/>
        <w:rPr>
          <w:rFonts w:ascii="宋体" w:hAnsi="宋体"/>
          <w:sz w:val="24"/>
          <w:szCs w:val="24"/>
        </w:rPr>
      </w:pPr>
      <m:oMathPara>
        <m:oMath>
          <m:r>
            <m:rPr>
              <m:sty m:val="p"/>
            </m:rPr>
            <w:rPr>
              <w:rFonts w:ascii="Cambria Math" w:hAnsi="Cambria Math" w:hint="eastAsia"/>
              <w:sz w:val="24"/>
              <w:szCs w:val="24"/>
            </w:rPr>
            <m:t>上报信息反馈率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信息反馈数</m:t>
              </m:r>
            </m:num>
            <m:den>
              <m:r>
                <m:rPr>
                  <m:sty m:val="p"/>
                </m:rPr>
                <w:rPr>
                  <w:rFonts w:ascii="Cambria Math" w:hAnsi="Cambria Math" w:hint="eastAsia"/>
                  <w:sz w:val="24"/>
                  <w:szCs w:val="24"/>
                </w:rPr>
                <m:t>上报信息总数</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m:oMathPara>
    </w:p>
    <w:p w14:paraId="6A39D7DE"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实地调查、台账记录</w:t>
      </w:r>
    </w:p>
    <w:p w14:paraId="481B4088" w14:textId="77777777" w:rsidR="00A56CC8" w:rsidRPr="001669DB" w:rsidRDefault="00A56CC8" w:rsidP="00113C13">
      <w:pPr>
        <w:pStyle w:val="9"/>
      </w:pPr>
      <w:r w:rsidRPr="001669DB">
        <w:rPr>
          <w:rFonts w:hint="eastAsia"/>
        </w:rPr>
        <w:lastRenderedPageBreak/>
        <w:t>居民需求解决率</w:t>
      </w:r>
    </w:p>
    <w:p w14:paraId="5FC3DABD" w14:textId="53E5A9FF"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77AB761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中共中央国务院关于加强基层治理体系和治理能力现代化建设的意见</w:t>
      </w:r>
      <w:r w:rsidRPr="001669DB">
        <w:rPr>
          <w:rFonts w:ascii="宋体" w:hAnsi="宋体" w:hint="eastAsia"/>
          <w:sz w:val="24"/>
          <w:szCs w:val="24"/>
        </w:rPr>
        <w:t>》</w:t>
      </w:r>
      <w:r w:rsidRPr="001669DB">
        <w:rPr>
          <w:rFonts w:ascii="宋体" w:hAnsi="宋体"/>
          <w:sz w:val="24"/>
          <w:szCs w:val="24"/>
        </w:rPr>
        <w:t>基础上发展而来。本条对</w:t>
      </w:r>
      <w:r w:rsidRPr="001669DB">
        <w:rPr>
          <w:rFonts w:ascii="宋体" w:hAnsi="宋体" w:hint="eastAsia"/>
          <w:sz w:val="24"/>
          <w:szCs w:val="24"/>
        </w:rPr>
        <w:t>居民需求解决率</w:t>
      </w:r>
      <w:r w:rsidRPr="001669DB">
        <w:rPr>
          <w:rFonts w:ascii="宋体" w:hAnsi="宋体"/>
          <w:sz w:val="24"/>
          <w:szCs w:val="24"/>
        </w:rPr>
        <w:t>提出要求，反映政府对居民需求的反应效率</w:t>
      </w:r>
      <w:r w:rsidRPr="001669DB">
        <w:rPr>
          <w:rFonts w:ascii="宋体" w:hAnsi="宋体" w:hint="eastAsia"/>
          <w:sz w:val="24"/>
          <w:szCs w:val="24"/>
        </w:rPr>
        <w:t>。对不及时、有效的反馈居民诉求的社区，</w:t>
      </w:r>
      <w:r w:rsidRPr="001669DB">
        <w:rPr>
          <w:rFonts w:ascii="宋体" w:hAnsi="宋体"/>
          <w:sz w:val="24"/>
          <w:szCs w:val="24"/>
        </w:rPr>
        <w:t>评价时予以扣分。</w:t>
      </w:r>
      <w:r w:rsidRPr="001669DB">
        <w:rPr>
          <w:rFonts w:ascii="宋体" w:hAnsi="宋体" w:hint="eastAsia"/>
          <w:sz w:val="24"/>
          <w:szCs w:val="24"/>
        </w:rPr>
        <w:t>计算方法为：</w:t>
      </w:r>
    </w:p>
    <w:p w14:paraId="07DE9D70" w14:textId="77777777" w:rsidR="00A56CC8" w:rsidRPr="001669DB" w:rsidRDefault="00A56CC8" w:rsidP="00A56CC8">
      <w:pPr>
        <w:pStyle w:val="a3"/>
        <w:ind w:left="210" w:right="210"/>
        <w:rPr>
          <w:rFonts w:ascii="宋体" w:hAnsi="宋体"/>
          <w:sz w:val="24"/>
          <w:szCs w:val="24"/>
        </w:rPr>
      </w:pPr>
      <m:oMathPara>
        <m:oMath>
          <m:r>
            <m:rPr>
              <m:sty m:val="p"/>
            </m:rPr>
            <w:rPr>
              <w:rFonts w:ascii="Cambria Math" w:hAnsi="Cambria Math" w:hint="eastAsia"/>
              <w:sz w:val="24"/>
              <w:szCs w:val="24"/>
            </w:rPr>
            <m:t>居民需求解决率</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居民向社区提出的需求解决数</m:t>
              </m:r>
            </m:num>
            <m:den>
              <m:r>
                <m:rPr>
                  <m:sty m:val="p"/>
                </m:rPr>
                <w:rPr>
                  <w:rFonts w:ascii="Cambria Math" w:hAnsi="Cambria Math" w:hint="eastAsia"/>
                  <w:sz w:val="24"/>
                  <w:szCs w:val="24"/>
                </w:rPr>
                <m:t>居民诉求上报总数</m:t>
              </m:r>
            </m:den>
          </m:f>
          <m:r>
            <m:rPr>
              <m:sty m:val="p"/>
            </m:rPr>
            <w:rPr>
              <w:rFonts w:ascii="Cambria Math" w:hAnsi="Cambria Math"/>
              <w:sz w:val="24"/>
              <w:szCs w:val="24"/>
            </w:rPr>
            <m:t xml:space="preserve">  </m:t>
          </m:r>
          <m:r>
            <m:rPr>
              <m:sty m:val="p"/>
            </m:rPr>
            <w:rPr>
              <w:rFonts w:ascii="Cambria Math" w:hAnsi="Cambria Math" w:hint="eastAsia"/>
              <w:sz w:val="24"/>
              <w:szCs w:val="24"/>
            </w:rPr>
            <m:t>×</m:t>
          </m:r>
          <m:r>
            <m:rPr>
              <m:sty m:val="p"/>
            </m:rPr>
            <w:rPr>
              <w:rFonts w:ascii="Cambria Math" w:hAnsi="Cambria Math"/>
              <w:sz w:val="24"/>
              <w:szCs w:val="24"/>
            </w:rPr>
            <m:t>100</m:t>
          </m:r>
        </m:oMath>
      </m:oMathPara>
    </w:p>
    <w:p w14:paraId="024A8B0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实地调查、台账记录</w:t>
      </w:r>
    </w:p>
    <w:p w14:paraId="00C3A3D9" w14:textId="77777777" w:rsidR="00A56CC8" w:rsidRPr="001669DB" w:rsidRDefault="00A56CC8" w:rsidP="00113C13">
      <w:pPr>
        <w:pStyle w:val="9"/>
      </w:pPr>
      <w:r w:rsidRPr="001669DB">
        <w:t xml:space="preserve">补贴与减免型政策 </w:t>
      </w:r>
    </w:p>
    <w:p w14:paraId="54892C3C" w14:textId="0D1DCF09"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2D72C99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中共中央国务院关于加强基层治理体系和治理能力现代化建设的意见</w:t>
      </w:r>
      <w:r w:rsidRPr="001669DB">
        <w:rPr>
          <w:rFonts w:ascii="宋体" w:hAnsi="宋体" w:hint="eastAsia"/>
          <w:sz w:val="24"/>
          <w:szCs w:val="24"/>
        </w:rPr>
        <w:t>》</w:t>
      </w:r>
      <w:r w:rsidRPr="001669DB">
        <w:rPr>
          <w:rFonts w:ascii="宋体" w:hAnsi="宋体"/>
          <w:sz w:val="24"/>
          <w:szCs w:val="24"/>
        </w:rPr>
        <w:t>基础上发展而来。本条对补贴与减免型政策提出要求</w:t>
      </w:r>
      <w:r w:rsidRPr="001669DB">
        <w:rPr>
          <w:rFonts w:ascii="宋体" w:hAnsi="宋体" w:hint="eastAsia"/>
          <w:sz w:val="24"/>
          <w:szCs w:val="24"/>
        </w:rPr>
        <w:t>。对</w:t>
      </w:r>
      <w:r w:rsidRPr="001669DB">
        <w:rPr>
          <w:rFonts w:ascii="宋体" w:hAnsi="宋体"/>
          <w:sz w:val="24"/>
          <w:szCs w:val="24"/>
        </w:rPr>
        <w:t>专门</w:t>
      </w:r>
      <w:r w:rsidRPr="001669DB">
        <w:rPr>
          <w:rFonts w:ascii="宋体" w:hAnsi="宋体" w:hint="eastAsia"/>
          <w:sz w:val="24"/>
          <w:szCs w:val="24"/>
        </w:rPr>
        <w:t>针对</w:t>
      </w:r>
      <w:r w:rsidRPr="001669DB">
        <w:rPr>
          <w:rFonts w:ascii="宋体" w:hAnsi="宋体"/>
          <w:sz w:val="24"/>
          <w:szCs w:val="24"/>
        </w:rPr>
        <w:t>社区项目实施的鼓励型政策</w:t>
      </w:r>
      <w:r w:rsidRPr="001669DB">
        <w:rPr>
          <w:rFonts w:ascii="宋体" w:hAnsi="宋体" w:hint="eastAsia"/>
          <w:sz w:val="24"/>
          <w:szCs w:val="24"/>
        </w:rPr>
        <w:t>缺位的社区，</w:t>
      </w:r>
      <w:r w:rsidRPr="001669DB">
        <w:rPr>
          <w:rFonts w:ascii="宋体" w:hAnsi="宋体"/>
          <w:sz w:val="24"/>
          <w:szCs w:val="24"/>
        </w:rPr>
        <w:t>评价时予以扣分。</w:t>
      </w:r>
    </w:p>
    <w:p w14:paraId="27ACB738" w14:textId="77777777" w:rsidR="00A56CC8" w:rsidRPr="001669DB" w:rsidRDefault="00A56CC8" w:rsidP="00113C13">
      <w:pPr>
        <w:pStyle w:val="9"/>
      </w:pPr>
      <w:r w:rsidRPr="001669DB">
        <w:rPr>
          <w:rFonts w:hint="eastAsia"/>
        </w:rPr>
        <w:t>多元协商平台</w:t>
      </w:r>
      <w:r w:rsidRPr="001669DB">
        <w:t xml:space="preserve"> </w:t>
      </w:r>
    </w:p>
    <w:p w14:paraId="4829BA9D" w14:textId="45A89FBA"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03E8F055"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中共中央国务院关于加强基层治理体系和治理能力现代化建设的意见</w:t>
      </w:r>
      <w:r w:rsidRPr="001669DB">
        <w:rPr>
          <w:rFonts w:ascii="宋体" w:hAnsi="宋体" w:hint="eastAsia"/>
          <w:sz w:val="24"/>
          <w:szCs w:val="24"/>
        </w:rPr>
        <w:t>》</w:t>
      </w:r>
      <w:r w:rsidRPr="001669DB">
        <w:rPr>
          <w:rFonts w:ascii="宋体" w:hAnsi="宋体"/>
          <w:sz w:val="24"/>
          <w:szCs w:val="24"/>
        </w:rPr>
        <w:t>基础上发展而来。本条对</w:t>
      </w:r>
      <w:r w:rsidRPr="001669DB">
        <w:rPr>
          <w:rFonts w:ascii="宋体" w:hAnsi="宋体" w:hint="eastAsia"/>
          <w:sz w:val="24"/>
          <w:szCs w:val="24"/>
        </w:rPr>
        <w:t>多元协商平台</w:t>
      </w:r>
      <w:r w:rsidRPr="001669DB">
        <w:rPr>
          <w:rFonts w:ascii="宋体" w:hAnsi="宋体"/>
          <w:sz w:val="24"/>
          <w:szCs w:val="24"/>
        </w:rPr>
        <w:t>提出要求</w:t>
      </w:r>
      <w:r w:rsidRPr="001669DB">
        <w:rPr>
          <w:rFonts w:ascii="宋体" w:hAnsi="宋体" w:hint="eastAsia"/>
          <w:sz w:val="24"/>
          <w:szCs w:val="24"/>
        </w:rPr>
        <w:t>。对未建立专门的多元主体参与的合作协商平台的社区，</w:t>
      </w:r>
      <w:r w:rsidRPr="001669DB">
        <w:rPr>
          <w:rFonts w:ascii="宋体" w:hAnsi="宋体"/>
          <w:sz w:val="24"/>
          <w:szCs w:val="24"/>
        </w:rPr>
        <w:t>评价时予以扣分。</w:t>
      </w:r>
    </w:p>
    <w:p w14:paraId="1A58917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实地调查</w:t>
      </w:r>
    </w:p>
    <w:p w14:paraId="52D08E77" w14:textId="77777777" w:rsidR="00A56CC8" w:rsidRPr="001669DB" w:rsidRDefault="00A56CC8" w:rsidP="00113C13">
      <w:pPr>
        <w:pStyle w:val="9"/>
      </w:pPr>
      <w:r w:rsidRPr="001669DB">
        <w:rPr>
          <w:rFonts w:hint="eastAsia"/>
        </w:rPr>
        <w:t>居民任职居委会情况</w:t>
      </w:r>
      <w:r w:rsidRPr="001669DB">
        <w:t xml:space="preserve"> </w:t>
      </w:r>
    </w:p>
    <w:p w14:paraId="75DE1D06" w14:textId="55F9DA6A"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650C6B8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w:t>
      </w:r>
      <w:r w:rsidRPr="001669DB">
        <w:rPr>
          <w:rFonts w:ascii="宋体" w:hAnsi="宋体"/>
          <w:sz w:val="24"/>
          <w:szCs w:val="24"/>
        </w:rPr>
        <w:t>中共中央国务院关于加强基层治理体系和治理能力现代化建设的意见</w:t>
      </w:r>
      <w:r w:rsidRPr="001669DB">
        <w:rPr>
          <w:rFonts w:ascii="宋体" w:hAnsi="宋体" w:hint="eastAsia"/>
          <w:sz w:val="24"/>
          <w:szCs w:val="24"/>
        </w:rPr>
        <w:t>》</w:t>
      </w:r>
      <w:r w:rsidRPr="001669DB">
        <w:rPr>
          <w:rFonts w:ascii="宋体" w:hAnsi="宋体"/>
          <w:sz w:val="24"/>
          <w:szCs w:val="24"/>
        </w:rPr>
        <w:t>基础上发展而来。本条对</w:t>
      </w:r>
      <w:r w:rsidRPr="001669DB">
        <w:rPr>
          <w:rFonts w:ascii="宋体" w:hAnsi="宋体" w:hint="eastAsia"/>
          <w:sz w:val="24"/>
          <w:szCs w:val="24"/>
        </w:rPr>
        <w:t>居民任职居委会情况</w:t>
      </w:r>
      <w:r w:rsidRPr="001669DB">
        <w:rPr>
          <w:rFonts w:ascii="宋体" w:hAnsi="宋体"/>
          <w:sz w:val="24"/>
          <w:szCs w:val="24"/>
        </w:rPr>
        <w:t>提出要求</w:t>
      </w:r>
      <w:r w:rsidRPr="001669DB">
        <w:rPr>
          <w:rFonts w:ascii="宋体" w:hAnsi="宋体" w:hint="eastAsia"/>
          <w:sz w:val="24"/>
          <w:szCs w:val="24"/>
        </w:rPr>
        <w:t>。对不达标的社区，</w:t>
      </w:r>
      <w:r w:rsidRPr="001669DB">
        <w:rPr>
          <w:rFonts w:ascii="宋体" w:hAnsi="宋体"/>
          <w:sz w:val="24"/>
          <w:szCs w:val="24"/>
        </w:rPr>
        <w:t>评价时予以扣分。</w:t>
      </w:r>
    </w:p>
    <w:p w14:paraId="28873AD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实地调查、台账记录</w:t>
      </w:r>
    </w:p>
    <w:p w14:paraId="66EA4265" w14:textId="77777777" w:rsidR="00A56CC8" w:rsidRPr="001669DB" w:rsidRDefault="00A56CC8" w:rsidP="00113C13">
      <w:pPr>
        <w:pStyle w:val="9"/>
      </w:pPr>
      <w:r w:rsidRPr="001669DB">
        <w:rPr>
          <w:rFonts w:hint="eastAsia"/>
        </w:rPr>
        <w:t>对组织使命的认知感</w:t>
      </w:r>
      <w:r w:rsidRPr="001669DB">
        <w:t xml:space="preserve"> </w:t>
      </w:r>
    </w:p>
    <w:p w14:paraId="1B80C3E4" w14:textId="60523B5E"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35E7B68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w:t>
      </w:r>
      <w:r w:rsidRPr="001669DB">
        <w:rPr>
          <w:rFonts w:ascii="宋体" w:hAnsi="宋体" w:hint="eastAsia"/>
          <w:sz w:val="24"/>
          <w:szCs w:val="24"/>
        </w:rPr>
        <w:t>对组织使命的认知感提</w:t>
      </w:r>
      <w:r w:rsidRPr="001669DB">
        <w:rPr>
          <w:rFonts w:ascii="宋体" w:hAnsi="宋体"/>
          <w:sz w:val="24"/>
          <w:szCs w:val="24"/>
        </w:rPr>
        <w:t>出要求，</w:t>
      </w:r>
      <w:r w:rsidRPr="001669DB">
        <w:rPr>
          <w:rFonts w:ascii="宋体" w:hAnsi="宋体" w:hint="eastAsia"/>
          <w:sz w:val="24"/>
          <w:szCs w:val="24"/>
        </w:rPr>
        <w:t>对不达标的社区。评价时予以扣分。</w:t>
      </w:r>
    </w:p>
    <w:p w14:paraId="155140F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问卷调查</w:t>
      </w:r>
    </w:p>
    <w:p w14:paraId="69351B5D" w14:textId="77777777" w:rsidR="00A56CC8" w:rsidRPr="001669DB" w:rsidRDefault="00A56CC8" w:rsidP="00113C13">
      <w:pPr>
        <w:pStyle w:val="9"/>
      </w:pPr>
      <w:r w:rsidRPr="001669DB">
        <w:rPr>
          <w:rFonts w:hint="eastAsia"/>
        </w:rPr>
        <w:t>居民幸福感</w:t>
      </w:r>
    </w:p>
    <w:p w14:paraId="673F2B48" w14:textId="2CCC0CBE"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7D6C44B7"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党的十九大报告</w:t>
      </w:r>
      <w:r w:rsidRPr="001669DB">
        <w:rPr>
          <w:rFonts w:ascii="宋体" w:hAnsi="宋体"/>
          <w:sz w:val="24"/>
          <w:szCs w:val="24"/>
        </w:rPr>
        <w:t>《决胜全面建成小康社会 夺取新时代中国特色社会主义伟大胜利》基础上发展而来。本条对</w:t>
      </w:r>
      <w:r w:rsidRPr="001669DB">
        <w:rPr>
          <w:rFonts w:ascii="宋体" w:hAnsi="宋体" w:hint="eastAsia"/>
          <w:sz w:val="24"/>
          <w:szCs w:val="24"/>
        </w:rPr>
        <w:t>社区居民幸福感提</w:t>
      </w:r>
      <w:r w:rsidRPr="001669DB">
        <w:rPr>
          <w:rFonts w:ascii="宋体" w:hAnsi="宋体"/>
          <w:sz w:val="24"/>
          <w:szCs w:val="24"/>
        </w:rPr>
        <w:t>出要求，</w:t>
      </w:r>
      <w:r w:rsidRPr="001669DB">
        <w:rPr>
          <w:rFonts w:ascii="宋体" w:hAnsi="宋体"/>
          <w:sz w:val="24"/>
          <w:szCs w:val="24"/>
        </w:rPr>
        <w:lastRenderedPageBreak/>
        <w:t>指标对应的是CGSS2015中的问题A36“总的来说，您觉得您的生活是否幸福”</w:t>
      </w:r>
      <w:r w:rsidRPr="001669DB">
        <w:rPr>
          <w:rFonts w:ascii="宋体" w:hAnsi="宋体" w:hint="eastAsia"/>
          <w:sz w:val="24"/>
          <w:szCs w:val="24"/>
        </w:rPr>
        <w:t>。对不达标的社区。评价时予以扣分。</w:t>
      </w:r>
    </w:p>
    <w:p w14:paraId="3D951F56"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问卷调查</w:t>
      </w:r>
    </w:p>
    <w:p w14:paraId="1CDFEDA7" w14:textId="77777777" w:rsidR="00A56CC8" w:rsidRPr="001669DB" w:rsidRDefault="00A56CC8" w:rsidP="00113C13">
      <w:pPr>
        <w:pStyle w:val="9"/>
      </w:pPr>
      <w:r w:rsidRPr="001669DB">
        <w:rPr>
          <w:rFonts w:hint="eastAsia"/>
        </w:rPr>
        <w:t>居民安全感</w:t>
      </w:r>
      <w:r w:rsidRPr="001669DB">
        <w:t xml:space="preserve"> </w:t>
      </w:r>
    </w:p>
    <w:p w14:paraId="62C55D4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党的十九大报告</w:t>
      </w:r>
      <w:r w:rsidRPr="001669DB">
        <w:rPr>
          <w:rFonts w:ascii="宋体" w:hAnsi="宋体"/>
          <w:sz w:val="24"/>
          <w:szCs w:val="24"/>
        </w:rPr>
        <w:t>《决胜全面建成小康社会 夺取新时代中国特色社会主义伟大胜利》基础上发展而来。本条对</w:t>
      </w:r>
      <w:r w:rsidRPr="001669DB">
        <w:rPr>
          <w:rFonts w:ascii="宋体" w:hAnsi="宋体" w:hint="eastAsia"/>
          <w:sz w:val="24"/>
          <w:szCs w:val="24"/>
        </w:rPr>
        <w:t>社区居民安全感提</w:t>
      </w:r>
      <w:r w:rsidRPr="001669DB">
        <w:rPr>
          <w:rFonts w:ascii="宋体" w:hAnsi="宋体"/>
          <w:sz w:val="24"/>
          <w:szCs w:val="24"/>
        </w:rPr>
        <w:t>出要求，指标对应的是CGSS2015中的问题F27“从治安角度考虑，您所在的社区安全不安全”</w:t>
      </w:r>
      <w:r w:rsidRPr="001669DB">
        <w:rPr>
          <w:rFonts w:ascii="宋体" w:hAnsi="宋体" w:hint="eastAsia"/>
          <w:sz w:val="24"/>
          <w:szCs w:val="24"/>
        </w:rPr>
        <w:t>。对不达标的社区，评价时予以扣分。</w:t>
      </w:r>
    </w:p>
    <w:p w14:paraId="4897922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问卷调查</w:t>
      </w:r>
    </w:p>
    <w:p w14:paraId="79CDDE11" w14:textId="77777777" w:rsidR="00A56CC8" w:rsidRPr="001669DB" w:rsidRDefault="00A56CC8" w:rsidP="00823C1A">
      <w:pPr>
        <w:pStyle w:val="1"/>
      </w:pPr>
      <w:r w:rsidRPr="001669DB">
        <w:rPr>
          <w:rFonts w:hint="eastAsia"/>
        </w:rPr>
        <w:t>评分项（共</w:t>
      </w:r>
      <w:r w:rsidRPr="001669DB">
        <w:t>6</w:t>
      </w:r>
      <w:r w:rsidRPr="001669DB">
        <w:rPr>
          <w:rFonts w:hint="eastAsia"/>
        </w:rPr>
        <w:t>项）</w:t>
      </w:r>
    </w:p>
    <w:p w14:paraId="69CD2976" w14:textId="77777777" w:rsidR="00A56CC8" w:rsidRPr="001669DB" w:rsidRDefault="00A56CC8" w:rsidP="00113C13">
      <w:pPr>
        <w:pStyle w:val="9"/>
      </w:pPr>
      <w:r w:rsidRPr="001669DB">
        <w:t xml:space="preserve">长期具备的治安设施设备和人员数量 </w:t>
      </w:r>
    </w:p>
    <w:p w14:paraId="15448EB9" w14:textId="13595E74"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022411B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《城市居住区规划设计标准》（</w:t>
      </w:r>
      <w:r w:rsidRPr="001669DB">
        <w:rPr>
          <w:rFonts w:ascii="宋体" w:hAnsi="宋体"/>
          <w:sz w:val="24"/>
          <w:szCs w:val="24"/>
        </w:rPr>
        <w:t>GB 50180-2018）5.0</w:t>
      </w:r>
      <w:r w:rsidRPr="001669DB">
        <w:rPr>
          <w:rFonts w:ascii="宋体" w:hAnsi="宋体" w:hint="eastAsia"/>
          <w:sz w:val="24"/>
          <w:szCs w:val="24"/>
        </w:rPr>
        <w:t>条款</w:t>
      </w:r>
      <w:r w:rsidRPr="001669DB">
        <w:rPr>
          <w:rFonts w:ascii="宋体" w:hAnsi="宋体"/>
          <w:sz w:val="24"/>
          <w:szCs w:val="24"/>
        </w:rPr>
        <w:t>基础上发展而来。本条对</w:t>
      </w:r>
      <w:r w:rsidRPr="001669DB">
        <w:rPr>
          <w:rFonts w:ascii="宋体" w:hAnsi="宋体" w:hint="eastAsia"/>
          <w:sz w:val="24"/>
          <w:szCs w:val="24"/>
        </w:rPr>
        <w:t>社区</w:t>
      </w:r>
      <w:r w:rsidRPr="001669DB">
        <w:rPr>
          <w:rFonts w:ascii="宋体" w:hAnsi="宋体"/>
          <w:sz w:val="24"/>
          <w:szCs w:val="24"/>
        </w:rPr>
        <w:t>年治安管理成本</w:t>
      </w:r>
      <w:r w:rsidRPr="001669DB">
        <w:rPr>
          <w:rFonts w:ascii="宋体" w:hAnsi="宋体" w:hint="eastAsia"/>
          <w:sz w:val="24"/>
          <w:szCs w:val="24"/>
        </w:rPr>
        <w:t>提</w:t>
      </w:r>
      <w:r w:rsidRPr="001669DB">
        <w:rPr>
          <w:rFonts w:ascii="宋体" w:hAnsi="宋体"/>
          <w:sz w:val="24"/>
          <w:szCs w:val="24"/>
        </w:rPr>
        <w:t>出要求，</w:t>
      </w:r>
      <w:r w:rsidRPr="001669DB">
        <w:rPr>
          <w:rFonts w:ascii="宋体" w:hAnsi="宋体" w:hint="eastAsia"/>
          <w:sz w:val="24"/>
          <w:szCs w:val="24"/>
        </w:rPr>
        <w:t>即社区</w:t>
      </w:r>
      <w:r w:rsidRPr="001669DB">
        <w:rPr>
          <w:rFonts w:ascii="宋体" w:hAnsi="宋体"/>
          <w:sz w:val="24"/>
          <w:szCs w:val="24"/>
        </w:rPr>
        <w:t>长期具备的治安设施设备和人员数量</w:t>
      </w:r>
      <w:r w:rsidRPr="001669DB">
        <w:rPr>
          <w:rFonts w:ascii="宋体" w:hAnsi="宋体" w:hint="eastAsia"/>
          <w:sz w:val="24"/>
          <w:szCs w:val="24"/>
        </w:rPr>
        <w:t>。</w:t>
      </w:r>
    </w:p>
    <w:p w14:paraId="3CC98B4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1AEFFF4E" w14:textId="77777777" w:rsidR="00A56CC8" w:rsidRPr="001669DB" w:rsidRDefault="00A56CC8" w:rsidP="00113C13">
      <w:pPr>
        <w:pStyle w:val="9"/>
      </w:pPr>
      <w:r w:rsidRPr="001669DB">
        <w:t>长期具备的</w:t>
      </w:r>
      <w:r w:rsidRPr="001669DB">
        <w:rPr>
          <w:rFonts w:hint="eastAsia"/>
        </w:rPr>
        <w:t>公共卫生</w:t>
      </w:r>
      <w:r w:rsidRPr="001669DB">
        <w:t xml:space="preserve">设施设备和人员数量 </w:t>
      </w:r>
    </w:p>
    <w:p w14:paraId="64697296" w14:textId="6913606A"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3C5DC620"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《城市居住区规划设计标准》（</w:t>
      </w:r>
      <w:r w:rsidRPr="001669DB">
        <w:rPr>
          <w:rFonts w:ascii="宋体" w:hAnsi="宋体"/>
          <w:sz w:val="24"/>
          <w:szCs w:val="24"/>
        </w:rPr>
        <w:t>GB 50180-2018）5.0</w:t>
      </w:r>
      <w:r w:rsidRPr="001669DB">
        <w:rPr>
          <w:rFonts w:ascii="宋体" w:hAnsi="宋体" w:hint="eastAsia"/>
          <w:sz w:val="24"/>
          <w:szCs w:val="24"/>
        </w:rPr>
        <w:t>条款</w:t>
      </w:r>
      <w:r w:rsidRPr="001669DB">
        <w:rPr>
          <w:rFonts w:ascii="宋体" w:hAnsi="宋体"/>
          <w:sz w:val="24"/>
          <w:szCs w:val="24"/>
        </w:rPr>
        <w:t>基础上发展而来。本条对</w:t>
      </w:r>
      <w:r w:rsidRPr="001669DB">
        <w:rPr>
          <w:rFonts w:ascii="宋体" w:hAnsi="宋体" w:hint="eastAsia"/>
          <w:sz w:val="24"/>
          <w:szCs w:val="24"/>
        </w:rPr>
        <w:t>社区</w:t>
      </w:r>
      <w:r w:rsidRPr="001669DB">
        <w:rPr>
          <w:rFonts w:ascii="宋体" w:hAnsi="宋体"/>
          <w:sz w:val="24"/>
          <w:szCs w:val="24"/>
        </w:rPr>
        <w:t>年</w:t>
      </w:r>
      <w:r w:rsidRPr="001669DB">
        <w:rPr>
          <w:rFonts w:ascii="宋体" w:hAnsi="宋体" w:hint="eastAsia"/>
          <w:sz w:val="24"/>
          <w:szCs w:val="24"/>
        </w:rPr>
        <w:t>公共卫生</w:t>
      </w:r>
      <w:r w:rsidRPr="001669DB">
        <w:rPr>
          <w:rFonts w:ascii="宋体" w:hAnsi="宋体"/>
          <w:sz w:val="24"/>
          <w:szCs w:val="24"/>
        </w:rPr>
        <w:t>管理成本</w:t>
      </w:r>
      <w:r w:rsidRPr="001669DB">
        <w:rPr>
          <w:rFonts w:ascii="宋体" w:hAnsi="宋体" w:hint="eastAsia"/>
          <w:sz w:val="24"/>
          <w:szCs w:val="24"/>
        </w:rPr>
        <w:t>提</w:t>
      </w:r>
      <w:r w:rsidRPr="001669DB">
        <w:rPr>
          <w:rFonts w:ascii="宋体" w:hAnsi="宋体"/>
          <w:sz w:val="24"/>
          <w:szCs w:val="24"/>
        </w:rPr>
        <w:t>出要求，</w:t>
      </w:r>
      <w:r w:rsidRPr="001669DB">
        <w:rPr>
          <w:rFonts w:ascii="宋体" w:hAnsi="宋体" w:hint="eastAsia"/>
          <w:sz w:val="24"/>
          <w:szCs w:val="24"/>
        </w:rPr>
        <w:t>即社区</w:t>
      </w:r>
      <w:r w:rsidRPr="001669DB">
        <w:rPr>
          <w:rFonts w:ascii="宋体" w:hAnsi="宋体"/>
          <w:sz w:val="24"/>
          <w:szCs w:val="24"/>
        </w:rPr>
        <w:t>长期具备的</w:t>
      </w:r>
      <w:r w:rsidRPr="001669DB">
        <w:rPr>
          <w:rFonts w:ascii="宋体" w:hAnsi="宋体" w:hint="eastAsia"/>
          <w:sz w:val="24"/>
          <w:szCs w:val="24"/>
        </w:rPr>
        <w:t>公共卫生</w:t>
      </w:r>
      <w:r w:rsidRPr="001669DB">
        <w:rPr>
          <w:rFonts w:ascii="宋体" w:hAnsi="宋体"/>
          <w:sz w:val="24"/>
          <w:szCs w:val="24"/>
        </w:rPr>
        <w:t>设施设备和人员数量</w:t>
      </w:r>
      <w:r w:rsidRPr="001669DB">
        <w:rPr>
          <w:rFonts w:ascii="宋体" w:hAnsi="宋体" w:hint="eastAsia"/>
          <w:sz w:val="24"/>
          <w:szCs w:val="24"/>
        </w:rPr>
        <w:t>。</w:t>
      </w:r>
    </w:p>
    <w:p w14:paraId="7486871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67F9C33D" w14:textId="77777777" w:rsidR="00A56CC8" w:rsidRPr="001669DB" w:rsidRDefault="00A56CC8" w:rsidP="00113C13">
      <w:pPr>
        <w:pStyle w:val="9"/>
      </w:pPr>
      <w:r w:rsidRPr="001669DB">
        <w:t>长期具备的</w:t>
      </w:r>
      <w:r w:rsidRPr="001669DB">
        <w:rPr>
          <w:rFonts w:hint="eastAsia"/>
        </w:rPr>
        <w:t>物流仓储</w:t>
      </w:r>
      <w:r w:rsidRPr="001669DB">
        <w:t xml:space="preserve">设施设备和人员数量 </w:t>
      </w:r>
    </w:p>
    <w:p w14:paraId="07DC1CC1" w14:textId="67712138"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本条适用于各类老城社区治理韧性的评价。</w:t>
      </w:r>
    </w:p>
    <w:p w14:paraId="2247CDC4"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本条在《全国综合减灾示范社区标准》相关条款基础上发展而来。本条对社区年物流仓储管理成本提出要求，即社区长期具备的物流仓储设施设备和人员数量。</w:t>
      </w:r>
    </w:p>
    <w:p w14:paraId="37AD8DC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1824E044" w14:textId="77777777" w:rsidR="00A56CC8" w:rsidRPr="001669DB" w:rsidRDefault="00A56CC8" w:rsidP="00113C13">
      <w:pPr>
        <w:pStyle w:val="9"/>
      </w:pPr>
      <w:r w:rsidRPr="001669DB">
        <w:t xml:space="preserve">社区是否设有广播、信息栏、居民联系方式 </w:t>
      </w:r>
    </w:p>
    <w:p w14:paraId="4CEE1090" w14:textId="69088911"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63FE3E86"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w:t>
      </w:r>
      <w:r w:rsidRPr="001669DB">
        <w:rPr>
          <w:rFonts w:ascii="宋体" w:hAnsi="宋体" w:hint="eastAsia"/>
          <w:sz w:val="24"/>
          <w:szCs w:val="24"/>
        </w:rPr>
        <w:t>《城市居住区规划设计标准》（</w:t>
      </w:r>
      <w:r w:rsidRPr="001669DB">
        <w:rPr>
          <w:rFonts w:ascii="宋体" w:hAnsi="宋体"/>
          <w:sz w:val="24"/>
          <w:szCs w:val="24"/>
        </w:rPr>
        <w:t>GB 50180-2018）5.0</w:t>
      </w:r>
      <w:r w:rsidRPr="001669DB">
        <w:rPr>
          <w:rFonts w:ascii="宋体" w:hAnsi="宋体" w:hint="eastAsia"/>
          <w:sz w:val="24"/>
          <w:szCs w:val="24"/>
        </w:rPr>
        <w:t>条款</w:t>
      </w:r>
      <w:r w:rsidRPr="001669DB">
        <w:rPr>
          <w:rFonts w:ascii="宋体" w:hAnsi="宋体"/>
          <w:sz w:val="24"/>
          <w:szCs w:val="24"/>
        </w:rPr>
        <w:t>基础上发展而来。本条对</w:t>
      </w:r>
      <w:r w:rsidRPr="001669DB">
        <w:rPr>
          <w:rFonts w:ascii="宋体" w:hAnsi="宋体" w:hint="eastAsia"/>
          <w:sz w:val="24"/>
          <w:szCs w:val="24"/>
        </w:rPr>
        <w:t>社区通讯网络建设提</w:t>
      </w:r>
      <w:r w:rsidRPr="001669DB">
        <w:rPr>
          <w:rFonts w:ascii="宋体" w:hAnsi="宋体"/>
          <w:sz w:val="24"/>
          <w:szCs w:val="24"/>
        </w:rPr>
        <w:t>出要求，</w:t>
      </w:r>
      <w:r w:rsidRPr="001669DB">
        <w:rPr>
          <w:rFonts w:ascii="宋体" w:hAnsi="宋体" w:hint="eastAsia"/>
          <w:sz w:val="24"/>
          <w:szCs w:val="24"/>
        </w:rPr>
        <w:t>即</w:t>
      </w:r>
      <w:r w:rsidRPr="001669DB">
        <w:rPr>
          <w:rFonts w:ascii="宋体" w:hAnsi="宋体"/>
          <w:sz w:val="24"/>
          <w:szCs w:val="24"/>
        </w:rPr>
        <w:t>社区是否设有广播、信息栏、居民联系方式</w:t>
      </w:r>
      <w:r w:rsidRPr="001669DB">
        <w:rPr>
          <w:rFonts w:ascii="宋体" w:hAnsi="宋体" w:hint="eastAsia"/>
          <w:sz w:val="24"/>
          <w:szCs w:val="24"/>
        </w:rPr>
        <w:t>。</w:t>
      </w:r>
    </w:p>
    <w:p w14:paraId="2BB18F32"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55CF35F2" w14:textId="77777777" w:rsidR="00A56CC8" w:rsidRPr="001669DB" w:rsidRDefault="00A56CC8" w:rsidP="00113C13">
      <w:pPr>
        <w:pStyle w:val="9"/>
      </w:pPr>
      <w:r w:rsidRPr="001669DB">
        <w:t xml:space="preserve">社区进行防灾减灾宣传和演习的频率 </w:t>
      </w:r>
    </w:p>
    <w:p w14:paraId="4CC7B038" w14:textId="131BAC29" w:rsidR="00A56CC8" w:rsidRPr="001669DB" w:rsidRDefault="00A56CC8" w:rsidP="00A56CC8">
      <w:pPr>
        <w:pStyle w:val="a3"/>
        <w:ind w:left="210" w:right="210"/>
        <w:rPr>
          <w:rFonts w:ascii="宋体" w:hAnsi="宋体"/>
          <w:sz w:val="24"/>
          <w:szCs w:val="24"/>
        </w:rPr>
      </w:pPr>
      <w:r w:rsidRPr="001669DB">
        <w:rPr>
          <w:rFonts w:ascii="宋体" w:hAnsi="宋体"/>
          <w:sz w:val="24"/>
          <w:szCs w:val="24"/>
        </w:rPr>
        <w:lastRenderedPageBreak/>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23C03FF1"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本条在《全国综合减灾示范社区标准》</w:t>
      </w:r>
      <w:r w:rsidRPr="001669DB">
        <w:rPr>
          <w:rFonts w:ascii="宋体" w:hAnsi="宋体" w:hint="eastAsia"/>
          <w:sz w:val="24"/>
          <w:szCs w:val="24"/>
        </w:rPr>
        <w:t>相关条款</w:t>
      </w:r>
      <w:r w:rsidRPr="001669DB">
        <w:rPr>
          <w:rFonts w:ascii="宋体" w:hAnsi="宋体"/>
          <w:sz w:val="24"/>
          <w:szCs w:val="24"/>
        </w:rPr>
        <w:t>基础上发展而来。本条对</w:t>
      </w:r>
      <w:r w:rsidRPr="001669DB">
        <w:rPr>
          <w:rFonts w:ascii="宋体" w:hAnsi="宋体" w:hint="eastAsia"/>
          <w:sz w:val="24"/>
          <w:szCs w:val="24"/>
        </w:rPr>
        <w:t>社区防灾减灾宣传提</w:t>
      </w:r>
      <w:r w:rsidRPr="001669DB">
        <w:rPr>
          <w:rFonts w:ascii="宋体" w:hAnsi="宋体"/>
          <w:sz w:val="24"/>
          <w:szCs w:val="24"/>
        </w:rPr>
        <w:t>出要求，</w:t>
      </w:r>
      <w:r w:rsidRPr="001669DB">
        <w:rPr>
          <w:rFonts w:ascii="宋体" w:hAnsi="宋体" w:hint="eastAsia"/>
          <w:sz w:val="24"/>
          <w:szCs w:val="24"/>
        </w:rPr>
        <w:t>即</w:t>
      </w:r>
      <w:r w:rsidRPr="001669DB">
        <w:rPr>
          <w:rFonts w:ascii="宋体" w:hAnsi="宋体"/>
          <w:sz w:val="24"/>
          <w:szCs w:val="24"/>
        </w:rPr>
        <w:t>社区进行防灾减灾宣传和演习的频率</w:t>
      </w:r>
      <w:r w:rsidRPr="001669DB">
        <w:rPr>
          <w:rFonts w:ascii="宋体" w:hAnsi="宋体" w:hint="eastAsia"/>
          <w:sz w:val="24"/>
          <w:szCs w:val="24"/>
        </w:rPr>
        <w:t>。</w:t>
      </w:r>
    </w:p>
    <w:p w14:paraId="2161D419"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41128ADD" w14:textId="77777777" w:rsidR="00A56CC8" w:rsidRPr="001669DB" w:rsidRDefault="00A56CC8" w:rsidP="00113C13">
      <w:pPr>
        <w:pStyle w:val="9"/>
      </w:pPr>
      <w:r w:rsidRPr="001669DB">
        <w:t xml:space="preserve">应急管理相关规定的详实程度 </w:t>
      </w:r>
    </w:p>
    <w:p w14:paraId="32F78F30" w14:textId="1C5721BA"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w:t>
      </w:r>
      <w:r w:rsidRPr="001669DB">
        <w:rPr>
          <w:rFonts w:ascii="宋体" w:hAnsi="宋体" w:hint="eastAsia"/>
          <w:sz w:val="24"/>
          <w:szCs w:val="24"/>
        </w:rPr>
        <w:t>老城社区治理韧性</w:t>
      </w:r>
      <w:r w:rsidRPr="001669DB">
        <w:rPr>
          <w:rFonts w:ascii="宋体" w:hAnsi="宋体"/>
          <w:sz w:val="24"/>
          <w:szCs w:val="24"/>
        </w:rPr>
        <w:t>的评价。</w:t>
      </w:r>
    </w:p>
    <w:p w14:paraId="5E3CF5CF"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本条在《全国综合减灾示范社区标准》</w:t>
      </w:r>
      <w:r w:rsidRPr="001669DB">
        <w:rPr>
          <w:rFonts w:ascii="宋体" w:hAnsi="宋体" w:hint="eastAsia"/>
          <w:sz w:val="24"/>
          <w:szCs w:val="24"/>
        </w:rPr>
        <w:t>相关条款</w:t>
      </w:r>
      <w:r w:rsidRPr="001669DB">
        <w:rPr>
          <w:rFonts w:ascii="宋体" w:hAnsi="宋体"/>
          <w:sz w:val="24"/>
          <w:szCs w:val="24"/>
        </w:rPr>
        <w:t>基础上发展而来。本条对</w:t>
      </w:r>
      <w:r w:rsidRPr="001669DB">
        <w:rPr>
          <w:rFonts w:ascii="宋体" w:hAnsi="宋体" w:hint="eastAsia"/>
          <w:sz w:val="24"/>
          <w:szCs w:val="24"/>
        </w:rPr>
        <w:t>社区应急管理相关规定提</w:t>
      </w:r>
      <w:r w:rsidRPr="001669DB">
        <w:rPr>
          <w:rFonts w:ascii="宋体" w:hAnsi="宋体"/>
          <w:sz w:val="24"/>
          <w:szCs w:val="24"/>
        </w:rPr>
        <w:t>出要求，</w:t>
      </w:r>
      <w:r w:rsidRPr="001669DB">
        <w:rPr>
          <w:rFonts w:ascii="宋体" w:hAnsi="宋体" w:hint="eastAsia"/>
          <w:sz w:val="24"/>
          <w:szCs w:val="24"/>
        </w:rPr>
        <w:t>即社区</w:t>
      </w:r>
      <w:r w:rsidRPr="001669DB">
        <w:rPr>
          <w:rFonts w:ascii="宋体" w:hAnsi="宋体"/>
          <w:sz w:val="24"/>
          <w:szCs w:val="24"/>
        </w:rPr>
        <w:t>应急管理相关规定的详实程度</w:t>
      </w:r>
      <w:r w:rsidRPr="001669DB">
        <w:rPr>
          <w:rFonts w:ascii="宋体" w:hAnsi="宋体" w:hint="eastAsia"/>
          <w:sz w:val="24"/>
          <w:szCs w:val="24"/>
        </w:rPr>
        <w:t>。</w:t>
      </w:r>
    </w:p>
    <w:p w14:paraId="63AEEA14"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4856DFFA" w14:textId="77777777" w:rsidR="00A56CC8" w:rsidRPr="001669DB" w:rsidRDefault="00A56CC8" w:rsidP="00A56CC8">
      <w:pPr>
        <w:pStyle w:val="a3"/>
        <w:ind w:left="210" w:right="210"/>
        <w:rPr>
          <w:rFonts w:ascii="宋体" w:hAnsi="宋体"/>
          <w:sz w:val="24"/>
          <w:szCs w:val="24"/>
        </w:rPr>
      </w:pPr>
    </w:p>
    <w:p w14:paraId="47DB4413" w14:textId="77777777" w:rsidR="00A56CC8" w:rsidRPr="001669DB" w:rsidRDefault="00A56CC8" w:rsidP="00823C1A">
      <w:pPr>
        <w:pStyle w:val="1"/>
      </w:pPr>
      <w:r w:rsidRPr="001669DB">
        <w:rPr>
          <w:rFonts w:hint="eastAsia"/>
        </w:rPr>
        <w:t>加分项（共</w:t>
      </w:r>
      <w:r w:rsidRPr="001669DB">
        <w:t>2</w:t>
      </w:r>
      <w:r w:rsidRPr="001669DB">
        <w:rPr>
          <w:rFonts w:hint="eastAsia"/>
        </w:rPr>
        <w:t>项）</w:t>
      </w:r>
    </w:p>
    <w:p w14:paraId="41CF66F7" w14:textId="77777777" w:rsidR="00A56CC8" w:rsidRPr="001669DB" w:rsidRDefault="00A56CC8" w:rsidP="00113C13">
      <w:pPr>
        <w:pStyle w:val="9"/>
      </w:pPr>
      <w:r w:rsidRPr="001669DB">
        <w:rPr>
          <w:rFonts w:hint="eastAsia"/>
        </w:rPr>
        <w:t>防灾减灾经验与培训</w:t>
      </w:r>
      <w:r w:rsidRPr="001669DB">
        <w:t xml:space="preserve"> </w:t>
      </w:r>
    </w:p>
    <w:p w14:paraId="491BBBBA" w14:textId="4860D10B"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本条适用于各类老城社区治理韧性的评价。</w:t>
      </w:r>
    </w:p>
    <w:p w14:paraId="47FD9DE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《全国综合减灾示范社区标准》</w:t>
      </w:r>
      <w:r w:rsidRPr="001669DB">
        <w:rPr>
          <w:rFonts w:ascii="宋体" w:hAnsi="宋体" w:hint="eastAsia"/>
          <w:sz w:val="24"/>
          <w:szCs w:val="24"/>
        </w:rPr>
        <w:t>基础上发展而来。社区组织防灾减灾相关宣传教育活动的频率越高，社区治理的协调组织能力越强。</w:t>
      </w:r>
    </w:p>
    <w:p w14:paraId="67A027EB"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062863A0" w14:textId="77777777" w:rsidR="00A56CC8" w:rsidRPr="001669DB" w:rsidRDefault="00A56CC8" w:rsidP="00113C13">
      <w:pPr>
        <w:pStyle w:val="9"/>
      </w:pPr>
      <w:r w:rsidRPr="001669DB">
        <w:rPr>
          <w:rFonts w:hint="eastAsia"/>
        </w:rPr>
        <w:t>社区综合减灾特色</w:t>
      </w:r>
      <w:r w:rsidRPr="001669DB">
        <w:t xml:space="preserve"> </w:t>
      </w:r>
    </w:p>
    <w:p w14:paraId="550E21C6" w14:textId="2064B185"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本条适用于各类老城社区治理韧性的评价。</w:t>
      </w:r>
    </w:p>
    <w:p w14:paraId="1A328F3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w:t>
      </w:r>
      <w:r w:rsidRPr="001669DB">
        <w:rPr>
          <w:rFonts w:ascii="宋体" w:hAnsi="宋体"/>
          <w:sz w:val="24"/>
          <w:szCs w:val="24"/>
        </w:rPr>
        <w:t>《全国综合减灾示范社区标准》</w:t>
      </w:r>
      <w:r w:rsidRPr="001669DB">
        <w:rPr>
          <w:rFonts w:ascii="宋体" w:hAnsi="宋体" w:hint="eastAsia"/>
          <w:sz w:val="24"/>
          <w:szCs w:val="24"/>
        </w:rPr>
        <w:t>基础上发展而来。</w:t>
      </w:r>
    </w:p>
    <w:p w14:paraId="20ACBBC6"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本条的评价方法为：</w:t>
      </w:r>
      <w:r w:rsidRPr="001669DB">
        <w:rPr>
          <w:rFonts w:ascii="宋体" w:hAnsi="宋体" w:hint="eastAsia"/>
          <w:sz w:val="24"/>
          <w:szCs w:val="24"/>
        </w:rPr>
        <w:t>实地调研、现场核查</w:t>
      </w:r>
    </w:p>
    <w:p w14:paraId="1DAC5467" w14:textId="77777777" w:rsidR="00A56CC8" w:rsidRPr="001669DB" w:rsidRDefault="00A56CC8" w:rsidP="00A56CC8">
      <w:pPr>
        <w:pStyle w:val="20"/>
        <w:numPr>
          <w:ilvl w:val="0"/>
          <w:numId w:val="0"/>
        </w:numPr>
        <w:spacing w:beforeLines="50" w:before="156" w:afterLines="50" w:after="156" w:line="360" w:lineRule="auto"/>
        <w:jc w:val="center"/>
        <w:rPr>
          <w:rFonts w:ascii="黑体" w:eastAsia="黑体" w:hAnsi="黑体"/>
          <w:color w:val="auto"/>
          <w:sz w:val="28"/>
          <w:szCs w:val="28"/>
        </w:rPr>
      </w:pPr>
      <w:bookmarkStart w:id="200" w:name="_Toc120713111"/>
      <w:bookmarkStart w:id="201" w:name="_Toc120713675"/>
      <w:r w:rsidRPr="001669DB">
        <w:rPr>
          <w:rFonts w:ascii="黑体" w:eastAsia="黑体" w:hAnsi="黑体"/>
          <w:color w:val="auto"/>
          <w:sz w:val="28"/>
          <w:szCs w:val="28"/>
        </w:rPr>
        <w:t>4.9</w:t>
      </w:r>
      <w:r w:rsidRPr="001669DB">
        <w:rPr>
          <w:rFonts w:ascii="黑体" w:eastAsia="黑体" w:hAnsi="黑体" w:hint="eastAsia"/>
          <w:color w:val="auto"/>
          <w:sz w:val="28"/>
          <w:szCs w:val="28"/>
        </w:rPr>
        <w:t>安全</w:t>
      </w:r>
      <w:r w:rsidRPr="001669DB">
        <w:rPr>
          <w:rFonts w:ascii="黑体" w:eastAsia="黑体" w:hAnsi="黑体"/>
          <w:color w:val="auto"/>
          <w:sz w:val="28"/>
          <w:szCs w:val="28"/>
        </w:rPr>
        <w:t>韧性</w:t>
      </w:r>
      <w:bookmarkEnd w:id="200"/>
      <w:bookmarkEnd w:id="201"/>
    </w:p>
    <w:p w14:paraId="772EB31B" w14:textId="77777777" w:rsidR="00A56CC8" w:rsidRPr="001669DB" w:rsidRDefault="00A56CC8" w:rsidP="000E7E47">
      <w:pPr>
        <w:pStyle w:val="1"/>
        <w:numPr>
          <w:ilvl w:val="0"/>
          <w:numId w:val="18"/>
        </w:numPr>
      </w:pPr>
      <w:r w:rsidRPr="001669DB">
        <w:t>控制项（共6项）</w:t>
      </w:r>
    </w:p>
    <w:p w14:paraId="5599FBC8" w14:textId="77777777" w:rsidR="00A56CC8" w:rsidRPr="001669DB" w:rsidRDefault="00A56CC8" w:rsidP="000E7E47">
      <w:pPr>
        <w:pStyle w:val="100"/>
        <w:numPr>
          <w:ilvl w:val="0"/>
          <w:numId w:val="28"/>
        </w:numPr>
      </w:pPr>
      <w:r w:rsidRPr="001669DB">
        <w:rPr>
          <w:rFonts w:hint="eastAsia"/>
        </w:rPr>
        <w:t>社区建设用地安全性</w:t>
      </w:r>
    </w:p>
    <w:p w14:paraId="3ADF22B6" w14:textId="6FEFEA72"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本条适用于各类老城社区建设用地安全性的评价。</w:t>
      </w:r>
    </w:p>
    <w:p w14:paraId="1D4381D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本条在《城市综合防灾规划规划标准》（</w:t>
      </w:r>
      <w:r w:rsidRPr="001669DB">
        <w:rPr>
          <w:rFonts w:ascii="宋体" w:hAnsi="宋体"/>
          <w:sz w:val="24"/>
          <w:szCs w:val="24"/>
        </w:rPr>
        <w:t>GB/T 51372）5.2.1条~5.2.9条、《建筑抗震设计规范》（GB 50011）4.1.1条、《洪泛区和蓄滞洪区建筑工程技术标准》GB/T 50181）3.2.4条、《城市抗震防灾规划标准》（GB 50413）4.2.3条等条款基础上发展而来。</w:t>
      </w:r>
    </w:p>
    <w:p w14:paraId="41D85019"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社区建设用地安全性反映了既有社区自身及周边所处的环境的危险程度和用地适宜性。</w:t>
      </w:r>
    </w:p>
    <w:p w14:paraId="22859DC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国内外大量的震害资料表明，若在潜在地震次生地质灾害、工程条件</w:t>
      </w:r>
      <w:r w:rsidRPr="001669DB">
        <w:rPr>
          <w:rFonts w:ascii="宋体" w:hAnsi="宋体" w:hint="eastAsia"/>
          <w:sz w:val="24"/>
          <w:szCs w:val="24"/>
        </w:rPr>
        <w:lastRenderedPageBreak/>
        <w:t>较差、地形地貌复杂地区以及场地土条件较差的地段建造房屋，震害较为严重，应予以避免。洪水灾害高风险区域灾害影响后果严重、防御代价过大，应以避让为主。存在地质灾害隐患时，综合评估后，对于滑坡、崩塌和泥石流高危地区必须避开。当既有居住区周边存在危险源时，除了危险品存储数量受到严格限制，危险源还要与既有居住区边界保持一定的安全距离。</w:t>
      </w:r>
    </w:p>
    <w:p w14:paraId="7B01EAA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本条的评价方法为：实际调研、查阅相关分析评估报告。</w:t>
      </w:r>
    </w:p>
    <w:p w14:paraId="1394C877" w14:textId="77777777" w:rsidR="00A56CC8" w:rsidRPr="001669DB" w:rsidRDefault="00A56CC8" w:rsidP="00113C13">
      <w:pPr>
        <w:pStyle w:val="100"/>
      </w:pPr>
      <w:r w:rsidRPr="001669DB">
        <w:rPr>
          <w:rFonts w:hint="eastAsia"/>
        </w:rPr>
        <w:t>建筑结构安全性</w:t>
      </w:r>
    </w:p>
    <w:p w14:paraId="53A8705A" w14:textId="46C0CD4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本条适用于对各类社区中建筑正常使用安全性评价。</w:t>
      </w:r>
    </w:p>
    <w:p w14:paraId="7FEB171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本条在《民用建筑可靠性鉴定标准》（</w:t>
      </w:r>
      <w:r w:rsidRPr="001669DB">
        <w:rPr>
          <w:rFonts w:ascii="宋体" w:hAnsi="宋体"/>
          <w:sz w:val="24"/>
          <w:szCs w:val="24"/>
        </w:rPr>
        <w:t>GB 50292）3.1.1条等条款的要求发展而来。当建筑达到设计使用年限拟继续使用，或改建扩建前，应进行可靠性鉴定以保证其安全与合理使用，当不满足相关要求时，建筑的安全性存在较大隐患。</w:t>
      </w:r>
    </w:p>
    <w:p w14:paraId="78E1CAD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本条的评价方法为：查阅资料、实地调研、现场核查。</w:t>
      </w:r>
    </w:p>
    <w:p w14:paraId="09303D5B" w14:textId="77777777" w:rsidR="00A56CC8" w:rsidRPr="001669DB" w:rsidRDefault="00A56CC8" w:rsidP="00113C13">
      <w:pPr>
        <w:pStyle w:val="100"/>
      </w:pPr>
      <w:r w:rsidRPr="001669DB">
        <w:rPr>
          <w:rFonts w:hint="eastAsia"/>
        </w:rPr>
        <w:t>供电系统保障能力和防灾性能</w:t>
      </w:r>
    </w:p>
    <w:p w14:paraId="304B5FED" w14:textId="79A83CA9"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本条适用于各类社区的供电系统日常运行保障和防灾性能评价。</w:t>
      </w:r>
    </w:p>
    <w:p w14:paraId="56ABDD0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w:t>
      </w:r>
      <w:r w:rsidRPr="001669DB">
        <w:rPr>
          <w:rFonts w:ascii="宋体" w:hAnsi="宋体"/>
          <w:sz w:val="24"/>
          <w:szCs w:val="24"/>
        </w:rPr>
        <w:t>《安全韧性城市评价指南》（GB/T 40947</w:t>
      </w:r>
      <w:r w:rsidRPr="001669DB">
        <w:rPr>
          <w:rFonts w:ascii="宋体" w:hAnsi="宋体" w:hint="eastAsia"/>
          <w:sz w:val="24"/>
          <w:szCs w:val="24"/>
        </w:rPr>
        <w:t>）相关条文、住房城乡建设部发布的《完整居住社区建设标准（试行）》相关要求编写。</w:t>
      </w:r>
    </w:p>
    <w:p w14:paraId="1A4BAF9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城市供配电系统为社区正常运转提供动力，一旦供配电系统遭到破坏，不但影响居民的正常生活，还会导致多个系统功能的瘫痪。由于社区的供电系统位于城市供电系统的末端，因此主要关注社区配电线路的易损性、配电变压器等重要电力设施有无可靠锚固等。</w:t>
      </w:r>
    </w:p>
    <w:p w14:paraId="649BD6F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本条的评价方法为：实地调研、现场核查、行业主管部门提供数据</w:t>
      </w:r>
    </w:p>
    <w:p w14:paraId="4993D5BE" w14:textId="77777777" w:rsidR="00A56CC8" w:rsidRPr="001669DB" w:rsidRDefault="00A56CC8" w:rsidP="00113C13">
      <w:pPr>
        <w:pStyle w:val="100"/>
      </w:pPr>
      <w:r w:rsidRPr="001669DB">
        <w:rPr>
          <w:rFonts w:hint="eastAsia"/>
        </w:rPr>
        <w:t>供水系统保障能力和防灾性能</w:t>
      </w:r>
    </w:p>
    <w:p w14:paraId="4681EDBF" w14:textId="4FABC74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本条适用于各类社区的供水系统日常运行保障和防灾性能评价。</w:t>
      </w:r>
    </w:p>
    <w:p w14:paraId="018A8B09"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w:t>
      </w:r>
      <w:r w:rsidRPr="001669DB">
        <w:rPr>
          <w:rFonts w:ascii="宋体" w:hAnsi="宋体"/>
          <w:sz w:val="24"/>
          <w:szCs w:val="24"/>
        </w:rPr>
        <w:t>《安全韧性城市评价指南》（GB/T 40947</w:t>
      </w:r>
      <w:r w:rsidRPr="001669DB">
        <w:rPr>
          <w:rFonts w:ascii="宋体" w:hAnsi="宋体" w:hint="eastAsia"/>
          <w:sz w:val="24"/>
          <w:szCs w:val="24"/>
        </w:rPr>
        <w:t>）相关条文、住房城乡建设部发布的《完整居住社区建设标准（试行）》相关要求编写。</w:t>
      </w:r>
    </w:p>
    <w:p w14:paraId="3B04992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社区内供水系统安全性能和保障能力取决于供配水管网、管道类型、接口类型、施工质量等，应采取必要的防灾措施并进行维护。</w:t>
      </w:r>
    </w:p>
    <w:p w14:paraId="3A7478E9"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本条的评价方法为：实地调研、现场核查、行业主管部门提供数据</w:t>
      </w:r>
    </w:p>
    <w:p w14:paraId="214F5EBC" w14:textId="77777777" w:rsidR="00A56CC8" w:rsidRPr="001669DB" w:rsidRDefault="00A56CC8" w:rsidP="00113C13">
      <w:pPr>
        <w:pStyle w:val="100"/>
      </w:pPr>
      <w:r w:rsidRPr="001669DB">
        <w:rPr>
          <w:rFonts w:hint="eastAsia"/>
        </w:rPr>
        <w:t>燃气系统保障能力和防灾性能</w:t>
      </w:r>
    </w:p>
    <w:p w14:paraId="02C63297" w14:textId="64791FB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本条适用于各类社区的燃气系统防灾性能评价。</w:t>
      </w:r>
    </w:p>
    <w:p w14:paraId="088F6A6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本条参考住房城乡建设部发布的《完整居住社区建设标准（试行）》相关内容，结合防灾要求编写。</w:t>
      </w:r>
    </w:p>
    <w:p w14:paraId="00F1B6F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燃气系统是居民区维系正常功能的重要组成部分。当其因地震等灾害而遭到破坏时，不但可能会导致供气管网的失效、影响居民正常生活，更</w:t>
      </w:r>
      <w:r w:rsidRPr="001669DB">
        <w:rPr>
          <w:rFonts w:ascii="宋体" w:hAnsi="宋体" w:hint="eastAsia"/>
          <w:sz w:val="24"/>
          <w:szCs w:val="24"/>
        </w:rPr>
        <w:lastRenderedPageBreak/>
        <w:t>重要的是燃气泄漏容易引发火灾等次生灾害。居住区居民房屋内为燃气系统管网末梢，一般通过低压管道提供燃气。地震作用易影响阀门接口与管道，因此设置应急阀门等设施是提高燃气系统地震安全性的重要措施之一。</w:t>
      </w:r>
    </w:p>
    <w:p w14:paraId="54048EB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本条的评价方法为：实地调研、现场核查、行业主管部门提供数据</w:t>
      </w:r>
    </w:p>
    <w:p w14:paraId="4DE2E1A3" w14:textId="77777777" w:rsidR="00A56CC8" w:rsidRPr="001669DB" w:rsidRDefault="00A56CC8" w:rsidP="00113C13">
      <w:pPr>
        <w:pStyle w:val="100"/>
      </w:pPr>
      <w:r w:rsidRPr="001669DB">
        <w:rPr>
          <w:rFonts w:hint="eastAsia"/>
        </w:rPr>
        <w:t>应急避难场地条件</w:t>
      </w:r>
    </w:p>
    <w:p w14:paraId="6A5BD36F" w14:textId="7DD931F4"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本条适用于各类老城社区应急避难场所的评价。</w:t>
      </w:r>
    </w:p>
    <w:p w14:paraId="5FCB348C"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本条参考了《城市综合防灾规划标准》（</w:t>
      </w:r>
      <w:r w:rsidRPr="001669DB">
        <w:rPr>
          <w:rFonts w:ascii="宋体" w:hAnsi="宋体"/>
          <w:sz w:val="24"/>
          <w:szCs w:val="24"/>
        </w:rPr>
        <w:t>GB/T 51327）7.2.1条、《城市社区应急避难场所建设标准》（建标〔2017〕25号）第十五条及其他相关标准要求编写。</w:t>
      </w:r>
    </w:p>
    <w:p w14:paraId="11ABB5E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社区应急避难场所通常为社区公园、社区广场、社区服务中心等，便于紧急安置灾后居民临时避灾，应保证场所的安全。通常应选择以下场地：</w:t>
      </w:r>
    </w:p>
    <w:p w14:paraId="036F217D"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(1)</w:t>
      </w:r>
      <w:r w:rsidRPr="001669DB">
        <w:rPr>
          <w:rFonts w:ascii="宋体" w:hAnsi="宋体" w:hint="eastAsia"/>
          <w:sz w:val="24"/>
          <w:szCs w:val="24"/>
        </w:rPr>
        <w:t>地势较高、平坦、开阔、地质稳定、易于排水、适宜搭建帐篷的场地；</w:t>
      </w:r>
    </w:p>
    <w:p w14:paraId="59646A76"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(2)</w:t>
      </w:r>
      <w:r w:rsidRPr="001669DB">
        <w:rPr>
          <w:rFonts w:ascii="宋体" w:hAnsi="宋体" w:hint="eastAsia"/>
          <w:sz w:val="24"/>
          <w:szCs w:val="24"/>
        </w:rPr>
        <w:t>应避开周围的地质灾害隐患和易燃易爆危险源；</w:t>
      </w:r>
    </w:p>
    <w:p w14:paraId="7C551797"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(3)</w:t>
      </w:r>
      <w:r w:rsidRPr="001669DB">
        <w:rPr>
          <w:rFonts w:ascii="宋体" w:hAnsi="宋体" w:hint="eastAsia"/>
          <w:sz w:val="24"/>
          <w:szCs w:val="24"/>
        </w:rPr>
        <w:t>应选择利于人员和车辆进出的地段；</w:t>
      </w:r>
    </w:p>
    <w:p w14:paraId="6776FD2E"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(4)</w:t>
      </w:r>
      <w:r w:rsidRPr="001669DB">
        <w:rPr>
          <w:rFonts w:ascii="宋体" w:hAnsi="宋体" w:hint="eastAsia"/>
          <w:sz w:val="24"/>
          <w:szCs w:val="24"/>
        </w:rPr>
        <w:t>应选择便于应急供水、应急供电等设施接入的地段；</w:t>
      </w:r>
    </w:p>
    <w:p w14:paraId="5ADBBB54" w14:textId="77777777" w:rsidR="00A56CC8" w:rsidRPr="001669DB" w:rsidRDefault="00A56CC8" w:rsidP="00A56CC8">
      <w:pPr>
        <w:pStyle w:val="a3"/>
        <w:ind w:leftChars="600" w:left="1260" w:right="210" w:firstLineChars="0" w:firstLine="0"/>
        <w:rPr>
          <w:rFonts w:ascii="宋体" w:hAnsi="宋体"/>
          <w:sz w:val="24"/>
          <w:szCs w:val="24"/>
        </w:rPr>
      </w:pPr>
      <w:r w:rsidRPr="001669DB">
        <w:rPr>
          <w:rFonts w:ascii="宋体" w:hAnsi="宋体"/>
          <w:sz w:val="24"/>
          <w:szCs w:val="24"/>
        </w:rPr>
        <w:t>(5)</w:t>
      </w:r>
      <w:r w:rsidRPr="001669DB">
        <w:rPr>
          <w:rFonts w:ascii="宋体" w:hAnsi="宋体" w:hint="eastAsia"/>
          <w:sz w:val="24"/>
          <w:szCs w:val="24"/>
        </w:rPr>
        <w:t>应避开高层建筑倒塌或高空坠物的影响范围。</w:t>
      </w:r>
    </w:p>
    <w:p w14:paraId="3AAE7BC1"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建构筑物倒塌和坠落物影响范围见下表。</w:t>
      </w:r>
    </w:p>
    <w:p w14:paraId="53475EE2" w14:textId="71BBA1F8" w:rsidR="00A56CC8" w:rsidRPr="001669DB" w:rsidRDefault="00A56CC8" w:rsidP="00FB6F32">
      <w:pPr>
        <w:widowControl/>
        <w:jc w:val="left"/>
        <w:rPr>
          <w:rFonts w:ascii="宋体" w:eastAsia="宋体" w:hAnsi="宋体" w:cs="Times New Roman"/>
          <w:szCs w:val="21"/>
        </w:rPr>
      </w:pPr>
      <w:r w:rsidRPr="00F6073F">
        <w:rPr>
          <w:rFonts w:ascii="仿宋" w:eastAsia="仿宋" w:hAnsi="仿宋" w:cs="Times New Roman"/>
          <w:b/>
          <w:szCs w:val="21"/>
        </w:rPr>
        <w:br w:type="page"/>
      </w:r>
      <w:r w:rsidRPr="001669DB">
        <w:rPr>
          <w:rFonts w:ascii="宋体" w:eastAsia="宋体" w:hAnsi="宋体" w:cs="Times New Roman" w:hint="eastAsia"/>
          <w:b/>
          <w:szCs w:val="21"/>
        </w:rPr>
        <w:lastRenderedPageBreak/>
        <w:t>建筑倒塌和坠落物影响范围</w:t>
      </w:r>
    </w:p>
    <w:tbl>
      <w:tblPr>
        <w:tblStyle w:val="a5"/>
        <w:tblW w:w="8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84"/>
        <w:gridCol w:w="1363"/>
        <w:gridCol w:w="1005"/>
        <w:gridCol w:w="1184"/>
        <w:gridCol w:w="1184"/>
        <w:gridCol w:w="1184"/>
        <w:gridCol w:w="1185"/>
      </w:tblGrid>
      <w:tr w:rsidR="00A56CC8" w:rsidRPr="00CB7680" w14:paraId="5A598269" w14:textId="77777777" w:rsidTr="008E79DF">
        <w:tc>
          <w:tcPr>
            <w:tcW w:w="2547" w:type="dxa"/>
            <w:gridSpan w:val="2"/>
            <w:vMerge w:val="restart"/>
            <w:tcBorders>
              <w:tl2br w:val="single" w:sz="8" w:space="0" w:color="auto"/>
            </w:tcBorders>
            <w:vAlign w:val="center"/>
          </w:tcPr>
          <w:p w14:paraId="740FED39" w14:textId="77777777" w:rsidR="00A56CC8" w:rsidRPr="001669DB" w:rsidRDefault="00A56CC8" w:rsidP="008E79DF">
            <w:pPr>
              <w:snapToGrid w:val="0"/>
              <w:spacing w:line="400" w:lineRule="exact"/>
              <w:jc w:val="right"/>
              <w:rPr>
                <w:rFonts w:ascii="宋体" w:eastAsia="宋体" w:hAnsi="宋体" w:cs="Times New Roman"/>
                <w:sz w:val="21"/>
                <w:szCs w:val="21"/>
              </w:rPr>
            </w:pPr>
            <w:r w:rsidRPr="001669DB">
              <w:rPr>
                <w:rFonts w:ascii="宋体" w:eastAsia="宋体" w:hAnsi="宋体" w:cs="Times New Roman" w:hint="eastAsia"/>
                <w:szCs w:val="21"/>
              </w:rPr>
              <w:t>倒塌或坠物建筑</w:t>
            </w:r>
          </w:p>
          <w:p w14:paraId="220C9DD8" w14:textId="77777777" w:rsidR="00A56CC8" w:rsidRPr="001669DB" w:rsidRDefault="00A56CC8" w:rsidP="008E79DF">
            <w:pPr>
              <w:snapToGrid w:val="0"/>
              <w:spacing w:line="400" w:lineRule="exact"/>
              <w:jc w:val="left"/>
              <w:rPr>
                <w:rFonts w:ascii="宋体" w:eastAsia="宋体" w:hAnsi="宋体" w:cs="Times New Roman"/>
                <w:sz w:val="21"/>
                <w:szCs w:val="21"/>
              </w:rPr>
            </w:pPr>
            <w:r w:rsidRPr="001669DB">
              <w:rPr>
                <w:rFonts w:ascii="宋体" w:eastAsia="宋体" w:hAnsi="宋体" w:cs="Times New Roman"/>
                <w:szCs w:val="21"/>
              </w:rPr>
              <w:t>影响范围</w:t>
            </w:r>
          </w:p>
        </w:tc>
        <w:tc>
          <w:tcPr>
            <w:tcW w:w="5742" w:type="dxa"/>
            <w:gridSpan w:val="5"/>
            <w:vAlign w:val="center"/>
          </w:tcPr>
          <w:p w14:paraId="59101DF1"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建筑高度（m）</w:t>
            </w:r>
          </w:p>
        </w:tc>
      </w:tr>
      <w:tr w:rsidR="00A56CC8" w:rsidRPr="00CB7680" w14:paraId="028DCE89" w14:textId="77777777" w:rsidTr="008E79DF">
        <w:tc>
          <w:tcPr>
            <w:tcW w:w="2547" w:type="dxa"/>
            <w:gridSpan w:val="2"/>
            <w:vMerge/>
            <w:vAlign w:val="center"/>
          </w:tcPr>
          <w:p w14:paraId="36ECEA82" w14:textId="77777777" w:rsidR="00A56CC8" w:rsidRPr="001669DB" w:rsidRDefault="00A56CC8" w:rsidP="008E79DF">
            <w:pPr>
              <w:widowControl/>
              <w:snapToGrid w:val="0"/>
              <w:spacing w:line="400" w:lineRule="exact"/>
              <w:jc w:val="center"/>
              <w:rPr>
                <w:rFonts w:ascii="宋体" w:eastAsia="宋体" w:hAnsi="宋体" w:cs="Times New Roman"/>
                <w:sz w:val="21"/>
                <w:szCs w:val="21"/>
              </w:rPr>
            </w:pPr>
          </w:p>
        </w:tc>
        <w:tc>
          <w:tcPr>
            <w:tcW w:w="1005" w:type="dxa"/>
            <w:vAlign w:val="center"/>
          </w:tcPr>
          <w:p w14:paraId="39ED5A70"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&lt;24</w:t>
            </w:r>
          </w:p>
        </w:tc>
        <w:tc>
          <w:tcPr>
            <w:tcW w:w="1184" w:type="dxa"/>
            <w:vAlign w:val="center"/>
          </w:tcPr>
          <w:p w14:paraId="61B35307"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24~54</w:t>
            </w:r>
          </w:p>
        </w:tc>
        <w:tc>
          <w:tcPr>
            <w:tcW w:w="1184" w:type="dxa"/>
            <w:vAlign w:val="center"/>
          </w:tcPr>
          <w:p w14:paraId="3785134D"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54~100</w:t>
            </w:r>
          </w:p>
        </w:tc>
        <w:tc>
          <w:tcPr>
            <w:tcW w:w="1184" w:type="dxa"/>
            <w:vAlign w:val="center"/>
          </w:tcPr>
          <w:p w14:paraId="0742500F"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100~160</w:t>
            </w:r>
          </w:p>
        </w:tc>
        <w:tc>
          <w:tcPr>
            <w:tcW w:w="1185" w:type="dxa"/>
            <w:vAlign w:val="center"/>
          </w:tcPr>
          <w:p w14:paraId="1606162F"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160~250</w:t>
            </w:r>
          </w:p>
        </w:tc>
      </w:tr>
      <w:tr w:rsidR="00A56CC8" w:rsidRPr="00CB7680" w14:paraId="6A03FCDB" w14:textId="77777777" w:rsidTr="008E79DF">
        <w:tc>
          <w:tcPr>
            <w:tcW w:w="1184" w:type="dxa"/>
            <w:vMerge w:val="restart"/>
            <w:vAlign w:val="center"/>
          </w:tcPr>
          <w:p w14:paraId="15391FDC"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倒塌建筑</w:t>
            </w:r>
            <w:r w:rsidRPr="001669DB">
              <w:rPr>
                <w:rFonts w:ascii="宋体" w:eastAsia="宋体" w:hAnsi="宋体" w:cs="Times New Roman" w:hint="eastAsia"/>
                <w:szCs w:val="21"/>
              </w:rPr>
              <w:t>影响范围</w:t>
            </w:r>
          </w:p>
        </w:tc>
        <w:tc>
          <w:tcPr>
            <w:tcW w:w="1363" w:type="dxa"/>
            <w:vAlign w:val="center"/>
          </w:tcPr>
          <w:p w14:paraId="4B87F658"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与长轴平行</w:t>
            </w:r>
          </w:p>
        </w:tc>
        <w:tc>
          <w:tcPr>
            <w:tcW w:w="1005" w:type="dxa"/>
            <w:vAlign w:val="center"/>
          </w:tcPr>
          <w:p w14:paraId="3A025A06"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0.6</w:t>
            </w:r>
          </w:p>
        </w:tc>
        <w:tc>
          <w:tcPr>
            <w:tcW w:w="1184" w:type="dxa"/>
            <w:vAlign w:val="center"/>
          </w:tcPr>
          <w:p w14:paraId="074459AC"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0.5~0.6</w:t>
            </w:r>
          </w:p>
        </w:tc>
        <w:tc>
          <w:tcPr>
            <w:tcW w:w="1184" w:type="dxa"/>
            <w:vAlign w:val="center"/>
          </w:tcPr>
          <w:p w14:paraId="6430C584"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0.5</w:t>
            </w:r>
          </w:p>
        </w:tc>
        <w:tc>
          <w:tcPr>
            <w:tcW w:w="1184" w:type="dxa"/>
            <w:vAlign w:val="center"/>
          </w:tcPr>
          <w:p w14:paraId="3E165556"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0.4-0.5</w:t>
            </w:r>
          </w:p>
        </w:tc>
        <w:tc>
          <w:tcPr>
            <w:tcW w:w="1185" w:type="dxa"/>
            <w:vAlign w:val="center"/>
          </w:tcPr>
          <w:p w14:paraId="79D48BCC"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0.3-0.4</w:t>
            </w:r>
          </w:p>
        </w:tc>
      </w:tr>
      <w:tr w:rsidR="00A56CC8" w:rsidRPr="00CB7680" w14:paraId="63009A59" w14:textId="77777777" w:rsidTr="008E79DF">
        <w:tc>
          <w:tcPr>
            <w:tcW w:w="1184" w:type="dxa"/>
            <w:vMerge/>
            <w:vAlign w:val="center"/>
          </w:tcPr>
          <w:p w14:paraId="36083F31" w14:textId="77777777" w:rsidR="00A56CC8" w:rsidRPr="001669DB" w:rsidRDefault="00A56CC8" w:rsidP="008E79DF">
            <w:pPr>
              <w:widowControl/>
              <w:snapToGrid w:val="0"/>
              <w:spacing w:line="400" w:lineRule="exact"/>
              <w:jc w:val="center"/>
              <w:rPr>
                <w:rFonts w:ascii="宋体" w:eastAsia="宋体" w:hAnsi="宋体" w:cs="Times New Roman"/>
                <w:sz w:val="21"/>
                <w:szCs w:val="21"/>
              </w:rPr>
            </w:pPr>
          </w:p>
        </w:tc>
        <w:tc>
          <w:tcPr>
            <w:tcW w:w="1363" w:type="dxa"/>
            <w:vAlign w:val="center"/>
          </w:tcPr>
          <w:p w14:paraId="756D0846"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与短轴平行</w:t>
            </w:r>
          </w:p>
        </w:tc>
        <w:tc>
          <w:tcPr>
            <w:tcW w:w="1005" w:type="dxa"/>
            <w:vAlign w:val="center"/>
          </w:tcPr>
          <w:p w14:paraId="72E35E96"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0.5</w:t>
            </w:r>
          </w:p>
        </w:tc>
        <w:tc>
          <w:tcPr>
            <w:tcW w:w="1184" w:type="dxa"/>
            <w:vAlign w:val="center"/>
          </w:tcPr>
          <w:p w14:paraId="17B095C2"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0.3~0.5</w:t>
            </w:r>
          </w:p>
        </w:tc>
        <w:tc>
          <w:tcPr>
            <w:tcW w:w="1184" w:type="dxa"/>
            <w:vAlign w:val="center"/>
          </w:tcPr>
          <w:p w14:paraId="6C6DF14A"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0.25~0.3</w:t>
            </w:r>
          </w:p>
        </w:tc>
        <w:tc>
          <w:tcPr>
            <w:tcW w:w="1184" w:type="dxa"/>
            <w:vAlign w:val="center"/>
          </w:tcPr>
          <w:p w14:paraId="50CE9E77"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0.2~0.25</w:t>
            </w:r>
          </w:p>
        </w:tc>
        <w:tc>
          <w:tcPr>
            <w:tcW w:w="1185" w:type="dxa"/>
            <w:vAlign w:val="center"/>
          </w:tcPr>
          <w:p w14:paraId="21A21B5E"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0.15~0.2</w:t>
            </w:r>
          </w:p>
        </w:tc>
      </w:tr>
      <w:tr w:rsidR="00A56CC8" w:rsidRPr="00CB7680" w14:paraId="54286B63" w14:textId="77777777" w:rsidTr="008E79DF">
        <w:tc>
          <w:tcPr>
            <w:tcW w:w="2547" w:type="dxa"/>
            <w:gridSpan w:val="2"/>
            <w:vAlign w:val="center"/>
          </w:tcPr>
          <w:p w14:paraId="292E20D3"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坠落物影响范围</w:t>
            </w:r>
          </w:p>
        </w:tc>
        <w:tc>
          <w:tcPr>
            <w:tcW w:w="5742" w:type="dxa"/>
            <w:gridSpan w:val="5"/>
            <w:vAlign w:val="center"/>
          </w:tcPr>
          <w:p w14:paraId="69AE05FB" w14:textId="77777777" w:rsidR="00A56CC8" w:rsidRPr="001669DB" w:rsidRDefault="00A56CC8" w:rsidP="008E79DF">
            <w:pPr>
              <w:snapToGrid w:val="0"/>
              <w:spacing w:line="400" w:lineRule="exact"/>
              <w:jc w:val="center"/>
              <w:rPr>
                <w:rFonts w:ascii="宋体" w:eastAsia="宋体" w:hAnsi="宋体" w:cs="Times New Roman"/>
                <w:sz w:val="21"/>
                <w:szCs w:val="21"/>
              </w:rPr>
            </w:pPr>
            <w:r w:rsidRPr="001669DB">
              <w:rPr>
                <w:rFonts w:ascii="宋体" w:eastAsia="宋体" w:hAnsi="宋体" w:cs="Times New Roman"/>
                <w:szCs w:val="21"/>
              </w:rPr>
              <w:t>按坠落安全距离确定</w:t>
            </w:r>
          </w:p>
        </w:tc>
      </w:tr>
    </w:tbl>
    <w:p w14:paraId="2DACA2D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52EEC3FA" w14:textId="77777777" w:rsidR="00A56CC8" w:rsidRPr="001669DB" w:rsidRDefault="00A56CC8" w:rsidP="00823C1A">
      <w:pPr>
        <w:pStyle w:val="1"/>
      </w:pPr>
      <w:r w:rsidRPr="001669DB">
        <w:t>评分项（共10项）</w:t>
      </w:r>
    </w:p>
    <w:p w14:paraId="2CE1336D" w14:textId="77777777" w:rsidR="00A56CC8" w:rsidRPr="001669DB" w:rsidRDefault="00A56CC8" w:rsidP="00113C13">
      <w:pPr>
        <w:pStyle w:val="100"/>
      </w:pPr>
      <w:r w:rsidRPr="001669DB">
        <w:t>建筑结构抗震性能</w:t>
      </w:r>
    </w:p>
    <w:p w14:paraId="40901000" w14:textId="4D860F56"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本条适用于各类老城社区建筑抗震性能的评估。</w:t>
      </w:r>
    </w:p>
    <w:p w14:paraId="71C2A23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本条参考了《城市抗震防灾规划标准》（</w:t>
      </w:r>
      <w:r w:rsidRPr="001669DB">
        <w:rPr>
          <w:rFonts w:ascii="宋体" w:hAnsi="宋体"/>
          <w:sz w:val="24"/>
          <w:szCs w:val="24"/>
        </w:rPr>
        <w:t>GB 50413）4.1.3、《安全韧性城市评价指南》（GB/T 40947</w:t>
      </w:r>
      <w:r w:rsidRPr="001669DB">
        <w:rPr>
          <w:rFonts w:ascii="宋体" w:hAnsi="宋体" w:hint="eastAsia"/>
          <w:sz w:val="24"/>
          <w:szCs w:val="24"/>
        </w:rPr>
        <w:t>）相关条文。地震灾害是作用面最广、灾害后果最严重的自然灾害之一，建筑是社区居民和各种财产的承载体，也是地震灾害的承灾体，因此建筑结构的抗震性能直接影响到社区总体的抗震能力，关系到地震中能否有效抵御破坏，减少人员伤亡和损失。为了避免和减轻人员伤亡、经济损失，我国制定了《建筑抗震设计规范》等一系列指导工程建设抗震工程的标准规范，明确了建筑抗震设防目标和相关技术要求。既有建筑的群体抗震性能评价，可结合建筑调查资料情况，对建筑的抗震设计、建造年代、设防情况、加固改造情况等进行综合评价，以确定达到抗震设防水准要求的建筑比例。</w:t>
      </w:r>
    </w:p>
    <w:p w14:paraId="52D53BF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本条的评价方法为：查阅资料、实地调研、必要的评估分析</w:t>
      </w:r>
    </w:p>
    <w:p w14:paraId="596A70D5" w14:textId="77777777" w:rsidR="00A56CC8" w:rsidRPr="001669DB" w:rsidRDefault="00A56CC8" w:rsidP="00113C13">
      <w:pPr>
        <w:pStyle w:val="100"/>
      </w:pPr>
      <w:r w:rsidRPr="001669DB">
        <w:t>应急避难场地分布与容量</w:t>
      </w:r>
    </w:p>
    <w:p w14:paraId="7842BE7C" w14:textId="0D104271"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本条适用于各类老城社区应急避难场所的分布和容量评估。</w:t>
      </w:r>
    </w:p>
    <w:p w14:paraId="33928EE3"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w:t>
      </w:r>
      <w:r w:rsidRPr="001669DB">
        <w:rPr>
          <w:rFonts w:ascii="宋体" w:hAnsi="宋体" w:hint="eastAsia"/>
          <w:sz w:val="24"/>
          <w:szCs w:val="24"/>
        </w:rPr>
        <w:t>参考了《城市综合防灾规划标准》（</w:t>
      </w:r>
      <w:r w:rsidRPr="001669DB">
        <w:rPr>
          <w:rFonts w:ascii="宋体" w:hAnsi="宋体"/>
          <w:sz w:val="24"/>
          <w:szCs w:val="24"/>
        </w:rPr>
        <w:t>GB/T 51327）5.3.4条、《城市抗震防灾规划标准》（GB 50413）8.2.8条和8.2.10条、《城市社区应急避难场所建设标准》</w:t>
      </w:r>
      <w:r w:rsidRPr="001669DB">
        <w:rPr>
          <w:rFonts w:ascii="宋体" w:hAnsi="宋体" w:hint="eastAsia"/>
          <w:sz w:val="24"/>
          <w:szCs w:val="24"/>
        </w:rPr>
        <w:t>（建标〔</w:t>
      </w:r>
      <w:r w:rsidRPr="001669DB">
        <w:rPr>
          <w:rFonts w:ascii="宋体" w:hAnsi="宋体"/>
          <w:sz w:val="24"/>
          <w:szCs w:val="24"/>
        </w:rPr>
        <w:t>2017〕25号）</w:t>
      </w:r>
      <w:r w:rsidRPr="001669DB">
        <w:rPr>
          <w:rFonts w:ascii="宋体" w:hAnsi="宋体" w:hint="eastAsia"/>
          <w:sz w:val="24"/>
          <w:szCs w:val="24"/>
        </w:rPr>
        <w:t>第十七条和第十九条。</w:t>
      </w:r>
    </w:p>
    <w:p w14:paraId="18806D6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有效应急避难面积是指在发生灾害时可以供居民使用的有效避难场所面积。为保证有效使用面积，应急避难场地内不宜过多设置水域沼泽、高差较大或绿植过密。受避难场所规模和应急设施的限制，社区内部的避难场所一般作为紧急避难场所。</w:t>
      </w:r>
    </w:p>
    <w:p w14:paraId="11F231E9"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1371662E" w14:textId="77777777" w:rsidR="00A56CC8" w:rsidRPr="001669DB" w:rsidRDefault="00A56CC8" w:rsidP="00113C13">
      <w:pPr>
        <w:pStyle w:val="100"/>
      </w:pPr>
      <w:r w:rsidRPr="001669DB">
        <w:t>应急避难场所可达性</w:t>
      </w:r>
    </w:p>
    <w:p w14:paraId="0D808F17" w14:textId="66740334"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本条适用于各类老城社区应急避难场所的可达性评价。</w:t>
      </w:r>
    </w:p>
    <w:p w14:paraId="17FE19F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本条参考了《防灾避难场所设计规范》（</w:t>
      </w:r>
      <w:r w:rsidRPr="001669DB">
        <w:rPr>
          <w:rFonts w:ascii="宋体" w:hAnsi="宋体"/>
          <w:sz w:val="24"/>
          <w:szCs w:val="24"/>
        </w:rPr>
        <w:t>GB 51143）8.3.1~8.3.5条的要求。</w:t>
      </w:r>
    </w:p>
    <w:p w14:paraId="0A36931D"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应急避难场所可达性主要指灾时社区居民能否方便、准确地识别应急疏散指示标识，从而能安全、快速地疏散到应急避难场所。指示标志系统由统一、规范化的标识组成，能够做到功能区分明确，各个标识的符号、名称和用途不能随意更改，应该按照相关标准规定进行设置。另外，应急避难场所的方向指标应该具有照明功能，以避免夜间灾害发生时居民不能及时在指引下有序疏散，造成混乱。</w:t>
      </w:r>
    </w:p>
    <w:p w14:paraId="6AB6817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7691D2CC" w14:textId="77777777" w:rsidR="00A56CC8" w:rsidRPr="001669DB" w:rsidRDefault="00A56CC8" w:rsidP="00113C13">
      <w:pPr>
        <w:pStyle w:val="100"/>
      </w:pPr>
      <w:r w:rsidRPr="001669DB">
        <w:t>应急疏散通道日常通行状态</w:t>
      </w:r>
    </w:p>
    <w:p w14:paraId="08F8968D" w14:textId="233593D6"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本条适用于各类老城社区应急疏散通道和日常通行情况的评价。</w:t>
      </w:r>
    </w:p>
    <w:p w14:paraId="43B4661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本条参考了《防灾避难场所设计规范》（</w:t>
      </w:r>
      <w:r w:rsidRPr="001669DB">
        <w:rPr>
          <w:rFonts w:ascii="宋体" w:hAnsi="宋体"/>
          <w:sz w:val="24"/>
          <w:szCs w:val="24"/>
        </w:rPr>
        <w:t>GB 51143）5.4.4条、《城市抗震防灾规划标准》（GB 50413）8.2.15条的要求</w:t>
      </w:r>
    </w:p>
    <w:p w14:paraId="7ABDED3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内应急通道一般是内部日常的道路，在灾时转换功能用于应急疏散，必须确保灾害发生时道路的良好通行性，从而确保受灾居民能够及时向安全区域疏散。由于灾害的偶发性，这些通道在日常状态的通行情况和管理影响灾时的应急疏散效率，因此需要对社区应急通道的日常通行状态进行评估。</w:t>
      </w:r>
    </w:p>
    <w:p w14:paraId="6341C419"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w:t>
      </w:r>
    </w:p>
    <w:p w14:paraId="6D0CD59C" w14:textId="77777777" w:rsidR="00A56CC8" w:rsidRPr="001669DB" w:rsidRDefault="00A56CC8" w:rsidP="00113C13">
      <w:pPr>
        <w:pStyle w:val="100"/>
      </w:pPr>
      <w:r w:rsidRPr="001669DB">
        <w:t>应急供电系统保障情况</w:t>
      </w:r>
    </w:p>
    <w:p w14:paraId="11DA6BD2" w14:textId="436A7786"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本条适用于各类老城社区应急供电保障能力的评价。</w:t>
      </w:r>
    </w:p>
    <w:p w14:paraId="03671B8E"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本条参考了</w:t>
      </w:r>
      <w:r w:rsidRPr="001669DB">
        <w:rPr>
          <w:rFonts w:ascii="宋体" w:hAnsi="宋体" w:hint="eastAsia"/>
          <w:sz w:val="24"/>
          <w:szCs w:val="24"/>
        </w:rPr>
        <w:t>《建（构）筑物与应急设施地震安全韧性建设指南》（</w:t>
      </w:r>
      <w:r w:rsidRPr="001669DB">
        <w:rPr>
          <w:rFonts w:ascii="宋体" w:hAnsi="宋体"/>
          <w:sz w:val="24"/>
          <w:szCs w:val="24"/>
        </w:rPr>
        <w:t>DB11/T 1891—2021）9.2.3条。</w:t>
      </w:r>
    </w:p>
    <w:p w14:paraId="2598B5E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灾害作用下社区供配电系统破坏，将会严重影响居民的正常生活以及应急救援工作。社区应急供电要优先保障临时指挥、医疗救护、照明等应急功能的需求。根据居住区应急工作开展要求，内部应急供电系统应优先选择双回路系统，当无法采用此类供电系统时应设置应急电源。应急电源可为社区内公共建筑配置的临时发电机组，若采用户外电力设备供电，应设置相应的防护措施保护供电系统。</w:t>
      </w:r>
    </w:p>
    <w:p w14:paraId="6E875C4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本条的评价方法为：实地调研、现场核查、行业主管部门提供资料</w:t>
      </w:r>
    </w:p>
    <w:p w14:paraId="59EBBED9" w14:textId="77777777" w:rsidR="00A56CC8" w:rsidRPr="001669DB" w:rsidRDefault="00A56CC8" w:rsidP="00113C13">
      <w:pPr>
        <w:pStyle w:val="100"/>
      </w:pPr>
      <w:r w:rsidRPr="001669DB">
        <w:t>应急供水系统保障情况</w:t>
      </w:r>
    </w:p>
    <w:p w14:paraId="1391E0E0" w14:textId="2DE7C8D8"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本条适用于各类老城社区应急供水保障能力的评价。</w:t>
      </w:r>
    </w:p>
    <w:p w14:paraId="5E6CA29A"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本条参考了《防灾避难场所设计规范》（</w:t>
      </w:r>
      <w:r w:rsidRPr="001669DB">
        <w:rPr>
          <w:rFonts w:ascii="宋体" w:hAnsi="宋体"/>
          <w:sz w:val="24"/>
          <w:szCs w:val="24"/>
        </w:rPr>
        <w:t>GB 51143）8.2节、《建（构）筑物与应急设施地震安全韧性建设指南》（DB11/T 1891—2021）9.3节相关条文。</w:t>
      </w:r>
    </w:p>
    <w:p w14:paraId="08A6D4C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避难场所应满足应急供水的最低基本要求，当严重灾害造成市政给水系统中断供水时，应急取水和储水装置是避难场所人员应急供水的主要方式，应保障避难人员基本生活饮用水和医疗用水供给。</w:t>
      </w:r>
    </w:p>
    <w:p w14:paraId="033C855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本条的评价方法为：实地调研、现场核查、行业主管部门提供资料</w:t>
      </w:r>
    </w:p>
    <w:p w14:paraId="43D35DC6" w14:textId="77777777" w:rsidR="00A56CC8" w:rsidRPr="001669DB" w:rsidRDefault="00A56CC8" w:rsidP="00113C13">
      <w:pPr>
        <w:pStyle w:val="100"/>
      </w:pPr>
      <w:r w:rsidRPr="001669DB">
        <w:t>应急物资储备情况</w:t>
      </w:r>
    </w:p>
    <w:p w14:paraId="299766EC" w14:textId="0EF85199" w:rsidR="00A56CC8" w:rsidRPr="001669DB" w:rsidRDefault="00A56CC8" w:rsidP="00A56CC8">
      <w:pPr>
        <w:pStyle w:val="a3"/>
        <w:ind w:left="210" w:right="210"/>
        <w:rPr>
          <w:rFonts w:ascii="宋体" w:hAnsi="宋体"/>
          <w:sz w:val="24"/>
          <w:szCs w:val="24"/>
        </w:rPr>
      </w:pPr>
      <w:r w:rsidRPr="001669DB">
        <w:rPr>
          <w:rFonts w:ascii="宋体" w:hAnsi="宋体"/>
          <w:sz w:val="24"/>
          <w:szCs w:val="24"/>
        </w:rPr>
        <w:t>说明：本条适用于各类老城社区应急物资保障能力的评价。</w:t>
      </w:r>
    </w:p>
    <w:p w14:paraId="305444C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本条参考了《建（构）筑物与应急设施地震安全韧性建设指南》（</w:t>
      </w:r>
      <w:r w:rsidRPr="001669DB">
        <w:rPr>
          <w:rFonts w:ascii="宋体" w:hAnsi="宋体"/>
          <w:sz w:val="24"/>
          <w:szCs w:val="24"/>
        </w:rPr>
        <w:t>DB11/T 1891—2021）第10.4节相关条文及附件A、《完整居住社区建设标准（试行）》相关内容。</w:t>
      </w:r>
    </w:p>
    <w:p w14:paraId="2BDE4B8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应急物资为灾后应急避难时期的居民提供基础生活保障，是救灾资源的关键组成部分。应急物资可以分为关键应急物资和一般应急物资两类，前者主要包括各类急救工具和救援工作所需的应急物资；后者则主要包括灾民所需的水和食物等生活物资。考虑到灾害的偶然性，不同类别的应急物资尽量结合日常生活，灵活采用不同的储备方式，在地点设置上也应该进行合理的分配。其中应急救援工具、应急通讯工具、应急照明工具和急救工具等关键应急物资应由政府基层部门管理并存储，社区内可视情况储备部分救灾设施和物资。一般生活类应急物资则可以超市、餐厅等日常营业并保有一定库存的业态作为供给来源，此类物资的储存量应能够满足整个区域内的避难安置人员</w:t>
      </w:r>
      <w:r w:rsidRPr="001669DB">
        <w:rPr>
          <w:rFonts w:ascii="宋体" w:hAnsi="宋体"/>
          <w:sz w:val="24"/>
          <w:szCs w:val="24"/>
        </w:rPr>
        <w:t>3天以上的基本生活需求。</w:t>
      </w:r>
      <w:r w:rsidRPr="001669DB">
        <w:rPr>
          <w:rFonts w:ascii="宋体" w:hAnsi="宋体" w:hint="eastAsia"/>
          <w:sz w:val="24"/>
          <w:szCs w:val="24"/>
        </w:rPr>
        <w:t>同时鼓励社区居民与正常生活需求相结合，储存部分易于存放的饮用水、方便食品及简易应灾物资等。</w:t>
      </w:r>
    </w:p>
    <w:p w14:paraId="0A03278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本条的评价方法为：实地调研、现场核查、行业主管部门提供资料</w:t>
      </w:r>
    </w:p>
    <w:p w14:paraId="360EFD3E" w14:textId="77777777" w:rsidR="00A56CC8" w:rsidRPr="001669DB" w:rsidRDefault="00A56CC8" w:rsidP="00113C13">
      <w:pPr>
        <w:pStyle w:val="100"/>
      </w:pPr>
      <w:r w:rsidRPr="001669DB">
        <w:t>应急指挥体系建设情况</w:t>
      </w:r>
    </w:p>
    <w:p w14:paraId="1E458678" w14:textId="6D21E586"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本条适用于各类老城社区应急组织能力的评价。</w:t>
      </w:r>
    </w:p>
    <w:p w14:paraId="6C44715F"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本条参考了《完整居住社区建设标准（试行）》相关内容，结合防灾要求编写。</w:t>
      </w:r>
    </w:p>
    <w:p w14:paraId="18BE4A2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应急指挥体系依托社区日常管理机制建立，遵循平灾结合原则，日常将城市管理、社会治理和公共服事项纳入社区管理，在灾时迅速启动并发挥作用。社区灾害应急指挥组织是承上启下的重要环节，一方面作为基层管理部门需要接收上级应急指挥的安排，并与各个管理部门保持联络，够确保一线灾害信息的及时上传给应急救灾管理部门；另一方面需要领导社区居民做好应急避难和救援的各项工作，将相关情况及时反馈给社会大众，有效组织内部力量自救，尽最大可能减轻灾害损失。</w:t>
      </w:r>
    </w:p>
    <w:p w14:paraId="5730027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本条的评价方法为：实地调研、现场核查、社区访谈</w:t>
      </w:r>
    </w:p>
    <w:p w14:paraId="67DAE3C5" w14:textId="77777777" w:rsidR="00A56CC8" w:rsidRPr="001669DB" w:rsidRDefault="00A56CC8" w:rsidP="00113C13">
      <w:pPr>
        <w:pStyle w:val="100"/>
      </w:pPr>
      <w:r w:rsidRPr="001669DB">
        <w:t>医疗急救系统建设情况</w:t>
      </w:r>
    </w:p>
    <w:p w14:paraId="32C5984D" w14:textId="6129F952"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本条适用于各类老城社区医疗急救能力的评价。</w:t>
      </w:r>
    </w:p>
    <w:p w14:paraId="61708B8E" w14:textId="77777777"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本条参考了</w:t>
      </w:r>
      <w:r w:rsidRPr="001669DB">
        <w:rPr>
          <w:rFonts w:ascii="宋体" w:hAnsi="宋体" w:hint="eastAsia"/>
          <w:sz w:val="24"/>
          <w:szCs w:val="24"/>
        </w:rPr>
        <w:t>《建（构）筑物与应急设施地震安全韧性建设指南》（</w:t>
      </w:r>
      <w:r w:rsidRPr="001669DB">
        <w:rPr>
          <w:rFonts w:ascii="宋体" w:hAnsi="宋体"/>
          <w:sz w:val="24"/>
          <w:szCs w:val="24"/>
        </w:rPr>
        <w:t>DB11/T 1891—2021）第10.2节相关条文《完整居住社区建设标准（试行）》相关内容。</w:t>
      </w:r>
    </w:p>
    <w:p w14:paraId="35A69F4D"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强烈灾害发生时可能会引发人员伤亡，第一时间内社区基层医疗机构就成为了主要的急救场所，负责为受灾群众提供医疗救助。另外，需要在日常与区域外医院等具备足够应急医疗救助能力的机构建立顺畅联系，以保证应急状态下的救助时效。</w:t>
      </w:r>
    </w:p>
    <w:p w14:paraId="543A293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本条的评价方法为：实地调研、现场核查、社区访谈</w:t>
      </w:r>
    </w:p>
    <w:p w14:paraId="564BC718" w14:textId="77777777" w:rsidR="00A56CC8" w:rsidRPr="001669DB" w:rsidRDefault="00A56CC8" w:rsidP="00113C13">
      <w:pPr>
        <w:pStyle w:val="100"/>
      </w:pPr>
      <w:r w:rsidRPr="001669DB">
        <w:t>应急制度建设情况</w:t>
      </w:r>
    </w:p>
    <w:p w14:paraId="4EA52A02" w14:textId="3C407FF8"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本条适用于各类老城社区应急制度建设的评价。</w:t>
      </w:r>
    </w:p>
    <w:p w14:paraId="314966C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社区基层管理部门应根据居住区的实际情况，制定合理的灾害应急预案，不仅要做到灾害来临前的充分准备和预警工作，还要能在灾害发生时依据有效的应急预案内容，责任落实到人，迅速展开应急救援活动。</w:t>
      </w:r>
    </w:p>
    <w:p w14:paraId="67F8577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本条的评价方法为：社区访谈</w:t>
      </w:r>
    </w:p>
    <w:p w14:paraId="3D3FC659" w14:textId="77777777" w:rsidR="00A56CC8" w:rsidRPr="001669DB" w:rsidRDefault="00A56CC8" w:rsidP="00113C13">
      <w:pPr>
        <w:pStyle w:val="100"/>
      </w:pPr>
      <w:r w:rsidRPr="001669DB">
        <w:rPr>
          <w:rFonts w:hint="eastAsia"/>
        </w:rPr>
        <w:t>社</w:t>
      </w:r>
      <w:r w:rsidRPr="001669DB">
        <w:t>区人口情况</w:t>
      </w:r>
    </w:p>
    <w:p w14:paraId="3D4542EB" w14:textId="7DAB2300"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本条适用于各类老城社区人口承灾脆弱性的评价。</w:t>
      </w:r>
    </w:p>
    <w:p w14:paraId="2525184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人是灾害的主要受灾体，因此人的因素对社区的防灾韧性有直接的影响。这里社区人口情况主要是指人口密度、人口年龄构成比例等。在灾害发生时，老年人、婴幼儿以及残障人士、生活困难人员及长期病弱患者等弱势群体在灾害发生时自我应急疏散能力比较差，需要有救援人员的帮助。另外，居住区的人口密度影响到居民的应急疏散效率。</w:t>
      </w:r>
    </w:p>
    <w:p w14:paraId="1B2011CA" w14:textId="117439D0" w:rsidR="00A56CC8" w:rsidRDefault="00A56CC8" w:rsidP="00A56CC8">
      <w:pPr>
        <w:pStyle w:val="a3"/>
        <w:ind w:left="210" w:right="210"/>
        <w:rPr>
          <w:rFonts w:ascii="宋体" w:hAnsi="宋体"/>
          <w:sz w:val="24"/>
          <w:szCs w:val="24"/>
        </w:rPr>
      </w:pPr>
      <w:r w:rsidRPr="001669DB">
        <w:rPr>
          <w:rFonts w:ascii="宋体" w:hAnsi="宋体" w:hint="eastAsia"/>
          <w:sz w:val="24"/>
          <w:szCs w:val="24"/>
        </w:rPr>
        <w:t>人口的灾损敏感性表征的是人群在突发性灾害风险中的脆弱性，采用社区人口体能指表征社区人口的转移避难能力，老人和儿童体力差、反应迟缓或不能正确应对，属于高危脆弱群体，在确定社区人口体能指数时主要考虑一老一小的在人群中所占的比例，通过年龄分布情况来进行计算。指数值越大则表示评估对象的转移避难能力越强，也即人群中高危弱势群体数量较小。</w:t>
      </w:r>
    </w:p>
    <w:p w14:paraId="2254A12E" w14:textId="77777777" w:rsidR="00F171EE" w:rsidRPr="000B524F" w:rsidRDefault="00F171EE" w:rsidP="00F171EE">
      <w:pPr>
        <w:pStyle w:val="a3"/>
        <w:ind w:left="210" w:right="210"/>
        <w:rPr>
          <w:rFonts w:ascii="宋体" w:hAnsi="宋体"/>
          <w:sz w:val="24"/>
          <w:szCs w:val="24"/>
        </w:rPr>
      </w:pPr>
      <w:r w:rsidRPr="000B524F">
        <w:rPr>
          <w:rFonts w:ascii="宋体" w:hAnsi="宋体" w:hint="eastAsia"/>
          <w:sz w:val="24"/>
          <w:szCs w:val="24"/>
        </w:rPr>
        <w:t>人口体能指数人口体能指数（</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Vul(age)</m:t>
            </m:r>
          </m:sub>
        </m:sSub>
      </m:oMath>
      <w:r w:rsidRPr="000B524F">
        <w:rPr>
          <w:rFonts w:ascii="宋体" w:hAnsi="宋体" w:hint="eastAsia"/>
          <w:sz w:val="24"/>
          <w:szCs w:val="24"/>
        </w:rPr>
        <w:t>）由下式计算：</w:t>
      </w:r>
    </w:p>
    <w:p w14:paraId="23B82825" w14:textId="77777777" w:rsidR="00F171EE" w:rsidRPr="000B524F" w:rsidRDefault="00433E25" w:rsidP="00F171EE">
      <w:pPr>
        <w:pStyle w:val="a3"/>
        <w:ind w:left="210" w:right="210"/>
        <w:rPr>
          <w:rFonts w:ascii="宋体" w:hAnsi="宋体"/>
          <w:sz w:val="24"/>
          <w:szCs w:val="24"/>
        </w:rPr>
      </w:pPr>
      <m:oMathPara>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Vul</m:t>
              </m:r>
              <m:d>
                <m:dPr>
                  <m:ctrlPr>
                    <w:rPr>
                      <w:rFonts w:ascii="Cambria Math" w:hAnsi="Cambria Math"/>
                      <w:sz w:val="24"/>
                      <w:szCs w:val="24"/>
                    </w:rPr>
                  </m:ctrlPr>
                </m:dPr>
                <m:e>
                  <m:r>
                    <w:rPr>
                      <w:rFonts w:ascii="Cambria Math" w:hAnsi="Cambria Math"/>
                      <w:sz w:val="24"/>
                      <w:szCs w:val="24"/>
                    </w:rPr>
                    <m:t>age</m:t>
                  </m:r>
                </m:e>
              </m:d>
            </m:sub>
          </m:sSub>
          <m:r>
            <m:rPr>
              <m:sty m:val="p"/>
            </m:rPr>
            <w:rPr>
              <w:rFonts w:ascii="Cambria Math" w:hAnsi="Cambria Math"/>
              <w:sz w:val="24"/>
              <w:szCs w:val="24"/>
            </w:rPr>
            <m:t>=1-</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POP</m:t>
                  </m:r>
                </m:e>
                <m:sub>
                  <m:r>
                    <w:rPr>
                      <w:rFonts w:ascii="Cambria Math" w:hAnsi="Cambria Math"/>
                      <w:sz w:val="24"/>
                      <w:szCs w:val="24"/>
                    </w:rPr>
                    <m:t>elder</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POP</m:t>
                  </m:r>
                </m:e>
                <m:sub>
                  <m:r>
                    <w:rPr>
                      <w:rFonts w:ascii="Cambria Math" w:hAnsi="Cambria Math"/>
                      <w:sz w:val="24"/>
                      <w:szCs w:val="24"/>
                    </w:rPr>
                    <m:t>child</m:t>
                  </m:r>
                </m:sub>
              </m:sSub>
            </m:num>
            <m:den>
              <m:r>
                <w:rPr>
                  <w:rFonts w:ascii="Cambria Math" w:hAnsi="Cambria Math"/>
                  <w:sz w:val="24"/>
                  <w:szCs w:val="24"/>
                </w:rPr>
                <m:t>POP</m:t>
              </m:r>
            </m:den>
          </m:f>
          <m:r>
            <m:rPr>
              <m:sty m:val="p"/>
            </m:rPr>
            <w:rPr>
              <w:rFonts w:ascii="Cambria Math" w:hAnsi="Cambria Math"/>
              <w:sz w:val="24"/>
              <w:szCs w:val="24"/>
            </w:rPr>
            <m:t>×100%</m:t>
          </m:r>
        </m:oMath>
      </m:oMathPara>
    </w:p>
    <w:p w14:paraId="32DA88BA" w14:textId="036845E7" w:rsidR="00F171EE" w:rsidRPr="00F171EE" w:rsidRDefault="00F171EE" w:rsidP="00F171EE">
      <w:pPr>
        <w:pStyle w:val="a3"/>
        <w:ind w:left="210" w:right="210"/>
        <w:rPr>
          <w:rFonts w:ascii="宋体" w:hAnsi="宋体"/>
          <w:sz w:val="24"/>
          <w:szCs w:val="24"/>
        </w:rPr>
      </w:pPr>
      <w:r w:rsidRPr="000B524F">
        <w:rPr>
          <w:rFonts w:ascii="宋体" w:hAnsi="宋体"/>
          <w:sz w:val="24"/>
          <w:szCs w:val="24"/>
        </w:rPr>
        <w:t>式中：</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Vul</m:t>
            </m:r>
            <m:r>
              <m:rPr>
                <m:sty m:val="p"/>
              </m:rPr>
              <w:rPr>
                <w:rFonts w:ascii="Cambria Math" w:hAnsi="Cambria Math"/>
                <w:sz w:val="24"/>
                <w:szCs w:val="24"/>
              </w:rPr>
              <m:t>(</m:t>
            </m:r>
            <m:r>
              <w:rPr>
                <w:rFonts w:ascii="Cambria Math" w:hAnsi="Cambria Math"/>
                <w:sz w:val="24"/>
                <w:szCs w:val="24"/>
              </w:rPr>
              <m:t>age</m:t>
            </m:r>
            <m:r>
              <m:rPr>
                <m:sty m:val="p"/>
              </m:rPr>
              <w:rPr>
                <w:rFonts w:ascii="Cambria Math" w:hAnsi="Cambria Math"/>
                <w:sz w:val="24"/>
                <w:szCs w:val="24"/>
              </w:rPr>
              <m:t>)</m:t>
            </m:r>
          </m:sub>
        </m:sSub>
      </m:oMath>
      <w:r w:rsidRPr="000B524F">
        <w:rPr>
          <w:rFonts w:ascii="宋体" w:hAnsi="宋体"/>
          <w:sz w:val="24"/>
          <w:szCs w:val="24"/>
        </w:rPr>
        <w:t>为社区人口体能指数，</w:t>
      </w:r>
      <m:oMath>
        <m:sSub>
          <m:sSubPr>
            <m:ctrlPr>
              <w:rPr>
                <w:rFonts w:ascii="Cambria Math" w:hAnsi="Cambria Math"/>
                <w:sz w:val="24"/>
                <w:szCs w:val="24"/>
              </w:rPr>
            </m:ctrlPr>
          </m:sSubPr>
          <m:e>
            <m:r>
              <w:rPr>
                <w:rFonts w:ascii="Cambria Math" w:hAnsi="Cambria Math"/>
                <w:sz w:val="24"/>
                <w:szCs w:val="24"/>
              </w:rPr>
              <m:t>POP</m:t>
            </m:r>
          </m:e>
          <m:sub>
            <m:r>
              <w:rPr>
                <w:rFonts w:ascii="Cambria Math" w:hAnsi="Cambria Math"/>
                <w:sz w:val="24"/>
                <w:szCs w:val="24"/>
              </w:rPr>
              <m:t>elder</m:t>
            </m:r>
          </m:sub>
        </m:sSub>
      </m:oMath>
      <w:r w:rsidRPr="000B524F">
        <w:rPr>
          <w:rFonts w:ascii="宋体" w:hAnsi="宋体"/>
          <w:sz w:val="24"/>
          <w:szCs w:val="24"/>
        </w:rPr>
        <w:t>为社区内老年（</w:t>
      </w:r>
      <w:r w:rsidRPr="000B524F">
        <w:rPr>
          <w:rFonts w:ascii="宋体" w:hAnsi="宋体" w:hint="eastAsia"/>
          <w:sz w:val="24"/>
          <w:szCs w:val="24"/>
        </w:rPr>
        <w:t>≥</w:t>
      </w:r>
      <w:r w:rsidRPr="000B524F">
        <w:rPr>
          <w:rFonts w:ascii="宋体" w:hAnsi="宋体"/>
          <w:sz w:val="24"/>
          <w:szCs w:val="24"/>
        </w:rPr>
        <w:t>65岁）人口数；</w:t>
      </w:r>
      <m:oMath>
        <m:sSub>
          <m:sSubPr>
            <m:ctrlPr>
              <w:rPr>
                <w:rFonts w:ascii="Cambria Math" w:hAnsi="Cambria Math"/>
                <w:sz w:val="24"/>
                <w:szCs w:val="24"/>
              </w:rPr>
            </m:ctrlPr>
          </m:sSubPr>
          <m:e>
            <m:r>
              <w:rPr>
                <w:rFonts w:ascii="Cambria Math" w:hAnsi="Cambria Math"/>
                <w:sz w:val="24"/>
                <w:szCs w:val="24"/>
              </w:rPr>
              <m:t>POP</m:t>
            </m:r>
          </m:e>
          <m:sub>
            <m:r>
              <w:rPr>
                <w:rFonts w:ascii="Cambria Math" w:hAnsi="Cambria Math"/>
                <w:sz w:val="24"/>
                <w:szCs w:val="24"/>
              </w:rPr>
              <m:t>child</m:t>
            </m:r>
          </m:sub>
        </m:sSub>
      </m:oMath>
      <w:r w:rsidRPr="000B524F">
        <w:rPr>
          <w:rFonts w:ascii="宋体" w:hAnsi="宋体"/>
          <w:sz w:val="24"/>
          <w:szCs w:val="24"/>
        </w:rPr>
        <w:t>为社区内儿童数（</w:t>
      </w:r>
      <w:r w:rsidRPr="000B524F">
        <w:rPr>
          <w:rFonts w:ascii="宋体" w:hAnsi="宋体" w:hint="eastAsia"/>
          <w:sz w:val="24"/>
          <w:szCs w:val="24"/>
        </w:rPr>
        <w:t>≤</w:t>
      </w:r>
      <w:r w:rsidRPr="000B524F">
        <w:rPr>
          <w:rFonts w:ascii="宋体" w:hAnsi="宋体"/>
          <w:sz w:val="24"/>
          <w:szCs w:val="24"/>
        </w:rPr>
        <w:t>14岁）人口数；POP为社区内总人口。上述参数可取自社区网格管理数据或由普查得到。</w:t>
      </w:r>
    </w:p>
    <w:p w14:paraId="3857314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本条的评价方法为：社区访谈，相关部门统计数据</w:t>
      </w:r>
    </w:p>
    <w:p w14:paraId="040926F1" w14:textId="77777777" w:rsidR="00A56CC8" w:rsidRPr="001669DB" w:rsidRDefault="00A56CC8" w:rsidP="00113C13">
      <w:pPr>
        <w:pStyle w:val="100"/>
      </w:pPr>
      <w:r w:rsidRPr="001669DB">
        <w:rPr>
          <w:rFonts w:hint="eastAsia"/>
        </w:rPr>
        <w:t>重大危险源密度</w:t>
      </w:r>
    </w:p>
    <w:p w14:paraId="075A42A9" w14:textId="73C375AA"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本条适用于各类老城社区重大危险源密度的评价。</w:t>
      </w:r>
    </w:p>
    <w:p w14:paraId="2CBBF542"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本条在《安全韧性城市评价指南》（</w:t>
      </w:r>
      <w:r w:rsidRPr="001669DB">
        <w:rPr>
          <w:rFonts w:ascii="宋体" w:hAnsi="宋体"/>
          <w:sz w:val="24"/>
          <w:szCs w:val="24"/>
        </w:rPr>
        <w:t>GB/T 40947-2021</w:t>
      </w:r>
      <w:r w:rsidRPr="001669DB">
        <w:rPr>
          <w:rFonts w:ascii="宋体" w:hAnsi="宋体" w:hint="eastAsia"/>
          <w:sz w:val="24"/>
          <w:szCs w:val="24"/>
        </w:rPr>
        <w:t>）发展而来。重大危险源密度，指重大危险源个数与老城社区面积比值，计算方式如下：</w:t>
      </w:r>
    </w:p>
    <w:p w14:paraId="41BCB0BB" w14:textId="77777777" w:rsidR="00A56CC8" w:rsidRPr="001669DB" w:rsidRDefault="00A56CC8" w:rsidP="00A56CC8">
      <w:pPr>
        <w:pStyle w:val="a3"/>
        <w:ind w:left="210" w:right="210"/>
        <w:rPr>
          <w:rFonts w:ascii="宋体" w:hAnsi="宋体"/>
          <w:sz w:val="24"/>
          <w:szCs w:val="24"/>
        </w:rPr>
      </w:pPr>
      <m:oMathPara>
        <m:oMath>
          <m:r>
            <m:rPr>
              <m:sty m:val="p"/>
            </m:rPr>
            <w:rPr>
              <w:rFonts w:ascii="Cambria Math" w:hAnsi="Cambria Math" w:hint="eastAsia"/>
              <w:sz w:val="24"/>
              <w:szCs w:val="24"/>
            </w:rPr>
            <w:lastRenderedPageBreak/>
            <m:t>重大危险源密度</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hint="eastAsia"/>
                  <w:sz w:val="24"/>
                  <w:szCs w:val="24"/>
                </w:rPr>
                <m:t>重大危险源个数（个）</m:t>
              </m:r>
            </m:num>
            <m:den>
              <m:r>
                <m:rPr>
                  <m:sty m:val="p"/>
                </m:rPr>
                <w:rPr>
                  <w:rFonts w:ascii="Cambria Math" w:hAnsi="Cambria Math" w:hint="eastAsia"/>
                  <w:sz w:val="24"/>
                  <w:szCs w:val="24"/>
                </w:rPr>
                <m:t>社区总用地面积（平方千米）</m:t>
              </m:r>
            </m:den>
          </m:f>
        </m:oMath>
      </m:oMathPara>
    </w:p>
    <w:p w14:paraId="7ED4C1E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本条的评价方法为：实地调研、查阅资料、场地核查</w:t>
      </w:r>
    </w:p>
    <w:p w14:paraId="431FE887" w14:textId="77777777" w:rsidR="00A56CC8" w:rsidRPr="001669DB" w:rsidRDefault="00A56CC8" w:rsidP="00A56CC8">
      <w:pPr>
        <w:pStyle w:val="a3"/>
        <w:ind w:left="210" w:right="210"/>
        <w:rPr>
          <w:rFonts w:ascii="宋体" w:hAnsi="宋体"/>
          <w:sz w:val="24"/>
          <w:szCs w:val="24"/>
        </w:rPr>
      </w:pPr>
    </w:p>
    <w:p w14:paraId="3A2857A3" w14:textId="77777777" w:rsidR="00A56CC8" w:rsidRPr="001669DB" w:rsidRDefault="00A56CC8" w:rsidP="00823C1A">
      <w:pPr>
        <w:pStyle w:val="1"/>
      </w:pPr>
      <w:r w:rsidRPr="001669DB">
        <w:t>加分项（共4项）</w:t>
      </w:r>
    </w:p>
    <w:p w14:paraId="38B6E4D4" w14:textId="77777777" w:rsidR="00A56CC8" w:rsidRPr="001669DB" w:rsidRDefault="00A56CC8" w:rsidP="00113C13">
      <w:pPr>
        <w:pStyle w:val="100"/>
      </w:pPr>
      <w:r w:rsidRPr="001669DB">
        <w:t>社区应灾组织情况</w:t>
      </w:r>
    </w:p>
    <w:p w14:paraId="30A04154" w14:textId="674B707A"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本条适用于各类老城社区群众应灾组织能力的评价。</w:t>
      </w:r>
    </w:p>
    <w:p w14:paraId="0EF708B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区群众应灾组织建设应包括队伍构建及相应的人、财、物落实情况，是否具备及时调动社区内部应急力量，自行解决应急期基本生活需求的能力。完善的社区灾害管理应包括资金、人力、物资几方面的投入和运行，应由政府建立财政支持机制，社区建立常设组织机构保证相关减防灾工作的落实，合理分工、落实责任到人，设置专人协调相关工作。</w:t>
      </w:r>
    </w:p>
    <w:p w14:paraId="3615F5C0"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本条的评价方法为：社区或志愿者组织访谈</w:t>
      </w:r>
    </w:p>
    <w:p w14:paraId="1CF529CF" w14:textId="77777777" w:rsidR="00A56CC8" w:rsidRPr="001669DB" w:rsidRDefault="00A56CC8" w:rsidP="00113C13">
      <w:pPr>
        <w:pStyle w:val="100"/>
      </w:pPr>
      <w:r w:rsidRPr="001669DB">
        <w:t>防灾信息化建设情况</w:t>
      </w:r>
    </w:p>
    <w:p w14:paraId="0DD24B32" w14:textId="49FAEE26"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本条适用于各类老城社区群众应灾组织能力的评价。</w:t>
      </w:r>
    </w:p>
    <w:p w14:paraId="579B73A3"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本条参考《建（构）筑物与应急设施地震安全韧性建设指南》（</w:t>
      </w:r>
      <w:r w:rsidRPr="001669DB">
        <w:rPr>
          <w:rFonts w:ascii="宋体" w:hAnsi="宋体"/>
          <w:sz w:val="24"/>
          <w:szCs w:val="24"/>
        </w:rPr>
        <w:t>DB11/T 1891—2021）附件A相关内容。</w:t>
      </w:r>
    </w:p>
    <w:p w14:paraId="01B01015"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当前信息化技术的飞速为防灾工作提供了重要支撑，社区基层管理部门应依托信息、数据、网络等技术建立防灾信息智能化管理平台，加强社区人、事、物的日常管理，以平灾结合为原则，及时、方便地掌握灾害信息和防灾能力建设情况，提升灾害管理水平。</w:t>
      </w:r>
    </w:p>
    <w:p w14:paraId="5A659D44"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本条的评价方法为：现场调研、社区访谈</w:t>
      </w:r>
    </w:p>
    <w:p w14:paraId="074F16EC" w14:textId="77777777" w:rsidR="00A56CC8" w:rsidRPr="001669DB" w:rsidRDefault="00A56CC8" w:rsidP="00113C13">
      <w:pPr>
        <w:pStyle w:val="100"/>
      </w:pPr>
      <w:r w:rsidRPr="001669DB">
        <w:t>防灾知识普及情况</w:t>
      </w:r>
    </w:p>
    <w:p w14:paraId="766910ED" w14:textId="32F4372E"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本条适用于各类老城社区公众应灾能力的评价。</w:t>
      </w:r>
    </w:p>
    <w:p w14:paraId="37BB4F0E"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本条参考《建（构）筑物与应急设施地震安全韧性建设指南》（</w:t>
      </w:r>
      <w:r w:rsidRPr="001669DB">
        <w:rPr>
          <w:rFonts w:ascii="宋体" w:hAnsi="宋体"/>
          <w:sz w:val="24"/>
          <w:szCs w:val="24"/>
        </w:rPr>
        <w:t>DB11/T 1891—2021）附件A相关内容。</w:t>
      </w:r>
    </w:p>
    <w:p w14:paraId="27D4A8C6"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社会防灾减灾知识的普及至关重要，通过加强防灾知识普及，引导社区居民充分了解灾害紧急情况下的疏散要求，可有效避免灾害发生时因居民陷入慌乱而影响疏散和救灾效率，对于提高社区整体应灾能力非常重要。</w:t>
      </w:r>
    </w:p>
    <w:p w14:paraId="245B81DB"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本条的评价方法为：现场调研、社区访谈</w:t>
      </w:r>
    </w:p>
    <w:p w14:paraId="659184CD" w14:textId="77777777" w:rsidR="00A56CC8" w:rsidRPr="001669DB" w:rsidRDefault="00A56CC8" w:rsidP="00113C13">
      <w:pPr>
        <w:pStyle w:val="100"/>
      </w:pPr>
      <w:r w:rsidRPr="001669DB">
        <w:t>防灾演练</w:t>
      </w:r>
    </w:p>
    <w:p w14:paraId="66F632CA" w14:textId="5BB9DA68" w:rsidR="00A56CC8" w:rsidRPr="001669DB" w:rsidRDefault="00A56CC8" w:rsidP="00A56CC8">
      <w:pPr>
        <w:pStyle w:val="a3"/>
        <w:ind w:left="210" w:right="210"/>
        <w:rPr>
          <w:rFonts w:ascii="宋体" w:hAnsi="宋体"/>
          <w:sz w:val="24"/>
          <w:szCs w:val="24"/>
        </w:rPr>
      </w:pPr>
      <w:r w:rsidRPr="001669DB">
        <w:rPr>
          <w:rFonts w:ascii="宋体" w:hAnsi="宋体"/>
          <w:sz w:val="24"/>
          <w:szCs w:val="24"/>
        </w:rPr>
        <w:t>本条适用于各类老城社区居民应灾能力的评价。</w:t>
      </w:r>
    </w:p>
    <w:p w14:paraId="0E076B78"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本条参考《建（构）筑物与应急设施地震安全韧性建设指南》（</w:t>
      </w:r>
      <w:r w:rsidRPr="001669DB">
        <w:rPr>
          <w:rFonts w:ascii="宋体" w:hAnsi="宋体"/>
          <w:sz w:val="24"/>
          <w:szCs w:val="24"/>
        </w:rPr>
        <w:t>DB11/T 1891—2021）附件A相关内容。</w:t>
      </w:r>
    </w:p>
    <w:p w14:paraId="4DB28647"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lastRenderedPageBreak/>
        <w:t>近年来，面向中小学生的防灾演练取得了较好的成果，将经验推广到社区层面，有助于广大社会公众掌握应急避灾的正确方法，熟悉紧急疏散的方向和线路，确保在灾害来临时，准确应对，最大限度地保护社区居民的生命安全，减少不必要的非灾害性伤害，提高突发灾害下的应急反应能力和自救互救能力。</w:t>
      </w:r>
    </w:p>
    <w:p w14:paraId="54D627A9" w14:textId="77777777" w:rsidR="00A56CC8" w:rsidRPr="001669DB" w:rsidRDefault="00A56CC8" w:rsidP="00A56CC8">
      <w:pPr>
        <w:pStyle w:val="a3"/>
        <w:ind w:left="210" w:right="210"/>
        <w:rPr>
          <w:rFonts w:ascii="宋体" w:hAnsi="宋体"/>
          <w:sz w:val="24"/>
          <w:szCs w:val="24"/>
        </w:rPr>
      </w:pPr>
      <w:r w:rsidRPr="001669DB">
        <w:rPr>
          <w:rFonts w:ascii="宋体" w:hAnsi="宋体" w:hint="eastAsia"/>
          <w:sz w:val="24"/>
          <w:szCs w:val="24"/>
        </w:rPr>
        <w:t>本条的评价方法为：现场调研、社区访谈</w:t>
      </w:r>
    </w:p>
    <w:p w14:paraId="55DCDFEA" w14:textId="77777777" w:rsidR="00A56CC8" w:rsidRPr="00FB6F32" w:rsidRDefault="00A56CC8" w:rsidP="001669DB">
      <w:pPr>
        <w:pStyle w:val="a3"/>
        <w:ind w:left="210" w:right="210"/>
        <w:rPr>
          <w:rFonts w:ascii="宋体" w:hAnsi="宋体"/>
          <w:sz w:val="24"/>
          <w:szCs w:val="24"/>
        </w:rPr>
      </w:pPr>
    </w:p>
    <w:sectPr w:rsidR="00A56CC8" w:rsidRPr="00FB6F32" w:rsidSect="000E7E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A83EE" w14:textId="77777777" w:rsidR="00F171EE" w:rsidRDefault="00F171EE" w:rsidP="003E7C86">
      <w:r>
        <w:separator/>
      </w:r>
    </w:p>
  </w:endnote>
  <w:endnote w:type="continuationSeparator" w:id="0">
    <w:p w14:paraId="08E0AF4E" w14:textId="77777777" w:rsidR="00F171EE" w:rsidRDefault="00F171EE" w:rsidP="003E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FangSong">
    <w:altName w:val="Cambria"/>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770894512"/>
      <w:docPartObj>
        <w:docPartGallery w:val="Page Numbers (Bottom of Page)"/>
        <w:docPartUnique/>
      </w:docPartObj>
    </w:sdtPr>
    <w:sdtEndPr>
      <w:rPr>
        <w:rStyle w:val="afb"/>
      </w:rPr>
    </w:sdtEndPr>
    <w:sdtContent>
      <w:p w14:paraId="358772D6" w14:textId="3951ECE1" w:rsidR="00F171EE" w:rsidRDefault="00F171EE" w:rsidP="00F22DC7">
        <w:pPr>
          <w:pStyle w:val="aa"/>
          <w:framePr w:wrap="none" w:vAnchor="text" w:hAnchor="margin" w:xAlign="right" w:y="1"/>
          <w:rPr>
            <w:rStyle w:val="afb"/>
          </w:rPr>
        </w:pPr>
        <w:r>
          <w:rPr>
            <w:rStyle w:val="afb"/>
          </w:rPr>
          <w:fldChar w:fldCharType="begin"/>
        </w:r>
        <w:r>
          <w:rPr>
            <w:rStyle w:val="afb"/>
          </w:rPr>
          <w:instrText xml:space="preserve"> PAGE </w:instrText>
        </w:r>
        <w:r>
          <w:rPr>
            <w:rStyle w:val="afb"/>
          </w:rPr>
          <w:fldChar w:fldCharType="end"/>
        </w:r>
      </w:p>
    </w:sdtContent>
  </w:sdt>
  <w:p w14:paraId="56AFE8EB" w14:textId="77777777" w:rsidR="00F171EE" w:rsidRDefault="00F171EE" w:rsidP="00F22DC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5358" w14:textId="77777777" w:rsidR="00F171EE" w:rsidRDefault="00F171EE" w:rsidP="00F22DC7">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204B" w14:textId="6BA72032" w:rsidR="00F171EE" w:rsidRDefault="00F171EE" w:rsidP="008E79DF">
    <w:pPr>
      <w:pStyle w:val="aa"/>
      <w:framePr w:wrap="none" w:vAnchor="text" w:hAnchor="margin" w:xAlign="right" w:y="1"/>
      <w:rPr>
        <w:rStyle w:val="afb"/>
      </w:rPr>
    </w:pPr>
  </w:p>
  <w:p w14:paraId="6B58836D" w14:textId="77777777" w:rsidR="00F171EE" w:rsidRDefault="00F171EE" w:rsidP="00F22DC7">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1894615767"/>
      <w:docPartObj>
        <w:docPartGallery w:val="Page Numbers (Bottom of Page)"/>
        <w:docPartUnique/>
      </w:docPartObj>
    </w:sdtPr>
    <w:sdtEndPr>
      <w:rPr>
        <w:rStyle w:val="afb"/>
      </w:rPr>
    </w:sdtEndPr>
    <w:sdtContent>
      <w:p w14:paraId="619BA1CB" w14:textId="77777777" w:rsidR="00F171EE" w:rsidRDefault="00F171EE" w:rsidP="008E79DF">
        <w:pPr>
          <w:pStyle w:val="aa"/>
          <w:framePr w:wrap="none" w:vAnchor="text" w:hAnchor="margin" w:xAlign="right" w:y="1"/>
          <w:rPr>
            <w:rStyle w:val="afb"/>
          </w:rPr>
        </w:pPr>
        <w:r>
          <w:rPr>
            <w:rStyle w:val="afb"/>
          </w:rPr>
          <w:fldChar w:fldCharType="begin"/>
        </w:r>
        <w:r>
          <w:rPr>
            <w:rStyle w:val="afb"/>
          </w:rPr>
          <w:instrText xml:space="preserve"> PAGE </w:instrText>
        </w:r>
        <w:r>
          <w:rPr>
            <w:rStyle w:val="afb"/>
          </w:rPr>
          <w:fldChar w:fldCharType="separate"/>
        </w:r>
        <w:r>
          <w:rPr>
            <w:rStyle w:val="afb"/>
            <w:noProof/>
          </w:rPr>
          <w:t>0</w:t>
        </w:r>
        <w:r>
          <w:rPr>
            <w:rStyle w:val="afb"/>
          </w:rPr>
          <w:fldChar w:fldCharType="end"/>
        </w:r>
      </w:p>
    </w:sdtContent>
  </w:sdt>
  <w:p w14:paraId="2A9ADC96" w14:textId="77777777" w:rsidR="00F171EE" w:rsidRDefault="00F171EE" w:rsidP="00F22DC7">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1741169427"/>
      <w:docPartObj>
        <w:docPartGallery w:val="Page Numbers (Bottom of Page)"/>
        <w:docPartUnique/>
      </w:docPartObj>
    </w:sdtPr>
    <w:sdtEndPr>
      <w:rPr>
        <w:rStyle w:val="afb"/>
      </w:rPr>
    </w:sdtEndPr>
    <w:sdtContent>
      <w:p w14:paraId="6E11132B" w14:textId="0E7772E1" w:rsidR="00F171EE" w:rsidRDefault="00F171EE" w:rsidP="00F22DC7">
        <w:pPr>
          <w:pStyle w:val="aa"/>
          <w:framePr w:w="292" w:wrap="none" w:vAnchor="text" w:hAnchor="page" w:x="9805" w:y="6"/>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55FB2835" w14:textId="77777777" w:rsidR="00F171EE" w:rsidRDefault="00F171EE" w:rsidP="00F22DC7">
    <w:pPr>
      <w:pStyle w:val="aa"/>
      <w:framePr w:w="292" w:wrap="none" w:vAnchor="text" w:hAnchor="page" w:x="9805" w:y="6"/>
      <w:ind w:right="360"/>
      <w:rPr>
        <w:rStyle w:val="afb"/>
      </w:rPr>
    </w:pPr>
  </w:p>
  <w:p w14:paraId="1F4253D8" w14:textId="77777777" w:rsidR="00F171EE" w:rsidRDefault="00F171EE" w:rsidP="00F22DC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0C4F6" w14:textId="77777777" w:rsidR="00F171EE" w:rsidRDefault="00F171EE" w:rsidP="003E7C86">
      <w:r>
        <w:separator/>
      </w:r>
    </w:p>
  </w:footnote>
  <w:footnote w:type="continuationSeparator" w:id="0">
    <w:p w14:paraId="34F56F94" w14:textId="77777777" w:rsidR="00F171EE" w:rsidRDefault="00F171EE" w:rsidP="003E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64A"/>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 w15:restartNumberingAfterBreak="0">
    <w:nsid w:val="01206A46"/>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 w15:restartNumberingAfterBreak="0">
    <w:nsid w:val="04FA22B9"/>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 w15:restartNumberingAfterBreak="0">
    <w:nsid w:val="055A6AB2"/>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 w15:restartNumberingAfterBreak="0">
    <w:nsid w:val="0599696A"/>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 w15:restartNumberingAfterBreak="0">
    <w:nsid w:val="05996F32"/>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 w15:restartNumberingAfterBreak="0">
    <w:nsid w:val="05E84A6D"/>
    <w:multiLevelType w:val="hybridMultilevel"/>
    <w:tmpl w:val="C6206FC0"/>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7" w15:restartNumberingAfterBreak="0">
    <w:nsid w:val="06372149"/>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8" w15:restartNumberingAfterBreak="0">
    <w:nsid w:val="06A5175D"/>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 w15:restartNumberingAfterBreak="0">
    <w:nsid w:val="06D2676D"/>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 w15:restartNumberingAfterBreak="0">
    <w:nsid w:val="07335A2A"/>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 w15:restartNumberingAfterBreak="0">
    <w:nsid w:val="079348E9"/>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 w15:restartNumberingAfterBreak="0">
    <w:nsid w:val="09AE1874"/>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 w15:restartNumberingAfterBreak="0">
    <w:nsid w:val="09BA43F4"/>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4" w15:restartNumberingAfterBreak="0">
    <w:nsid w:val="0A1B70A7"/>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5" w15:restartNumberingAfterBreak="0">
    <w:nsid w:val="0A3F4E83"/>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6" w15:restartNumberingAfterBreak="0">
    <w:nsid w:val="0DCE577E"/>
    <w:multiLevelType w:val="hybridMultilevel"/>
    <w:tmpl w:val="C6206FC0"/>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7" w15:restartNumberingAfterBreak="0">
    <w:nsid w:val="0DCF74C7"/>
    <w:multiLevelType w:val="hybridMultilevel"/>
    <w:tmpl w:val="96F01FF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DE06AC4"/>
    <w:multiLevelType w:val="hybridMultilevel"/>
    <w:tmpl w:val="0694AFA4"/>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9" w15:restartNumberingAfterBreak="0">
    <w:nsid w:val="0E296FCF"/>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0" w15:restartNumberingAfterBreak="0">
    <w:nsid w:val="11174284"/>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1" w15:restartNumberingAfterBreak="0">
    <w:nsid w:val="11341FE4"/>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2" w15:restartNumberingAfterBreak="0">
    <w:nsid w:val="113E2B53"/>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3" w15:restartNumberingAfterBreak="0">
    <w:nsid w:val="119072B3"/>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4" w15:restartNumberingAfterBreak="0">
    <w:nsid w:val="144004EF"/>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5" w15:restartNumberingAfterBreak="0">
    <w:nsid w:val="146F1531"/>
    <w:multiLevelType w:val="hybridMultilevel"/>
    <w:tmpl w:val="0694AFA4"/>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6" w15:restartNumberingAfterBreak="0">
    <w:nsid w:val="15CD10B1"/>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7" w15:restartNumberingAfterBreak="0">
    <w:nsid w:val="15FA4E2D"/>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8" w15:restartNumberingAfterBreak="0">
    <w:nsid w:val="16741C60"/>
    <w:multiLevelType w:val="hybridMultilevel"/>
    <w:tmpl w:val="57B63244"/>
    <w:lvl w:ilvl="0" w:tplc="C10A2992">
      <w:start w:val="1"/>
      <w:numFmt w:val="decimal"/>
      <w:pStyle w:val="9"/>
      <w:lvlText w:val="4.8.%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69C0F34"/>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0" w15:restartNumberingAfterBreak="0">
    <w:nsid w:val="16F45300"/>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1" w15:restartNumberingAfterBreak="0">
    <w:nsid w:val="17100357"/>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2" w15:restartNumberingAfterBreak="0">
    <w:nsid w:val="18831D36"/>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3" w15:restartNumberingAfterBreak="0">
    <w:nsid w:val="18E6700D"/>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4" w15:restartNumberingAfterBreak="0">
    <w:nsid w:val="196A1DF4"/>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5" w15:restartNumberingAfterBreak="0">
    <w:nsid w:val="1A2F2B1F"/>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6" w15:restartNumberingAfterBreak="0">
    <w:nsid w:val="1A5308FC"/>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7" w15:restartNumberingAfterBreak="0">
    <w:nsid w:val="1ABD0865"/>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8" w15:restartNumberingAfterBreak="0">
    <w:nsid w:val="1CFA5714"/>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9" w15:restartNumberingAfterBreak="0">
    <w:nsid w:val="1D4F1D9E"/>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0" w15:restartNumberingAfterBreak="0">
    <w:nsid w:val="1EFB38BD"/>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1" w15:restartNumberingAfterBreak="0">
    <w:nsid w:val="235400A7"/>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2" w15:restartNumberingAfterBreak="0">
    <w:nsid w:val="246F0205"/>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3" w15:restartNumberingAfterBreak="0">
    <w:nsid w:val="264F4D50"/>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4" w15:restartNumberingAfterBreak="0">
    <w:nsid w:val="27CC65A4"/>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5" w15:restartNumberingAfterBreak="0">
    <w:nsid w:val="2D357D31"/>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6" w15:restartNumberingAfterBreak="0">
    <w:nsid w:val="2EFB1810"/>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7" w15:restartNumberingAfterBreak="0">
    <w:nsid w:val="2F0A4FE5"/>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8" w15:restartNumberingAfterBreak="0">
    <w:nsid w:val="2FDE0D44"/>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9" w15:restartNumberingAfterBreak="0">
    <w:nsid w:val="301B386A"/>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0" w15:restartNumberingAfterBreak="0">
    <w:nsid w:val="30834844"/>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1" w15:restartNumberingAfterBreak="0">
    <w:nsid w:val="33AC0BB8"/>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2" w15:restartNumberingAfterBreak="0">
    <w:nsid w:val="34142B3A"/>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3" w15:restartNumberingAfterBreak="0">
    <w:nsid w:val="34A30C90"/>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4" w15:restartNumberingAfterBreak="0">
    <w:nsid w:val="357516EB"/>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5" w15:restartNumberingAfterBreak="0">
    <w:nsid w:val="35BC2BBD"/>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6" w15:restartNumberingAfterBreak="0">
    <w:nsid w:val="375627F6"/>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7" w15:restartNumberingAfterBreak="0">
    <w:nsid w:val="3869533C"/>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8" w15:restartNumberingAfterBreak="0">
    <w:nsid w:val="397A4B7D"/>
    <w:multiLevelType w:val="multilevel"/>
    <w:tmpl w:val="595A6F18"/>
    <w:lvl w:ilvl="0">
      <w:start w:val="1"/>
      <w:numFmt w:val="upperRoman"/>
      <w:pStyle w:val="1"/>
      <w:lvlText w:val="%1."/>
      <w:lvlJc w:val="left"/>
      <w:pPr>
        <w:ind w:left="420" w:hanging="420"/>
      </w:pPr>
      <w:rPr>
        <w:rFonts w:hint="eastAsia"/>
      </w:rPr>
    </w:lvl>
    <w:lvl w:ilvl="1">
      <w:start w:val="1"/>
      <w:numFmt w:val="decimal"/>
      <w:isLgl/>
      <w:lvlText w:val="%1.%2"/>
      <w:lvlJc w:val="left"/>
      <w:pPr>
        <w:ind w:left="580" w:hanging="5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3A9530B1"/>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0" w15:restartNumberingAfterBreak="0">
    <w:nsid w:val="3AF8068D"/>
    <w:multiLevelType w:val="hybridMultilevel"/>
    <w:tmpl w:val="C4C8C1AA"/>
    <w:lvl w:ilvl="0" w:tplc="5C8CFDA4">
      <w:start w:val="1"/>
      <w:numFmt w:val="decimal"/>
      <w:pStyle w:val="7"/>
      <w:lvlText w:val="4.6.%1"/>
      <w:lvlJc w:val="left"/>
      <w:pPr>
        <w:ind w:left="0" w:firstLine="0"/>
      </w:pPr>
      <w:rPr>
        <w:rFonts w:ascii="Times New Roman" w:hAnsi="Times New Roman" w:hint="default"/>
        <w:b/>
        <w:i w:val="0"/>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1" w15:restartNumberingAfterBreak="0">
    <w:nsid w:val="3B305C37"/>
    <w:multiLevelType w:val="hybridMultilevel"/>
    <w:tmpl w:val="C6206FC0"/>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2" w15:restartNumberingAfterBreak="0">
    <w:nsid w:val="3BA26E2F"/>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3" w15:restartNumberingAfterBreak="0">
    <w:nsid w:val="3C4B36BC"/>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4" w15:restartNumberingAfterBreak="0">
    <w:nsid w:val="3D720122"/>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5" w15:restartNumberingAfterBreak="0">
    <w:nsid w:val="3E6032E7"/>
    <w:multiLevelType w:val="hybridMultilevel"/>
    <w:tmpl w:val="0694AFA4"/>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6" w15:restartNumberingAfterBreak="0">
    <w:nsid w:val="3F863E68"/>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7" w15:restartNumberingAfterBreak="0">
    <w:nsid w:val="40374EB0"/>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8" w15:restartNumberingAfterBreak="0">
    <w:nsid w:val="43025FB8"/>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69" w15:restartNumberingAfterBreak="0">
    <w:nsid w:val="433623B7"/>
    <w:multiLevelType w:val="hybridMultilevel"/>
    <w:tmpl w:val="D61C6D1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0" w15:restartNumberingAfterBreak="0">
    <w:nsid w:val="4444283A"/>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71" w15:restartNumberingAfterBreak="0">
    <w:nsid w:val="44884864"/>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72" w15:restartNumberingAfterBreak="0">
    <w:nsid w:val="44E65EB6"/>
    <w:multiLevelType w:val="hybridMultilevel"/>
    <w:tmpl w:val="6F30DC7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15:restartNumberingAfterBreak="0">
    <w:nsid w:val="451A44F1"/>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74" w15:restartNumberingAfterBreak="0">
    <w:nsid w:val="45BA295E"/>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75" w15:restartNumberingAfterBreak="0">
    <w:nsid w:val="462C55A5"/>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76" w15:restartNumberingAfterBreak="0">
    <w:nsid w:val="46725811"/>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77" w15:restartNumberingAfterBreak="0">
    <w:nsid w:val="49271D0D"/>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78" w15:restartNumberingAfterBreak="0">
    <w:nsid w:val="4A75316F"/>
    <w:multiLevelType w:val="hybridMultilevel"/>
    <w:tmpl w:val="9250B4A6"/>
    <w:lvl w:ilvl="0" w:tplc="E932D5C8">
      <w:start w:val="1"/>
      <w:numFmt w:val="decimal"/>
      <w:pStyle w:val="5"/>
      <w:lvlText w:val="4.4.%1"/>
      <w:lvlJc w:val="left"/>
      <w:pPr>
        <w:ind w:left="0" w:firstLine="0"/>
      </w:pPr>
      <w:rPr>
        <w:rFonts w:ascii="Times New Roman" w:hAnsi="Times New Roman" w:hint="default"/>
        <w:b/>
      </w:rPr>
    </w:lvl>
    <w:lvl w:ilvl="1" w:tplc="04090019">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9" w15:restartNumberingAfterBreak="0">
    <w:nsid w:val="4AA61119"/>
    <w:multiLevelType w:val="hybridMultilevel"/>
    <w:tmpl w:val="0694AFA4"/>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80" w15:restartNumberingAfterBreak="0">
    <w:nsid w:val="4AFB4C1F"/>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81" w15:restartNumberingAfterBreak="0">
    <w:nsid w:val="4B303BDE"/>
    <w:multiLevelType w:val="hybridMultilevel"/>
    <w:tmpl w:val="96F01FF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15:restartNumberingAfterBreak="0">
    <w:nsid w:val="4BD853CD"/>
    <w:multiLevelType w:val="hybridMultilevel"/>
    <w:tmpl w:val="56EC26EA"/>
    <w:lvl w:ilvl="0" w:tplc="B6E02482">
      <w:start w:val="1"/>
      <w:numFmt w:val="decimal"/>
      <w:pStyle w:val="3"/>
      <w:lvlText w:val="4.2.%1"/>
      <w:lvlJc w:val="left"/>
      <w:pPr>
        <w:ind w:left="0" w:firstLine="0"/>
      </w:pPr>
      <w:rPr>
        <w:rFonts w:ascii="Times New Roman"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4C1C0644"/>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84" w15:restartNumberingAfterBreak="0">
    <w:nsid w:val="4C3A2039"/>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85" w15:restartNumberingAfterBreak="0">
    <w:nsid w:val="4D964B41"/>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86" w15:restartNumberingAfterBreak="0">
    <w:nsid w:val="4F07779D"/>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87" w15:restartNumberingAfterBreak="0">
    <w:nsid w:val="4F204B8A"/>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88" w15:restartNumberingAfterBreak="0">
    <w:nsid w:val="4FDB581A"/>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89" w15:restartNumberingAfterBreak="0">
    <w:nsid w:val="50150EB0"/>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0" w15:restartNumberingAfterBreak="0">
    <w:nsid w:val="50EB12C0"/>
    <w:multiLevelType w:val="hybridMultilevel"/>
    <w:tmpl w:val="A0DA31B2"/>
    <w:lvl w:ilvl="0" w:tplc="C11AAFFA">
      <w:start w:val="1"/>
      <w:numFmt w:val="decimal"/>
      <w:pStyle w:val="2"/>
      <w:lvlText w:val="4.1.%1"/>
      <w:lvlJc w:val="left"/>
      <w:pPr>
        <w:ind w:left="0" w:firstLine="0"/>
      </w:pPr>
      <w:rPr>
        <w:rFonts w:ascii="Times New Roman" w:hAnsi="Times New Roman" w:hint="default"/>
        <w:b/>
      </w:rPr>
    </w:lvl>
    <w:lvl w:ilvl="1" w:tplc="04090019">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91" w15:restartNumberingAfterBreak="0">
    <w:nsid w:val="51684D34"/>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2" w15:restartNumberingAfterBreak="0">
    <w:nsid w:val="51B12B4C"/>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3" w15:restartNumberingAfterBreak="0">
    <w:nsid w:val="531A4102"/>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4" w15:restartNumberingAfterBreak="0">
    <w:nsid w:val="5419002F"/>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5" w15:restartNumberingAfterBreak="0">
    <w:nsid w:val="543B253D"/>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6" w15:restartNumberingAfterBreak="0">
    <w:nsid w:val="544F327A"/>
    <w:multiLevelType w:val="hybridMultilevel"/>
    <w:tmpl w:val="C6206FC0"/>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7" w15:restartNumberingAfterBreak="0">
    <w:nsid w:val="57272C5B"/>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8" w15:restartNumberingAfterBreak="0">
    <w:nsid w:val="57715A63"/>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99" w15:restartNumberingAfterBreak="0">
    <w:nsid w:val="57720321"/>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0" w15:restartNumberingAfterBreak="0">
    <w:nsid w:val="589D42DD"/>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1" w15:restartNumberingAfterBreak="0">
    <w:nsid w:val="593D3D1E"/>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2" w15:restartNumberingAfterBreak="0">
    <w:nsid w:val="5A331C6A"/>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3" w15:restartNumberingAfterBreak="0">
    <w:nsid w:val="5BE10642"/>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4" w15:restartNumberingAfterBreak="0">
    <w:nsid w:val="5DE73F7E"/>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5" w15:restartNumberingAfterBreak="0">
    <w:nsid w:val="5E245D9B"/>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6" w15:restartNumberingAfterBreak="0">
    <w:nsid w:val="5E2F077F"/>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7" w15:restartNumberingAfterBreak="0">
    <w:nsid w:val="601262AF"/>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8" w15:restartNumberingAfterBreak="0">
    <w:nsid w:val="60E862BE"/>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09" w15:restartNumberingAfterBreak="0">
    <w:nsid w:val="617876A5"/>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0" w15:restartNumberingAfterBreak="0">
    <w:nsid w:val="622B460C"/>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1" w15:restartNumberingAfterBreak="0">
    <w:nsid w:val="64C52B31"/>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2" w15:restartNumberingAfterBreak="0">
    <w:nsid w:val="650663F8"/>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3" w15:restartNumberingAfterBreak="0">
    <w:nsid w:val="65874972"/>
    <w:multiLevelType w:val="hybridMultilevel"/>
    <w:tmpl w:val="4B626314"/>
    <w:lvl w:ilvl="0" w:tplc="7988E522">
      <w:start w:val="1"/>
      <w:numFmt w:val="decimal"/>
      <w:pStyle w:val="8"/>
      <w:lvlText w:val="4.7.%1"/>
      <w:lvlJc w:val="left"/>
      <w:pPr>
        <w:ind w:left="0" w:firstLine="0"/>
      </w:pPr>
      <w:rPr>
        <w:rFonts w:ascii="Times New Roman" w:hAnsi="Times New Roman" w:hint="default"/>
        <w:b/>
        <w:i w:val="0"/>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4" w15:restartNumberingAfterBreak="0">
    <w:nsid w:val="66132FC6"/>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5" w15:restartNumberingAfterBreak="0">
    <w:nsid w:val="66D65C83"/>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6" w15:restartNumberingAfterBreak="0">
    <w:nsid w:val="67334DBF"/>
    <w:multiLevelType w:val="hybridMultilevel"/>
    <w:tmpl w:val="96F01FF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7" w15:restartNumberingAfterBreak="0">
    <w:nsid w:val="68037A75"/>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8" w15:restartNumberingAfterBreak="0">
    <w:nsid w:val="68125891"/>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9" w15:restartNumberingAfterBreak="0">
    <w:nsid w:val="69FE782B"/>
    <w:multiLevelType w:val="hybridMultilevel"/>
    <w:tmpl w:val="C6206FC0"/>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0" w15:restartNumberingAfterBreak="0">
    <w:nsid w:val="6B4618A8"/>
    <w:multiLevelType w:val="hybridMultilevel"/>
    <w:tmpl w:val="9F9A49BE"/>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1" w15:restartNumberingAfterBreak="0">
    <w:nsid w:val="6E7B3EF7"/>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2" w15:restartNumberingAfterBreak="0">
    <w:nsid w:val="6FC36B3D"/>
    <w:multiLevelType w:val="hybridMultilevel"/>
    <w:tmpl w:val="D45C4468"/>
    <w:lvl w:ilvl="0" w:tplc="B4141016">
      <w:start w:val="1"/>
      <w:numFmt w:val="decimal"/>
      <w:pStyle w:val="6"/>
      <w:lvlText w:val="4.5.%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3" w15:restartNumberingAfterBreak="0">
    <w:nsid w:val="70EA16D4"/>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4" w15:restartNumberingAfterBreak="0">
    <w:nsid w:val="71040571"/>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5" w15:restartNumberingAfterBreak="0">
    <w:nsid w:val="71B86795"/>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6" w15:restartNumberingAfterBreak="0">
    <w:nsid w:val="71E942DE"/>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7" w15:restartNumberingAfterBreak="0">
    <w:nsid w:val="724B78EF"/>
    <w:multiLevelType w:val="multilevel"/>
    <w:tmpl w:val="724B78EF"/>
    <w:lvl w:ilvl="0">
      <w:start w:val="1"/>
      <w:numFmt w:val="decimal"/>
      <w:pStyle w:val="10"/>
      <w:lvlText w:val="%1"/>
      <w:lvlJc w:val="left"/>
      <w:pPr>
        <w:ind w:left="170" w:hanging="170"/>
      </w:pPr>
      <w:rPr>
        <w:rFonts w:hint="eastAsia"/>
      </w:rPr>
    </w:lvl>
    <w:lvl w:ilvl="1">
      <w:start w:val="1"/>
      <w:numFmt w:val="decimal"/>
      <w:pStyle w:val="20"/>
      <w:lvlText w:val="%1.%2"/>
      <w:lvlJc w:val="left"/>
      <w:pPr>
        <w:ind w:left="453" w:hanging="170"/>
      </w:pPr>
      <w:rPr>
        <w:rFonts w:hint="eastAsia"/>
      </w:rPr>
    </w:lvl>
    <w:lvl w:ilvl="2">
      <w:start w:val="1"/>
      <w:numFmt w:val="decimal"/>
      <w:lvlText w:val="%1.%2.%3"/>
      <w:lvlJc w:val="left"/>
      <w:pPr>
        <w:ind w:left="284" w:hanging="170"/>
      </w:pPr>
      <w:rPr>
        <w:rFonts w:hint="eastAsia"/>
      </w:rPr>
    </w:lvl>
    <w:lvl w:ilvl="3">
      <w:start w:val="1"/>
      <w:numFmt w:val="decimal"/>
      <w:lvlText w:val="%1.%2.%3.%4"/>
      <w:lvlJc w:val="left"/>
      <w:pPr>
        <w:ind w:left="341" w:hanging="170"/>
      </w:pPr>
      <w:rPr>
        <w:rFonts w:hint="eastAsia"/>
      </w:rPr>
    </w:lvl>
    <w:lvl w:ilvl="4">
      <w:start w:val="1"/>
      <w:numFmt w:val="decimal"/>
      <w:lvlText w:val="%1.%2.%3.%4.%5"/>
      <w:lvlJc w:val="left"/>
      <w:pPr>
        <w:ind w:left="398" w:hanging="170"/>
      </w:pPr>
      <w:rPr>
        <w:rFonts w:hint="eastAsia"/>
      </w:rPr>
    </w:lvl>
    <w:lvl w:ilvl="5">
      <w:start w:val="1"/>
      <w:numFmt w:val="decimal"/>
      <w:lvlText w:val="%1.%2.%3.%4.%5.%6"/>
      <w:lvlJc w:val="left"/>
      <w:pPr>
        <w:ind w:left="455" w:hanging="170"/>
      </w:pPr>
      <w:rPr>
        <w:rFonts w:hint="eastAsia"/>
      </w:rPr>
    </w:lvl>
    <w:lvl w:ilvl="6">
      <w:start w:val="1"/>
      <w:numFmt w:val="decimal"/>
      <w:lvlText w:val="%1.%2.%3.%4.%5.%6.%7"/>
      <w:lvlJc w:val="left"/>
      <w:pPr>
        <w:ind w:left="512" w:hanging="170"/>
      </w:pPr>
      <w:rPr>
        <w:rFonts w:hint="eastAsia"/>
      </w:rPr>
    </w:lvl>
    <w:lvl w:ilvl="7">
      <w:start w:val="1"/>
      <w:numFmt w:val="decimal"/>
      <w:lvlText w:val="%1.%2.%3.%4.%5.%6.%7.%8"/>
      <w:lvlJc w:val="left"/>
      <w:pPr>
        <w:ind w:left="569" w:hanging="170"/>
      </w:pPr>
      <w:rPr>
        <w:rFonts w:hint="eastAsia"/>
      </w:rPr>
    </w:lvl>
    <w:lvl w:ilvl="8">
      <w:start w:val="1"/>
      <w:numFmt w:val="decimal"/>
      <w:lvlText w:val="%1.%2.%3.%4.%5.%6.%7.%8.%9"/>
      <w:lvlJc w:val="left"/>
      <w:pPr>
        <w:ind w:left="626" w:hanging="170"/>
      </w:pPr>
      <w:rPr>
        <w:rFonts w:hint="eastAsia"/>
      </w:rPr>
    </w:lvl>
  </w:abstractNum>
  <w:abstractNum w:abstractNumId="128" w15:restartNumberingAfterBreak="0">
    <w:nsid w:val="72782420"/>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9" w15:restartNumberingAfterBreak="0">
    <w:nsid w:val="72810BD1"/>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0" w15:restartNumberingAfterBreak="0">
    <w:nsid w:val="74301661"/>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1" w15:restartNumberingAfterBreak="0">
    <w:nsid w:val="76100BD8"/>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2" w15:restartNumberingAfterBreak="0">
    <w:nsid w:val="76EC07E7"/>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3" w15:restartNumberingAfterBreak="0">
    <w:nsid w:val="77B53F95"/>
    <w:multiLevelType w:val="hybridMultilevel"/>
    <w:tmpl w:val="A60A7CCC"/>
    <w:lvl w:ilvl="0" w:tplc="01DA863A">
      <w:start w:val="1"/>
      <w:numFmt w:val="decimal"/>
      <w:pStyle w:val="100"/>
      <w:lvlText w:val="4.9.%1"/>
      <w:lvlJc w:val="left"/>
      <w:pPr>
        <w:ind w:left="0" w:firstLine="0"/>
      </w:pPr>
      <w:rPr>
        <w:rFonts w:ascii="Times New Roman" w:hAnsi="Times New Roman" w:hint="default"/>
        <w:b/>
        <w:i w:val="0"/>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4" w15:restartNumberingAfterBreak="0">
    <w:nsid w:val="7849516D"/>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5" w15:restartNumberingAfterBreak="0">
    <w:nsid w:val="7849594D"/>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6" w15:restartNumberingAfterBreak="0">
    <w:nsid w:val="79674140"/>
    <w:multiLevelType w:val="hybridMultilevel"/>
    <w:tmpl w:val="9F980740"/>
    <w:lvl w:ilvl="0" w:tplc="6F0CC212">
      <w:start w:val="1"/>
      <w:numFmt w:val="decimal"/>
      <w:pStyle w:val="4"/>
      <w:lvlText w:val="4.3.%1"/>
      <w:lvlJc w:val="left"/>
      <w:pPr>
        <w:ind w:left="0" w:firstLine="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7AFE46E5"/>
    <w:multiLevelType w:val="hybridMultilevel"/>
    <w:tmpl w:val="96F01FF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8" w15:restartNumberingAfterBreak="0">
    <w:nsid w:val="7C1F7455"/>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39" w15:restartNumberingAfterBreak="0">
    <w:nsid w:val="7DB97038"/>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40" w15:restartNumberingAfterBreak="0">
    <w:nsid w:val="7DEE6BE4"/>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41" w15:restartNumberingAfterBreak="0">
    <w:nsid w:val="7E090349"/>
    <w:multiLevelType w:val="hybridMultilevel"/>
    <w:tmpl w:val="61265C4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42" w15:restartNumberingAfterBreak="0">
    <w:nsid w:val="7E236005"/>
    <w:multiLevelType w:val="hybridMultilevel"/>
    <w:tmpl w:val="36886572"/>
    <w:lvl w:ilvl="0" w:tplc="C0200EAA">
      <w:start w:val="1"/>
      <w:numFmt w:val="decimal"/>
      <w:lvlText w:val="%1"/>
      <w:lvlJc w:val="left"/>
      <w:pPr>
        <w:ind w:left="840" w:hanging="420"/>
      </w:pPr>
      <w:rPr>
        <w:rFonts w:ascii="Times New Roman" w:hAnsi="Times New Roman" w:hint="default"/>
        <w:b/>
        <w:i w:val="0"/>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num w:numId="1">
    <w:abstractNumId w:val="127"/>
  </w:num>
  <w:num w:numId="2">
    <w:abstractNumId w:val="58"/>
  </w:num>
  <w:num w:numId="3">
    <w:abstractNumId w:val="82"/>
  </w:num>
  <w:num w:numId="4">
    <w:abstractNumId w:val="136"/>
  </w:num>
  <w:num w:numId="5">
    <w:abstractNumId w:val="78"/>
  </w:num>
  <w:num w:numId="6">
    <w:abstractNumId w:val="122"/>
  </w:num>
  <w:num w:numId="7">
    <w:abstractNumId w:val="60"/>
  </w:num>
  <w:num w:numId="8">
    <w:abstractNumId w:val="113"/>
  </w:num>
  <w:num w:numId="9">
    <w:abstractNumId w:val="28"/>
  </w:num>
  <w:num w:numId="10">
    <w:abstractNumId w:val="133"/>
  </w:num>
  <w:num w:numId="11">
    <w:abstractNumId w:val="58"/>
    <w:lvlOverride w:ilvl="0">
      <w:startOverride w:val="1"/>
    </w:lvlOverride>
  </w:num>
  <w:num w:numId="12">
    <w:abstractNumId w:val="58"/>
    <w:lvlOverride w:ilvl="0">
      <w:startOverride w:val="1"/>
    </w:lvlOverride>
  </w:num>
  <w:num w:numId="13">
    <w:abstractNumId w:val="58"/>
    <w:lvlOverride w:ilvl="0">
      <w:startOverride w:val="1"/>
    </w:lvlOverride>
  </w:num>
  <w:num w:numId="14">
    <w:abstractNumId w:val="58"/>
    <w:lvlOverride w:ilvl="0">
      <w:startOverride w:val="1"/>
    </w:lvlOverride>
  </w:num>
  <w:num w:numId="15">
    <w:abstractNumId w:val="58"/>
    <w:lvlOverride w:ilvl="0">
      <w:startOverride w:val="1"/>
    </w:lvlOverride>
  </w:num>
  <w:num w:numId="16">
    <w:abstractNumId w:val="58"/>
    <w:lvlOverride w:ilvl="0">
      <w:startOverride w:val="1"/>
    </w:lvlOverride>
  </w:num>
  <w:num w:numId="17">
    <w:abstractNumId w:val="58"/>
    <w:lvlOverride w:ilvl="0">
      <w:startOverride w:val="1"/>
    </w:lvlOverride>
  </w:num>
  <w:num w:numId="18">
    <w:abstractNumId w:val="58"/>
    <w:lvlOverride w:ilvl="0">
      <w:startOverride w:val="1"/>
    </w:lvlOverride>
  </w:num>
  <w:num w:numId="19">
    <w:abstractNumId w:val="90"/>
    <w:lvlOverride w:ilvl="0">
      <w:startOverride w:val="1"/>
    </w:lvlOverride>
  </w:num>
  <w:num w:numId="20">
    <w:abstractNumId w:val="82"/>
    <w:lvlOverride w:ilvl="0">
      <w:startOverride w:val="1"/>
    </w:lvlOverride>
  </w:num>
  <w:num w:numId="21">
    <w:abstractNumId w:val="78"/>
    <w:lvlOverride w:ilvl="0">
      <w:startOverride w:val="1"/>
    </w:lvlOverride>
  </w:num>
  <w:num w:numId="22">
    <w:abstractNumId w:val="58"/>
    <w:lvlOverride w:ilvl="0">
      <w:startOverride w:val="1"/>
    </w:lvlOverride>
  </w:num>
  <w:num w:numId="23">
    <w:abstractNumId w:val="136"/>
    <w:lvlOverride w:ilvl="0">
      <w:startOverride w:val="1"/>
    </w:lvlOverride>
  </w:num>
  <w:num w:numId="24">
    <w:abstractNumId w:val="122"/>
    <w:lvlOverride w:ilvl="0">
      <w:startOverride w:val="1"/>
    </w:lvlOverride>
  </w:num>
  <w:num w:numId="25">
    <w:abstractNumId w:val="60"/>
    <w:lvlOverride w:ilvl="0">
      <w:startOverride w:val="1"/>
    </w:lvlOverride>
  </w:num>
  <w:num w:numId="26">
    <w:abstractNumId w:val="113"/>
    <w:lvlOverride w:ilvl="0">
      <w:startOverride w:val="1"/>
    </w:lvlOverride>
  </w:num>
  <w:num w:numId="27">
    <w:abstractNumId w:val="28"/>
    <w:lvlOverride w:ilvl="0">
      <w:startOverride w:val="1"/>
    </w:lvlOverride>
  </w:num>
  <w:num w:numId="28">
    <w:abstractNumId w:val="133"/>
    <w:lvlOverride w:ilvl="0">
      <w:startOverride w:val="1"/>
    </w:lvlOverride>
  </w:num>
  <w:num w:numId="29">
    <w:abstractNumId w:val="90"/>
  </w:num>
  <w:num w:numId="30">
    <w:abstractNumId w:val="90"/>
    <w:lvlOverride w:ilvl="0">
      <w:startOverride w:val="1"/>
    </w:lvlOverride>
  </w:num>
  <w:num w:numId="31">
    <w:abstractNumId w:val="82"/>
    <w:lvlOverride w:ilvl="0">
      <w:startOverride w:val="1"/>
    </w:lvlOverride>
  </w:num>
  <w:num w:numId="32">
    <w:abstractNumId w:val="136"/>
    <w:lvlOverride w:ilvl="0">
      <w:startOverride w:val="1"/>
    </w:lvlOverride>
  </w:num>
  <w:num w:numId="33">
    <w:abstractNumId w:val="78"/>
    <w:lvlOverride w:ilvl="0">
      <w:startOverride w:val="1"/>
    </w:lvlOverride>
  </w:num>
  <w:num w:numId="34">
    <w:abstractNumId w:val="122"/>
    <w:lvlOverride w:ilvl="0">
      <w:startOverride w:val="1"/>
    </w:lvlOverride>
  </w:num>
  <w:num w:numId="35">
    <w:abstractNumId w:val="60"/>
    <w:lvlOverride w:ilvl="0">
      <w:startOverride w:val="1"/>
    </w:lvlOverride>
  </w:num>
  <w:num w:numId="36">
    <w:abstractNumId w:val="113"/>
    <w:lvlOverride w:ilvl="0">
      <w:startOverride w:val="1"/>
    </w:lvlOverride>
  </w:num>
  <w:num w:numId="37">
    <w:abstractNumId w:val="28"/>
    <w:lvlOverride w:ilvl="0">
      <w:startOverride w:val="1"/>
    </w:lvlOverride>
  </w:num>
  <w:num w:numId="38">
    <w:abstractNumId w:val="133"/>
    <w:lvlOverride w:ilvl="0">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79"/>
  </w:num>
  <w:num w:numId="49">
    <w:abstractNumId w:val="18"/>
  </w:num>
  <w:num w:numId="50">
    <w:abstractNumId w:val="65"/>
  </w:num>
  <w:num w:numId="51">
    <w:abstractNumId w:val="69"/>
  </w:num>
  <w:num w:numId="52">
    <w:abstractNumId w:val="116"/>
  </w:num>
  <w:num w:numId="53">
    <w:abstractNumId w:val="68"/>
  </w:num>
  <w:num w:numId="54">
    <w:abstractNumId w:val="17"/>
  </w:num>
  <w:num w:numId="55">
    <w:abstractNumId w:val="102"/>
  </w:num>
  <w:num w:numId="56">
    <w:abstractNumId w:val="13"/>
  </w:num>
  <w:num w:numId="57">
    <w:abstractNumId w:val="41"/>
  </w:num>
  <w:num w:numId="58">
    <w:abstractNumId w:val="105"/>
  </w:num>
  <w:num w:numId="59">
    <w:abstractNumId w:val="42"/>
  </w:num>
  <w:num w:numId="60">
    <w:abstractNumId w:val="81"/>
  </w:num>
  <w:num w:numId="61">
    <w:abstractNumId w:val="137"/>
  </w:num>
  <w:num w:numId="62">
    <w:abstractNumId w:val="49"/>
  </w:num>
  <w:num w:numId="63">
    <w:abstractNumId w:val="97"/>
  </w:num>
  <w:num w:numId="64">
    <w:abstractNumId w:val="27"/>
  </w:num>
  <w:num w:numId="65">
    <w:abstractNumId w:val="0"/>
  </w:num>
  <w:num w:numId="66">
    <w:abstractNumId w:val="89"/>
  </w:num>
  <w:num w:numId="67">
    <w:abstractNumId w:val="33"/>
  </w:num>
  <w:num w:numId="68">
    <w:abstractNumId w:val="103"/>
  </w:num>
  <w:num w:numId="69">
    <w:abstractNumId w:val="48"/>
  </w:num>
  <w:num w:numId="70">
    <w:abstractNumId w:val="8"/>
  </w:num>
  <w:num w:numId="71">
    <w:abstractNumId w:val="73"/>
  </w:num>
  <w:num w:numId="72">
    <w:abstractNumId w:val="93"/>
  </w:num>
  <w:num w:numId="73">
    <w:abstractNumId w:val="63"/>
  </w:num>
  <w:num w:numId="74">
    <w:abstractNumId w:val="38"/>
  </w:num>
  <w:num w:numId="75">
    <w:abstractNumId w:val="51"/>
  </w:num>
  <w:num w:numId="76">
    <w:abstractNumId w:val="114"/>
  </w:num>
  <w:num w:numId="77">
    <w:abstractNumId w:val="31"/>
  </w:num>
  <w:num w:numId="78">
    <w:abstractNumId w:val="117"/>
  </w:num>
  <w:num w:numId="79">
    <w:abstractNumId w:val="1"/>
  </w:num>
  <w:num w:numId="80">
    <w:abstractNumId w:val="72"/>
  </w:num>
  <w:num w:numId="81">
    <w:abstractNumId w:val="92"/>
  </w:num>
  <w:num w:numId="82">
    <w:abstractNumId w:val="55"/>
  </w:num>
  <w:num w:numId="83">
    <w:abstractNumId w:val="43"/>
  </w:num>
  <w:num w:numId="84">
    <w:abstractNumId w:val="99"/>
  </w:num>
  <w:num w:numId="85">
    <w:abstractNumId w:val="101"/>
  </w:num>
  <w:num w:numId="86">
    <w:abstractNumId w:val="83"/>
  </w:num>
  <w:num w:numId="87">
    <w:abstractNumId w:val="11"/>
  </w:num>
  <w:num w:numId="88">
    <w:abstractNumId w:val="91"/>
  </w:num>
  <w:num w:numId="89">
    <w:abstractNumId w:val="20"/>
  </w:num>
  <w:num w:numId="90">
    <w:abstractNumId w:val="126"/>
  </w:num>
  <w:num w:numId="91">
    <w:abstractNumId w:val="53"/>
  </w:num>
  <w:num w:numId="92">
    <w:abstractNumId w:val="121"/>
  </w:num>
  <w:num w:numId="93">
    <w:abstractNumId w:val="115"/>
  </w:num>
  <w:num w:numId="94">
    <w:abstractNumId w:val="62"/>
  </w:num>
  <w:num w:numId="95">
    <w:abstractNumId w:val="94"/>
  </w:num>
  <w:num w:numId="96">
    <w:abstractNumId w:val="75"/>
  </w:num>
  <w:num w:numId="97">
    <w:abstractNumId w:val="125"/>
  </w:num>
  <w:num w:numId="98">
    <w:abstractNumId w:val="128"/>
  </w:num>
  <w:num w:numId="99">
    <w:abstractNumId w:val="141"/>
  </w:num>
  <w:num w:numId="100">
    <w:abstractNumId w:val="10"/>
  </w:num>
  <w:num w:numId="101">
    <w:abstractNumId w:val="109"/>
  </w:num>
  <w:num w:numId="102">
    <w:abstractNumId w:val="100"/>
  </w:num>
  <w:num w:numId="103">
    <w:abstractNumId w:val="95"/>
  </w:num>
  <w:num w:numId="104">
    <w:abstractNumId w:val="64"/>
  </w:num>
  <w:num w:numId="105">
    <w:abstractNumId w:val="108"/>
  </w:num>
  <w:num w:numId="106">
    <w:abstractNumId w:val="39"/>
  </w:num>
  <w:num w:numId="107">
    <w:abstractNumId w:val="3"/>
  </w:num>
  <w:num w:numId="108">
    <w:abstractNumId w:val="44"/>
  </w:num>
  <w:num w:numId="109">
    <w:abstractNumId w:val="14"/>
  </w:num>
  <w:num w:numId="110">
    <w:abstractNumId w:val="4"/>
  </w:num>
  <w:num w:numId="111">
    <w:abstractNumId w:val="76"/>
  </w:num>
  <w:num w:numId="112">
    <w:abstractNumId w:val="84"/>
  </w:num>
  <w:num w:numId="113">
    <w:abstractNumId w:val="30"/>
  </w:num>
  <w:num w:numId="114">
    <w:abstractNumId w:val="118"/>
  </w:num>
  <w:num w:numId="115">
    <w:abstractNumId w:val="15"/>
  </w:num>
  <w:num w:numId="116">
    <w:abstractNumId w:val="107"/>
  </w:num>
  <w:num w:numId="117">
    <w:abstractNumId w:val="134"/>
  </w:num>
  <w:num w:numId="118">
    <w:abstractNumId w:val="59"/>
  </w:num>
  <w:num w:numId="119">
    <w:abstractNumId w:val="138"/>
  </w:num>
  <w:num w:numId="120">
    <w:abstractNumId w:val="140"/>
  </w:num>
  <w:num w:numId="121">
    <w:abstractNumId w:val="46"/>
  </w:num>
  <w:num w:numId="122">
    <w:abstractNumId w:val="35"/>
  </w:num>
  <w:num w:numId="123">
    <w:abstractNumId w:val="50"/>
  </w:num>
  <w:num w:numId="124">
    <w:abstractNumId w:val="22"/>
  </w:num>
  <w:num w:numId="125">
    <w:abstractNumId w:val="111"/>
  </w:num>
  <w:num w:numId="126">
    <w:abstractNumId w:val="32"/>
  </w:num>
  <w:num w:numId="127">
    <w:abstractNumId w:val="9"/>
  </w:num>
  <w:num w:numId="128">
    <w:abstractNumId w:val="21"/>
  </w:num>
  <w:num w:numId="129">
    <w:abstractNumId w:val="52"/>
  </w:num>
  <w:num w:numId="130">
    <w:abstractNumId w:val="104"/>
  </w:num>
  <w:num w:numId="131">
    <w:abstractNumId w:val="74"/>
  </w:num>
  <w:num w:numId="132">
    <w:abstractNumId w:val="12"/>
  </w:num>
  <w:num w:numId="133">
    <w:abstractNumId w:val="112"/>
  </w:num>
  <w:num w:numId="134">
    <w:abstractNumId w:val="37"/>
  </w:num>
  <w:num w:numId="135">
    <w:abstractNumId w:val="120"/>
  </w:num>
  <w:num w:numId="136">
    <w:abstractNumId w:val="26"/>
  </w:num>
  <w:num w:numId="137">
    <w:abstractNumId w:val="66"/>
  </w:num>
  <w:num w:numId="138">
    <w:abstractNumId w:val="54"/>
  </w:num>
  <w:num w:numId="139">
    <w:abstractNumId w:val="88"/>
  </w:num>
  <w:num w:numId="140">
    <w:abstractNumId w:val="29"/>
  </w:num>
  <w:num w:numId="141">
    <w:abstractNumId w:val="19"/>
  </w:num>
  <w:num w:numId="142">
    <w:abstractNumId w:val="135"/>
  </w:num>
  <w:num w:numId="143">
    <w:abstractNumId w:val="80"/>
  </w:num>
  <w:num w:numId="144">
    <w:abstractNumId w:val="142"/>
  </w:num>
  <w:num w:numId="145">
    <w:abstractNumId w:val="110"/>
  </w:num>
  <w:num w:numId="146">
    <w:abstractNumId w:val="56"/>
  </w:num>
  <w:num w:numId="147">
    <w:abstractNumId w:val="45"/>
  </w:num>
  <w:num w:numId="148">
    <w:abstractNumId w:val="24"/>
  </w:num>
  <w:num w:numId="149">
    <w:abstractNumId w:val="7"/>
  </w:num>
  <w:num w:numId="150">
    <w:abstractNumId w:val="130"/>
  </w:num>
  <w:num w:numId="151">
    <w:abstractNumId w:val="70"/>
  </w:num>
  <w:num w:numId="152">
    <w:abstractNumId w:val="139"/>
  </w:num>
  <w:num w:numId="153">
    <w:abstractNumId w:val="106"/>
  </w:num>
  <w:num w:numId="154">
    <w:abstractNumId w:val="67"/>
  </w:num>
  <w:num w:numId="155">
    <w:abstractNumId w:val="2"/>
  </w:num>
  <w:num w:numId="156">
    <w:abstractNumId w:val="87"/>
  </w:num>
  <w:num w:numId="157">
    <w:abstractNumId w:val="71"/>
  </w:num>
  <w:num w:numId="158">
    <w:abstractNumId w:val="124"/>
  </w:num>
  <w:num w:numId="159">
    <w:abstractNumId w:val="5"/>
  </w:num>
  <w:num w:numId="160">
    <w:abstractNumId w:val="123"/>
  </w:num>
  <w:num w:numId="161">
    <w:abstractNumId w:val="40"/>
  </w:num>
  <w:num w:numId="162">
    <w:abstractNumId w:val="23"/>
  </w:num>
  <w:num w:numId="163">
    <w:abstractNumId w:val="36"/>
  </w:num>
  <w:num w:numId="164">
    <w:abstractNumId w:val="86"/>
  </w:num>
  <w:num w:numId="165">
    <w:abstractNumId w:val="131"/>
  </w:num>
  <w:num w:numId="166">
    <w:abstractNumId w:val="34"/>
  </w:num>
  <w:num w:numId="167">
    <w:abstractNumId w:val="16"/>
  </w:num>
  <w:num w:numId="168">
    <w:abstractNumId w:val="98"/>
  </w:num>
  <w:num w:numId="169">
    <w:abstractNumId w:val="85"/>
  </w:num>
  <w:num w:numId="170">
    <w:abstractNumId w:val="47"/>
  </w:num>
  <w:num w:numId="171">
    <w:abstractNumId w:val="77"/>
  </w:num>
  <w:num w:numId="172">
    <w:abstractNumId w:val="57"/>
  </w:num>
  <w:num w:numId="173">
    <w:abstractNumId w:val="129"/>
  </w:num>
  <w:num w:numId="174">
    <w:abstractNumId w:val="132"/>
  </w:num>
  <w:num w:numId="175">
    <w:abstractNumId w:val="96"/>
  </w:num>
  <w:num w:numId="176">
    <w:abstractNumId w:val="61"/>
  </w:num>
  <w:num w:numId="177">
    <w:abstractNumId w:val="6"/>
  </w:num>
  <w:num w:numId="178">
    <w:abstractNumId w:val="11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77"/>
    <w:rsid w:val="00006C99"/>
    <w:rsid w:val="00014BE2"/>
    <w:rsid w:val="00023F0A"/>
    <w:rsid w:val="000308D7"/>
    <w:rsid w:val="0003137B"/>
    <w:rsid w:val="000450C0"/>
    <w:rsid w:val="000476EC"/>
    <w:rsid w:val="000633A4"/>
    <w:rsid w:val="000920C6"/>
    <w:rsid w:val="0009612A"/>
    <w:rsid w:val="000A6D98"/>
    <w:rsid w:val="000B524F"/>
    <w:rsid w:val="000C0A65"/>
    <w:rsid w:val="000C19C6"/>
    <w:rsid w:val="000C6A96"/>
    <w:rsid w:val="000D41EF"/>
    <w:rsid w:val="000E08FD"/>
    <w:rsid w:val="000E3E99"/>
    <w:rsid w:val="000E7E47"/>
    <w:rsid w:val="000F1C18"/>
    <w:rsid w:val="001127D9"/>
    <w:rsid w:val="001129B3"/>
    <w:rsid w:val="00113C13"/>
    <w:rsid w:val="0011491B"/>
    <w:rsid w:val="001220A9"/>
    <w:rsid w:val="00123167"/>
    <w:rsid w:val="0013174D"/>
    <w:rsid w:val="00132AB4"/>
    <w:rsid w:val="0013690D"/>
    <w:rsid w:val="00137599"/>
    <w:rsid w:val="001669DB"/>
    <w:rsid w:val="00183CC4"/>
    <w:rsid w:val="00185792"/>
    <w:rsid w:val="001B0CA6"/>
    <w:rsid w:val="001B6A69"/>
    <w:rsid w:val="001C2C7D"/>
    <w:rsid w:val="001C56B0"/>
    <w:rsid w:val="001D72E4"/>
    <w:rsid w:val="001E3E35"/>
    <w:rsid w:val="00207EDD"/>
    <w:rsid w:val="0022021E"/>
    <w:rsid w:val="002206DE"/>
    <w:rsid w:val="00225EF8"/>
    <w:rsid w:val="00240725"/>
    <w:rsid w:val="00250467"/>
    <w:rsid w:val="00260294"/>
    <w:rsid w:val="0028029D"/>
    <w:rsid w:val="002A560D"/>
    <w:rsid w:val="002B1F33"/>
    <w:rsid w:val="002C31CD"/>
    <w:rsid w:val="002C5A08"/>
    <w:rsid w:val="002C71A6"/>
    <w:rsid w:val="002C72C8"/>
    <w:rsid w:val="002D6814"/>
    <w:rsid w:val="003142BD"/>
    <w:rsid w:val="00317D62"/>
    <w:rsid w:val="003233C0"/>
    <w:rsid w:val="00325E67"/>
    <w:rsid w:val="00335BF3"/>
    <w:rsid w:val="00336417"/>
    <w:rsid w:val="003401EB"/>
    <w:rsid w:val="00345414"/>
    <w:rsid w:val="00351786"/>
    <w:rsid w:val="00352D83"/>
    <w:rsid w:val="00353B0F"/>
    <w:rsid w:val="00372B16"/>
    <w:rsid w:val="003760D2"/>
    <w:rsid w:val="00380CAD"/>
    <w:rsid w:val="003B51D4"/>
    <w:rsid w:val="003D01C3"/>
    <w:rsid w:val="003D18BE"/>
    <w:rsid w:val="003E7C86"/>
    <w:rsid w:val="003F0276"/>
    <w:rsid w:val="003F71F7"/>
    <w:rsid w:val="00412258"/>
    <w:rsid w:val="0041351F"/>
    <w:rsid w:val="00433E25"/>
    <w:rsid w:val="00436E34"/>
    <w:rsid w:val="00454AFA"/>
    <w:rsid w:val="00455866"/>
    <w:rsid w:val="004C1B21"/>
    <w:rsid w:val="004C1ECC"/>
    <w:rsid w:val="00501745"/>
    <w:rsid w:val="00501C77"/>
    <w:rsid w:val="00512C09"/>
    <w:rsid w:val="00521391"/>
    <w:rsid w:val="00537DF2"/>
    <w:rsid w:val="005405BA"/>
    <w:rsid w:val="00540E8D"/>
    <w:rsid w:val="0054655D"/>
    <w:rsid w:val="00550C98"/>
    <w:rsid w:val="005522CA"/>
    <w:rsid w:val="00554498"/>
    <w:rsid w:val="00557A72"/>
    <w:rsid w:val="00570404"/>
    <w:rsid w:val="00591294"/>
    <w:rsid w:val="005A522F"/>
    <w:rsid w:val="005A59A4"/>
    <w:rsid w:val="005C708D"/>
    <w:rsid w:val="005E045B"/>
    <w:rsid w:val="005F3A82"/>
    <w:rsid w:val="005F5288"/>
    <w:rsid w:val="0060027D"/>
    <w:rsid w:val="0060411F"/>
    <w:rsid w:val="00606EC8"/>
    <w:rsid w:val="00607C62"/>
    <w:rsid w:val="00627759"/>
    <w:rsid w:val="006475D8"/>
    <w:rsid w:val="006714BE"/>
    <w:rsid w:val="00686AEE"/>
    <w:rsid w:val="00690351"/>
    <w:rsid w:val="006B3514"/>
    <w:rsid w:val="006B3971"/>
    <w:rsid w:val="006C6EA4"/>
    <w:rsid w:val="006D17AD"/>
    <w:rsid w:val="006D300B"/>
    <w:rsid w:val="006E52F3"/>
    <w:rsid w:val="006F0CB3"/>
    <w:rsid w:val="006F0FED"/>
    <w:rsid w:val="006F353A"/>
    <w:rsid w:val="006F5EB3"/>
    <w:rsid w:val="00704AD8"/>
    <w:rsid w:val="00704F6C"/>
    <w:rsid w:val="00706519"/>
    <w:rsid w:val="007069EA"/>
    <w:rsid w:val="0073315E"/>
    <w:rsid w:val="00743A03"/>
    <w:rsid w:val="0074613B"/>
    <w:rsid w:val="00747853"/>
    <w:rsid w:val="007721FC"/>
    <w:rsid w:val="00781DDE"/>
    <w:rsid w:val="007852BC"/>
    <w:rsid w:val="00786B3C"/>
    <w:rsid w:val="007B3F99"/>
    <w:rsid w:val="007C529C"/>
    <w:rsid w:val="007D2853"/>
    <w:rsid w:val="007F31E5"/>
    <w:rsid w:val="007F6129"/>
    <w:rsid w:val="00810E5B"/>
    <w:rsid w:val="00823C1A"/>
    <w:rsid w:val="00830B2C"/>
    <w:rsid w:val="00833B97"/>
    <w:rsid w:val="00845D16"/>
    <w:rsid w:val="0085119A"/>
    <w:rsid w:val="00852223"/>
    <w:rsid w:val="00870680"/>
    <w:rsid w:val="00872A9B"/>
    <w:rsid w:val="00877166"/>
    <w:rsid w:val="00887E43"/>
    <w:rsid w:val="00893563"/>
    <w:rsid w:val="008A0A3A"/>
    <w:rsid w:val="008B7384"/>
    <w:rsid w:val="008E79DF"/>
    <w:rsid w:val="00922971"/>
    <w:rsid w:val="009236A9"/>
    <w:rsid w:val="009408C2"/>
    <w:rsid w:val="00970578"/>
    <w:rsid w:val="00972BCE"/>
    <w:rsid w:val="00973386"/>
    <w:rsid w:val="00976CFA"/>
    <w:rsid w:val="00980B6B"/>
    <w:rsid w:val="00987910"/>
    <w:rsid w:val="009A1BCF"/>
    <w:rsid w:val="009A6FA5"/>
    <w:rsid w:val="009B0F22"/>
    <w:rsid w:val="009B415A"/>
    <w:rsid w:val="009C2B9B"/>
    <w:rsid w:val="009C365B"/>
    <w:rsid w:val="009C6603"/>
    <w:rsid w:val="009D61EB"/>
    <w:rsid w:val="009D6D95"/>
    <w:rsid w:val="009E501F"/>
    <w:rsid w:val="00A05A25"/>
    <w:rsid w:val="00A329A4"/>
    <w:rsid w:val="00A56CC8"/>
    <w:rsid w:val="00A71A29"/>
    <w:rsid w:val="00A90B08"/>
    <w:rsid w:val="00A90C36"/>
    <w:rsid w:val="00A90CEE"/>
    <w:rsid w:val="00A920E3"/>
    <w:rsid w:val="00AB70DB"/>
    <w:rsid w:val="00AC3911"/>
    <w:rsid w:val="00AD505F"/>
    <w:rsid w:val="00AF22B7"/>
    <w:rsid w:val="00AF22D7"/>
    <w:rsid w:val="00AF58F4"/>
    <w:rsid w:val="00B10164"/>
    <w:rsid w:val="00B12F23"/>
    <w:rsid w:val="00B33A17"/>
    <w:rsid w:val="00B36C67"/>
    <w:rsid w:val="00B57656"/>
    <w:rsid w:val="00B64D6B"/>
    <w:rsid w:val="00B7192D"/>
    <w:rsid w:val="00B725B1"/>
    <w:rsid w:val="00B77E74"/>
    <w:rsid w:val="00B813C9"/>
    <w:rsid w:val="00B91DC1"/>
    <w:rsid w:val="00BB146E"/>
    <w:rsid w:val="00BB3CFB"/>
    <w:rsid w:val="00BC0FF0"/>
    <w:rsid w:val="00BC3435"/>
    <w:rsid w:val="00BD2B44"/>
    <w:rsid w:val="00BE545D"/>
    <w:rsid w:val="00BF1357"/>
    <w:rsid w:val="00C0358F"/>
    <w:rsid w:val="00C04017"/>
    <w:rsid w:val="00C10680"/>
    <w:rsid w:val="00C30373"/>
    <w:rsid w:val="00C3530F"/>
    <w:rsid w:val="00C356B7"/>
    <w:rsid w:val="00C545BA"/>
    <w:rsid w:val="00C54777"/>
    <w:rsid w:val="00C56A25"/>
    <w:rsid w:val="00C57DF8"/>
    <w:rsid w:val="00C62CF3"/>
    <w:rsid w:val="00C62F4A"/>
    <w:rsid w:val="00C7150F"/>
    <w:rsid w:val="00C811BF"/>
    <w:rsid w:val="00C903CA"/>
    <w:rsid w:val="00C96D24"/>
    <w:rsid w:val="00CB142F"/>
    <w:rsid w:val="00CB6D75"/>
    <w:rsid w:val="00CB7680"/>
    <w:rsid w:val="00CD09FE"/>
    <w:rsid w:val="00CF6D28"/>
    <w:rsid w:val="00CF72AF"/>
    <w:rsid w:val="00D046EA"/>
    <w:rsid w:val="00D070AC"/>
    <w:rsid w:val="00D33143"/>
    <w:rsid w:val="00D46A5F"/>
    <w:rsid w:val="00D46D7B"/>
    <w:rsid w:val="00D662B1"/>
    <w:rsid w:val="00D9002A"/>
    <w:rsid w:val="00DB1B87"/>
    <w:rsid w:val="00DB37E2"/>
    <w:rsid w:val="00DC24B4"/>
    <w:rsid w:val="00DD054D"/>
    <w:rsid w:val="00DD0D2A"/>
    <w:rsid w:val="00DD0F0A"/>
    <w:rsid w:val="00DF0D22"/>
    <w:rsid w:val="00DF49A7"/>
    <w:rsid w:val="00DF5676"/>
    <w:rsid w:val="00DF6379"/>
    <w:rsid w:val="00E041C1"/>
    <w:rsid w:val="00E06A32"/>
    <w:rsid w:val="00E175DA"/>
    <w:rsid w:val="00E2015E"/>
    <w:rsid w:val="00E37B03"/>
    <w:rsid w:val="00E6034D"/>
    <w:rsid w:val="00E61776"/>
    <w:rsid w:val="00E770FA"/>
    <w:rsid w:val="00E772F6"/>
    <w:rsid w:val="00E863E0"/>
    <w:rsid w:val="00EB3FD2"/>
    <w:rsid w:val="00EF27F9"/>
    <w:rsid w:val="00EF337A"/>
    <w:rsid w:val="00EF4622"/>
    <w:rsid w:val="00F1510F"/>
    <w:rsid w:val="00F171EE"/>
    <w:rsid w:val="00F22DC7"/>
    <w:rsid w:val="00F34797"/>
    <w:rsid w:val="00F3547D"/>
    <w:rsid w:val="00F37AB0"/>
    <w:rsid w:val="00F464A1"/>
    <w:rsid w:val="00F57834"/>
    <w:rsid w:val="00F6073F"/>
    <w:rsid w:val="00F619BA"/>
    <w:rsid w:val="00F62331"/>
    <w:rsid w:val="00F66101"/>
    <w:rsid w:val="00F71385"/>
    <w:rsid w:val="00F73B1B"/>
    <w:rsid w:val="00F77AB9"/>
    <w:rsid w:val="00F94418"/>
    <w:rsid w:val="00FA6D82"/>
    <w:rsid w:val="00FB5E7B"/>
    <w:rsid w:val="00FB6F32"/>
    <w:rsid w:val="00FC4166"/>
    <w:rsid w:val="00FD5E32"/>
    <w:rsid w:val="00FD62C7"/>
    <w:rsid w:val="00FD7687"/>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D0B541F"/>
  <w15:chartTrackingRefBased/>
  <w15:docId w15:val="{B4513114-E086-F740-8302-245CF814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B91DC1"/>
    <w:pPr>
      <w:numPr>
        <w:numId w:val="1"/>
      </w:numPr>
      <w:snapToGrid w:val="0"/>
      <w:spacing w:line="400" w:lineRule="exact"/>
      <w:outlineLvl w:val="0"/>
    </w:pPr>
    <w:rPr>
      <w:rFonts w:ascii="Times New Roman" w:eastAsia="宋体" w:hAnsi="Times New Roman" w:cs="Times New Roman"/>
      <w:b/>
      <w:bCs/>
      <w:color w:val="000000"/>
      <w:szCs w:val="21"/>
    </w:rPr>
  </w:style>
  <w:style w:type="paragraph" w:styleId="20">
    <w:name w:val="heading 2"/>
    <w:basedOn w:val="a"/>
    <w:next w:val="a"/>
    <w:link w:val="21"/>
    <w:uiPriority w:val="9"/>
    <w:unhideWhenUsed/>
    <w:qFormat/>
    <w:rsid w:val="00B91DC1"/>
    <w:pPr>
      <w:numPr>
        <w:ilvl w:val="1"/>
        <w:numId w:val="1"/>
      </w:numPr>
      <w:snapToGrid w:val="0"/>
      <w:spacing w:line="400" w:lineRule="exact"/>
      <w:outlineLvl w:val="1"/>
    </w:pPr>
    <w:rPr>
      <w:rFonts w:ascii="Times New Roman" w:eastAsia="宋体" w:hAnsi="Times New Roman" w:cs="Times New Roman"/>
      <w:b/>
      <w:bCs/>
      <w:color w:val="000000"/>
      <w:szCs w:val="21"/>
    </w:rPr>
  </w:style>
  <w:style w:type="paragraph" w:styleId="50">
    <w:name w:val="heading 5"/>
    <w:basedOn w:val="a"/>
    <w:next w:val="a"/>
    <w:link w:val="51"/>
    <w:uiPriority w:val="9"/>
    <w:semiHidden/>
    <w:unhideWhenUsed/>
    <w:qFormat/>
    <w:rsid w:val="00607C6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qFormat/>
    <w:rsid w:val="007C529C"/>
    <w:pPr>
      <w:snapToGrid w:val="0"/>
      <w:spacing w:line="300" w:lineRule="auto"/>
      <w:ind w:firstLineChars="200" w:firstLine="480"/>
      <w:jc w:val="left"/>
    </w:pPr>
    <w:rPr>
      <w:rFonts w:ascii="Times New Roman" w:eastAsia="宋体" w:hAnsi="Times New Roman" w:cs="Times New Roman"/>
      <w:sz w:val="18"/>
      <w:szCs w:val="20"/>
    </w:rPr>
  </w:style>
  <w:style w:type="character" w:customStyle="1" w:styleId="a4">
    <w:name w:val="脚注文本 字符"/>
    <w:basedOn w:val="a0"/>
    <w:link w:val="a3"/>
    <w:rsid w:val="007C529C"/>
    <w:rPr>
      <w:rFonts w:ascii="Times New Roman" w:eastAsia="宋体" w:hAnsi="Times New Roman" w:cs="Times New Roman"/>
      <w:sz w:val="18"/>
      <w:szCs w:val="20"/>
    </w:rPr>
  </w:style>
  <w:style w:type="table" w:styleId="a5">
    <w:name w:val="Table Grid"/>
    <w:basedOn w:val="a1"/>
    <w:uiPriority w:val="39"/>
    <w:unhideWhenUsed/>
    <w:qFormat/>
    <w:rsid w:val="007C529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C529C"/>
    <w:pPr>
      <w:ind w:firstLineChars="200" w:firstLine="420"/>
    </w:pPr>
  </w:style>
  <w:style w:type="paragraph" w:styleId="a7">
    <w:name w:val="Normal (Web)"/>
    <w:basedOn w:val="a"/>
    <w:uiPriority w:val="99"/>
    <w:semiHidden/>
    <w:unhideWhenUsed/>
    <w:rsid w:val="007C529C"/>
    <w:pPr>
      <w:widowControl/>
      <w:spacing w:before="100" w:beforeAutospacing="1" w:after="100" w:afterAutospacing="1"/>
      <w:jc w:val="left"/>
    </w:pPr>
    <w:rPr>
      <w:rFonts w:ascii="宋体" w:eastAsia="宋体" w:hAnsi="宋体" w:cs="宋体"/>
      <w:kern w:val="0"/>
      <w:sz w:val="24"/>
      <w:szCs w:val="24"/>
    </w:rPr>
  </w:style>
  <w:style w:type="table" w:customStyle="1" w:styleId="12">
    <w:name w:val="网格型1"/>
    <w:basedOn w:val="a1"/>
    <w:next w:val="a5"/>
    <w:rsid w:val="00972BCE"/>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next w:val="a5"/>
    <w:qFormat/>
    <w:rsid w:val="0059129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8">
    <w:name w:val="header"/>
    <w:basedOn w:val="a"/>
    <w:link w:val="a9"/>
    <w:uiPriority w:val="99"/>
    <w:unhideWhenUsed/>
    <w:rsid w:val="003E7C8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E7C86"/>
    <w:rPr>
      <w:sz w:val="18"/>
      <w:szCs w:val="18"/>
    </w:rPr>
  </w:style>
  <w:style w:type="paragraph" w:styleId="aa">
    <w:name w:val="footer"/>
    <w:basedOn w:val="a"/>
    <w:link w:val="ab"/>
    <w:uiPriority w:val="99"/>
    <w:unhideWhenUsed/>
    <w:rsid w:val="003E7C86"/>
    <w:pPr>
      <w:tabs>
        <w:tab w:val="center" w:pos="4153"/>
        <w:tab w:val="right" w:pos="8306"/>
      </w:tabs>
      <w:snapToGrid w:val="0"/>
      <w:jc w:val="left"/>
    </w:pPr>
    <w:rPr>
      <w:sz w:val="18"/>
      <w:szCs w:val="18"/>
    </w:rPr>
  </w:style>
  <w:style w:type="character" w:customStyle="1" w:styleId="ab">
    <w:name w:val="页脚 字符"/>
    <w:basedOn w:val="a0"/>
    <w:link w:val="aa"/>
    <w:uiPriority w:val="99"/>
    <w:rsid w:val="003E7C86"/>
    <w:rPr>
      <w:sz w:val="18"/>
      <w:szCs w:val="18"/>
    </w:rPr>
  </w:style>
  <w:style w:type="character" w:customStyle="1" w:styleId="11">
    <w:name w:val="标题 1 字符"/>
    <w:basedOn w:val="a0"/>
    <w:link w:val="10"/>
    <w:uiPriority w:val="9"/>
    <w:qFormat/>
    <w:rsid w:val="00B91DC1"/>
    <w:rPr>
      <w:rFonts w:ascii="Times New Roman" w:eastAsia="宋体" w:hAnsi="Times New Roman" w:cs="Times New Roman"/>
      <w:b/>
      <w:bCs/>
      <w:color w:val="000000"/>
      <w:szCs w:val="21"/>
    </w:rPr>
  </w:style>
  <w:style w:type="character" w:customStyle="1" w:styleId="21">
    <w:name w:val="标题 2 字符"/>
    <w:basedOn w:val="a0"/>
    <w:link w:val="20"/>
    <w:uiPriority w:val="9"/>
    <w:rsid w:val="00B91DC1"/>
    <w:rPr>
      <w:rFonts w:ascii="Times New Roman" w:eastAsia="宋体" w:hAnsi="Times New Roman" w:cs="Times New Roman"/>
      <w:b/>
      <w:bCs/>
      <w:color w:val="000000"/>
      <w:szCs w:val="21"/>
    </w:rPr>
  </w:style>
  <w:style w:type="paragraph" w:styleId="ac">
    <w:name w:val="Body Text Indent"/>
    <w:basedOn w:val="a"/>
    <w:link w:val="ad"/>
    <w:uiPriority w:val="99"/>
    <w:semiHidden/>
    <w:unhideWhenUsed/>
    <w:rsid w:val="006B3971"/>
    <w:pPr>
      <w:spacing w:after="120"/>
      <w:ind w:leftChars="200" w:left="420"/>
    </w:pPr>
  </w:style>
  <w:style w:type="character" w:customStyle="1" w:styleId="ad">
    <w:name w:val="正文文本缩进 字符"/>
    <w:basedOn w:val="a0"/>
    <w:link w:val="ac"/>
    <w:uiPriority w:val="99"/>
    <w:semiHidden/>
    <w:rsid w:val="006B3971"/>
  </w:style>
  <w:style w:type="paragraph" w:styleId="23">
    <w:name w:val="Body Text First Indent 2"/>
    <w:basedOn w:val="ac"/>
    <w:link w:val="24"/>
    <w:uiPriority w:val="99"/>
    <w:qFormat/>
    <w:rsid w:val="006B3971"/>
    <w:pPr>
      <w:ind w:leftChars="0" w:left="0" w:firstLine="40"/>
    </w:pPr>
    <w:rPr>
      <w:rFonts w:ascii="仿宋_GB2312" w:eastAsia="仿宋" w:hAnsi="仿宋_GB2312" w:cs="仿宋_GB2312"/>
      <w:sz w:val="32"/>
      <w:szCs w:val="32"/>
    </w:rPr>
  </w:style>
  <w:style w:type="character" w:customStyle="1" w:styleId="24">
    <w:name w:val="正文文本首行缩进 2 字符"/>
    <w:basedOn w:val="ad"/>
    <w:link w:val="23"/>
    <w:uiPriority w:val="99"/>
    <w:qFormat/>
    <w:rsid w:val="006B3971"/>
    <w:rPr>
      <w:rFonts w:ascii="仿宋_GB2312" w:eastAsia="仿宋" w:hAnsi="仿宋_GB2312" w:cs="仿宋_GB2312"/>
      <w:sz w:val="32"/>
      <w:szCs w:val="32"/>
    </w:rPr>
  </w:style>
  <w:style w:type="paragraph" w:styleId="TOC">
    <w:name w:val="TOC Heading"/>
    <w:basedOn w:val="10"/>
    <w:next w:val="a"/>
    <w:uiPriority w:val="39"/>
    <w:unhideWhenUsed/>
    <w:qFormat/>
    <w:rsid w:val="0041351F"/>
    <w:pPr>
      <w:keepNext/>
      <w:keepLines/>
      <w:widowControl/>
      <w:numPr>
        <w:numId w:val="0"/>
      </w:numPr>
      <w:snapToGrid/>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AD505F"/>
    <w:pPr>
      <w:widowControl/>
      <w:tabs>
        <w:tab w:val="right" w:leader="dot" w:pos="8296"/>
      </w:tabs>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0E3E99"/>
    <w:pPr>
      <w:widowControl/>
      <w:tabs>
        <w:tab w:val="left" w:pos="440"/>
        <w:tab w:val="right" w:leader="dot" w:pos="8296"/>
      </w:tabs>
      <w:spacing w:after="100" w:line="259" w:lineRule="auto"/>
      <w:jc w:val="left"/>
    </w:pPr>
    <w:rPr>
      <w:rFonts w:ascii="Times New Roman" w:eastAsia="宋体" w:hAnsi="Times New Roman" w:cs="Times New Roman"/>
      <w:noProof/>
      <w:kern w:val="44"/>
      <w:sz w:val="24"/>
      <w:szCs w:val="24"/>
    </w:rPr>
  </w:style>
  <w:style w:type="paragraph" w:styleId="TOC3">
    <w:name w:val="toc 3"/>
    <w:basedOn w:val="a"/>
    <w:next w:val="a"/>
    <w:autoRedefine/>
    <w:uiPriority w:val="39"/>
    <w:unhideWhenUsed/>
    <w:rsid w:val="0041351F"/>
    <w:pPr>
      <w:widowControl/>
      <w:spacing w:after="100" w:line="259" w:lineRule="auto"/>
      <w:ind w:left="440"/>
      <w:jc w:val="left"/>
    </w:pPr>
    <w:rPr>
      <w:rFonts w:cs="Times New Roman"/>
      <w:kern w:val="0"/>
      <w:sz w:val="22"/>
    </w:rPr>
  </w:style>
  <w:style w:type="character" w:styleId="ae">
    <w:name w:val="Hyperlink"/>
    <w:basedOn w:val="a0"/>
    <w:uiPriority w:val="99"/>
    <w:unhideWhenUsed/>
    <w:rsid w:val="0041351F"/>
    <w:rPr>
      <w:color w:val="0563C1" w:themeColor="hyperlink"/>
      <w:u w:val="single"/>
    </w:rPr>
  </w:style>
  <w:style w:type="paragraph" w:styleId="af">
    <w:name w:val="Date"/>
    <w:basedOn w:val="a"/>
    <w:next w:val="a"/>
    <w:link w:val="af0"/>
    <w:uiPriority w:val="99"/>
    <w:semiHidden/>
    <w:unhideWhenUsed/>
    <w:rsid w:val="00B36C67"/>
    <w:pPr>
      <w:ind w:leftChars="2500" w:left="100"/>
    </w:pPr>
  </w:style>
  <w:style w:type="character" w:customStyle="1" w:styleId="af0">
    <w:name w:val="日期 字符"/>
    <w:basedOn w:val="a0"/>
    <w:link w:val="af"/>
    <w:uiPriority w:val="99"/>
    <w:semiHidden/>
    <w:rsid w:val="00B36C67"/>
  </w:style>
  <w:style w:type="character" w:customStyle="1" w:styleId="51">
    <w:name w:val="标题 5 字符"/>
    <w:basedOn w:val="a0"/>
    <w:link w:val="50"/>
    <w:uiPriority w:val="9"/>
    <w:semiHidden/>
    <w:rsid w:val="00607C62"/>
    <w:rPr>
      <w:b/>
      <w:bCs/>
      <w:sz w:val="28"/>
      <w:szCs w:val="28"/>
    </w:rPr>
  </w:style>
  <w:style w:type="table" w:customStyle="1" w:styleId="30">
    <w:name w:val="网格型3"/>
    <w:basedOn w:val="a1"/>
    <w:next w:val="a5"/>
    <w:uiPriority w:val="39"/>
    <w:rsid w:val="0060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p">
    <w:name w:val="one-p"/>
    <w:basedOn w:val="a"/>
    <w:rsid w:val="00607C62"/>
    <w:pPr>
      <w:widowControl/>
      <w:spacing w:before="100" w:beforeAutospacing="1" w:after="100" w:afterAutospacing="1"/>
      <w:jc w:val="left"/>
    </w:pPr>
    <w:rPr>
      <w:rFonts w:ascii="宋体" w:eastAsia="宋体" w:hAnsi="宋体" w:cs="宋体"/>
      <w:kern w:val="0"/>
      <w:sz w:val="24"/>
      <w:szCs w:val="24"/>
    </w:rPr>
  </w:style>
  <w:style w:type="character" w:styleId="af1">
    <w:name w:val="Unresolved Mention"/>
    <w:basedOn w:val="a0"/>
    <w:uiPriority w:val="99"/>
    <w:semiHidden/>
    <w:unhideWhenUsed/>
    <w:rsid w:val="00887E43"/>
    <w:rPr>
      <w:color w:val="605E5C"/>
      <w:shd w:val="clear" w:color="auto" w:fill="E1DFDD"/>
    </w:rPr>
  </w:style>
  <w:style w:type="paragraph" w:styleId="TOC4">
    <w:name w:val="toc 4"/>
    <w:basedOn w:val="a"/>
    <w:next w:val="a"/>
    <w:autoRedefine/>
    <w:uiPriority w:val="39"/>
    <w:unhideWhenUsed/>
    <w:rsid w:val="006F0CB3"/>
    <w:pPr>
      <w:ind w:leftChars="600" w:left="1260"/>
    </w:pPr>
  </w:style>
  <w:style w:type="paragraph" w:styleId="TOC5">
    <w:name w:val="toc 5"/>
    <w:basedOn w:val="a"/>
    <w:next w:val="a"/>
    <w:autoRedefine/>
    <w:uiPriority w:val="39"/>
    <w:unhideWhenUsed/>
    <w:rsid w:val="006F0CB3"/>
    <w:pPr>
      <w:ind w:leftChars="800" w:left="1680"/>
    </w:pPr>
  </w:style>
  <w:style w:type="paragraph" w:styleId="TOC6">
    <w:name w:val="toc 6"/>
    <w:basedOn w:val="a"/>
    <w:next w:val="a"/>
    <w:autoRedefine/>
    <w:uiPriority w:val="39"/>
    <w:unhideWhenUsed/>
    <w:rsid w:val="006F0CB3"/>
    <w:pPr>
      <w:ind w:leftChars="1000" w:left="2100"/>
    </w:pPr>
  </w:style>
  <w:style w:type="paragraph" w:styleId="TOC7">
    <w:name w:val="toc 7"/>
    <w:basedOn w:val="a"/>
    <w:next w:val="a"/>
    <w:autoRedefine/>
    <w:uiPriority w:val="39"/>
    <w:unhideWhenUsed/>
    <w:rsid w:val="006F0CB3"/>
    <w:pPr>
      <w:ind w:leftChars="1200" w:left="2520"/>
    </w:pPr>
  </w:style>
  <w:style w:type="paragraph" w:styleId="TOC8">
    <w:name w:val="toc 8"/>
    <w:basedOn w:val="a"/>
    <w:next w:val="a"/>
    <w:autoRedefine/>
    <w:uiPriority w:val="39"/>
    <w:unhideWhenUsed/>
    <w:rsid w:val="006F0CB3"/>
    <w:pPr>
      <w:ind w:leftChars="1400" w:left="2940"/>
    </w:pPr>
  </w:style>
  <w:style w:type="paragraph" w:styleId="TOC9">
    <w:name w:val="toc 9"/>
    <w:basedOn w:val="a"/>
    <w:next w:val="a"/>
    <w:autoRedefine/>
    <w:uiPriority w:val="39"/>
    <w:unhideWhenUsed/>
    <w:rsid w:val="006F0CB3"/>
    <w:pPr>
      <w:ind w:leftChars="1600" w:left="3360"/>
    </w:pPr>
  </w:style>
  <w:style w:type="character" w:styleId="af2">
    <w:name w:val="annotation reference"/>
    <w:basedOn w:val="a0"/>
    <w:uiPriority w:val="99"/>
    <w:semiHidden/>
    <w:unhideWhenUsed/>
    <w:rsid w:val="0074613B"/>
    <w:rPr>
      <w:sz w:val="21"/>
      <w:szCs w:val="21"/>
    </w:rPr>
  </w:style>
  <w:style w:type="paragraph" w:styleId="af3">
    <w:name w:val="annotation text"/>
    <w:basedOn w:val="a"/>
    <w:link w:val="af4"/>
    <w:uiPriority w:val="99"/>
    <w:unhideWhenUsed/>
    <w:rsid w:val="0074613B"/>
    <w:pPr>
      <w:jc w:val="left"/>
    </w:pPr>
  </w:style>
  <w:style w:type="character" w:customStyle="1" w:styleId="af4">
    <w:name w:val="批注文字 字符"/>
    <w:basedOn w:val="a0"/>
    <w:link w:val="af3"/>
    <w:uiPriority w:val="99"/>
    <w:rsid w:val="0074613B"/>
  </w:style>
  <w:style w:type="paragraph" w:styleId="af5">
    <w:name w:val="annotation subject"/>
    <w:basedOn w:val="af3"/>
    <w:next w:val="af3"/>
    <w:link w:val="af6"/>
    <w:uiPriority w:val="99"/>
    <w:semiHidden/>
    <w:unhideWhenUsed/>
    <w:rsid w:val="0074613B"/>
    <w:rPr>
      <w:b/>
      <w:bCs/>
    </w:rPr>
  </w:style>
  <w:style w:type="character" w:customStyle="1" w:styleId="af6">
    <w:name w:val="批注主题 字符"/>
    <w:basedOn w:val="af4"/>
    <w:link w:val="af5"/>
    <w:uiPriority w:val="99"/>
    <w:semiHidden/>
    <w:rsid w:val="0074613B"/>
    <w:rPr>
      <w:b/>
      <w:bCs/>
    </w:rPr>
  </w:style>
  <w:style w:type="paragraph" w:styleId="af7">
    <w:name w:val="Revision"/>
    <w:hidden/>
    <w:uiPriority w:val="99"/>
    <w:semiHidden/>
    <w:rsid w:val="0074613B"/>
  </w:style>
  <w:style w:type="character" w:customStyle="1" w:styleId="charuycurl">
    <w:name w:val="charu_yc_url"/>
    <w:basedOn w:val="a0"/>
    <w:rsid w:val="00EF27F9"/>
  </w:style>
  <w:style w:type="paragraph" w:styleId="af8">
    <w:name w:val="Balloon Text"/>
    <w:basedOn w:val="a"/>
    <w:link w:val="af9"/>
    <w:uiPriority w:val="99"/>
    <w:semiHidden/>
    <w:unhideWhenUsed/>
    <w:rsid w:val="00183CC4"/>
    <w:rPr>
      <w:rFonts w:ascii="宋体" w:eastAsia="宋体"/>
      <w:sz w:val="18"/>
      <w:szCs w:val="18"/>
    </w:rPr>
  </w:style>
  <w:style w:type="character" w:customStyle="1" w:styleId="af9">
    <w:name w:val="批注框文本 字符"/>
    <w:basedOn w:val="a0"/>
    <w:link w:val="af8"/>
    <w:uiPriority w:val="99"/>
    <w:semiHidden/>
    <w:rsid w:val="00183CC4"/>
    <w:rPr>
      <w:rFonts w:ascii="宋体" w:eastAsia="宋体"/>
      <w:sz w:val="18"/>
      <w:szCs w:val="18"/>
    </w:rPr>
  </w:style>
  <w:style w:type="character" w:styleId="afa">
    <w:name w:val="FollowedHyperlink"/>
    <w:basedOn w:val="a0"/>
    <w:uiPriority w:val="99"/>
    <w:semiHidden/>
    <w:unhideWhenUsed/>
    <w:rsid w:val="00AD505F"/>
    <w:rPr>
      <w:color w:val="954F72" w:themeColor="followedHyperlink"/>
      <w:u w:val="single"/>
    </w:rPr>
  </w:style>
  <w:style w:type="character" w:styleId="afb">
    <w:name w:val="page number"/>
    <w:basedOn w:val="a0"/>
    <w:uiPriority w:val="99"/>
    <w:semiHidden/>
    <w:unhideWhenUsed/>
    <w:rsid w:val="00F22DC7"/>
  </w:style>
  <w:style w:type="paragraph" w:customStyle="1" w:styleId="1">
    <w:name w:val="标准1"/>
    <w:basedOn w:val="a"/>
    <w:link w:val="13"/>
    <w:qFormat/>
    <w:rsid w:val="00823C1A"/>
    <w:pPr>
      <w:numPr>
        <w:numId w:val="2"/>
      </w:numPr>
      <w:spacing w:line="360" w:lineRule="auto"/>
      <w:jc w:val="center"/>
      <w:outlineLvl w:val="3"/>
    </w:pPr>
    <w:rPr>
      <w:rFonts w:ascii="FangSong" w:eastAsia="FangSong" w:hAnsi="FangSong" w:cs="宋体"/>
      <w:sz w:val="28"/>
      <w:szCs w:val="24"/>
    </w:rPr>
  </w:style>
  <w:style w:type="paragraph" w:customStyle="1" w:styleId="2">
    <w:name w:val="标准2"/>
    <w:basedOn w:val="a3"/>
    <w:link w:val="25"/>
    <w:qFormat/>
    <w:rsid w:val="00830B2C"/>
    <w:pPr>
      <w:numPr>
        <w:numId w:val="29"/>
      </w:numPr>
      <w:ind w:rightChars="100" w:right="210" w:firstLineChars="0"/>
    </w:pPr>
    <w:rPr>
      <w:rFonts w:ascii="宋体" w:hAnsi="宋体"/>
      <w:sz w:val="24"/>
      <w:szCs w:val="24"/>
    </w:rPr>
  </w:style>
  <w:style w:type="character" w:customStyle="1" w:styleId="13">
    <w:name w:val="标准1 字符"/>
    <w:basedOn w:val="a0"/>
    <w:link w:val="1"/>
    <w:rsid w:val="00823C1A"/>
    <w:rPr>
      <w:rFonts w:ascii="FangSong" w:eastAsia="FangSong" w:hAnsi="FangSong" w:cs="宋体"/>
      <w:sz w:val="28"/>
      <w:szCs w:val="24"/>
    </w:rPr>
  </w:style>
  <w:style w:type="paragraph" w:customStyle="1" w:styleId="3">
    <w:name w:val="标准3"/>
    <w:basedOn w:val="a3"/>
    <w:next w:val="2"/>
    <w:link w:val="31"/>
    <w:qFormat/>
    <w:rsid w:val="00830B2C"/>
    <w:pPr>
      <w:numPr>
        <w:numId w:val="3"/>
      </w:numPr>
      <w:ind w:firstLineChars="0"/>
    </w:pPr>
    <w:rPr>
      <w:sz w:val="24"/>
    </w:rPr>
  </w:style>
  <w:style w:type="character" w:customStyle="1" w:styleId="25">
    <w:name w:val="标准2 字符"/>
    <w:basedOn w:val="a4"/>
    <w:link w:val="2"/>
    <w:rsid w:val="00830B2C"/>
    <w:rPr>
      <w:rFonts w:ascii="宋体" w:eastAsia="宋体" w:hAnsi="宋体" w:cs="Times New Roman"/>
      <w:sz w:val="24"/>
      <w:szCs w:val="24"/>
    </w:rPr>
  </w:style>
  <w:style w:type="paragraph" w:customStyle="1" w:styleId="4">
    <w:name w:val="标准4"/>
    <w:basedOn w:val="a3"/>
    <w:next w:val="2"/>
    <w:link w:val="40"/>
    <w:qFormat/>
    <w:rsid w:val="00976CFA"/>
    <w:pPr>
      <w:numPr>
        <w:numId w:val="4"/>
      </w:numPr>
      <w:ind w:firstLineChars="0"/>
    </w:pPr>
    <w:rPr>
      <w:sz w:val="24"/>
    </w:rPr>
  </w:style>
  <w:style w:type="character" w:customStyle="1" w:styleId="31">
    <w:name w:val="标准3 字符"/>
    <w:basedOn w:val="a0"/>
    <w:link w:val="3"/>
    <w:rsid w:val="00830B2C"/>
    <w:rPr>
      <w:rFonts w:ascii="Times New Roman" w:eastAsia="宋体" w:hAnsi="Times New Roman" w:cs="Times New Roman"/>
      <w:sz w:val="24"/>
      <w:szCs w:val="20"/>
    </w:rPr>
  </w:style>
  <w:style w:type="paragraph" w:customStyle="1" w:styleId="5">
    <w:name w:val="标准5"/>
    <w:basedOn w:val="a3"/>
    <w:next w:val="2"/>
    <w:link w:val="52"/>
    <w:qFormat/>
    <w:rsid w:val="00976CFA"/>
    <w:pPr>
      <w:numPr>
        <w:numId w:val="5"/>
      </w:numPr>
      <w:ind w:firstLineChars="0"/>
    </w:pPr>
    <w:rPr>
      <w:rFonts w:ascii="宋体" w:hAnsi="宋体"/>
      <w:sz w:val="24"/>
      <w:szCs w:val="24"/>
    </w:rPr>
  </w:style>
  <w:style w:type="character" w:customStyle="1" w:styleId="40">
    <w:name w:val="标准4 字符"/>
    <w:basedOn w:val="a4"/>
    <w:link w:val="4"/>
    <w:rsid w:val="00976CFA"/>
    <w:rPr>
      <w:rFonts w:ascii="Times New Roman" w:eastAsia="宋体" w:hAnsi="Times New Roman" w:cs="Times New Roman"/>
      <w:sz w:val="24"/>
      <w:szCs w:val="20"/>
    </w:rPr>
  </w:style>
  <w:style w:type="paragraph" w:customStyle="1" w:styleId="6">
    <w:name w:val="标准6"/>
    <w:basedOn w:val="a3"/>
    <w:next w:val="2"/>
    <w:link w:val="60"/>
    <w:qFormat/>
    <w:rsid w:val="00976CFA"/>
    <w:pPr>
      <w:numPr>
        <w:numId w:val="6"/>
      </w:numPr>
      <w:ind w:firstLineChars="0"/>
    </w:pPr>
    <w:rPr>
      <w:rFonts w:ascii="宋体" w:hAnsi="宋体"/>
      <w:sz w:val="24"/>
      <w:szCs w:val="24"/>
    </w:rPr>
  </w:style>
  <w:style w:type="character" w:customStyle="1" w:styleId="52">
    <w:name w:val="标准5 字符"/>
    <w:basedOn w:val="a4"/>
    <w:link w:val="5"/>
    <w:rsid w:val="00976CFA"/>
    <w:rPr>
      <w:rFonts w:ascii="宋体" w:eastAsia="宋体" w:hAnsi="宋体" w:cs="Times New Roman"/>
      <w:sz w:val="24"/>
      <w:szCs w:val="24"/>
    </w:rPr>
  </w:style>
  <w:style w:type="paragraph" w:customStyle="1" w:styleId="7">
    <w:name w:val="标准7"/>
    <w:basedOn w:val="a3"/>
    <w:next w:val="2"/>
    <w:link w:val="70"/>
    <w:qFormat/>
    <w:rsid w:val="00E041C1"/>
    <w:pPr>
      <w:numPr>
        <w:numId w:val="7"/>
      </w:numPr>
      <w:ind w:firstLineChars="0"/>
    </w:pPr>
    <w:rPr>
      <w:rFonts w:ascii="宋体" w:hAnsi="宋体"/>
      <w:sz w:val="24"/>
      <w:szCs w:val="24"/>
    </w:rPr>
  </w:style>
  <w:style w:type="character" w:customStyle="1" w:styleId="60">
    <w:name w:val="标准6 字符"/>
    <w:basedOn w:val="a4"/>
    <w:link w:val="6"/>
    <w:rsid w:val="00976CFA"/>
    <w:rPr>
      <w:rFonts w:ascii="宋体" w:eastAsia="宋体" w:hAnsi="宋体" w:cs="Times New Roman"/>
      <w:sz w:val="24"/>
      <w:szCs w:val="24"/>
    </w:rPr>
  </w:style>
  <w:style w:type="character" w:customStyle="1" w:styleId="70">
    <w:name w:val="标准7 字符"/>
    <w:basedOn w:val="a4"/>
    <w:link w:val="7"/>
    <w:rsid w:val="00E041C1"/>
    <w:rPr>
      <w:rFonts w:ascii="宋体" w:eastAsia="宋体" w:hAnsi="宋体" w:cs="Times New Roman"/>
      <w:sz w:val="24"/>
      <w:szCs w:val="24"/>
    </w:rPr>
  </w:style>
  <w:style w:type="paragraph" w:customStyle="1" w:styleId="8">
    <w:name w:val="标准8"/>
    <w:basedOn w:val="a3"/>
    <w:next w:val="2"/>
    <w:link w:val="80"/>
    <w:qFormat/>
    <w:rsid w:val="00113C13"/>
    <w:pPr>
      <w:numPr>
        <w:numId w:val="8"/>
      </w:numPr>
      <w:ind w:firstLineChars="0"/>
    </w:pPr>
    <w:rPr>
      <w:rFonts w:ascii="宋体" w:hAnsi="宋体"/>
      <w:sz w:val="24"/>
      <w:szCs w:val="24"/>
    </w:rPr>
  </w:style>
  <w:style w:type="paragraph" w:customStyle="1" w:styleId="9">
    <w:name w:val="标准9"/>
    <w:basedOn w:val="a3"/>
    <w:link w:val="90"/>
    <w:qFormat/>
    <w:rsid w:val="00113C13"/>
    <w:pPr>
      <w:numPr>
        <w:numId w:val="9"/>
      </w:numPr>
      <w:ind w:firstLineChars="0"/>
    </w:pPr>
    <w:rPr>
      <w:rFonts w:ascii="宋体" w:hAnsi="宋体"/>
      <w:sz w:val="24"/>
      <w:szCs w:val="24"/>
    </w:rPr>
  </w:style>
  <w:style w:type="character" w:customStyle="1" w:styleId="80">
    <w:name w:val="标准8 字符"/>
    <w:basedOn w:val="a4"/>
    <w:link w:val="8"/>
    <w:rsid w:val="00113C13"/>
    <w:rPr>
      <w:rFonts w:ascii="宋体" w:eastAsia="宋体" w:hAnsi="宋体" w:cs="Times New Roman"/>
      <w:sz w:val="24"/>
      <w:szCs w:val="24"/>
    </w:rPr>
  </w:style>
  <w:style w:type="paragraph" w:customStyle="1" w:styleId="100">
    <w:name w:val="标准10"/>
    <w:basedOn w:val="a3"/>
    <w:next w:val="2"/>
    <w:link w:val="101"/>
    <w:qFormat/>
    <w:rsid w:val="00113C13"/>
    <w:pPr>
      <w:numPr>
        <w:numId w:val="10"/>
      </w:numPr>
      <w:ind w:firstLineChars="0"/>
    </w:pPr>
    <w:rPr>
      <w:rFonts w:ascii="宋体" w:hAnsi="宋体"/>
      <w:sz w:val="24"/>
      <w:szCs w:val="24"/>
    </w:rPr>
  </w:style>
  <w:style w:type="character" w:customStyle="1" w:styleId="90">
    <w:name w:val="标准9 字符"/>
    <w:basedOn w:val="a4"/>
    <w:link w:val="9"/>
    <w:rsid w:val="00113C13"/>
    <w:rPr>
      <w:rFonts w:ascii="宋体" w:eastAsia="宋体" w:hAnsi="宋体" w:cs="Times New Roman"/>
      <w:sz w:val="24"/>
      <w:szCs w:val="24"/>
    </w:rPr>
  </w:style>
  <w:style w:type="character" w:customStyle="1" w:styleId="101">
    <w:name w:val="标准10 字符"/>
    <w:basedOn w:val="a4"/>
    <w:link w:val="100"/>
    <w:rsid w:val="00113C13"/>
    <w:rPr>
      <w:rFonts w:ascii="宋体" w:eastAsia="宋体" w:hAnsi="宋体" w:cs="Times New Roman"/>
      <w:sz w:val="24"/>
      <w:szCs w:val="24"/>
    </w:rPr>
  </w:style>
  <w:style w:type="paragraph" w:styleId="afc">
    <w:name w:val="caption"/>
    <w:basedOn w:val="a"/>
    <w:next w:val="a"/>
    <w:uiPriority w:val="35"/>
    <w:unhideWhenUsed/>
    <w:qFormat/>
    <w:rsid w:val="00DF6379"/>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010">
      <w:bodyDiv w:val="1"/>
      <w:marLeft w:val="0"/>
      <w:marRight w:val="0"/>
      <w:marTop w:val="0"/>
      <w:marBottom w:val="0"/>
      <w:divBdr>
        <w:top w:val="none" w:sz="0" w:space="0" w:color="auto"/>
        <w:left w:val="none" w:sz="0" w:space="0" w:color="auto"/>
        <w:bottom w:val="none" w:sz="0" w:space="0" w:color="auto"/>
        <w:right w:val="none" w:sz="0" w:space="0" w:color="auto"/>
      </w:divBdr>
    </w:div>
    <w:div w:id="332684552">
      <w:bodyDiv w:val="1"/>
      <w:marLeft w:val="0"/>
      <w:marRight w:val="0"/>
      <w:marTop w:val="0"/>
      <w:marBottom w:val="0"/>
      <w:divBdr>
        <w:top w:val="none" w:sz="0" w:space="0" w:color="auto"/>
        <w:left w:val="none" w:sz="0" w:space="0" w:color="auto"/>
        <w:bottom w:val="none" w:sz="0" w:space="0" w:color="auto"/>
        <w:right w:val="none" w:sz="0" w:space="0" w:color="auto"/>
      </w:divBdr>
    </w:div>
    <w:div w:id="478304448">
      <w:bodyDiv w:val="1"/>
      <w:marLeft w:val="0"/>
      <w:marRight w:val="0"/>
      <w:marTop w:val="0"/>
      <w:marBottom w:val="0"/>
      <w:divBdr>
        <w:top w:val="none" w:sz="0" w:space="0" w:color="auto"/>
        <w:left w:val="none" w:sz="0" w:space="0" w:color="auto"/>
        <w:bottom w:val="none" w:sz="0" w:space="0" w:color="auto"/>
        <w:right w:val="none" w:sz="0" w:space="0" w:color="auto"/>
      </w:divBdr>
    </w:div>
    <w:div w:id="506945755">
      <w:bodyDiv w:val="1"/>
      <w:marLeft w:val="0"/>
      <w:marRight w:val="0"/>
      <w:marTop w:val="0"/>
      <w:marBottom w:val="0"/>
      <w:divBdr>
        <w:top w:val="none" w:sz="0" w:space="0" w:color="auto"/>
        <w:left w:val="none" w:sz="0" w:space="0" w:color="auto"/>
        <w:bottom w:val="none" w:sz="0" w:space="0" w:color="auto"/>
        <w:right w:val="none" w:sz="0" w:space="0" w:color="auto"/>
      </w:divBdr>
    </w:div>
    <w:div w:id="544952561">
      <w:bodyDiv w:val="1"/>
      <w:marLeft w:val="0"/>
      <w:marRight w:val="0"/>
      <w:marTop w:val="0"/>
      <w:marBottom w:val="0"/>
      <w:divBdr>
        <w:top w:val="none" w:sz="0" w:space="0" w:color="auto"/>
        <w:left w:val="none" w:sz="0" w:space="0" w:color="auto"/>
        <w:bottom w:val="none" w:sz="0" w:space="0" w:color="auto"/>
        <w:right w:val="none" w:sz="0" w:space="0" w:color="auto"/>
      </w:divBdr>
    </w:div>
    <w:div w:id="560480530">
      <w:bodyDiv w:val="1"/>
      <w:marLeft w:val="0"/>
      <w:marRight w:val="0"/>
      <w:marTop w:val="0"/>
      <w:marBottom w:val="0"/>
      <w:divBdr>
        <w:top w:val="none" w:sz="0" w:space="0" w:color="auto"/>
        <w:left w:val="none" w:sz="0" w:space="0" w:color="auto"/>
        <w:bottom w:val="none" w:sz="0" w:space="0" w:color="auto"/>
        <w:right w:val="none" w:sz="0" w:space="0" w:color="auto"/>
      </w:divBdr>
    </w:div>
    <w:div w:id="574900837">
      <w:bodyDiv w:val="1"/>
      <w:marLeft w:val="0"/>
      <w:marRight w:val="0"/>
      <w:marTop w:val="0"/>
      <w:marBottom w:val="0"/>
      <w:divBdr>
        <w:top w:val="none" w:sz="0" w:space="0" w:color="auto"/>
        <w:left w:val="none" w:sz="0" w:space="0" w:color="auto"/>
        <w:bottom w:val="none" w:sz="0" w:space="0" w:color="auto"/>
        <w:right w:val="none" w:sz="0" w:space="0" w:color="auto"/>
      </w:divBdr>
    </w:div>
    <w:div w:id="583801002">
      <w:bodyDiv w:val="1"/>
      <w:marLeft w:val="0"/>
      <w:marRight w:val="0"/>
      <w:marTop w:val="0"/>
      <w:marBottom w:val="0"/>
      <w:divBdr>
        <w:top w:val="none" w:sz="0" w:space="0" w:color="auto"/>
        <w:left w:val="none" w:sz="0" w:space="0" w:color="auto"/>
        <w:bottom w:val="none" w:sz="0" w:space="0" w:color="auto"/>
        <w:right w:val="none" w:sz="0" w:space="0" w:color="auto"/>
      </w:divBdr>
    </w:div>
    <w:div w:id="644046277">
      <w:bodyDiv w:val="1"/>
      <w:marLeft w:val="0"/>
      <w:marRight w:val="0"/>
      <w:marTop w:val="0"/>
      <w:marBottom w:val="0"/>
      <w:divBdr>
        <w:top w:val="none" w:sz="0" w:space="0" w:color="auto"/>
        <w:left w:val="none" w:sz="0" w:space="0" w:color="auto"/>
        <w:bottom w:val="none" w:sz="0" w:space="0" w:color="auto"/>
        <w:right w:val="none" w:sz="0" w:space="0" w:color="auto"/>
      </w:divBdr>
    </w:div>
    <w:div w:id="704451852">
      <w:bodyDiv w:val="1"/>
      <w:marLeft w:val="0"/>
      <w:marRight w:val="0"/>
      <w:marTop w:val="0"/>
      <w:marBottom w:val="0"/>
      <w:divBdr>
        <w:top w:val="none" w:sz="0" w:space="0" w:color="auto"/>
        <w:left w:val="none" w:sz="0" w:space="0" w:color="auto"/>
        <w:bottom w:val="none" w:sz="0" w:space="0" w:color="auto"/>
        <w:right w:val="none" w:sz="0" w:space="0" w:color="auto"/>
      </w:divBdr>
    </w:div>
    <w:div w:id="775247970">
      <w:bodyDiv w:val="1"/>
      <w:marLeft w:val="0"/>
      <w:marRight w:val="0"/>
      <w:marTop w:val="0"/>
      <w:marBottom w:val="0"/>
      <w:divBdr>
        <w:top w:val="none" w:sz="0" w:space="0" w:color="auto"/>
        <w:left w:val="none" w:sz="0" w:space="0" w:color="auto"/>
        <w:bottom w:val="none" w:sz="0" w:space="0" w:color="auto"/>
        <w:right w:val="none" w:sz="0" w:space="0" w:color="auto"/>
      </w:divBdr>
    </w:div>
    <w:div w:id="859321298">
      <w:bodyDiv w:val="1"/>
      <w:marLeft w:val="0"/>
      <w:marRight w:val="0"/>
      <w:marTop w:val="0"/>
      <w:marBottom w:val="0"/>
      <w:divBdr>
        <w:top w:val="none" w:sz="0" w:space="0" w:color="auto"/>
        <w:left w:val="none" w:sz="0" w:space="0" w:color="auto"/>
        <w:bottom w:val="none" w:sz="0" w:space="0" w:color="auto"/>
        <w:right w:val="none" w:sz="0" w:space="0" w:color="auto"/>
      </w:divBdr>
    </w:div>
    <w:div w:id="911740494">
      <w:bodyDiv w:val="1"/>
      <w:marLeft w:val="0"/>
      <w:marRight w:val="0"/>
      <w:marTop w:val="0"/>
      <w:marBottom w:val="0"/>
      <w:divBdr>
        <w:top w:val="none" w:sz="0" w:space="0" w:color="auto"/>
        <w:left w:val="none" w:sz="0" w:space="0" w:color="auto"/>
        <w:bottom w:val="none" w:sz="0" w:space="0" w:color="auto"/>
        <w:right w:val="none" w:sz="0" w:space="0" w:color="auto"/>
      </w:divBdr>
    </w:div>
    <w:div w:id="1110784984">
      <w:bodyDiv w:val="1"/>
      <w:marLeft w:val="0"/>
      <w:marRight w:val="0"/>
      <w:marTop w:val="0"/>
      <w:marBottom w:val="0"/>
      <w:divBdr>
        <w:top w:val="none" w:sz="0" w:space="0" w:color="auto"/>
        <w:left w:val="none" w:sz="0" w:space="0" w:color="auto"/>
        <w:bottom w:val="none" w:sz="0" w:space="0" w:color="auto"/>
        <w:right w:val="none" w:sz="0" w:space="0" w:color="auto"/>
      </w:divBdr>
    </w:div>
    <w:div w:id="1176841183">
      <w:bodyDiv w:val="1"/>
      <w:marLeft w:val="0"/>
      <w:marRight w:val="0"/>
      <w:marTop w:val="0"/>
      <w:marBottom w:val="0"/>
      <w:divBdr>
        <w:top w:val="none" w:sz="0" w:space="0" w:color="auto"/>
        <w:left w:val="none" w:sz="0" w:space="0" w:color="auto"/>
        <w:bottom w:val="none" w:sz="0" w:space="0" w:color="auto"/>
        <w:right w:val="none" w:sz="0" w:space="0" w:color="auto"/>
      </w:divBdr>
    </w:div>
    <w:div w:id="1203131216">
      <w:bodyDiv w:val="1"/>
      <w:marLeft w:val="0"/>
      <w:marRight w:val="0"/>
      <w:marTop w:val="0"/>
      <w:marBottom w:val="0"/>
      <w:divBdr>
        <w:top w:val="none" w:sz="0" w:space="0" w:color="auto"/>
        <w:left w:val="none" w:sz="0" w:space="0" w:color="auto"/>
        <w:bottom w:val="none" w:sz="0" w:space="0" w:color="auto"/>
        <w:right w:val="none" w:sz="0" w:space="0" w:color="auto"/>
      </w:divBdr>
    </w:div>
    <w:div w:id="1209487154">
      <w:bodyDiv w:val="1"/>
      <w:marLeft w:val="0"/>
      <w:marRight w:val="0"/>
      <w:marTop w:val="0"/>
      <w:marBottom w:val="0"/>
      <w:divBdr>
        <w:top w:val="none" w:sz="0" w:space="0" w:color="auto"/>
        <w:left w:val="none" w:sz="0" w:space="0" w:color="auto"/>
        <w:bottom w:val="none" w:sz="0" w:space="0" w:color="auto"/>
        <w:right w:val="none" w:sz="0" w:space="0" w:color="auto"/>
      </w:divBdr>
    </w:div>
    <w:div w:id="1267150074">
      <w:bodyDiv w:val="1"/>
      <w:marLeft w:val="0"/>
      <w:marRight w:val="0"/>
      <w:marTop w:val="0"/>
      <w:marBottom w:val="0"/>
      <w:divBdr>
        <w:top w:val="none" w:sz="0" w:space="0" w:color="auto"/>
        <w:left w:val="none" w:sz="0" w:space="0" w:color="auto"/>
        <w:bottom w:val="none" w:sz="0" w:space="0" w:color="auto"/>
        <w:right w:val="none" w:sz="0" w:space="0" w:color="auto"/>
      </w:divBdr>
    </w:div>
    <w:div w:id="1267619373">
      <w:bodyDiv w:val="1"/>
      <w:marLeft w:val="0"/>
      <w:marRight w:val="0"/>
      <w:marTop w:val="0"/>
      <w:marBottom w:val="0"/>
      <w:divBdr>
        <w:top w:val="none" w:sz="0" w:space="0" w:color="auto"/>
        <w:left w:val="none" w:sz="0" w:space="0" w:color="auto"/>
        <w:bottom w:val="none" w:sz="0" w:space="0" w:color="auto"/>
        <w:right w:val="none" w:sz="0" w:space="0" w:color="auto"/>
      </w:divBdr>
    </w:div>
    <w:div w:id="1325432492">
      <w:bodyDiv w:val="1"/>
      <w:marLeft w:val="0"/>
      <w:marRight w:val="0"/>
      <w:marTop w:val="0"/>
      <w:marBottom w:val="0"/>
      <w:divBdr>
        <w:top w:val="none" w:sz="0" w:space="0" w:color="auto"/>
        <w:left w:val="none" w:sz="0" w:space="0" w:color="auto"/>
        <w:bottom w:val="none" w:sz="0" w:space="0" w:color="auto"/>
        <w:right w:val="none" w:sz="0" w:space="0" w:color="auto"/>
      </w:divBdr>
    </w:div>
    <w:div w:id="1579093832">
      <w:bodyDiv w:val="1"/>
      <w:marLeft w:val="0"/>
      <w:marRight w:val="0"/>
      <w:marTop w:val="0"/>
      <w:marBottom w:val="0"/>
      <w:divBdr>
        <w:top w:val="none" w:sz="0" w:space="0" w:color="auto"/>
        <w:left w:val="none" w:sz="0" w:space="0" w:color="auto"/>
        <w:bottom w:val="none" w:sz="0" w:space="0" w:color="auto"/>
        <w:right w:val="none" w:sz="0" w:space="0" w:color="auto"/>
      </w:divBdr>
    </w:div>
    <w:div w:id="1606109335">
      <w:bodyDiv w:val="1"/>
      <w:marLeft w:val="0"/>
      <w:marRight w:val="0"/>
      <w:marTop w:val="0"/>
      <w:marBottom w:val="0"/>
      <w:divBdr>
        <w:top w:val="none" w:sz="0" w:space="0" w:color="auto"/>
        <w:left w:val="none" w:sz="0" w:space="0" w:color="auto"/>
        <w:bottom w:val="none" w:sz="0" w:space="0" w:color="auto"/>
        <w:right w:val="none" w:sz="0" w:space="0" w:color="auto"/>
      </w:divBdr>
    </w:div>
    <w:div w:id="1678078402">
      <w:bodyDiv w:val="1"/>
      <w:marLeft w:val="0"/>
      <w:marRight w:val="0"/>
      <w:marTop w:val="0"/>
      <w:marBottom w:val="0"/>
      <w:divBdr>
        <w:top w:val="none" w:sz="0" w:space="0" w:color="auto"/>
        <w:left w:val="none" w:sz="0" w:space="0" w:color="auto"/>
        <w:bottom w:val="none" w:sz="0" w:space="0" w:color="auto"/>
        <w:right w:val="none" w:sz="0" w:space="0" w:color="auto"/>
      </w:divBdr>
    </w:div>
    <w:div w:id="1705709853">
      <w:bodyDiv w:val="1"/>
      <w:marLeft w:val="0"/>
      <w:marRight w:val="0"/>
      <w:marTop w:val="0"/>
      <w:marBottom w:val="0"/>
      <w:divBdr>
        <w:top w:val="none" w:sz="0" w:space="0" w:color="auto"/>
        <w:left w:val="none" w:sz="0" w:space="0" w:color="auto"/>
        <w:bottom w:val="none" w:sz="0" w:space="0" w:color="auto"/>
        <w:right w:val="none" w:sz="0" w:space="0" w:color="auto"/>
      </w:divBdr>
    </w:div>
    <w:div w:id="1922055707">
      <w:bodyDiv w:val="1"/>
      <w:marLeft w:val="0"/>
      <w:marRight w:val="0"/>
      <w:marTop w:val="0"/>
      <w:marBottom w:val="0"/>
      <w:divBdr>
        <w:top w:val="none" w:sz="0" w:space="0" w:color="auto"/>
        <w:left w:val="none" w:sz="0" w:space="0" w:color="auto"/>
        <w:bottom w:val="none" w:sz="0" w:space="0" w:color="auto"/>
        <w:right w:val="none" w:sz="0" w:space="0" w:color="auto"/>
      </w:divBdr>
    </w:div>
    <w:div w:id="1966422020">
      <w:bodyDiv w:val="1"/>
      <w:marLeft w:val="0"/>
      <w:marRight w:val="0"/>
      <w:marTop w:val="0"/>
      <w:marBottom w:val="0"/>
      <w:divBdr>
        <w:top w:val="none" w:sz="0" w:space="0" w:color="auto"/>
        <w:left w:val="none" w:sz="0" w:space="0" w:color="auto"/>
        <w:bottom w:val="none" w:sz="0" w:space="0" w:color="auto"/>
        <w:right w:val="none" w:sz="0" w:space="0" w:color="auto"/>
      </w:divBdr>
    </w:div>
    <w:div w:id="208371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4%BD%8F%E5%AE%85%E8%AE%BE%E8%AE%A1%E8%A7%84%E8%8C%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zhulouren.com/81855.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8054-04D2-334F-8537-6B711451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95</Pages>
  <Words>10380</Words>
  <Characters>59172</Characters>
  <Application>Microsoft Office Word</Application>
  <DocSecurity>0</DocSecurity>
  <Lines>493</Lines>
  <Paragraphs>138</Paragraphs>
  <ScaleCrop>false</ScaleCrop>
  <Company/>
  <LinksUpToDate>false</LinksUpToDate>
  <CharactersWithSpaces>69414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dc:description/>
  <cp:lastModifiedBy>Mendy</cp:lastModifiedBy>
  <cp:revision>16</cp:revision>
  <dcterms:created xsi:type="dcterms:W3CDTF">2022-11-29T09:04:00Z</dcterms:created>
  <dcterms:modified xsi:type="dcterms:W3CDTF">2022-12-01T05:05:00Z</dcterms:modified>
</cp:coreProperties>
</file>