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161114" w:rsidRPr="00161114">
        <w:rPr>
          <w:rFonts w:ascii="宋体" w:hAnsi="宋体" w:hint="eastAsia"/>
          <w:b/>
          <w:sz w:val="28"/>
          <w:szCs w:val="32"/>
        </w:rPr>
        <w:t>建筑电气系统能效评价标准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A99" w:rsidRDefault="00DF1A99" w:rsidP="00892971">
      <w:r>
        <w:separator/>
      </w:r>
    </w:p>
  </w:endnote>
  <w:endnote w:type="continuationSeparator" w:id="0">
    <w:p w:rsidR="00DF1A99" w:rsidRDefault="00DF1A99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A99" w:rsidRDefault="00DF1A99" w:rsidP="00892971">
      <w:r>
        <w:separator/>
      </w:r>
    </w:p>
  </w:footnote>
  <w:footnote w:type="continuationSeparator" w:id="0">
    <w:p w:rsidR="00DF1A99" w:rsidRDefault="00DF1A99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1114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222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1A99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劳大实</cp:lastModifiedBy>
  <cp:revision>3</cp:revision>
  <dcterms:created xsi:type="dcterms:W3CDTF">2022-11-01T02:06:00Z</dcterms:created>
  <dcterms:modified xsi:type="dcterms:W3CDTF">2022-11-01T02:07:00Z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