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843"/>
        <w:jc w:val="center"/>
        <w:rPr>
          <w:rFonts w:hint="eastAsia"/>
          <w:b/>
          <w:spacing w:val="30"/>
          <w:sz w:val="36"/>
          <w:szCs w:val="36"/>
        </w:rPr>
      </w:pPr>
      <w:r>
        <w:drawing>
          <wp:anchor distT="0" distB="0" distL="114300" distR="114300" simplePos="0" relativeHeight="251661312" behindDoc="0" locked="0" layoutInCell="1" allowOverlap="1">
            <wp:simplePos x="0" y="0"/>
            <wp:positionH relativeFrom="column">
              <wp:posOffset>-2540</wp:posOffset>
            </wp:positionH>
            <wp:positionV relativeFrom="paragraph">
              <wp:posOffset>-605155</wp:posOffset>
            </wp:positionV>
            <wp:extent cx="4643755" cy="710565"/>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t="36508"/>
                    <a:stretch>
                      <a:fillRect/>
                    </a:stretch>
                  </pic:blipFill>
                  <pic:spPr>
                    <a:xfrm>
                      <a:off x="0" y="0"/>
                      <a:ext cx="4643919" cy="710351"/>
                    </a:xfrm>
                    <a:prstGeom prst="rect">
                      <a:avLst/>
                    </a:prstGeom>
                    <a:ln>
                      <a:noFill/>
                    </a:ln>
                  </pic:spPr>
                </pic:pic>
              </a:graphicData>
            </a:graphic>
          </wp:anchor>
        </w:drawing>
      </w:r>
    </w:p>
    <w:p>
      <w:pPr>
        <w:pStyle w:val="17"/>
        <w:ind w:firstLine="843"/>
        <w:jc w:val="center"/>
        <w:rPr>
          <w:b/>
          <w:spacing w:val="30"/>
          <w:sz w:val="36"/>
          <w:szCs w:val="36"/>
        </w:rPr>
      </w:pPr>
      <w:r>
        <w:rPr>
          <w:b/>
          <w:spacing w:val="30"/>
          <w:sz w:val="36"/>
          <w:szCs w:val="36"/>
        </w:rPr>
        <w:t>中国工程建设标准化协会标准</w:t>
      </w:r>
    </w:p>
    <w:p>
      <w:pPr>
        <w:ind w:firstLine="843"/>
        <w:jc w:val="center"/>
        <w:rPr>
          <w:b/>
          <w:spacing w:val="30"/>
          <w:sz w:val="36"/>
          <w:szCs w:val="36"/>
        </w:rPr>
      </w:pPr>
    </w:p>
    <w:p>
      <w:pPr>
        <w:ind w:firstLine="241" w:firstLineChars="100"/>
        <w:jc w:val="center"/>
        <w:rPr>
          <w:b/>
          <w:spacing w:val="30"/>
          <w:sz w:val="36"/>
          <w:szCs w:val="36"/>
        </w:rPr>
      </w:pPr>
      <w:r>
        <w:rPr>
          <w:b/>
          <w:sz w:val="24"/>
        </w:rPr>
        <w:t>编号：                                            备案号：</w:t>
      </w:r>
    </w:p>
    <w:p>
      <w:pPr>
        <w:spacing w:before="240" w:beforeLines="100" w:after="240"/>
        <w:ind w:firstLine="420"/>
        <w:jc w:val="center"/>
        <w:rPr>
          <w:b/>
          <w:sz w:val="24"/>
        </w:rPr>
      </w:pPr>
      <w: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83820</wp:posOffset>
                </wp:positionV>
                <wp:extent cx="5657850" cy="0"/>
                <wp:effectExtent l="0" t="0" r="19050" b="19050"/>
                <wp:wrapNone/>
                <wp:docPr id="97" name="直接连接符 36"/>
                <wp:cNvGraphicFramePr/>
                <a:graphic xmlns:a="http://schemas.openxmlformats.org/drawingml/2006/main">
                  <a:graphicData uri="http://schemas.microsoft.com/office/word/2010/wordprocessingShape">
                    <wps:wsp>
                      <wps:cNvCnPr/>
                      <wps:spPr>
                        <a:xfrm>
                          <a:off x="0" y="0"/>
                          <a:ext cx="5657850" cy="0"/>
                        </a:xfrm>
                        <a:prstGeom prst="line">
                          <a:avLst/>
                        </a:prstGeom>
                        <a:ln w="9525" cap="flat" cmpd="sng">
                          <a:solidFill>
                            <a:schemeClr val="dk2">
                              <a:lumMod val="-2147483640"/>
                              <a:lumOff val="-2147483640"/>
                            </a:schemeClr>
                          </a:solidFill>
                          <a:prstDash val="solid"/>
                          <a:headEnd type="none" w="med" len="med"/>
                          <a:tailEnd type="none" w="med" len="med"/>
                        </a:ln>
                      </wps:spPr>
                      <wps:bodyPr/>
                    </wps:wsp>
                  </a:graphicData>
                </a:graphic>
              </wp:anchor>
            </w:drawing>
          </mc:Choice>
          <mc:Fallback>
            <w:pict>
              <v:line id="直接连接符 36" o:spid="_x0000_s1026" o:spt="20" style="position:absolute;left:0pt;margin-left:-0.4pt;margin-top:6.6pt;height:0pt;width:445.5pt;z-index:251659264;mso-width-relative:page;mso-height-relative:page;" filled="f" stroked="t" coordsize="21600,21600" o:gfxdata="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&#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VNQK0wAAAAcBAAAPAAAAAAAAAAEAIAAAACIAAABk&#10;cnMvZG93bnJldi54bWxQSwECFAAUAAAACACHTuJAJaTbRgsCAAAfBAAADgAAAAAAAAABACAAAAAi&#10;AQAAZHJzL2Uyb0RvYy54bWxQSwUGAAAAAAYABgBZAQAAnwUAAAAA&#10;">
                <v:fill on="f" focussize="0,0"/>
                <v:stroke color="#000000 [3202]" joinstyle="round"/>
                <v:imagedata o:title=""/>
                <o:lock v:ext="edit" aspectratio="f"/>
              </v:line>
            </w:pict>
          </mc:Fallback>
        </mc:AlternateContent>
      </w:r>
      <w:r>
        <w:t xml:space="preserve"> </w:t>
      </w: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883"/>
        <w:jc w:val="center"/>
        <w:rPr>
          <w:rFonts w:hint="eastAsia" w:eastAsia="黑体"/>
          <w:b/>
          <w:sz w:val="44"/>
          <w:szCs w:val="44"/>
          <w:lang w:eastAsia="zh-CN"/>
        </w:rPr>
      </w:pPr>
      <w:bookmarkStart w:id="362" w:name="_GoBack"/>
      <w:bookmarkEnd w:id="362"/>
      <w:r>
        <w:rPr>
          <w:rFonts w:hint="eastAsia" w:eastAsia="黑体"/>
          <w:b/>
          <w:sz w:val="44"/>
          <w:szCs w:val="44"/>
          <w:lang w:eastAsia="zh-CN"/>
        </w:rPr>
        <w:t>软土地区建筑技术规程</w:t>
      </w:r>
    </w:p>
    <w:p>
      <w:pPr>
        <w:spacing w:before="240" w:beforeLines="100" w:after="240"/>
        <w:ind w:firstLine="643"/>
        <w:jc w:val="center"/>
        <w:rPr>
          <w:b/>
          <w:sz w:val="32"/>
          <w:szCs w:val="32"/>
        </w:rPr>
      </w:pPr>
      <w:r>
        <w:rPr>
          <w:b/>
          <w:sz w:val="32"/>
          <w:szCs w:val="32"/>
        </w:rPr>
        <w:t>Technical code for building in soft soil area</w:t>
      </w:r>
    </w:p>
    <w:p>
      <w:pPr>
        <w:spacing w:before="240" w:beforeLines="100" w:after="240"/>
        <w:ind w:firstLine="422"/>
        <w:jc w:val="center"/>
        <w:rPr>
          <w:b/>
        </w:rPr>
      </w:pPr>
    </w:p>
    <w:p>
      <w:pPr>
        <w:spacing w:before="240" w:beforeLines="100" w:after="240"/>
        <w:ind w:firstLine="602"/>
        <w:jc w:val="center"/>
        <w:rPr>
          <w:b/>
          <w:sz w:val="30"/>
          <w:szCs w:val="30"/>
        </w:rPr>
      </w:pPr>
      <w:r>
        <w:rPr>
          <w:b/>
          <w:sz w:val="30"/>
          <w:szCs w:val="30"/>
        </w:rPr>
        <w:t>（202</w:t>
      </w:r>
      <w:r>
        <w:rPr>
          <w:rFonts w:hint="eastAsia"/>
          <w:b/>
          <w:sz w:val="30"/>
          <w:szCs w:val="30"/>
        </w:rPr>
        <w:t>3</w:t>
      </w:r>
      <w:r>
        <w:rPr>
          <w:b/>
          <w:sz w:val="30"/>
          <w:szCs w:val="30"/>
        </w:rPr>
        <w:t>.0</w:t>
      </w:r>
      <w:r>
        <w:rPr>
          <w:rFonts w:hint="eastAsia"/>
          <w:b/>
          <w:sz w:val="30"/>
          <w:szCs w:val="30"/>
        </w:rPr>
        <w:t>5</w:t>
      </w:r>
      <w:r>
        <w:rPr>
          <w:b/>
          <w:sz w:val="30"/>
          <w:szCs w:val="30"/>
        </w:rPr>
        <w:t>.</w:t>
      </w:r>
      <w:r>
        <w:rPr>
          <w:rFonts w:hint="eastAsia"/>
          <w:b/>
          <w:sz w:val="30"/>
          <w:szCs w:val="30"/>
        </w:rPr>
        <w:t>30</w:t>
      </w:r>
      <w:r>
        <w:rPr>
          <w:b/>
          <w:sz w:val="30"/>
          <w:szCs w:val="30"/>
        </w:rPr>
        <w:t>）</w:t>
      </w: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2"/>
        <w:jc w:val="center"/>
        <w:rPr>
          <w:b/>
        </w:rPr>
      </w:pPr>
    </w:p>
    <w:p>
      <w:pPr>
        <w:spacing w:before="240" w:beforeLines="100" w:after="240"/>
        <w:ind w:firstLine="420"/>
        <w:jc w:val="center"/>
        <w:rPr>
          <w:b/>
          <w:sz w:val="28"/>
          <w:szCs w:val="28"/>
        </w:rPr>
      </w:pPr>
      <w: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353060</wp:posOffset>
                </wp:positionV>
                <wp:extent cx="5276850" cy="0"/>
                <wp:effectExtent l="0" t="0" r="19050" b="19050"/>
                <wp:wrapNone/>
                <wp:docPr id="96" name="直接连接符 37"/>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chemeClr val="dk2">
                              <a:lumMod val="-2147483640"/>
                              <a:lumOff val="-2147483640"/>
                            </a:schemeClr>
                          </a:solidFill>
                          <a:prstDash val="solid"/>
                          <a:headEnd type="none" w="med" len="med"/>
                          <a:tailEnd type="none" w="med" len="med"/>
                        </a:ln>
                      </wps:spPr>
                      <wps:bodyPr/>
                    </wps:wsp>
                  </a:graphicData>
                </a:graphic>
              </wp:anchor>
            </w:drawing>
          </mc:Choice>
          <mc:Fallback>
            <w:pict>
              <v:line id="直接连接符 37" o:spid="_x0000_s1026" o:spt="20" style="position:absolute;left:0pt;margin-left:-1.55pt;margin-top:27.8pt;height:0pt;width:415.5pt;z-index:251660288;mso-width-relative:page;mso-height-relative:page;" filled="f" stroked="t" coordsize="21600,21600" o:gfxdata="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nykR9cAAAAIAQAADwAAAAAAAAABACAAAAAi&#10;AAAAZHJzL2Rvd25yZXYueG1sUEsBAhQAFAAAAAgAh07iQPPQaSELAgAAHwQAAA4AAAAAAAAAAQAg&#10;AAAAJgEAAGRycy9lMm9Eb2MueG1sUEsFBgAAAAAGAAYAWQEAAKMFAAAAAA==&#10;">
                <v:fill on="f" focussize="0,0"/>
                <v:stroke color="#000000 [3202]" joinstyle="round"/>
                <v:imagedata o:title=""/>
                <o:lock v:ext="edit" aspectratio="f"/>
              </v:line>
            </w:pict>
          </mc:Fallback>
        </mc:AlternateContent>
      </w:r>
      <w:r>
        <w:rPr>
          <w:b/>
          <w:sz w:val="28"/>
          <w:szCs w:val="28"/>
        </w:rPr>
        <w:t>202</w:t>
      </w:r>
      <w:r>
        <w:rPr>
          <w:rFonts w:hint="eastAsia"/>
          <w:b/>
          <w:sz w:val="28"/>
          <w:szCs w:val="28"/>
        </w:rPr>
        <w:t>3</w:t>
      </w:r>
      <w:r>
        <w:rPr>
          <w:b/>
          <w:sz w:val="28"/>
          <w:szCs w:val="28"/>
        </w:rPr>
        <w:t xml:space="preserve">-**-**  </w:t>
      </w:r>
      <w:r>
        <w:rPr>
          <w:b/>
          <w:spacing w:val="40"/>
          <w:sz w:val="28"/>
          <w:szCs w:val="28"/>
        </w:rPr>
        <w:t xml:space="preserve">发布              </w:t>
      </w:r>
      <w:r>
        <w:rPr>
          <w:b/>
          <w:sz w:val="28"/>
          <w:szCs w:val="28"/>
        </w:rPr>
        <w:t>202</w:t>
      </w:r>
      <w:r>
        <w:rPr>
          <w:rFonts w:hint="eastAsia"/>
          <w:b/>
          <w:sz w:val="28"/>
          <w:szCs w:val="28"/>
        </w:rPr>
        <w:t>3</w:t>
      </w:r>
      <w:r>
        <w:rPr>
          <w:b/>
          <w:sz w:val="28"/>
          <w:szCs w:val="28"/>
        </w:rPr>
        <w:t xml:space="preserve">-**-**  </w:t>
      </w:r>
      <w:r>
        <w:rPr>
          <w:b/>
          <w:spacing w:val="40"/>
          <w:sz w:val="28"/>
          <w:szCs w:val="28"/>
        </w:rPr>
        <w:t>实施</w:t>
      </w:r>
    </w:p>
    <w:p>
      <w:pPr>
        <w:spacing w:before="240" w:beforeLines="100" w:after="240"/>
        <w:ind w:firstLine="722"/>
        <w:jc w:val="center"/>
        <w:rPr>
          <w:b/>
          <w:spacing w:val="40"/>
          <w:sz w:val="28"/>
          <w:szCs w:val="36"/>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851" w:footer="992" w:gutter="0"/>
          <w:cols w:space="425" w:num="1"/>
          <w:titlePg/>
          <w:docGrid w:linePitch="312" w:charSpace="0"/>
        </w:sectPr>
      </w:pPr>
      <w:r>
        <w:rPr>
          <w:b/>
          <w:spacing w:val="40"/>
          <w:sz w:val="28"/>
          <w:szCs w:val="28"/>
        </w:rPr>
        <w:t>中国工程建设标准化协会</w:t>
      </w:r>
      <w:r>
        <w:rPr>
          <w:b/>
          <w:spacing w:val="40"/>
          <w:sz w:val="28"/>
          <w:szCs w:val="36"/>
        </w:rPr>
        <w:t>发布</w:t>
      </w:r>
    </w:p>
    <w:p>
      <w:pPr>
        <w:pStyle w:val="17"/>
        <w:pageBreakBefore/>
        <w:tabs>
          <w:tab w:val="left" w:pos="4635"/>
        </w:tabs>
        <w:spacing w:line="360" w:lineRule="auto"/>
        <w:ind w:firstLine="562"/>
        <w:jc w:val="left"/>
        <w:rPr>
          <w:b/>
          <w:sz w:val="28"/>
          <w:szCs w:val="28"/>
        </w:rPr>
      </w:pPr>
    </w:p>
    <w:p>
      <w:pPr>
        <w:pStyle w:val="17"/>
        <w:ind w:firstLine="867"/>
        <w:jc w:val="center"/>
        <w:rPr>
          <w:b/>
          <w:spacing w:val="36"/>
          <w:sz w:val="36"/>
          <w:szCs w:val="36"/>
        </w:rPr>
      </w:pPr>
      <w:r>
        <w:rPr>
          <w:b/>
          <w:spacing w:val="36"/>
          <w:sz w:val="36"/>
          <w:szCs w:val="36"/>
        </w:rPr>
        <w:t>中国工程建设标准化协会标准</w:t>
      </w:r>
    </w:p>
    <w:p>
      <w:pPr>
        <w:pStyle w:val="17"/>
        <w:spacing w:line="360" w:lineRule="auto"/>
        <w:ind w:firstLine="361"/>
        <w:rPr>
          <w:b/>
        </w:rPr>
      </w:pPr>
    </w:p>
    <w:p>
      <w:pPr>
        <w:pStyle w:val="17"/>
        <w:spacing w:line="360" w:lineRule="auto"/>
        <w:ind w:firstLine="361"/>
        <w:rPr>
          <w:b/>
        </w:rPr>
      </w:pPr>
    </w:p>
    <w:p>
      <w:pPr>
        <w:spacing w:before="312" w:beforeLines="100" w:after="240"/>
        <w:ind w:firstLine="883"/>
        <w:jc w:val="center"/>
        <w:rPr>
          <w:rFonts w:hint="eastAsia" w:eastAsia="黑体"/>
          <w:b/>
          <w:sz w:val="44"/>
          <w:szCs w:val="44"/>
          <w:lang w:eastAsia="zh-CN"/>
        </w:rPr>
      </w:pPr>
      <w:r>
        <w:rPr>
          <w:rFonts w:hint="eastAsia" w:eastAsia="黑体"/>
          <w:b/>
          <w:sz w:val="44"/>
          <w:szCs w:val="44"/>
          <w:lang w:eastAsia="zh-CN"/>
        </w:rPr>
        <w:t>软土地区建筑技术规程</w:t>
      </w:r>
    </w:p>
    <w:p>
      <w:pPr>
        <w:spacing w:before="312" w:beforeLines="100" w:after="240"/>
        <w:ind w:firstLine="643"/>
        <w:jc w:val="center"/>
        <w:rPr>
          <w:b/>
          <w:sz w:val="32"/>
          <w:szCs w:val="32"/>
        </w:rPr>
      </w:pPr>
      <w:r>
        <w:rPr>
          <w:b/>
          <w:sz w:val="32"/>
          <w:szCs w:val="32"/>
        </w:rPr>
        <w:t>Technical code for building in soft soil area</w:t>
      </w:r>
    </w:p>
    <w:p>
      <w:pPr>
        <w:pStyle w:val="17"/>
        <w:spacing w:line="240" w:lineRule="atLeast"/>
        <w:ind w:firstLine="1120" w:firstLineChars="400"/>
        <w:jc w:val="left"/>
        <w:rPr>
          <w:sz w:val="28"/>
          <w:szCs w:val="28"/>
        </w:rPr>
      </w:pPr>
      <w:r>
        <w:rPr>
          <w:sz w:val="28"/>
          <w:szCs w:val="28"/>
        </w:rPr>
        <w:t xml:space="preserve">编    号： </w:t>
      </w:r>
    </w:p>
    <w:p>
      <w:pPr>
        <w:pStyle w:val="17"/>
        <w:spacing w:line="240" w:lineRule="atLeast"/>
        <w:ind w:firstLine="1120" w:firstLineChars="400"/>
        <w:jc w:val="left"/>
        <w:rPr>
          <w:sz w:val="28"/>
          <w:szCs w:val="28"/>
        </w:rPr>
      </w:pPr>
    </w:p>
    <w:p>
      <w:pPr>
        <w:pStyle w:val="17"/>
        <w:spacing w:line="240" w:lineRule="atLeast"/>
        <w:ind w:firstLine="1120" w:firstLineChars="400"/>
        <w:jc w:val="left"/>
        <w:rPr>
          <w:sz w:val="28"/>
          <w:szCs w:val="28"/>
        </w:rPr>
      </w:pPr>
      <w:r>
        <w:rPr>
          <w:sz w:val="28"/>
          <w:szCs w:val="28"/>
        </w:rPr>
        <w:t>备 案 号：</w:t>
      </w:r>
    </w:p>
    <w:p>
      <w:pPr>
        <w:pStyle w:val="17"/>
        <w:spacing w:line="240" w:lineRule="atLeast"/>
        <w:ind w:firstLine="1120" w:firstLineChars="400"/>
        <w:jc w:val="left"/>
        <w:rPr>
          <w:sz w:val="28"/>
          <w:szCs w:val="28"/>
        </w:rPr>
      </w:pPr>
    </w:p>
    <w:p>
      <w:pPr>
        <w:pStyle w:val="17"/>
        <w:spacing w:line="400" w:lineRule="exact"/>
        <w:ind w:firstLine="1120" w:firstLineChars="400"/>
        <w:rPr>
          <w:color w:val="000000" w:themeColor="text1"/>
          <w:sz w:val="28"/>
          <w:szCs w:val="28"/>
          <w14:textFill>
            <w14:solidFill>
              <w14:schemeClr w14:val="tx1"/>
            </w14:solidFill>
          </w14:textFill>
        </w:rPr>
      </w:pPr>
      <w:r>
        <w:rPr>
          <w:sz w:val="28"/>
          <w:szCs w:val="28"/>
        </w:rPr>
        <w:t>主编单位：</w:t>
      </w:r>
      <w:r>
        <w:rPr>
          <w:color w:val="000000" w:themeColor="text1"/>
          <w:sz w:val="28"/>
          <w:szCs w:val="28"/>
          <w14:textFill>
            <w14:solidFill>
              <w14:schemeClr w14:val="tx1"/>
            </w14:solidFill>
          </w14:textFill>
        </w:rPr>
        <w:t>建研地基基础工程有限责任公司</w:t>
      </w:r>
    </w:p>
    <w:p>
      <w:pPr>
        <w:pStyle w:val="17"/>
        <w:spacing w:line="400" w:lineRule="exact"/>
        <w:ind w:firstLine="2520" w:firstLineChars="9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深圳市工勘岩土集团有限公司</w:t>
      </w:r>
    </w:p>
    <w:p>
      <w:pPr>
        <w:pStyle w:val="17"/>
        <w:spacing w:line="240" w:lineRule="atLeast"/>
        <w:ind w:firstLine="1120" w:firstLineChars="4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参编单位： </w:t>
      </w:r>
    </w:p>
    <w:p>
      <w:pPr>
        <w:pStyle w:val="17"/>
        <w:spacing w:before="312" w:beforeLines="100" w:after="240" w:line="240" w:lineRule="atLeast"/>
        <w:ind w:firstLine="2520" w:firstLineChars="900"/>
        <w:rPr>
          <w:sz w:val="28"/>
          <w:szCs w:val="28"/>
        </w:rPr>
      </w:pPr>
    </w:p>
    <w:p>
      <w:pPr>
        <w:pStyle w:val="17"/>
        <w:spacing w:before="312" w:beforeLines="100" w:after="240" w:line="360" w:lineRule="auto"/>
        <w:rPr>
          <w:b/>
        </w:rPr>
      </w:pPr>
    </w:p>
    <w:p>
      <w:pPr>
        <w:pStyle w:val="17"/>
        <w:spacing w:before="312" w:beforeLines="100" w:after="240" w:line="360" w:lineRule="auto"/>
        <w:rPr>
          <w:b/>
        </w:rPr>
      </w:pPr>
    </w:p>
    <w:p>
      <w:pPr>
        <w:pStyle w:val="17"/>
        <w:spacing w:before="312" w:beforeLines="100" w:after="240" w:line="360" w:lineRule="auto"/>
        <w:rPr>
          <w:b/>
          <w:sz w:val="28"/>
          <w:szCs w:val="28"/>
        </w:rPr>
      </w:pPr>
    </w:p>
    <w:p>
      <w:pPr>
        <w:pStyle w:val="17"/>
        <w:spacing w:line="360" w:lineRule="auto"/>
        <w:ind w:firstLine="1960" w:firstLineChars="700"/>
        <w:rPr>
          <w:sz w:val="28"/>
          <w:szCs w:val="28"/>
        </w:rPr>
      </w:pPr>
      <w:r>
        <w:rPr>
          <w:sz w:val="28"/>
          <w:szCs w:val="28"/>
        </w:rPr>
        <w:t>批准部门：中国工程建设标准化协会</w:t>
      </w:r>
    </w:p>
    <w:p>
      <w:pPr>
        <w:pStyle w:val="17"/>
        <w:spacing w:line="360" w:lineRule="auto"/>
        <w:ind w:firstLine="1960" w:firstLineChars="700"/>
        <w:rPr>
          <w:spacing w:val="20"/>
          <w:sz w:val="28"/>
          <w:szCs w:val="28"/>
        </w:rPr>
      </w:pPr>
      <w:r>
        <w:rPr>
          <w:sz w:val="28"/>
          <w:szCs w:val="28"/>
        </w:rPr>
        <w:t>施行日期</w:t>
      </w:r>
      <w:r>
        <w:rPr>
          <w:spacing w:val="20"/>
          <w:sz w:val="28"/>
          <w:szCs w:val="28"/>
        </w:rPr>
        <w:t>：  202</w:t>
      </w:r>
      <w:r>
        <w:rPr>
          <w:rFonts w:hint="eastAsia"/>
          <w:spacing w:val="20"/>
          <w:sz w:val="28"/>
          <w:szCs w:val="28"/>
        </w:rPr>
        <w:t>3</w:t>
      </w:r>
      <w:r>
        <w:rPr>
          <w:spacing w:val="20"/>
          <w:sz w:val="28"/>
          <w:szCs w:val="28"/>
        </w:rPr>
        <w:t>年**月**日</w:t>
      </w:r>
    </w:p>
    <w:p>
      <w:pPr>
        <w:pageBreakBefore/>
        <w:spacing w:before="624" w:beforeLines="200" w:after="312" w:afterLines="100"/>
        <w:ind w:firstLine="0" w:firstLineChars="0"/>
        <w:jc w:val="center"/>
        <w:rPr>
          <w:rFonts w:eastAsia="黑体"/>
          <w:sz w:val="32"/>
          <w:szCs w:val="32"/>
        </w:rPr>
      </w:pPr>
      <w:r>
        <w:rPr>
          <w:rFonts w:eastAsia="黑体"/>
          <w:sz w:val="32"/>
          <w:szCs w:val="32"/>
        </w:rPr>
        <w:t>前  言</w:t>
      </w:r>
    </w:p>
    <w:p>
      <w:pPr>
        <w:spacing w:line="336" w:lineRule="auto"/>
        <w:ind w:firstLine="420"/>
      </w:pPr>
      <w:r>
        <w:t>根据中国工程建设标准化协会《关于印发中国工程建设标准化协会〈2017年第一批标准制、修订项目计划〉的通知》（建标协字</w:t>
      </w:r>
      <w:r>
        <w:rPr>
          <w:rFonts w:hint="eastAsia" w:ascii="宋体" w:hAnsi="宋体"/>
        </w:rPr>
        <w:t>〔</w:t>
      </w:r>
      <w:r>
        <w:t>2017</w:t>
      </w:r>
      <w:r>
        <w:rPr>
          <w:rFonts w:hint="eastAsia" w:ascii="宋体" w:hAnsi="宋体"/>
        </w:rPr>
        <w:t>〕</w:t>
      </w:r>
      <w:r>
        <w:t>014号）的要求，</w:t>
      </w:r>
      <w:r>
        <w:rPr>
          <w:rFonts w:hint="eastAsia"/>
        </w:rPr>
        <w:t>标准</w:t>
      </w:r>
      <w:r>
        <w:t>编制组经过广泛调查研究，认真总结工程经验，结合我国地基基础行业实际情况，参考</w:t>
      </w:r>
      <w:r>
        <w:rPr>
          <w:rFonts w:hint="eastAsia"/>
        </w:rPr>
        <w:t>有关国内外</w:t>
      </w:r>
      <w:r>
        <w:t>先进标准，</w:t>
      </w:r>
      <w:r>
        <w:rPr>
          <w:rFonts w:hint="eastAsia"/>
        </w:rPr>
        <w:t>并</w:t>
      </w:r>
      <w:r>
        <w:t>在广泛征求意见的基础上，编制本标准。</w:t>
      </w:r>
    </w:p>
    <w:p>
      <w:pPr>
        <w:spacing w:line="336" w:lineRule="auto"/>
        <w:ind w:firstLine="420"/>
      </w:pPr>
      <w:r>
        <w:t>本标准分为9章，主要技术内容包括：1、总则；2、术语和符号；3、基本规定；4、勘察；5、设计</w:t>
      </w:r>
      <w:r>
        <w:rPr>
          <w:rFonts w:hint="eastAsia"/>
        </w:rPr>
        <w:t>原则</w:t>
      </w:r>
      <w:r>
        <w:t>；6、地基处理；7、桩基础</w:t>
      </w:r>
      <w:r>
        <w:rPr>
          <w:rFonts w:hint="eastAsia"/>
        </w:rPr>
        <w:t>；</w:t>
      </w:r>
      <w:r>
        <w:t>8、基坑工程</w:t>
      </w:r>
      <w:r>
        <w:rPr>
          <w:rFonts w:hint="eastAsia"/>
        </w:rPr>
        <w:t>；</w:t>
      </w:r>
      <w:r>
        <w:t>9、</w:t>
      </w:r>
      <w:r>
        <w:rPr>
          <w:rFonts w:hint="eastAsia"/>
        </w:rPr>
        <w:t>监测、</w:t>
      </w:r>
      <w:r>
        <w:t>检验与验收。</w:t>
      </w:r>
    </w:p>
    <w:p>
      <w:pPr>
        <w:spacing w:line="336" w:lineRule="auto"/>
        <w:ind w:firstLine="420"/>
      </w:pPr>
      <w:r>
        <w:t>本</w:t>
      </w:r>
      <w:r>
        <w:rPr>
          <w:rFonts w:hint="eastAsia"/>
        </w:rPr>
        <w:t>标准</w:t>
      </w:r>
      <w:r>
        <w:t>由中国工程建设标准化协会地基基础专业委员会CECS/TC 27归口管理，由建研地基基础工程有限责任公司负责具体技术内容的解释。</w:t>
      </w:r>
      <w:r>
        <w:rPr>
          <w:rFonts w:hint="eastAsia"/>
        </w:rPr>
        <w:t>执行过程中如有意见或建议，请寄送解释单位（地址：北京市北三环东路30号中国建筑科学研究院地基基础研究所，邮政编码：100013）。</w:t>
      </w:r>
    </w:p>
    <w:p>
      <w:pPr>
        <w:spacing w:line="336" w:lineRule="auto"/>
        <w:ind w:left="2356" w:leftChars="200" w:hanging="1936" w:hangingChars="800"/>
        <w:rPr>
          <w:spacing w:val="16"/>
        </w:rPr>
      </w:pPr>
      <w:r>
        <w:rPr>
          <w:spacing w:val="16"/>
        </w:rPr>
        <w:t>本</w:t>
      </w:r>
      <w:r>
        <w:rPr>
          <w:rFonts w:hint="eastAsia"/>
          <w:spacing w:val="16"/>
        </w:rPr>
        <w:t>标准</w:t>
      </w:r>
      <w:r>
        <w:rPr>
          <w:spacing w:val="16"/>
        </w:rPr>
        <w:t>主编单位：</w:t>
      </w:r>
      <w:r>
        <w:rPr>
          <w:rFonts w:hint="eastAsia"/>
          <w:spacing w:val="16"/>
        </w:rPr>
        <w:t>建研地基基础工程有限责任公司</w:t>
      </w:r>
    </w:p>
    <w:p>
      <w:pPr>
        <w:spacing w:line="336" w:lineRule="auto"/>
        <w:ind w:left="2352" w:leftChars="1120" w:firstLine="0" w:firstLineChars="0"/>
        <w:rPr>
          <w:spacing w:val="16"/>
        </w:rPr>
      </w:pPr>
      <w:r>
        <w:rPr>
          <w:rFonts w:hint="eastAsia"/>
          <w:spacing w:val="16"/>
        </w:rPr>
        <w:t>深圳市工勘岩土集团有限公司</w:t>
      </w:r>
    </w:p>
    <w:p>
      <w:pPr>
        <w:spacing w:line="336" w:lineRule="auto"/>
        <w:ind w:left="2356" w:leftChars="200" w:hanging="1936" w:hangingChars="800"/>
      </w:pPr>
      <w:r>
        <w:rPr>
          <w:spacing w:val="16"/>
        </w:rPr>
        <w:t>本</w:t>
      </w:r>
      <w:r>
        <w:rPr>
          <w:rFonts w:hint="eastAsia"/>
          <w:spacing w:val="16"/>
        </w:rPr>
        <w:t>标准</w:t>
      </w:r>
      <w:r>
        <w:rPr>
          <w:spacing w:val="16"/>
        </w:rPr>
        <w:t>参编单位</w:t>
      </w:r>
      <w:r>
        <w:t>：</w:t>
      </w:r>
      <w:r>
        <w:rPr>
          <w:rFonts w:hint="eastAsia"/>
        </w:rPr>
        <w:t>深圳市滨海岩土与环境工程有限公司</w:t>
      </w:r>
    </w:p>
    <w:p>
      <w:pPr>
        <w:spacing w:line="336" w:lineRule="auto"/>
        <w:ind w:left="2100" w:leftChars="1000" w:firstLine="210" w:firstLineChars="100"/>
      </w:pPr>
      <w:r>
        <w:rPr>
          <w:rFonts w:hint="eastAsia"/>
        </w:rPr>
        <w:t>华东建筑设计研究院有限公司</w:t>
      </w:r>
    </w:p>
    <w:p>
      <w:pPr>
        <w:spacing w:line="336" w:lineRule="auto"/>
        <w:ind w:left="2100" w:leftChars="1000" w:firstLine="210" w:firstLineChars="100"/>
      </w:pPr>
      <w:r>
        <w:rPr>
          <w:rFonts w:hint="eastAsia"/>
        </w:rPr>
        <w:t>浙江省建筑设计院</w:t>
      </w:r>
    </w:p>
    <w:p>
      <w:pPr>
        <w:spacing w:line="336" w:lineRule="auto"/>
        <w:ind w:left="2100" w:leftChars="1000" w:firstLine="210" w:firstLineChars="100"/>
      </w:pPr>
      <w:r>
        <w:rPr>
          <w:rFonts w:hint="eastAsia"/>
        </w:rPr>
        <w:t>东南大学</w:t>
      </w:r>
    </w:p>
    <w:p>
      <w:pPr>
        <w:spacing w:line="336" w:lineRule="auto"/>
        <w:ind w:left="2100" w:leftChars="1000" w:firstLine="210" w:firstLineChars="100"/>
      </w:pPr>
      <w:r>
        <w:rPr>
          <w:rFonts w:hint="eastAsia"/>
        </w:rPr>
        <w:t>广州市设计院集团有限公司</w:t>
      </w:r>
    </w:p>
    <w:p>
      <w:pPr>
        <w:spacing w:line="336" w:lineRule="auto"/>
        <w:ind w:left="2100" w:leftChars="1000" w:firstLine="210" w:firstLineChars="100"/>
      </w:pPr>
      <w:r>
        <w:rPr>
          <w:rFonts w:hint="eastAsia"/>
        </w:rPr>
        <w:t>福建省建筑科学研究院</w:t>
      </w:r>
    </w:p>
    <w:p>
      <w:pPr>
        <w:spacing w:line="336" w:lineRule="auto"/>
        <w:ind w:left="2100" w:leftChars="1000" w:firstLine="210" w:firstLineChars="100"/>
      </w:pPr>
      <w:r>
        <w:rPr>
          <w:rFonts w:hint="eastAsia"/>
        </w:rPr>
        <w:t>江苏鑫泰岩土科技有限公司</w:t>
      </w:r>
    </w:p>
    <w:p>
      <w:pPr>
        <w:spacing w:line="336" w:lineRule="auto"/>
        <w:ind w:left="2100" w:leftChars="1000" w:firstLine="210" w:firstLineChars="100"/>
      </w:pPr>
      <w:r>
        <w:rPr>
          <w:rFonts w:hint="eastAsia"/>
        </w:rPr>
        <w:t>云南省建筑设计研究总院</w:t>
      </w:r>
    </w:p>
    <w:p>
      <w:pPr>
        <w:spacing w:line="336" w:lineRule="auto"/>
        <w:ind w:left="2100" w:leftChars="1000" w:firstLine="210" w:firstLineChars="100"/>
      </w:pPr>
      <w:r>
        <w:rPr>
          <w:rFonts w:hint="eastAsia"/>
        </w:rPr>
        <w:t>同济大学</w:t>
      </w:r>
    </w:p>
    <w:p>
      <w:pPr>
        <w:spacing w:line="336" w:lineRule="auto"/>
        <w:ind w:left="2100" w:leftChars="1000" w:firstLine="210" w:firstLineChars="100"/>
      </w:pPr>
      <w:r>
        <w:rPr>
          <w:rFonts w:hint="eastAsia"/>
        </w:rPr>
        <w:t>上海基础工程集团有限公司</w:t>
      </w:r>
    </w:p>
    <w:p>
      <w:pPr>
        <w:spacing w:line="336" w:lineRule="auto"/>
        <w:ind w:left="2100" w:leftChars="1000" w:firstLine="210" w:firstLineChars="100"/>
      </w:pPr>
      <w:r>
        <w:rPr>
          <w:rFonts w:hint="eastAsia"/>
        </w:rPr>
        <w:t>中南建筑设计研究院</w:t>
      </w:r>
    </w:p>
    <w:p>
      <w:pPr>
        <w:spacing w:line="336" w:lineRule="auto"/>
        <w:ind w:left="2100" w:leftChars="1000" w:firstLine="210" w:firstLineChars="100"/>
      </w:pPr>
      <w:r>
        <w:rPr>
          <w:rFonts w:hint="eastAsia"/>
        </w:rPr>
        <w:t>中冶建筑研究总院有限公司</w:t>
      </w:r>
    </w:p>
    <w:p>
      <w:pPr>
        <w:spacing w:line="336" w:lineRule="auto"/>
        <w:ind w:left="2100" w:leftChars="1000" w:firstLine="210" w:firstLineChars="100"/>
      </w:pPr>
      <w:r>
        <w:rPr>
          <w:rFonts w:hint="eastAsia"/>
        </w:rPr>
        <w:t>中国铁道科学研究院深圳研究设计院</w:t>
      </w:r>
    </w:p>
    <w:p>
      <w:pPr>
        <w:spacing w:line="336" w:lineRule="auto"/>
        <w:ind w:left="2100" w:leftChars="200" w:hanging="1680" w:hangingChars="800"/>
      </w:pPr>
    </w:p>
    <w:p>
      <w:pPr>
        <w:spacing w:line="336" w:lineRule="auto"/>
        <w:ind w:left="2100" w:leftChars="200" w:hanging="1680" w:hangingChars="800"/>
      </w:pPr>
    </w:p>
    <w:p>
      <w:pPr>
        <w:spacing w:line="336" w:lineRule="auto"/>
        <w:ind w:left="2100" w:leftChars="200" w:hanging="1680" w:hangingChars="800"/>
      </w:pPr>
    </w:p>
    <w:p>
      <w:pPr>
        <w:spacing w:line="336" w:lineRule="auto"/>
        <w:ind w:firstLine="0" w:firstLineChars="0"/>
      </w:pPr>
    </w:p>
    <w:sdt>
      <w:sdtPr>
        <w:rPr>
          <w:rFonts w:ascii="Times New Roman" w:hAnsi="Times New Roman" w:eastAsia="宋体" w:cs="Times New Roman"/>
          <w:color w:val="auto"/>
          <w:kern w:val="2"/>
          <w:sz w:val="21"/>
          <w:szCs w:val="21"/>
          <w:lang w:val="zh-CN"/>
        </w:rPr>
        <w:id w:val="2044393930"/>
        <w:docPartObj>
          <w:docPartGallery w:val="Table of Contents"/>
          <w:docPartUnique/>
        </w:docPartObj>
      </w:sdtPr>
      <w:sdtEndPr>
        <w:rPr>
          <w:rFonts w:ascii="Times New Roman" w:hAnsi="Times New Roman" w:eastAsia="宋体" w:cs="Times New Roman"/>
          <w:bCs/>
          <w:color w:val="auto"/>
          <w:kern w:val="2"/>
          <w:sz w:val="21"/>
          <w:szCs w:val="21"/>
          <w:lang w:val="zh-CN"/>
        </w:rPr>
      </w:sdtEndPr>
      <w:sdtContent>
        <w:p>
          <w:pPr>
            <w:pStyle w:val="54"/>
            <w:ind w:firstLine="420"/>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录</w:t>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TOC \o "1-3" \h \z \u </w:instrText>
          </w:r>
          <w:r>
            <w:rPr>
              <w:rFonts w:ascii="微软雅黑" w:hAnsi="微软雅黑" w:eastAsia="微软雅黑"/>
              <w:shd w:val="clear" w:color="auto" w:fill="FFFFFF"/>
            </w:rPr>
            <w:instrText xml:space="preserve">\</w:instrText>
          </w:r>
          <w:r>
            <w:rPr>
              <w:rFonts w:hint="eastAsia" w:ascii="微软雅黑" w:hAnsi="微软雅黑" w:eastAsia="微软雅黑"/>
              <w:shd w:val="clear" w:color="auto" w:fill="FFFFFF"/>
            </w:rPr>
            <w:instrText xml:space="preserve">b char</w:instrText>
          </w:r>
          <w:r>
            <w:rPr>
              <w:rFonts w:ascii="微软雅黑" w:hAnsi="微软雅黑" w:eastAsia="微软雅黑"/>
              <w:shd w:val="clear" w:color="auto" w:fill="FFFFFF"/>
            </w:rPr>
            <w:instrText xml:space="preserve">1</w:instrText>
          </w:r>
          <w:r>
            <w:fldChar w:fldCharType="separate"/>
          </w:r>
          <w:r>
            <w:fldChar w:fldCharType="begin"/>
          </w:r>
          <w:r>
            <w:instrText xml:space="preserve"> HYPERLINK \l "_Toc136359655" </w:instrText>
          </w:r>
          <w:r>
            <w:fldChar w:fldCharType="separate"/>
          </w:r>
          <w:r>
            <w:rPr>
              <w:rStyle w:val="42"/>
              <w:b/>
            </w:rPr>
            <w:t>1</w:t>
          </w:r>
          <w:r>
            <w:rPr>
              <w:rStyle w:val="42"/>
            </w:rPr>
            <w:t xml:space="preserve"> 总  则</w:t>
          </w:r>
          <w:r>
            <w:tab/>
          </w:r>
          <w:r>
            <w:fldChar w:fldCharType="begin"/>
          </w:r>
          <w:r>
            <w:instrText xml:space="preserve"> PAGEREF _Toc136359655 \h </w:instrText>
          </w:r>
          <w:r>
            <w:fldChar w:fldCharType="separate"/>
          </w:r>
          <w:r>
            <w:t>1</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"_Toc136359656" </w:instrText>
          </w:r>
          <w:r>
            <w:fldChar w:fldCharType="separate"/>
          </w:r>
          <w:r>
            <w:rPr>
              <w:rStyle w:val="42"/>
              <w:b/>
            </w:rPr>
            <w:t>2</w:t>
          </w:r>
          <w:r>
            <w:rPr>
              <w:rStyle w:val="42"/>
            </w:rPr>
            <w:t xml:space="preserve"> 术语和符号</w:t>
          </w:r>
          <w:r>
            <w:tab/>
          </w:r>
          <w:r>
            <w:fldChar w:fldCharType="begin"/>
          </w:r>
          <w:r>
            <w:instrText xml:space="preserve"> PAGEREF _Toc136359656 \h </w:instrText>
          </w:r>
          <w:r>
            <w:fldChar w:fldCharType="separate"/>
          </w:r>
          <w:r>
            <w:t>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"_Toc136359657" </w:instrText>
          </w:r>
          <w:r>
            <w:fldChar w:fldCharType="separate"/>
          </w:r>
          <w:r>
            <w:rPr>
              <w:rStyle w:val="42"/>
            </w:rPr>
            <w:t>2.1 术  语</w:t>
          </w:r>
          <w:r>
            <w:tab/>
          </w:r>
          <w:r>
            <w:fldChar w:fldCharType="begin"/>
          </w:r>
          <w:r>
            <w:instrText xml:space="preserve"> PAGEREF _Toc136359657 \h </w:instrText>
          </w:r>
          <w:r>
            <w:fldChar w:fldCharType="separate"/>
          </w:r>
          <w:r>
            <w:t>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"_Toc136359658" </w:instrText>
          </w:r>
          <w:r>
            <w:fldChar w:fldCharType="separate"/>
          </w:r>
          <w:r>
            <w:rPr>
              <w:rStyle w:val="42"/>
            </w:rPr>
            <w:t>2.2 符  号</w:t>
          </w:r>
          <w:r>
            <w:tab/>
          </w:r>
          <w:r>
            <w:fldChar w:fldCharType="begin"/>
          </w:r>
          <w:r>
            <w:instrText xml:space="preserve"> PAGEREF _Toc136359658 \h </w:instrText>
          </w:r>
          <w:r>
            <w:fldChar w:fldCharType="separate"/>
          </w:r>
          <w:r>
            <w:t>3</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"_Toc136359659" </w:instrText>
          </w:r>
          <w:r>
            <w:fldChar w:fldCharType="separate"/>
          </w:r>
          <w:r>
            <w:rPr>
              <w:rStyle w:val="42"/>
              <w:b/>
            </w:rPr>
            <w:t>3</w:t>
          </w:r>
          <w:r>
            <w:rPr>
              <w:rStyle w:val="42"/>
            </w:rPr>
            <w:t xml:space="preserve"> 基本规定</w:t>
          </w:r>
          <w:r>
            <w:tab/>
          </w:r>
          <w:r>
            <w:fldChar w:fldCharType="begin"/>
          </w:r>
          <w:r>
            <w:instrText xml:space="preserve"> PAGEREF _Toc136359659 \h </w:instrText>
          </w:r>
          <w:r>
            <w:fldChar w:fldCharType="separate"/>
          </w:r>
          <w:r>
            <w:t>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"_Toc136359660" </w:instrText>
          </w:r>
          <w:r>
            <w:fldChar w:fldCharType="separate"/>
          </w:r>
          <w:r>
            <w:rPr>
              <w:rStyle w:val="42"/>
            </w:rPr>
            <w:t>3.1 一般规定</w:t>
          </w:r>
          <w:r>
            <w:tab/>
          </w:r>
          <w:r>
            <w:fldChar w:fldCharType="begin"/>
          </w:r>
          <w:r>
            <w:instrText xml:space="preserve"> PAGEREF _Toc136359660 \h </w:instrText>
          </w:r>
          <w:r>
            <w:fldChar w:fldCharType="separate"/>
          </w:r>
          <w:r>
            <w:t>5</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"_Toc136359661" </w:instrText>
          </w:r>
          <w:r>
            <w:fldChar w:fldCharType="separate"/>
          </w:r>
          <w:r>
            <w:rPr>
              <w:rStyle w:val="42"/>
              <w:b/>
            </w:rPr>
            <w:t>4</w:t>
          </w:r>
          <w:r>
            <w:rPr>
              <w:rStyle w:val="42"/>
            </w:rPr>
            <w:t xml:space="preserve"> 勘  察</w:t>
          </w:r>
          <w:r>
            <w:tab/>
          </w:r>
          <w:r>
            <w:fldChar w:fldCharType="begin"/>
          </w:r>
          <w:r>
            <w:instrText xml:space="preserve"> PAGEREF _Toc136359661 \h </w:instrText>
          </w:r>
          <w:r>
            <w:fldChar w:fldCharType="separate"/>
          </w:r>
          <w:r>
            <w:t>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"_Toc136359662" </w:instrText>
          </w:r>
          <w:r>
            <w:fldChar w:fldCharType="separate"/>
          </w:r>
          <w:r>
            <w:rPr>
              <w:rStyle w:val="42"/>
            </w:rPr>
            <w:t>4.1 一般规定</w:t>
          </w:r>
          <w:r>
            <w:tab/>
          </w:r>
          <w:r>
            <w:fldChar w:fldCharType="begin"/>
          </w:r>
          <w:r>
            <w:instrText xml:space="preserve"> PAGEREF _Toc136359662 \h </w:instrText>
          </w:r>
          <w:r>
            <w:fldChar w:fldCharType="separate"/>
          </w:r>
          <w:r>
            <w:t>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"_Toc136359663" </w:instrText>
          </w:r>
          <w:r>
            <w:fldChar w:fldCharType="separate"/>
          </w:r>
          <w:r>
            <w:rPr>
              <w:rStyle w:val="42"/>
            </w:rPr>
            <w:t>4.2 各阶段勘察重点</w:t>
          </w:r>
          <w:r>
            <w:tab/>
          </w:r>
          <w:r>
            <w:fldChar w:fldCharType="begin"/>
          </w:r>
          <w:r>
            <w:instrText xml:space="preserve"> PAGEREF _Toc136359663 \h </w:instrText>
          </w:r>
          <w:r>
            <w:fldChar w:fldCharType="separate"/>
          </w:r>
          <w:r>
            <w:t>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"_Toc136359664" </w:instrText>
          </w:r>
          <w:r>
            <w:fldChar w:fldCharType="separate"/>
          </w:r>
          <w:r>
            <w:rPr>
              <w:rStyle w:val="42"/>
            </w:rPr>
            <w:t>4.3 原位测试</w:t>
          </w:r>
          <w:r>
            <w:tab/>
          </w:r>
          <w:r>
            <w:fldChar w:fldCharType="begin"/>
          </w:r>
          <w:r>
            <w:instrText xml:space="preserve"> PAGEREF _Toc136359664 \h </w:instrText>
          </w:r>
          <w:r>
            <w:fldChar w:fldCharType="separate"/>
          </w:r>
          <w:r>
            <w:t>10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"_Toc136359665" </w:instrText>
          </w:r>
          <w:r>
            <w:fldChar w:fldCharType="separate"/>
          </w:r>
          <w:r>
            <w:rPr>
              <w:rStyle w:val="42"/>
            </w:rPr>
            <w:t>4.4 取土样与土工实验</w:t>
          </w:r>
          <w:r>
            <w:tab/>
          </w:r>
          <w:r>
            <w:fldChar w:fldCharType="begin"/>
          </w:r>
          <w:r>
            <w:instrText xml:space="preserve"> PAGEREF _Toc136359665 \h </w:instrText>
          </w:r>
          <w:r>
            <w:fldChar w:fldCharType="separate"/>
          </w:r>
          <w:r>
            <w:t>11</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"_Toc136359666" </w:instrText>
          </w:r>
          <w:r>
            <w:fldChar w:fldCharType="separate"/>
          </w:r>
          <w:r>
            <w:rPr>
              <w:rStyle w:val="42"/>
            </w:rPr>
            <w:t>4.5 地下水</w:t>
          </w:r>
          <w:r>
            <w:tab/>
          </w:r>
          <w:r>
            <w:fldChar w:fldCharType="begin"/>
          </w:r>
          <w:r>
            <w:instrText xml:space="preserve"> PAGEREF _Toc136359666 \h </w:instrText>
          </w:r>
          <w:r>
            <w:fldChar w:fldCharType="separate"/>
          </w:r>
          <w:r>
            <w:t>12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"_Toc136359667" </w:instrText>
          </w:r>
          <w:r>
            <w:fldChar w:fldCharType="separate"/>
          </w:r>
          <w:r>
            <w:rPr>
              <w:rStyle w:val="42"/>
            </w:rPr>
            <w:t>4.6 软土的工程评价</w:t>
          </w:r>
          <w:r>
            <w:tab/>
          </w:r>
          <w:r>
            <w:fldChar w:fldCharType="begin"/>
          </w:r>
          <w:r>
            <w:instrText xml:space="preserve"> PAGEREF _Toc136359667 \h </w:instrText>
          </w:r>
          <w:r>
            <w:fldChar w:fldCharType="separate"/>
          </w:r>
          <w:r>
            <w:t>13</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"_Toc136359668" </w:instrText>
          </w:r>
          <w:r>
            <w:fldChar w:fldCharType="separate"/>
          </w:r>
          <w:r>
            <w:rPr>
              <w:rStyle w:val="42"/>
              <w:b/>
            </w:rPr>
            <w:t>5</w:t>
          </w:r>
          <w:r>
            <w:rPr>
              <w:rStyle w:val="42"/>
            </w:rPr>
            <w:t xml:space="preserve"> 设计原则</w:t>
          </w:r>
          <w:r>
            <w:tab/>
          </w:r>
          <w:r>
            <w:fldChar w:fldCharType="begin"/>
          </w:r>
          <w:r>
            <w:instrText xml:space="preserve"> PAGEREF _Toc136359668 \h </w:instrText>
          </w:r>
          <w:r>
            <w:fldChar w:fldCharType="separate"/>
          </w:r>
          <w:r>
            <w:t>14</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"_Toc136359669" </w:instrText>
          </w:r>
          <w:r>
            <w:fldChar w:fldCharType="separate"/>
          </w:r>
          <w:r>
            <w:rPr>
              <w:rStyle w:val="42"/>
            </w:rPr>
            <w:t>5.1 一般规定</w:t>
          </w:r>
          <w:r>
            <w:tab/>
          </w:r>
          <w:r>
            <w:fldChar w:fldCharType="begin"/>
          </w:r>
          <w:r>
            <w:instrText xml:space="preserve"> PAGEREF _Toc136359669 \h </w:instrText>
          </w:r>
          <w:r>
            <w:fldChar w:fldCharType="separate"/>
          </w:r>
          <w:r>
            <w:t>14</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"_Toc136359670" </w:instrText>
          </w:r>
          <w:r>
            <w:fldChar w:fldCharType="separate"/>
          </w:r>
          <w:r>
            <w:rPr>
              <w:rStyle w:val="42"/>
            </w:rPr>
            <w:t>5.2 建筑和结构设计原则</w:t>
          </w:r>
          <w:r>
            <w:tab/>
          </w:r>
          <w:r>
            <w:fldChar w:fldCharType="begin"/>
          </w:r>
          <w:r>
            <w:instrText xml:space="preserve"> PAGEREF _Toc136359670 \h </w:instrText>
          </w:r>
          <w:r>
            <w:fldChar w:fldCharType="separate"/>
          </w:r>
          <w:r>
            <w:t>14</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"_Toc136359671" </w:instrText>
          </w:r>
          <w:r>
            <w:fldChar w:fldCharType="separate"/>
          </w:r>
          <w:r>
            <w:rPr>
              <w:rStyle w:val="42"/>
            </w:rPr>
            <w:t>5.3 地基基础选型</w:t>
          </w:r>
          <w:r>
            <w:tab/>
          </w:r>
          <w:r>
            <w:fldChar w:fldCharType="begin"/>
          </w:r>
          <w:r>
            <w:instrText xml:space="preserve"> PAGEREF _Toc136359671 \h </w:instrText>
          </w:r>
          <w:r>
            <w:fldChar w:fldCharType="separate"/>
          </w:r>
          <w:r>
            <w:t>18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"_Toc136359672" </w:instrText>
          </w:r>
          <w:r>
            <w:fldChar w:fldCharType="separate"/>
          </w:r>
          <w:r>
            <w:rPr>
              <w:rStyle w:val="42"/>
            </w:rPr>
            <w:t>5.4 地基变形和稳定性控制原则</w:t>
          </w:r>
          <w:r>
            <w:tab/>
          </w:r>
          <w:r>
            <w:fldChar w:fldCharType="begin"/>
          </w:r>
          <w:r>
            <w:instrText xml:space="preserve"> PAGEREF _Toc136359672 \h </w:instrText>
          </w:r>
          <w:r>
            <w:fldChar w:fldCharType="separate"/>
          </w:r>
          <w:r>
            <w:t>21</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"_Toc136359673" </w:instrText>
          </w:r>
          <w:r>
            <w:fldChar w:fldCharType="separate"/>
          </w:r>
          <w:r>
            <w:rPr>
              <w:rStyle w:val="42"/>
              <w:b/>
            </w:rPr>
            <w:t>6</w:t>
          </w:r>
          <w:r>
            <w:rPr>
              <w:rStyle w:val="42"/>
            </w:rPr>
            <w:t xml:space="preserve"> 地基处理</w:t>
          </w:r>
          <w:r>
            <w:tab/>
          </w:r>
          <w:r>
            <w:fldChar w:fldCharType="begin"/>
          </w:r>
          <w:r>
            <w:instrText xml:space="preserve"> PAGEREF _Toc136359673 \h </w:instrText>
          </w:r>
          <w:r>
            <w:fldChar w:fldCharType="separate"/>
          </w:r>
          <w:r>
            <w:t>27</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"_Toc136359674" </w:instrText>
          </w:r>
          <w:r>
            <w:fldChar w:fldCharType="separate"/>
          </w:r>
          <w:r>
            <w:rPr>
              <w:rStyle w:val="42"/>
            </w:rPr>
            <w:t>6.1 一般规定</w:t>
          </w:r>
          <w:r>
            <w:tab/>
          </w:r>
          <w:r>
            <w:fldChar w:fldCharType="begin"/>
          </w:r>
          <w:r>
            <w:instrText xml:space="preserve"> PAGEREF _Toc136359674 \h </w:instrText>
          </w:r>
          <w:r>
            <w:fldChar w:fldCharType="separate"/>
          </w:r>
          <w:r>
            <w:t>27</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"_Toc136359675" </w:instrText>
          </w:r>
          <w:r>
            <w:fldChar w:fldCharType="separate"/>
          </w:r>
          <w:r>
            <w:rPr>
              <w:rStyle w:val="42"/>
            </w:rPr>
            <w:t>6.2 换填法</w:t>
          </w:r>
          <w:r>
            <w:tab/>
          </w:r>
          <w:r>
            <w:fldChar w:fldCharType="begin"/>
          </w:r>
          <w:r>
            <w:instrText xml:space="preserve"> PAGEREF _Toc136359675 \h </w:instrText>
          </w:r>
          <w:r>
            <w:fldChar w:fldCharType="separate"/>
          </w:r>
          <w:r>
            <w:t>28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"_Toc136359676" </w:instrText>
          </w:r>
          <w:r>
            <w:fldChar w:fldCharType="separate"/>
          </w:r>
          <w:r>
            <w:rPr>
              <w:rStyle w:val="42"/>
            </w:rPr>
            <w:t>6.3 排水静力固结法</w:t>
          </w:r>
          <w:r>
            <w:tab/>
          </w:r>
          <w:r>
            <w:fldChar w:fldCharType="begin"/>
          </w:r>
          <w:r>
            <w:instrText xml:space="preserve"> PAGEREF _Toc136359676 \h </w:instrText>
          </w:r>
          <w:r>
            <w:fldChar w:fldCharType="separate"/>
          </w:r>
          <w:r>
            <w:t>29</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"_Toc136359677" </w:instrText>
          </w:r>
          <w:r>
            <w:fldChar w:fldCharType="separate"/>
          </w:r>
          <w:r>
            <w:rPr>
              <w:rStyle w:val="42"/>
            </w:rPr>
            <w:t>6.4 排水动力固结法</w:t>
          </w:r>
          <w:r>
            <w:tab/>
          </w:r>
          <w:r>
            <w:fldChar w:fldCharType="begin"/>
          </w:r>
          <w:r>
            <w:instrText xml:space="preserve"> PAGEREF _Toc136359677 \h </w:instrText>
          </w:r>
          <w:r>
            <w:fldChar w:fldCharType="separate"/>
          </w:r>
          <w:r>
            <w:t>38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"_Toc136359678" </w:instrText>
          </w:r>
          <w:r>
            <w:fldChar w:fldCharType="separate"/>
          </w:r>
          <w:r>
            <w:rPr>
              <w:rStyle w:val="42"/>
            </w:rPr>
            <w:t>6.5 土体固化法</w:t>
          </w:r>
          <w:r>
            <w:tab/>
          </w:r>
          <w:r>
            <w:fldChar w:fldCharType="begin"/>
          </w:r>
          <w:r>
            <w:instrText xml:space="preserve"> PAGEREF _Toc136359678 \h </w:instrText>
          </w:r>
          <w:r>
            <w:fldChar w:fldCharType="separate"/>
          </w:r>
          <w:r>
            <w:t>45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"_Toc136359679" </w:instrText>
          </w:r>
          <w:r>
            <w:fldChar w:fldCharType="separate"/>
          </w:r>
          <w:r>
            <w:rPr>
              <w:rStyle w:val="42"/>
            </w:rPr>
            <w:t>6.6 复合地基法</w:t>
          </w:r>
          <w:r>
            <w:tab/>
          </w:r>
          <w:r>
            <w:fldChar w:fldCharType="begin"/>
          </w:r>
          <w:r>
            <w:instrText xml:space="preserve"> PAGEREF _Toc136359679 \h </w:instrText>
          </w:r>
          <w:r>
            <w:fldChar w:fldCharType="separate"/>
          </w:r>
          <w:r>
            <w:t>47</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"_Toc136359680" </w:instrText>
          </w:r>
          <w:r>
            <w:fldChar w:fldCharType="separate"/>
          </w:r>
          <w:r>
            <w:rPr>
              <w:rStyle w:val="42"/>
              <w:b/>
            </w:rPr>
            <w:t>7</w:t>
          </w:r>
          <w:r>
            <w:rPr>
              <w:rStyle w:val="42"/>
            </w:rPr>
            <w:t xml:space="preserve"> 桩基础</w:t>
          </w:r>
          <w:r>
            <w:tab/>
          </w:r>
          <w:r>
            <w:fldChar w:fldCharType="begin"/>
          </w:r>
          <w:r>
            <w:instrText xml:space="preserve"> PAGEREF _Toc136359680 \h </w:instrText>
          </w:r>
          <w:r>
            <w:fldChar w:fldCharType="separate"/>
          </w:r>
          <w:r>
            <w:t>50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"_Toc136359681" </w:instrText>
          </w:r>
          <w:r>
            <w:fldChar w:fldCharType="separate"/>
          </w:r>
          <w:r>
            <w:rPr>
              <w:rStyle w:val="42"/>
            </w:rPr>
            <w:t>7.1 一般规定</w:t>
          </w:r>
          <w:r>
            <w:tab/>
          </w:r>
          <w:r>
            <w:fldChar w:fldCharType="begin"/>
          </w:r>
          <w:r>
            <w:instrText xml:space="preserve"> PAGEREF _Toc136359681 \h </w:instrText>
          </w:r>
          <w:r>
            <w:fldChar w:fldCharType="separate"/>
          </w:r>
          <w:r>
            <w:t>50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"_Toc136359682" </w:instrText>
          </w:r>
          <w:r>
            <w:fldChar w:fldCharType="separate"/>
          </w:r>
          <w:r>
            <w:rPr>
              <w:rStyle w:val="42"/>
            </w:rPr>
            <w:t>7.2 桩基承载力</w:t>
          </w:r>
          <w:r>
            <w:tab/>
          </w:r>
          <w:r>
            <w:fldChar w:fldCharType="begin"/>
          </w:r>
          <w:r>
            <w:instrText xml:space="preserve"> PAGEREF _Toc136359682 \h </w:instrText>
          </w:r>
          <w:r>
            <w:fldChar w:fldCharType="separate"/>
          </w:r>
          <w:r>
            <w:t>51</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"_Toc136359683" </w:instrText>
          </w:r>
          <w:r>
            <w:fldChar w:fldCharType="separate"/>
          </w:r>
          <w:r>
            <w:rPr>
              <w:rStyle w:val="42"/>
            </w:rPr>
            <w:t>7.3 桩基沉降计算</w:t>
          </w:r>
          <w:r>
            <w:tab/>
          </w:r>
          <w:r>
            <w:fldChar w:fldCharType="begin"/>
          </w:r>
          <w:r>
            <w:instrText xml:space="preserve"> PAGEREF _Toc136359683 \h </w:instrText>
          </w:r>
          <w:r>
            <w:fldChar w:fldCharType="separate"/>
          </w:r>
          <w:r>
            <w:t>52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"_Toc136359684" </w:instrText>
          </w:r>
          <w:r>
            <w:fldChar w:fldCharType="separate"/>
          </w:r>
          <w:r>
            <w:rPr>
              <w:rStyle w:val="42"/>
            </w:rPr>
            <w:t>7.4 桩基础施工</w:t>
          </w:r>
          <w:r>
            <w:tab/>
          </w:r>
          <w:r>
            <w:fldChar w:fldCharType="begin"/>
          </w:r>
          <w:r>
            <w:instrText xml:space="preserve"> PAGEREF _Toc136359684 \h </w:instrText>
          </w:r>
          <w:r>
            <w:fldChar w:fldCharType="separate"/>
          </w:r>
          <w:r>
            <w:t>55</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"_Toc136359685" </w:instrText>
          </w:r>
          <w:r>
            <w:fldChar w:fldCharType="separate"/>
          </w:r>
          <w:r>
            <w:rPr>
              <w:rStyle w:val="42"/>
              <w:b/>
            </w:rPr>
            <w:t>8</w:t>
          </w:r>
          <w:r>
            <w:rPr>
              <w:rStyle w:val="42"/>
            </w:rPr>
            <w:t xml:space="preserve"> 基坑工程</w:t>
          </w:r>
          <w:r>
            <w:tab/>
          </w:r>
          <w:r>
            <w:fldChar w:fldCharType="begin"/>
          </w:r>
          <w:r>
            <w:instrText xml:space="preserve"> PAGEREF _Toc136359685 \h </w:instrText>
          </w:r>
          <w:r>
            <w:fldChar w:fldCharType="separate"/>
          </w:r>
          <w:r>
            <w:t>60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"_Toc136359686" </w:instrText>
          </w:r>
          <w:r>
            <w:fldChar w:fldCharType="separate"/>
          </w:r>
          <w:r>
            <w:rPr>
              <w:rStyle w:val="42"/>
            </w:rPr>
            <w:t>8.1 一般规定</w:t>
          </w:r>
          <w:r>
            <w:tab/>
          </w:r>
          <w:r>
            <w:fldChar w:fldCharType="begin"/>
          </w:r>
          <w:r>
            <w:instrText xml:space="preserve"> PAGEREF _Toc136359686 \h </w:instrText>
          </w:r>
          <w:r>
            <w:fldChar w:fldCharType="separate"/>
          </w:r>
          <w:r>
            <w:t>60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"_Toc136359687" </w:instrText>
          </w:r>
          <w:r>
            <w:fldChar w:fldCharType="separate"/>
          </w:r>
          <w:r>
            <w:rPr>
              <w:rStyle w:val="42"/>
            </w:rPr>
            <w:t>8.2 基坑支护结构</w:t>
          </w:r>
          <w:r>
            <w:tab/>
          </w:r>
          <w:r>
            <w:fldChar w:fldCharType="begin"/>
          </w:r>
          <w:r>
            <w:instrText xml:space="preserve"> PAGEREF _Toc136359687 \h </w:instrText>
          </w:r>
          <w:r>
            <w:fldChar w:fldCharType="separate"/>
          </w:r>
          <w:r>
            <w:t>62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"_Toc136359688" </w:instrText>
          </w:r>
          <w:r>
            <w:fldChar w:fldCharType="separate"/>
          </w:r>
          <w:r>
            <w:rPr>
              <w:rStyle w:val="42"/>
            </w:rPr>
            <w:t>8.3 基坑地下水控制</w:t>
          </w:r>
          <w:r>
            <w:tab/>
          </w:r>
          <w:r>
            <w:fldChar w:fldCharType="begin"/>
          </w:r>
          <w:r>
            <w:instrText xml:space="preserve"> PAGEREF _Toc136359688 \h </w:instrText>
          </w:r>
          <w:r>
            <w:fldChar w:fldCharType="separate"/>
          </w:r>
          <w:r>
            <w:t>65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"_Toc136359689" </w:instrText>
          </w:r>
          <w:r>
            <w:fldChar w:fldCharType="separate"/>
          </w:r>
          <w:r>
            <w:rPr>
              <w:rStyle w:val="42"/>
            </w:rPr>
            <w:t>8.4 基坑工程施工</w:t>
          </w:r>
          <w:r>
            <w:tab/>
          </w:r>
          <w:r>
            <w:fldChar w:fldCharType="begin"/>
          </w:r>
          <w:r>
            <w:instrText xml:space="preserve"> PAGEREF _Toc136359689 \h </w:instrText>
          </w:r>
          <w:r>
            <w:fldChar w:fldCharType="separate"/>
          </w:r>
          <w:r>
            <w:t>66</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"_Toc136359690" </w:instrText>
          </w:r>
          <w:r>
            <w:fldChar w:fldCharType="separate"/>
          </w:r>
          <w:r>
            <w:rPr>
              <w:rStyle w:val="42"/>
            </w:rPr>
            <w:t>8.5 基坑工程监测</w:t>
          </w:r>
          <w:r>
            <w:tab/>
          </w:r>
          <w:r>
            <w:fldChar w:fldCharType="begin"/>
          </w:r>
          <w:r>
            <w:instrText xml:space="preserve"> PAGEREF _Toc136359690 \h </w:instrText>
          </w:r>
          <w:r>
            <w:fldChar w:fldCharType="separate"/>
          </w:r>
          <w:r>
            <w:t>68</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"_Toc136359691" </w:instrText>
          </w:r>
          <w:r>
            <w:fldChar w:fldCharType="separate"/>
          </w:r>
          <w:r>
            <w:rPr>
              <w:rStyle w:val="42"/>
              <w:b/>
            </w:rPr>
            <w:t>9</w:t>
          </w:r>
          <w:r>
            <w:rPr>
              <w:rStyle w:val="42"/>
            </w:rPr>
            <w:t xml:space="preserve"> 监测、检验与验收</w:t>
          </w:r>
          <w:r>
            <w:tab/>
          </w:r>
          <w:r>
            <w:fldChar w:fldCharType="begin"/>
          </w:r>
          <w:r>
            <w:instrText xml:space="preserve"> PAGEREF _Toc136359691 \h </w:instrText>
          </w:r>
          <w:r>
            <w:fldChar w:fldCharType="separate"/>
          </w:r>
          <w:r>
            <w:t>70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"_Toc136359692" </w:instrText>
          </w:r>
          <w:r>
            <w:fldChar w:fldCharType="separate"/>
          </w:r>
          <w:r>
            <w:rPr>
              <w:rStyle w:val="42"/>
            </w:rPr>
            <w:t>9.1 一般规定</w:t>
          </w:r>
          <w:r>
            <w:tab/>
          </w:r>
          <w:r>
            <w:fldChar w:fldCharType="begin"/>
          </w:r>
          <w:r>
            <w:instrText xml:space="preserve"> PAGEREF _Toc136359692 \h </w:instrText>
          </w:r>
          <w:r>
            <w:fldChar w:fldCharType="separate"/>
          </w:r>
          <w:r>
            <w:t>70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"_Toc136359693" </w:instrText>
          </w:r>
          <w:r>
            <w:fldChar w:fldCharType="separate"/>
          </w:r>
          <w:r>
            <w:rPr>
              <w:rStyle w:val="42"/>
            </w:rPr>
            <w:t>9.2 监测</w:t>
          </w:r>
          <w:r>
            <w:tab/>
          </w:r>
          <w:r>
            <w:fldChar w:fldCharType="begin"/>
          </w:r>
          <w:r>
            <w:instrText xml:space="preserve"> PAGEREF _Toc136359693 \h </w:instrText>
          </w:r>
          <w:r>
            <w:fldChar w:fldCharType="separate"/>
          </w:r>
          <w:r>
            <w:t>71</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"_Toc136359694" </w:instrText>
          </w:r>
          <w:r>
            <w:fldChar w:fldCharType="separate"/>
          </w:r>
          <w:r>
            <w:rPr>
              <w:rStyle w:val="42"/>
            </w:rPr>
            <w:t>9.3 检验</w:t>
          </w:r>
          <w:r>
            <w:tab/>
          </w:r>
          <w:r>
            <w:fldChar w:fldCharType="begin"/>
          </w:r>
          <w:r>
            <w:instrText xml:space="preserve"> PAGEREF _Toc136359694 \h </w:instrText>
          </w:r>
          <w:r>
            <w:fldChar w:fldCharType="separate"/>
          </w:r>
          <w:r>
            <w:t>75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"_Toc136359695" </w:instrText>
          </w:r>
          <w:r>
            <w:fldChar w:fldCharType="separate"/>
          </w:r>
          <w:r>
            <w:rPr>
              <w:rStyle w:val="42"/>
            </w:rPr>
            <w:t>9.4 验收</w:t>
          </w:r>
          <w:r>
            <w:tab/>
          </w:r>
          <w:r>
            <w:fldChar w:fldCharType="begin"/>
          </w:r>
          <w:r>
            <w:instrText xml:space="preserve"> PAGEREF _Toc136359695 \h </w:instrText>
          </w:r>
          <w:r>
            <w:fldChar w:fldCharType="separate"/>
          </w:r>
          <w:r>
            <w:t>78</w:t>
          </w:r>
          <w:r>
            <w:fldChar w:fldCharType="end"/>
          </w:r>
          <w:r>
            <w:fldChar w:fldCharType="end"/>
          </w:r>
        </w:p>
        <w:p>
          <w:pPr>
            <w:ind w:firstLine="420" w:firstLineChars="199"/>
            <w:rPr>
              <w:bCs/>
              <w:lang w:val="zh-CN"/>
            </w:rPr>
          </w:pPr>
          <w:r>
            <w:rPr>
              <w:b/>
              <w:bCs/>
              <w:lang w:val="zh-CN"/>
            </w:rPr>
            <w:fldChar w:fldCharType="end"/>
          </w:r>
          <w:r>
            <w:rPr>
              <w:bCs/>
              <w:lang w:val="zh-CN"/>
            </w:rPr>
            <w:t>用词说明………………………………………………………………………………………82</w:t>
          </w:r>
        </w:p>
        <w:p>
          <w:pPr>
            <w:ind w:firstLine="420"/>
            <w:rPr>
              <w:bCs/>
              <w:lang w:val="zh-CN"/>
            </w:rPr>
          </w:pPr>
          <w:r>
            <w:rPr>
              <w:bCs/>
              <w:lang w:val="zh-CN"/>
            </w:rPr>
            <w:t>引用标准名录…………………………………………………………………………………83</w:t>
          </w:r>
        </w:p>
        <w:p>
          <w:pPr>
            <w:ind w:firstLine="420"/>
            <w:rPr>
              <w:bCs/>
              <w:lang w:val="zh-CN"/>
            </w:rPr>
          </w:pPr>
          <w:r>
            <w:rPr>
              <w:bCs/>
              <w:lang w:val="zh-CN"/>
            </w:rPr>
            <w:t>附近：条文说明………………………………………………………………………………84</w:t>
          </w:r>
        </w:p>
        <w:p>
          <w:pPr>
            <w:ind w:firstLine="420"/>
          </w:pPr>
          <w:r>
            <w:rPr>
              <w:bCs/>
              <w:lang w:val="zh-CN"/>
            </w:rPr>
            <w:t>制定说明………………………………………………………………………………………85</w:t>
          </w:r>
        </w:p>
      </w:sdtContent>
    </w:sdt>
    <w:p>
      <w:pPr>
        <w:ind w:firstLine="420"/>
        <w:rPr>
          <w:lang w:val="zh-CN"/>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480"/>
        <w:rPr>
          <w:rFonts w:hint="eastAsia"/>
          <w:sz w:val="24"/>
          <w:szCs w:val="24"/>
        </w:rPr>
      </w:pPr>
    </w:p>
    <w:p>
      <w:pPr>
        <w:ind w:firstLine="0" w:firstLineChars="0"/>
        <w:rPr>
          <w:rFonts w:hint="eastAsia"/>
          <w:sz w:val="24"/>
          <w:szCs w:val="24"/>
        </w:rPr>
      </w:pPr>
    </w:p>
    <w:sdt>
      <w:sdtPr>
        <w:rPr>
          <w:rFonts w:ascii="Times New Roman" w:hAnsi="Times New Roman" w:eastAsia="宋体" w:cs="Times New Roman"/>
          <w:color w:val="auto"/>
          <w:kern w:val="2"/>
          <w:sz w:val="21"/>
          <w:szCs w:val="21"/>
          <w:lang w:val="zh-CN"/>
        </w:rPr>
        <w:id w:val="452216991"/>
        <w:docPartObj>
          <w:docPartGallery w:val="Table of Contents"/>
          <w:docPartUnique/>
        </w:docPartObj>
      </w:sdtPr>
      <w:sdtEndPr>
        <w:rPr>
          <w:rFonts w:ascii="Times New Roman" w:hAnsi="Times New Roman" w:cs="Times New Roman" w:eastAsiaTheme="minorEastAsia"/>
          <w:b/>
          <w:bCs/>
          <w:color w:val="auto"/>
          <w:kern w:val="2"/>
          <w:sz w:val="24"/>
          <w:szCs w:val="24"/>
          <w:lang w:val="zh-CN"/>
        </w:rPr>
      </w:sdtEndPr>
      <w:sdtContent>
        <w:p>
          <w:pPr>
            <w:pStyle w:val="54"/>
            <w:ind w:firstLine="420"/>
            <w:jc w:val="center"/>
            <w:rPr>
              <w:rFonts w:ascii="Times New Roman" w:hAnsi="Times New Roman" w:cs="Times New Roman"/>
              <w:b/>
              <w:bCs/>
              <w:color w:val="auto"/>
            </w:rPr>
          </w:pPr>
          <w:r>
            <w:rPr>
              <w:rFonts w:ascii="Times New Roman" w:hAnsi="Times New Roman" w:cs="Times New Roman"/>
              <w:b/>
              <w:bCs/>
              <w:color w:val="auto"/>
              <w:lang w:val="zh-CN"/>
            </w:rPr>
            <w:t>Contents</w:t>
          </w:r>
        </w:p>
        <w:p>
          <w:pPr>
            <w:pStyle w:val="28"/>
            <w:ind w:firstLine="480"/>
            <w:rPr>
              <w:rFonts w:ascii="Times New Roman" w:hAnsi="Times New Roman" w:eastAsiaTheme="minorEastAsia"/>
              <w:sz w:val="21"/>
              <w:szCs w:val="22"/>
              <w14:ligatures w14:val="standardContextual"/>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shd w:val="clear" w:color="auto" w:fill="FFFFFF"/>
            </w:rPr>
            <w:instrText xml:space="preserve">\b char1</w:instrText>
          </w:r>
          <w:r>
            <w:rPr>
              <w:rFonts w:asciiTheme="minorEastAsia" w:hAnsiTheme="minorEastAsia" w:eastAsiaTheme="minorEastAsia"/>
            </w:rPr>
            <w:fldChar w:fldCharType="separate"/>
          </w:r>
          <w:r>
            <w:fldChar w:fldCharType="begin"/>
          </w:r>
          <w:r>
            <w:instrText xml:space="preserve"> HYPERLINK \l "_Toc136359655" </w:instrText>
          </w:r>
          <w:r>
            <w:fldChar w:fldCharType="separate"/>
          </w:r>
          <w:r>
            <w:rPr>
              <w:rStyle w:val="42"/>
              <w:rFonts w:ascii="Times New Roman" w:hAnsi="Times New Roman" w:eastAsiaTheme="minorEastAsia"/>
              <w:b/>
            </w:rPr>
            <w:t>1</w:t>
          </w:r>
          <w:r>
            <w:rPr>
              <w:rStyle w:val="42"/>
              <w:rFonts w:ascii="Times New Roman" w:hAnsi="Times New Roman" w:eastAsiaTheme="minorEastAsia"/>
            </w:rPr>
            <w:t xml:space="preserve"> General provisions</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_Toc136359655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"_Toc136359656" </w:instrText>
          </w:r>
          <w:r>
            <w:fldChar w:fldCharType="separate"/>
          </w:r>
          <w:r>
            <w:rPr>
              <w:rStyle w:val="42"/>
              <w:rFonts w:ascii="Times New Roman" w:hAnsi="Times New Roman" w:eastAsiaTheme="minorEastAsia"/>
              <w:b/>
            </w:rPr>
            <w:t>2</w:t>
          </w:r>
          <w:r>
            <w:rPr>
              <w:rStyle w:val="42"/>
              <w:rFonts w:ascii="Times New Roman" w:hAnsi="Times New Roman" w:eastAsiaTheme="minorEastAsia"/>
            </w:rPr>
            <w:t xml:space="preserve"> Terms and symbols</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_Toc136359656 \h </w:instrText>
          </w:r>
          <w:r>
            <w:rPr>
              <w:rFonts w:ascii="Times New Roman" w:hAnsi="Times New Roman" w:eastAsiaTheme="minorEastAsia"/>
            </w:rPr>
            <w:fldChar w:fldCharType="separate"/>
          </w:r>
          <w:r>
            <w:rPr>
              <w:rFonts w:ascii="Times New Roman" w:hAnsi="Times New Roman" w:eastAsiaTheme="minorEastAsia"/>
            </w:rPr>
            <w:t>2</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"_Toc136359657" </w:instrText>
          </w:r>
          <w:r>
            <w:fldChar w:fldCharType="separate"/>
          </w:r>
          <w:r>
            <w:rPr>
              <w:rStyle w:val="42"/>
              <w:rFonts w:eastAsiaTheme="minorEastAsia"/>
            </w:rPr>
            <w:t>2.1 Terms</w:t>
          </w:r>
          <w:r>
            <w:rPr>
              <w:rFonts w:eastAsiaTheme="minorEastAsia"/>
            </w:rPr>
            <w:tab/>
          </w:r>
          <w:r>
            <w:rPr>
              <w:rFonts w:eastAsiaTheme="minorEastAsia"/>
            </w:rPr>
            <w:fldChar w:fldCharType="begin"/>
          </w:r>
          <w:r>
            <w:rPr>
              <w:rFonts w:eastAsiaTheme="minorEastAsia"/>
            </w:rPr>
            <w:instrText xml:space="preserve"> PAGEREF _Toc136359657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"_Toc136359658" </w:instrText>
          </w:r>
          <w:r>
            <w:fldChar w:fldCharType="separate"/>
          </w:r>
          <w:r>
            <w:rPr>
              <w:rStyle w:val="42"/>
              <w:rFonts w:eastAsiaTheme="minorEastAsia"/>
            </w:rPr>
            <w:t>2.2 Symbols</w:t>
          </w:r>
          <w:r>
            <w:rPr>
              <w:rFonts w:eastAsiaTheme="minorEastAsia"/>
            </w:rPr>
            <w:tab/>
          </w:r>
          <w:r>
            <w:rPr>
              <w:rFonts w:eastAsiaTheme="minorEastAsia"/>
            </w:rPr>
            <w:fldChar w:fldCharType="begin"/>
          </w:r>
          <w:r>
            <w:rPr>
              <w:rFonts w:eastAsiaTheme="minorEastAsia"/>
            </w:rPr>
            <w:instrText xml:space="preserve"> PAGEREF _Toc136359658 \h </w:instrText>
          </w:r>
          <w:r>
            <w:rPr>
              <w:rFonts w:eastAsiaTheme="minorEastAsia"/>
            </w:rPr>
            <w:fldChar w:fldCharType="separate"/>
          </w:r>
          <w:r>
            <w:rPr>
              <w:rFonts w:eastAsiaTheme="minorEastAsia"/>
            </w:rPr>
            <w:t>3</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"_Toc136359659" </w:instrText>
          </w:r>
          <w:r>
            <w:fldChar w:fldCharType="separate"/>
          </w:r>
          <w:r>
            <w:rPr>
              <w:rStyle w:val="42"/>
              <w:rFonts w:ascii="Times New Roman" w:hAnsi="Times New Roman" w:eastAsiaTheme="minorEastAsia"/>
              <w:b/>
            </w:rPr>
            <w:t>3</w:t>
          </w:r>
          <w:r>
            <w:rPr>
              <w:rStyle w:val="42"/>
              <w:rFonts w:ascii="Times New Roman" w:hAnsi="Times New Roman" w:eastAsiaTheme="minorEastAsia"/>
            </w:rPr>
            <w:t xml:space="preserve"> Basic requirenments</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_Toc136359659 \h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"_Toc136359660" </w:instrText>
          </w:r>
          <w:r>
            <w:fldChar w:fldCharType="separate"/>
          </w:r>
          <w:r>
            <w:rPr>
              <w:rStyle w:val="42"/>
              <w:rFonts w:eastAsiaTheme="minorEastAsia"/>
            </w:rPr>
            <w:t>3.1 General requirenments</w:t>
          </w:r>
          <w:r>
            <w:rPr>
              <w:rFonts w:eastAsiaTheme="minorEastAsia"/>
            </w:rPr>
            <w:tab/>
          </w:r>
          <w:r>
            <w:rPr>
              <w:rFonts w:eastAsiaTheme="minorEastAsia"/>
            </w:rPr>
            <w:fldChar w:fldCharType="begin"/>
          </w:r>
          <w:r>
            <w:rPr>
              <w:rFonts w:eastAsiaTheme="minorEastAsia"/>
            </w:rPr>
            <w:instrText xml:space="preserve"> PAGEREF _Toc136359660 \h </w:instrText>
          </w:r>
          <w:r>
            <w:rPr>
              <w:rFonts w:eastAsiaTheme="minorEastAsia"/>
            </w:rPr>
            <w:fldChar w:fldCharType="separate"/>
          </w:r>
          <w:r>
            <w:rPr>
              <w:rFonts w:eastAsiaTheme="minorEastAsia"/>
            </w:rPr>
            <w:t>5</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"_Toc136359661" </w:instrText>
          </w:r>
          <w:r>
            <w:fldChar w:fldCharType="separate"/>
          </w:r>
          <w:r>
            <w:rPr>
              <w:rStyle w:val="42"/>
              <w:rFonts w:ascii="Times New Roman" w:hAnsi="Times New Roman" w:eastAsiaTheme="minorEastAsia"/>
              <w:b/>
            </w:rPr>
            <w:t>4</w:t>
          </w:r>
          <w:r>
            <w:rPr>
              <w:rStyle w:val="42"/>
              <w:rFonts w:ascii="Times New Roman" w:hAnsi="Times New Roman" w:eastAsiaTheme="minorEastAsia"/>
            </w:rPr>
            <w:t xml:space="preserve"> </w:t>
          </w:r>
          <w:r>
            <w:rPr>
              <w:rStyle w:val="42"/>
              <w:rFonts w:ascii="Times New Roman" w:hAnsi="Times New Roman" w:eastAsiaTheme="minorEastAsia"/>
              <w:b/>
            </w:rPr>
            <w:t>Survey</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_Toc136359661 \h </w:instrText>
          </w:r>
          <w:r>
            <w:rPr>
              <w:rFonts w:ascii="Times New Roman" w:hAnsi="Times New Roman" w:eastAsiaTheme="minorEastAsia"/>
            </w:rPr>
            <w:fldChar w:fldCharType="separate"/>
          </w:r>
          <w:r>
            <w:rPr>
              <w:rFonts w:ascii="Times New Roman" w:hAnsi="Times New Roman" w:eastAsiaTheme="minorEastAsia"/>
            </w:rPr>
            <w:t>8</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"_Toc136359662" </w:instrText>
          </w:r>
          <w:r>
            <w:fldChar w:fldCharType="separate"/>
          </w:r>
          <w:r>
            <w:rPr>
              <w:rStyle w:val="42"/>
              <w:rFonts w:eastAsiaTheme="minorEastAsia"/>
            </w:rPr>
            <w:t>4.1 General requirenments</w:t>
          </w:r>
          <w:r>
            <w:rPr>
              <w:rFonts w:eastAsiaTheme="minorEastAsia"/>
            </w:rPr>
            <w:tab/>
          </w:r>
          <w:r>
            <w:rPr>
              <w:rFonts w:eastAsiaTheme="minorEastAsia"/>
            </w:rPr>
            <w:fldChar w:fldCharType="begin"/>
          </w:r>
          <w:r>
            <w:rPr>
              <w:rFonts w:eastAsiaTheme="minorEastAsia"/>
            </w:rPr>
            <w:instrText xml:space="preserve"> PAGEREF _Toc136359662 \h </w:instrText>
          </w:r>
          <w:r>
            <w:rPr>
              <w:rFonts w:eastAsiaTheme="minorEastAsia"/>
            </w:rPr>
            <w:fldChar w:fldCharType="separate"/>
          </w:r>
          <w:r>
            <w:rPr>
              <w:rFonts w:eastAsiaTheme="minorEastAsia"/>
            </w:rPr>
            <w:t>8</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"_Toc136359663" </w:instrText>
          </w:r>
          <w:r>
            <w:fldChar w:fldCharType="separate"/>
          </w:r>
          <w:r>
            <w:rPr>
              <w:rStyle w:val="42"/>
              <w:rFonts w:eastAsiaTheme="minorEastAsia"/>
            </w:rPr>
            <w:t>4.2 Key Survey Points at Each Stage</w:t>
          </w:r>
          <w:r>
            <w:rPr>
              <w:rFonts w:eastAsiaTheme="minorEastAsia"/>
            </w:rPr>
            <w:tab/>
          </w:r>
          <w:r>
            <w:rPr>
              <w:rFonts w:eastAsiaTheme="minorEastAsia"/>
            </w:rPr>
            <w:fldChar w:fldCharType="begin"/>
          </w:r>
          <w:r>
            <w:rPr>
              <w:rFonts w:eastAsiaTheme="minorEastAsia"/>
            </w:rPr>
            <w:instrText xml:space="preserve"> PAGEREF _Toc136359663 \h </w:instrText>
          </w:r>
          <w:r>
            <w:rPr>
              <w:rFonts w:eastAsiaTheme="minorEastAsia"/>
            </w:rPr>
            <w:fldChar w:fldCharType="separate"/>
          </w:r>
          <w:r>
            <w:rPr>
              <w:rFonts w:eastAsiaTheme="minorEastAsia"/>
            </w:rPr>
            <w:t>8</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"_Toc136359664" </w:instrText>
          </w:r>
          <w:r>
            <w:fldChar w:fldCharType="separate"/>
          </w:r>
          <w:r>
            <w:rPr>
              <w:rStyle w:val="42"/>
              <w:rFonts w:eastAsiaTheme="minorEastAsia"/>
            </w:rPr>
            <w:t>4.3 in-situ test</w:t>
          </w:r>
          <w:r>
            <w:rPr>
              <w:rFonts w:eastAsiaTheme="minorEastAsia"/>
            </w:rPr>
            <w:tab/>
          </w:r>
          <w:r>
            <w:rPr>
              <w:rFonts w:eastAsiaTheme="minorEastAsia"/>
            </w:rPr>
            <w:fldChar w:fldCharType="begin"/>
          </w:r>
          <w:r>
            <w:rPr>
              <w:rFonts w:eastAsiaTheme="minorEastAsia"/>
            </w:rPr>
            <w:instrText xml:space="preserve"> PAGEREF _Toc136359664 \h </w:instrText>
          </w:r>
          <w:r>
            <w:rPr>
              <w:rFonts w:eastAsiaTheme="minorEastAsia"/>
            </w:rPr>
            <w:fldChar w:fldCharType="separate"/>
          </w:r>
          <w:r>
            <w:rPr>
              <w:rFonts w:eastAsiaTheme="minorEastAsia"/>
            </w:rPr>
            <w:t>10</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"_Toc136359665" </w:instrText>
          </w:r>
          <w:r>
            <w:fldChar w:fldCharType="separate"/>
          </w:r>
          <w:r>
            <w:rPr>
              <w:rStyle w:val="42"/>
              <w:rFonts w:eastAsiaTheme="minorEastAsia"/>
            </w:rPr>
            <w:t>4.4 Soil sampling and geotechnical experiments</w:t>
          </w:r>
          <w:r>
            <w:rPr>
              <w:rFonts w:eastAsiaTheme="minorEastAsia"/>
            </w:rPr>
            <w:tab/>
          </w:r>
          <w:r>
            <w:rPr>
              <w:rFonts w:eastAsiaTheme="minorEastAsia"/>
            </w:rPr>
            <w:fldChar w:fldCharType="begin"/>
          </w:r>
          <w:r>
            <w:rPr>
              <w:rFonts w:eastAsiaTheme="minorEastAsia"/>
            </w:rPr>
            <w:instrText xml:space="preserve"> PAGEREF _Toc136359665 \h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"_Toc136359666" </w:instrText>
          </w:r>
          <w:r>
            <w:fldChar w:fldCharType="separate"/>
          </w:r>
          <w:r>
            <w:rPr>
              <w:rStyle w:val="42"/>
              <w:rFonts w:eastAsiaTheme="minorEastAsia"/>
            </w:rPr>
            <w:t>4.5 Groundwater</w:t>
          </w:r>
          <w:r>
            <w:rPr>
              <w:rFonts w:eastAsiaTheme="minorEastAsia"/>
            </w:rPr>
            <w:tab/>
          </w:r>
          <w:r>
            <w:rPr>
              <w:rFonts w:eastAsiaTheme="minorEastAsia"/>
            </w:rPr>
            <w:fldChar w:fldCharType="begin"/>
          </w:r>
          <w:r>
            <w:rPr>
              <w:rFonts w:eastAsiaTheme="minorEastAsia"/>
            </w:rPr>
            <w:instrText xml:space="preserve"> PAGEREF _Toc136359666 \h </w:instrText>
          </w:r>
          <w:r>
            <w:rPr>
              <w:rFonts w:eastAsiaTheme="minorEastAsia"/>
            </w:rPr>
            <w:fldChar w:fldCharType="separate"/>
          </w:r>
          <w:r>
            <w:rPr>
              <w:rFonts w:eastAsiaTheme="minorEastAsia"/>
            </w:rPr>
            <w:t>12</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"_Toc136359667" </w:instrText>
          </w:r>
          <w:r>
            <w:fldChar w:fldCharType="separate"/>
          </w:r>
          <w:r>
            <w:rPr>
              <w:rStyle w:val="42"/>
              <w:rFonts w:eastAsiaTheme="minorEastAsia"/>
            </w:rPr>
            <w:t>4.6 Engineering evaluation of soft soil</w:t>
          </w:r>
          <w:r>
            <w:rPr>
              <w:rFonts w:eastAsiaTheme="minorEastAsia"/>
            </w:rPr>
            <w:tab/>
          </w:r>
          <w:r>
            <w:rPr>
              <w:rFonts w:eastAsiaTheme="minorEastAsia"/>
            </w:rPr>
            <w:fldChar w:fldCharType="begin"/>
          </w:r>
          <w:r>
            <w:rPr>
              <w:rFonts w:eastAsiaTheme="minorEastAsia"/>
            </w:rPr>
            <w:instrText xml:space="preserve"> PAGEREF _Toc136359667 \h </w:instrText>
          </w:r>
          <w:r>
            <w:rPr>
              <w:rFonts w:eastAsiaTheme="minorEastAsia"/>
            </w:rPr>
            <w:fldChar w:fldCharType="separate"/>
          </w:r>
          <w:r>
            <w:rPr>
              <w:rFonts w:eastAsiaTheme="minorEastAsia"/>
            </w:rPr>
            <w:t>13</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"_Toc136359668" </w:instrText>
          </w:r>
          <w:r>
            <w:fldChar w:fldCharType="separate"/>
          </w:r>
          <w:r>
            <w:rPr>
              <w:rStyle w:val="42"/>
              <w:rFonts w:ascii="Times New Roman" w:hAnsi="Times New Roman" w:eastAsiaTheme="minorEastAsia"/>
              <w:b/>
            </w:rPr>
            <w:t>5</w:t>
          </w:r>
          <w:r>
            <w:rPr>
              <w:rStyle w:val="42"/>
              <w:rFonts w:ascii="Times New Roman" w:hAnsi="Times New Roman" w:eastAsiaTheme="minorEastAsia"/>
            </w:rPr>
            <w:t xml:space="preserve"> Design principles</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_Toc136359668 \h </w:instrText>
          </w:r>
          <w:r>
            <w:rPr>
              <w:rFonts w:ascii="Times New Roman" w:hAnsi="Times New Roman" w:eastAsiaTheme="minorEastAsia"/>
            </w:rPr>
            <w:fldChar w:fldCharType="separate"/>
          </w:r>
          <w:r>
            <w:rPr>
              <w:rFonts w:ascii="Times New Roman" w:hAnsi="Times New Roman" w:eastAsiaTheme="minorEastAsia"/>
            </w:rPr>
            <w:t>14</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"_Toc136359669" </w:instrText>
          </w:r>
          <w:r>
            <w:fldChar w:fldCharType="separate"/>
          </w:r>
          <w:r>
            <w:rPr>
              <w:rStyle w:val="42"/>
              <w:rFonts w:eastAsiaTheme="minorEastAsia"/>
            </w:rPr>
            <w:t>5.1 General requirenments</w:t>
          </w:r>
          <w:r>
            <w:rPr>
              <w:rFonts w:eastAsiaTheme="minorEastAsia"/>
            </w:rPr>
            <w:tab/>
          </w:r>
          <w:r>
            <w:rPr>
              <w:rFonts w:eastAsiaTheme="minorEastAsia"/>
            </w:rPr>
            <w:fldChar w:fldCharType="begin"/>
          </w:r>
          <w:r>
            <w:rPr>
              <w:rFonts w:eastAsiaTheme="minorEastAsia"/>
            </w:rPr>
            <w:instrText xml:space="preserve"> PAGEREF _Toc136359669 \h </w:instrText>
          </w:r>
          <w:r>
            <w:rPr>
              <w:rFonts w:eastAsiaTheme="minorEastAsia"/>
            </w:rPr>
            <w:fldChar w:fldCharType="separate"/>
          </w:r>
          <w:r>
            <w:rPr>
              <w:rFonts w:eastAsiaTheme="minorEastAsia"/>
            </w:rPr>
            <w:t>14</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"_Toc136359670" </w:instrText>
          </w:r>
          <w:r>
            <w:fldChar w:fldCharType="separate"/>
          </w:r>
          <w:r>
            <w:rPr>
              <w:rStyle w:val="42"/>
              <w:rFonts w:eastAsiaTheme="minorEastAsia"/>
            </w:rPr>
            <w:t>5.2 Principles of Architectural and Structural Design</w:t>
          </w:r>
          <w:r>
            <w:rPr>
              <w:rFonts w:eastAsiaTheme="minorEastAsia"/>
            </w:rPr>
            <w:tab/>
          </w:r>
          <w:r>
            <w:rPr>
              <w:rFonts w:eastAsiaTheme="minorEastAsia"/>
            </w:rPr>
            <w:fldChar w:fldCharType="begin"/>
          </w:r>
          <w:r>
            <w:rPr>
              <w:rFonts w:eastAsiaTheme="minorEastAsia"/>
            </w:rPr>
            <w:instrText xml:space="preserve"> PAGEREF _Toc136359670 \h </w:instrText>
          </w:r>
          <w:r>
            <w:rPr>
              <w:rFonts w:eastAsiaTheme="minorEastAsia"/>
            </w:rPr>
            <w:fldChar w:fldCharType="separate"/>
          </w:r>
          <w:r>
            <w:rPr>
              <w:rFonts w:eastAsiaTheme="minorEastAsia"/>
            </w:rPr>
            <w:t>14</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"_Toc136359671" </w:instrText>
          </w:r>
          <w:r>
            <w:fldChar w:fldCharType="separate"/>
          </w:r>
          <w:r>
            <w:rPr>
              <w:rStyle w:val="42"/>
              <w:rFonts w:eastAsiaTheme="minorEastAsia"/>
            </w:rPr>
            <w:t>5.3 Foundation selection</w:t>
          </w:r>
          <w:r>
            <w:rPr>
              <w:rFonts w:eastAsiaTheme="minorEastAsia"/>
            </w:rPr>
            <w:tab/>
          </w:r>
          <w:r>
            <w:rPr>
              <w:rFonts w:eastAsiaTheme="minorEastAsia"/>
            </w:rPr>
            <w:fldChar w:fldCharType="begin"/>
          </w:r>
          <w:r>
            <w:rPr>
              <w:rFonts w:eastAsiaTheme="minorEastAsia"/>
            </w:rPr>
            <w:instrText xml:space="preserve"> PAGEREF _Toc136359671 \h </w:instrText>
          </w:r>
          <w:r>
            <w:rPr>
              <w:rFonts w:eastAsiaTheme="minorEastAsia"/>
            </w:rPr>
            <w:fldChar w:fldCharType="separate"/>
          </w:r>
          <w:r>
            <w:rPr>
              <w:rFonts w:eastAsiaTheme="minorEastAsia"/>
            </w:rPr>
            <w:t>18</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"_Toc136359672" </w:instrText>
          </w:r>
          <w:r>
            <w:fldChar w:fldCharType="separate"/>
          </w:r>
          <w:r>
            <w:rPr>
              <w:rStyle w:val="42"/>
              <w:rFonts w:eastAsiaTheme="minorEastAsia"/>
            </w:rPr>
            <w:t>5.4 Principles for controlling foundation deformation and stability</w:t>
          </w:r>
          <w:r>
            <w:rPr>
              <w:rFonts w:eastAsiaTheme="minorEastAsia"/>
            </w:rPr>
            <w:tab/>
          </w:r>
          <w:r>
            <w:rPr>
              <w:rFonts w:eastAsiaTheme="minorEastAsia"/>
            </w:rPr>
            <w:fldChar w:fldCharType="begin"/>
          </w:r>
          <w:r>
            <w:rPr>
              <w:rFonts w:eastAsiaTheme="minorEastAsia"/>
            </w:rPr>
            <w:instrText xml:space="preserve"> PAGEREF _Toc136359672 \h </w:instrText>
          </w:r>
          <w:r>
            <w:rPr>
              <w:rFonts w:eastAsiaTheme="minorEastAsia"/>
            </w:rPr>
            <w:fldChar w:fldCharType="separate"/>
          </w:r>
          <w:r>
            <w:rPr>
              <w:rFonts w:eastAsiaTheme="minorEastAsia"/>
            </w:rPr>
            <w:t>21</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"_Toc136359673" </w:instrText>
          </w:r>
          <w:r>
            <w:fldChar w:fldCharType="separate"/>
          </w:r>
          <w:r>
            <w:rPr>
              <w:rStyle w:val="42"/>
              <w:rFonts w:ascii="Times New Roman" w:hAnsi="Times New Roman" w:eastAsiaTheme="minorEastAsia"/>
              <w:b/>
            </w:rPr>
            <w:t>6</w:t>
          </w:r>
          <w:r>
            <w:rPr>
              <w:rStyle w:val="42"/>
              <w:rFonts w:ascii="Times New Roman" w:hAnsi="Times New Roman" w:eastAsiaTheme="minorEastAsia"/>
            </w:rPr>
            <w:t xml:space="preserve"> </w:t>
          </w:r>
          <w:r>
            <w:rPr>
              <w:rStyle w:val="42"/>
              <w:rFonts w:ascii="Times New Roman" w:hAnsi="Times New Roman" w:eastAsiaTheme="minorEastAsia"/>
              <w:b/>
            </w:rPr>
            <w:t>Foundation treatment</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_Toc136359673 \h </w:instrText>
          </w:r>
          <w:r>
            <w:rPr>
              <w:rFonts w:ascii="Times New Roman" w:hAnsi="Times New Roman" w:eastAsiaTheme="minorEastAsia"/>
            </w:rPr>
            <w:fldChar w:fldCharType="separate"/>
          </w:r>
          <w:r>
            <w:rPr>
              <w:rFonts w:ascii="Times New Roman" w:hAnsi="Times New Roman" w:eastAsiaTheme="minorEastAsia"/>
            </w:rPr>
            <w:t>27</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"_Toc136359674" </w:instrText>
          </w:r>
          <w:r>
            <w:fldChar w:fldCharType="separate"/>
          </w:r>
          <w:r>
            <w:rPr>
              <w:rStyle w:val="42"/>
              <w:rFonts w:eastAsiaTheme="minorEastAsia"/>
            </w:rPr>
            <w:t>6.1 General requirenments</w:t>
          </w:r>
          <w:r>
            <w:rPr>
              <w:rFonts w:eastAsiaTheme="minorEastAsia"/>
            </w:rPr>
            <w:tab/>
          </w:r>
          <w:r>
            <w:rPr>
              <w:rFonts w:eastAsiaTheme="minorEastAsia"/>
            </w:rPr>
            <w:fldChar w:fldCharType="begin"/>
          </w:r>
          <w:r>
            <w:rPr>
              <w:rFonts w:eastAsiaTheme="minorEastAsia"/>
            </w:rPr>
            <w:instrText xml:space="preserve"> PAGEREF _Toc136359674 \h </w:instrText>
          </w:r>
          <w:r>
            <w:rPr>
              <w:rFonts w:eastAsiaTheme="minorEastAsia"/>
            </w:rPr>
            <w:fldChar w:fldCharType="separate"/>
          </w:r>
          <w:r>
            <w:rPr>
              <w:rFonts w:eastAsiaTheme="minorEastAsia"/>
            </w:rPr>
            <w:t>27</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"_Toc136359675" </w:instrText>
          </w:r>
          <w:r>
            <w:fldChar w:fldCharType="separate"/>
          </w:r>
          <w:r>
            <w:rPr>
              <w:rStyle w:val="42"/>
              <w:rFonts w:eastAsiaTheme="minorEastAsia"/>
            </w:rPr>
            <w:t>6.2 Replacement method</w:t>
          </w:r>
          <w:r>
            <w:rPr>
              <w:rFonts w:eastAsiaTheme="minorEastAsia"/>
            </w:rPr>
            <w:tab/>
          </w:r>
          <w:r>
            <w:rPr>
              <w:rFonts w:eastAsiaTheme="minorEastAsia"/>
            </w:rPr>
            <w:fldChar w:fldCharType="begin"/>
          </w:r>
          <w:r>
            <w:rPr>
              <w:rFonts w:eastAsiaTheme="minorEastAsia"/>
            </w:rPr>
            <w:instrText xml:space="preserve"> PAGEREF _Toc136359675 \h </w:instrText>
          </w:r>
          <w:r>
            <w:rPr>
              <w:rFonts w:eastAsiaTheme="minorEastAsia"/>
            </w:rPr>
            <w:fldChar w:fldCharType="separate"/>
          </w:r>
          <w:r>
            <w:rPr>
              <w:rFonts w:eastAsiaTheme="minorEastAsia"/>
            </w:rPr>
            <w:t>28</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"_Toc136359676" </w:instrText>
          </w:r>
          <w:r>
            <w:fldChar w:fldCharType="separate"/>
          </w:r>
          <w:r>
            <w:rPr>
              <w:rStyle w:val="42"/>
              <w:rFonts w:eastAsiaTheme="minorEastAsia"/>
            </w:rPr>
            <w:t>6.3 Drainage static consolidation method</w:t>
          </w:r>
          <w:r>
            <w:rPr>
              <w:rFonts w:eastAsiaTheme="minorEastAsia"/>
            </w:rPr>
            <w:tab/>
          </w:r>
          <w:r>
            <w:rPr>
              <w:rFonts w:eastAsiaTheme="minorEastAsia"/>
            </w:rPr>
            <w:fldChar w:fldCharType="begin"/>
          </w:r>
          <w:r>
            <w:rPr>
              <w:rFonts w:eastAsiaTheme="minorEastAsia"/>
            </w:rPr>
            <w:instrText xml:space="preserve"> PAGEREF _Toc136359676 \h </w:instrText>
          </w:r>
          <w:r>
            <w:rPr>
              <w:rFonts w:eastAsiaTheme="minorEastAsia"/>
            </w:rPr>
            <w:fldChar w:fldCharType="separate"/>
          </w:r>
          <w:r>
            <w:rPr>
              <w:rFonts w:eastAsiaTheme="minorEastAsia"/>
            </w:rPr>
            <w:t>29</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"_Toc136359677" </w:instrText>
          </w:r>
          <w:r>
            <w:fldChar w:fldCharType="separate"/>
          </w:r>
          <w:r>
            <w:rPr>
              <w:rStyle w:val="42"/>
              <w:rFonts w:eastAsiaTheme="minorEastAsia"/>
            </w:rPr>
            <w:t>6.4 Drainage dynamic consolidation method</w:t>
          </w:r>
          <w:r>
            <w:rPr>
              <w:rFonts w:eastAsiaTheme="minorEastAsia"/>
            </w:rPr>
            <w:tab/>
          </w:r>
          <w:r>
            <w:rPr>
              <w:rFonts w:eastAsiaTheme="minorEastAsia"/>
            </w:rPr>
            <w:fldChar w:fldCharType="begin"/>
          </w:r>
          <w:r>
            <w:rPr>
              <w:rFonts w:eastAsiaTheme="minorEastAsia"/>
            </w:rPr>
            <w:instrText xml:space="preserve"> PAGEREF _Toc136359677 \h </w:instrText>
          </w:r>
          <w:r>
            <w:rPr>
              <w:rFonts w:eastAsiaTheme="minorEastAsia"/>
            </w:rPr>
            <w:fldChar w:fldCharType="separate"/>
          </w:r>
          <w:r>
            <w:rPr>
              <w:rFonts w:eastAsiaTheme="minorEastAsia"/>
            </w:rPr>
            <w:t>38</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"_Toc136359678" </w:instrText>
          </w:r>
          <w:r>
            <w:fldChar w:fldCharType="separate"/>
          </w:r>
          <w:r>
            <w:rPr>
              <w:rStyle w:val="42"/>
              <w:rFonts w:eastAsiaTheme="minorEastAsia"/>
            </w:rPr>
            <w:t>6.5 Soil solidification method</w:t>
          </w:r>
          <w:r>
            <w:rPr>
              <w:rFonts w:eastAsiaTheme="minorEastAsia"/>
            </w:rPr>
            <w:tab/>
          </w:r>
          <w:r>
            <w:rPr>
              <w:rFonts w:eastAsiaTheme="minorEastAsia"/>
            </w:rPr>
            <w:fldChar w:fldCharType="begin"/>
          </w:r>
          <w:r>
            <w:rPr>
              <w:rFonts w:eastAsiaTheme="minorEastAsia"/>
            </w:rPr>
            <w:instrText xml:space="preserve"> PAGEREF _Toc136359678 \h </w:instrText>
          </w:r>
          <w:r>
            <w:rPr>
              <w:rFonts w:eastAsiaTheme="minorEastAsia"/>
            </w:rPr>
            <w:fldChar w:fldCharType="separate"/>
          </w:r>
          <w:r>
            <w:rPr>
              <w:rFonts w:eastAsiaTheme="minorEastAsia"/>
            </w:rPr>
            <w:t>45</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"_Toc136359679" </w:instrText>
          </w:r>
          <w:r>
            <w:fldChar w:fldCharType="separate"/>
          </w:r>
          <w:r>
            <w:rPr>
              <w:rStyle w:val="42"/>
              <w:rFonts w:eastAsiaTheme="minorEastAsia"/>
            </w:rPr>
            <w:t>6.6 Composite foundation method</w:t>
          </w:r>
          <w:r>
            <w:rPr>
              <w:rFonts w:eastAsiaTheme="minorEastAsia"/>
            </w:rPr>
            <w:tab/>
          </w:r>
          <w:r>
            <w:rPr>
              <w:rFonts w:eastAsiaTheme="minorEastAsia"/>
            </w:rPr>
            <w:fldChar w:fldCharType="begin"/>
          </w:r>
          <w:r>
            <w:rPr>
              <w:rFonts w:eastAsiaTheme="minorEastAsia"/>
            </w:rPr>
            <w:instrText xml:space="preserve"> PAGEREF _Toc136359679 \h </w:instrText>
          </w:r>
          <w:r>
            <w:rPr>
              <w:rFonts w:eastAsiaTheme="minorEastAsia"/>
            </w:rPr>
            <w:fldChar w:fldCharType="separate"/>
          </w:r>
          <w:r>
            <w:rPr>
              <w:rFonts w:eastAsiaTheme="minorEastAsia"/>
            </w:rPr>
            <w:t>47</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"_Toc136359680" </w:instrText>
          </w:r>
          <w:r>
            <w:fldChar w:fldCharType="separate"/>
          </w:r>
          <w:r>
            <w:rPr>
              <w:rStyle w:val="42"/>
              <w:rFonts w:ascii="Times New Roman" w:hAnsi="Times New Roman" w:eastAsiaTheme="minorEastAsia"/>
              <w:b/>
            </w:rPr>
            <w:t>7</w:t>
          </w:r>
          <w:r>
            <w:rPr>
              <w:rStyle w:val="42"/>
              <w:rFonts w:ascii="Times New Roman" w:hAnsi="Times New Roman" w:eastAsiaTheme="minorEastAsia"/>
            </w:rPr>
            <w:t xml:space="preserve"> Pile foundation</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_Toc136359680 \h </w:instrText>
          </w:r>
          <w:r>
            <w:rPr>
              <w:rFonts w:ascii="Times New Roman" w:hAnsi="Times New Roman" w:eastAsiaTheme="minorEastAsia"/>
            </w:rPr>
            <w:fldChar w:fldCharType="separate"/>
          </w:r>
          <w:r>
            <w:rPr>
              <w:rFonts w:ascii="Times New Roman" w:hAnsi="Times New Roman" w:eastAsiaTheme="minorEastAsia"/>
            </w:rPr>
            <w:t>50</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"_Toc136359681" </w:instrText>
          </w:r>
          <w:r>
            <w:fldChar w:fldCharType="separate"/>
          </w:r>
          <w:r>
            <w:rPr>
              <w:rStyle w:val="42"/>
              <w:rFonts w:eastAsiaTheme="minorEastAsia"/>
            </w:rPr>
            <w:t>7.1 General requirenments</w:t>
          </w:r>
          <w:r>
            <w:rPr>
              <w:rFonts w:eastAsiaTheme="minorEastAsia"/>
            </w:rPr>
            <w:tab/>
          </w:r>
          <w:r>
            <w:rPr>
              <w:rFonts w:eastAsiaTheme="minorEastAsia"/>
            </w:rPr>
            <w:fldChar w:fldCharType="begin"/>
          </w:r>
          <w:r>
            <w:rPr>
              <w:rFonts w:eastAsiaTheme="minorEastAsia"/>
            </w:rPr>
            <w:instrText xml:space="preserve"> PAGEREF _Toc136359681 \h </w:instrText>
          </w:r>
          <w:r>
            <w:rPr>
              <w:rFonts w:eastAsiaTheme="minorEastAsia"/>
            </w:rPr>
            <w:fldChar w:fldCharType="separate"/>
          </w:r>
          <w:r>
            <w:rPr>
              <w:rFonts w:eastAsiaTheme="minorEastAsia"/>
            </w:rPr>
            <w:t>50</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"_Toc136359682" </w:instrText>
          </w:r>
          <w:r>
            <w:fldChar w:fldCharType="separate"/>
          </w:r>
          <w:r>
            <w:rPr>
              <w:rStyle w:val="42"/>
              <w:rFonts w:eastAsiaTheme="minorEastAsia"/>
            </w:rPr>
            <w:t>7.2 Bearing capacity of pile foundation</w:t>
          </w:r>
          <w:r>
            <w:rPr>
              <w:rFonts w:eastAsiaTheme="minorEastAsia"/>
            </w:rPr>
            <w:tab/>
          </w:r>
          <w:r>
            <w:rPr>
              <w:rFonts w:eastAsiaTheme="minorEastAsia"/>
            </w:rPr>
            <w:fldChar w:fldCharType="begin"/>
          </w:r>
          <w:r>
            <w:rPr>
              <w:rFonts w:eastAsiaTheme="minorEastAsia"/>
            </w:rPr>
            <w:instrText xml:space="preserve"> PAGEREF _Toc136359682 \h </w:instrText>
          </w:r>
          <w:r>
            <w:rPr>
              <w:rFonts w:eastAsiaTheme="minorEastAsia"/>
            </w:rPr>
            <w:fldChar w:fldCharType="separate"/>
          </w:r>
          <w:r>
            <w:rPr>
              <w:rFonts w:eastAsiaTheme="minorEastAsia"/>
            </w:rPr>
            <w:t>51</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"_Toc136359683" </w:instrText>
          </w:r>
          <w:r>
            <w:fldChar w:fldCharType="separate"/>
          </w:r>
          <w:r>
            <w:rPr>
              <w:rStyle w:val="42"/>
              <w:rFonts w:eastAsiaTheme="minorEastAsia"/>
            </w:rPr>
            <w:t>7.3 Calculation of pile foundation settlement</w:t>
          </w:r>
          <w:r>
            <w:rPr>
              <w:rFonts w:eastAsiaTheme="minorEastAsia"/>
            </w:rPr>
            <w:tab/>
          </w:r>
          <w:r>
            <w:rPr>
              <w:rFonts w:eastAsiaTheme="minorEastAsia"/>
            </w:rPr>
            <w:fldChar w:fldCharType="begin"/>
          </w:r>
          <w:r>
            <w:rPr>
              <w:rFonts w:eastAsiaTheme="minorEastAsia"/>
            </w:rPr>
            <w:instrText xml:space="preserve"> PAGEREF _Toc136359683 \h </w:instrText>
          </w:r>
          <w:r>
            <w:rPr>
              <w:rFonts w:eastAsiaTheme="minorEastAsia"/>
            </w:rPr>
            <w:fldChar w:fldCharType="separate"/>
          </w:r>
          <w:r>
            <w:rPr>
              <w:rFonts w:eastAsiaTheme="minorEastAsia"/>
            </w:rPr>
            <w:t>52</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"_Toc136359684" </w:instrText>
          </w:r>
          <w:r>
            <w:fldChar w:fldCharType="separate"/>
          </w:r>
          <w:r>
            <w:rPr>
              <w:rStyle w:val="42"/>
              <w:rFonts w:eastAsiaTheme="minorEastAsia"/>
            </w:rPr>
            <w:t>7.4 Pile foundation construction</w:t>
          </w:r>
          <w:r>
            <w:rPr>
              <w:rFonts w:eastAsiaTheme="minorEastAsia"/>
            </w:rPr>
            <w:tab/>
          </w:r>
          <w:r>
            <w:rPr>
              <w:rFonts w:eastAsiaTheme="minorEastAsia"/>
            </w:rPr>
            <w:fldChar w:fldCharType="begin"/>
          </w:r>
          <w:r>
            <w:rPr>
              <w:rFonts w:eastAsiaTheme="minorEastAsia"/>
            </w:rPr>
            <w:instrText xml:space="preserve"> PAGEREF _Toc136359684 \h </w:instrText>
          </w:r>
          <w:r>
            <w:rPr>
              <w:rFonts w:eastAsiaTheme="minorEastAsia"/>
            </w:rPr>
            <w:fldChar w:fldCharType="separate"/>
          </w:r>
          <w:r>
            <w:rPr>
              <w:rFonts w:eastAsiaTheme="minorEastAsia"/>
            </w:rPr>
            <w:t>55</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"_Toc136359685" </w:instrText>
          </w:r>
          <w:r>
            <w:fldChar w:fldCharType="separate"/>
          </w:r>
          <w:r>
            <w:rPr>
              <w:rStyle w:val="42"/>
              <w:rFonts w:ascii="Times New Roman" w:hAnsi="Times New Roman" w:eastAsiaTheme="minorEastAsia"/>
              <w:b/>
            </w:rPr>
            <w:t>8</w:t>
          </w:r>
          <w:r>
            <w:rPr>
              <w:rStyle w:val="42"/>
              <w:rFonts w:ascii="Times New Roman" w:hAnsi="Times New Roman" w:eastAsiaTheme="minorEastAsia"/>
            </w:rPr>
            <w:t xml:space="preserve"> Foundation pit</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_Toc136359685 \h </w:instrText>
          </w:r>
          <w:r>
            <w:rPr>
              <w:rFonts w:ascii="Times New Roman" w:hAnsi="Times New Roman" w:eastAsiaTheme="minorEastAsia"/>
            </w:rPr>
            <w:fldChar w:fldCharType="separate"/>
          </w:r>
          <w:r>
            <w:rPr>
              <w:rFonts w:ascii="Times New Roman" w:hAnsi="Times New Roman" w:eastAsiaTheme="minorEastAsia"/>
            </w:rPr>
            <w:t>60</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"_Toc136359686" </w:instrText>
          </w:r>
          <w:r>
            <w:fldChar w:fldCharType="separate"/>
          </w:r>
          <w:r>
            <w:rPr>
              <w:rStyle w:val="42"/>
              <w:rFonts w:eastAsiaTheme="minorEastAsia"/>
            </w:rPr>
            <w:t>8.1 General requirenments</w:t>
          </w:r>
          <w:r>
            <w:rPr>
              <w:rFonts w:eastAsiaTheme="minorEastAsia"/>
            </w:rPr>
            <w:tab/>
          </w:r>
          <w:r>
            <w:rPr>
              <w:rFonts w:eastAsiaTheme="minorEastAsia"/>
            </w:rPr>
            <w:fldChar w:fldCharType="begin"/>
          </w:r>
          <w:r>
            <w:rPr>
              <w:rFonts w:eastAsiaTheme="minorEastAsia"/>
            </w:rPr>
            <w:instrText xml:space="preserve"> PAGEREF _Toc136359686 \h </w:instrText>
          </w:r>
          <w:r>
            <w:rPr>
              <w:rFonts w:eastAsiaTheme="minorEastAsia"/>
            </w:rPr>
            <w:fldChar w:fldCharType="separate"/>
          </w:r>
          <w:r>
            <w:rPr>
              <w:rFonts w:eastAsiaTheme="minorEastAsia"/>
            </w:rPr>
            <w:t>60</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"_Toc136359687" </w:instrText>
          </w:r>
          <w:r>
            <w:fldChar w:fldCharType="separate"/>
          </w:r>
          <w:r>
            <w:rPr>
              <w:rStyle w:val="42"/>
              <w:rFonts w:eastAsiaTheme="minorEastAsia"/>
            </w:rPr>
            <w:t>8.2 Foundation pit support structure</w:t>
          </w:r>
          <w:r>
            <w:rPr>
              <w:rFonts w:eastAsiaTheme="minorEastAsia"/>
            </w:rPr>
            <w:tab/>
          </w:r>
          <w:r>
            <w:rPr>
              <w:rFonts w:eastAsiaTheme="minorEastAsia"/>
            </w:rPr>
            <w:fldChar w:fldCharType="begin"/>
          </w:r>
          <w:r>
            <w:rPr>
              <w:rFonts w:eastAsiaTheme="minorEastAsia"/>
            </w:rPr>
            <w:instrText xml:space="preserve"> PAGEREF _Toc136359687 \h </w:instrText>
          </w:r>
          <w:r>
            <w:rPr>
              <w:rFonts w:eastAsiaTheme="minorEastAsia"/>
            </w:rPr>
            <w:fldChar w:fldCharType="separate"/>
          </w:r>
          <w:r>
            <w:rPr>
              <w:rFonts w:eastAsiaTheme="minorEastAsia"/>
            </w:rPr>
            <w:t>62</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"_Toc136359688" </w:instrText>
          </w:r>
          <w:r>
            <w:fldChar w:fldCharType="separate"/>
          </w:r>
          <w:r>
            <w:rPr>
              <w:rStyle w:val="42"/>
              <w:rFonts w:eastAsiaTheme="minorEastAsia"/>
            </w:rPr>
            <w:t>8.3 Groundwater control in foundation pits</w:t>
          </w:r>
          <w:r>
            <w:rPr>
              <w:rFonts w:eastAsiaTheme="minorEastAsia"/>
            </w:rPr>
            <w:tab/>
          </w:r>
          <w:r>
            <w:rPr>
              <w:rFonts w:eastAsiaTheme="minorEastAsia"/>
            </w:rPr>
            <w:fldChar w:fldCharType="begin"/>
          </w:r>
          <w:r>
            <w:rPr>
              <w:rFonts w:eastAsiaTheme="minorEastAsia"/>
            </w:rPr>
            <w:instrText xml:space="preserve"> PAGEREF _Toc136359688 \h </w:instrText>
          </w:r>
          <w:r>
            <w:rPr>
              <w:rFonts w:eastAsiaTheme="minorEastAsia"/>
            </w:rPr>
            <w:fldChar w:fldCharType="separate"/>
          </w:r>
          <w:r>
            <w:rPr>
              <w:rFonts w:eastAsiaTheme="minorEastAsia"/>
            </w:rPr>
            <w:t>65</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"_Toc136359689" </w:instrText>
          </w:r>
          <w:r>
            <w:fldChar w:fldCharType="separate"/>
          </w:r>
          <w:r>
            <w:rPr>
              <w:rStyle w:val="42"/>
              <w:rFonts w:eastAsiaTheme="minorEastAsia"/>
            </w:rPr>
            <w:t>8.4 Foundation pit construction</w:t>
          </w:r>
          <w:r>
            <w:rPr>
              <w:rFonts w:eastAsiaTheme="minorEastAsia"/>
            </w:rPr>
            <w:tab/>
          </w:r>
          <w:r>
            <w:rPr>
              <w:rFonts w:eastAsiaTheme="minorEastAsia"/>
            </w:rPr>
            <w:fldChar w:fldCharType="begin"/>
          </w:r>
          <w:r>
            <w:rPr>
              <w:rFonts w:eastAsiaTheme="minorEastAsia"/>
            </w:rPr>
            <w:instrText xml:space="preserve"> PAGEREF _Toc136359689 \h </w:instrText>
          </w:r>
          <w:r>
            <w:rPr>
              <w:rFonts w:eastAsiaTheme="minorEastAsia"/>
            </w:rPr>
            <w:fldChar w:fldCharType="separate"/>
          </w:r>
          <w:r>
            <w:rPr>
              <w:rFonts w:eastAsiaTheme="minorEastAsia"/>
            </w:rPr>
            <w:t>66</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"_Toc136359690" </w:instrText>
          </w:r>
          <w:r>
            <w:fldChar w:fldCharType="separate"/>
          </w:r>
          <w:r>
            <w:rPr>
              <w:rStyle w:val="42"/>
              <w:rFonts w:eastAsiaTheme="minorEastAsia"/>
            </w:rPr>
            <w:t>8.5 Monitoring of foundation pit engineering</w:t>
          </w:r>
          <w:r>
            <w:rPr>
              <w:rFonts w:eastAsiaTheme="minorEastAsia"/>
            </w:rPr>
            <w:tab/>
          </w:r>
          <w:r>
            <w:rPr>
              <w:rFonts w:eastAsiaTheme="minorEastAsia"/>
            </w:rPr>
            <w:fldChar w:fldCharType="begin"/>
          </w:r>
          <w:r>
            <w:rPr>
              <w:rFonts w:eastAsiaTheme="minorEastAsia"/>
            </w:rPr>
            <w:instrText xml:space="preserve"> PAGEREF _Toc136359690 \h </w:instrText>
          </w:r>
          <w:r>
            <w:rPr>
              <w:rFonts w:eastAsiaTheme="minorEastAsia"/>
            </w:rPr>
            <w:fldChar w:fldCharType="separate"/>
          </w:r>
          <w:r>
            <w:rPr>
              <w:rFonts w:eastAsiaTheme="minorEastAsia"/>
            </w:rPr>
            <w:t>68</w:t>
          </w:r>
          <w:r>
            <w:rPr>
              <w:rFonts w:eastAsiaTheme="minorEastAsia"/>
            </w:rPr>
            <w:fldChar w:fldCharType="end"/>
          </w:r>
          <w:r>
            <w:rPr>
              <w:rFonts w:eastAsiaTheme="minorEastAsia"/>
            </w:rPr>
            <w:fldChar w:fldCharType="end"/>
          </w:r>
        </w:p>
        <w:p>
          <w:pPr>
            <w:pStyle w:val="28"/>
            <w:ind w:firstLine="480"/>
            <w:rPr>
              <w:rFonts w:ascii="Times New Roman" w:hAnsi="Times New Roman" w:eastAsiaTheme="minorEastAsia"/>
              <w:sz w:val="21"/>
              <w:szCs w:val="22"/>
              <w14:ligatures w14:val="standardContextual"/>
            </w:rPr>
          </w:pPr>
          <w:r>
            <w:fldChar w:fldCharType="begin"/>
          </w:r>
          <w:r>
            <w:instrText xml:space="preserve"> HYPERLINK \l "_Toc136359691" </w:instrText>
          </w:r>
          <w:r>
            <w:fldChar w:fldCharType="separate"/>
          </w:r>
          <w:r>
            <w:rPr>
              <w:rStyle w:val="42"/>
              <w:rFonts w:ascii="Times New Roman" w:hAnsi="Times New Roman" w:eastAsiaTheme="minorEastAsia"/>
              <w:b/>
            </w:rPr>
            <w:t>9</w:t>
          </w:r>
          <w:r>
            <w:rPr>
              <w:rStyle w:val="42"/>
              <w:rFonts w:ascii="Times New Roman" w:hAnsi="Times New Roman" w:eastAsiaTheme="minorEastAsia"/>
            </w:rPr>
            <w:t xml:space="preserve"> Monitoring, Inspection and Acceptance</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_Toc136359691 \h </w:instrText>
          </w:r>
          <w:r>
            <w:rPr>
              <w:rFonts w:ascii="Times New Roman" w:hAnsi="Times New Roman" w:eastAsiaTheme="minorEastAsia"/>
            </w:rPr>
            <w:fldChar w:fldCharType="separate"/>
          </w:r>
          <w:r>
            <w:rPr>
              <w:rFonts w:ascii="Times New Roman" w:hAnsi="Times New Roman" w:eastAsiaTheme="minorEastAsia"/>
            </w:rPr>
            <w:t>70</w:t>
          </w:r>
          <w:r>
            <w:rPr>
              <w:rFonts w:ascii="Times New Roman" w:hAnsi="Times New Roman" w:eastAsiaTheme="minorEastAsia"/>
            </w:rPr>
            <w:fldChar w:fldCharType="end"/>
          </w:r>
          <w:r>
            <w:rPr>
              <w:rFonts w:ascii="Times New Roman" w:hAnsi="Times New Roman"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"_Toc136359692" </w:instrText>
          </w:r>
          <w:r>
            <w:fldChar w:fldCharType="separate"/>
          </w:r>
          <w:r>
            <w:rPr>
              <w:rStyle w:val="42"/>
              <w:rFonts w:eastAsiaTheme="minorEastAsia"/>
            </w:rPr>
            <w:t>9.1 General requirenments</w:t>
          </w:r>
          <w:r>
            <w:rPr>
              <w:rFonts w:eastAsiaTheme="minorEastAsia"/>
            </w:rPr>
            <w:tab/>
          </w:r>
          <w:r>
            <w:rPr>
              <w:rFonts w:eastAsiaTheme="minorEastAsia"/>
            </w:rPr>
            <w:fldChar w:fldCharType="begin"/>
          </w:r>
          <w:r>
            <w:rPr>
              <w:rFonts w:eastAsiaTheme="minorEastAsia"/>
            </w:rPr>
            <w:instrText xml:space="preserve"> PAGEREF _Toc136359692 \h </w:instrText>
          </w:r>
          <w:r>
            <w:rPr>
              <w:rFonts w:eastAsiaTheme="minorEastAsia"/>
            </w:rPr>
            <w:fldChar w:fldCharType="separate"/>
          </w:r>
          <w:r>
            <w:rPr>
              <w:rFonts w:eastAsiaTheme="minorEastAsia"/>
            </w:rPr>
            <w:t>70</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"_Toc136359693" </w:instrText>
          </w:r>
          <w:r>
            <w:fldChar w:fldCharType="separate"/>
          </w:r>
          <w:r>
            <w:rPr>
              <w:rStyle w:val="42"/>
              <w:rFonts w:eastAsiaTheme="minorEastAsia"/>
            </w:rPr>
            <w:t>9.2 Monitor</w:t>
          </w:r>
          <w:r>
            <w:rPr>
              <w:rFonts w:eastAsiaTheme="minorEastAsia"/>
            </w:rPr>
            <w:tab/>
          </w:r>
          <w:r>
            <w:rPr>
              <w:rFonts w:eastAsiaTheme="minorEastAsia"/>
            </w:rPr>
            <w:fldChar w:fldCharType="begin"/>
          </w:r>
          <w:r>
            <w:rPr>
              <w:rFonts w:eastAsiaTheme="minorEastAsia"/>
            </w:rPr>
            <w:instrText xml:space="preserve"> PAGEREF _Toc136359693 \h </w:instrText>
          </w:r>
          <w:r>
            <w:rPr>
              <w:rFonts w:eastAsiaTheme="minorEastAsia"/>
            </w:rPr>
            <w:fldChar w:fldCharType="separate"/>
          </w:r>
          <w:r>
            <w:rPr>
              <w:rFonts w:eastAsiaTheme="minorEastAsia"/>
            </w:rPr>
            <w:t>71</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"_Toc136359694" </w:instrText>
          </w:r>
          <w:r>
            <w:fldChar w:fldCharType="separate"/>
          </w:r>
          <w:r>
            <w:rPr>
              <w:rStyle w:val="42"/>
              <w:rFonts w:eastAsiaTheme="minorEastAsia"/>
            </w:rPr>
            <w:t>9.3 Inspect</w:t>
          </w:r>
          <w:r>
            <w:rPr>
              <w:rFonts w:eastAsiaTheme="minorEastAsia"/>
            </w:rPr>
            <w:tab/>
          </w:r>
          <w:r>
            <w:rPr>
              <w:rFonts w:eastAsiaTheme="minorEastAsia"/>
            </w:rPr>
            <w:fldChar w:fldCharType="begin"/>
          </w:r>
          <w:r>
            <w:rPr>
              <w:rFonts w:eastAsiaTheme="minorEastAsia"/>
            </w:rPr>
            <w:instrText xml:space="preserve"> PAGEREF _Toc136359694 \h </w:instrText>
          </w:r>
          <w:r>
            <w:rPr>
              <w:rFonts w:eastAsiaTheme="minorEastAsia"/>
            </w:rPr>
            <w:fldChar w:fldCharType="separate"/>
          </w:r>
          <w:r>
            <w:rPr>
              <w:rFonts w:eastAsiaTheme="minorEastAsia"/>
            </w:rPr>
            <w:t>75</w:t>
          </w:r>
          <w:r>
            <w:rPr>
              <w:rFonts w:eastAsiaTheme="minorEastAsia"/>
            </w:rPr>
            <w:fldChar w:fldCharType="end"/>
          </w:r>
          <w:r>
            <w:rPr>
              <w:rFonts w:eastAsiaTheme="minorEastAsia"/>
            </w:rPr>
            <w:fldChar w:fldCharType="end"/>
          </w:r>
        </w:p>
        <w:p>
          <w:pPr>
            <w:pStyle w:val="32"/>
            <w:tabs>
              <w:tab w:val="right" w:leader="dot" w:pos="8494"/>
            </w:tabs>
            <w:ind w:firstLine="420"/>
            <w:rPr>
              <w:rFonts w:eastAsiaTheme="minorEastAsia"/>
              <w:szCs w:val="22"/>
              <w14:ligatures w14:val="standardContextual"/>
            </w:rPr>
          </w:pPr>
          <w:r>
            <w:fldChar w:fldCharType="begin"/>
          </w:r>
          <w:r>
            <w:instrText xml:space="preserve"> HYPERLINK \l "_Toc136359695" </w:instrText>
          </w:r>
          <w:r>
            <w:fldChar w:fldCharType="separate"/>
          </w:r>
          <w:r>
            <w:rPr>
              <w:rStyle w:val="42"/>
              <w:rFonts w:eastAsiaTheme="minorEastAsia"/>
            </w:rPr>
            <w:t>9.4 Check and accept</w:t>
          </w:r>
          <w:r>
            <w:rPr>
              <w:rFonts w:eastAsiaTheme="minorEastAsia"/>
            </w:rPr>
            <w:tab/>
          </w:r>
          <w:r>
            <w:rPr>
              <w:rFonts w:eastAsiaTheme="minorEastAsia"/>
            </w:rPr>
            <w:fldChar w:fldCharType="begin"/>
          </w:r>
          <w:r>
            <w:rPr>
              <w:rFonts w:eastAsiaTheme="minorEastAsia"/>
            </w:rPr>
            <w:instrText xml:space="preserve"> PAGEREF _Toc136359695 \h </w:instrText>
          </w:r>
          <w:r>
            <w:rPr>
              <w:rFonts w:eastAsiaTheme="minorEastAsia"/>
            </w:rPr>
            <w:fldChar w:fldCharType="separate"/>
          </w:r>
          <w:r>
            <w:rPr>
              <w:rFonts w:eastAsiaTheme="minorEastAsia"/>
            </w:rPr>
            <w:t>78</w:t>
          </w:r>
          <w:r>
            <w:rPr>
              <w:rFonts w:eastAsiaTheme="minorEastAsia"/>
            </w:rPr>
            <w:fldChar w:fldCharType="end"/>
          </w:r>
          <w:r>
            <w:rPr>
              <w:rFonts w:eastAsiaTheme="minorEastAsia"/>
            </w:rPr>
            <w:fldChar w:fldCharType="end"/>
          </w:r>
        </w:p>
        <w:p>
          <w:pPr>
            <w:autoSpaceDE w:val="0"/>
            <w:autoSpaceDN w:val="0"/>
            <w:adjustRightInd w:val="0"/>
            <w:spacing w:line="240" w:lineRule="auto"/>
            <w:ind w:firstLine="517" w:firstLineChars="245"/>
            <w:jc w:val="left"/>
            <w:rPr>
              <w:kern w:val="0"/>
              <w:sz w:val="24"/>
              <w:szCs w:val="24"/>
            </w:rPr>
          </w:pPr>
          <w:r>
            <w:rPr>
              <w:rFonts w:asciiTheme="minorEastAsia" w:hAnsiTheme="minorEastAsia" w:eastAsiaTheme="minorEastAsia"/>
              <w:b/>
              <w:bCs/>
              <w:lang w:val="zh-CN"/>
            </w:rPr>
            <w:fldChar w:fldCharType="end"/>
          </w:r>
          <w:r>
            <w:rPr>
              <w:rFonts w:eastAsia="TimesNewRomanPSMT"/>
              <w:kern w:val="0"/>
              <w:sz w:val="24"/>
              <w:szCs w:val="24"/>
            </w:rPr>
            <w:t xml:space="preserve">Explanation of wording ...................................................................................... </w:t>
          </w:r>
          <w:r>
            <w:rPr>
              <w:rFonts w:hint="eastAsia"/>
              <w:kern w:val="0"/>
              <w:sz w:val="24"/>
              <w:szCs w:val="24"/>
            </w:rPr>
            <w:t>82</w:t>
          </w:r>
        </w:p>
        <w:p>
          <w:pPr>
            <w:autoSpaceDE w:val="0"/>
            <w:autoSpaceDN w:val="0"/>
            <w:adjustRightInd w:val="0"/>
            <w:spacing w:line="240" w:lineRule="auto"/>
            <w:ind w:firstLine="480"/>
            <w:jc w:val="left"/>
            <w:rPr>
              <w:kern w:val="0"/>
              <w:sz w:val="24"/>
              <w:szCs w:val="24"/>
            </w:rPr>
          </w:pPr>
          <w:r>
            <w:rPr>
              <w:rFonts w:eastAsia="TimesNewRomanPSMT"/>
              <w:kern w:val="0"/>
              <w:sz w:val="24"/>
              <w:szCs w:val="24"/>
            </w:rPr>
            <w:t xml:space="preserve">List of quoted standards ...................................................................................... </w:t>
          </w:r>
          <w:r>
            <w:rPr>
              <w:rFonts w:hint="eastAsia"/>
              <w:kern w:val="0"/>
              <w:sz w:val="24"/>
              <w:szCs w:val="24"/>
            </w:rPr>
            <w:t>83</w:t>
          </w:r>
        </w:p>
        <w:p>
          <w:pPr>
            <w:ind w:firstLine="480"/>
            <w:rPr>
              <w:rFonts w:hint="eastAsia" w:eastAsia="TimesNewRomanPSMT"/>
              <w:kern w:val="0"/>
              <w:sz w:val="24"/>
              <w:szCs w:val="24"/>
            </w:rPr>
          </w:pPr>
          <w:r>
            <w:rPr>
              <w:rFonts w:eastAsia="TimesNewRomanPSMT"/>
              <w:kern w:val="0"/>
              <w:sz w:val="24"/>
              <w:szCs w:val="24"/>
            </w:rPr>
            <w:t>Addition:Explanation of provisions ....................................................................</w:t>
          </w:r>
          <w:r>
            <w:rPr>
              <w:rFonts w:hint="eastAsia" w:eastAsia="TimesNewRomanPSMT"/>
              <w:kern w:val="0"/>
              <w:sz w:val="24"/>
              <w:szCs w:val="24"/>
            </w:rPr>
            <w:t>84</w:t>
          </w:r>
        </w:p>
        <w:p>
          <w:pPr>
            <w:ind w:firstLine="480"/>
            <w:rPr>
              <w:rFonts w:eastAsiaTheme="minorEastAsia"/>
              <w:sz w:val="24"/>
              <w:szCs w:val="24"/>
            </w:rPr>
          </w:pPr>
          <w:r>
            <w:rPr>
              <w:rFonts w:eastAsia="TimesNewRomanPSMT"/>
              <w:kern w:val="0"/>
              <w:sz w:val="24"/>
              <w:szCs w:val="24"/>
            </w:rPr>
            <w:t>Develop</w:t>
          </w:r>
          <w:r>
            <w:rPr>
              <w:rFonts w:hint="eastAsia" w:eastAsia="TimesNewRomanPSMT"/>
              <w:kern w:val="0"/>
              <w:sz w:val="24"/>
              <w:szCs w:val="24"/>
            </w:rPr>
            <w:t xml:space="preserve"> </w:t>
          </w:r>
          <w:r>
            <w:rPr>
              <w:rFonts w:eastAsia="TimesNewRomanPSMT"/>
              <w:kern w:val="0"/>
              <w:sz w:val="24"/>
              <w:szCs w:val="24"/>
            </w:rPr>
            <w:t>instructions ..... ..................... ...... ...... ...... .................. ..................... .....</w:t>
          </w:r>
          <w:r>
            <w:rPr>
              <w:rFonts w:hint="eastAsia" w:eastAsia="TimesNewRomanPSMT"/>
              <w:kern w:val="0"/>
              <w:sz w:val="24"/>
              <w:szCs w:val="24"/>
            </w:rPr>
            <w:t>85</w:t>
          </w:r>
        </w:p>
      </w:sdtContent>
    </w:sdt>
    <w:p>
      <w:pPr>
        <w:ind w:firstLine="480"/>
        <w:rPr>
          <w:rFonts w:asciiTheme="minorEastAsia" w:hAnsiTheme="minorEastAsia" w:eastAsiaTheme="minorEastAsia"/>
          <w:sz w:val="24"/>
          <w:szCs w:val="24"/>
        </w:rPr>
      </w:pPr>
    </w:p>
    <w:p>
      <w:pPr>
        <w:ind w:firstLine="480"/>
        <w:rPr>
          <w:rFonts w:asciiTheme="minorEastAsia" w:hAnsiTheme="minorEastAsia" w:eastAsiaTheme="minorEastAsia"/>
          <w:sz w:val="24"/>
          <w:szCs w:val="24"/>
        </w:rPr>
      </w:pPr>
    </w:p>
    <w:p>
      <w:pPr>
        <w:ind w:firstLine="480"/>
        <w:rPr>
          <w:sz w:val="24"/>
          <w:szCs w:val="24"/>
        </w:rPr>
        <w:sectPr>
          <w:pgSz w:w="11906" w:h="16838"/>
          <w:pgMar w:top="1440" w:right="1701" w:bottom="1440" w:left="1701" w:header="851" w:footer="992" w:gutter="0"/>
          <w:cols w:space="425" w:num="1"/>
          <w:docGrid w:type="lines" w:linePitch="312" w:charSpace="0"/>
        </w:sectPr>
      </w:pPr>
    </w:p>
    <w:p>
      <w:pPr>
        <w:pStyle w:val="2"/>
        <w:spacing w:before="624" w:after="312"/>
      </w:pPr>
      <w:bookmarkStart w:id="0" w:name="_Toc113552562"/>
      <w:bookmarkStart w:id="1" w:name="_Toc103701517"/>
      <w:bookmarkStart w:id="2" w:name="_Toc103702623"/>
      <w:bookmarkStart w:id="3" w:name="_Toc132973375"/>
      <w:bookmarkStart w:id="4" w:name="_Toc136359655"/>
      <w:bookmarkStart w:id="5" w:name="OLE_LINK2"/>
      <w:bookmarkStart w:id="6" w:name="char1"/>
      <w:r>
        <w:rPr>
          <w:rFonts w:hint="eastAsia"/>
        </w:rPr>
        <w:t xml:space="preserve"> </w:t>
      </w:r>
      <w:r>
        <w:t>总  则</w:t>
      </w:r>
      <w:bookmarkEnd w:id="0"/>
      <w:bookmarkEnd w:id="1"/>
      <w:bookmarkEnd w:id="2"/>
      <w:bookmarkEnd w:id="3"/>
      <w:bookmarkEnd w:id="4"/>
    </w:p>
    <w:p>
      <w:pPr>
        <w:ind w:firstLine="0" w:firstLineChars="0"/>
      </w:pPr>
      <w:bookmarkStart w:id="7" w:name="OLE_LINK1"/>
      <w:r>
        <w:rPr>
          <w:b/>
          <w:bCs/>
        </w:rPr>
        <w:t>1.</w:t>
      </w:r>
      <w:r>
        <w:rPr>
          <w:rFonts w:hint="eastAsia"/>
          <w:b/>
          <w:bCs/>
        </w:rPr>
        <w:t>0</w:t>
      </w:r>
      <w:r>
        <w:rPr>
          <w:b/>
          <w:bCs/>
        </w:rPr>
        <w:t>.1</w:t>
      </w:r>
      <w:r>
        <w:t xml:space="preserve">  为在软土地区建筑工程中贯彻落实建筑方针，保障地基基础与上部结构安全，满足建设项目正常使用需要，保护生态环境，促进绿色发展，做到技术先进、经济合理，制定本标准。</w:t>
      </w:r>
    </w:p>
    <w:p>
      <w:pPr>
        <w:ind w:firstLine="0" w:firstLineChars="0"/>
      </w:pPr>
      <w:r>
        <w:rPr>
          <w:b/>
          <w:bCs/>
        </w:rPr>
        <w:t>1.</w:t>
      </w:r>
      <w:r>
        <w:rPr>
          <w:rFonts w:hint="eastAsia"/>
          <w:b/>
          <w:bCs/>
        </w:rPr>
        <w:t>0</w:t>
      </w:r>
      <w:r>
        <w:rPr>
          <w:b/>
          <w:bCs/>
        </w:rPr>
        <w:t>.2</w:t>
      </w:r>
      <w:r>
        <w:t xml:space="preserve">  本标准适用于软土地区建筑工程的勘察、设计、施工和检</w:t>
      </w:r>
      <w:r>
        <w:rPr>
          <w:rFonts w:hint="eastAsia"/>
        </w:rPr>
        <w:t>测、监测、验收</w:t>
      </w:r>
      <w:r>
        <w:t>。</w:t>
      </w:r>
    </w:p>
    <w:p>
      <w:pPr>
        <w:ind w:firstLine="0" w:firstLineChars="0"/>
      </w:pPr>
      <w:r>
        <w:rPr>
          <w:b/>
          <w:bCs/>
        </w:rPr>
        <w:t>1.</w:t>
      </w:r>
      <w:r>
        <w:rPr>
          <w:rFonts w:hint="eastAsia"/>
          <w:b/>
          <w:bCs/>
        </w:rPr>
        <w:t>0</w:t>
      </w:r>
      <w:r>
        <w:rPr>
          <w:b/>
          <w:bCs/>
        </w:rPr>
        <w:t>.3</w:t>
      </w:r>
      <w:r>
        <w:t xml:space="preserve">  软土地区的工程建设，应根据软土的特性和工程要求，综合考虑地形地貌、工程地质条件、环境保护等因素，注重地方经验，因地制宜，采取防治措施。</w:t>
      </w:r>
    </w:p>
    <w:p>
      <w:pPr>
        <w:ind w:firstLine="0" w:firstLineChars="0"/>
      </w:pPr>
      <w:r>
        <w:rPr>
          <w:b/>
          <w:bCs/>
        </w:rPr>
        <w:t>1.</w:t>
      </w:r>
      <w:r>
        <w:rPr>
          <w:rFonts w:hint="eastAsia"/>
          <w:b/>
          <w:bCs/>
        </w:rPr>
        <w:t>0</w:t>
      </w:r>
      <w:r>
        <w:rPr>
          <w:b/>
          <w:bCs/>
        </w:rPr>
        <w:t>.4</w:t>
      </w:r>
      <w:r>
        <w:t xml:space="preserve">  软土地区建筑工程勘察、设计、施工和检</w:t>
      </w:r>
      <w:r>
        <w:rPr>
          <w:rFonts w:hint="eastAsia"/>
        </w:rPr>
        <w:t>测、监测、验收</w:t>
      </w:r>
      <w:r>
        <w:t>，除应符合本标准外，尚应符合有关现行国家标准的规定。</w:t>
      </w:r>
    </w:p>
    <w:bookmarkEnd w:id="7"/>
    <w:p>
      <w:pPr>
        <w:ind w:firstLine="0" w:firstLineChars="0"/>
        <w:rPr>
          <w:bCs/>
        </w:rPr>
      </w:pPr>
    </w:p>
    <w:p>
      <w:pPr>
        <w:ind w:firstLine="0" w:firstLineChars="0"/>
        <w:rPr>
          <w:bCs/>
        </w:rPr>
      </w:pPr>
    </w:p>
    <w:p>
      <w:pPr>
        <w:ind w:firstLine="420"/>
        <w:sectPr>
          <w:footerReference r:id="rId11" w:type="default"/>
          <w:pgSz w:w="11906" w:h="16838"/>
          <w:pgMar w:top="1440" w:right="1701" w:bottom="1440" w:left="1701" w:header="851" w:footer="992" w:gutter="0"/>
          <w:pgNumType w:start="1"/>
          <w:cols w:space="425" w:num="1"/>
          <w:docGrid w:type="lines" w:linePitch="312" w:charSpace="0"/>
        </w:sectPr>
      </w:pPr>
    </w:p>
    <w:p>
      <w:pPr>
        <w:pStyle w:val="2"/>
        <w:spacing w:before="624" w:after="312"/>
      </w:pPr>
      <w:bookmarkStart w:id="8" w:name="_Toc103701518"/>
      <w:bookmarkStart w:id="9" w:name="_Toc103702624"/>
      <w:bookmarkStart w:id="10" w:name="_Toc132973376"/>
      <w:bookmarkStart w:id="11" w:name="_Toc113552563"/>
      <w:bookmarkStart w:id="12" w:name="_Toc136359656"/>
      <w:r>
        <w:rPr>
          <w:rFonts w:hint="eastAsia"/>
        </w:rPr>
        <w:t xml:space="preserve"> </w:t>
      </w:r>
      <w:r>
        <w:t>术语和符号</w:t>
      </w:r>
      <w:bookmarkEnd w:id="8"/>
      <w:bookmarkEnd w:id="9"/>
      <w:bookmarkEnd w:id="10"/>
      <w:bookmarkEnd w:id="11"/>
      <w:bookmarkEnd w:id="12"/>
    </w:p>
    <w:p>
      <w:pPr>
        <w:pStyle w:val="3"/>
        <w:spacing w:before="624" w:after="312"/>
      </w:pPr>
      <w:bookmarkStart w:id="13" w:name="_Toc103701519"/>
      <w:bookmarkStart w:id="14" w:name="_Toc113552564"/>
      <w:bookmarkStart w:id="15" w:name="_Toc132973377"/>
      <w:bookmarkStart w:id="16" w:name="_Toc103702625"/>
      <w:bookmarkStart w:id="17" w:name="_Toc136359657"/>
      <w:r>
        <w:t>术</w:t>
      </w:r>
      <w:r>
        <w:rPr>
          <w:rFonts w:hint="eastAsia"/>
        </w:rPr>
        <w:t xml:space="preserve"> </w:t>
      </w:r>
      <w:r>
        <w:t xml:space="preserve"> 语</w:t>
      </w:r>
      <w:bookmarkEnd w:id="13"/>
      <w:bookmarkEnd w:id="14"/>
      <w:bookmarkEnd w:id="15"/>
      <w:bookmarkEnd w:id="16"/>
      <w:bookmarkEnd w:id="17"/>
    </w:p>
    <w:p>
      <w:pPr>
        <w:ind w:firstLine="0" w:firstLineChars="0"/>
      </w:pPr>
      <w:r>
        <w:rPr>
          <w:b/>
          <w:bCs/>
        </w:rPr>
        <w:t>2.1.1</w:t>
      </w:r>
      <w:r>
        <w:rPr>
          <w:rFonts w:hint="eastAsia"/>
        </w:rPr>
        <w:t xml:space="preserve"> </w:t>
      </w:r>
      <w:r>
        <w:t xml:space="preserve"> 软土 soft clay</w:t>
      </w:r>
    </w:p>
    <w:p>
      <w:pPr>
        <w:ind w:firstLine="420"/>
      </w:pPr>
      <w:r>
        <w:t>软土是天然孔隙比大于或等1.0，且天然含水量大于液限的细粒土，包括淤泥、淤泥质粘土、淤泥质粉土、泥炭、泥炭质土等。</w:t>
      </w:r>
    </w:p>
    <w:p>
      <w:pPr>
        <w:ind w:firstLine="0" w:firstLineChars="0"/>
      </w:pPr>
      <w:r>
        <w:rPr>
          <w:b/>
          <w:bCs/>
        </w:rPr>
        <w:t>2.1.2</w:t>
      </w:r>
      <w:r>
        <w:t xml:space="preserve">挤淤置换法 replacing silt method  </w:t>
      </w:r>
    </w:p>
    <w:p>
      <w:pPr>
        <w:ind w:firstLine="420"/>
      </w:pPr>
      <w:r>
        <w:t>依靠换填材料的自重以及借助于其他外力，诸如：压载、振动、爆炸、强夯或卸载（即及时挖除换填体周边处的淤泥）等，使软弱土层遭受破坏后被强制挤出而进行的换填处理。</w:t>
      </w:r>
    </w:p>
    <w:p>
      <w:pPr>
        <w:ind w:firstLine="0" w:firstLineChars="0"/>
      </w:pPr>
      <w:r>
        <w:rPr>
          <w:b/>
          <w:bCs/>
        </w:rPr>
        <w:t>2.1.3</w:t>
      </w:r>
      <w:r>
        <w:t>排水静力固结法 drainage static consolidation method</w:t>
      </w:r>
    </w:p>
    <w:p>
      <w:pPr>
        <w:ind w:firstLine="420"/>
      </w:pPr>
      <w:r>
        <w:t>通过在饱和软土中设置竖向排水体（如：砂井、袋装砂井、塑料排水板等），并利用堆载、真空或真空和堆载联合等静力作用促使其加速排水压密固结的地基处理方法。</w:t>
      </w:r>
    </w:p>
    <w:p>
      <w:pPr>
        <w:ind w:firstLine="0" w:firstLineChars="0"/>
      </w:pPr>
      <w:r>
        <w:rPr>
          <w:b/>
          <w:bCs/>
        </w:rPr>
        <w:t>2.1.4</w:t>
      </w:r>
      <w:r>
        <w:t>排水动力固结法 drainage dynamic consolidation method</w:t>
      </w:r>
    </w:p>
    <w:p>
      <w:pPr>
        <w:ind w:firstLine="420"/>
      </w:pPr>
      <w:r>
        <w:rPr>
          <w:rFonts w:hint="eastAsia"/>
        </w:rPr>
        <w:t>通过降低场地地下水位（例如轻型井点、泵吸等）或在饱和软土中设置竖向排水体（例如塑料排水板、袋装砂井、砂井等），并施加动力荷载（例如强夯、冲压等），促进软土排水压密固结的地基处理方法。</w:t>
      </w:r>
    </w:p>
    <w:p>
      <w:pPr>
        <w:ind w:firstLine="0" w:firstLineChars="0"/>
      </w:pPr>
      <w:r>
        <w:rPr>
          <w:b/>
          <w:bCs/>
        </w:rPr>
        <w:t>2.1.5</w:t>
      </w:r>
      <w:r>
        <w:t>降水夯实法lowering groundwater tamping method</w:t>
      </w:r>
    </w:p>
    <w:p>
      <w:pPr>
        <w:ind w:firstLine="420"/>
      </w:pPr>
      <w:bookmarkStart w:id="18" w:name="OLE_LINK5"/>
      <w:r>
        <w:rPr>
          <w:rFonts w:hint="eastAsia" w:ascii="Roboto" w:hAnsi="Roboto"/>
        </w:rPr>
        <w:t>通过</w:t>
      </w:r>
      <w:bookmarkEnd w:id="18"/>
      <w:r>
        <w:rPr>
          <w:rFonts w:hint="eastAsia" w:ascii="Roboto" w:hAnsi="Roboto"/>
        </w:rPr>
        <w:t>降低场地地下水位（例如轻型井点、真空泵吸等）并施加动力荷载（例如强夯、冲压等），促进软土排水压密固结的地基处理方法。</w:t>
      </w:r>
    </w:p>
    <w:p>
      <w:pPr>
        <w:ind w:firstLine="0" w:firstLineChars="0"/>
      </w:pPr>
      <w:bookmarkStart w:id="19" w:name="OLE_LINK3"/>
      <w:r>
        <w:rPr>
          <w:b/>
          <w:bCs/>
        </w:rPr>
        <w:t>2.1.6</w:t>
      </w:r>
      <w:r>
        <w:t>竖井夯实法shaft drainage tamping method</w:t>
      </w:r>
    </w:p>
    <w:p>
      <w:pPr>
        <w:ind w:firstLine="420"/>
      </w:pPr>
      <w:r>
        <w:t>通过在饱和软土中设置竖向排水体（如：砂井、袋装砂井、塑料排水板等），并利用强夯、冲压等动力作用促使其加速排水压密固结的地基处理方法。</w:t>
      </w:r>
    </w:p>
    <w:p>
      <w:pPr>
        <w:ind w:firstLine="0" w:firstLineChars="0"/>
      </w:pPr>
      <w:r>
        <w:rPr>
          <w:b/>
          <w:bCs/>
        </w:rPr>
        <w:t>2.1.7</w:t>
      </w:r>
      <w:r>
        <w:t>复合排水夯实法 composite drainage tamping method</w:t>
      </w:r>
    </w:p>
    <w:p>
      <w:pPr>
        <w:ind w:firstLine="420"/>
      </w:pPr>
      <w:r>
        <w:t>通过在饱和软土地基中设置快速排水体系（主动抽排：如轻型井点、真空泵吸等；排水通道：如塑料排水板、袋装砂井、砂石井等），并结合利用软土表面静覆盖压力（如：砂垫层、硬壳层、填土层等）、动力荷载（如：强夯、冲压等）及其残余后效力作用促使其加速排水压密固结的地基处理方法。</w:t>
      </w:r>
    </w:p>
    <w:p>
      <w:pPr>
        <w:ind w:firstLine="0" w:firstLineChars="0"/>
      </w:pPr>
      <w:r>
        <w:rPr>
          <w:b/>
          <w:bCs/>
        </w:rPr>
        <w:t>2.1.8</w:t>
      </w:r>
      <w:r>
        <w:t>土体固化法 soil consolidation method</w:t>
      </w:r>
    </w:p>
    <w:p>
      <w:pPr>
        <w:ind w:firstLine="420"/>
      </w:pPr>
      <w:r>
        <w:rPr>
          <w:rFonts w:ascii="Roboto" w:hAnsi="Roboto"/>
        </w:rPr>
        <w:t>通过</w:t>
      </w:r>
      <w:r>
        <w:rPr>
          <w:rFonts w:hint="eastAsia"/>
        </w:rPr>
        <w:t>使用固化剂来改变土体的物理和力学特性，使其达到工程要求的地基处理方法。</w:t>
      </w:r>
    </w:p>
    <w:bookmarkEnd w:id="19"/>
    <w:p>
      <w:pPr>
        <w:pStyle w:val="3"/>
        <w:spacing w:before="624" w:after="312"/>
      </w:pPr>
      <w:bookmarkStart w:id="20" w:name="_Toc103701528"/>
      <w:bookmarkStart w:id="21" w:name="_Toc132973378"/>
      <w:bookmarkStart w:id="22" w:name="_Toc136359658"/>
      <w:bookmarkStart w:id="23" w:name="_Toc113552565"/>
      <w:bookmarkStart w:id="24" w:name="_Toc103702634"/>
      <w:r>
        <w:rPr>
          <w:rFonts w:hint="eastAsia"/>
        </w:rPr>
        <w:t xml:space="preserve"> </w:t>
      </w:r>
      <w:r>
        <w:t>符</w:t>
      </w:r>
      <w:r>
        <w:rPr>
          <w:rFonts w:hint="eastAsia"/>
        </w:rPr>
        <w:t xml:space="preserve"> </w:t>
      </w:r>
      <w:r>
        <w:t xml:space="preserve"> 号</w:t>
      </w:r>
      <w:bookmarkEnd w:id="20"/>
      <w:bookmarkEnd w:id="21"/>
      <w:bookmarkEnd w:id="22"/>
      <w:bookmarkEnd w:id="23"/>
      <w:bookmarkEnd w:id="24"/>
    </w:p>
    <w:p>
      <w:pPr>
        <w:ind w:firstLine="0" w:firstLineChars="0"/>
      </w:pPr>
      <w:r>
        <w:rPr>
          <w:b/>
          <w:bCs/>
        </w:rPr>
        <w:t>2.2.1</w:t>
      </w:r>
      <w:r>
        <w:t>作用和作用效应</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709"/>
        <w:gridCol w:w="6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F</w:t>
            </w:r>
            <w:r>
              <w:rPr>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荷载标准组合下，作用于承台顶面的竖向力；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G</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承台自重和承台上覆土体有效重力，对稳定地下水位以下部分应采用浮重度计算；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H</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荷载标准组合下，作用于承台底面的水平力；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H</w:t>
            </w:r>
            <w:r>
              <w:rPr>
                <w:i/>
                <w:iCs/>
                <w:kern w:val="0"/>
                <w:sz w:val="20"/>
                <w:szCs w:val="20"/>
                <w:vertAlign w:val="subscript"/>
              </w:rPr>
              <w:t>i</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荷载标准组合下，作用于第</w:t>
            </w:r>
            <w:r>
              <w:rPr>
                <w:i/>
                <w:iCs/>
                <w:kern w:val="0"/>
                <w:sz w:val="20"/>
                <w:szCs w:val="20"/>
              </w:rPr>
              <w:t>i</w:t>
            </w:r>
            <w:r>
              <w:rPr>
                <w:kern w:val="0"/>
                <w:sz w:val="20"/>
                <w:szCs w:val="20"/>
              </w:rPr>
              <w:t>基桩或复合基桩顶的水平力；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M</w:t>
            </w:r>
            <w:r>
              <w:rPr>
                <w:iCs/>
                <w:kern w:val="0"/>
                <w:sz w:val="20"/>
                <w:szCs w:val="20"/>
                <w:vertAlign w:val="subscript"/>
              </w:rPr>
              <w:t>xk</w:t>
            </w:r>
            <w:r>
              <w:rPr>
                <w:i/>
                <w:iCs/>
                <w:kern w:val="0"/>
                <w:sz w:val="20"/>
                <w:szCs w:val="20"/>
              </w:rPr>
              <w:t xml:space="preserve"> </w:t>
            </w:r>
            <w:r>
              <w:rPr>
                <w:kern w:val="0"/>
                <w:sz w:val="20"/>
                <w:szCs w:val="20"/>
              </w:rPr>
              <w:t>、</w:t>
            </w:r>
            <w:r>
              <w:rPr>
                <w:i/>
                <w:iCs/>
                <w:kern w:val="0"/>
                <w:sz w:val="20"/>
                <w:szCs w:val="20"/>
              </w:rPr>
              <w:t>M</w:t>
            </w:r>
            <w:r>
              <w:rPr>
                <w:iCs/>
                <w:kern w:val="0"/>
                <w:sz w:val="20"/>
                <w:szCs w:val="20"/>
                <w:vertAlign w:val="subscript"/>
              </w:rPr>
              <w:t>yk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荷载标准组合下，作用于承台底面且绕通过桩群形心的</w:t>
            </w:r>
            <w:r>
              <w:rPr>
                <w:i/>
                <w:iCs/>
                <w:kern w:val="0"/>
                <w:sz w:val="20"/>
                <w:szCs w:val="20"/>
              </w:rPr>
              <w:t>x</w:t>
            </w:r>
            <w:r>
              <w:rPr>
                <w:kern w:val="0"/>
                <w:sz w:val="20"/>
                <w:szCs w:val="20"/>
              </w:rPr>
              <w:t>、</w:t>
            </w:r>
            <w:r>
              <w:rPr>
                <w:i/>
                <w:iCs/>
                <w:kern w:val="0"/>
                <w:sz w:val="20"/>
                <w:szCs w:val="20"/>
              </w:rPr>
              <w:t>y</w:t>
            </w:r>
            <w:r>
              <w:rPr>
                <w:kern w:val="0"/>
                <w:sz w:val="20"/>
                <w:szCs w:val="20"/>
              </w:rPr>
              <w:t>主轴的力矩值；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N</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i/>
                <w:iCs/>
                <w:kern w:val="0"/>
                <w:sz w:val="20"/>
                <w:szCs w:val="20"/>
              </w:rPr>
            </w:pPr>
            <w:r>
              <w:rPr>
                <w:kern w:val="0"/>
                <w:sz w:val="20"/>
                <w:szCs w:val="20"/>
              </w:rPr>
              <w:t>荷载标准组合轴心竖向力作用下，作用于基桩或复合基桩顶的竖向力；</w:t>
            </w:r>
            <w:r>
              <w:rPr>
                <w:i/>
                <w:iCs/>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N</w:t>
            </w:r>
            <w:r>
              <w:rPr>
                <w:i/>
                <w:iCs/>
                <w:kern w:val="0"/>
                <w:sz w:val="20"/>
                <w:szCs w:val="20"/>
                <w:vertAlign w:val="subscript"/>
              </w:rPr>
              <w:t>i</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荷载标准组合偏心竖向力作用下，作用于第</w:t>
            </w:r>
            <w:r>
              <w:rPr>
                <w:i/>
                <w:iCs/>
                <w:kern w:val="0"/>
                <w:sz w:val="20"/>
                <w:szCs w:val="20"/>
              </w:rPr>
              <w:t>i</w:t>
            </w:r>
            <w:r>
              <w:rPr>
                <w:kern w:val="0"/>
                <w:sz w:val="20"/>
                <w:szCs w:val="20"/>
              </w:rPr>
              <w:t>基桩或复合基桩顶的竖向力。</w:t>
            </w:r>
          </w:p>
        </w:tc>
      </w:tr>
    </w:tbl>
    <w:p>
      <w:pPr>
        <w:ind w:firstLine="0" w:firstLineChars="0"/>
      </w:pPr>
      <w:r>
        <w:rPr>
          <w:b/>
          <w:bCs/>
        </w:rPr>
        <w:t>2.2.2</w:t>
      </w:r>
      <w:r>
        <w:t>抗力和材料性能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709"/>
        <w:gridCol w:w="6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pPr>
              <w:snapToGrid w:val="0"/>
              <w:ind w:firstLine="0" w:firstLineChars="0"/>
              <w:jc w:val="right"/>
              <w:rPr>
                <w:bCs/>
                <w:i/>
                <w:kern w:val="0"/>
                <w:sz w:val="20"/>
                <w:szCs w:val="20"/>
              </w:rPr>
            </w:pPr>
            <w:r>
              <w:rPr>
                <w:i/>
                <w:iCs/>
                <w:kern w:val="0"/>
                <w:sz w:val="20"/>
                <w:szCs w:val="20"/>
              </w:rPr>
              <w:t>f</w:t>
            </w:r>
            <w:r>
              <w:rPr>
                <w:iCs/>
                <w:kern w:val="0"/>
                <w:sz w:val="20"/>
                <w:szCs w:val="20"/>
                <w:vertAlign w:val="subscript"/>
              </w:rPr>
              <w:t>cu</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bCs/>
                <w:i/>
                <w:kern w:val="0"/>
                <w:sz w:val="20"/>
                <w:szCs w:val="20"/>
              </w:rPr>
            </w:pPr>
            <w:r>
              <w:rPr>
                <w:kern w:val="0"/>
                <w:sz w:val="20"/>
                <w:szCs w:val="20"/>
              </w:rPr>
              <w:t>桩身混凝土试件（边长为150mm的立方体）标准养护28</w:t>
            </w:r>
            <w:r>
              <w:rPr>
                <w:iCs/>
                <w:kern w:val="0"/>
                <w:sz w:val="20"/>
                <w:szCs w:val="20"/>
              </w:rPr>
              <w:t>d</w:t>
            </w:r>
            <w:r>
              <w:rPr>
                <w:kern w:val="0"/>
                <w:sz w:val="20"/>
                <w:szCs w:val="20"/>
              </w:rPr>
              <w:t>的立方体抗压强度平均值；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bCs/>
                <w:i/>
                <w:kern w:val="0"/>
                <w:sz w:val="20"/>
                <w:szCs w:val="20"/>
              </w:rPr>
            </w:pPr>
            <w:r>
              <w:rPr>
                <w:i/>
                <w:iCs/>
                <w:kern w:val="0"/>
                <w:sz w:val="20"/>
                <w:szCs w:val="20"/>
              </w:rPr>
              <w:t>q</w:t>
            </w:r>
            <w:r>
              <w:rPr>
                <w:iCs/>
                <w:kern w:val="0"/>
                <w:sz w:val="20"/>
                <w:szCs w:val="20"/>
                <w:vertAlign w:val="subscript"/>
              </w:rPr>
              <w:t>s</w:t>
            </w:r>
            <w:r>
              <w:rPr>
                <w:i/>
                <w:iCs/>
                <w:kern w:val="0"/>
                <w:sz w:val="20"/>
                <w:szCs w:val="20"/>
                <w:vertAlign w:val="subscript"/>
              </w:rPr>
              <w:t>i</w:t>
            </w:r>
            <w:r>
              <w:rPr>
                <w:iCs/>
                <w:kern w:val="0"/>
                <w:sz w:val="20"/>
                <w:szCs w:val="20"/>
                <w:vertAlign w:val="subscript"/>
              </w:rPr>
              <w:t>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bCs/>
                <w:i/>
                <w:kern w:val="0"/>
                <w:sz w:val="20"/>
                <w:szCs w:val="20"/>
              </w:rPr>
            </w:pPr>
            <w:r>
              <w:rPr>
                <w:kern w:val="0"/>
                <w:sz w:val="20"/>
                <w:szCs w:val="20"/>
              </w:rPr>
              <w:t>单桩的第</w:t>
            </w:r>
            <w:r>
              <w:rPr>
                <w:i/>
                <w:iCs/>
                <w:kern w:val="0"/>
                <w:sz w:val="20"/>
                <w:szCs w:val="20"/>
              </w:rPr>
              <w:t xml:space="preserve">i </w:t>
            </w:r>
            <w:r>
              <w:rPr>
                <w:kern w:val="0"/>
                <w:sz w:val="20"/>
                <w:szCs w:val="20"/>
              </w:rPr>
              <w:t>层岩土的极限侧阻力标准值；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bCs/>
                <w:i/>
                <w:kern w:val="0"/>
                <w:sz w:val="20"/>
                <w:szCs w:val="20"/>
              </w:rPr>
            </w:pPr>
            <w:r>
              <w:rPr>
                <w:i/>
                <w:iCs/>
                <w:kern w:val="0"/>
                <w:sz w:val="20"/>
                <w:szCs w:val="20"/>
              </w:rPr>
              <w:t>q</w:t>
            </w:r>
            <w:r>
              <w:rPr>
                <w:iCs/>
                <w:kern w:val="0"/>
                <w:sz w:val="20"/>
                <w:szCs w:val="20"/>
                <w:vertAlign w:val="subscript"/>
              </w:rPr>
              <w:t>pk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bCs/>
                <w:i/>
                <w:kern w:val="0"/>
                <w:sz w:val="20"/>
                <w:szCs w:val="20"/>
              </w:rPr>
            </w:pPr>
            <w:r>
              <w:rPr>
                <w:kern w:val="0"/>
                <w:sz w:val="20"/>
                <w:szCs w:val="20"/>
              </w:rPr>
              <w:t>单桩的极限端阻力标准值；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bCs/>
                <w:i/>
                <w:kern w:val="0"/>
                <w:sz w:val="20"/>
                <w:szCs w:val="20"/>
              </w:rPr>
            </w:pPr>
            <w:r>
              <w:rPr>
                <w:i/>
                <w:iCs/>
                <w:kern w:val="0"/>
                <w:sz w:val="20"/>
                <w:szCs w:val="20"/>
              </w:rPr>
              <w:t>Q</w:t>
            </w:r>
            <w:r>
              <w:rPr>
                <w:iCs/>
                <w:kern w:val="0"/>
                <w:sz w:val="20"/>
                <w:szCs w:val="20"/>
                <w:vertAlign w:val="subscript"/>
              </w:rPr>
              <w:t>sk</w:t>
            </w:r>
            <w:r>
              <w:rPr>
                <w:i/>
                <w:iCs/>
                <w:kern w:val="0"/>
                <w:sz w:val="20"/>
                <w:szCs w:val="20"/>
              </w:rPr>
              <w:t>、Q</w:t>
            </w:r>
            <w:r>
              <w:rPr>
                <w:iCs/>
                <w:kern w:val="0"/>
                <w:sz w:val="20"/>
                <w:szCs w:val="20"/>
                <w:vertAlign w:val="subscript"/>
              </w:rPr>
              <w:t>pk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bCs/>
                <w:i/>
                <w:kern w:val="0"/>
                <w:sz w:val="20"/>
                <w:szCs w:val="20"/>
              </w:rPr>
            </w:pPr>
            <w:r>
              <w:rPr>
                <w:kern w:val="0"/>
                <w:sz w:val="20"/>
                <w:szCs w:val="20"/>
              </w:rPr>
              <w:t>单桩总极限侧阻力、总极限端阻力标准值；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bCs/>
                <w:i/>
                <w:kern w:val="0"/>
                <w:sz w:val="20"/>
                <w:szCs w:val="20"/>
              </w:rPr>
            </w:pPr>
            <w:r>
              <w:rPr>
                <w:i/>
                <w:iCs/>
                <w:kern w:val="0"/>
                <w:sz w:val="20"/>
                <w:szCs w:val="20"/>
              </w:rPr>
              <w:t>Q</w:t>
            </w:r>
            <w:r>
              <w:rPr>
                <w:iCs/>
                <w:kern w:val="0"/>
                <w:sz w:val="20"/>
                <w:szCs w:val="20"/>
                <w:vertAlign w:val="subscript"/>
              </w:rPr>
              <w:t>uk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bCs/>
                <w:i/>
                <w:kern w:val="0"/>
                <w:sz w:val="20"/>
                <w:szCs w:val="20"/>
              </w:rPr>
            </w:pPr>
            <w:r>
              <w:rPr>
                <w:kern w:val="0"/>
                <w:sz w:val="20"/>
                <w:szCs w:val="20"/>
              </w:rPr>
              <w:t>单桩竖向极限承载力标准值；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R</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基桩或复合基桩竖向承载力特征值；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R</w:t>
            </w:r>
            <w:r>
              <w:rPr>
                <w:iCs/>
                <w:kern w:val="0"/>
                <w:sz w:val="20"/>
                <w:szCs w:val="20"/>
                <w:vertAlign w:val="subscript"/>
              </w:rPr>
              <w:t>a</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单桩竖向抗压承载力特征值；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R</w:t>
            </w:r>
            <w:r>
              <w:rPr>
                <w:kern w:val="0"/>
                <w:sz w:val="20"/>
                <w:szCs w:val="20"/>
                <w:vertAlign w:val="subscript"/>
              </w:rPr>
              <w:t>t</w:t>
            </w:r>
            <w:r>
              <w:rPr>
                <w:iCs/>
                <w:kern w:val="0"/>
                <w:sz w:val="20"/>
                <w:szCs w:val="20"/>
                <w:vertAlign w:val="subscript"/>
              </w:rPr>
              <w:t>a</w:t>
            </w:r>
          </w:p>
        </w:tc>
        <w:tc>
          <w:tcPr>
            <w:tcW w:w="709" w:type="dxa"/>
          </w:tcPr>
          <w:p>
            <w:pPr>
              <w:snapToGrid w:val="0"/>
              <w:ind w:firstLine="0" w:firstLineChars="0"/>
              <w:rPr>
                <w:i/>
                <w:iCs/>
                <w:kern w:val="0"/>
                <w:sz w:val="20"/>
                <w:szCs w:val="20"/>
              </w:rPr>
            </w:pPr>
            <w:r>
              <w:rPr>
                <w:bCs/>
                <w:i/>
                <w:iCs/>
                <w:kern w:val="0"/>
                <w:sz w:val="20"/>
                <w:szCs w:val="20"/>
              </w:rPr>
              <w:t>——</w:t>
            </w:r>
          </w:p>
        </w:tc>
        <w:tc>
          <w:tcPr>
            <w:tcW w:w="6515" w:type="dxa"/>
          </w:tcPr>
          <w:p>
            <w:pPr>
              <w:snapToGrid w:val="0"/>
              <w:ind w:firstLine="0" w:firstLineChars="0"/>
              <w:rPr>
                <w:kern w:val="0"/>
                <w:sz w:val="20"/>
                <w:szCs w:val="20"/>
              </w:rPr>
            </w:pPr>
            <w:r>
              <w:rPr>
                <w:kern w:val="0"/>
                <w:sz w:val="20"/>
                <w:szCs w:val="20"/>
              </w:rPr>
              <w:t>单桩竖向抗拔承载力特征值；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f</w:t>
            </w:r>
            <w:r>
              <w:rPr>
                <w:iCs/>
                <w:kern w:val="0"/>
                <w:sz w:val="20"/>
                <w:szCs w:val="20"/>
                <w:vertAlign w:val="subscript"/>
              </w:rPr>
              <w:t>sk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处理后的桩间土承载力特征值；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iCs/>
                <w:kern w:val="0"/>
                <w:sz w:val="20"/>
                <w:szCs w:val="20"/>
              </w:rPr>
              <w:t>f</w:t>
            </w:r>
            <w:r>
              <w:rPr>
                <w:iCs/>
                <w:kern w:val="0"/>
                <w:sz w:val="20"/>
                <w:szCs w:val="20"/>
                <w:vertAlign w:val="subscript"/>
              </w:rPr>
              <w:t>spk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复合地基承载力特征值；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
                <w:iCs/>
                <w:kern w:val="0"/>
                <w:sz w:val="20"/>
                <w:szCs w:val="20"/>
              </w:rPr>
            </w:pPr>
            <w:r>
              <w:rPr>
                <w:i/>
                <w:kern w:val="0"/>
                <w:sz w:val="20"/>
                <w:szCs w:val="20"/>
              </w:rPr>
              <w:t>T</w:t>
            </w:r>
            <w:r>
              <w:rPr>
                <w:kern w:val="0"/>
                <w:sz w:val="20"/>
                <w:szCs w:val="20"/>
                <w:vertAlign w:val="subscript"/>
              </w:rPr>
              <w:t>uk</w:t>
            </w:r>
          </w:p>
        </w:tc>
        <w:tc>
          <w:tcPr>
            <w:tcW w:w="709" w:type="dxa"/>
          </w:tcPr>
          <w:p>
            <w:pPr>
              <w:snapToGrid w:val="0"/>
              <w:ind w:firstLine="0" w:firstLineChars="0"/>
              <w:rPr>
                <w:i/>
                <w:i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桩基呈非整体破坏时基桩的极限抗拔承载力标准值。</w:t>
            </w:r>
          </w:p>
        </w:tc>
      </w:tr>
    </w:tbl>
    <w:p>
      <w:pPr>
        <w:ind w:firstLine="0" w:firstLineChars="0"/>
      </w:pPr>
      <w:r>
        <w:rPr>
          <w:b/>
          <w:bCs/>
        </w:rPr>
        <w:t>2.2.3</w:t>
      </w:r>
      <w:r>
        <w:t>几何参数</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709"/>
        <w:gridCol w:w="6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Cs/>
                <w:kern w:val="0"/>
                <w:sz w:val="20"/>
                <w:szCs w:val="21"/>
              </w:rPr>
            </w:pPr>
            <w:r>
              <w:rPr>
                <w:i/>
                <w:iCs/>
                <w:kern w:val="0"/>
                <w:sz w:val="20"/>
                <w:szCs w:val="21"/>
              </w:rPr>
              <w:t>A</w:t>
            </w:r>
            <w:r>
              <w:rPr>
                <w:iCs/>
                <w:kern w:val="0"/>
                <w:sz w:val="20"/>
                <w:szCs w:val="21"/>
                <w:vertAlign w:val="subscript"/>
              </w:rPr>
              <w:t>p</w:t>
            </w:r>
          </w:p>
        </w:tc>
        <w:tc>
          <w:tcPr>
            <w:tcW w:w="709" w:type="dxa"/>
          </w:tcPr>
          <w:p>
            <w:pPr>
              <w:snapToGrid w:val="0"/>
              <w:ind w:firstLine="0" w:firstLineChars="0"/>
              <w:rPr>
                <w:iCs/>
                <w:kern w:val="0"/>
                <w:sz w:val="20"/>
                <w:szCs w:val="21"/>
              </w:rPr>
            </w:pPr>
            <w:r>
              <w:rPr>
                <w:i/>
                <w:iCs/>
                <w:kern w:val="0"/>
                <w:sz w:val="20"/>
                <w:szCs w:val="21"/>
              </w:rPr>
              <w:t>——</w:t>
            </w:r>
          </w:p>
        </w:tc>
        <w:tc>
          <w:tcPr>
            <w:tcW w:w="6515" w:type="dxa"/>
          </w:tcPr>
          <w:p>
            <w:pPr>
              <w:snapToGrid w:val="0"/>
              <w:ind w:firstLine="0" w:firstLineChars="0"/>
              <w:rPr>
                <w:iCs/>
                <w:kern w:val="0"/>
                <w:sz w:val="20"/>
                <w:szCs w:val="21"/>
              </w:rPr>
            </w:pPr>
            <w:r>
              <w:rPr>
                <w:kern w:val="0"/>
                <w:sz w:val="20"/>
                <w:szCs w:val="21"/>
              </w:rPr>
              <w:t>桩身截面积或桩端面积；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Cs/>
                <w:kern w:val="0"/>
                <w:sz w:val="20"/>
                <w:szCs w:val="21"/>
              </w:rPr>
            </w:pPr>
            <w:r>
              <w:rPr>
                <w:i/>
                <w:iCs/>
                <w:kern w:val="0"/>
                <w:sz w:val="20"/>
                <w:szCs w:val="21"/>
              </w:rPr>
              <w:t>d</w:t>
            </w:r>
          </w:p>
        </w:tc>
        <w:tc>
          <w:tcPr>
            <w:tcW w:w="709" w:type="dxa"/>
          </w:tcPr>
          <w:p>
            <w:pPr>
              <w:snapToGrid w:val="0"/>
              <w:ind w:firstLine="0" w:firstLineChars="0"/>
              <w:rPr>
                <w:iCs/>
                <w:kern w:val="0"/>
                <w:sz w:val="20"/>
                <w:szCs w:val="21"/>
              </w:rPr>
            </w:pPr>
            <w:r>
              <w:rPr>
                <w:i/>
                <w:iCs/>
                <w:kern w:val="0"/>
                <w:sz w:val="20"/>
                <w:szCs w:val="21"/>
              </w:rPr>
              <w:t>——</w:t>
            </w:r>
          </w:p>
        </w:tc>
        <w:tc>
          <w:tcPr>
            <w:tcW w:w="6515" w:type="dxa"/>
          </w:tcPr>
          <w:p>
            <w:pPr>
              <w:snapToGrid w:val="0"/>
              <w:ind w:firstLine="0" w:firstLineChars="0"/>
              <w:rPr>
                <w:iCs/>
                <w:kern w:val="0"/>
                <w:sz w:val="20"/>
                <w:szCs w:val="21"/>
              </w:rPr>
            </w:pPr>
            <w:r>
              <w:rPr>
                <w:kern w:val="0"/>
                <w:sz w:val="20"/>
                <w:szCs w:val="21"/>
              </w:rPr>
              <w:t>桩身设计直径；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Cs/>
                <w:kern w:val="0"/>
                <w:sz w:val="20"/>
                <w:szCs w:val="21"/>
              </w:rPr>
            </w:pPr>
            <w:r>
              <w:rPr>
                <w:i/>
                <w:iCs/>
                <w:kern w:val="0"/>
                <w:sz w:val="20"/>
                <w:szCs w:val="21"/>
              </w:rPr>
              <w:t>l</w:t>
            </w:r>
            <w:r>
              <w:rPr>
                <w:i/>
                <w:iCs/>
                <w:kern w:val="0"/>
                <w:sz w:val="20"/>
                <w:szCs w:val="21"/>
                <w:vertAlign w:val="subscript"/>
              </w:rPr>
              <w:t>i</w:t>
            </w:r>
          </w:p>
        </w:tc>
        <w:tc>
          <w:tcPr>
            <w:tcW w:w="709" w:type="dxa"/>
          </w:tcPr>
          <w:p>
            <w:pPr>
              <w:snapToGrid w:val="0"/>
              <w:ind w:firstLine="0" w:firstLineChars="0"/>
              <w:rPr>
                <w:iCs/>
                <w:kern w:val="0"/>
                <w:sz w:val="20"/>
                <w:szCs w:val="21"/>
              </w:rPr>
            </w:pPr>
            <w:r>
              <w:rPr>
                <w:i/>
                <w:iCs/>
                <w:kern w:val="0"/>
                <w:sz w:val="20"/>
                <w:szCs w:val="21"/>
              </w:rPr>
              <w:t>——</w:t>
            </w:r>
          </w:p>
        </w:tc>
        <w:tc>
          <w:tcPr>
            <w:tcW w:w="6515" w:type="dxa"/>
          </w:tcPr>
          <w:p>
            <w:pPr>
              <w:snapToGrid w:val="0"/>
              <w:ind w:firstLine="0" w:firstLineChars="0"/>
              <w:rPr>
                <w:iCs/>
                <w:kern w:val="0"/>
                <w:sz w:val="20"/>
                <w:szCs w:val="21"/>
              </w:rPr>
            </w:pPr>
            <w:r>
              <w:rPr>
                <w:kern w:val="0"/>
                <w:sz w:val="20"/>
                <w:szCs w:val="21"/>
              </w:rPr>
              <w:t>桩周或桩群外周第</w:t>
            </w:r>
            <w:r>
              <w:rPr>
                <w:i/>
                <w:iCs/>
                <w:kern w:val="0"/>
                <w:sz w:val="20"/>
                <w:szCs w:val="21"/>
              </w:rPr>
              <w:t>i</w:t>
            </w:r>
            <w:r>
              <w:rPr>
                <w:kern w:val="0"/>
                <w:sz w:val="20"/>
                <w:szCs w:val="21"/>
              </w:rPr>
              <w:t>层岩土的厚度；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Cs/>
                <w:kern w:val="0"/>
                <w:sz w:val="20"/>
                <w:szCs w:val="21"/>
              </w:rPr>
            </w:pPr>
            <w:r>
              <w:rPr>
                <w:i/>
                <w:iCs/>
                <w:kern w:val="0"/>
                <w:sz w:val="20"/>
                <w:szCs w:val="21"/>
              </w:rPr>
              <w:t>u</w:t>
            </w:r>
          </w:p>
        </w:tc>
        <w:tc>
          <w:tcPr>
            <w:tcW w:w="709" w:type="dxa"/>
          </w:tcPr>
          <w:p>
            <w:pPr>
              <w:snapToGrid w:val="0"/>
              <w:ind w:firstLine="0" w:firstLineChars="0"/>
              <w:rPr>
                <w:iCs/>
                <w:kern w:val="0"/>
                <w:sz w:val="20"/>
                <w:szCs w:val="21"/>
              </w:rPr>
            </w:pPr>
            <w:r>
              <w:rPr>
                <w:i/>
                <w:iCs/>
                <w:kern w:val="0"/>
                <w:sz w:val="20"/>
                <w:szCs w:val="21"/>
              </w:rPr>
              <w:t>——</w:t>
            </w:r>
          </w:p>
        </w:tc>
        <w:tc>
          <w:tcPr>
            <w:tcW w:w="6515" w:type="dxa"/>
          </w:tcPr>
          <w:p>
            <w:pPr>
              <w:snapToGrid w:val="0"/>
              <w:ind w:firstLine="0" w:firstLineChars="0"/>
              <w:rPr>
                <w:iCs/>
                <w:kern w:val="0"/>
                <w:sz w:val="20"/>
                <w:szCs w:val="21"/>
              </w:rPr>
            </w:pPr>
            <w:r>
              <w:rPr>
                <w:kern w:val="0"/>
                <w:sz w:val="20"/>
                <w:szCs w:val="21"/>
              </w:rPr>
              <w:t>桩身周长；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0" w:firstLineChars="0"/>
              <w:jc w:val="right"/>
              <w:rPr>
                <w:iCs/>
                <w:kern w:val="0"/>
                <w:sz w:val="20"/>
                <w:szCs w:val="21"/>
              </w:rPr>
            </w:pPr>
            <w:r>
              <w:rPr>
                <w:i/>
                <w:iCs/>
                <w:kern w:val="0"/>
                <w:sz w:val="20"/>
                <w:szCs w:val="21"/>
              </w:rPr>
              <w:t>u</w:t>
            </w:r>
            <w:r>
              <w:rPr>
                <w:iCs/>
                <w:kern w:val="0"/>
                <w:sz w:val="20"/>
                <w:szCs w:val="21"/>
                <w:vertAlign w:val="subscript"/>
              </w:rPr>
              <w:t>l</w:t>
            </w:r>
          </w:p>
        </w:tc>
        <w:tc>
          <w:tcPr>
            <w:tcW w:w="709" w:type="dxa"/>
          </w:tcPr>
          <w:p>
            <w:pPr>
              <w:snapToGrid w:val="0"/>
              <w:ind w:firstLine="0" w:firstLineChars="0"/>
              <w:rPr>
                <w:iCs/>
                <w:kern w:val="0"/>
                <w:sz w:val="20"/>
                <w:szCs w:val="21"/>
              </w:rPr>
            </w:pPr>
            <w:r>
              <w:rPr>
                <w:i/>
                <w:iCs/>
                <w:kern w:val="0"/>
                <w:sz w:val="20"/>
                <w:szCs w:val="21"/>
              </w:rPr>
              <w:t>——</w:t>
            </w:r>
          </w:p>
        </w:tc>
        <w:tc>
          <w:tcPr>
            <w:tcW w:w="6515" w:type="dxa"/>
          </w:tcPr>
          <w:p>
            <w:pPr>
              <w:snapToGrid w:val="0"/>
              <w:ind w:firstLine="0" w:firstLineChars="0"/>
              <w:rPr>
                <w:iCs/>
                <w:kern w:val="0"/>
                <w:sz w:val="20"/>
                <w:szCs w:val="21"/>
              </w:rPr>
            </w:pPr>
            <w:r>
              <w:rPr>
                <w:kern w:val="0"/>
                <w:sz w:val="20"/>
                <w:szCs w:val="21"/>
              </w:rPr>
              <w:t>桩群外围周长。</w:t>
            </w:r>
          </w:p>
          <w:p>
            <w:pPr>
              <w:snapToGrid w:val="0"/>
              <w:ind w:firstLine="0" w:firstLineChars="0"/>
              <w:rPr>
                <w:iCs/>
                <w:kern w:val="0"/>
                <w:sz w:val="20"/>
                <w:szCs w:val="21"/>
              </w:rPr>
            </w:pPr>
          </w:p>
        </w:tc>
      </w:tr>
    </w:tbl>
    <w:p>
      <w:pPr>
        <w:ind w:firstLine="0" w:firstLineChars="0"/>
      </w:pPr>
      <w:r>
        <w:rPr>
          <w:b/>
          <w:bCs/>
        </w:rPr>
        <w:t>2.2.4</w:t>
      </w:r>
      <w:r>
        <w:t>计算系数</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709"/>
        <w:gridCol w:w="6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bCs/>
                <w:kern w:val="0"/>
                <w:sz w:val="20"/>
                <w:szCs w:val="20"/>
              </w:rPr>
            </w:pPr>
            <w:r>
              <w:rPr>
                <w:bCs/>
                <w:i/>
                <w:kern w:val="0"/>
                <w:sz w:val="20"/>
                <w:szCs w:val="20"/>
              </w:rPr>
              <w:t>K</w:t>
            </w:r>
          </w:p>
        </w:tc>
        <w:tc>
          <w:tcPr>
            <w:tcW w:w="709" w:type="dxa"/>
          </w:tcPr>
          <w:p>
            <w:pPr>
              <w:snapToGrid w:val="0"/>
              <w:ind w:firstLine="0" w:firstLineChars="0"/>
              <w:rPr>
                <w:bCs/>
                <w:i/>
                <w:iCs/>
                <w:kern w:val="0"/>
                <w:sz w:val="20"/>
                <w:szCs w:val="20"/>
              </w:rPr>
            </w:pPr>
            <w:r>
              <w:rPr>
                <w:i/>
                <w:iCs/>
                <w:kern w:val="0"/>
                <w:sz w:val="20"/>
                <w:szCs w:val="20"/>
              </w:rPr>
              <w:t>——</w:t>
            </w:r>
          </w:p>
        </w:tc>
        <w:tc>
          <w:tcPr>
            <w:tcW w:w="6515" w:type="dxa"/>
          </w:tcPr>
          <w:p>
            <w:pPr>
              <w:snapToGrid w:val="0"/>
              <w:ind w:firstLine="0" w:firstLineChars="0"/>
              <w:rPr>
                <w:bCs/>
                <w:kern w:val="0"/>
                <w:sz w:val="20"/>
                <w:szCs w:val="20"/>
              </w:rPr>
            </w:pPr>
            <w:r>
              <w:rPr>
                <w:bCs/>
                <w:kern w:val="0"/>
                <w:sz w:val="20"/>
                <w:szCs w:val="20"/>
              </w:rPr>
              <w:t>抗压桩的承载力综合安全系数；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bCs/>
                <w:i/>
                <w:kern w:val="0"/>
                <w:sz w:val="20"/>
                <w:szCs w:val="20"/>
              </w:rPr>
            </w:pPr>
            <w:r>
              <w:rPr>
                <w:bCs/>
                <w:i/>
                <w:kern w:val="0"/>
                <w:sz w:val="20"/>
                <w:szCs w:val="20"/>
              </w:rPr>
              <w:t>K</w:t>
            </w:r>
            <w:r>
              <w:rPr>
                <w:bCs/>
                <w:iCs/>
                <w:kern w:val="0"/>
                <w:sz w:val="20"/>
                <w:szCs w:val="20"/>
                <w:vertAlign w:val="subscript"/>
              </w:rPr>
              <w:t>t</w:t>
            </w:r>
          </w:p>
        </w:tc>
        <w:tc>
          <w:tcPr>
            <w:tcW w:w="709" w:type="dxa"/>
          </w:tcPr>
          <w:p>
            <w:pPr>
              <w:snapToGrid w:val="0"/>
              <w:ind w:firstLine="0" w:firstLineChars="0"/>
              <w:rPr>
                <w:i/>
                <w:iCs/>
                <w:kern w:val="0"/>
                <w:sz w:val="20"/>
                <w:szCs w:val="20"/>
              </w:rPr>
            </w:pPr>
            <w:r>
              <w:rPr>
                <w:bCs/>
                <w:i/>
                <w:iCs/>
                <w:kern w:val="0"/>
                <w:sz w:val="20"/>
                <w:szCs w:val="20"/>
              </w:rPr>
              <w:t>——</w:t>
            </w:r>
          </w:p>
        </w:tc>
        <w:tc>
          <w:tcPr>
            <w:tcW w:w="6515" w:type="dxa"/>
          </w:tcPr>
          <w:p>
            <w:pPr>
              <w:snapToGrid w:val="0"/>
              <w:ind w:firstLine="0" w:firstLineChars="0"/>
              <w:rPr>
                <w:bCs/>
                <w:kern w:val="0"/>
                <w:sz w:val="20"/>
                <w:szCs w:val="20"/>
              </w:rPr>
            </w:pPr>
            <w:r>
              <w:rPr>
                <w:kern w:val="0"/>
                <w:sz w:val="20"/>
                <w:szCs w:val="20"/>
              </w:rPr>
              <w:t>抗拔桩的承载力综合安全系数；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right="100" w:firstLine="400"/>
              <w:jc w:val="right"/>
              <w:rPr>
                <w:bCs/>
                <w:kern w:val="0"/>
                <w:sz w:val="20"/>
                <w:szCs w:val="20"/>
              </w:rPr>
            </w:pPr>
            <w:r>
              <w:rPr>
                <w:rFonts w:eastAsia="SymbolMT"/>
                <w:kern w:val="0"/>
                <w:sz w:val="20"/>
                <w:szCs w:val="20"/>
              </w:rPr>
              <w:t>λ</w:t>
            </w:r>
            <w:r>
              <w:rPr>
                <w:i/>
                <w:iCs/>
                <w:kern w:val="0"/>
                <w:sz w:val="20"/>
                <w:szCs w:val="20"/>
                <w:vertAlign w:val="subscript"/>
              </w:rPr>
              <w:t>i</w:t>
            </w:r>
          </w:p>
        </w:tc>
        <w:tc>
          <w:tcPr>
            <w:tcW w:w="709" w:type="dxa"/>
          </w:tcPr>
          <w:p>
            <w:pPr>
              <w:snapToGrid w:val="0"/>
              <w:ind w:firstLine="0" w:firstLineChars="0"/>
              <w:rPr>
                <w:bCs/>
                <w:kern w:val="0"/>
                <w:sz w:val="20"/>
                <w:szCs w:val="20"/>
              </w:rPr>
            </w:pPr>
            <w:r>
              <w:rPr>
                <w:i/>
                <w:iCs/>
                <w:kern w:val="0"/>
                <w:sz w:val="20"/>
                <w:szCs w:val="20"/>
              </w:rPr>
              <w:t>——</w:t>
            </w:r>
          </w:p>
        </w:tc>
        <w:tc>
          <w:tcPr>
            <w:tcW w:w="6515" w:type="dxa"/>
          </w:tcPr>
          <w:p>
            <w:pPr>
              <w:snapToGrid w:val="0"/>
              <w:ind w:firstLine="0" w:firstLineChars="0"/>
              <w:rPr>
                <w:bCs/>
                <w:kern w:val="0"/>
                <w:sz w:val="20"/>
                <w:szCs w:val="20"/>
              </w:rPr>
            </w:pPr>
            <w:r>
              <w:rPr>
                <w:kern w:val="0"/>
                <w:sz w:val="20"/>
                <w:szCs w:val="20"/>
              </w:rPr>
              <w:t>基桩抗拔系数；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bCs/>
                <w:i/>
                <w:iCs/>
                <w:kern w:val="0"/>
                <w:sz w:val="20"/>
                <w:szCs w:val="20"/>
              </w:rPr>
            </w:pPr>
            <w:r>
              <w:rPr>
                <w:bCs/>
                <w:i/>
                <w:iCs/>
                <w:kern w:val="0"/>
                <w:sz w:val="20"/>
                <w:szCs w:val="20"/>
              </w:rPr>
              <w:t>β</w:t>
            </w:r>
          </w:p>
        </w:tc>
        <w:tc>
          <w:tcPr>
            <w:tcW w:w="709" w:type="dxa"/>
          </w:tcPr>
          <w:p>
            <w:pPr>
              <w:snapToGrid w:val="0"/>
              <w:ind w:firstLine="0" w:firstLineChars="0"/>
              <w:rPr>
                <w:bCs/>
                <w:kern w:val="0"/>
                <w:sz w:val="20"/>
                <w:szCs w:val="20"/>
              </w:rPr>
            </w:pPr>
            <w:r>
              <w:rPr>
                <w:i/>
                <w:iCs/>
                <w:kern w:val="0"/>
                <w:sz w:val="20"/>
                <w:szCs w:val="20"/>
              </w:rPr>
              <w:t>——</w:t>
            </w:r>
          </w:p>
        </w:tc>
        <w:tc>
          <w:tcPr>
            <w:tcW w:w="6515" w:type="dxa"/>
          </w:tcPr>
          <w:p>
            <w:pPr>
              <w:snapToGrid w:val="0"/>
              <w:ind w:firstLine="0" w:firstLineChars="0"/>
              <w:rPr>
                <w:bCs/>
                <w:kern w:val="0"/>
                <w:sz w:val="20"/>
                <w:szCs w:val="20"/>
              </w:rPr>
            </w:pPr>
            <w:r>
              <w:rPr>
                <w:kern w:val="0"/>
                <w:sz w:val="20"/>
                <w:szCs w:val="20"/>
              </w:rPr>
              <w:t>桩间土承载力发挥系数；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bCs/>
                <w:kern w:val="0"/>
                <w:sz w:val="20"/>
                <w:szCs w:val="20"/>
              </w:rPr>
            </w:pPr>
            <w:r>
              <w:rPr>
                <w:i/>
                <w:kern w:val="0"/>
                <w:sz w:val="20"/>
                <w:szCs w:val="20"/>
              </w:rPr>
              <w:t>η</w:t>
            </w:r>
            <w:r>
              <w:rPr>
                <w:kern w:val="0"/>
                <w:sz w:val="20"/>
                <w:szCs w:val="20"/>
                <w:vertAlign w:val="subscript"/>
              </w:rPr>
              <w:t>c</w:t>
            </w:r>
          </w:p>
        </w:tc>
        <w:tc>
          <w:tcPr>
            <w:tcW w:w="709" w:type="dxa"/>
          </w:tcPr>
          <w:p>
            <w:pPr>
              <w:snapToGrid w:val="0"/>
              <w:ind w:firstLine="0" w:firstLineChars="0"/>
              <w:rPr>
                <w:bCs/>
                <w:kern w:val="0"/>
                <w:sz w:val="20"/>
                <w:szCs w:val="20"/>
              </w:rPr>
            </w:pPr>
            <w:r>
              <w:rPr>
                <w:i/>
                <w:iCs/>
                <w:kern w:val="0"/>
                <w:sz w:val="20"/>
                <w:szCs w:val="20"/>
              </w:rPr>
              <w:t>——</w:t>
            </w:r>
          </w:p>
        </w:tc>
        <w:tc>
          <w:tcPr>
            <w:tcW w:w="6515" w:type="dxa"/>
          </w:tcPr>
          <w:p>
            <w:pPr>
              <w:snapToGrid w:val="0"/>
              <w:ind w:firstLine="0" w:firstLineChars="0"/>
              <w:rPr>
                <w:bCs/>
                <w:kern w:val="0"/>
                <w:sz w:val="20"/>
                <w:szCs w:val="20"/>
              </w:rPr>
            </w:pPr>
            <w:r>
              <w:rPr>
                <w:iCs/>
                <w:kern w:val="0"/>
                <w:sz w:val="20"/>
                <w:szCs w:val="20"/>
              </w:rPr>
              <w:t>承台效应系数；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bCs/>
                <w:kern w:val="0"/>
                <w:sz w:val="20"/>
                <w:szCs w:val="20"/>
              </w:rPr>
            </w:pPr>
            <w:r>
              <w:rPr>
                <w:rFonts w:eastAsia="Microsoft JhengHei UI"/>
                <w:i/>
                <w:iCs/>
                <w:kern w:val="0"/>
                <w:sz w:val="20"/>
                <w:szCs w:val="20"/>
              </w:rPr>
              <w:t>ψ</w:t>
            </w:r>
            <w:r>
              <w:rPr>
                <w:iCs/>
                <w:kern w:val="0"/>
                <w:sz w:val="20"/>
                <w:szCs w:val="20"/>
                <w:vertAlign w:val="subscript"/>
              </w:rPr>
              <w:t>c</w:t>
            </w:r>
          </w:p>
        </w:tc>
        <w:tc>
          <w:tcPr>
            <w:tcW w:w="709" w:type="dxa"/>
          </w:tcPr>
          <w:p>
            <w:pPr>
              <w:snapToGrid w:val="0"/>
              <w:ind w:firstLine="0" w:firstLineChars="0"/>
              <w:rPr>
                <w:bCs/>
                <w:kern w:val="0"/>
                <w:sz w:val="20"/>
                <w:szCs w:val="20"/>
              </w:rPr>
            </w:pPr>
            <w:r>
              <w:rPr>
                <w:i/>
                <w:iCs/>
                <w:kern w:val="0"/>
                <w:sz w:val="20"/>
                <w:szCs w:val="20"/>
              </w:rPr>
              <w:t>——</w:t>
            </w:r>
          </w:p>
        </w:tc>
        <w:tc>
          <w:tcPr>
            <w:tcW w:w="6515" w:type="dxa"/>
          </w:tcPr>
          <w:p>
            <w:pPr>
              <w:snapToGrid w:val="0"/>
              <w:ind w:firstLine="0" w:firstLineChars="0"/>
              <w:rPr>
                <w:bCs/>
                <w:kern w:val="0"/>
                <w:sz w:val="20"/>
                <w:szCs w:val="20"/>
              </w:rPr>
            </w:pPr>
            <w:r>
              <w:rPr>
                <w:kern w:val="0"/>
                <w:sz w:val="20"/>
                <w:szCs w:val="20"/>
              </w:rPr>
              <w:t>基于岩土类别的成桩工艺系数；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1" w:type="dxa"/>
          </w:tcPr>
          <w:p>
            <w:pPr>
              <w:snapToGrid w:val="0"/>
              <w:ind w:firstLine="400"/>
              <w:jc w:val="right"/>
              <w:rPr>
                <w:rFonts w:eastAsia="仿宋_GB2312"/>
                <w:i/>
                <w:iCs/>
                <w:kern w:val="0"/>
                <w:sz w:val="20"/>
                <w:szCs w:val="20"/>
              </w:rPr>
            </w:pPr>
            <w:r>
              <w:rPr>
                <w:rFonts w:eastAsia="Microsoft JhengHei UI"/>
                <w:i/>
                <w:iCs/>
                <w:kern w:val="0"/>
                <w:sz w:val="20"/>
                <w:szCs w:val="20"/>
              </w:rPr>
              <w:t>ψ</w:t>
            </w:r>
            <w:r>
              <w:rPr>
                <w:iCs/>
                <w:kern w:val="0"/>
                <w:sz w:val="20"/>
                <w:szCs w:val="20"/>
                <w:vertAlign w:val="subscript"/>
              </w:rPr>
              <w:t>1</w:t>
            </w:r>
          </w:p>
        </w:tc>
        <w:tc>
          <w:tcPr>
            <w:tcW w:w="709" w:type="dxa"/>
          </w:tcPr>
          <w:p>
            <w:pPr>
              <w:snapToGrid w:val="0"/>
              <w:ind w:firstLine="0" w:firstLineChars="0"/>
              <w:rPr>
                <w:bCs/>
                <w:kern w:val="0"/>
                <w:sz w:val="20"/>
                <w:szCs w:val="20"/>
              </w:rPr>
            </w:pPr>
            <w:r>
              <w:rPr>
                <w:i/>
                <w:iCs/>
                <w:kern w:val="0"/>
                <w:sz w:val="20"/>
                <w:szCs w:val="20"/>
              </w:rPr>
              <w:t>——</w:t>
            </w:r>
          </w:p>
        </w:tc>
        <w:tc>
          <w:tcPr>
            <w:tcW w:w="6515" w:type="dxa"/>
          </w:tcPr>
          <w:p>
            <w:pPr>
              <w:snapToGrid w:val="0"/>
              <w:ind w:firstLine="0" w:firstLineChars="0"/>
              <w:rPr>
                <w:kern w:val="0"/>
                <w:sz w:val="20"/>
                <w:szCs w:val="20"/>
              </w:rPr>
            </w:pPr>
            <w:r>
              <w:rPr>
                <w:kern w:val="0"/>
                <w:sz w:val="20"/>
                <w:szCs w:val="20"/>
              </w:rPr>
              <w:t>土层液化影响折减系数。</w:t>
            </w:r>
          </w:p>
        </w:tc>
      </w:tr>
    </w:tbl>
    <w:p>
      <w:pPr>
        <w:ind w:firstLine="0" w:firstLineChars="0"/>
      </w:pPr>
    </w:p>
    <w:p>
      <w:pPr>
        <w:ind w:firstLine="420"/>
      </w:pPr>
    </w:p>
    <w:p>
      <w:pPr>
        <w:ind w:firstLine="199" w:firstLineChars="95"/>
        <w:sectPr>
          <w:pgSz w:w="11906" w:h="16838"/>
          <w:pgMar w:top="1440" w:right="1701" w:bottom="1440" w:left="1701" w:header="851" w:footer="992" w:gutter="0"/>
          <w:cols w:space="425" w:num="1"/>
          <w:docGrid w:type="lines" w:linePitch="312" w:charSpace="0"/>
        </w:sectPr>
      </w:pPr>
    </w:p>
    <w:p>
      <w:pPr>
        <w:pStyle w:val="2"/>
        <w:spacing w:before="624" w:after="312"/>
      </w:pPr>
      <w:bookmarkStart w:id="25" w:name="_Toc132973379"/>
      <w:bookmarkStart w:id="26" w:name="_Toc103702639"/>
      <w:bookmarkStart w:id="27" w:name="_Toc103701533"/>
      <w:bookmarkStart w:id="28" w:name="_Toc136359659"/>
      <w:bookmarkStart w:id="29" w:name="_Toc113552566"/>
      <w:r>
        <w:rPr>
          <w:rFonts w:hint="eastAsia"/>
        </w:rPr>
        <w:t xml:space="preserve"> </w:t>
      </w:r>
      <w:r>
        <w:t>基本规定</w:t>
      </w:r>
      <w:bookmarkEnd w:id="25"/>
      <w:bookmarkEnd w:id="26"/>
      <w:bookmarkEnd w:id="27"/>
      <w:bookmarkEnd w:id="28"/>
      <w:bookmarkEnd w:id="29"/>
    </w:p>
    <w:p>
      <w:pPr>
        <w:pStyle w:val="3"/>
        <w:spacing w:before="624" w:after="312"/>
      </w:pPr>
      <w:bookmarkStart w:id="30" w:name="_Toc132973380"/>
      <w:bookmarkStart w:id="31" w:name="_Toc136359660"/>
      <w:r>
        <w:rPr>
          <w:rFonts w:hint="eastAsia"/>
        </w:rPr>
        <w:t>一般规定</w:t>
      </w:r>
      <w:bookmarkEnd w:id="30"/>
      <w:bookmarkEnd w:id="31"/>
    </w:p>
    <w:p>
      <w:pPr>
        <w:ind w:firstLine="0" w:firstLineChars="0"/>
      </w:pPr>
      <w:r>
        <w:rPr>
          <w:b/>
          <w:bCs/>
        </w:rPr>
        <w:t>3.1.1</w:t>
      </w:r>
      <w:r>
        <w:t xml:space="preserve"> 软土地区勘察时，应查明软弱土层的成因类型、均匀性、组成、分布范围特征和固结历史、结构性、灵敏度等土质情况，对软土地基静动荷载下的强度、变形及其稳定性做出评价。</w:t>
      </w:r>
    </w:p>
    <w:p>
      <w:pPr>
        <w:ind w:firstLine="0" w:firstLineChars="0"/>
      </w:pPr>
      <w:r>
        <w:rPr>
          <w:b/>
          <w:bCs/>
        </w:rPr>
        <w:t>3.1.</w:t>
      </w:r>
      <w:r>
        <w:rPr>
          <w:rFonts w:hint="eastAsia"/>
          <w:b/>
          <w:bCs/>
        </w:rPr>
        <w:t>2</w:t>
      </w:r>
      <w:r>
        <w:t>软土地区钻探</w:t>
      </w:r>
      <w:r>
        <w:rPr>
          <w:rFonts w:hint="eastAsia"/>
        </w:rPr>
        <w:t>取样</w:t>
      </w:r>
      <w:r>
        <w:t>应采用</w:t>
      </w:r>
      <w:r>
        <w:rPr>
          <w:rFonts w:hint="eastAsia"/>
        </w:rPr>
        <w:t>单动</w:t>
      </w:r>
      <w:r>
        <w:t>双管薄壁原状取土器</w:t>
      </w:r>
      <w:r>
        <w:rPr>
          <w:rFonts w:hint="eastAsia"/>
        </w:rPr>
        <w:t>；原位</w:t>
      </w:r>
      <w:r>
        <w:t>测试</w:t>
      </w:r>
      <w:r>
        <w:rPr>
          <w:rFonts w:hint="eastAsia"/>
        </w:rPr>
        <w:t>宜</w:t>
      </w:r>
      <w:r>
        <w:t>采用十字板剪切、</w:t>
      </w:r>
      <w:r>
        <w:rPr>
          <w:rFonts w:hint="eastAsia"/>
        </w:rPr>
        <w:t>多桥</w:t>
      </w:r>
      <w:r>
        <w:t>静力触探、标准贯入、孔压静力触探（CPTU）</w:t>
      </w:r>
      <w:r>
        <w:rPr>
          <w:rFonts w:hint="eastAsia"/>
        </w:rPr>
        <w:t>、</w:t>
      </w:r>
      <w:r>
        <w:t>旁压仪等技术</w:t>
      </w:r>
      <w:r>
        <w:rPr>
          <w:rFonts w:hint="eastAsia"/>
        </w:rPr>
        <w:t>方法</w:t>
      </w:r>
      <w:r>
        <w:t>。</w:t>
      </w:r>
    </w:p>
    <w:p>
      <w:pPr>
        <w:ind w:firstLine="0" w:firstLineChars="0"/>
      </w:pPr>
      <w:r>
        <w:rPr>
          <w:b/>
          <w:bCs/>
        </w:rPr>
        <w:t>3.1.</w:t>
      </w:r>
      <w:r>
        <w:rPr>
          <w:rFonts w:hint="eastAsia"/>
          <w:b/>
          <w:bCs/>
        </w:rPr>
        <w:t>3</w:t>
      </w:r>
      <w:r>
        <w:t xml:space="preserve"> 当拟建建筑物位于抗震设防烈度7度或7度以上地区，应分析场地和地基的地震效应，对场地软土震陷可能性作出判定。</w:t>
      </w:r>
    </w:p>
    <w:p>
      <w:pPr>
        <w:ind w:firstLine="0" w:firstLineChars="0"/>
      </w:pPr>
      <w:r>
        <w:rPr>
          <w:b/>
          <w:bCs/>
        </w:rPr>
        <w:t>3.1.</w:t>
      </w:r>
      <w:r>
        <w:rPr>
          <w:rFonts w:hint="eastAsia"/>
          <w:b/>
          <w:bCs/>
        </w:rPr>
        <w:t>4</w:t>
      </w:r>
      <w:r>
        <w:t>根据软土地区地基复杂程度、建筑物规模和特征以及由于地基问题可能造成建筑物破坏或影响正常使用的程度，将地基基础设计分成三个等级，设计时应根据具体情况，按表3.1.4选用。</w:t>
      </w:r>
    </w:p>
    <w:p>
      <w:pPr>
        <w:pStyle w:val="13"/>
        <w:rPr>
          <w:rFonts w:cs="Times New Roman"/>
        </w:rPr>
      </w:pPr>
      <w:r>
        <w:rPr>
          <w:rFonts w:cs="Times New Roman"/>
          <w:b/>
          <w:bCs/>
        </w:rPr>
        <w:t>表3.1.4</w:t>
      </w:r>
      <w:r>
        <w:rPr>
          <w:rFonts w:cs="Times New Roman"/>
        </w:rPr>
        <w:t xml:space="preserve"> </w:t>
      </w:r>
      <w:r>
        <w:rPr>
          <w:rFonts w:cs="Times New Roman"/>
          <w:b/>
          <w:bCs/>
        </w:rPr>
        <w:t>地基基础设计等级</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vAlign w:val="center"/>
          </w:tcPr>
          <w:p>
            <w:pPr>
              <w:pStyle w:val="13"/>
              <w:rPr>
                <w:rFonts w:cs="Times New Roman"/>
                <w:kern w:val="0"/>
                <w:sz w:val="20"/>
              </w:rPr>
            </w:pPr>
            <w:r>
              <w:rPr>
                <w:rFonts w:cs="Times New Roman"/>
                <w:kern w:val="0"/>
                <w:sz w:val="20"/>
              </w:rPr>
              <w:t>设计等级</w:t>
            </w:r>
          </w:p>
        </w:tc>
        <w:tc>
          <w:tcPr>
            <w:tcW w:w="6321" w:type="dxa"/>
            <w:vAlign w:val="center"/>
          </w:tcPr>
          <w:p>
            <w:pPr>
              <w:pStyle w:val="13"/>
              <w:rPr>
                <w:rFonts w:cs="Times New Roman"/>
                <w:kern w:val="0"/>
                <w:sz w:val="20"/>
              </w:rPr>
            </w:pPr>
            <w:r>
              <w:rPr>
                <w:rFonts w:cs="Times New Roman"/>
                <w:kern w:val="0"/>
                <w:sz w:val="20"/>
              </w:rPr>
              <w:t>建筑和地基类型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0" w:type="dxa"/>
            <w:vAlign w:val="center"/>
          </w:tcPr>
          <w:p>
            <w:pPr>
              <w:pStyle w:val="13"/>
              <w:rPr>
                <w:rFonts w:cs="Times New Roman"/>
                <w:kern w:val="0"/>
                <w:sz w:val="20"/>
              </w:rPr>
            </w:pPr>
            <w:r>
              <w:rPr>
                <w:rFonts w:cs="Times New Roman"/>
                <w:kern w:val="0"/>
                <w:sz w:val="20"/>
              </w:rPr>
              <w:t>甲级</w:t>
            </w:r>
          </w:p>
        </w:tc>
        <w:tc>
          <w:tcPr>
            <w:tcW w:w="6321" w:type="dxa"/>
            <w:vAlign w:val="center"/>
          </w:tcPr>
          <w:p>
            <w:pPr>
              <w:pStyle w:val="13"/>
              <w:jc w:val="left"/>
              <w:rPr>
                <w:rFonts w:cs="Times New Roman"/>
                <w:kern w:val="0"/>
                <w:sz w:val="20"/>
              </w:rPr>
            </w:pPr>
            <w:r>
              <w:rPr>
                <w:rFonts w:cs="Times New Roman"/>
                <w:kern w:val="0"/>
                <w:sz w:val="20"/>
              </w:rPr>
              <w:t>重要的工业与民用建筑；</w:t>
            </w:r>
          </w:p>
          <w:p>
            <w:pPr>
              <w:pStyle w:val="13"/>
              <w:jc w:val="left"/>
              <w:rPr>
                <w:rFonts w:cs="Times New Roman"/>
                <w:kern w:val="0"/>
                <w:sz w:val="20"/>
              </w:rPr>
            </w:pPr>
            <w:r>
              <w:rPr>
                <w:rFonts w:cs="Times New Roman"/>
                <w:kern w:val="0"/>
                <w:sz w:val="20"/>
              </w:rPr>
              <w:t>30层以上的高层建筑；</w:t>
            </w:r>
          </w:p>
          <w:p>
            <w:pPr>
              <w:pStyle w:val="13"/>
              <w:jc w:val="left"/>
              <w:rPr>
                <w:rFonts w:cs="Times New Roman"/>
                <w:kern w:val="0"/>
                <w:sz w:val="20"/>
              </w:rPr>
            </w:pPr>
            <w:r>
              <w:rPr>
                <w:rFonts w:cs="Times New Roman"/>
                <w:kern w:val="0"/>
                <w:sz w:val="20"/>
              </w:rPr>
              <w:t>体形复杂、层数相差超过10层的高低层连成一体建筑物；</w:t>
            </w:r>
          </w:p>
          <w:p>
            <w:pPr>
              <w:pStyle w:val="13"/>
              <w:jc w:val="left"/>
              <w:rPr>
                <w:rFonts w:cs="Times New Roman"/>
                <w:kern w:val="0"/>
                <w:sz w:val="20"/>
              </w:rPr>
            </w:pPr>
            <w:r>
              <w:rPr>
                <w:rFonts w:cs="Times New Roman"/>
                <w:kern w:val="0"/>
                <w:sz w:val="20"/>
              </w:rPr>
              <w:t>大面积的多层地下建筑物（如地下车库、商场、运动场等）；</w:t>
            </w:r>
          </w:p>
          <w:p>
            <w:pPr>
              <w:pStyle w:val="13"/>
              <w:jc w:val="left"/>
              <w:rPr>
                <w:rFonts w:cs="Times New Roman"/>
                <w:kern w:val="0"/>
                <w:sz w:val="20"/>
              </w:rPr>
            </w:pPr>
            <w:r>
              <w:rPr>
                <w:rFonts w:cs="Times New Roman"/>
                <w:kern w:val="0"/>
                <w:sz w:val="20"/>
              </w:rPr>
              <w:t>对地基变形控制有特殊要求的建筑物；</w:t>
            </w:r>
          </w:p>
          <w:p>
            <w:pPr>
              <w:pStyle w:val="13"/>
              <w:jc w:val="left"/>
              <w:rPr>
                <w:rFonts w:cs="Times New Roman"/>
                <w:kern w:val="0"/>
                <w:sz w:val="20"/>
              </w:rPr>
            </w:pPr>
            <w:r>
              <w:rPr>
                <w:rFonts w:cs="Times New Roman"/>
                <w:kern w:val="0"/>
                <w:sz w:val="20"/>
              </w:rPr>
              <w:t>复杂地质条件下的坡上建筑物（包括高边坡）；</w:t>
            </w:r>
          </w:p>
          <w:p>
            <w:pPr>
              <w:pStyle w:val="13"/>
              <w:jc w:val="left"/>
              <w:rPr>
                <w:rFonts w:cs="Times New Roman"/>
                <w:kern w:val="0"/>
                <w:sz w:val="20"/>
              </w:rPr>
            </w:pPr>
            <w:r>
              <w:rPr>
                <w:rFonts w:cs="Times New Roman"/>
                <w:kern w:val="0"/>
                <w:sz w:val="20"/>
              </w:rPr>
              <w:t>对原有工程影响较大的新建建筑物；</w:t>
            </w:r>
          </w:p>
          <w:p>
            <w:pPr>
              <w:pStyle w:val="13"/>
              <w:jc w:val="left"/>
              <w:rPr>
                <w:rFonts w:cs="Times New Roman"/>
                <w:kern w:val="0"/>
                <w:sz w:val="20"/>
              </w:rPr>
            </w:pPr>
            <w:r>
              <w:rPr>
                <w:rFonts w:cs="Times New Roman"/>
                <w:kern w:val="0"/>
                <w:sz w:val="20"/>
              </w:rPr>
              <w:t>场地和地基条件复杂的一般建筑物；</w:t>
            </w:r>
          </w:p>
          <w:p>
            <w:pPr>
              <w:pStyle w:val="13"/>
              <w:jc w:val="left"/>
              <w:rPr>
                <w:rFonts w:cs="Times New Roman"/>
                <w:kern w:val="0"/>
                <w:sz w:val="20"/>
              </w:rPr>
            </w:pPr>
            <w:r>
              <w:rPr>
                <w:rFonts w:cs="Times New Roman"/>
                <w:kern w:val="0"/>
                <w:sz w:val="20"/>
              </w:rPr>
              <w:t>二层及二层以上地下室的基坑工程。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vAlign w:val="center"/>
          </w:tcPr>
          <w:p>
            <w:pPr>
              <w:pStyle w:val="13"/>
              <w:rPr>
                <w:rFonts w:cs="Times New Roman"/>
                <w:kern w:val="0"/>
                <w:sz w:val="20"/>
              </w:rPr>
            </w:pPr>
            <w:r>
              <w:rPr>
                <w:rFonts w:cs="Times New Roman"/>
                <w:kern w:val="0"/>
                <w:sz w:val="20"/>
              </w:rPr>
              <w:t>乙级</w:t>
            </w:r>
          </w:p>
        </w:tc>
        <w:tc>
          <w:tcPr>
            <w:tcW w:w="6321" w:type="dxa"/>
            <w:vAlign w:val="center"/>
          </w:tcPr>
          <w:p>
            <w:pPr>
              <w:pStyle w:val="13"/>
              <w:jc w:val="left"/>
              <w:rPr>
                <w:rFonts w:cs="Times New Roman"/>
                <w:kern w:val="0"/>
                <w:sz w:val="20"/>
              </w:rPr>
            </w:pPr>
            <w:r>
              <w:rPr>
                <w:rFonts w:cs="Times New Roman"/>
                <w:kern w:val="0"/>
                <w:sz w:val="20"/>
              </w:rPr>
              <w:t>除甲级、丙级以外的工业与民用建筑物。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0" w:type="dxa"/>
            <w:vAlign w:val="center"/>
          </w:tcPr>
          <w:p>
            <w:pPr>
              <w:pStyle w:val="13"/>
              <w:rPr>
                <w:rFonts w:cs="Times New Roman"/>
                <w:kern w:val="0"/>
                <w:sz w:val="20"/>
              </w:rPr>
            </w:pPr>
            <w:r>
              <w:rPr>
                <w:rFonts w:cs="Times New Roman"/>
                <w:kern w:val="0"/>
                <w:sz w:val="20"/>
              </w:rPr>
              <w:t>丙级</w:t>
            </w:r>
          </w:p>
        </w:tc>
        <w:tc>
          <w:tcPr>
            <w:tcW w:w="6321" w:type="dxa"/>
            <w:vAlign w:val="center"/>
          </w:tcPr>
          <w:p>
            <w:pPr>
              <w:pStyle w:val="13"/>
              <w:jc w:val="left"/>
              <w:rPr>
                <w:rFonts w:cs="Times New Roman"/>
                <w:kern w:val="0"/>
                <w:sz w:val="20"/>
              </w:rPr>
            </w:pPr>
            <w:r>
              <w:rPr>
                <w:rFonts w:cs="Times New Roman"/>
                <w:kern w:val="0"/>
                <w:sz w:val="20"/>
              </w:rPr>
              <w:t>场地和地基条件简单、荷载分布均匀的七层及七层以下民用建筑及一般工业建筑；次要的轻型建筑物。</w:t>
            </w:r>
          </w:p>
        </w:tc>
      </w:tr>
    </w:tbl>
    <w:p>
      <w:pPr>
        <w:ind w:firstLine="0" w:firstLineChars="0"/>
      </w:pPr>
      <w:r>
        <w:rPr>
          <w:b/>
          <w:bCs/>
        </w:rPr>
        <w:t>3.1.</w:t>
      </w:r>
      <w:r>
        <w:rPr>
          <w:rFonts w:hint="eastAsia"/>
          <w:b/>
          <w:bCs/>
        </w:rPr>
        <w:t>5</w:t>
      </w:r>
      <w:r>
        <w:t>软土地区设计时，应对建筑体型、荷载情况、结构类型和地质条件进行综合分析，确定合理的建筑措施、结构措施方法，当软土地基承载力或变形不能满足设计要求时，地基处理可选用换填</w:t>
      </w:r>
      <w:r>
        <w:rPr>
          <w:rFonts w:hint="eastAsia"/>
        </w:rPr>
        <w:t>法</w:t>
      </w:r>
      <w:r>
        <w:t>、排水静力固结法、排水动力固结法、</w:t>
      </w:r>
      <w:r>
        <w:rPr>
          <w:rFonts w:hint="eastAsia"/>
        </w:rPr>
        <w:t>土体固化法、</w:t>
      </w:r>
      <w:r>
        <w:t>复合地基</w:t>
      </w:r>
      <w:r>
        <w:rPr>
          <w:rFonts w:hint="eastAsia"/>
        </w:rPr>
        <w:t>法</w:t>
      </w:r>
      <w:r>
        <w:t>、桩基等方法。地基处理及桩基础施工应进行质量检验</w:t>
      </w:r>
      <w:r>
        <w:rPr>
          <w:rFonts w:hint="eastAsia"/>
        </w:rPr>
        <w:t>，</w:t>
      </w:r>
      <w:r>
        <w:t>作为地基基础分项或分部工程验收的组成部分。</w:t>
      </w:r>
    </w:p>
    <w:p>
      <w:pPr>
        <w:ind w:firstLine="0" w:firstLineChars="0"/>
      </w:pPr>
      <w:r>
        <w:rPr>
          <w:b/>
          <w:bCs/>
        </w:rPr>
        <w:t>3.1.6</w:t>
      </w:r>
      <w:r>
        <w:t xml:space="preserve"> 根据建筑物地基基础设计等级及长期荷载作用下地基变形对上部结构的影响程度，软土地区地基基础设计应符合下列规定：</w:t>
      </w:r>
      <w:r>
        <w:rPr>
          <w:rFonts w:hint="eastAsia"/>
        </w:rPr>
        <w:t xml:space="preserve"> </w:t>
      </w:r>
    </w:p>
    <w:p>
      <w:pPr>
        <w:ind w:firstLine="413" w:firstLineChars="196"/>
      </w:pPr>
      <w:r>
        <w:rPr>
          <w:b/>
          <w:bCs/>
        </w:rPr>
        <w:t>1</w:t>
      </w:r>
      <w:r>
        <w:t>地基计算应满足承载力计算的有关规定；</w:t>
      </w:r>
    </w:p>
    <w:p>
      <w:pPr>
        <w:ind w:firstLine="422"/>
      </w:pPr>
      <w:r>
        <w:rPr>
          <w:b/>
          <w:bCs/>
        </w:rPr>
        <w:t>2</w:t>
      </w:r>
      <w:r>
        <w:t xml:space="preserve"> 地基基础设计等级为甲级、乙级的建筑物均进行地基变形计算</w:t>
      </w:r>
      <w:r>
        <w:rPr>
          <w:rFonts w:hint="eastAsia"/>
        </w:rPr>
        <w:t>；</w:t>
      </w:r>
    </w:p>
    <w:p>
      <w:pPr>
        <w:ind w:firstLine="422"/>
      </w:pPr>
      <w:r>
        <w:rPr>
          <w:b/>
          <w:bCs/>
        </w:rPr>
        <w:t>3</w:t>
      </w:r>
      <w:r>
        <w:t xml:space="preserve"> 表</w:t>
      </w:r>
      <w:r>
        <w:rPr>
          <w:b/>
          <w:bCs/>
        </w:rPr>
        <w:t>3.1.4</w:t>
      </w:r>
      <w:r>
        <w:t>所列范围内设计等级为丙级建筑物可不作变形验算，但如有下列情况之一时，仍应作变形验算：</w:t>
      </w:r>
    </w:p>
    <w:p>
      <w:pPr>
        <w:ind w:firstLine="422"/>
      </w:pPr>
      <w:r>
        <w:rPr>
          <w:b/>
          <w:bCs/>
        </w:rPr>
        <w:t>1）</w:t>
      </w:r>
      <w:r>
        <w:t>地基承载力特征值小于130kPa，</w:t>
      </w:r>
      <w:r>
        <w:rPr>
          <w:rFonts w:hint="eastAsia"/>
        </w:rPr>
        <w:t>或</w:t>
      </w:r>
      <w:r>
        <w:t>体形复杂的建筑；</w:t>
      </w:r>
    </w:p>
    <w:p>
      <w:pPr>
        <w:ind w:firstLine="422"/>
      </w:pPr>
      <w:r>
        <w:rPr>
          <w:b/>
          <w:bCs/>
        </w:rPr>
        <w:t>2）</w:t>
      </w:r>
      <w:r>
        <w:t>在基础上及其附近有地面堆载或相邻基础荷载差异较大，可能引起地基产生过大的不均匀沉降时；</w:t>
      </w:r>
    </w:p>
    <w:p>
      <w:pPr>
        <w:ind w:firstLine="422"/>
      </w:pPr>
      <w:r>
        <w:rPr>
          <w:b/>
          <w:bCs/>
        </w:rPr>
        <w:t>3）</w:t>
      </w:r>
      <w:r>
        <w:t>软土地基上的建筑物存在偏心荷载时；</w:t>
      </w:r>
    </w:p>
    <w:p>
      <w:pPr>
        <w:ind w:firstLine="422"/>
      </w:pPr>
      <w:r>
        <w:rPr>
          <w:b/>
          <w:bCs/>
        </w:rPr>
        <w:t>4）</w:t>
      </w:r>
      <w:r>
        <w:t>软土地基上的相邻建筑物如距离过近，可能发生倾斜时；</w:t>
      </w:r>
    </w:p>
    <w:p>
      <w:pPr>
        <w:ind w:firstLine="422"/>
      </w:pPr>
      <w:r>
        <w:rPr>
          <w:b/>
          <w:bCs/>
        </w:rPr>
        <w:t>5）</w:t>
      </w:r>
      <w:r>
        <w:t>地基内有厚度较大或厚薄不均的填土，其自重固结未完成时。</w:t>
      </w:r>
    </w:p>
    <w:p>
      <w:pPr>
        <w:ind w:firstLine="422"/>
      </w:pPr>
      <w:r>
        <w:rPr>
          <w:b/>
          <w:bCs/>
        </w:rPr>
        <w:t xml:space="preserve">4 </w:t>
      </w:r>
      <w:r>
        <w:t>软土地基变形计算值按</w:t>
      </w:r>
      <w:r>
        <w:rPr>
          <w:rFonts w:hint="eastAsia"/>
        </w:rPr>
        <w:t>现行</w:t>
      </w:r>
      <w:r>
        <w:t>国家标准《建筑地基基础设计规范》GB50007有关公式计算，</w:t>
      </w:r>
      <w:r>
        <w:rPr>
          <w:rFonts w:hint="eastAsia"/>
        </w:rPr>
        <w:t>并</w:t>
      </w:r>
      <w:r>
        <w:t>应参照当地已有建筑物的沉降观测资料与经验确定沉降计算经验系数。如有欠固结土存在，应计算土的自重压密固结产生的附加变形。</w:t>
      </w:r>
    </w:p>
    <w:p>
      <w:pPr>
        <w:ind w:firstLine="422"/>
      </w:pPr>
      <w:r>
        <w:rPr>
          <w:b/>
          <w:bCs/>
        </w:rPr>
        <w:t>5</w:t>
      </w:r>
      <w:r>
        <w:t xml:space="preserve"> 软土地区的建筑物地基的沉降量、沉降差、倾斜、局部倾斜不应大于地基变形允许值，沉降控制标准可</w:t>
      </w:r>
      <w:r>
        <w:rPr>
          <w:rFonts w:hint="eastAsia"/>
        </w:rPr>
        <w:t>根据</w:t>
      </w:r>
      <w:r>
        <w:t>固结度法、沉降速率法、工后沉降法结合</w:t>
      </w:r>
      <w:r>
        <w:rPr>
          <w:rFonts w:hint="eastAsia"/>
        </w:rPr>
        <w:t>工程经验</w:t>
      </w:r>
      <w:r>
        <w:t>确定。工后沉降绝对值控制标准应根据建筑物地基变形允许值选用，工后不均匀沉降控制指标不宜大于3‰。</w:t>
      </w:r>
    </w:p>
    <w:p>
      <w:pPr>
        <w:ind w:firstLine="422"/>
      </w:pPr>
      <w:r>
        <w:rPr>
          <w:b/>
          <w:bCs/>
        </w:rPr>
        <w:t>6</w:t>
      </w:r>
      <w:r>
        <w:t xml:space="preserve"> 对经常受水平荷载作用的高层建筑、高耸结构和挡土墙等，以及建造在斜坡上或边坡附近的建筑物和构筑物，尚应验算其稳定性；</w:t>
      </w:r>
    </w:p>
    <w:p>
      <w:pPr>
        <w:ind w:firstLine="0" w:firstLineChars="0"/>
      </w:pPr>
      <w:r>
        <w:rPr>
          <w:b/>
          <w:bCs/>
        </w:rPr>
        <w:t>3.1.7</w:t>
      </w:r>
      <w:r>
        <w:t>地基基础设计时，所采用的荷载效应最不利组合应按下列规定：</w:t>
      </w:r>
      <w:r>
        <w:rPr>
          <w:rFonts w:hint="eastAsia"/>
        </w:rPr>
        <w:t xml:space="preserve"> </w:t>
      </w:r>
    </w:p>
    <w:p>
      <w:pPr>
        <w:ind w:firstLine="413" w:firstLineChars="196"/>
      </w:pPr>
      <w:r>
        <w:rPr>
          <w:b/>
          <w:bCs/>
        </w:rPr>
        <w:t>1</w:t>
      </w:r>
      <w:r>
        <w:t xml:space="preserve"> 按修正后地基承载力特征值确定基础底面积及埋深或按单桩承载力特征值确定桩数时，传至基础或承台底面上的荷载效应应取正常使用极限状态下荷载</w:t>
      </w:r>
      <w:r>
        <w:rPr>
          <w:rFonts w:hint="eastAsia"/>
        </w:rPr>
        <w:t>作用</w:t>
      </w:r>
      <w:r>
        <w:t>的标准组合。</w:t>
      </w:r>
    </w:p>
    <w:p>
      <w:pPr>
        <w:ind w:firstLine="422"/>
      </w:pPr>
      <w:r>
        <w:rPr>
          <w:b/>
          <w:bCs/>
        </w:rPr>
        <w:t>2</w:t>
      </w:r>
      <w:r>
        <w:t xml:space="preserve"> 计算地基变形时，传至基础底面上的荷载效应应取正常使用极限状态下荷载</w:t>
      </w:r>
      <w:r>
        <w:rPr>
          <w:rFonts w:hint="eastAsia"/>
        </w:rPr>
        <w:t>作用</w:t>
      </w:r>
      <w:r>
        <w:t>的准永久组合，不应计入风荷载和地震作用。相应的限值应为地基变形允许值。</w:t>
      </w:r>
    </w:p>
    <w:p>
      <w:pPr>
        <w:ind w:firstLine="422"/>
      </w:pPr>
      <w:r>
        <w:rPr>
          <w:b/>
          <w:bCs/>
        </w:rPr>
        <w:t>3</w:t>
      </w:r>
      <w:r>
        <w:t xml:space="preserve"> 计算挡土墙土压力、地基或斜坡的稳定及滑坡推力等时，荷载效应应取承载能力极限状态下荷载效应的基本组合，分项系数均取1.0。</w:t>
      </w:r>
    </w:p>
    <w:p>
      <w:pPr>
        <w:ind w:firstLine="422"/>
      </w:pPr>
      <w:r>
        <w:rPr>
          <w:b/>
          <w:bCs/>
        </w:rPr>
        <w:t>4</w:t>
      </w:r>
      <w:r>
        <w:t xml:space="preserve"> 在进行基础结构构件的截面强度设计或验算时，上部结构传来的荷载</w:t>
      </w:r>
      <w:r>
        <w:rPr>
          <w:rFonts w:hint="eastAsia"/>
        </w:rPr>
        <w:t>作用</w:t>
      </w:r>
      <w:r>
        <w:t>组合和相应的基底反力，应按承载能力极限状态下荷载</w:t>
      </w:r>
      <w:r>
        <w:rPr>
          <w:rFonts w:hint="eastAsia"/>
        </w:rPr>
        <w:t>作用</w:t>
      </w:r>
      <w:r>
        <w:t>的基本组合，采用相应的分项系数。当需要验算基础变形、裂缝宽度时，</w:t>
      </w:r>
      <w:r>
        <w:rPr>
          <w:rFonts w:hint="eastAsia"/>
        </w:rPr>
        <w:t>应按</w:t>
      </w:r>
      <w:r>
        <w:t>正常使用极限状态</w:t>
      </w:r>
      <w:r>
        <w:rPr>
          <w:rFonts w:hint="eastAsia"/>
        </w:rPr>
        <w:t>下作用的</w:t>
      </w:r>
      <w:r>
        <w:t>标准组合。</w:t>
      </w:r>
    </w:p>
    <w:p>
      <w:pPr>
        <w:ind w:firstLine="422"/>
      </w:pPr>
      <w:r>
        <w:rPr>
          <w:b/>
          <w:bCs/>
        </w:rPr>
        <w:t>5</w:t>
      </w:r>
      <w:r>
        <w:t xml:space="preserve"> 基础设计安全等级、结构设计工作年限、结构重要性系数应按有关规范的规定采用，但结构重要性系数</w:t>
      </w:r>
      <w:r>
        <w:rPr>
          <w:i/>
        </w:rPr>
        <w:t>γ</w:t>
      </w:r>
      <w:r>
        <w:rPr>
          <w:vertAlign w:val="subscript"/>
        </w:rPr>
        <w:t>0</w:t>
      </w:r>
      <w:r>
        <w:t>不应小于1.0。</w:t>
      </w:r>
    </w:p>
    <w:p>
      <w:pPr>
        <w:ind w:firstLine="0" w:firstLineChars="0"/>
      </w:pPr>
      <w:r>
        <w:rPr>
          <w:b/>
          <w:bCs/>
        </w:rPr>
        <w:t>3.1.8</w:t>
      </w:r>
      <w:r>
        <w:t xml:space="preserve"> 软土地区建筑物设计工作年限及耐久性设计，应符合现行国家标准《工程结构可靠性设计统一标准》GB 50153的规定。</w:t>
      </w:r>
    </w:p>
    <w:p>
      <w:pPr>
        <w:ind w:firstLine="0" w:firstLineChars="0"/>
      </w:pPr>
      <w:r>
        <w:rPr>
          <w:b/>
          <w:bCs/>
        </w:rPr>
        <w:t>3.1.9</w:t>
      </w:r>
      <w:r>
        <w:t>对于软土地区支护结构安全等级为一级、二级的基坑工程，除应对支护结构变形及基坑周边土体的变形进行计算，并应进行周边环境影响的分析评价外，尚应对开挖后基坑</w:t>
      </w:r>
      <w:r>
        <w:rPr>
          <w:rFonts w:hint="eastAsia"/>
        </w:rPr>
        <w:t>坑底</w:t>
      </w:r>
      <w:r>
        <w:t>隆起进行验算。</w:t>
      </w:r>
    </w:p>
    <w:p>
      <w:pPr>
        <w:ind w:firstLine="0" w:firstLineChars="0"/>
      </w:pPr>
      <w:r>
        <w:rPr>
          <w:b/>
          <w:bCs/>
        </w:rPr>
        <w:t xml:space="preserve">3.1.10 </w:t>
      </w:r>
      <w:r>
        <w:t>对软土地区甲类建筑和乙类中的重要建筑，应在设计文件中注明沉降观测点的位置和观测要求，并应注明在施工和使用期间进行沉降观测。工程桩施工、基坑</w:t>
      </w:r>
      <w:r>
        <w:rPr>
          <w:rFonts w:hint="eastAsia"/>
        </w:rPr>
        <w:t>支</w:t>
      </w:r>
      <w:r>
        <w:t>护结构（桩、墙）施工、基坑预降水、承压水抽降、</w:t>
      </w:r>
      <w:r>
        <w:rPr>
          <w:rFonts w:hint="eastAsia"/>
        </w:rPr>
        <w:t>基坑</w:t>
      </w:r>
      <w:r>
        <w:t>开挖</w:t>
      </w:r>
      <w:r>
        <w:rPr>
          <w:rFonts w:hint="eastAsia"/>
        </w:rPr>
        <w:t>等</w:t>
      </w:r>
      <w:r>
        <w:t>全过程应严格按设计要求进行变形控制和监测，并应实施动态设计和信息化施工。</w:t>
      </w: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32" w:name="_Toc136359661"/>
      <w:bookmarkStart w:id="33" w:name="_Toc103702646"/>
      <w:bookmarkStart w:id="34" w:name="_Toc113552567"/>
      <w:bookmarkStart w:id="35" w:name="_Toc132973381"/>
      <w:bookmarkStart w:id="36" w:name="_Toc103701540"/>
      <w:r>
        <w:rPr>
          <w:rFonts w:hint="eastAsia"/>
        </w:rPr>
        <w:t xml:space="preserve"> </w:t>
      </w:r>
      <w:r>
        <w:t>勘  察</w:t>
      </w:r>
      <w:bookmarkEnd w:id="32"/>
      <w:bookmarkEnd w:id="33"/>
      <w:bookmarkEnd w:id="34"/>
      <w:bookmarkEnd w:id="35"/>
      <w:bookmarkEnd w:id="36"/>
    </w:p>
    <w:p>
      <w:pPr>
        <w:pStyle w:val="3"/>
        <w:spacing w:before="624" w:after="312"/>
      </w:pPr>
      <w:bookmarkStart w:id="37" w:name="_Toc103702647"/>
      <w:bookmarkStart w:id="38" w:name="_Toc113552568"/>
      <w:bookmarkStart w:id="39" w:name="_Toc132973382"/>
      <w:bookmarkStart w:id="40" w:name="_Toc103701541"/>
      <w:bookmarkStart w:id="41" w:name="_Toc136359662"/>
      <w:r>
        <w:t>一般规定</w:t>
      </w:r>
      <w:bookmarkEnd w:id="37"/>
      <w:bookmarkEnd w:id="38"/>
      <w:bookmarkEnd w:id="39"/>
      <w:bookmarkEnd w:id="40"/>
      <w:bookmarkEnd w:id="41"/>
    </w:p>
    <w:p>
      <w:pPr>
        <w:ind w:firstLine="0" w:firstLineChars="0"/>
        <w:rPr>
          <w:dstrike/>
        </w:rPr>
      </w:pPr>
      <w:r>
        <w:rPr>
          <w:b/>
        </w:rPr>
        <w:t>4.1.1</w:t>
      </w:r>
      <w:r>
        <w:t xml:space="preserve">  软土地区岩土工程勘察</w:t>
      </w:r>
      <w:r>
        <w:rPr>
          <w:rFonts w:hint="eastAsia"/>
        </w:rPr>
        <w:t>可</w:t>
      </w:r>
      <w:r>
        <w:t>根据工程建设需要划分为</w:t>
      </w:r>
      <w:r>
        <w:rPr>
          <w:rFonts w:hint="eastAsia"/>
        </w:rPr>
        <w:t>可研</w:t>
      </w:r>
      <w:r>
        <w:t>阶段勘察、初步勘察阶段和详细勘察阶段，当工程需要</w:t>
      </w:r>
      <w:r>
        <w:rPr>
          <w:rFonts w:hint="eastAsia"/>
        </w:rPr>
        <w:t>时</w:t>
      </w:r>
      <w:r>
        <w:t>可增加施工勘察</w:t>
      </w:r>
      <w:r>
        <w:rPr>
          <w:rFonts w:hint="eastAsia"/>
        </w:rPr>
        <w:t>、</w:t>
      </w:r>
      <w:r>
        <w:t>补充勘察、专项</w:t>
      </w:r>
      <w:r>
        <w:rPr>
          <w:rFonts w:hint="eastAsia"/>
        </w:rPr>
        <w:t>勘察</w:t>
      </w:r>
      <w:r>
        <w:t>等。</w:t>
      </w:r>
    </w:p>
    <w:p>
      <w:pPr>
        <w:ind w:firstLine="0" w:firstLineChars="0"/>
      </w:pPr>
      <w:r>
        <w:rPr>
          <w:b/>
        </w:rPr>
        <w:t>4.1</w:t>
      </w:r>
      <w:r>
        <w:rPr>
          <w:rFonts w:hint="eastAsia"/>
          <w:b/>
        </w:rPr>
        <w:t>.</w:t>
      </w:r>
      <w:r>
        <w:rPr>
          <w:b/>
        </w:rPr>
        <w:t>2</w:t>
      </w:r>
      <w:r>
        <w:t xml:space="preserve">  </w:t>
      </w:r>
      <w:r>
        <w:rPr>
          <w:rFonts w:hint="eastAsia"/>
        </w:rPr>
        <w:t>当</w:t>
      </w:r>
      <w:r>
        <w:t>软土地区</w:t>
      </w:r>
      <w:r>
        <w:rPr>
          <w:rFonts w:hint="eastAsia"/>
        </w:rPr>
        <w:t>需要进行</w:t>
      </w:r>
      <w:r>
        <w:t>地基处理</w:t>
      </w:r>
      <w:r>
        <w:rPr>
          <w:rFonts w:hint="eastAsia"/>
        </w:rPr>
        <w:t>时</w:t>
      </w:r>
      <w:r>
        <w:t>，应</w:t>
      </w:r>
      <w:r>
        <w:rPr>
          <w:rFonts w:hint="eastAsia"/>
        </w:rPr>
        <w:t>在</w:t>
      </w:r>
      <w:r>
        <w:t>地基处理前后分别按照详细勘察要求进行</w:t>
      </w:r>
      <w:r>
        <w:rPr>
          <w:rFonts w:hint="eastAsia"/>
        </w:rPr>
        <w:t>软土</w:t>
      </w:r>
      <w:r>
        <w:t>场地勘察。</w:t>
      </w:r>
    </w:p>
    <w:p>
      <w:pPr>
        <w:ind w:firstLine="0" w:firstLineChars="0"/>
      </w:pPr>
      <w:r>
        <w:t>4.1.3  软土地区岩土工程勘察等级可按工程重要性等级，软土场地和地基的复杂程度划分为甲、乙、丙三级</w:t>
      </w:r>
      <w:r>
        <w:rPr>
          <w:rFonts w:hint="eastAsia"/>
        </w:rPr>
        <w:t>，</w:t>
      </w:r>
      <w:r>
        <w:t>参</w:t>
      </w:r>
      <w:r>
        <w:rPr>
          <w:rFonts w:hint="eastAsia"/>
        </w:rPr>
        <w:t>见</w:t>
      </w:r>
      <w:r>
        <w:t>表</w:t>
      </w:r>
      <w:r>
        <w:rPr>
          <w:rFonts w:hint="eastAsia"/>
        </w:rPr>
        <w:t>4.1.3</w:t>
      </w:r>
      <w:r>
        <w:t>。</w:t>
      </w:r>
    </w:p>
    <w:p>
      <w:pPr>
        <w:pStyle w:val="13"/>
        <w:ind w:firstLine="2319" w:firstLineChars="1100"/>
        <w:rPr>
          <w:rFonts w:cs="Times New Roman"/>
        </w:rPr>
      </w:pPr>
      <w:r>
        <w:rPr>
          <w:rFonts w:cs="Times New Roman"/>
          <w:b/>
          <w:bCs/>
        </w:rPr>
        <w:t>表 4.1.3.</w:t>
      </w:r>
      <w:r>
        <w:rPr>
          <w:rFonts w:cs="Times New Roman"/>
        </w:rPr>
        <w:t xml:space="preserve">  </w:t>
      </w:r>
      <w:r>
        <w:rPr>
          <w:rFonts w:cs="Times New Roman"/>
          <w:b/>
          <w:bCs/>
        </w:rPr>
        <w:t>软土地区勘察等级</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7"/>
        <w:gridCol w:w="1599"/>
        <w:gridCol w:w="188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tcBorders>
              <w:tl2br w:val="single" w:color="auto" w:sz="4" w:space="0"/>
            </w:tcBorders>
            <w:vAlign w:val="center"/>
          </w:tcPr>
          <w:p>
            <w:pPr>
              <w:pStyle w:val="13"/>
              <w:rPr>
                <w:rFonts w:cs="Times New Roman"/>
                <w:kern w:val="0"/>
                <w:sz w:val="20"/>
              </w:rPr>
            </w:pPr>
            <w:r>
              <w:rPr>
                <w:rFonts w:cs="Times New Roman"/>
                <w:kern w:val="0"/>
                <w:sz w:val="20"/>
              </w:rPr>
              <w:t xml:space="preserve">                 工程重要性等级</w:t>
            </w:r>
          </w:p>
          <w:p>
            <w:pPr>
              <w:pStyle w:val="13"/>
              <w:jc w:val="both"/>
              <w:rPr>
                <w:rFonts w:cs="Times New Roman"/>
                <w:kern w:val="0"/>
                <w:sz w:val="20"/>
              </w:rPr>
            </w:pPr>
            <w:r>
              <w:rPr>
                <w:rFonts w:cs="Times New Roman"/>
                <w:kern w:val="0"/>
                <w:sz w:val="20"/>
              </w:rPr>
              <w:t xml:space="preserve">场地和地基复杂程度     </w:t>
            </w:r>
          </w:p>
        </w:tc>
        <w:tc>
          <w:tcPr>
            <w:tcW w:w="917" w:type="pct"/>
            <w:vAlign w:val="center"/>
          </w:tcPr>
          <w:p>
            <w:pPr>
              <w:pStyle w:val="13"/>
              <w:rPr>
                <w:rFonts w:cs="Times New Roman"/>
                <w:kern w:val="0"/>
                <w:sz w:val="20"/>
              </w:rPr>
            </w:pPr>
            <w:r>
              <w:rPr>
                <w:rFonts w:cs="Times New Roman"/>
                <w:kern w:val="0"/>
                <w:sz w:val="20"/>
              </w:rPr>
              <w:t>一级</w:t>
            </w:r>
          </w:p>
        </w:tc>
        <w:tc>
          <w:tcPr>
            <w:tcW w:w="1081" w:type="pct"/>
            <w:vAlign w:val="center"/>
          </w:tcPr>
          <w:p>
            <w:pPr>
              <w:pStyle w:val="13"/>
              <w:rPr>
                <w:rFonts w:cs="Times New Roman"/>
                <w:kern w:val="0"/>
                <w:sz w:val="20"/>
              </w:rPr>
            </w:pPr>
            <w:r>
              <w:rPr>
                <w:rFonts w:cs="Times New Roman"/>
                <w:kern w:val="0"/>
                <w:sz w:val="20"/>
              </w:rPr>
              <w:t>二级</w:t>
            </w:r>
          </w:p>
        </w:tc>
        <w:tc>
          <w:tcPr>
            <w:tcW w:w="945" w:type="pct"/>
            <w:vAlign w:val="center"/>
          </w:tcPr>
          <w:p>
            <w:pPr>
              <w:pStyle w:val="13"/>
              <w:rPr>
                <w:rFonts w:cs="Times New Roman"/>
                <w:kern w:val="0"/>
                <w:sz w:val="20"/>
              </w:rPr>
            </w:pPr>
            <w:r>
              <w:rPr>
                <w:rFonts w:cs="Times New Roman"/>
                <w:kern w:val="0"/>
                <w:sz w:val="20"/>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pPr>
              <w:pStyle w:val="13"/>
              <w:rPr>
                <w:rFonts w:cs="Times New Roman"/>
                <w:kern w:val="0"/>
                <w:sz w:val="20"/>
              </w:rPr>
            </w:pPr>
            <w:r>
              <w:rPr>
                <w:rFonts w:cs="Times New Roman"/>
                <w:kern w:val="0"/>
                <w:sz w:val="20"/>
              </w:rPr>
              <w:t>复杂</w:t>
            </w:r>
          </w:p>
        </w:tc>
        <w:tc>
          <w:tcPr>
            <w:tcW w:w="917" w:type="pct"/>
            <w:vAlign w:val="center"/>
          </w:tcPr>
          <w:p>
            <w:pPr>
              <w:pStyle w:val="13"/>
              <w:rPr>
                <w:rFonts w:cs="Times New Roman"/>
                <w:kern w:val="0"/>
                <w:sz w:val="20"/>
              </w:rPr>
            </w:pPr>
            <w:r>
              <w:rPr>
                <w:rFonts w:cs="Times New Roman"/>
                <w:kern w:val="0"/>
                <w:sz w:val="20"/>
              </w:rPr>
              <w:t>甲级</w:t>
            </w:r>
          </w:p>
        </w:tc>
        <w:tc>
          <w:tcPr>
            <w:tcW w:w="1081" w:type="pct"/>
            <w:vAlign w:val="center"/>
          </w:tcPr>
          <w:p>
            <w:pPr>
              <w:pStyle w:val="13"/>
              <w:rPr>
                <w:rFonts w:cs="Times New Roman"/>
                <w:kern w:val="0"/>
                <w:sz w:val="20"/>
              </w:rPr>
            </w:pPr>
            <w:r>
              <w:rPr>
                <w:rFonts w:cs="Times New Roman"/>
                <w:kern w:val="0"/>
                <w:sz w:val="20"/>
              </w:rPr>
              <w:t>甲级</w:t>
            </w:r>
          </w:p>
        </w:tc>
        <w:tc>
          <w:tcPr>
            <w:tcW w:w="945" w:type="pct"/>
            <w:vAlign w:val="center"/>
          </w:tcPr>
          <w:p>
            <w:pPr>
              <w:pStyle w:val="13"/>
              <w:rPr>
                <w:rFonts w:cs="Times New Roman"/>
                <w:kern w:val="0"/>
                <w:sz w:val="20"/>
              </w:rPr>
            </w:pPr>
            <w:r>
              <w:rPr>
                <w:rFonts w:cs="Times New Roman"/>
                <w:kern w:val="0"/>
                <w:sz w:val="20"/>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pPr>
              <w:pStyle w:val="13"/>
              <w:rPr>
                <w:rFonts w:cs="Times New Roman"/>
                <w:kern w:val="0"/>
                <w:sz w:val="20"/>
              </w:rPr>
            </w:pPr>
            <w:r>
              <w:rPr>
                <w:rFonts w:cs="Times New Roman"/>
                <w:kern w:val="0"/>
                <w:sz w:val="20"/>
              </w:rPr>
              <w:t>中等复杂</w:t>
            </w:r>
          </w:p>
        </w:tc>
        <w:tc>
          <w:tcPr>
            <w:tcW w:w="917" w:type="pct"/>
            <w:vAlign w:val="center"/>
          </w:tcPr>
          <w:p>
            <w:pPr>
              <w:pStyle w:val="13"/>
              <w:rPr>
                <w:rFonts w:cs="Times New Roman"/>
                <w:kern w:val="0"/>
                <w:sz w:val="20"/>
              </w:rPr>
            </w:pPr>
            <w:r>
              <w:rPr>
                <w:rFonts w:cs="Times New Roman"/>
                <w:kern w:val="0"/>
                <w:sz w:val="20"/>
              </w:rPr>
              <w:t>甲级</w:t>
            </w:r>
          </w:p>
        </w:tc>
        <w:tc>
          <w:tcPr>
            <w:tcW w:w="1081" w:type="pct"/>
            <w:vAlign w:val="center"/>
          </w:tcPr>
          <w:p>
            <w:pPr>
              <w:pStyle w:val="13"/>
              <w:rPr>
                <w:rFonts w:cs="Times New Roman"/>
                <w:kern w:val="0"/>
                <w:sz w:val="20"/>
              </w:rPr>
            </w:pPr>
            <w:r>
              <w:rPr>
                <w:rFonts w:cs="Times New Roman"/>
                <w:kern w:val="0"/>
                <w:sz w:val="20"/>
              </w:rPr>
              <w:t>乙级</w:t>
            </w:r>
          </w:p>
        </w:tc>
        <w:tc>
          <w:tcPr>
            <w:tcW w:w="945" w:type="pct"/>
            <w:vAlign w:val="center"/>
          </w:tcPr>
          <w:p>
            <w:pPr>
              <w:pStyle w:val="13"/>
              <w:rPr>
                <w:rFonts w:cs="Times New Roman"/>
                <w:kern w:val="0"/>
                <w:sz w:val="20"/>
              </w:rPr>
            </w:pPr>
            <w:r>
              <w:rPr>
                <w:rFonts w:cs="Times New Roman"/>
                <w:kern w:val="0"/>
                <w:sz w:val="20"/>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pct"/>
            <w:vAlign w:val="center"/>
          </w:tcPr>
          <w:p>
            <w:pPr>
              <w:pStyle w:val="13"/>
              <w:rPr>
                <w:rFonts w:cs="Times New Roman"/>
                <w:kern w:val="0"/>
                <w:sz w:val="20"/>
              </w:rPr>
            </w:pPr>
            <w:r>
              <w:rPr>
                <w:rFonts w:cs="Times New Roman"/>
                <w:kern w:val="0"/>
                <w:sz w:val="20"/>
              </w:rPr>
              <w:t>简单</w:t>
            </w:r>
          </w:p>
        </w:tc>
        <w:tc>
          <w:tcPr>
            <w:tcW w:w="917" w:type="pct"/>
            <w:vAlign w:val="center"/>
          </w:tcPr>
          <w:p>
            <w:pPr>
              <w:pStyle w:val="13"/>
              <w:rPr>
                <w:rFonts w:cs="Times New Roman"/>
                <w:kern w:val="0"/>
                <w:sz w:val="20"/>
              </w:rPr>
            </w:pPr>
            <w:r>
              <w:rPr>
                <w:rFonts w:cs="Times New Roman"/>
                <w:kern w:val="0"/>
                <w:sz w:val="20"/>
              </w:rPr>
              <w:t>甲级</w:t>
            </w:r>
          </w:p>
        </w:tc>
        <w:tc>
          <w:tcPr>
            <w:tcW w:w="1081" w:type="pct"/>
            <w:vAlign w:val="center"/>
          </w:tcPr>
          <w:p>
            <w:pPr>
              <w:pStyle w:val="13"/>
              <w:rPr>
                <w:rFonts w:cs="Times New Roman"/>
                <w:kern w:val="0"/>
                <w:sz w:val="20"/>
              </w:rPr>
            </w:pPr>
            <w:r>
              <w:rPr>
                <w:rFonts w:cs="Times New Roman"/>
                <w:kern w:val="0"/>
                <w:sz w:val="20"/>
              </w:rPr>
              <w:t>乙级</w:t>
            </w:r>
          </w:p>
        </w:tc>
        <w:tc>
          <w:tcPr>
            <w:tcW w:w="945" w:type="pct"/>
            <w:vAlign w:val="center"/>
          </w:tcPr>
          <w:p>
            <w:pPr>
              <w:pStyle w:val="13"/>
              <w:rPr>
                <w:rFonts w:cs="Times New Roman"/>
                <w:kern w:val="0"/>
                <w:sz w:val="20"/>
              </w:rPr>
            </w:pPr>
            <w:r>
              <w:rPr>
                <w:rFonts w:cs="Times New Roman"/>
                <w:kern w:val="0"/>
                <w:sz w:val="20"/>
              </w:rPr>
              <w:t>丙级</w:t>
            </w:r>
          </w:p>
        </w:tc>
      </w:tr>
    </w:tbl>
    <w:p>
      <w:pPr>
        <w:ind w:left="-141" w:leftChars="-67" w:firstLine="0" w:firstLineChars="0"/>
      </w:pPr>
      <w:bookmarkStart w:id="42" w:name="_Toc103701548"/>
      <w:bookmarkStart w:id="43" w:name="_Toc103702654"/>
      <w:r>
        <w:rPr>
          <w:b/>
        </w:rPr>
        <w:t xml:space="preserve">4.1.4 </w:t>
      </w:r>
      <w:r>
        <w:t xml:space="preserve"> 勘察</w:t>
      </w:r>
      <w:r>
        <w:rPr>
          <w:rFonts w:hint="eastAsia"/>
        </w:rPr>
        <w:t>作业</w:t>
      </w:r>
      <w:r>
        <w:t>前应根据任务书及相关勘察研究编制勘察纲要，重大项目的勘察纲要</w:t>
      </w:r>
      <w:r>
        <w:rPr>
          <w:rFonts w:hint="eastAsia"/>
        </w:rPr>
        <w:t>宜进行</w:t>
      </w:r>
      <w:r>
        <w:t>专门</w:t>
      </w:r>
      <w:r>
        <w:rPr>
          <w:rFonts w:hint="eastAsia"/>
        </w:rPr>
        <w:t>论证</w:t>
      </w:r>
      <w:r>
        <w:t>或评审。各勘察阶段的勘察工作应根据勘察目的有针对性的选用勘察</w:t>
      </w:r>
      <w:r>
        <w:rPr>
          <w:rFonts w:hint="eastAsia"/>
        </w:rPr>
        <w:t>方法</w:t>
      </w:r>
      <w:r>
        <w:t>，</w:t>
      </w:r>
      <w:r>
        <w:rPr>
          <w:rFonts w:hint="eastAsia"/>
        </w:rPr>
        <w:t>包括</w:t>
      </w:r>
      <w:r>
        <w:t>原位测试</w:t>
      </w:r>
      <w:r>
        <w:rPr>
          <w:rFonts w:hint="eastAsia"/>
        </w:rPr>
        <w:t>方法</w:t>
      </w:r>
      <w:r>
        <w:t>。</w:t>
      </w:r>
    </w:p>
    <w:p>
      <w:pPr>
        <w:ind w:left="-141" w:leftChars="-67" w:firstLine="0" w:firstLineChars="0"/>
        <w:rPr>
          <w:dstrike/>
        </w:rPr>
      </w:pPr>
      <w:r>
        <w:rPr>
          <w:b/>
        </w:rPr>
        <w:t xml:space="preserve">4.1.5 </w:t>
      </w:r>
      <w:r>
        <w:t xml:space="preserve"> 勘察过程中宜采用勘察信息化</w:t>
      </w:r>
      <w:r>
        <w:rPr>
          <w:rFonts w:hint="eastAsia"/>
        </w:rPr>
        <w:t>作业</w:t>
      </w:r>
      <w:r>
        <w:t>，提供三维地成果。</w:t>
      </w:r>
      <w:bookmarkStart w:id="44" w:name="_Toc113552569"/>
    </w:p>
    <w:p>
      <w:pPr>
        <w:pStyle w:val="3"/>
        <w:spacing w:before="624" w:after="312"/>
      </w:pPr>
      <w:bookmarkStart w:id="45" w:name="_Toc132973383"/>
      <w:bookmarkStart w:id="46" w:name="_Toc136359663"/>
      <w:r>
        <w:rPr>
          <w:rFonts w:hint="eastAsia"/>
        </w:rPr>
        <w:t>各阶段</w:t>
      </w:r>
      <w:r>
        <w:t>勘察</w:t>
      </w:r>
      <w:bookmarkEnd w:id="42"/>
      <w:bookmarkEnd w:id="43"/>
      <w:bookmarkEnd w:id="44"/>
      <w:r>
        <w:rPr>
          <w:rFonts w:hint="eastAsia"/>
        </w:rPr>
        <w:t>重点</w:t>
      </w:r>
      <w:bookmarkEnd w:id="45"/>
      <w:bookmarkEnd w:id="46"/>
    </w:p>
    <w:p>
      <w:pPr>
        <w:ind w:firstLine="0" w:firstLineChars="0"/>
      </w:pPr>
      <w:r>
        <w:rPr>
          <w:b/>
        </w:rPr>
        <w:t>4.2.1</w:t>
      </w:r>
      <w:r>
        <w:t xml:space="preserve">  可研阶段</w:t>
      </w:r>
      <w:r>
        <w:rPr>
          <w:rFonts w:hint="eastAsia"/>
        </w:rPr>
        <w:t>勘察重</w:t>
      </w:r>
      <w:r>
        <w:t>点在选址</w:t>
      </w:r>
      <w:r>
        <w:rPr>
          <w:rFonts w:hint="eastAsia"/>
        </w:rPr>
        <w:t>场地</w:t>
      </w:r>
      <w:r>
        <w:t>的稳定性和适宜性，</w:t>
      </w:r>
      <w:r>
        <w:rPr>
          <w:rFonts w:hint="eastAsia"/>
        </w:rPr>
        <w:t>勘察</w:t>
      </w:r>
      <w:r>
        <w:t>要点为：</w:t>
      </w:r>
    </w:p>
    <w:p>
      <w:pPr>
        <w:ind w:firstLine="422"/>
      </w:pPr>
      <w:r>
        <w:rPr>
          <w:b/>
          <w:bCs/>
        </w:rPr>
        <w:t>1</w:t>
      </w:r>
      <w:r>
        <w:t xml:space="preserve"> 搜集区域地质资料、</w:t>
      </w:r>
      <w:r>
        <w:rPr>
          <w:rFonts w:hint="eastAsia"/>
        </w:rPr>
        <w:t>场地</w:t>
      </w:r>
      <w:r>
        <w:t>周边工程资料、了解场地的地基处理历史情况；</w:t>
      </w:r>
    </w:p>
    <w:p>
      <w:pPr>
        <w:ind w:firstLine="422"/>
      </w:pPr>
      <w:r>
        <w:rPr>
          <w:b/>
          <w:bCs/>
        </w:rPr>
        <w:t>2</w:t>
      </w:r>
      <w:r>
        <w:t xml:space="preserve"> 以现场踏勘、调查等方式为主</w:t>
      </w:r>
      <w:r>
        <w:rPr>
          <w:rFonts w:hint="eastAsia"/>
        </w:rPr>
        <w:t>；</w:t>
      </w:r>
      <w:r>
        <w:t>当条件复杂时增加工程地质调查、测绘和钻探、原位测试等工作</w:t>
      </w:r>
      <w:r>
        <w:rPr>
          <w:rFonts w:hint="eastAsia"/>
        </w:rPr>
        <w:t>；</w:t>
      </w:r>
    </w:p>
    <w:p>
      <w:pPr>
        <w:ind w:firstLine="422"/>
      </w:pPr>
      <w:r>
        <w:rPr>
          <w:b/>
          <w:bCs/>
        </w:rPr>
        <w:t>3</w:t>
      </w:r>
      <w:r>
        <w:t>、初步评价场地和地基的地震效应，对建设场地稳定性和适宜性进行评价。</w:t>
      </w:r>
    </w:p>
    <w:p>
      <w:pPr>
        <w:ind w:firstLine="0" w:firstLineChars="0"/>
      </w:pPr>
      <w:r>
        <w:rPr>
          <w:b/>
        </w:rPr>
        <w:t>4.2.2</w:t>
      </w:r>
      <w:r>
        <w:t xml:space="preserve">  初步勘察阶段为初步确定建筑物平面布置和地基基础方案初步确定提供依据，</w:t>
      </w:r>
      <w:r>
        <w:rPr>
          <w:rFonts w:hint="eastAsia"/>
        </w:rPr>
        <w:t>勘察要</w:t>
      </w:r>
      <w:r>
        <w:t>点为：</w:t>
      </w:r>
    </w:p>
    <w:p>
      <w:pPr>
        <w:ind w:firstLine="422"/>
      </w:pPr>
      <w:r>
        <w:rPr>
          <w:b/>
          <w:bCs/>
        </w:rPr>
        <w:t>1</w:t>
      </w:r>
      <w:r>
        <w:t xml:space="preserve"> 初步查明场地地层结构、年代、成因，软土的分布范围，土层的基本物理力学性质；</w:t>
      </w:r>
    </w:p>
    <w:p>
      <w:pPr>
        <w:ind w:firstLine="422"/>
      </w:pPr>
      <w:r>
        <w:rPr>
          <w:b/>
          <w:bCs/>
        </w:rPr>
        <w:t xml:space="preserve">2 </w:t>
      </w:r>
      <w:r>
        <w:t>初步查明地表硬壳层的分布于厚度，下伏硬土层和浅埋基岩的埋藏条件与起伏；</w:t>
      </w:r>
    </w:p>
    <w:p>
      <w:pPr>
        <w:ind w:firstLine="422"/>
      </w:pPr>
      <w:r>
        <w:rPr>
          <w:b/>
          <w:bCs/>
        </w:rPr>
        <w:t xml:space="preserve">3 </w:t>
      </w:r>
      <w:r>
        <w:t>初步查明场区不良地质作用发育特征，对场地稳定性的影响程度及发展趋势；</w:t>
      </w:r>
    </w:p>
    <w:p>
      <w:pPr>
        <w:ind w:firstLine="422"/>
      </w:pPr>
      <w:r>
        <w:rPr>
          <w:b/>
          <w:bCs/>
        </w:rPr>
        <w:t xml:space="preserve">4 </w:t>
      </w:r>
      <w:r>
        <w:t>初步查明场地微地貌的形态，暗埋的古河道、塘、浜、沟、坑、穴等的分布范围；</w:t>
      </w:r>
    </w:p>
    <w:p>
      <w:pPr>
        <w:ind w:firstLine="422"/>
      </w:pPr>
      <w:r>
        <w:rPr>
          <w:b/>
          <w:bCs/>
        </w:rPr>
        <w:t xml:space="preserve">5 </w:t>
      </w:r>
      <w:r>
        <w:t>对抗震设防烈度等于或大于6度的地区，划分对建筑抗震有利、不利或危险的地段，判定场地的地震效应；</w:t>
      </w:r>
    </w:p>
    <w:p>
      <w:pPr>
        <w:ind w:firstLine="422"/>
      </w:pPr>
      <w:r>
        <w:rPr>
          <w:b/>
          <w:bCs/>
        </w:rPr>
        <w:t>6</w:t>
      </w:r>
      <w:r>
        <w:t xml:space="preserve"> 初步查明场地水文地质条件及冻结深度；</w:t>
      </w:r>
    </w:p>
    <w:p>
      <w:pPr>
        <w:ind w:firstLine="422"/>
      </w:pPr>
      <w:r>
        <w:rPr>
          <w:b/>
          <w:bCs/>
        </w:rPr>
        <w:t>7</w:t>
      </w:r>
      <w:r>
        <w:t xml:space="preserve"> 初步评价场地稳定性和适宜性。</w:t>
      </w:r>
    </w:p>
    <w:p>
      <w:pPr>
        <w:ind w:firstLine="0" w:firstLineChars="0"/>
      </w:pPr>
      <w:r>
        <w:rPr>
          <w:b/>
        </w:rPr>
        <w:t xml:space="preserve">4.2.3 </w:t>
      </w:r>
      <w:r>
        <w:t xml:space="preserve"> 详细勘察阶段应在初步勘察的基础上进行下列工作：</w:t>
      </w:r>
    </w:p>
    <w:p>
      <w:pPr>
        <w:ind w:firstLine="422"/>
      </w:pPr>
      <w:r>
        <w:rPr>
          <w:b/>
          <w:bCs/>
        </w:rPr>
        <w:t>1</w:t>
      </w:r>
      <w:r>
        <w:t xml:space="preserve"> 查明建筑物范围内的地层成因类型、结构、分布规律及其物理力学性质，软土的固结历史、水平向和垂直向的均匀性、结构破坏对强度和变形特征的影响，地表硬壳层的分布于厚度、下伏硬土层或基岩的埋深和起伏，分析和评价地基的稳定性、均匀性和承载力；</w:t>
      </w:r>
    </w:p>
    <w:p>
      <w:pPr>
        <w:ind w:firstLine="422"/>
      </w:pPr>
      <w:r>
        <w:rPr>
          <w:b/>
          <w:bCs/>
        </w:rPr>
        <w:t>2</w:t>
      </w:r>
      <w:r>
        <w:t xml:space="preserve"> 查明场地微地貌的形态，暗埋的古河道、塘、浜、沟、坑、穴等的分布、埋深，并查明回填土的工程性质、范围和填埋时间；</w:t>
      </w:r>
    </w:p>
    <w:p>
      <w:pPr>
        <w:ind w:firstLine="422"/>
      </w:pPr>
      <w:r>
        <w:rPr>
          <w:b/>
          <w:bCs/>
        </w:rPr>
        <w:t xml:space="preserve">3 </w:t>
      </w:r>
      <w:r>
        <w:t>查明地下水的埋藏条件，提供地下水位及其变化幅度；</w:t>
      </w:r>
    </w:p>
    <w:p>
      <w:pPr>
        <w:ind w:firstLine="422"/>
      </w:pPr>
      <w:r>
        <w:rPr>
          <w:b/>
          <w:bCs/>
        </w:rPr>
        <w:t xml:space="preserve">4 </w:t>
      </w:r>
      <w:r>
        <w:t>判定水和土对建筑材料的腐蚀性；</w:t>
      </w:r>
    </w:p>
    <w:p>
      <w:pPr>
        <w:ind w:firstLine="422"/>
      </w:pPr>
      <w:r>
        <w:rPr>
          <w:b/>
          <w:bCs/>
        </w:rPr>
        <w:t xml:space="preserve">5 </w:t>
      </w:r>
      <w:r>
        <w:t>提供地基强度与变形计算参数，预测建筑物的变形特征和稳定性；</w:t>
      </w:r>
    </w:p>
    <w:p>
      <w:pPr>
        <w:ind w:firstLine="422"/>
      </w:pPr>
      <w:r>
        <w:rPr>
          <w:b/>
          <w:bCs/>
        </w:rPr>
        <w:t xml:space="preserve">6 </w:t>
      </w:r>
      <w:r>
        <w:t>对抗震设防烈度等于或大于6度的地区，提供勘察场地的抗震设防烈度、设计基本地震动加速度和设计地震分组，划分场地类别，划分对建筑抗震有利、不利或危险的地段；</w:t>
      </w:r>
    </w:p>
    <w:p>
      <w:pPr>
        <w:ind w:firstLine="422"/>
      </w:pPr>
      <w:r>
        <w:rPr>
          <w:b/>
          <w:bCs/>
        </w:rPr>
        <w:t>7</w:t>
      </w:r>
      <w:r>
        <w:t xml:space="preserve"> 提供深基坑开挖后，边坡稳定性计算、支护和降水设计所需的岩土参数，分析开挖、回填、支护、地下水控制、桩</w:t>
      </w:r>
      <w:r>
        <w:rPr>
          <w:rFonts w:hint="eastAsia"/>
        </w:rPr>
        <w:t>施工</w:t>
      </w:r>
      <w:r>
        <w:t>、沉井等对软土应力状态、强度和压缩性的影响。</w:t>
      </w:r>
    </w:p>
    <w:p>
      <w:pPr>
        <w:ind w:firstLine="0" w:firstLineChars="0"/>
      </w:pPr>
      <w:r>
        <w:rPr>
          <w:b/>
        </w:rPr>
        <w:t>4.2.4</w:t>
      </w:r>
      <w:r>
        <w:t xml:space="preserve">  应提供地基承载力参数，变形计算参数：</w:t>
      </w:r>
    </w:p>
    <w:p>
      <w:pPr>
        <w:ind w:firstLine="422"/>
      </w:pPr>
      <w:r>
        <w:rPr>
          <w:b/>
          <w:bCs/>
        </w:rPr>
        <w:t>1</w:t>
      </w:r>
      <w:r>
        <w:t xml:space="preserve"> 地基承载力宜采用静力触探、十字板剪切、轻型动力触探、旁压试验等方法确定；</w:t>
      </w:r>
    </w:p>
    <w:p>
      <w:pPr>
        <w:ind w:firstLine="422"/>
      </w:pPr>
      <w:r>
        <w:rPr>
          <w:b/>
          <w:bCs/>
        </w:rPr>
        <w:t>2</w:t>
      </w:r>
      <w:r>
        <w:t xml:space="preserve"> 对考虑应力历史对粘性土压缩性的影响时，应提供各土层的前期固结压力（</w:t>
      </w:r>
      <w:r>
        <w:rPr>
          <w:i/>
        </w:rPr>
        <w:t>p</w:t>
      </w:r>
      <w:r>
        <w:rPr>
          <w:vertAlign w:val="subscript"/>
        </w:rPr>
        <w:t>c</w:t>
      </w:r>
      <w:r>
        <w:t>）以及超固结比（OCR）、压缩指数（</w:t>
      </w:r>
      <w:r>
        <w:rPr>
          <w:i/>
        </w:rPr>
        <w:t>C</w:t>
      </w:r>
      <w:r>
        <w:rPr>
          <w:vertAlign w:val="subscript"/>
        </w:rPr>
        <w:t>c</w:t>
      </w:r>
      <w:r>
        <w:t>）、回弹指数（</w:t>
      </w:r>
      <w:r>
        <w:rPr>
          <w:i/>
        </w:rPr>
        <w:t>C</w:t>
      </w:r>
      <w:r>
        <w:rPr>
          <w:vertAlign w:val="subscript"/>
        </w:rPr>
        <w:t>s</w:t>
      </w:r>
      <w:r>
        <w:t>）值。</w:t>
      </w:r>
    </w:p>
    <w:p>
      <w:pPr>
        <w:ind w:firstLine="0" w:firstLineChars="0"/>
      </w:pPr>
      <w:r>
        <w:rPr>
          <w:b/>
        </w:rPr>
        <w:t>4.2.5</w:t>
      </w:r>
      <w:r>
        <w:t xml:space="preserve">  桩基工程勘察应提供可能采用桩型的计算参数，包括侧摩阻、桩端承载力、抗拔参数、变形参数等。</w:t>
      </w:r>
    </w:p>
    <w:p>
      <w:pPr>
        <w:ind w:firstLine="0" w:firstLineChars="0"/>
      </w:pPr>
      <w:r>
        <w:rPr>
          <w:b/>
        </w:rPr>
        <w:t xml:space="preserve">4.2.6 </w:t>
      </w:r>
      <w:r>
        <w:t xml:space="preserve"> 地基处理勘察应根据软土的特点，结合建筑物性质、荷载特点和变形控制要求，对可能选用的地基处理方法提供设计和施工所需要的岩土参数。</w:t>
      </w:r>
    </w:p>
    <w:p>
      <w:pPr>
        <w:ind w:firstLine="0" w:firstLineChars="0"/>
      </w:pPr>
      <w:r>
        <w:rPr>
          <w:b/>
        </w:rPr>
        <w:t>4.2.7</w:t>
      </w:r>
      <w:r>
        <w:t xml:space="preserve">  基坑工程勘察应</w:t>
      </w:r>
      <w:r>
        <w:rPr>
          <w:rFonts w:hint="eastAsia"/>
        </w:rPr>
        <w:t>提供</w:t>
      </w:r>
      <w:r>
        <w:t>基坑设计所需要的地层结构、岩土的物理力学性质指标及含水层水文地质参数指标</w:t>
      </w:r>
      <w:r>
        <w:rPr>
          <w:rFonts w:hint="eastAsia"/>
        </w:rPr>
        <w:t>等</w:t>
      </w:r>
      <w:r>
        <w:t>，主要包括：</w:t>
      </w:r>
    </w:p>
    <w:p>
      <w:pPr>
        <w:ind w:firstLine="422"/>
      </w:pPr>
      <w:r>
        <w:rPr>
          <w:b/>
          <w:bCs/>
        </w:rPr>
        <w:t>1</w:t>
      </w:r>
      <w:r>
        <w:t xml:space="preserve"> 土层直接快剪强度指标</w:t>
      </w:r>
      <w:r>
        <w:rPr>
          <w:rFonts w:hint="eastAsia"/>
        </w:rPr>
        <w:t>、</w:t>
      </w:r>
      <w:r>
        <w:t>固结不排水抗剪强度指标</w:t>
      </w:r>
      <w:r>
        <w:rPr>
          <w:rFonts w:hint="eastAsia"/>
        </w:rPr>
        <w:t>、</w:t>
      </w:r>
      <w:r>
        <w:t>不固结不排水抗剪强度指标或十字板原位测试指标</w:t>
      </w:r>
      <w:r>
        <w:rPr>
          <w:rFonts w:hint="eastAsia"/>
        </w:rPr>
        <w:t>等</w:t>
      </w:r>
      <w:r>
        <w:t>；</w:t>
      </w:r>
    </w:p>
    <w:p>
      <w:pPr>
        <w:ind w:firstLine="422"/>
      </w:pPr>
      <w:r>
        <w:rPr>
          <w:b/>
          <w:bCs/>
        </w:rPr>
        <w:t>2</w:t>
      </w:r>
      <w:r>
        <w:t xml:space="preserve"> </w:t>
      </w:r>
      <w:r>
        <w:rPr>
          <w:rFonts w:hint="eastAsia"/>
        </w:rPr>
        <w:t>土层渗透系数</w:t>
      </w:r>
      <w:r>
        <w:t>、物理力学参数等；</w:t>
      </w:r>
    </w:p>
    <w:p>
      <w:pPr>
        <w:ind w:firstLine="422"/>
      </w:pPr>
      <w:r>
        <w:rPr>
          <w:b/>
          <w:bCs/>
        </w:rPr>
        <w:t>3</w:t>
      </w:r>
      <w:r>
        <w:t xml:space="preserve"> </w:t>
      </w:r>
      <w:r>
        <w:rPr>
          <w:rFonts w:hint="eastAsia"/>
        </w:rPr>
        <w:t>坑底</w:t>
      </w:r>
      <w:r>
        <w:t>土层回弹</w:t>
      </w:r>
      <w:r>
        <w:rPr>
          <w:rFonts w:hint="eastAsia"/>
        </w:rPr>
        <w:t>模量</w:t>
      </w:r>
      <w:r>
        <w:t>；</w:t>
      </w:r>
    </w:p>
    <w:p>
      <w:pPr>
        <w:ind w:firstLine="422"/>
      </w:pPr>
      <w:r>
        <w:rPr>
          <w:b/>
          <w:bCs/>
        </w:rPr>
        <w:t>4</w:t>
      </w:r>
      <w:r>
        <w:t xml:space="preserve"> </w:t>
      </w:r>
      <w:r>
        <w:rPr>
          <w:rFonts w:hint="eastAsia"/>
        </w:rPr>
        <w:t>含水层</w:t>
      </w:r>
      <w:r>
        <w:t>承压水头</w:t>
      </w:r>
      <w:r>
        <w:rPr>
          <w:rFonts w:hint="eastAsia"/>
        </w:rPr>
        <w:t>高度</w:t>
      </w:r>
      <w:r>
        <w:t>。</w:t>
      </w:r>
    </w:p>
    <w:p>
      <w:pPr>
        <w:pStyle w:val="3"/>
        <w:spacing w:before="624" w:after="312"/>
      </w:pPr>
      <w:bookmarkStart w:id="47" w:name="_Toc136359664"/>
      <w:bookmarkStart w:id="48" w:name="_Toc103701555"/>
      <w:bookmarkStart w:id="49" w:name="_Toc103702661"/>
      <w:bookmarkStart w:id="50" w:name="_Toc113552570"/>
      <w:bookmarkStart w:id="51" w:name="_Toc132973384"/>
      <w:r>
        <w:t>原位测试</w:t>
      </w:r>
      <w:bookmarkEnd w:id="47"/>
      <w:bookmarkEnd w:id="48"/>
      <w:bookmarkEnd w:id="49"/>
      <w:bookmarkEnd w:id="50"/>
      <w:bookmarkEnd w:id="51"/>
    </w:p>
    <w:p>
      <w:pPr>
        <w:pStyle w:val="13"/>
        <w:spacing w:line="360" w:lineRule="auto"/>
        <w:jc w:val="both"/>
        <w:rPr>
          <w:rFonts w:cs="Times New Roman"/>
          <w:szCs w:val="21"/>
        </w:rPr>
      </w:pPr>
      <w:r>
        <w:rPr>
          <w:rFonts w:cs="Times New Roman"/>
          <w:b/>
          <w:szCs w:val="21"/>
        </w:rPr>
        <w:t xml:space="preserve">4.3.1  </w:t>
      </w:r>
      <w:r>
        <w:rPr>
          <w:rFonts w:cs="Times New Roman"/>
          <w:szCs w:val="21"/>
        </w:rPr>
        <w:t>原位测试的试验项目、测定参数、主要试验目的可按表 4.3.1.确定。</w:t>
      </w:r>
    </w:p>
    <w:p>
      <w:pPr>
        <w:pStyle w:val="13"/>
        <w:rPr>
          <w:rFonts w:cs="Times New Roman"/>
        </w:rPr>
      </w:pPr>
      <w:r>
        <w:rPr>
          <w:rFonts w:cs="Times New Roman"/>
          <w:b/>
          <w:bCs/>
        </w:rPr>
        <w:t>表 4.3.1.</w:t>
      </w:r>
      <w:r>
        <w:rPr>
          <w:rFonts w:cs="Times New Roman"/>
        </w:rPr>
        <w:t xml:space="preserve">             </w:t>
      </w:r>
      <w:r>
        <w:rPr>
          <w:rFonts w:cs="Times New Roman"/>
          <w:b/>
          <w:bCs/>
        </w:rPr>
        <w:t>软土地区岩土工程勘察原位测试项目</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491"/>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bookmarkStart w:id="52" w:name="_Toc103702663"/>
            <w:bookmarkStart w:id="53" w:name="_Toc103701557"/>
            <w:r>
              <w:rPr>
                <w:rFonts w:cs="Times New Roman"/>
                <w:kern w:val="0"/>
                <w:sz w:val="20"/>
              </w:rPr>
              <w:t>试验项目</w:t>
            </w:r>
          </w:p>
        </w:tc>
        <w:tc>
          <w:tcPr>
            <w:tcW w:w="2002" w:type="pct"/>
            <w:vAlign w:val="center"/>
          </w:tcPr>
          <w:p>
            <w:pPr>
              <w:pStyle w:val="13"/>
              <w:rPr>
                <w:rFonts w:cs="Times New Roman"/>
                <w:kern w:val="0"/>
                <w:sz w:val="20"/>
              </w:rPr>
            </w:pPr>
            <w:r>
              <w:rPr>
                <w:rFonts w:cs="Times New Roman"/>
                <w:kern w:val="0"/>
                <w:sz w:val="20"/>
              </w:rPr>
              <w:t>测定参数</w:t>
            </w:r>
          </w:p>
        </w:tc>
        <w:tc>
          <w:tcPr>
            <w:tcW w:w="2584" w:type="pct"/>
            <w:vAlign w:val="center"/>
          </w:tcPr>
          <w:p>
            <w:pPr>
              <w:pStyle w:val="13"/>
              <w:rPr>
                <w:rFonts w:cs="Times New Roman"/>
                <w:kern w:val="0"/>
                <w:sz w:val="20"/>
              </w:rPr>
            </w:pPr>
            <w:r>
              <w:rPr>
                <w:rFonts w:cs="Times New Roman"/>
                <w:kern w:val="0"/>
                <w:sz w:val="20"/>
              </w:rPr>
              <w:t>主要试验目的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静力触探</w:t>
            </w:r>
          </w:p>
        </w:tc>
        <w:tc>
          <w:tcPr>
            <w:tcW w:w="2002" w:type="pct"/>
            <w:vAlign w:val="center"/>
          </w:tcPr>
          <w:p>
            <w:pPr>
              <w:pStyle w:val="13"/>
              <w:jc w:val="both"/>
              <w:rPr>
                <w:rFonts w:cs="Times New Roman"/>
                <w:kern w:val="0"/>
                <w:sz w:val="20"/>
              </w:rPr>
            </w:pPr>
            <w:r>
              <w:rPr>
                <w:rFonts w:cs="Times New Roman"/>
                <w:kern w:val="0"/>
                <w:sz w:val="20"/>
              </w:rPr>
              <w:t>双桥锥尖阻力（</w:t>
            </w:r>
            <w:r>
              <w:rPr>
                <w:rFonts w:cs="Times New Roman"/>
                <w:i/>
                <w:kern w:val="0"/>
                <w:sz w:val="20"/>
              </w:rPr>
              <w:t>q</w:t>
            </w:r>
            <w:r>
              <w:rPr>
                <w:rFonts w:cs="Times New Roman"/>
                <w:kern w:val="0"/>
                <w:sz w:val="20"/>
                <w:vertAlign w:val="subscript"/>
              </w:rPr>
              <w:t>c</w:t>
            </w:r>
            <w:r>
              <w:rPr>
                <w:rFonts w:cs="Times New Roman"/>
                <w:kern w:val="0"/>
                <w:sz w:val="20"/>
              </w:rPr>
              <w:t>）、侧壁摩阻力（</w:t>
            </w:r>
            <w:r>
              <w:rPr>
                <w:rFonts w:cs="Times New Roman"/>
                <w:i/>
                <w:kern w:val="0"/>
                <w:sz w:val="20"/>
              </w:rPr>
              <w:t>f</w:t>
            </w:r>
            <w:r>
              <w:rPr>
                <w:rFonts w:cs="Times New Roman"/>
                <w:kern w:val="0"/>
                <w:sz w:val="20"/>
                <w:vertAlign w:val="subscript"/>
              </w:rPr>
              <w:t>s</w:t>
            </w:r>
            <w:r>
              <w:rPr>
                <w:rFonts w:cs="Times New Roman"/>
                <w:kern w:val="0"/>
                <w:sz w:val="20"/>
              </w:rPr>
              <w:t>）、摩阻比（</w:t>
            </w:r>
            <w:r>
              <w:rPr>
                <w:rFonts w:cs="Times New Roman"/>
                <w:i/>
                <w:kern w:val="0"/>
                <w:sz w:val="20"/>
              </w:rPr>
              <w:t>R</w:t>
            </w:r>
            <w:r>
              <w:rPr>
                <w:rFonts w:cs="Times New Roman"/>
                <w:kern w:val="0"/>
                <w:sz w:val="20"/>
                <w:vertAlign w:val="subscript"/>
              </w:rPr>
              <w:t>f</w:t>
            </w:r>
            <w:r>
              <w:rPr>
                <w:rFonts w:cs="Times New Roman"/>
                <w:kern w:val="0"/>
                <w:sz w:val="20"/>
              </w:rPr>
              <w:t>）、孔压静力触探的孔隙水压力（</w:t>
            </w:r>
            <w:r>
              <w:rPr>
                <w:rFonts w:cs="Times New Roman"/>
                <w:i/>
                <w:kern w:val="0"/>
                <w:sz w:val="20"/>
              </w:rPr>
              <w:t>u</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1、判定土层均匀性和划分土层；2、选择桩基持力层，估算单桩承载力；3、估算地基土承载力和压缩模量；4、判定沉桩可能性；5判别地基土液化可能性及等级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孔压静力触探</w:t>
            </w:r>
          </w:p>
        </w:tc>
        <w:tc>
          <w:tcPr>
            <w:tcW w:w="2002" w:type="pct"/>
            <w:vAlign w:val="center"/>
          </w:tcPr>
          <w:p>
            <w:pPr>
              <w:pStyle w:val="13"/>
              <w:jc w:val="both"/>
              <w:rPr>
                <w:rFonts w:cs="Times New Roman"/>
                <w:kern w:val="0"/>
                <w:sz w:val="20"/>
              </w:rPr>
            </w:pPr>
            <w:r>
              <w:rPr>
                <w:rFonts w:cs="Times New Roman"/>
                <w:kern w:val="0"/>
                <w:sz w:val="20"/>
              </w:rPr>
              <w:t>锥尖阻力（</w:t>
            </w:r>
            <w:r>
              <w:rPr>
                <w:rFonts w:cs="Times New Roman"/>
                <w:i/>
                <w:kern w:val="0"/>
                <w:sz w:val="20"/>
              </w:rPr>
              <w:t>q</w:t>
            </w:r>
            <w:r>
              <w:rPr>
                <w:rFonts w:cs="Times New Roman"/>
                <w:kern w:val="0"/>
                <w:sz w:val="20"/>
                <w:vertAlign w:val="subscript"/>
              </w:rPr>
              <w:t>c</w:t>
            </w:r>
            <w:r>
              <w:rPr>
                <w:rFonts w:cs="Times New Roman"/>
                <w:kern w:val="0"/>
                <w:sz w:val="20"/>
              </w:rPr>
              <w:t>）、侧壁摩阻力（</w:t>
            </w:r>
            <w:r>
              <w:rPr>
                <w:rFonts w:cs="Times New Roman"/>
                <w:i/>
                <w:kern w:val="0"/>
                <w:sz w:val="20"/>
              </w:rPr>
              <w:t>f</w:t>
            </w:r>
            <w:r>
              <w:rPr>
                <w:rFonts w:cs="Times New Roman"/>
                <w:kern w:val="0"/>
                <w:sz w:val="20"/>
                <w:vertAlign w:val="subscript"/>
              </w:rPr>
              <w:t>s</w:t>
            </w:r>
            <w:r>
              <w:rPr>
                <w:rFonts w:cs="Times New Roman"/>
                <w:kern w:val="0"/>
                <w:sz w:val="20"/>
              </w:rPr>
              <w:t>）贯入孔孔隙水压力（</w:t>
            </w:r>
            <w:r>
              <w:rPr>
                <w:rFonts w:cs="Times New Roman"/>
                <w:i/>
                <w:kern w:val="0"/>
                <w:sz w:val="20"/>
              </w:rPr>
              <w:t>u</w:t>
            </w:r>
            <w:r>
              <w:rPr>
                <w:rFonts w:cs="Times New Roman"/>
                <w:kern w:val="0"/>
                <w:sz w:val="20"/>
                <w:vertAlign w:val="subscript"/>
              </w:rPr>
              <w:t>0</w:t>
            </w:r>
            <w:r>
              <w:rPr>
                <w:rFonts w:cs="Times New Roman"/>
                <w:kern w:val="0"/>
                <w:sz w:val="20"/>
              </w:rPr>
              <w:t>）及消散孔隙水压力（</w:t>
            </w:r>
            <w:r>
              <w:rPr>
                <w:rFonts w:cs="Times New Roman"/>
                <w:i/>
                <w:kern w:val="0"/>
                <w:sz w:val="20"/>
              </w:rPr>
              <w:t>u</w:t>
            </w:r>
            <w:r>
              <w:rPr>
                <w:rFonts w:cs="Times New Roman"/>
                <w:kern w:val="0"/>
                <w:sz w:val="20"/>
                <w:vertAlign w:val="subscript"/>
              </w:rPr>
              <w:t>1</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1、判定土层均匀性和划分土层；2、选择桩基持力层，估算单桩承载力；3、估算地基土承载力和压缩模量；4、判定沉桩可能性；5判别地基土液化可能性及等级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标准贯入试验</w:t>
            </w:r>
          </w:p>
        </w:tc>
        <w:tc>
          <w:tcPr>
            <w:tcW w:w="2002" w:type="pct"/>
            <w:vAlign w:val="center"/>
          </w:tcPr>
          <w:p>
            <w:pPr>
              <w:pStyle w:val="13"/>
              <w:jc w:val="both"/>
              <w:rPr>
                <w:rFonts w:cs="Times New Roman"/>
                <w:kern w:val="0"/>
                <w:sz w:val="20"/>
              </w:rPr>
            </w:pPr>
            <w:r>
              <w:rPr>
                <w:rFonts w:cs="Times New Roman"/>
                <w:kern w:val="0"/>
                <w:sz w:val="20"/>
              </w:rPr>
              <w:t>标准贯入击数（</w:t>
            </w:r>
            <w:r>
              <w:rPr>
                <w:rFonts w:cs="Times New Roman"/>
                <w:i/>
                <w:kern w:val="0"/>
                <w:sz w:val="20"/>
              </w:rPr>
              <w:t>N</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1判定土层均匀性和划分土层；2判别地基土液化可能性及等级；3估算地基土承载力和压缩模量；4选择桩基持力层，估算单桩承载力；判断沉桩可能性。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十字板剪切试验</w:t>
            </w:r>
          </w:p>
        </w:tc>
        <w:tc>
          <w:tcPr>
            <w:tcW w:w="2002" w:type="pct"/>
            <w:vAlign w:val="center"/>
          </w:tcPr>
          <w:p>
            <w:pPr>
              <w:pStyle w:val="13"/>
              <w:jc w:val="both"/>
              <w:rPr>
                <w:rFonts w:cs="Times New Roman"/>
                <w:kern w:val="0"/>
                <w:sz w:val="20"/>
              </w:rPr>
            </w:pPr>
            <w:r>
              <w:rPr>
                <w:rFonts w:cs="Times New Roman"/>
                <w:kern w:val="0"/>
                <w:sz w:val="20"/>
              </w:rPr>
              <w:t>不排水抗剪强度（</w:t>
            </w:r>
            <w:r>
              <w:rPr>
                <w:rFonts w:cs="Times New Roman"/>
                <w:i/>
                <w:kern w:val="0"/>
                <w:sz w:val="20"/>
              </w:rPr>
              <w:t>C</w:t>
            </w:r>
            <w:r>
              <w:rPr>
                <w:rFonts w:cs="Times New Roman"/>
                <w:kern w:val="0"/>
                <w:sz w:val="20"/>
                <w:vertAlign w:val="subscript"/>
              </w:rPr>
              <w:t>u</w:t>
            </w:r>
            <w:r>
              <w:rPr>
                <w:rFonts w:cs="Times New Roman"/>
                <w:kern w:val="0"/>
                <w:sz w:val="20"/>
              </w:rPr>
              <w:t>）和残余强度（</w:t>
            </w:r>
            <w:r>
              <w:rPr>
                <w:rFonts w:cs="Times New Roman"/>
                <w:i/>
                <w:kern w:val="0"/>
                <w:sz w:val="20"/>
              </w:rPr>
              <w:t>C</w:t>
            </w:r>
            <w:r>
              <w:rPr>
                <w:rFonts w:cs="Times New Roman"/>
                <w:kern w:val="0"/>
                <w:sz w:val="20"/>
                <w:vertAlign w:val="subscript"/>
              </w:rPr>
              <w:t>u</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1测定原位应力条件下黏性土的不排水抗剪强度（Cu）；2估算软黏性土的灵敏度；3判断软黏性土的应力历史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载荷试验</w:t>
            </w:r>
          </w:p>
        </w:tc>
        <w:tc>
          <w:tcPr>
            <w:tcW w:w="2002" w:type="pct"/>
            <w:vAlign w:val="center"/>
          </w:tcPr>
          <w:p>
            <w:pPr>
              <w:pStyle w:val="13"/>
              <w:jc w:val="both"/>
              <w:rPr>
                <w:rFonts w:cs="Times New Roman"/>
                <w:kern w:val="0"/>
                <w:sz w:val="20"/>
              </w:rPr>
            </w:pPr>
            <w:r>
              <w:rPr>
                <w:rFonts w:cs="Times New Roman"/>
                <w:kern w:val="0"/>
                <w:sz w:val="20"/>
              </w:rPr>
              <w:t>比例界限压力（</w:t>
            </w:r>
            <w:r>
              <w:rPr>
                <w:rFonts w:cs="Times New Roman"/>
                <w:i/>
                <w:kern w:val="0"/>
                <w:sz w:val="20"/>
              </w:rPr>
              <w:t>p</w:t>
            </w:r>
            <w:r>
              <w:rPr>
                <w:rFonts w:cs="Times New Roman"/>
                <w:kern w:val="0"/>
                <w:sz w:val="20"/>
              </w:rPr>
              <w:t>0）、极限压力（</w:t>
            </w:r>
            <w:r>
              <w:rPr>
                <w:rFonts w:cs="Times New Roman"/>
                <w:i/>
                <w:kern w:val="0"/>
                <w:sz w:val="20"/>
              </w:rPr>
              <w:t>p</w:t>
            </w:r>
            <w:r>
              <w:rPr>
                <w:rFonts w:cs="Times New Roman"/>
                <w:kern w:val="0"/>
                <w:sz w:val="20"/>
                <w:vertAlign w:val="subscript"/>
              </w:rPr>
              <w:t>L</w:t>
            </w:r>
            <w:r>
              <w:rPr>
                <w:rFonts w:cs="Times New Roman"/>
                <w:kern w:val="0"/>
                <w:sz w:val="20"/>
              </w:rPr>
              <w:t>）、压力与变形关系</w:t>
            </w:r>
          </w:p>
        </w:tc>
        <w:tc>
          <w:tcPr>
            <w:tcW w:w="2584" w:type="pct"/>
            <w:vAlign w:val="center"/>
          </w:tcPr>
          <w:p>
            <w:pPr>
              <w:pStyle w:val="13"/>
              <w:jc w:val="both"/>
              <w:rPr>
                <w:rFonts w:cs="Times New Roman"/>
                <w:kern w:val="0"/>
                <w:sz w:val="20"/>
              </w:rPr>
            </w:pPr>
            <w:r>
              <w:rPr>
                <w:rFonts w:cs="Times New Roman"/>
                <w:kern w:val="0"/>
                <w:sz w:val="20"/>
              </w:rPr>
              <w:t>1确定地基土承载力</w:t>
            </w:r>
            <w:r>
              <w:rPr>
                <w:rFonts w:hint="eastAsia" w:cs="Times New Roman"/>
                <w:kern w:val="0"/>
                <w:sz w:val="20"/>
              </w:rPr>
              <w:t>；</w:t>
            </w:r>
            <w:r>
              <w:rPr>
                <w:rFonts w:cs="Times New Roman"/>
                <w:kern w:val="0"/>
                <w:sz w:val="20"/>
              </w:rPr>
              <w:t>2估算地基土的变形模量</w:t>
            </w:r>
            <w:r>
              <w:rPr>
                <w:rFonts w:hint="eastAsia" w:cs="Times New Roman"/>
                <w:kern w:val="0"/>
                <w:sz w:val="20"/>
              </w:rPr>
              <w:t>；</w:t>
            </w:r>
            <w:r>
              <w:rPr>
                <w:rFonts w:cs="Times New Roman"/>
                <w:kern w:val="0"/>
                <w:sz w:val="20"/>
              </w:rPr>
              <w:t>3计算地基土的基床系数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旁压试验</w:t>
            </w:r>
          </w:p>
        </w:tc>
        <w:tc>
          <w:tcPr>
            <w:tcW w:w="2002" w:type="pct"/>
            <w:vAlign w:val="center"/>
          </w:tcPr>
          <w:p>
            <w:pPr>
              <w:pStyle w:val="13"/>
              <w:jc w:val="both"/>
              <w:rPr>
                <w:rFonts w:cs="Times New Roman"/>
                <w:kern w:val="0"/>
                <w:sz w:val="20"/>
              </w:rPr>
            </w:pPr>
            <w:r>
              <w:rPr>
                <w:rFonts w:cs="Times New Roman"/>
                <w:kern w:val="0"/>
                <w:sz w:val="20"/>
              </w:rPr>
              <w:t>初始压力（</w:t>
            </w:r>
            <w:r>
              <w:rPr>
                <w:rFonts w:cs="Times New Roman"/>
                <w:i/>
                <w:kern w:val="0"/>
                <w:sz w:val="20"/>
              </w:rPr>
              <w:t>p</w:t>
            </w:r>
            <w:r>
              <w:rPr>
                <w:rFonts w:cs="Times New Roman"/>
                <w:kern w:val="0"/>
                <w:sz w:val="20"/>
                <w:vertAlign w:val="subscript"/>
              </w:rPr>
              <w:t>0</w:t>
            </w:r>
            <w:r>
              <w:rPr>
                <w:rFonts w:cs="Times New Roman"/>
                <w:kern w:val="0"/>
                <w:sz w:val="20"/>
              </w:rPr>
              <w:t>）、临塑压力（</w:t>
            </w:r>
            <w:r>
              <w:rPr>
                <w:rFonts w:cs="Times New Roman"/>
                <w:i/>
                <w:kern w:val="0"/>
                <w:sz w:val="20"/>
              </w:rPr>
              <w:t>p</w:t>
            </w:r>
            <w:r>
              <w:rPr>
                <w:rFonts w:cs="Times New Roman"/>
                <w:kern w:val="0"/>
                <w:sz w:val="20"/>
                <w:vertAlign w:val="subscript"/>
              </w:rPr>
              <w:t>y</w:t>
            </w:r>
            <w:r>
              <w:rPr>
                <w:rFonts w:cs="Times New Roman"/>
                <w:kern w:val="0"/>
                <w:sz w:val="20"/>
              </w:rPr>
              <w:t>）、极限压力（</w:t>
            </w:r>
            <w:r>
              <w:rPr>
                <w:rFonts w:cs="Times New Roman"/>
                <w:i/>
                <w:kern w:val="0"/>
                <w:sz w:val="20"/>
              </w:rPr>
              <w:t>p</w:t>
            </w:r>
            <w:r>
              <w:rPr>
                <w:rFonts w:cs="Times New Roman"/>
                <w:kern w:val="0"/>
                <w:sz w:val="20"/>
                <w:vertAlign w:val="subscript"/>
              </w:rPr>
              <w:t>L</w:t>
            </w:r>
            <w:r>
              <w:rPr>
                <w:rFonts w:cs="Times New Roman"/>
                <w:kern w:val="0"/>
                <w:sz w:val="20"/>
              </w:rPr>
              <w:t>）和旁压模量（</w:t>
            </w:r>
            <w:r>
              <w:rPr>
                <w:rFonts w:cs="Times New Roman"/>
                <w:i/>
                <w:kern w:val="0"/>
                <w:sz w:val="20"/>
              </w:rPr>
              <w:t>E</w:t>
            </w:r>
            <w:r>
              <w:rPr>
                <w:rFonts w:cs="Times New Roman"/>
                <w:kern w:val="0"/>
                <w:sz w:val="20"/>
                <w:vertAlign w:val="subscript"/>
              </w:rPr>
              <w:t>m</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1测求地基土的临塑荷载和极限荷载，评定地基土的承载力和变形参数；</w:t>
            </w:r>
          </w:p>
          <w:p>
            <w:pPr>
              <w:pStyle w:val="13"/>
              <w:jc w:val="both"/>
              <w:rPr>
                <w:rFonts w:cs="Times New Roman"/>
                <w:kern w:val="0"/>
                <w:sz w:val="20"/>
              </w:rPr>
            </w:pPr>
            <w:r>
              <w:rPr>
                <w:rFonts w:cs="Times New Roman"/>
                <w:kern w:val="0"/>
                <w:sz w:val="20"/>
              </w:rPr>
              <w:t>2计算土的侧向基床系数；3自钻式旁压试验可确定土的原位水平应力和静止侧压力系数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扁铲侧胀试验</w:t>
            </w:r>
          </w:p>
        </w:tc>
        <w:tc>
          <w:tcPr>
            <w:tcW w:w="2002" w:type="pct"/>
            <w:vAlign w:val="center"/>
          </w:tcPr>
          <w:p>
            <w:pPr>
              <w:pStyle w:val="13"/>
              <w:jc w:val="both"/>
              <w:rPr>
                <w:rFonts w:cs="Times New Roman"/>
                <w:kern w:val="0"/>
                <w:sz w:val="20"/>
              </w:rPr>
            </w:pPr>
            <w:r>
              <w:rPr>
                <w:rFonts w:cs="Times New Roman"/>
                <w:kern w:val="0"/>
                <w:sz w:val="20"/>
              </w:rPr>
              <w:t>侧胀模量（</w:t>
            </w:r>
            <w:r>
              <w:rPr>
                <w:rFonts w:cs="Times New Roman"/>
                <w:i/>
                <w:kern w:val="0"/>
                <w:sz w:val="20"/>
              </w:rPr>
              <w:t>E</w:t>
            </w:r>
            <w:r>
              <w:rPr>
                <w:rFonts w:cs="Times New Roman"/>
                <w:kern w:val="0"/>
                <w:sz w:val="20"/>
                <w:vertAlign w:val="subscript"/>
              </w:rPr>
              <w:t>D</w:t>
            </w:r>
            <w:r>
              <w:rPr>
                <w:rFonts w:cs="Times New Roman"/>
                <w:kern w:val="0"/>
                <w:sz w:val="20"/>
              </w:rPr>
              <w:t>）、侧胀土性只靠（</w:t>
            </w:r>
            <w:r>
              <w:rPr>
                <w:rFonts w:cs="Times New Roman"/>
                <w:i/>
                <w:kern w:val="0"/>
                <w:sz w:val="20"/>
              </w:rPr>
              <w:t>I</w:t>
            </w:r>
            <w:r>
              <w:rPr>
                <w:rFonts w:cs="Times New Roman"/>
                <w:kern w:val="0"/>
                <w:sz w:val="20"/>
                <w:vertAlign w:val="subscript"/>
              </w:rPr>
              <w:t>D</w:t>
            </w:r>
            <w:r>
              <w:rPr>
                <w:rFonts w:cs="Times New Roman"/>
                <w:kern w:val="0"/>
                <w:sz w:val="20"/>
              </w:rPr>
              <w:t>）、侧胀水平应力指数（</w:t>
            </w:r>
            <w:r>
              <w:rPr>
                <w:rFonts w:cs="Times New Roman"/>
                <w:i/>
                <w:kern w:val="0"/>
                <w:sz w:val="20"/>
              </w:rPr>
              <w:t>K</w:t>
            </w:r>
            <w:r>
              <w:rPr>
                <w:rFonts w:cs="Times New Roman"/>
                <w:kern w:val="0"/>
                <w:sz w:val="20"/>
                <w:vertAlign w:val="subscript"/>
              </w:rPr>
              <w:t>0</w:t>
            </w:r>
            <w:r>
              <w:rPr>
                <w:rFonts w:cs="Times New Roman"/>
                <w:kern w:val="0"/>
                <w:sz w:val="20"/>
              </w:rPr>
              <w:t>）、侧胀孔压指数（</w:t>
            </w:r>
            <w:r>
              <w:rPr>
                <w:rFonts w:cs="Times New Roman"/>
                <w:i/>
                <w:kern w:val="0"/>
                <w:sz w:val="20"/>
              </w:rPr>
              <w:t>U</w:t>
            </w:r>
            <w:r>
              <w:rPr>
                <w:rFonts w:cs="Times New Roman"/>
                <w:kern w:val="0"/>
                <w:sz w:val="20"/>
                <w:vertAlign w:val="subscript"/>
              </w:rPr>
              <w:t>0</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1划分土层和判别土类；2计算土的侧向机床系数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3"/>
              <w:rPr>
                <w:rFonts w:cs="Times New Roman"/>
                <w:kern w:val="0"/>
                <w:sz w:val="20"/>
              </w:rPr>
            </w:pPr>
            <w:r>
              <w:rPr>
                <w:rFonts w:cs="Times New Roman"/>
                <w:kern w:val="0"/>
                <w:sz w:val="20"/>
              </w:rPr>
              <w:t>波速测试</w:t>
            </w:r>
          </w:p>
        </w:tc>
        <w:tc>
          <w:tcPr>
            <w:tcW w:w="2002" w:type="pct"/>
            <w:vAlign w:val="center"/>
          </w:tcPr>
          <w:p>
            <w:pPr>
              <w:pStyle w:val="13"/>
              <w:jc w:val="both"/>
              <w:rPr>
                <w:rFonts w:cs="Times New Roman"/>
                <w:kern w:val="0"/>
                <w:sz w:val="20"/>
              </w:rPr>
            </w:pPr>
            <w:r>
              <w:rPr>
                <w:rFonts w:cs="Times New Roman"/>
                <w:kern w:val="0"/>
                <w:sz w:val="20"/>
              </w:rPr>
              <w:t>压缩波速（</w:t>
            </w:r>
            <w:r>
              <w:rPr>
                <w:rFonts w:cs="Times New Roman"/>
                <w:i/>
                <w:kern w:val="0"/>
                <w:sz w:val="20"/>
              </w:rPr>
              <w:t>V</w:t>
            </w:r>
            <w:r>
              <w:rPr>
                <w:rFonts w:cs="Times New Roman"/>
                <w:kern w:val="0"/>
                <w:sz w:val="20"/>
                <w:vertAlign w:val="subscript"/>
              </w:rPr>
              <w:t>p</w:t>
            </w:r>
            <w:r>
              <w:rPr>
                <w:rFonts w:cs="Times New Roman"/>
                <w:kern w:val="0"/>
                <w:sz w:val="20"/>
              </w:rPr>
              <w:t>）、剪切波速（</w:t>
            </w:r>
            <w:r>
              <w:rPr>
                <w:rFonts w:cs="Times New Roman"/>
                <w:i/>
                <w:kern w:val="0"/>
                <w:sz w:val="20"/>
              </w:rPr>
              <w:t>V</w:t>
            </w:r>
            <w:r>
              <w:rPr>
                <w:rFonts w:cs="Times New Roman"/>
                <w:kern w:val="0"/>
                <w:sz w:val="20"/>
                <w:vertAlign w:val="subscript"/>
              </w:rPr>
              <w:t>a</w:t>
            </w:r>
            <w:r>
              <w:rPr>
                <w:rFonts w:cs="Times New Roman"/>
                <w:kern w:val="0"/>
                <w:sz w:val="20"/>
              </w:rPr>
              <w:t>）</w:t>
            </w:r>
          </w:p>
        </w:tc>
        <w:tc>
          <w:tcPr>
            <w:tcW w:w="2584" w:type="pct"/>
            <w:vAlign w:val="center"/>
          </w:tcPr>
          <w:p>
            <w:pPr>
              <w:pStyle w:val="13"/>
              <w:jc w:val="both"/>
              <w:rPr>
                <w:rFonts w:cs="Times New Roman"/>
                <w:kern w:val="0"/>
                <w:sz w:val="20"/>
              </w:rPr>
            </w:pPr>
            <w:r>
              <w:rPr>
                <w:rFonts w:cs="Times New Roman"/>
                <w:kern w:val="0"/>
                <w:sz w:val="20"/>
              </w:rPr>
              <w:t>1划分场地类别；2提供场地土动力参数、3估算场地卓越周期</w:t>
            </w:r>
          </w:p>
        </w:tc>
      </w:tr>
    </w:tbl>
    <w:p>
      <w:pPr>
        <w:ind w:firstLine="0" w:firstLineChars="0"/>
      </w:pPr>
      <w:r>
        <w:rPr>
          <w:b/>
        </w:rPr>
        <w:t xml:space="preserve">4.3.2 </w:t>
      </w:r>
      <w:r>
        <w:t xml:space="preserve"> 采用静力触探或孔压静力触探方法评价土的强度和变形指标时，应结合本地区经验取值。应用静力触探曲线分层时，应综合考虑土的类别、成因和地下水条件等因素。</w:t>
      </w:r>
    </w:p>
    <w:p>
      <w:pPr>
        <w:ind w:firstLine="0" w:firstLineChars="0"/>
      </w:pPr>
      <w:r>
        <w:rPr>
          <w:b/>
        </w:rPr>
        <w:t>4.3.3</w:t>
      </w:r>
      <w:r>
        <w:t xml:space="preserve">  软土的抗剪强度可采取十字板剪切试验测定。对重荷载的大型建筑，应测定其参与强度并计算灵敏度。</w:t>
      </w:r>
    </w:p>
    <w:p>
      <w:pPr>
        <w:ind w:firstLine="0" w:firstLineChars="0"/>
      </w:pPr>
      <w:r>
        <w:rPr>
          <w:b/>
        </w:rPr>
        <w:t>4.3.4</w:t>
      </w:r>
      <w:r>
        <w:t xml:space="preserve">  用载荷试验确定地基承载力时，承压板面积不宜小于1.0m</w:t>
      </w:r>
      <w:r>
        <w:rPr>
          <w:vertAlign w:val="superscript"/>
        </w:rPr>
        <w:t>2</w:t>
      </w:r>
      <w:r>
        <w:t>。承载力特征值的选用，应根据压力和沉降、沉降与时间关系曲线的特征，结合地区经验取值。</w:t>
      </w:r>
    </w:p>
    <w:p>
      <w:pPr>
        <w:ind w:firstLine="0" w:firstLineChars="0"/>
      </w:pPr>
      <w:r>
        <w:rPr>
          <w:b/>
        </w:rPr>
        <w:t xml:space="preserve">4.3.5  </w:t>
      </w:r>
      <w:r>
        <w:t>场地土的动力参数可采用弹性波速单孔法测试，测点间距宜采用1.0m~1.5m。当地层复杂时，宜采用跨孔法，两测孔间距宜采用4.0m~5.0m,并应测量孔的倾斜度。</w:t>
      </w:r>
    </w:p>
    <w:p>
      <w:pPr>
        <w:pStyle w:val="3"/>
        <w:spacing w:before="624" w:after="312"/>
      </w:pPr>
      <w:bookmarkStart w:id="54" w:name="_Toc113552571"/>
      <w:bookmarkStart w:id="55" w:name="_Toc136359665"/>
      <w:bookmarkStart w:id="56" w:name="_Toc132973385"/>
      <w:r>
        <w:t>取土</w:t>
      </w:r>
      <w:r>
        <w:rPr>
          <w:rFonts w:hint="eastAsia"/>
        </w:rPr>
        <w:t>样</w:t>
      </w:r>
      <w:r>
        <w:t>与土工实验</w:t>
      </w:r>
      <w:bookmarkEnd w:id="52"/>
      <w:bookmarkEnd w:id="53"/>
      <w:bookmarkEnd w:id="54"/>
      <w:bookmarkEnd w:id="55"/>
      <w:bookmarkEnd w:id="56"/>
    </w:p>
    <w:p>
      <w:pPr>
        <w:ind w:firstLine="0" w:firstLineChars="0"/>
      </w:pPr>
      <w:r>
        <w:rPr>
          <w:b/>
        </w:rPr>
        <w:t xml:space="preserve">4.4.1 </w:t>
      </w:r>
      <w:r>
        <w:t xml:space="preserve"> 软土</w:t>
      </w:r>
      <w:r>
        <w:rPr>
          <w:rFonts w:hint="eastAsia"/>
        </w:rPr>
        <w:t>土工</w:t>
      </w:r>
      <w:r>
        <w:t>试</w:t>
      </w:r>
      <w:r>
        <w:rPr>
          <w:rFonts w:hint="eastAsia"/>
        </w:rPr>
        <w:t>样</w:t>
      </w:r>
      <w:r>
        <w:t>的质量以及所使用取土器，应根据工程要求</w:t>
      </w:r>
      <w:r>
        <w:rPr>
          <w:rFonts w:hint="eastAsia"/>
        </w:rPr>
        <w:t>满足土样</w:t>
      </w:r>
      <w:r>
        <w:t>的质量等级</w:t>
      </w:r>
      <w:r>
        <w:rPr>
          <w:rFonts w:hint="eastAsia"/>
        </w:rPr>
        <w:t>要求。土工</w:t>
      </w:r>
      <w:r>
        <w:t>试样质量等级应符合</w:t>
      </w:r>
      <w:r>
        <w:rPr>
          <w:rFonts w:hint="eastAsia"/>
        </w:rPr>
        <w:t>现行</w:t>
      </w:r>
      <w:r>
        <w:t>标准《软土地区岩土工程勘察规程》JGJ83</w:t>
      </w:r>
      <w:r>
        <w:rPr>
          <w:rFonts w:hint="eastAsia"/>
        </w:rPr>
        <w:t>的</w:t>
      </w:r>
      <w:r>
        <w:t>规定。</w:t>
      </w:r>
    </w:p>
    <w:p>
      <w:pPr>
        <w:ind w:firstLine="0" w:firstLineChars="0"/>
      </w:pPr>
      <w:r>
        <w:rPr>
          <w:b/>
        </w:rPr>
        <w:t xml:space="preserve">4.4.2 </w:t>
      </w:r>
      <w:r>
        <w:t xml:space="preserve"> </w:t>
      </w:r>
      <w:r>
        <w:rPr>
          <w:rFonts w:hint="eastAsia"/>
        </w:rPr>
        <w:t>软土</w:t>
      </w:r>
      <w:r>
        <w:t>土工试验</w:t>
      </w:r>
      <w:r>
        <w:rPr>
          <w:rFonts w:hint="eastAsia"/>
        </w:rPr>
        <w:t>应</w:t>
      </w:r>
      <w:r>
        <w:t>包括土的物理力学性质指标测试和</w:t>
      </w:r>
      <w:r>
        <w:rPr>
          <w:rFonts w:hint="eastAsia"/>
        </w:rPr>
        <w:t>地下水</w:t>
      </w:r>
      <w:r>
        <w:t>分析</w:t>
      </w:r>
      <w:r>
        <w:rPr>
          <w:rFonts w:hint="eastAsia"/>
        </w:rPr>
        <w:t>。</w:t>
      </w:r>
      <w:r>
        <w:t>实际试验项目应根据工程性质、基础类型、荷载条件和土质特性等因素综合</w:t>
      </w:r>
      <w:r>
        <w:rPr>
          <w:rFonts w:hint="eastAsia"/>
        </w:rPr>
        <w:t>选择</w:t>
      </w:r>
      <w:r>
        <w:t>。试验方法、技术标准及仪器设备，应符合现行国家标准《土工试验方法标准》GB/T5023的规定。</w:t>
      </w:r>
    </w:p>
    <w:p>
      <w:pPr>
        <w:ind w:firstLine="0" w:firstLineChars="0"/>
      </w:pPr>
      <w:r>
        <w:rPr>
          <w:b/>
        </w:rPr>
        <w:t>4.4.3</w:t>
      </w:r>
      <w:r>
        <w:t xml:space="preserve">  对软土常规固结试验，第一级压力应根据土的有效自重压力确定，并宜用12.5kPa、25kPa或50kPa，最后一级压力应大于土的有效自重压力与附加应力之和。</w:t>
      </w:r>
    </w:p>
    <w:p>
      <w:pPr>
        <w:ind w:firstLine="0" w:firstLineChars="0"/>
      </w:pPr>
      <w:r>
        <w:rPr>
          <w:b/>
        </w:rPr>
        <w:t>4.4.4</w:t>
      </w:r>
      <w:r>
        <w:t xml:space="preserve">  当采用压缩模量进行沉降计算时，试验成果可用</w:t>
      </w:r>
      <w:r>
        <w:rPr>
          <w:rFonts w:hint="eastAsia"/>
        </w:rPr>
        <w:t>孔</w:t>
      </w:r>
      <w:r>
        <w:t>隙比</w:t>
      </w:r>
      <w:r>
        <w:rPr>
          <w:rFonts w:hint="eastAsia" w:ascii="宋体" w:hAnsi="宋体"/>
        </w:rPr>
        <w:t>－</w:t>
      </w:r>
      <w:r>
        <w:t>压力（</w:t>
      </w:r>
      <w:r>
        <w:rPr>
          <w:i/>
        </w:rPr>
        <w:t>e</w:t>
      </w:r>
      <w:r>
        <w:t>-</w:t>
      </w:r>
      <w:r>
        <w:rPr>
          <w:i/>
        </w:rPr>
        <w:t>p</w:t>
      </w:r>
      <w:r>
        <w:t>）曲线整理，压缩系数和压缩模量的计算应取自土的有效自重压力至土的有效自重压力和附加压力之和的压力段。当考虑基坑开挖卸荷和再加载影响时，应进行回弹试验，其压力的施加应模拟实际的加、卸荷状态。</w:t>
      </w:r>
    </w:p>
    <w:p>
      <w:pPr>
        <w:ind w:firstLine="0" w:firstLineChars="0"/>
      </w:pPr>
      <w:r>
        <w:rPr>
          <w:b/>
        </w:rPr>
        <w:t>4.4.5</w:t>
      </w:r>
      <w:r>
        <w:rPr>
          <w:rFonts w:hint="eastAsia"/>
        </w:rPr>
        <w:t xml:space="preserve"> </w:t>
      </w:r>
      <w:r>
        <w:t>当考虑土的应力历史进行沉降计算时，试验成果应按</w:t>
      </w:r>
      <w:r>
        <w:rPr>
          <w:rFonts w:hint="eastAsia"/>
        </w:rPr>
        <w:t>孔</w:t>
      </w:r>
      <w:r>
        <w:t>隙比</w:t>
      </w:r>
      <w:r>
        <w:rPr>
          <w:rFonts w:ascii="宋体" w:hAnsi="宋体"/>
        </w:rPr>
        <w:t>-</w:t>
      </w:r>
      <w:r>
        <w:t>压力对数（</w:t>
      </w:r>
      <w:r>
        <w:rPr>
          <w:i/>
        </w:rPr>
        <w:t>e</w:t>
      </w:r>
      <w:r>
        <w:t>-lg</w:t>
      </w:r>
      <w:r>
        <w:rPr>
          <w:i/>
        </w:rPr>
        <w:t>p</w:t>
      </w:r>
      <w:r>
        <w:t>曲线）曲线整理，并应确定前期固结压力（</w:t>
      </w:r>
      <w:r>
        <w:rPr>
          <w:i/>
        </w:rPr>
        <w:t>p</w:t>
      </w:r>
      <w:r>
        <w:rPr>
          <w:vertAlign w:val="subscript"/>
        </w:rPr>
        <w:t>c</w:t>
      </w:r>
      <w:r>
        <w:t>）、计算压缩指数和回弹指数。施加的最大压力应能满足绘制完整的</w:t>
      </w:r>
      <w:r>
        <w:rPr>
          <w:i/>
        </w:rPr>
        <w:t>e</w:t>
      </w:r>
      <w:r>
        <w:t>-lg</w:t>
      </w:r>
      <w:r>
        <w:rPr>
          <w:i/>
        </w:rPr>
        <w:t>p</w:t>
      </w:r>
      <w:r>
        <w:t>曲线的要求，并应在估计的前期固结压力之后，进行一次卸荷回弹，再继续加荷，直至完成预定的最后一级压力。</w:t>
      </w:r>
    </w:p>
    <w:p>
      <w:pPr>
        <w:ind w:firstLine="420"/>
      </w:pPr>
      <w:r>
        <w:t>土的固结状态应按下列规定确定：</w:t>
      </w:r>
    </w:p>
    <w:p>
      <w:pPr>
        <w:ind w:firstLine="422"/>
      </w:pPr>
      <w:r>
        <w:rPr>
          <w:b/>
          <w:bCs/>
        </w:rPr>
        <w:t>1</w:t>
      </w:r>
      <w:r>
        <w:t xml:space="preserve"> 当</w:t>
      </w:r>
      <w:r>
        <w:rPr>
          <w:i/>
        </w:rPr>
        <w:t>p</w:t>
      </w:r>
      <w:r>
        <w:rPr>
          <w:vertAlign w:val="subscript"/>
        </w:rPr>
        <w:t>c</w:t>
      </w:r>
      <w:r>
        <w:t>/</w:t>
      </w:r>
      <w:r>
        <w:rPr>
          <w:i/>
        </w:rPr>
        <w:t>p</w:t>
      </w:r>
      <w:r>
        <w:rPr>
          <w:vertAlign w:val="subscript"/>
        </w:rPr>
        <w:t>0</w:t>
      </w:r>
      <w:r>
        <w:t>小于1时，应确定为欠固结土；</w:t>
      </w:r>
    </w:p>
    <w:p>
      <w:pPr>
        <w:ind w:firstLine="422"/>
      </w:pPr>
      <w:r>
        <w:rPr>
          <w:b/>
          <w:bCs/>
        </w:rPr>
        <w:t xml:space="preserve">2 </w:t>
      </w:r>
      <w:r>
        <w:t>当</w:t>
      </w:r>
      <w:r>
        <w:rPr>
          <w:i/>
        </w:rPr>
        <w:t>p</w:t>
      </w:r>
      <w:r>
        <w:rPr>
          <w:vertAlign w:val="subscript"/>
        </w:rPr>
        <w:t>c</w:t>
      </w:r>
      <w:r>
        <w:t>/</w:t>
      </w:r>
      <w:r>
        <w:rPr>
          <w:i/>
        </w:rPr>
        <w:t>p</w:t>
      </w:r>
      <w:r>
        <w:rPr>
          <w:vertAlign w:val="subscript"/>
        </w:rPr>
        <w:t>0</w:t>
      </w:r>
      <w:r>
        <w:t>等于1时，应确定为正常固结土；</w:t>
      </w:r>
    </w:p>
    <w:p>
      <w:pPr>
        <w:ind w:firstLine="422"/>
      </w:pPr>
      <w:r>
        <w:rPr>
          <w:b/>
          <w:bCs/>
        </w:rPr>
        <w:t>3</w:t>
      </w:r>
      <w:r>
        <w:t xml:space="preserve"> 当</w:t>
      </w:r>
      <w:r>
        <w:rPr>
          <w:i/>
        </w:rPr>
        <w:t>p</w:t>
      </w:r>
      <w:r>
        <w:rPr>
          <w:vertAlign w:val="subscript"/>
        </w:rPr>
        <w:t>c</w:t>
      </w:r>
      <w:r>
        <w:t>/</w:t>
      </w:r>
      <w:r>
        <w:rPr>
          <w:i/>
        </w:rPr>
        <w:t>p</w:t>
      </w:r>
      <w:r>
        <w:rPr>
          <w:vertAlign w:val="subscript"/>
        </w:rPr>
        <w:t>0</w:t>
      </w:r>
      <w:r>
        <w:t>大于1时，应确定为超固结土；</w:t>
      </w:r>
    </w:p>
    <w:p>
      <w:pPr>
        <w:ind w:firstLine="0" w:firstLineChars="0"/>
      </w:pPr>
      <w:r>
        <w:rPr>
          <w:b/>
        </w:rPr>
        <w:t>4.4.6</w:t>
      </w:r>
      <w:r>
        <w:rPr>
          <w:rFonts w:hint="eastAsia"/>
        </w:rPr>
        <w:t>　</w:t>
      </w:r>
      <w:r>
        <w:t>对</w:t>
      </w:r>
      <w:r>
        <w:rPr>
          <w:rFonts w:hint="eastAsia"/>
        </w:rPr>
        <w:t>设计</w:t>
      </w:r>
      <w:r>
        <w:t>等级为</w:t>
      </w:r>
      <w:r>
        <w:rPr>
          <w:rFonts w:hint="eastAsia"/>
        </w:rPr>
        <w:t>甲</w:t>
      </w:r>
      <w:r>
        <w:t>级</w:t>
      </w:r>
      <w:r>
        <w:rPr>
          <w:rFonts w:hint="eastAsia"/>
        </w:rPr>
        <w:t>的</w:t>
      </w:r>
      <w:r>
        <w:t>工程或有特殊要求的工程，应采用三轴剪切试验测定黏性土的抗剪强度。三轴剪切试验的试验方法应按下列条件确定。</w:t>
      </w:r>
    </w:p>
    <w:p>
      <w:pPr>
        <w:ind w:firstLine="422"/>
      </w:pPr>
      <w:r>
        <w:rPr>
          <w:b/>
          <w:bCs/>
        </w:rPr>
        <w:t>1</w:t>
      </w:r>
      <w:r>
        <w:t xml:space="preserve"> 对饱和黏性土，当</w:t>
      </w:r>
      <w:r>
        <w:rPr>
          <w:rFonts w:hint="eastAsia"/>
        </w:rPr>
        <w:t>采取</w:t>
      </w:r>
      <w:r>
        <w:t>快速</w:t>
      </w:r>
      <w:r>
        <w:rPr>
          <w:rFonts w:hint="eastAsia"/>
        </w:rPr>
        <w:t>加荷</w:t>
      </w:r>
      <w:r>
        <w:t>速率时，宜采用不固结不排水（UU）试验；对饱和软土试验应在有效自重压力下预固结后再进行试验；</w:t>
      </w:r>
    </w:p>
    <w:p>
      <w:pPr>
        <w:ind w:firstLine="422"/>
      </w:pPr>
      <w:r>
        <w:rPr>
          <w:b/>
          <w:bCs/>
        </w:rPr>
        <w:t>2</w:t>
      </w:r>
      <w:r>
        <w:t xml:space="preserve"> 对经预压处理的地基、排水条件好的地基</w:t>
      </w:r>
      <w:r>
        <w:rPr>
          <w:rFonts w:hint="eastAsia"/>
        </w:rPr>
        <w:t>，</w:t>
      </w:r>
      <w:r>
        <w:t>采取慢速加荷速率</w:t>
      </w:r>
      <w:r>
        <w:rPr>
          <w:rFonts w:hint="eastAsia"/>
        </w:rPr>
        <w:t>时</w:t>
      </w:r>
      <w:r>
        <w:t>，可采用固结不排水（CU）试验；当需要提供有效应力抗剪强度指标时，应采用固结排水试验测定孔隙水压力。</w:t>
      </w:r>
    </w:p>
    <w:p>
      <w:pPr>
        <w:ind w:firstLine="0" w:firstLineChars="0"/>
      </w:pPr>
      <w:r>
        <w:rPr>
          <w:b/>
        </w:rPr>
        <w:t>4.4.7</w:t>
      </w:r>
      <w:r>
        <w:rPr>
          <w:rFonts w:hint="eastAsia"/>
        </w:rPr>
        <w:t xml:space="preserve"> </w:t>
      </w:r>
      <w:r>
        <w:t>软土的静弹性模量可在应力控制式三轴压缩仪上在侧压力侧向压力</w:t>
      </w:r>
      <w:r>
        <w:rPr>
          <w:i/>
        </w:rPr>
        <w:t>σ</w:t>
      </w:r>
      <w:r>
        <w:rPr>
          <w:vertAlign w:val="subscript"/>
        </w:rPr>
        <w:t>2</w:t>
      </w:r>
      <w:r>
        <w:t>与</w:t>
      </w:r>
      <w:r>
        <w:rPr>
          <w:i/>
        </w:rPr>
        <w:t>σ</w:t>
      </w:r>
      <w:r>
        <w:rPr>
          <w:vertAlign w:val="subscript"/>
        </w:rPr>
        <w:t>3</w:t>
      </w:r>
      <w:r>
        <w:t>相等条件下，用轴向反复加、卸荷的方法确定，且垂直压力的施加应模拟实际加、卸荷的应力状态。</w:t>
      </w:r>
    </w:p>
    <w:p>
      <w:pPr>
        <w:ind w:firstLine="0" w:firstLineChars="0"/>
      </w:pPr>
      <w:r>
        <w:rPr>
          <w:b/>
        </w:rPr>
        <w:t>4.4.8</w:t>
      </w:r>
      <w:r>
        <w:rPr>
          <w:rFonts w:hint="eastAsia"/>
        </w:rPr>
        <w:t xml:space="preserve"> </w:t>
      </w:r>
      <w:r>
        <w:t>软土的动力特性试验，施加荷载的波形、频率、振幅、持续时间，试样的固结应力和破坏标准，以及操作方法和成果整理等，均应先编制能满足工程需要的试验方案。</w:t>
      </w:r>
    </w:p>
    <w:p>
      <w:pPr>
        <w:pStyle w:val="3"/>
        <w:spacing w:before="624" w:after="312"/>
      </w:pPr>
      <w:bookmarkStart w:id="57" w:name="_Toc113552572"/>
      <w:bookmarkStart w:id="58" w:name="_Toc103701560"/>
      <w:bookmarkStart w:id="59" w:name="_Toc103702666"/>
      <w:bookmarkStart w:id="60" w:name="_Toc132973386"/>
      <w:bookmarkStart w:id="61" w:name="_Toc136359666"/>
      <w:r>
        <w:t>地下水</w:t>
      </w:r>
      <w:bookmarkEnd w:id="57"/>
      <w:bookmarkEnd w:id="58"/>
      <w:bookmarkEnd w:id="59"/>
      <w:bookmarkEnd w:id="60"/>
      <w:bookmarkEnd w:id="61"/>
    </w:p>
    <w:p>
      <w:pPr>
        <w:ind w:firstLine="0" w:firstLineChars="0"/>
      </w:pPr>
      <w:r>
        <w:rPr>
          <w:b/>
        </w:rPr>
        <w:t xml:space="preserve">4.5.1 </w:t>
      </w:r>
      <w:r>
        <w:t xml:space="preserve"> 软土地区进行地下水勘察，应查明地下水的性质和变化</w:t>
      </w:r>
      <w:r>
        <w:rPr>
          <w:rFonts w:hint="eastAsia"/>
        </w:rPr>
        <w:t>特点</w:t>
      </w:r>
      <w:r>
        <w:t>，为设计施工提供有关的</w:t>
      </w:r>
      <w:r>
        <w:rPr>
          <w:rFonts w:hint="eastAsia"/>
        </w:rPr>
        <w:t>地下水</w:t>
      </w:r>
      <w:r>
        <w:t>参数，分析评价地下水对地基基础设计、施工和环境的影响，预估可能产生的危害，提出预防和处理措施建议。</w:t>
      </w:r>
    </w:p>
    <w:p>
      <w:pPr>
        <w:ind w:firstLine="0" w:firstLineChars="0"/>
      </w:pPr>
      <w:r>
        <w:rPr>
          <w:b/>
        </w:rPr>
        <w:t>4.5.2</w:t>
      </w:r>
      <w:r>
        <w:t xml:space="preserve">  在初勘阶段宜布置一定数量的长期水位观察孔及测试孔，对场地周边的水文</w:t>
      </w:r>
      <w:r>
        <w:rPr>
          <w:rFonts w:hint="eastAsia"/>
        </w:rPr>
        <w:t>地质</w:t>
      </w:r>
      <w:r>
        <w:t>数据进行采集</w:t>
      </w:r>
      <w:r>
        <w:rPr>
          <w:rFonts w:hint="eastAsia"/>
        </w:rPr>
        <w:t>、汇总</w:t>
      </w:r>
      <w:r>
        <w:t>和分析。</w:t>
      </w:r>
    </w:p>
    <w:p>
      <w:pPr>
        <w:ind w:firstLine="0" w:firstLineChars="0"/>
      </w:pPr>
      <w:r>
        <w:rPr>
          <w:b/>
        </w:rPr>
        <w:t>4.5.3</w:t>
      </w:r>
      <w:r>
        <w:t xml:space="preserve">  软土地区地下水勘察，应根据工程需要重点查明下列内容：</w:t>
      </w:r>
    </w:p>
    <w:p>
      <w:pPr>
        <w:ind w:firstLine="422"/>
      </w:pPr>
      <w:r>
        <w:rPr>
          <w:b/>
          <w:bCs/>
        </w:rPr>
        <w:t>1</w:t>
      </w:r>
      <w:r>
        <w:t>、在江</w:t>
      </w:r>
      <w:r>
        <w:rPr>
          <w:rFonts w:hint="eastAsia"/>
        </w:rPr>
        <w:t>、</w:t>
      </w:r>
      <w:r>
        <w:t>河、湖、滨海</w:t>
      </w:r>
      <w:r>
        <w:rPr>
          <w:rFonts w:hint="eastAsia"/>
        </w:rPr>
        <w:t>等</w:t>
      </w:r>
      <w:r>
        <w:t>地区，应查</w:t>
      </w:r>
      <w:r>
        <w:rPr>
          <w:rFonts w:hint="eastAsia"/>
        </w:rPr>
        <w:t>地表水</w:t>
      </w:r>
      <w:r>
        <w:t>与地下水的</w:t>
      </w:r>
      <w:r>
        <w:rPr>
          <w:rFonts w:hint="eastAsia"/>
        </w:rPr>
        <w:t>水力联系</w:t>
      </w:r>
      <w:r>
        <w:t>；</w:t>
      </w:r>
    </w:p>
    <w:p>
      <w:pPr>
        <w:ind w:firstLine="422"/>
      </w:pPr>
      <w:r>
        <w:rPr>
          <w:b/>
          <w:bCs/>
        </w:rPr>
        <w:t>2</w:t>
      </w:r>
      <w:r>
        <w:t>、地下水的补给排泄条件，与工程相关的含水层相互之间的补给关系；</w:t>
      </w:r>
    </w:p>
    <w:p>
      <w:pPr>
        <w:ind w:firstLine="422"/>
      </w:pPr>
      <w:r>
        <w:rPr>
          <w:b/>
          <w:bCs/>
        </w:rPr>
        <w:t>3</w:t>
      </w:r>
      <w:r>
        <w:t>、地下水腐蚀性和污染情况</w:t>
      </w:r>
      <w:r>
        <w:rPr>
          <w:rFonts w:hint="eastAsia"/>
        </w:rPr>
        <w:t>；</w:t>
      </w:r>
    </w:p>
    <w:p>
      <w:pPr>
        <w:ind w:firstLine="422"/>
      </w:pPr>
      <w:r>
        <w:rPr>
          <w:rFonts w:hint="eastAsia"/>
          <w:b/>
          <w:bCs/>
        </w:rPr>
        <w:t>4</w:t>
      </w:r>
      <w:r>
        <w:rPr>
          <w:rFonts w:hint="eastAsia"/>
        </w:rPr>
        <w:t>、</w:t>
      </w:r>
      <w:r>
        <w:t>常水位与动水位、地下水位年变幅、最高水位与抗浮设防水位等</w:t>
      </w:r>
    </w:p>
    <w:p>
      <w:pPr>
        <w:ind w:firstLine="0" w:firstLineChars="0"/>
      </w:pPr>
      <w:r>
        <w:rPr>
          <w:b/>
          <w:bCs/>
        </w:rPr>
        <w:t>4.5.4</w:t>
      </w:r>
      <w:r>
        <w:t xml:space="preserve">  评价地下水对结构的上浮作用时，宜通过专项研究确定抗浮</w:t>
      </w:r>
      <w:r>
        <w:rPr>
          <w:rFonts w:hint="eastAsia"/>
        </w:rPr>
        <w:t>设计</w:t>
      </w:r>
      <w:r>
        <w:t>水位。</w:t>
      </w:r>
    </w:p>
    <w:p>
      <w:pPr>
        <w:pStyle w:val="3"/>
        <w:spacing w:before="624" w:after="312"/>
      </w:pPr>
      <w:bookmarkStart w:id="62" w:name="_Toc103702671"/>
      <w:bookmarkStart w:id="63" w:name="_Toc136359667"/>
      <w:bookmarkStart w:id="64" w:name="_Toc113552573"/>
      <w:bookmarkStart w:id="65" w:name="_Toc132973387"/>
      <w:bookmarkStart w:id="66" w:name="_Toc103701565"/>
      <w:r>
        <w:t>软土的工程评价</w:t>
      </w:r>
      <w:bookmarkEnd w:id="62"/>
      <w:bookmarkEnd w:id="63"/>
      <w:bookmarkEnd w:id="64"/>
      <w:bookmarkEnd w:id="65"/>
      <w:bookmarkEnd w:id="66"/>
    </w:p>
    <w:p>
      <w:pPr>
        <w:ind w:firstLine="0" w:firstLineChars="0"/>
      </w:pPr>
      <w:r>
        <w:rPr>
          <w:b/>
          <w:bCs/>
        </w:rPr>
        <w:t xml:space="preserve">4.6.1 </w:t>
      </w:r>
      <w:r>
        <w:t xml:space="preserve"> 根据工程重要性等级和场地地基的复杂程度，软土的岩土工程评价应包括下列内容：</w:t>
      </w:r>
    </w:p>
    <w:p>
      <w:pPr>
        <w:ind w:firstLine="422"/>
        <w:rPr>
          <w:dstrike/>
        </w:rPr>
      </w:pPr>
      <w:r>
        <w:rPr>
          <w:b/>
          <w:bCs/>
        </w:rPr>
        <w:t>1</w:t>
      </w:r>
      <w:r>
        <w:t xml:space="preserve"> </w:t>
      </w:r>
      <w:r>
        <w:rPr>
          <w:rFonts w:hint="eastAsia"/>
        </w:rPr>
        <w:t>评价</w:t>
      </w:r>
      <w:r>
        <w:t>地基产生失稳和不均匀变形；</w:t>
      </w:r>
    </w:p>
    <w:p>
      <w:pPr>
        <w:ind w:firstLine="422"/>
      </w:pPr>
      <w:r>
        <w:rPr>
          <w:b/>
          <w:bCs/>
        </w:rPr>
        <w:t>2</w:t>
      </w:r>
      <w:r>
        <w:t xml:space="preserve"> 根据室内试验、原位测试</w:t>
      </w:r>
      <w:r>
        <w:rPr>
          <w:rFonts w:hint="eastAsia"/>
        </w:rPr>
        <w:t>结合</w:t>
      </w:r>
      <w:r>
        <w:t>当地经验，综合确定软土地基承载力：</w:t>
      </w:r>
    </w:p>
    <w:p>
      <w:pPr>
        <w:ind w:firstLine="422"/>
      </w:pPr>
      <w:r>
        <w:rPr>
          <w:b/>
          <w:bCs/>
        </w:rPr>
        <w:t>1</w:t>
      </w:r>
      <w:r>
        <w:t>）软土成层条件、应力历史、结构性、灵敏度等力学特性和排水条件；</w:t>
      </w:r>
    </w:p>
    <w:p>
      <w:pPr>
        <w:ind w:firstLine="422"/>
      </w:pPr>
      <w:r>
        <w:rPr>
          <w:b/>
          <w:bCs/>
        </w:rPr>
        <w:t>2</w:t>
      </w:r>
      <w:r>
        <w:t>）上部结构类型、刚度、荷载性质和分布，对不均匀沉降的敏感性；</w:t>
      </w:r>
    </w:p>
    <w:p>
      <w:pPr>
        <w:ind w:firstLine="422"/>
      </w:pPr>
      <w:r>
        <w:rPr>
          <w:b/>
          <w:bCs/>
        </w:rPr>
        <w:t>3</w:t>
      </w:r>
      <w:r>
        <w:t>）基础的类型、尺寸、埋深和刚度等；</w:t>
      </w:r>
    </w:p>
    <w:p>
      <w:pPr>
        <w:ind w:firstLine="422"/>
      </w:pPr>
      <w:r>
        <w:rPr>
          <w:b/>
          <w:bCs/>
        </w:rPr>
        <w:t>4</w:t>
      </w:r>
      <w:r>
        <w:t>）施工方法、加荷速率对软土性质的影响。</w:t>
      </w:r>
    </w:p>
    <w:p>
      <w:pPr>
        <w:ind w:firstLine="422"/>
      </w:pPr>
      <w:r>
        <w:rPr>
          <w:b/>
          <w:bCs/>
        </w:rPr>
        <w:t xml:space="preserve">3 </w:t>
      </w:r>
      <w:r>
        <w:t>当建筑物相邻高低层荷载相差较大时，应分析其变形差异和相互影响；当地面有大面积堆载时，应分析对相邻建筑物的不利影响</w:t>
      </w:r>
      <w:r>
        <w:rPr>
          <w:rFonts w:hint="eastAsia"/>
        </w:rPr>
        <w:t>；</w:t>
      </w:r>
    </w:p>
    <w:p>
      <w:pPr>
        <w:ind w:firstLine="422"/>
      </w:pPr>
      <w:r>
        <w:rPr>
          <w:b/>
          <w:bCs/>
        </w:rPr>
        <w:t>4</w:t>
      </w:r>
      <w:r>
        <w:t xml:space="preserve"> 地基沉降计算可采用分层总和法或土的应力历史法，并应根据土的双层土地基，应进行下卧层验算。</w:t>
      </w:r>
    </w:p>
    <w:p>
      <w:pPr>
        <w:ind w:firstLine="0" w:firstLineChars="0"/>
      </w:pPr>
      <w:r>
        <w:rPr>
          <w:b/>
          <w:bCs/>
        </w:rPr>
        <w:t xml:space="preserve">4.6.2 </w:t>
      </w:r>
      <w:r>
        <w:t xml:space="preserve"> 软土场地和地基的地震</w:t>
      </w:r>
      <w:r>
        <w:rPr>
          <w:rFonts w:hint="eastAsia"/>
        </w:rPr>
        <w:t>作用</w:t>
      </w:r>
      <w:r>
        <w:t>评价应包括下列内容：</w:t>
      </w:r>
    </w:p>
    <w:p>
      <w:pPr>
        <w:ind w:firstLine="422"/>
      </w:pPr>
      <w:r>
        <w:rPr>
          <w:b/>
          <w:bCs/>
        </w:rPr>
        <w:t>1</w:t>
      </w:r>
      <w:r>
        <w:t xml:space="preserve"> 划分建筑场地抗震地段，评价建筑场地类别，提供抗震设计的地震动参数；</w:t>
      </w:r>
    </w:p>
    <w:p>
      <w:pPr>
        <w:ind w:firstLine="422"/>
      </w:pPr>
      <w:r>
        <w:rPr>
          <w:b/>
          <w:bCs/>
        </w:rPr>
        <w:t>2</w:t>
      </w:r>
      <w:r>
        <w:t xml:space="preserve"> 对可能发生液化的场地与地基，应判别液化土层，确定液化等级和液化深度；</w:t>
      </w:r>
    </w:p>
    <w:p>
      <w:pPr>
        <w:ind w:firstLine="422"/>
      </w:pPr>
      <w:r>
        <w:rPr>
          <w:b/>
          <w:bCs/>
        </w:rPr>
        <w:t>3</w:t>
      </w:r>
      <w:r>
        <w:t xml:space="preserve"> 对可能发生震陷的场地和地基，应判别软土震陷，工程需要时应进行专门的软土震陷量计算。</w:t>
      </w:r>
    </w:p>
    <w:p>
      <w:pPr>
        <w:ind w:firstLine="420"/>
      </w:pPr>
    </w:p>
    <w:p>
      <w:pPr>
        <w:ind w:firstLine="420"/>
      </w:pPr>
    </w:p>
    <w:p>
      <w:pPr>
        <w:ind w:firstLine="420"/>
      </w:pPr>
    </w:p>
    <w:p>
      <w:pPr>
        <w:ind w:firstLine="420"/>
      </w:pPr>
    </w:p>
    <w:p>
      <w:pPr>
        <w:ind w:firstLine="420"/>
      </w:pPr>
    </w:p>
    <w:p>
      <w:pPr>
        <w:ind w:firstLine="420"/>
      </w:pPr>
    </w:p>
    <w:p>
      <w:pPr>
        <w:pStyle w:val="2"/>
        <w:spacing w:before="624" w:after="312"/>
      </w:pPr>
      <w:bookmarkStart w:id="67" w:name="_Toc103701567"/>
      <w:bookmarkStart w:id="68" w:name="_Toc103702673"/>
      <w:bookmarkStart w:id="69" w:name="_Toc136359668"/>
      <w:bookmarkStart w:id="70" w:name="_Toc132973388"/>
      <w:bookmarkStart w:id="71" w:name="_Toc113552574"/>
      <w:r>
        <w:t>设计</w:t>
      </w:r>
      <w:bookmarkEnd w:id="67"/>
      <w:bookmarkEnd w:id="68"/>
      <w:r>
        <w:t>原则</w:t>
      </w:r>
      <w:bookmarkEnd w:id="69"/>
      <w:bookmarkEnd w:id="70"/>
      <w:bookmarkEnd w:id="71"/>
    </w:p>
    <w:p>
      <w:pPr>
        <w:pStyle w:val="3"/>
        <w:spacing w:before="624" w:after="312"/>
        <w:rPr>
          <w:rStyle w:val="50"/>
          <w:rFonts w:cs="Times New Roman"/>
        </w:rPr>
      </w:pPr>
      <w:bookmarkStart w:id="72" w:name="_Toc103701568"/>
      <w:bookmarkStart w:id="73" w:name="_Toc103702674"/>
      <w:bookmarkStart w:id="74" w:name="_Toc132973389"/>
      <w:bookmarkStart w:id="75" w:name="_Toc136359669"/>
      <w:bookmarkStart w:id="76" w:name="_Toc113552575"/>
      <w:r>
        <w:rPr>
          <w:rStyle w:val="50"/>
          <w:rFonts w:cs="Times New Roman"/>
        </w:rPr>
        <w:t>一般规定</w:t>
      </w:r>
      <w:bookmarkEnd w:id="72"/>
      <w:bookmarkEnd w:id="73"/>
      <w:bookmarkEnd w:id="74"/>
      <w:bookmarkEnd w:id="75"/>
      <w:bookmarkEnd w:id="76"/>
    </w:p>
    <w:p>
      <w:pPr>
        <w:ind w:firstLine="0" w:firstLineChars="0"/>
        <w:rPr>
          <w:rStyle w:val="50"/>
        </w:rPr>
      </w:pPr>
      <w:r>
        <w:rPr>
          <w:rStyle w:val="50"/>
          <w:b/>
        </w:rPr>
        <w:t>5.1.1</w:t>
      </w:r>
      <w:r>
        <w:rPr>
          <w:rStyle w:val="50"/>
        </w:rPr>
        <w:t xml:space="preserve">  当地基存在成层的淤泥、淤泥质土或其他高压缩性土时，应按软土地基进行设计，并应采取减轻建筑物受地基变形危害的措施。</w:t>
      </w:r>
    </w:p>
    <w:p>
      <w:pPr>
        <w:ind w:firstLine="0" w:firstLineChars="0"/>
        <w:rPr>
          <w:rStyle w:val="50"/>
        </w:rPr>
      </w:pPr>
      <w:r>
        <w:rPr>
          <w:rStyle w:val="50"/>
          <w:b/>
        </w:rPr>
        <w:t>5.1.2</w:t>
      </w:r>
      <w:r>
        <w:rPr>
          <w:rStyle w:val="50"/>
        </w:rPr>
        <w:t xml:space="preserve">  软土地基的设计应进行地基承载力和地基变形控制的验算，并根据使用条件进行</w:t>
      </w:r>
      <w:r>
        <w:rPr>
          <w:rStyle w:val="50"/>
          <w:rFonts w:hint="eastAsia"/>
        </w:rPr>
        <w:t>地基</w:t>
      </w:r>
      <w:r>
        <w:rPr>
          <w:rStyle w:val="50"/>
        </w:rPr>
        <w:t>稳定性验算。</w:t>
      </w:r>
    </w:p>
    <w:p>
      <w:pPr>
        <w:ind w:firstLine="0" w:firstLineChars="0"/>
        <w:rPr>
          <w:rStyle w:val="50"/>
        </w:rPr>
      </w:pPr>
      <w:r>
        <w:rPr>
          <w:rStyle w:val="50"/>
          <w:b/>
        </w:rPr>
        <w:t>5.1.3</w:t>
      </w:r>
      <w:r>
        <w:rPr>
          <w:rStyle w:val="50"/>
        </w:rPr>
        <w:t xml:space="preserve">  当软土地基的承载力和变形均</w:t>
      </w:r>
      <w:r>
        <w:rPr>
          <w:rStyle w:val="50"/>
          <w:dstrike/>
        </w:rPr>
        <w:t>能</w:t>
      </w:r>
      <w:r>
        <w:rPr>
          <w:rStyle w:val="50"/>
        </w:rPr>
        <w:t>满足设计</w:t>
      </w:r>
      <w:r>
        <w:rPr>
          <w:rStyle w:val="50"/>
          <w:rFonts w:hint="eastAsia"/>
        </w:rPr>
        <w:t>和</w:t>
      </w:r>
      <w:r>
        <w:rPr>
          <w:rStyle w:val="50"/>
        </w:rPr>
        <w:t>使用要求，且场地不存在稳定性问题时，可考虑直接利用软土地基。设计时应考虑上部结构和地基的共同作用</w:t>
      </w:r>
      <w:r>
        <w:rPr>
          <w:rStyle w:val="50"/>
          <w:rFonts w:hint="eastAsia"/>
        </w:rPr>
        <w:t>（地基模型应原理正确、概念清楚，计算参数选取应符合实际工况及土的应力历史，计算结果应真实可靠、分析判断正确），</w:t>
      </w:r>
      <w:r>
        <w:rPr>
          <w:rStyle w:val="50"/>
        </w:rPr>
        <w:t>对建筑类型、结构类型、荷载分布情况、地基条件和经济指标等进行综合分析，确定合理的建筑措施、结构措施和基础方案。</w:t>
      </w:r>
    </w:p>
    <w:p>
      <w:pPr>
        <w:ind w:firstLine="0" w:firstLineChars="0"/>
        <w:rPr>
          <w:rStyle w:val="50"/>
        </w:rPr>
      </w:pPr>
      <w:r>
        <w:rPr>
          <w:rStyle w:val="50"/>
          <w:b/>
        </w:rPr>
        <w:t xml:space="preserve">5.1.4 </w:t>
      </w:r>
      <w:r>
        <w:rPr>
          <w:rStyle w:val="50"/>
        </w:rPr>
        <w:t xml:space="preserve"> 当软土地基的承载力或变形不能满足</w:t>
      </w:r>
      <w:r>
        <w:rPr>
          <w:rStyle w:val="50"/>
          <w:rFonts w:hint="eastAsia"/>
        </w:rPr>
        <w:t>设计和</w:t>
      </w:r>
      <w:r>
        <w:rPr>
          <w:rStyle w:val="50"/>
        </w:rPr>
        <w:t>使用要求时，应</w:t>
      </w:r>
      <w:r>
        <w:rPr>
          <w:rStyle w:val="50"/>
          <w:rFonts w:hint="eastAsia"/>
        </w:rPr>
        <w:t>对</w:t>
      </w:r>
      <w:r>
        <w:rPr>
          <w:rStyle w:val="50"/>
        </w:rPr>
        <w:t>软土地基</w:t>
      </w:r>
      <w:r>
        <w:rPr>
          <w:rStyle w:val="50"/>
          <w:rFonts w:hint="eastAsia"/>
        </w:rPr>
        <w:t>进行加固处理，</w:t>
      </w:r>
      <w:r>
        <w:rPr>
          <w:rStyle w:val="50"/>
        </w:rPr>
        <w:t>或采用桩基等</w:t>
      </w:r>
      <w:r>
        <w:rPr>
          <w:rStyle w:val="50"/>
          <w:rFonts w:hint="eastAsia"/>
        </w:rPr>
        <w:t>，满足</w:t>
      </w:r>
      <w:r>
        <w:rPr>
          <w:rStyle w:val="50"/>
        </w:rPr>
        <w:t>设计和使用要求。</w:t>
      </w:r>
    </w:p>
    <w:p>
      <w:pPr>
        <w:ind w:firstLine="0" w:firstLineChars="0"/>
        <w:rPr>
          <w:rStyle w:val="50"/>
        </w:rPr>
      </w:pPr>
      <w:r>
        <w:rPr>
          <w:rStyle w:val="50"/>
          <w:b/>
        </w:rPr>
        <w:t>5.1.5</w:t>
      </w:r>
      <w:r>
        <w:rPr>
          <w:rStyle w:val="50"/>
        </w:rPr>
        <w:t xml:space="preserve">  地基基础设计应考虑新建建筑物与相邻建筑物或市政设施的相互不利影响。</w:t>
      </w:r>
    </w:p>
    <w:p>
      <w:pPr>
        <w:ind w:firstLine="0" w:firstLineChars="0"/>
        <w:rPr>
          <w:rStyle w:val="50"/>
        </w:rPr>
      </w:pPr>
      <w:r>
        <w:rPr>
          <w:rStyle w:val="50"/>
          <w:b/>
        </w:rPr>
        <w:t xml:space="preserve">5.1.6 </w:t>
      </w:r>
      <w:r>
        <w:rPr>
          <w:rStyle w:val="50"/>
        </w:rPr>
        <w:t xml:space="preserve"> 相邻建筑物荷载或基础埋置深度差异较大时，宜先建深、重、高的部分，后建浅、轻、低的部分。同一建筑物各部分施工加载应</w:t>
      </w:r>
      <w:r>
        <w:rPr>
          <w:rStyle w:val="50"/>
          <w:rFonts w:hint="eastAsia"/>
        </w:rPr>
        <w:t>保持</w:t>
      </w:r>
      <w:r>
        <w:rPr>
          <w:rStyle w:val="50"/>
        </w:rPr>
        <w:t>均衡，必要时控制加载速率和加载间隔时间。</w:t>
      </w:r>
    </w:p>
    <w:p>
      <w:pPr>
        <w:ind w:firstLine="0" w:firstLineChars="0"/>
        <w:rPr>
          <w:rStyle w:val="50"/>
        </w:rPr>
      </w:pPr>
      <w:r>
        <w:rPr>
          <w:rStyle w:val="50"/>
          <w:b/>
        </w:rPr>
        <w:t xml:space="preserve">5.1.7 </w:t>
      </w:r>
      <w:r>
        <w:rPr>
          <w:rStyle w:val="50"/>
        </w:rPr>
        <w:t xml:space="preserve"> 基坑（槽）的土方开挖，应分区、分层进行，并应考虑由于卸载引起的坑底地基土的回弹变形和边坡的稳定。同时应注意做好基础底面的土层保护，及时进行垫层施工，尽量减少扰动。</w:t>
      </w:r>
    </w:p>
    <w:p>
      <w:pPr>
        <w:ind w:firstLine="0" w:firstLineChars="0"/>
        <w:rPr>
          <w:rStyle w:val="50"/>
        </w:rPr>
      </w:pPr>
      <w:r>
        <w:rPr>
          <w:rStyle w:val="50"/>
          <w:b/>
        </w:rPr>
        <w:t xml:space="preserve">5.1.8 </w:t>
      </w:r>
      <w:r>
        <w:rPr>
          <w:rStyle w:val="50"/>
        </w:rPr>
        <w:t xml:space="preserve"> 软土地基应加强施工监测和使用期的变形观测。监测和观测的周期应确保建筑物变形已达到稳定标准。</w:t>
      </w:r>
    </w:p>
    <w:p>
      <w:pPr>
        <w:pStyle w:val="3"/>
        <w:spacing w:before="624" w:after="312"/>
        <w:rPr>
          <w:rStyle w:val="50"/>
          <w:rFonts w:cs="Times New Roman"/>
        </w:rPr>
      </w:pPr>
      <w:bookmarkStart w:id="77" w:name="_Toc136359670"/>
      <w:bookmarkStart w:id="78" w:name="_Toc113552576"/>
      <w:bookmarkStart w:id="79" w:name="_Toc132973390"/>
      <w:r>
        <w:rPr>
          <w:rStyle w:val="50"/>
          <w:rFonts w:cs="Times New Roman"/>
        </w:rPr>
        <w:t>建筑和结构设计原则</w:t>
      </w:r>
      <w:bookmarkEnd w:id="77"/>
      <w:bookmarkEnd w:id="78"/>
      <w:bookmarkEnd w:id="79"/>
    </w:p>
    <w:p>
      <w:pPr>
        <w:ind w:firstLine="0" w:firstLineChars="0"/>
        <w:rPr>
          <w:rStyle w:val="50"/>
        </w:rPr>
      </w:pPr>
      <w:r>
        <w:rPr>
          <w:rStyle w:val="50"/>
          <w:b/>
        </w:rPr>
        <w:t>5.2.1</w:t>
      </w:r>
      <w:r>
        <w:rPr>
          <w:rStyle w:val="50"/>
        </w:rPr>
        <w:t xml:space="preserve">  建筑场地选址应优先选择场地稳定、工程地质条件</w:t>
      </w:r>
      <w:r>
        <w:rPr>
          <w:rStyle w:val="50"/>
          <w:rFonts w:hint="eastAsia"/>
        </w:rPr>
        <w:t>良</w:t>
      </w:r>
      <w:r>
        <w:rPr>
          <w:rStyle w:val="50"/>
        </w:rPr>
        <w:t>好的地段，并应符合下列规定：</w:t>
      </w:r>
    </w:p>
    <w:p>
      <w:pPr>
        <w:ind w:firstLine="422"/>
        <w:rPr>
          <w:rStyle w:val="50"/>
        </w:rPr>
      </w:pPr>
      <w:r>
        <w:rPr>
          <w:rStyle w:val="50"/>
          <w:b/>
          <w:bCs/>
        </w:rPr>
        <w:t>1</w:t>
      </w:r>
      <w:r>
        <w:rPr>
          <w:rStyle w:val="50"/>
        </w:rPr>
        <w:t xml:space="preserve">  宜避开软弱土、液化土、河岸和边坡的边缘，以及平面分布上成因、岩性、状态明显不均匀的土层（含故河道、疏松的断层破碎带、暗埋的塘浜沟谷和半填半挖地基）等不利地段，当无法避开时应采取有效措施</w:t>
      </w:r>
      <w:r>
        <w:rPr>
          <w:rStyle w:val="50"/>
          <w:rFonts w:hint="eastAsia"/>
        </w:rPr>
        <w:t>消除</w:t>
      </w:r>
      <w:r>
        <w:rPr>
          <w:rStyle w:val="50"/>
        </w:rPr>
        <w:t>不利地段的影响。</w:t>
      </w:r>
    </w:p>
    <w:p>
      <w:pPr>
        <w:ind w:firstLine="422"/>
        <w:rPr>
          <w:rStyle w:val="50"/>
        </w:rPr>
      </w:pPr>
      <w:r>
        <w:rPr>
          <w:rStyle w:val="50"/>
          <w:b/>
          <w:bCs/>
        </w:rPr>
        <w:t>2</w:t>
      </w:r>
      <w:r>
        <w:rPr>
          <w:rStyle w:val="50"/>
        </w:rPr>
        <w:t xml:space="preserve">  应避开河道冲刷、洪水淹没、区域性大面积沉陷等可能危及场地安全的地段。</w:t>
      </w:r>
    </w:p>
    <w:p>
      <w:pPr>
        <w:ind w:firstLine="422"/>
        <w:rPr>
          <w:rStyle w:val="50"/>
        </w:rPr>
      </w:pPr>
      <w:r>
        <w:rPr>
          <w:rStyle w:val="50"/>
          <w:b/>
          <w:bCs/>
        </w:rPr>
        <w:t>3</w:t>
      </w:r>
      <w:r>
        <w:rPr>
          <w:rStyle w:val="50"/>
        </w:rPr>
        <w:t xml:space="preserve">  应避开不良地质作用发育区。对地震时可能发生滑坡、崩塌、地陷、地裂、泥石流等及发震断裂带上可能发生地表位错的部位危险地段，严禁建造甲、乙类的建筑，不应建造丙类的建筑。</w:t>
      </w:r>
    </w:p>
    <w:p>
      <w:pPr>
        <w:ind w:firstLine="0" w:firstLineChars="0"/>
        <w:rPr>
          <w:rStyle w:val="50"/>
        </w:rPr>
      </w:pPr>
      <w:r>
        <w:rPr>
          <w:rStyle w:val="50"/>
          <w:b/>
        </w:rPr>
        <w:t>5.2.2</w:t>
      </w:r>
      <w:r>
        <w:rPr>
          <w:rStyle w:val="50"/>
        </w:rPr>
        <w:t xml:space="preserve">  利用软土地基作为主要持力层时，应符合下列规定：</w:t>
      </w:r>
    </w:p>
    <w:p>
      <w:pPr>
        <w:ind w:firstLine="422"/>
        <w:rPr>
          <w:rStyle w:val="50"/>
        </w:rPr>
      </w:pPr>
      <w:r>
        <w:rPr>
          <w:rStyle w:val="50"/>
          <w:b/>
          <w:bCs/>
        </w:rPr>
        <w:t>1</w:t>
      </w:r>
      <w:r>
        <w:rPr>
          <w:rStyle w:val="50"/>
        </w:rPr>
        <w:t xml:space="preserve">  </w:t>
      </w:r>
      <w:r>
        <w:rPr>
          <w:rStyle w:val="50"/>
          <w:rFonts w:hint="eastAsia"/>
        </w:rPr>
        <w:t>有条件</w:t>
      </w:r>
      <w:r>
        <w:rPr>
          <w:rStyle w:val="50"/>
        </w:rPr>
        <w:t>时</w:t>
      </w:r>
      <w:r>
        <w:rPr>
          <w:rStyle w:val="50"/>
          <w:rFonts w:hint="eastAsia"/>
        </w:rPr>
        <w:t>可</w:t>
      </w:r>
      <w:r>
        <w:rPr>
          <w:rStyle w:val="50"/>
        </w:rPr>
        <w:t xml:space="preserve">利用其上覆较好的土层作为持力层；当上覆土层较薄，应采取避免施工时对淤泥和淤泥质土扰动的措施； </w:t>
      </w:r>
    </w:p>
    <w:p>
      <w:pPr>
        <w:ind w:firstLine="422"/>
        <w:rPr>
          <w:rStyle w:val="50"/>
        </w:rPr>
      </w:pPr>
      <w:r>
        <w:rPr>
          <w:rStyle w:val="50"/>
          <w:b/>
          <w:bCs/>
        </w:rPr>
        <w:t>2</w:t>
      </w:r>
      <w:r>
        <w:rPr>
          <w:rStyle w:val="50"/>
        </w:rPr>
        <w:t xml:space="preserve">  基础平面形心宜与结构竖向永久荷载重心重合；</w:t>
      </w:r>
    </w:p>
    <w:p>
      <w:pPr>
        <w:ind w:firstLine="422"/>
        <w:rPr>
          <w:rStyle w:val="50"/>
        </w:rPr>
      </w:pPr>
      <w:r>
        <w:rPr>
          <w:rStyle w:val="50"/>
          <w:b/>
          <w:bCs/>
        </w:rPr>
        <w:t>3</w:t>
      </w:r>
      <w:r>
        <w:rPr>
          <w:rStyle w:val="50"/>
        </w:rPr>
        <w:t xml:space="preserve">  建筑层数一般不宜超过3层。</w:t>
      </w:r>
    </w:p>
    <w:p>
      <w:pPr>
        <w:ind w:firstLine="0" w:firstLineChars="0"/>
        <w:rPr>
          <w:rStyle w:val="50"/>
        </w:rPr>
      </w:pPr>
      <w:r>
        <w:rPr>
          <w:rStyle w:val="50"/>
          <w:b/>
        </w:rPr>
        <w:t>5.2.3</w:t>
      </w:r>
      <w:r>
        <w:rPr>
          <w:rStyle w:val="50"/>
        </w:rPr>
        <w:t xml:space="preserve">  在满足使用功能和其它要求的前提下，建筑物体型应力求简单。</w:t>
      </w:r>
    </w:p>
    <w:p>
      <w:pPr>
        <w:ind w:firstLine="0" w:firstLineChars="0"/>
        <w:rPr>
          <w:rStyle w:val="50"/>
        </w:rPr>
      </w:pPr>
      <w:r>
        <w:rPr>
          <w:rStyle w:val="50"/>
          <w:b/>
        </w:rPr>
        <w:t>5.2.4</w:t>
      </w:r>
      <w:r>
        <w:rPr>
          <w:rStyle w:val="50"/>
        </w:rPr>
        <w:t xml:space="preserve">  当建筑体型较复杂时，宜根据其平面形状和高度差异情况，在适当部位用沉降缝将其划分成若干个刚度较好的单元。建筑物的下列部位宜设置沉降缝：</w:t>
      </w:r>
    </w:p>
    <w:p>
      <w:pPr>
        <w:ind w:firstLine="422"/>
        <w:rPr>
          <w:rStyle w:val="50"/>
        </w:rPr>
      </w:pPr>
      <w:r>
        <w:rPr>
          <w:rStyle w:val="50"/>
          <w:b/>
          <w:bCs/>
        </w:rPr>
        <w:t xml:space="preserve">1 </w:t>
      </w:r>
      <w:r>
        <w:rPr>
          <w:rStyle w:val="50"/>
        </w:rPr>
        <w:t xml:space="preserve"> 建筑平面的转折部位；</w:t>
      </w:r>
    </w:p>
    <w:p>
      <w:pPr>
        <w:ind w:firstLine="422"/>
        <w:rPr>
          <w:rStyle w:val="50"/>
        </w:rPr>
      </w:pPr>
      <w:r>
        <w:rPr>
          <w:rStyle w:val="50"/>
          <w:b/>
          <w:bCs/>
        </w:rPr>
        <w:t xml:space="preserve">2 </w:t>
      </w:r>
      <w:r>
        <w:rPr>
          <w:rStyle w:val="50"/>
        </w:rPr>
        <w:t xml:space="preserve"> 高度差异或荷载差异处；</w:t>
      </w:r>
    </w:p>
    <w:p>
      <w:pPr>
        <w:ind w:firstLine="422"/>
        <w:rPr>
          <w:rStyle w:val="50"/>
        </w:rPr>
      </w:pPr>
      <w:r>
        <w:rPr>
          <w:rStyle w:val="50"/>
          <w:b/>
          <w:bCs/>
        </w:rPr>
        <w:t xml:space="preserve">3 </w:t>
      </w:r>
      <w:r>
        <w:rPr>
          <w:rStyle w:val="50"/>
        </w:rPr>
        <w:t xml:space="preserve"> 长高比过大的砌体承重结构或钢筋混凝土框架结构的适当部位；</w:t>
      </w:r>
    </w:p>
    <w:p>
      <w:pPr>
        <w:ind w:firstLine="422"/>
        <w:rPr>
          <w:rStyle w:val="50"/>
        </w:rPr>
      </w:pPr>
      <w:r>
        <w:rPr>
          <w:rStyle w:val="50"/>
          <w:b/>
          <w:bCs/>
        </w:rPr>
        <w:t xml:space="preserve">4 </w:t>
      </w:r>
      <w:r>
        <w:rPr>
          <w:rStyle w:val="50"/>
        </w:rPr>
        <w:t xml:space="preserve"> 地基土的压缩性有显著差异处；</w:t>
      </w:r>
    </w:p>
    <w:p>
      <w:pPr>
        <w:ind w:firstLine="422"/>
        <w:rPr>
          <w:rStyle w:val="50"/>
        </w:rPr>
      </w:pPr>
      <w:r>
        <w:rPr>
          <w:rStyle w:val="50"/>
          <w:b/>
          <w:bCs/>
        </w:rPr>
        <w:t xml:space="preserve">5 </w:t>
      </w:r>
      <w:r>
        <w:rPr>
          <w:rStyle w:val="50"/>
        </w:rPr>
        <w:t xml:space="preserve"> 建筑结构或基础类型不同处；</w:t>
      </w:r>
    </w:p>
    <w:p>
      <w:pPr>
        <w:ind w:firstLine="422"/>
        <w:rPr>
          <w:rStyle w:val="50"/>
        </w:rPr>
      </w:pPr>
      <w:r>
        <w:rPr>
          <w:rStyle w:val="50"/>
          <w:b/>
          <w:bCs/>
        </w:rPr>
        <w:t xml:space="preserve">6 </w:t>
      </w:r>
      <w:r>
        <w:rPr>
          <w:rStyle w:val="50"/>
        </w:rPr>
        <w:t xml:space="preserve"> 分期建造房屋的交界处。</w:t>
      </w:r>
    </w:p>
    <w:p>
      <w:pPr>
        <w:ind w:firstLine="0" w:firstLineChars="0"/>
        <w:rPr>
          <w:rStyle w:val="50"/>
        </w:rPr>
      </w:pPr>
      <w:r>
        <w:rPr>
          <w:rStyle w:val="50"/>
          <w:b/>
        </w:rPr>
        <w:t>5.2.5</w:t>
      </w:r>
      <w:r>
        <w:rPr>
          <w:rStyle w:val="50"/>
        </w:rPr>
        <w:t xml:space="preserve">  沉降缝应贯通基础和上部结构，沉降缝两侧基础差异沉降不宜大于30mm。沉降缝应有足够的宽度，房屋建筑沉降缝宽度宜满足表5.2.5的要求，并应满足抗震缝宽度的要求。</w:t>
      </w:r>
    </w:p>
    <w:p>
      <w:pPr>
        <w:pStyle w:val="13"/>
        <w:rPr>
          <w:rStyle w:val="50"/>
          <w:rFonts w:cs="Times New Roman"/>
          <w:b/>
          <w:bCs/>
        </w:rPr>
      </w:pPr>
      <w:r>
        <w:rPr>
          <w:rStyle w:val="50"/>
          <w:rFonts w:cs="Times New Roman"/>
          <w:b/>
          <w:bCs/>
        </w:rPr>
        <w:t>表5.2.5  房屋建筑沉降缝宽度</w:t>
      </w:r>
    </w:p>
    <w:tbl>
      <w:tblPr>
        <w:tblStyle w:val="37"/>
        <w:tblW w:w="722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7"/>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pPr>
              <w:pStyle w:val="13"/>
              <w:rPr>
                <w:rStyle w:val="50"/>
                <w:rFonts w:cs="Times New Roman"/>
                <w:szCs w:val="18"/>
              </w:rPr>
            </w:pPr>
            <w:r>
              <w:rPr>
                <w:rStyle w:val="50"/>
                <w:rFonts w:cs="Times New Roman"/>
                <w:szCs w:val="18"/>
              </w:rPr>
              <w:t>房屋建筑地上层数</w:t>
            </w:r>
          </w:p>
        </w:tc>
        <w:tc>
          <w:tcPr>
            <w:tcW w:w="3502" w:type="dxa"/>
          </w:tcPr>
          <w:p>
            <w:pPr>
              <w:pStyle w:val="13"/>
              <w:rPr>
                <w:rStyle w:val="50"/>
                <w:rFonts w:cs="Times New Roman"/>
                <w:szCs w:val="18"/>
              </w:rPr>
            </w:pPr>
            <w:r>
              <w:rPr>
                <w:rStyle w:val="50"/>
                <w:rFonts w:cs="Times New Roman"/>
                <w:szCs w:val="18"/>
              </w:rPr>
              <w:t>沉降缝宽度(mm)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727" w:type="dxa"/>
          </w:tcPr>
          <w:p>
            <w:pPr>
              <w:pStyle w:val="13"/>
              <w:rPr>
                <w:rStyle w:val="50"/>
                <w:rFonts w:cs="Times New Roman"/>
                <w:szCs w:val="18"/>
              </w:rPr>
            </w:pPr>
            <w:r>
              <w:rPr>
                <w:rStyle w:val="50"/>
                <w:rFonts w:cs="Times New Roman"/>
                <w:szCs w:val="18"/>
              </w:rPr>
              <w:t>二~三</w:t>
            </w:r>
          </w:p>
          <w:p>
            <w:pPr>
              <w:pStyle w:val="13"/>
              <w:rPr>
                <w:rStyle w:val="50"/>
                <w:rFonts w:cs="Times New Roman"/>
                <w:szCs w:val="18"/>
              </w:rPr>
            </w:pPr>
            <w:r>
              <w:rPr>
                <w:rStyle w:val="50"/>
                <w:rFonts w:cs="Times New Roman"/>
                <w:szCs w:val="18"/>
              </w:rPr>
              <w:t>四~五</w:t>
            </w:r>
          </w:p>
          <w:p>
            <w:pPr>
              <w:pStyle w:val="13"/>
              <w:rPr>
                <w:rStyle w:val="50"/>
                <w:rFonts w:cs="Times New Roman"/>
                <w:szCs w:val="18"/>
              </w:rPr>
            </w:pPr>
            <w:r>
              <w:rPr>
                <w:rStyle w:val="50"/>
                <w:rFonts w:cs="Times New Roman"/>
                <w:szCs w:val="18"/>
              </w:rPr>
              <w:t>五层以上</w:t>
            </w:r>
          </w:p>
        </w:tc>
        <w:tc>
          <w:tcPr>
            <w:tcW w:w="3502" w:type="dxa"/>
          </w:tcPr>
          <w:p>
            <w:pPr>
              <w:pStyle w:val="13"/>
              <w:rPr>
                <w:rStyle w:val="50"/>
                <w:rFonts w:cs="Times New Roman"/>
                <w:szCs w:val="18"/>
              </w:rPr>
            </w:pPr>
            <w:r>
              <w:rPr>
                <w:rStyle w:val="50"/>
                <w:rFonts w:cs="Times New Roman"/>
                <w:szCs w:val="18"/>
              </w:rPr>
              <w:t>60~80</w:t>
            </w:r>
          </w:p>
          <w:p>
            <w:pPr>
              <w:pStyle w:val="13"/>
              <w:rPr>
                <w:rStyle w:val="50"/>
                <w:rFonts w:cs="Times New Roman"/>
                <w:szCs w:val="18"/>
              </w:rPr>
            </w:pPr>
            <w:r>
              <w:rPr>
                <w:rStyle w:val="50"/>
                <w:rFonts w:cs="Times New Roman"/>
                <w:szCs w:val="18"/>
              </w:rPr>
              <w:t>80~120</w:t>
            </w:r>
          </w:p>
          <w:p>
            <w:pPr>
              <w:pStyle w:val="13"/>
              <w:rPr>
                <w:rStyle w:val="50"/>
                <w:rFonts w:cs="Times New Roman"/>
                <w:szCs w:val="18"/>
              </w:rPr>
            </w:pPr>
            <w:r>
              <w:rPr>
                <w:rStyle w:val="50"/>
                <w:rFonts w:cs="Times New Roman"/>
                <w:kern w:val="0"/>
                <w:szCs w:val="18"/>
              </w:rPr>
              <w:t>≥</w:t>
            </w:r>
            <w:r>
              <w:rPr>
                <w:rStyle w:val="50"/>
                <w:rFonts w:cs="Times New Roman"/>
                <w:szCs w:val="18"/>
              </w:rPr>
              <w:t>120</w:t>
            </w:r>
          </w:p>
        </w:tc>
      </w:tr>
    </w:tbl>
    <w:p>
      <w:pPr>
        <w:ind w:firstLine="0" w:firstLineChars="0"/>
        <w:rPr>
          <w:rStyle w:val="50"/>
        </w:rPr>
      </w:pPr>
      <w:r>
        <w:rPr>
          <w:rStyle w:val="50"/>
          <w:b/>
        </w:rPr>
        <w:t>5.2.6</w:t>
      </w:r>
      <w:r>
        <w:rPr>
          <w:rStyle w:val="50"/>
        </w:rPr>
        <w:t xml:space="preserve">  地基基础采用天然地基或复合地基上的浅基础时，相邻建筑物基础之间的净间距，应根据预估沉降及建筑物长高比按表5.2.6确定。</w:t>
      </w:r>
    </w:p>
    <w:p>
      <w:pPr>
        <w:pStyle w:val="13"/>
        <w:rPr>
          <w:rStyle w:val="50"/>
          <w:rFonts w:cs="Times New Roman"/>
          <w:b/>
          <w:bCs/>
        </w:rPr>
      </w:pPr>
      <w:r>
        <w:rPr>
          <w:rStyle w:val="50"/>
          <w:rFonts w:cs="Times New Roman"/>
          <w:b/>
          <w:bCs/>
        </w:rPr>
        <w:t>表5.2.6  相邻建筑物基础间的净距（m）</w:t>
      </w:r>
    </w:p>
    <w:tbl>
      <w:tblPr>
        <w:tblStyle w:val="37"/>
        <w:tblW w:w="8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4"/>
        <w:gridCol w:w="1655"/>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794"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pStyle w:val="13"/>
              <w:jc w:val="right"/>
              <w:rPr>
                <w:rStyle w:val="50"/>
                <w:rFonts w:cs="Times New Roman"/>
              </w:rPr>
            </w:pPr>
            <w:r>
              <w:rPr>
                <w:rStyle w:val="50"/>
                <w:rFonts w:cs="Times New Roman"/>
              </w:rPr>
              <w:t xml:space="preserve"> 被影响建筑物的长高比</w:t>
            </w:r>
          </w:p>
          <w:p>
            <w:pPr>
              <w:pStyle w:val="13"/>
              <w:jc w:val="left"/>
              <w:rPr>
                <w:rStyle w:val="50"/>
                <w:rFonts w:cs="Times New Roman"/>
              </w:rPr>
            </w:pPr>
            <w:r>
              <w:rPr>
                <w:rStyle w:val="50"/>
                <w:rFonts w:cs="Times New Roman"/>
              </w:rPr>
              <w:t>影响建筑物的预估中心沉降量(mm)</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13"/>
              <w:rPr>
                <w:rStyle w:val="50"/>
                <w:rFonts w:cs="Times New Roman"/>
              </w:rPr>
            </w:pPr>
            <w:r>
              <w:rPr>
                <w:rStyle w:val="50"/>
                <w:rFonts w:cs="Times New Roman"/>
                <w:i/>
              </w:rPr>
              <w:t>L</w:t>
            </w:r>
            <w:r>
              <w:rPr>
                <w:rStyle w:val="50"/>
                <w:rFonts w:cs="Times New Roman"/>
              </w:rPr>
              <w:t>/</w:t>
            </w:r>
            <w:r>
              <w:rPr>
                <w:rStyle w:val="50"/>
                <w:rFonts w:cs="Times New Roman"/>
                <w:i/>
              </w:rPr>
              <w:t>H</w:t>
            </w:r>
            <w:r>
              <w:rPr>
                <w:rStyle w:val="50"/>
                <w:rFonts w:cs="Times New Roman"/>
                <w:vertAlign w:val="subscript"/>
              </w:rPr>
              <w:t>f</w:t>
            </w:r>
            <w:r>
              <w:rPr>
                <w:rStyle w:val="50"/>
                <w:rFonts w:cs="Times New Roman"/>
              </w:rPr>
              <w:t>≤2.5</w:t>
            </w:r>
          </w:p>
        </w:tc>
        <w:tc>
          <w:tcPr>
            <w:tcW w:w="1747" w:type="dxa"/>
            <w:tcBorders>
              <w:top w:val="single" w:color="000000" w:sz="4" w:space="0"/>
              <w:left w:val="single" w:color="000000" w:sz="4" w:space="0"/>
              <w:bottom w:val="single" w:color="000000" w:sz="4" w:space="0"/>
              <w:right w:val="single" w:color="000000" w:sz="4" w:space="0"/>
            </w:tcBorders>
            <w:vAlign w:val="center"/>
          </w:tcPr>
          <w:p>
            <w:pPr>
              <w:pStyle w:val="13"/>
              <w:rPr>
                <w:rStyle w:val="50"/>
                <w:rFonts w:cs="Times New Roman"/>
              </w:rPr>
            </w:pPr>
            <w:r>
              <w:rPr>
                <w:rStyle w:val="50"/>
                <w:rFonts w:cs="Times New Roman"/>
              </w:rPr>
              <w:t>2.5&lt;</w:t>
            </w:r>
            <w:r>
              <w:rPr>
                <w:rStyle w:val="50"/>
                <w:rFonts w:cs="Times New Roman"/>
                <w:i/>
              </w:rPr>
              <w:t>L</w:t>
            </w:r>
            <w:r>
              <w:rPr>
                <w:rStyle w:val="50"/>
                <w:rFonts w:cs="Times New Roman"/>
              </w:rPr>
              <w:t>/</w:t>
            </w:r>
            <w:r>
              <w:rPr>
                <w:rStyle w:val="50"/>
                <w:rFonts w:cs="Times New Roman"/>
                <w:i/>
              </w:rPr>
              <w:t>H</w:t>
            </w:r>
            <w:r>
              <w:rPr>
                <w:rStyle w:val="50"/>
                <w:rFonts w:cs="Times New Roman"/>
                <w:vertAlign w:val="subscript"/>
              </w:rPr>
              <w:t>f</w:t>
            </w:r>
            <w:r>
              <w:rPr>
                <w:rStyle w:val="50"/>
                <w:rFonts w:cs="Times New Roman"/>
              </w:rPr>
              <w:t>&lt;5.0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794" w:type="dxa"/>
            <w:tcBorders>
              <w:top w:val="single" w:color="000000" w:sz="4" w:space="0"/>
              <w:left w:val="single" w:color="000000" w:sz="4" w:space="0"/>
              <w:bottom w:val="nil"/>
              <w:right w:val="single" w:color="000000" w:sz="4" w:space="0"/>
            </w:tcBorders>
            <w:vAlign w:val="center"/>
          </w:tcPr>
          <w:p>
            <w:pPr>
              <w:pStyle w:val="13"/>
              <w:rPr>
                <w:rStyle w:val="50"/>
                <w:rFonts w:cs="Times New Roman"/>
              </w:rPr>
            </w:pPr>
            <w:r>
              <w:rPr>
                <w:rStyle w:val="50"/>
                <w:rFonts w:cs="Times New Roman"/>
              </w:rPr>
              <w:t>70~150</w:t>
            </w:r>
          </w:p>
        </w:tc>
        <w:tc>
          <w:tcPr>
            <w:tcW w:w="1655" w:type="dxa"/>
            <w:tcBorders>
              <w:top w:val="single" w:color="000000" w:sz="4" w:space="0"/>
              <w:left w:val="single" w:color="000000" w:sz="4" w:space="0"/>
              <w:bottom w:val="nil"/>
              <w:right w:val="single" w:color="000000" w:sz="4" w:space="0"/>
            </w:tcBorders>
            <w:vAlign w:val="center"/>
          </w:tcPr>
          <w:p>
            <w:pPr>
              <w:pStyle w:val="13"/>
              <w:rPr>
                <w:rStyle w:val="50"/>
                <w:rFonts w:cs="Times New Roman"/>
              </w:rPr>
            </w:pPr>
            <w:r>
              <w:rPr>
                <w:rStyle w:val="50"/>
                <w:rFonts w:cs="Times New Roman"/>
              </w:rPr>
              <w:t>2~3</w:t>
            </w:r>
          </w:p>
        </w:tc>
        <w:tc>
          <w:tcPr>
            <w:tcW w:w="1747" w:type="dxa"/>
            <w:tcBorders>
              <w:top w:val="single" w:color="000000" w:sz="4" w:space="0"/>
              <w:left w:val="single" w:color="000000" w:sz="4" w:space="0"/>
              <w:bottom w:val="nil"/>
              <w:right w:val="single" w:color="000000" w:sz="4" w:space="0"/>
            </w:tcBorders>
            <w:vAlign w:val="center"/>
          </w:tcPr>
          <w:p>
            <w:pPr>
              <w:pStyle w:val="13"/>
              <w:rPr>
                <w:rStyle w:val="50"/>
                <w:rFonts w:cs="Times New Roman"/>
              </w:rPr>
            </w:pPr>
            <w:r>
              <w:rPr>
                <w:rStyle w:val="50"/>
                <w:rFonts w:cs="Times New Roma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794"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150~250</w:t>
            </w:r>
          </w:p>
        </w:tc>
        <w:tc>
          <w:tcPr>
            <w:tcW w:w="1655"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4~6</w:t>
            </w:r>
          </w:p>
        </w:tc>
        <w:tc>
          <w:tcPr>
            <w:tcW w:w="1747"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794"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250~400</w:t>
            </w:r>
          </w:p>
        </w:tc>
        <w:tc>
          <w:tcPr>
            <w:tcW w:w="1655"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6~9</w:t>
            </w:r>
          </w:p>
        </w:tc>
        <w:tc>
          <w:tcPr>
            <w:tcW w:w="1747" w:type="dxa"/>
            <w:tcBorders>
              <w:top w:val="nil"/>
              <w:left w:val="single" w:color="000000" w:sz="4" w:space="0"/>
              <w:bottom w:val="nil"/>
              <w:right w:val="single" w:color="000000" w:sz="4" w:space="0"/>
            </w:tcBorders>
            <w:vAlign w:val="center"/>
          </w:tcPr>
          <w:p>
            <w:pPr>
              <w:pStyle w:val="13"/>
              <w:rPr>
                <w:rStyle w:val="50"/>
                <w:rFonts w:cs="Times New Roman"/>
              </w:rPr>
            </w:pPr>
            <w:r>
              <w:rPr>
                <w:rStyle w:val="50"/>
                <w:rFonts w:cs="Times New Roman"/>
              </w:rPr>
              <w:t>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794" w:type="dxa"/>
            <w:tcBorders>
              <w:top w:val="nil"/>
              <w:left w:val="single" w:color="000000" w:sz="4" w:space="0"/>
              <w:bottom w:val="single" w:color="000000" w:sz="4" w:space="0"/>
              <w:right w:val="single" w:color="000000" w:sz="4" w:space="0"/>
            </w:tcBorders>
            <w:vAlign w:val="center"/>
          </w:tcPr>
          <w:p>
            <w:pPr>
              <w:pStyle w:val="13"/>
              <w:rPr>
                <w:rStyle w:val="50"/>
                <w:rFonts w:cs="Times New Roman"/>
              </w:rPr>
            </w:pPr>
            <w:r>
              <w:rPr>
                <w:rStyle w:val="50"/>
                <w:rFonts w:cs="Times New Roman"/>
              </w:rPr>
              <w:t>＞400</w:t>
            </w:r>
          </w:p>
        </w:tc>
        <w:tc>
          <w:tcPr>
            <w:tcW w:w="1655" w:type="dxa"/>
            <w:tcBorders>
              <w:top w:val="nil"/>
              <w:left w:val="single" w:color="000000" w:sz="4" w:space="0"/>
              <w:bottom w:val="single" w:color="000000" w:sz="4" w:space="0"/>
              <w:right w:val="single" w:color="000000" w:sz="4" w:space="0"/>
            </w:tcBorders>
            <w:vAlign w:val="center"/>
          </w:tcPr>
          <w:p>
            <w:pPr>
              <w:pStyle w:val="13"/>
              <w:rPr>
                <w:rStyle w:val="50"/>
                <w:rFonts w:cs="Times New Roman"/>
              </w:rPr>
            </w:pPr>
            <w:r>
              <w:rPr>
                <w:rStyle w:val="50"/>
                <w:rFonts w:cs="Times New Roman"/>
              </w:rPr>
              <w:t>9~12</w:t>
            </w:r>
          </w:p>
        </w:tc>
        <w:tc>
          <w:tcPr>
            <w:tcW w:w="1747" w:type="dxa"/>
            <w:tcBorders>
              <w:top w:val="nil"/>
              <w:left w:val="single" w:color="000000" w:sz="4" w:space="0"/>
              <w:bottom w:val="single" w:color="000000" w:sz="4" w:space="0"/>
              <w:right w:val="single" w:color="000000" w:sz="4" w:space="0"/>
            </w:tcBorders>
            <w:vAlign w:val="center"/>
          </w:tcPr>
          <w:p>
            <w:pPr>
              <w:pStyle w:val="13"/>
              <w:rPr>
                <w:rStyle w:val="50"/>
                <w:rFonts w:cs="Times New Roman"/>
              </w:rPr>
            </w:pPr>
            <w:r>
              <w:rPr>
                <w:rStyle w:val="50"/>
                <w:rFonts w:cs="Times New Roman"/>
              </w:rPr>
              <w:t>≥12</w:t>
            </w:r>
          </w:p>
        </w:tc>
      </w:tr>
    </w:tbl>
    <w:p>
      <w:pPr>
        <w:ind w:firstLine="360"/>
        <w:rPr>
          <w:rStyle w:val="50"/>
          <w:sz w:val="18"/>
          <w:szCs w:val="18"/>
        </w:rPr>
      </w:pPr>
      <w:r>
        <w:rPr>
          <w:rStyle w:val="50"/>
          <w:sz w:val="18"/>
          <w:szCs w:val="18"/>
        </w:rPr>
        <w:t>注：1  表中</w:t>
      </w:r>
      <w:r>
        <w:rPr>
          <w:rStyle w:val="50"/>
          <w:i/>
          <w:sz w:val="18"/>
          <w:szCs w:val="18"/>
        </w:rPr>
        <w:t>L</w:t>
      </w:r>
      <w:r>
        <w:rPr>
          <w:rStyle w:val="50"/>
          <w:sz w:val="18"/>
          <w:szCs w:val="18"/>
        </w:rPr>
        <w:t>为建筑物长度或沉降缝分隔的单元长度（m）；</w:t>
      </w:r>
      <w:r>
        <w:rPr>
          <w:rStyle w:val="50"/>
          <w:i/>
          <w:sz w:val="18"/>
          <w:szCs w:val="18"/>
        </w:rPr>
        <w:t>H</w:t>
      </w:r>
      <w:r>
        <w:rPr>
          <w:rStyle w:val="50"/>
          <w:sz w:val="18"/>
          <w:szCs w:val="18"/>
          <w:vertAlign w:val="subscript"/>
        </w:rPr>
        <w:t>f</w:t>
      </w:r>
      <w:r>
        <w:rPr>
          <w:rStyle w:val="50"/>
          <w:sz w:val="18"/>
          <w:szCs w:val="18"/>
        </w:rPr>
        <w:t>为自基础底面标高算起至建筑物主要屋面的高度（m）。</w:t>
      </w:r>
    </w:p>
    <w:p>
      <w:pPr>
        <w:ind w:firstLine="360"/>
        <w:rPr>
          <w:rStyle w:val="50"/>
          <w:sz w:val="18"/>
          <w:szCs w:val="18"/>
        </w:rPr>
      </w:pPr>
      <w:r>
        <w:rPr>
          <w:rStyle w:val="50"/>
          <w:sz w:val="18"/>
          <w:szCs w:val="18"/>
        </w:rPr>
        <w:t>2  当被影响建筑物的长高比为1.5&lt;</w:t>
      </w:r>
      <w:r>
        <w:rPr>
          <w:rStyle w:val="50"/>
          <w:i/>
          <w:sz w:val="18"/>
          <w:szCs w:val="18"/>
        </w:rPr>
        <w:t>L</w:t>
      </w:r>
      <w:r>
        <w:rPr>
          <w:rStyle w:val="50"/>
          <w:sz w:val="18"/>
          <w:szCs w:val="18"/>
        </w:rPr>
        <w:t>/</w:t>
      </w:r>
      <w:r>
        <w:rPr>
          <w:rStyle w:val="50"/>
          <w:i/>
          <w:sz w:val="18"/>
          <w:szCs w:val="18"/>
        </w:rPr>
        <w:t>H</w:t>
      </w:r>
      <w:r>
        <w:rPr>
          <w:rStyle w:val="50"/>
          <w:sz w:val="18"/>
          <w:szCs w:val="18"/>
          <w:vertAlign w:val="subscript"/>
        </w:rPr>
        <w:t>f</w:t>
      </w:r>
      <w:r>
        <w:rPr>
          <w:rStyle w:val="50"/>
          <w:sz w:val="18"/>
          <w:szCs w:val="18"/>
        </w:rPr>
        <w:t>&lt;2.0或基础刚度较好时，基础间净距可适当缩小。</w:t>
      </w:r>
    </w:p>
    <w:p>
      <w:pPr>
        <w:ind w:firstLine="360"/>
        <w:rPr>
          <w:rStyle w:val="50"/>
          <w:sz w:val="18"/>
          <w:szCs w:val="18"/>
        </w:rPr>
      </w:pPr>
      <w:r>
        <w:rPr>
          <w:rStyle w:val="50"/>
          <w:sz w:val="18"/>
          <w:szCs w:val="18"/>
        </w:rPr>
        <w:t>3  当被影响建筑物属于对变形有严格要求的建筑物时，基础间净距应通过计算确定。</w:t>
      </w:r>
    </w:p>
    <w:p>
      <w:pPr>
        <w:ind w:firstLine="0" w:firstLineChars="0"/>
        <w:rPr>
          <w:rStyle w:val="50"/>
        </w:rPr>
      </w:pPr>
      <w:r>
        <w:rPr>
          <w:rStyle w:val="50"/>
          <w:b/>
        </w:rPr>
        <w:t xml:space="preserve">5.2.7 </w:t>
      </w:r>
      <w:r>
        <w:rPr>
          <w:rStyle w:val="50"/>
        </w:rPr>
        <w:t xml:space="preserve"> 相邻高耸结构或对倾斜要求严格的构筑物的外墙间隔距离，应根据倾斜允许值计算确定。</w:t>
      </w:r>
    </w:p>
    <w:p>
      <w:pPr>
        <w:ind w:firstLine="0" w:firstLineChars="0"/>
        <w:rPr>
          <w:rStyle w:val="50"/>
        </w:rPr>
      </w:pPr>
      <w:r>
        <w:rPr>
          <w:rStyle w:val="50"/>
          <w:b/>
        </w:rPr>
        <w:t>5.2.8</w:t>
      </w:r>
      <w:r>
        <w:rPr>
          <w:rStyle w:val="50"/>
        </w:rPr>
        <w:t xml:space="preserve">  建筑物各组成部分的标高，应根据基础的预估沉降值，采取下列相应措施适当调整：</w:t>
      </w:r>
    </w:p>
    <w:p>
      <w:pPr>
        <w:ind w:firstLine="422"/>
        <w:rPr>
          <w:rStyle w:val="50"/>
        </w:rPr>
      </w:pPr>
      <w:r>
        <w:rPr>
          <w:rStyle w:val="50"/>
          <w:b/>
          <w:bCs/>
        </w:rPr>
        <w:t>1</w:t>
      </w:r>
      <w:r>
        <w:rPr>
          <w:rStyle w:val="50"/>
        </w:rPr>
        <w:t xml:space="preserve">  室内地坪和地下设施的标高应予以抬高；建筑物各部分（或设备之间）使用功能有联系时，可将沉降较大者标高予以提高；</w:t>
      </w:r>
    </w:p>
    <w:p>
      <w:pPr>
        <w:ind w:firstLine="422"/>
        <w:rPr>
          <w:rStyle w:val="50"/>
        </w:rPr>
      </w:pPr>
      <w:r>
        <w:rPr>
          <w:rStyle w:val="50"/>
          <w:b/>
          <w:bCs/>
        </w:rPr>
        <w:t>2</w:t>
      </w:r>
      <w:r>
        <w:rPr>
          <w:rStyle w:val="50"/>
        </w:rPr>
        <w:t xml:space="preserve">  应考虑建筑物与设备之间的沉降差，并留有足够的净空；</w:t>
      </w:r>
    </w:p>
    <w:p>
      <w:pPr>
        <w:ind w:firstLine="422"/>
        <w:rPr>
          <w:rStyle w:val="50"/>
        </w:rPr>
      </w:pPr>
      <w:r>
        <w:rPr>
          <w:rStyle w:val="50"/>
          <w:b/>
          <w:bCs/>
        </w:rPr>
        <w:t>3</w:t>
      </w:r>
      <w:r>
        <w:rPr>
          <w:rStyle w:val="50"/>
        </w:rPr>
        <w:t xml:space="preserve">  建筑物有管道穿过时，应预留足够尺寸的孔洞，管道应采用柔性接头等；</w:t>
      </w:r>
    </w:p>
    <w:p>
      <w:pPr>
        <w:ind w:firstLine="422"/>
        <w:rPr>
          <w:rStyle w:val="50"/>
        </w:rPr>
      </w:pPr>
      <w:r>
        <w:rPr>
          <w:rStyle w:val="50"/>
          <w:b/>
          <w:bCs/>
        </w:rPr>
        <w:t>4</w:t>
      </w:r>
      <w:r>
        <w:rPr>
          <w:rStyle w:val="50"/>
        </w:rPr>
        <w:t xml:space="preserve">  必要时，可在建（构）筑物（如油罐）的承重构件中，设置可调基础。</w:t>
      </w:r>
    </w:p>
    <w:p>
      <w:pPr>
        <w:ind w:firstLine="0" w:firstLineChars="0"/>
        <w:rPr>
          <w:rStyle w:val="50"/>
        </w:rPr>
      </w:pPr>
      <w:r>
        <w:rPr>
          <w:rStyle w:val="50"/>
          <w:b/>
        </w:rPr>
        <w:t>5.2.9</w:t>
      </w:r>
      <w:r>
        <w:rPr>
          <w:rStyle w:val="50"/>
        </w:rPr>
        <w:t xml:space="preserve">  当建筑物室内地面填土较厚或地面使用荷载较大时，应考虑室内地面与建筑物基础之间差异沉降的影响，室内地面可采用能隔断沉降传递的刚性地坪等做法。</w:t>
      </w:r>
    </w:p>
    <w:p>
      <w:pPr>
        <w:ind w:firstLine="0" w:firstLineChars="0"/>
        <w:rPr>
          <w:rStyle w:val="50"/>
        </w:rPr>
      </w:pPr>
      <w:r>
        <w:rPr>
          <w:rStyle w:val="50"/>
          <w:b/>
        </w:rPr>
        <w:t>5.2.10</w:t>
      </w:r>
      <w:r>
        <w:rPr>
          <w:rStyle w:val="50"/>
        </w:rPr>
        <w:t xml:space="preserve">  为减少建（构）筑物沉降和不均匀沉降，可采用下列措施：</w:t>
      </w:r>
    </w:p>
    <w:p>
      <w:pPr>
        <w:ind w:firstLine="422"/>
        <w:rPr>
          <w:rStyle w:val="50"/>
        </w:rPr>
      </w:pPr>
      <w:r>
        <w:rPr>
          <w:rStyle w:val="50"/>
          <w:b/>
          <w:bCs/>
        </w:rPr>
        <w:t>1</w:t>
      </w:r>
      <w:r>
        <w:rPr>
          <w:rStyle w:val="50"/>
        </w:rPr>
        <w:t xml:space="preserve">  选用轻质高强材料和轻型结构，减轻墙体自重，采用架空地板代替室内填土； </w:t>
      </w:r>
    </w:p>
    <w:p>
      <w:pPr>
        <w:ind w:firstLine="422"/>
        <w:rPr>
          <w:rStyle w:val="50"/>
        </w:rPr>
      </w:pPr>
      <w:r>
        <w:rPr>
          <w:rStyle w:val="50"/>
          <w:b/>
          <w:bCs/>
        </w:rPr>
        <w:t>2</w:t>
      </w:r>
      <w:r>
        <w:rPr>
          <w:rStyle w:val="50"/>
        </w:rPr>
        <w:t xml:space="preserve">  在预估建（构）筑物最终沉降量满足允许变形值的条件下，基础宜浅埋，充分利用浅层“硬壳层”作为持力层或利用经过预压的场地作为建（构）筑物的天然地基；</w:t>
      </w:r>
    </w:p>
    <w:p>
      <w:pPr>
        <w:ind w:firstLine="422"/>
        <w:rPr>
          <w:rStyle w:val="50"/>
        </w:rPr>
      </w:pPr>
      <w:r>
        <w:rPr>
          <w:rStyle w:val="50"/>
          <w:b/>
          <w:bCs/>
        </w:rPr>
        <w:t>3</w:t>
      </w:r>
      <w:r>
        <w:rPr>
          <w:rStyle w:val="50"/>
        </w:rPr>
        <w:t xml:space="preserve">  设置地下室、半地下室或架空层等，宜采用覆土少、自重轻的基础形式；</w:t>
      </w:r>
    </w:p>
    <w:p>
      <w:pPr>
        <w:ind w:firstLine="422"/>
        <w:rPr>
          <w:rStyle w:val="50"/>
        </w:rPr>
      </w:pPr>
      <w:r>
        <w:rPr>
          <w:rStyle w:val="50"/>
          <w:b/>
          <w:bCs/>
        </w:rPr>
        <w:t>4</w:t>
      </w:r>
      <w:r>
        <w:rPr>
          <w:rStyle w:val="50"/>
        </w:rPr>
        <w:t xml:space="preserve">  同一结构单元宜采用同一类型基础；同一结构单元的基础宜设置在同一标高和性质一致的土层上；</w:t>
      </w:r>
    </w:p>
    <w:p>
      <w:pPr>
        <w:ind w:firstLine="422"/>
        <w:rPr>
          <w:rStyle w:val="50"/>
        </w:rPr>
      </w:pPr>
      <w:r>
        <w:rPr>
          <w:rStyle w:val="50"/>
          <w:b/>
          <w:bCs/>
        </w:rPr>
        <w:t>5</w:t>
      </w:r>
      <w:r>
        <w:rPr>
          <w:rStyle w:val="50"/>
        </w:rPr>
        <w:t xml:space="preserve">  增强上部结构刚度，基底以上结构竖向荷载永久组合的合力作用点宜与基础底面形心重合；</w:t>
      </w:r>
    </w:p>
    <w:p>
      <w:pPr>
        <w:ind w:firstLine="422"/>
        <w:rPr>
          <w:rStyle w:val="50"/>
        </w:rPr>
      </w:pPr>
      <w:r>
        <w:rPr>
          <w:rStyle w:val="50"/>
          <w:b/>
          <w:bCs/>
        </w:rPr>
        <w:t>6</w:t>
      </w:r>
      <w:r>
        <w:rPr>
          <w:rStyle w:val="50"/>
        </w:rPr>
        <w:t xml:space="preserve">  调整各部分的荷载分布，调整基础尺寸和埋置深度，增强基础整体刚度，减少基底附加应力；</w:t>
      </w:r>
    </w:p>
    <w:p>
      <w:pPr>
        <w:ind w:firstLine="422"/>
        <w:rPr>
          <w:rStyle w:val="50"/>
        </w:rPr>
      </w:pPr>
      <w:r>
        <w:rPr>
          <w:rStyle w:val="50"/>
          <w:b/>
          <w:bCs/>
        </w:rPr>
        <w:t>7</w:t>
      </w:r>
      <w:r>
        <w:rPr>
          <w:rStyle w:val="50"/>
        </w:rPr>
        <w:t xml:space="preserve">  对不均匀沉降要求严格的建（构）筑物，可选用较小的基底压力。</w:t>
      </w:r>
    </w:p>
    <w:p>
      <w:pPr>
        <w:ind w:firstLine="0" w:firstLineChars="0"/>
        <w:rPr>
          <w:rStyle w:val="50"/>
        </w:rPr>
      </w:pPr>
      <w:r>
        <w:rPr>
          <w:rStyle w:val="50"/>
          <w:b/>
        </w:rPr>
        <w:t xml:space="preserve">5.2.11 </w:t>
      </w:r>
      <w:r>
        <w:rPr>
          <w:rStyle w:val="50"/>
        </w:rPr>
        <w:t xml:space="preserve"> 对于建筑体形复杂、荷载差异较大的框架结构，可采用交叉条形基础、筏形基础、箱形基础或桩基础等加强基础整体刚度，减少不均匀沉降。</w:t>
      </w:r>
    </w:p>
    <w:p>
      <w:pPr>
        <w:ind w:firstLine="0" w:firstLineChars="0"/>
        <w:rPr>
          <w:rStyle w:val="50"/>
        </w:rPr>
      </w:pPr>
      <w:r>
        <w:rPr>
          <w:rStyle w:val="50"/>
          <w:b/>
        </w:rPr>
        <w:t xml:space="preserve">5.2.12 </w:t>
      </w:r>
      <w:r>
        <w:rPr>
          <w:rStyle w:val="50"/>
        </w:rPr>
        <w:t xml:space="preserve"> 对于砌体承重结构的房屋，宜采用下列措施增强整体刚度和承载力：</w:t>
      </w:r>
    </w:p>
    <w:p>
      <w:pPr>
        <w:ind w:firstLine="422"/>
        <w:rPr>
          <w:rStyle w:val="50"/>
        </w:rPr>
      </w:pPr>
      <w:r>
        <w:rPr>
          <w:rStyle w:val="50"/>
          <w:b/>
          <w:bCs/>
        </w:rPr>
        <w:t>1</w:t>
      </w:r>
      <w:r>
        <w:rPr>
          <w:rStyle w:val="50"/>
        </w:rPr>
        <w:t xml:space="preserve">  三层和三层以上的房屋，长高比</w:t>
      </w:r>
      <w:r>
        <w:rPr>
          <w:rStyle w:val="50"/>
          <w:i/>
        </w:rPr>
        <w:t>L</w:t>
      </w:r>
      <w:r>
        <w:rPr>
          <w:rStyle w:val="50"/>
        </w:rPr>
        <w:t>/</w:t>
      </w:r>
      <w:r>
        <w:rPr>
          <w:rStyle w:val="50"/>
          <w:i/>
        </w:rPr>
        <w:t>H</w:t>
      </w:r>
      <w:r>
        <w:rPr>
          <w:rStyle w:val="50"/>
          <w:vertAlign w:val="subscript"/>
        </w:rPr>
        <w:t>f</w:t>
      </w:r>
      <w:r>
        <w:rPr>
          <w:rStyle w:val="50"/>
        </w:rPr>
        <w:t>不宜大于2.5；当房屋的长高比为2.5＜</w:t>
      </w:r>
      <w:r>
        <w:rPr>
          <w:rStyle w:val="50"/>
          <w:i/>
        </w:rPr>
        <w:t>L</w:t>
      </w:r>
      <w:r>
        <w:rPr>
          <w:rStyle w:val="50"/>
        </w:rPr>
        <w:t>/</w:t>
      </w:r>
      <w:r>
        <w:rPr>
          <w:rStyle w:val="50"/>
          <w:i/>
        </w:rPr>
        <w:t>H</w:t>
      </w:r>
      <w:r>
        <w:rPr>
          <w:rStyle w:val="50"/>
          <w:vertAlign w:val="subscript"/>
        </w:rPr>
        <w:t>f</w:t>
      </w:r>
      <w:r>
        <w:rPr>
          <w:rStyle w:val="50"/>
        </w:rPr>
        <w:t>≤3.0时，宜合理布置纵横墙，做到纵横墙不转折或少转折，并应控制其内横墙间距或增强基础刚度和承载力。当房屋的预估最大沉降量不大于120mm时，其长高比可适当放宽。</w:t>
      </w:r>
    </w:p>
    <w:p>
      <w:pPr>
        <w:ind w:firstLine="422"/>
        <w:rPr>
          <w:rStyle w:val="50"/>
        </w:rPr>
      </w:pPr>
      <w:r>
        <w:rPr>
          <w:rStyle w:val="50"/>
          <w:b/>
          <w:bCs/>
        </w:rPr>
        <w:t>2</w:t>
      </w:r>
      <w:r>
        <w:rPr>
          <w:rStyle w:val="50"/>
        </w:rPr>
        <w:t xml:space="preserve">  结合抗震构造要求，在墙体内设置钢筋混凝土圈梁和构造柱。</w:t>
      </w:r>
    </w:p>
    <w:p>
      <w:pPr>
        <w:ind w:firstLine="422"/>
        <w:rPr>
          <w:rStyle w:val="50"/>
        </w:rPr>
      </w:pPr>
      <w:r>
        <w:rPr>
          <w:rStyle w:val="50"/>
          <w:b/>
          <w:bCs/>
        </w:rPr>
        <w:t>3</w:t>
      </w:r>
      <w:r>
        <w:rPr>
          <w:rStyle w:val="50"/>
        </w:rPr>
        <w:t xml:space="preserve">  在多层房屋的基础和顶层处应各设置一道圈梁，其他各层可隔层设置，必要时也可逐层设置。单层工业厂房、仓库，可结合基础梁、连系梁、过梁等酌情设置。</w:t>
      </w:r>
    </w:p>
    <w:p>
      <w:pPr>
        <w:ind w:firstLine="422"/>
        <w:rPr>
          <w:rStyle w:val="50"/>
        </w:rPr>
      </w:pPr>
      <w:r>
        <w:rPr>
          <w:rStyle w:val="50"/>
          <w:b/>
          <w:bCs/>
        </w:rPr>
        <w:t>4</w:t>
      </w:r>
      <w:r>
        <w:rPr>
          <w:rStyle w:val="50"/>
        </w:rPr>
        <w:t xml:space="preserve">  圈梁应设置在外墙、内纵墙和主要内横墙上，并宜在平面内连成封闭系统。</w:t>
      </w:r>
    </w:p>
    <w:p>
      <w:pPr>
        <w:ind w:firstLine="422"/>
        <w:rPr>
          <w:rStyle w:val="50"/>
        </w:rPr>
      </w:pPr>
      <w:r>
        <w:rPr>
          <w:rStyle w:val="50"/>
          <w:b/>
          <w:bCs/>
        </w:rPr>
        <w:t>5</w:t>
      </w:r>
      <w:r>
        <w:rPr>
          <w:rStyle w:val="50"/>
        </w:rPr>
        <w:t xml:space="preserve">  在房屋的外转角、纵横墙交接处的适当部位、墙体开洞过大处的两侧以及荷载较大处，宜设置钢筋混凝土构造柱，墙体开洞较大处宜在洞顶处设置钢筋混凝土过梁、洞底处设置钢筋砂浆加强带或钢筋混凝土板。</w:t>
      </w:r>
    </w:p>
    <w:p>
      <w:pPr>
        <w:ind w:firstLine="422"/>
        <w:rPr>
          <w:rStyle w:val="50"/>
        </w:rPr>
      </w:pPr>
      <w:r>
        <w:rPr>
          <w:rStyle w:val="50"/>
          <w:b/>
          <w:bCs/>
        </w:rPr>
        <w:t>6</w:t>
      </w:r>
      <w:r>
        <w:rPr>
          <w:rStyle w:val="50"/>
        </w:rPr>
        <w:t xml:space="preserve">  构造柱与墙体之间应有可靠的连接。</w:t>
      </w:r>
    </w:p>
    <w:p>
      <w:pPr>
        <w:ind w:firstLine="0" w:firstLineChars="0"/>
        <w:rPr>
          <w:rStyle w:val="50"/>
        </w:rPr>
      </w:pPr>
      <w:r>
        <w:rPr>
          <w:rStyle w:val="50"/>
          <w:b/>
        </w:rPr>
        <w:t xml:space="preserve">5.2.13  </w:t>
      </w:r>
      <w:r>
        <w:rPr>
          <w:rStyle w:val="50"/>
        </w:rPr>
        <w:t>单层排架结构的厂房和仓库内有较大吊车或大面积地面堆载时，可采用对不均匀沉降不敏感的结构，如铰接排架、三角拱等结构，减小因地基发生不均匀沉降引起的结构附加应力。</w:t>
      </w:r>
    </w:p>
    <w:p>
      <w:pPr>
        <w:ind w:firstLine="0" w:firstLineChars="0"/>
        <w:rPr>
          <w:rStyle w:val="50"/>
        </w:rPr>
      </w:pPr>
      <w:r>
        <w:rPr>
          <w:rStyle w:val="50"/>
          <w:b/>
        </w:rPr>
        <w:t xml:space="preserve">5.2.14 </w:t>
      </w:r>
      <w:r>
        <w:rPr>
          <w:rStyle w:val="50"/>
        </w:rPr>
        <w:t xml:space="preserve"> 对于单层工业厂房和库房，宜采取下列结构措施：</w:t>
      </w:r>
    </w:p>
    <w:p>
      <w:pPr>
        <w:ind w:firstLine="420"/>
        <w:rPr>
          <w:rStyle w:val="50"/>
        </w:rPr>
      </w:pPr>
      <w:r>
        <w:rPr>
          <w:rStyle w:val="50"/>
        </w:rPr>
        <w:t>1  对于单层工业厂房或中、小型仓库，宜采用静定结构。</w:t>
      </w:r>
    </w:p>
    <w:p>
      <w:pPr>
        <w:ind w:firstLine="420"/>
        <w:rPr>
          <w:rStyle w:val="50"/>
        </w:rPr>
      </w:pPr>
      <w:r>
        <w:rPr>
          <w:rStyle w:val="50"/>
        </w:rPr>
        <w:t>2  经计算的柱基础倾斜值大于0.0015时，应适当加大柱的配筋，并加强柱与屋架的节点连接，必要时应验算屋架下弦出现压应力的可能性，尤其对于变截面小柱内侧应适当增加钢筋，并加大建筑物的净高尺寸，以便使用时调整。</w:t>
      </w:r>
    </w:p>
    <w:p>
      <w:pPr>
        <w:ind w:firstLine="422"/>
        <w:rPr>
          <w:rStyle w:val="50"/>
        </w:rPr>
      </w:pPr>
      <w:r>
        <w:rPr>
          <w:rStyle w:val="50"/>
          <w:b/>
          <w:bCs/>
        </w:rPr>
        <w:t xml:space="preserve">3  </w:t>
      </w:r>
      <w:r>
        <w:rPr>
          <w:rStyle w:val="50"/>
        </w:rPr>
        <w:t>防止或减轻吊车梁由于地基不均匀变形而产生的不良后果，可选取如下措施：</w:t>
      </w:r>
    </w:p>
    <w:p>
      <w:pPr>
        <w:ind w:firstLine="422"/>
        <w:rPr>
          <w:rStyle w:val="50"/>
        </w:rPr>
      </w:pPr>
      <w:r>
        <w:rPr>
          <w:rStyle w:val="50"/>
          <w:b/>
          <w:bCs/>
        </w:rPr>
        <w:t>1）</w:t>
      </w:r>
      <w:r>
        <w:rPr>
          <w:rStyle w:val="50"/>
        </w:rPr>
        <w:t>采用刚度较大与强度较高的柱断面型式；</w:t>
      </w:r>
    </w:p>
    <w:p>
      <w:pPr>
        <w:ind w:firstLine="422"/>
        <w:rPr>
          <w:rStyle w:val="50"/>
        </w:rPr>
      </w:pPr>
      <w:r>
        <w:rPr>
          <w:rStyle w:val="50"/>
          <w:b/>
          <w:bCs/>
        </w:rPr>
        <w:t>2）</w:t>
      </w:r>
      <w:r>
        <w:rPr>
          <w:rStyle w:val="50"/>
        </w:rPr>
        <w:t>适当加大吊车梁顶面至屋架下弦的净空，适当加宽吊车梁边缘至上柱边缘的距离，以便在必要时调整吊车梁；</w:t>
      </w:r>
    </w:p>
    <w:p>
      <w:pPr>
        <w:ind w:firstLine="422"/>
        <w:rPr>
          <w:rStyle w:val="50"/>
        </w:rPr>
      </w:pPr>
      <w:r>
        <w:rPr>
          <w:rStyle w:val="50"/>
          <w:b/>
          <w:bCs/>
        </w:rPr>
        <w:t>3）</w:t>
      </w:r>
      <w:r>
        <w:rPr>
          <w:rStyle w:val="50"/>
        </w:rPr>
        <w:t>吊车梁与柱子采取便于调整高程和水平位置的连接方式；</w:t>
      </w:r>
    </w:p>
    <w:p>
      <w:pPr>
        <w:ind w:firstLine="422"/>
        <w:rPr>
          <w:rStyle w:val="50"/>
        </w:rPr>
      </w:pPr>
      <w:r>
        <w:rPr>
          <w:rStyle w:val="50"/>
          <w:b/>
          <w:bCs/>
        </w:rPr>
        <w:t>4）</w:t>
      </w:r>
      <w:r>
        <w:rPr>
          <w:rStyle w:val="50"/>
        </w:rPr>
        <w:t>当填土厚度较大且有大面积堆载或有振动荷载时，宜设置基础横向拉梁或增强桩的侧向刚度、填土密实度等。</w:t>
      </w:r>
    </w:p>
    <w:p>
      <w:pPr>
        <w:ind w:firstLine="0" w:firstLineChars="0"/>
        <w:rPr>
          <w:rStyle w:val="50"/>
        </w:rPr>
      </w:pPr>
      <w:r>
        <w:rPr>
          <w:rStyle w:val="50"/>
          <w:b/>
        </w:rPr>
        <w:t xml:space="preserve">5.2.15  </w:t>
      </w:r>
      <w:r>
        <w:rPr>
          <w:rStyle w:val="50"/>
        </w:rPr>
        <w:t>对活荷载较大的建（构）筑物，如储料仓、油罐、水池、仓库等，在使用初期应根据沉降观测情况控制加载速率，控制加载间隔时间，分期、分部位堆载以调整活荷载分布、控制不均匀沉降。当活荷载产生的附加沉降可能妨碍建（构）筑物正常使用时，应对堆载引起的附加沉降进行验算，并根据需要采用下列措施：</w:t>
      </w:r>
    </w:p>
    <w:p>
      <w:pPr>
        <w:ind w:firstLine="422"/>
        <w:rPr>
          <w:rStyle w:val="50"/>
        </w:rPr>
      </w:pPr>
      <w:r>
        <w:rPr>
          <w:rStyle w:val="50"/>
          <w:b/>
        </w:rPr>
        <w:t xml:space="preserve">1 </w:t>
      </w:r>
      <w:r>
        <w:rPr>
          <w:rStyle w:val="50"/>
        </w:rPr>
        <w:t xml:space="preserve"> 堆载地坪下采用地基加固措施；</w:t>
      </w:r>
    </w:p>
    <w:p>
      <w:pPr>
        <w:ind w:firstLine="422"/>
        <w:rPr>
          <w:rStyle w:val="50"/>
        </w:rPr>
      </w:pPr>
      <w:r>
        <w:rPr>
          <w:rStyle w:val="50"/>
          <w:b/>
        </w:rPr>
        <w:t xml:space="preserve">2 </w:t>
      </w:r>
      <w:r>
        <w:rPr>
          <w:rStyle w:val="50"/>
        </w:rPr>
        <w:t xml:space="preserve"> 主体结构采用桩基，并应考虑地面堆载对桩基的影响；</w:t>
      </w:r>
    </w:p>
    <w:p>
      <w:pPr>
        <w:ind w:firstLine="422"/>
        <w:rPr>
          <w:rStyle w:val="50"/>
        </w:rPr>
      </w:pPr>
      <w:r>
        <w:rPr>
          <w:rStyle w:val="50"/>
          <w:b/>
        </w:rPr>
        <w:t xml:space="preserve">3 </w:t>
      </w:r>
      <w:r>
        <w:rPr>
          <w:rStyle w:val="50"/>
        </w:rPr>
        <w:t xml:space="preserve"> 堆载地坪可采用隔断应力和沉降传递的刚性板体系；</w:t>
      </w:r>
    </w:p>
    <w:p>
      <w:pPr>
        <w:ind w:firstLine="422"/>
        <w:rPr>
          <w:rStyle w:val="50"/>
        </w:rPr>
      </w:pPr>
      <w:r>
        <w:rPr>
          <w:rStyle w:val="50"/>
          <w:b/>
        </w:rPr>
        <w:t xml:space="preserve">4 </w:t>
      </w:r>
      <w:r>
        <w:rPr>
          <w:rStyle w:val="50"/>
        </w:rPr>
        <w:t xml:space="preserve"> 对于在使用过程中允许调整吊车轨道的单层钢筋混凝土工业厂房和露天车间的天然地基设计，应考虑在使用过程中垫高或移动吊车轨道和吊车梁的可能性。应增大吊车顶面与屋架下弦间的净空和吊车边缘与上柱边缘间的净距。并应按吊车轨道可能移动的幅度，加宽钢筋混凝土吊车梁腹部及配置抗扭钢筋。</w:t>
      </w:r>
    </w:p>
    <w:p>
      <w:pPr>
        <w:ind w:firstLine="0" w:firstLineChars="0"/>
        <w:rPr>
          <w:rStyle w:val="50"/>
        </w:rPr>
      </w:pPr>
      <w:r>
        <w:rPr>
          <w:rStyle w:val="50"/>
          <w:b/>
        </w:rPr>
        <w:t xml:space="preserve">5.2.16 </w:t>
      </w:r>
      <w:r>
        <w:rPr>
          <w:rStyle w:val="50"/>
        </w:rPr>
        <w:t xml:space="preserve"> 多层框架及框架剪力墙结构房屋，当地基主要受力层范围内有软弱粘性土、液化土层、严重不均匀土层以及相邻柱基荷载差异较大时，独立基础之间应设拉梁。</w:t>
      </w:r>
    </w:p>
    <w:p>
      <w:pPr>
        <w:ind w:firstLine="0" w:firstLineChars="0"/>
        <w:rPr>
          <w:rStyle w:val="50"/>
        </w:rPr>
      </w:pPr>
      <w:r>
        <w:rPr>
          <w:rStyle w:val="50"/>
          <w:b/>
        </w:rPr>
        <w:t>5.2.17</w:t>
      </w:r>
      <w:r>
        <w:rPr>
          <w:rStyle w:val="50"/>
        </w:rPr>
        <w:t xml:space="preserve">  大跨度建（构）筑物的结构选型宜符合以下原则：</w:t>
      </w:r>
    </w:p>
    <w:p>
      <w:pPr>
        <w:ind w:firstLine="422"/>
        <w:rPr>
          <w:rStyle w:val="50"/>
        </w:rPr>
      </w:pPr>
      <w:r>
        <w:rPr>
          <w:rStyle w:val="50"/>
          <w:b/>
        </w:rPr>
        <w:t>1</w:t>
      </w:r>
      <w:r>
        <w:rPr>
          <w:rStyle w:val="50"/>
        </w:rPr>
        <w:t xml:space="preserve">  截面轻量化：通过优化截面形式、选用高强轻质材料，减轻自重；</w:t>
      </w:r>
    </w:p>
    <w:p>
      <w:pPr>
        <w:ind w:firstLine="422"/>
        <w:rPr>
          <w:rStyle w:val="50"/>
        </w:rPr>
      </w:pPr>
      <w:r>
        <w:rPr>
          <w:rStyle w:val="50"/>
          <w:b/>
        </w:rPr>
        <w:t>2</w:t>
      </w:r>
      <w:r>
        <w:rPr>
          <w:rStyle w:val="50"/>
        </w:rPr>
        <w:t xml:space="preserve">  弯曲应力最小化：通过体系或形式改变，减小弯曲应力：</w:t>
      </w:r>
    </w:p>
    <w:p>
      <w:pPr>
        <w:ind w:firstLine="422"/>
        <w:rPr>
          <w:rStyle w:val="50"/>
        </w:rPr>
      </w:pPr>
      <w:r>
        <w:rPr>
          <w:rStyle w:val="50"/>
          <w:b/>
        </w:rPr>
        <w:t>3</w:t>
      </w:r>
      <w:r>
        <w:rPr>
          <w:rStyle w:val="50"/>
        </w:rPr>
        <w:t xml:space="preserve">  选用对温度、支座沉陷、地震等作用不敏感的结构型式：</w:t>
      </w:r>
    </w:p>
    <w:p>
      <w:pPr>
        <w:ind w:firstLine="422"/>
        <w:rPr>
          <w:rStyle w:val="50"/>
        </w:rPr>
      </w:pPr>
      <w:r>
        <w:rPr>
          <w:rStyle w:val="50"/>
          <w:b/>
        </w:rPr>
        <w:t>4</w:t>
      </w:r>
      <w:r>
        <w:rPr>
          <w:rStyle w:val="50"/>
        </w:rPr>
        <w:t xml:space="preserve">  传力路径应明确清晰；</w:t>
      </w:r>
    </w:p>
    <w:p>
      <w:pPr>
        <w:ind w:firstLine="422"/>
        <w:rPr>
          <w:rStyle w:val="50"/>
        </w:rPr>
      </w:pPr>
      <w:r>
        <w:rPr>
          <w:rStyle w:val="50"/>
          <w:b/>
        </w:rPr>
        <w:t>5</w:t>
      </w:r>
      <w:r>
        <w:rPr>
          <w:rStyle w:val="50"/>
        </w:rPr>
        <w:t xml:space="preserve">  应考虑软土场地对结构的施工条件、加工工艺、安装方式的局限性。</w:t>
      </w:r>
    </w:p>
    <w:p>
      <w:pPr>
        <w:ind w:firstLine="0" w:firstLineChars="0"/>
        <w:rPr>
          <w:rStyle w:val="50"/>
        </w:rPr>
      </w:pPr>
      <w:r>
        <w:rPr>
          <w:rStyle w:val="50"/>
          <w:b/>
        </w:rPr>
        <w:t>5.2.18</w:t>
      </w:r>
      <w:r>
        <w:rPr>
          <w:rStyle w:val="50"/>
        </w:rPr>
        <w:t xml:space="preserve">  当建筑物的长高比大于2.5时，为减少房屋纵向挠曲沉降，宜采用下列措施：</w:t>
      </w:r>
    </w:p>
    <w:p>
      <w:pPr>
        <w:ind w:firstLine="422"/>
        <w:rPr>
          <w:rStyle w:val="50"/>
        </w:rPr>
      </w:pPr>
      <w:r>
        <w:rPr>
          <w:rStyle w:val="50"/>
          <w:b/>
          <w:bCs/>
        </w:rPr>
        <w:t>1</w:t>
      </w:r>
      <w:r>
        <w:rPr>
          <w:rStyle w:val="50"/>
        </w:rPr>
        <w:t xml:space="preserve">  当采用筏板基础时，纵向两端挑出长度从轴线算起一般不宜大于1000mm。横向挑出可为不等宽，即中部较宽，两端较窄，当横向挑出长度大于1500mm时，宜增设基础挑梁；</w:t>
      </w:r>
    </w:p>
    <w:p>
      <w:pPr>
        <w:ind w:firstLine="422"/>
        <w:rPr>
          <w:rStyle w:val="50"/>
        </w:rPr>
      </w:pPr>
      <w:r>
        <w:rPr>
          <w:rStyle w:val="50"/>
          <w:b/>
          <w:bCs/>
        </w:rPr>
        <w:t>2</w:t>
      </w:r>
      <w:r>
        <w:rPr>
          <w:rStyle w:val="50"/>
        </w:rPr>
        <w:t xml:space="preserve">  其他类型基础宜采取降低建筑物中部基底附加应力的措施。</w:t>
      </w:r>
    </w:p>
    <w:p>
      <w:pPr>
        <w:pStyle w:val="3"/>
        <w:spacing w:before="624" w:after="312"/>
        <w:rPr>
          <w:rStyle w:val="50"/>
          <w:rFonts w:cs="Times New Roman"/>
        </w:rPr>
      </w:pPr>
      <w:bookmarkStart w:id="80" w:name="_Toc113552577"/>
      <w:bookmarkStart w:id="81" w:name="_Toc136359671"/>
      <w:bookmarkStart w:id="82" w:name="_Toc132973391"/>
      <w:r>
        <w:rPr>
          <w:rStyle w:val="50"/>
          <w:rFonts w:cs="Times New Roman"/>
        </w:rPr>
        <w:t>地基基础选型</w:t>
      </w:r>
      <w:bookmarkEnd w:id="80"/>
      <w:bookmarkEnd w:id="81"/>
      <w:bookmarkEnd w:id="82"/>
    </w:p>
    <w:p>
      <w:pPr>
        <w:ind w:firstLine="0" w:firstLineChars="0"/>
        <w:rPr>
          <w:rStyle w:val="50"/>
        </w:rPr>
      </w:pPr>
      <w:r>
        <w:rPr>
          <w:rStyle w:val="50"/>
          <w:b/>
        </w:rPr>
        <w:t>5.3.1</w:t>
      </w:r>
      <w:r>
        <w:rPr>
          <w:rStyle w:val="50"/>
        </w:rPr>
        <w:t xml:space="preserve">  以软弱土层作为持力层时，应符合下列规定：</w:t>
      </w:r>
    </w:p>
    <w:p>
      <w:pPr>
        <w:ind w:firstLine="422"/>
        <w:rPr>
          <w:rStyle w:val="50"/>
        </w:rPr>
      </w:pPr>
      <w:r>
        <w:rPr>
          <w:rStyle w:val="50"/>
          <w:b/>
          <w:bCs/>
        </w:rPr>
        <w:t>1</w:t>
      </w:r>
      <w:r>
        <w:rPr>
          <w:rStyle w:val="50"/>
        </w:rPr>
        <w:t xml:space="preserve">  </w:t>
      </w:r>
      <w:r>
        <w:rPr>
          <w:rStyle w:val="50"/>
          <w:rFonts w:hint="eastAsia"/>
        </w:rPr>
        <w:t>未经地基</w:t>
      </w:r>
      <w:r>
        <w:rPr>
          <w:rStyle w:val="50"/>
        </w:rPr>
        <w:t>处理的淤泥</w:t>
      </w:r>
      <w:r>
        <w:rPr>
          <w:rStyle w:val="50"/>
          <w:rFonts w:hint="eastAsia"/>
        </w:rPr>
        <w:t>土层</w:t>
      </w:r>
      <w:r>
        <w:rPr>
          <w:rStyle w:val="50"/>
        </w:rPr>
        <w:t>和淤泥质土</w:t>
      </w:r>
      <w:r>
        <w:rPr>
          <w:rStyle w:val="50"/>
          <w:rFonts w:hint="eastAsia"/>
        </w:rPr>
        <w:t>层不应</w:t>
      </w:r>
      <w:r>
        <w:rPr>
          <w:rStyle w:val="50"/>
        </w:rPr>
        <w:t>作为基础持力层。</w:t>
      </w:r>
      <w:r>
        <w:rPr>
          <w:rStyle w:val="50"/>
          <w:rFonts w:hint="eastAsia"/>
        </w:rPr>
        <w:t>对</w:t>
      </w:r>
      <w:r>
        <w:rPr>
          <w:rStyle w:val="50"/>
        </w:rPr>
        <w:t>软土地区，当存在较厚的</w:t>
      </w:r>
      <w:r>
        <w:rPr>
          <w:rStyle w:val="50"/>
          <w:rFonts w:hint="eastAsia"/>
        </w:rPr>
        <w:t>（厚度</w:t>
      </w:r>
      <w:r>
        <w:rPr>
          <w:rStyle w:val="50"/>
        </w:rPr>
        <w:t>大于</w:t>
      </w:r>
      <w:r>
        <w:rPr>
          <w:rStyle w:val="50"/>
          <w:rFonts w:hint="eastAsia"/>
        </w:rPr>
        <w:t>5</w:t>
      </w:r>
      <w:r>
        <w:rPr>
          <w:rStyle w:val="50"/>
        </w:rPr>
        <w:t>m，且</w:t>
      </w:r>
      <w:r>
        <w:rPr>
          <w:rStyle w:val="50"/>
          <w:rFonts w:hint="eastAsia"/>
        </w:rPr>
        <w:t>地基</w:t>
      </w:r>
      <w:r>
        <w:rPr>
          <w:rStyle w:val="50"/>
        </w:rPr>
        <w:t>稳定性满足</w:t>
      </w:r>
      <w:r>
        <w:rPr>
          <w:rStyle w:val="50"/>
          <w:rFonts w:hint="eastAsia"/>
        </w:rPr>
        <w:t>要求）</w:t>
      </w:r>
      <w:r>
        <w:rPr>
          <w:rStyle w:val="50"/>
        </w:rPr>
        <w:t>上覆土层</w:t>
      </w:r>
      <w:r>
        <w:rPr>
          <w:rStyle w:val="50"/>
          <w:rFonts w:hint="eastAsia"/>
        </w:rPr>
        <w:t>，</w:t>
      </w:r>
      <w:r>
        <w:rPr>
          <w:rStyle w:val="50"/>
        </w:rPr>
        <w:t>可选择作为</w:t>
      </w:r>
      <w:r>
        <w:rPr>
          <w:rStyle w:val="50"/>
          <w:rFonts w:hint="eastAsia"/>
        </w:rPr>
        <w:t>轻型</w:t>
      </w:r>
      <w:r>
        <w:rPr>
          <w:rStyle w:val="50"/>
        </w:rPr>
        <w:t>建筑的持力层</w:t>
      </w:r>
      <w:r>
        <w:rPr>
          <w:rStyle w:val="50"/>
          <w:rFonts w:hint="eastAsia"/>
        </w:rPr>
        <w:t>。地基</w:t>
      </w:r>
      <w:r>
        <w:rPr>
          <w:rStyle w:val="50"/>
        </w:rPr>
        <w:t>基础施工时</w:t>
      </w:r>
      <w:r>
        <w:rPr>
          <w:rStyle w:val="50"/>
          <w:rFonts w:hint="eastAsia"/>
        </w:rPr>
        <w:t>，</w:t>
      </w:r>
      <w:r>
        <w:rPr>
          <w:rStyle w:val="50"/>
        </w:rPr>
        <w:t>应避免对淤泥和淤泥质土</w:t>
      </w:r>
      <w:r>
        <w:rPr>
          <w:rStyle w:val="50"/>
          <w:rFonts w:hint="eastAsia"/>
        </w:rPr>
        <w:t>等</w:t>
      </w:r>
      <w:r>
        <w:rPr>
          <w:rStyle w:val="50"/>
        </w:rPr>
        <w:t>软土的扰动；</w:t>
      </w:r>
    </w:p>
    <w:p>
      <w:pPr>
        <w:ind w:firstLine="422"/>
        <w:rPr>
          <w:rStyle w:val="50"/>
        </w:rPr>
      </w:pPr>
      <w:r>
        <w:rPr>
          <w:rStyle w:val="50"/>
          <w:b/>
          <w:bCs/>
        </w:rPr>
        <w:t>2</w:t>
      </w:r>
      <w:r>
        <w:rPr>
          <w:rStyle w:val="50"/>
        </w:rPr>
        <w:t xml:space="preserve">  密实度较</w:t>
      </w:r>
      <w:r>
        <w:rPr>
          <w:rStyle w:val="50"/>
          <w:rFonts w:hint="eastAsia"/>
        </w:rPr>
        <w:t>大（密实度</w:t>
      </w:r>
      <w:r>
        <w:rPr>
          <w:rStyle w:val="50"/>
        </w:rPr>
        <w:t>大于</w:t>
      </w:r>
      <w:r>
        <w:rPr>
          <w:rStyle w:val="50"/>
          <w:rFonts w:hint="eastAsia"/>
        </w:rPr>
        <w:t>0.96）并经处理的</w:t>
      </w:r>
      <w:r>
        <w:rPr>
          <w:rStyle w:val="50"/>
        </w:rPr>
        <w:t>冲填土、建筑垃圾</w:t>
      </w:r>
      <w:r>
        <w:rPr>
          <w:rStyle w:val="50"/>
          <w:rFonts w:hint="eastAsia"/>
        </w:rPr>
        <w:t>及</w:t>
      </w:r>
      <w:r>
        <w:rPr>
          <w:rStyle w:val="50"/>
        </w:rPr>
        <w:t>工业</w:t>
      </w:r>
      <w:r>
        <w:rPr>
          <w:rStyle w:val="50"/>
          <w:rFonts w:hint="eastAsia"/>
        </w:rPr>
        <w:t>废弃</w:t>
      </w:r>
      <w:r>
        <w:rPr>
          <w:rStyle w:val="50"/>
        </w:rPr>
        <w:t>料</w:t>
      </w:r>
      <w:r>
        <w:rPr>
          <w:rStyle w:val="50"/>
          <w:rFonts w:hint="eastAsia"/>
        </w:rPr>
        <w:t>填埋场地</w:t>
      </w:r>
      <w:r>
        <w:rPr>
          <w:rStyle w:val="50"/>
        </w:rPr>
        <w:t>时，且下卧层为非高压缩性土层时，可利用作为轻型建筑物地基的持力层。</w:t>
      </w:r>
    </w:p>
    <w:p>
      <w:pPr>
        <w:ind w:firstLine="422"/>
        <w:rPr>
          <w:rStyle w:val="50"/>
        </w:rPr>
      </w:pPr>
      <w:r>
        <w:rPr>
          <w:rStyle w:val="50"/>
          <w:b/>
          <w:bCs/>
        </w:rPr>
        <w:t>3</w:t>
      </w:r>
      <w:r>
        <w:rPr>
          <w:rStyle w:val="50"/>
        </w:rPr>
        <w:t xml:space="preserve">  建筑场地有新近填土时，地基承载力及变形验算应考虑填土自重压力的附加作用及填筑时间的影响。</w:t>
      </w:r>
    </w:p>
    <w:p>
      <w:pPr>
        <w:ind w:firstLine="0" w:firstLineChars="0"/>
        <w:rPr>
          <w:rStyle w:val="50"/>
        </w:rPr>
      </w:pPr>
      <w:r>
        <w:rPr>
          <w:rStyle w:val="50"/>
          <w:b/>
        </w:rPr>
        <w:t xml:space="preserve">5.3.2 </w:t>
      </w:r>
      <w:r>
        <w:rPr>
          <w:rStyle w:val="50"/>
        </w:rPr>
        <w:t xml:space="preserve"> 对于地基中存在局部软弱土层以及暗塘、暗浜等时，可采用换填、土体固化、设置增强体、基础梁架越等措施处理。</w:t>
      </w:r>
    </w:p>
    <w:p>
      <w:pPr>
        <w:ind w:firstLine="0" w:firstLineChars="0"/>
        <w:rPr>
          <w:rStyle w:val="50"/>
        </w:rPr>
      </w:pPr>
      <w:r>
        <w:rPr>
          <w:rStyle w:val="50"/>
          <w:b/>
        </w:rPr>
        <w:t>5.3.3</w:t>
      </w:r>
      <w:r>
        <w:rPr>
          <w:rStyle w:val="50"/>
        </w:rPr>
        <w:t xml:space="preserve">  当软土地基承载力或变形不能满足设计要求时，可选用换填</w:t>
      </w:r>
      <w:r>
        <w:rPr>
          <w:rStyle w:val="50"/>
          <w:rFonts w:hint="eastAsia"/>
        </w:rPr>
        <w:t>法</w:t>
      </w:r>
      <w:r>
        <w:rPr>
          <w:rStyle w:val="50"/>
        </w:rPr>
        <w:t>、排水静力固结法、排水动力固结法、</w:t>
      </w:r>
      <w:r>
        <w:rPr>
          <w:rStyle w:val="50"/>
          <w:rFonts w:hint="eastAsia"/>
        </w:rPr>
        <w:t>土体固化法、</w:t>
      </w:r>
      <w:r>
        <w:rPr>
          <w:rStyle w:val="50"/>
        </w:rPr>
        <w:t>复合地基</w:t>
      </w:r>
      <w:r>
        <w:rPr>
          <w:rStyle w:val="50"/>
          <w:rFonts w:hint="eastAsia"/>
        </w:rPr>
        <w:t>法</w:t>
      </w:r>
      <w:r>
        <w:rPr>
          <w:rStyle w:val="50"/>
        </w:rPr>
        <w:t>、桩基等方法进行处理。</w:t>
      </w:r>
    </w:p>
    <w:p>
      <w:pPr>
        <w:ind w:firstLine="0" w:firstLineChars="0"/>
        <w:rPr>
          <w:rStyle w:val="50"/>
        </w:rPr>
      </w:pPr>
      <w:r>
        <w:rPr>
          <w:rStyle w:val="50"/>
          <w:b/>
        </w:rPr>
        <w:t>5.3.4</w:t>
      </w:r>
      <w:r>
        <w:rPr>
          <w:rStyle w:val="50"/>
        </w:rPr>
        <w:t xml:space="preserve">  土体固化法适用于处理淤泥、淤泥质土以及吹填土等软土地基。根据处理深度，可分为浅层固化处理和深层固化处理两类，浅层固化处理软土地基的深度宜小于3m。固化剂可采用水泥、石灰、粉煤灰、矿渣以及各类成品固化剂，施工采用搅拌、注浆、旋喷等工艺。</w:t>
      </w:r>
    </w:p>
    <w:p>
      <w:pPr>
        <w:ind w:firstLine="0" w:firstLineChars="0"/>
        <w:rPr>
          <w:rStyle w:val="50"/>
        </w:rPr>
      </w:pPr>
      <w:r>
        <w:rPr>
          <w:rStyle w:val="50"/>
          <w:b/>
        </w:rPr>
        <w:t>5.3.5</w:t>
      </w:r>
      <w:r>
        <w:rPr>
          <w:rStyle w:val="50"/>
        </w:rPr>
        <w:t xml:space="preserve">  对于较厚淤泥和淤泥质土地基，当承载力和沉降要求较高时，可采用复合地基或桩基进行处理。</w:t>
      </w:r>
    </w:p>
    <w:p>
      <w:pPr>
        <w:ind w:firstLine="0" w:firstLineChars="0"/>
        <w:rPr>
          <w:rStyle w:val="50"/>
        </w:rPr>
      </w:pPr>
      <w:r>
        <w:rPr>
          <w:rStyle w:val="50"/>
          <w:b/>
        </w:rPr>
        <w:t>5.3.6</w:t>
      </w:r>
      <w:r>
        <w:rPr>
          <w:rStyle w:val="50"/>
        </w:rPr>
        <w:t xml:space="preserve">  对于软土地基上的多层建筑，当采用浅基础其天然地基承载力基本满足设计要求，但计算沉降量过大时，可采用沉降控制复合桩基进行处理。</w:t>
      </w:r>
    </w:p>
    <w:p>
      <w:pPr>
        <w:ind w:firstLine="0" w:firstLineChars="0"/>
        <w:rPr>
          <w:rStyle w:val="50"/>
        </w:rPr>
      </w:pPr>
      <w:r>
        <w:rPr>
          <w:rStyle w:val="50"/>
          <w:b/>
        </w:rPr>
        <w:t>5.3.7</w:t>
      </w:r>
      <w:r>
        <w:rPr>
          <w:rStyle w:val="50"/>
        </w:rPr>
        <w:t xml:space="preserve">  对于软土地基上的高层建筑、超高层建筑、大跨建筑，宜采用桩基础。</w:t>
      </w:r>
    </w:p>
    <w:p>
      <w:pPr>
        <w:ind w:firstLine="0" w:firstLineChars="0"/>
        <w:rPr>
          <w:rStyle w:val="50"/>
        </w:rPr>
      </w:pPr>
      <w:r>
        <w:rPr>
          <w:rStyle w:val="50"/>
          <w:b/>
        </w:rPr>
        <w:t xml:space="preserve">5.3.8  </w:t>
      </w:r>
      <w:r>
        <w:rPr>
          <w:rStyle w:val="50"/>
        </w:rPr>
        <w:t>当基础抗浮验算不满足式要求时，应采取必要的抗浮措施，如增加结构配重，基础底板下释放水</w:t>
      </w:r>
      <w:r>
        <w:rPr>
          <w:rStyle w:val="50"/>
          <w:rFonts w:hint="eastAsia"/>
        </w:rPr>
        <w:t>压</w:t>
      </w:r>
      <w:r>
        <w:rPr>
          <w:rStyle w:val="50"/>
        </w:rPr>
        <w:t>力，设置抗拔桩</w:t>
      </w:r>
      <w:r>
        <w:rPr>
          <w:rStyle w:val="50"/>
          <w:rFonts w:hint="eastAsia"/>
        </w:rPr>
        <w:t>、</w:t>
      </w:r>
      <w:r>
        <w:rPr>
          <w:rStyle w:val="50"/>
        </w:rPr>
        <w:t>抗浮锚杆等。软土地层不宜采用抗拔锚杆进行抗浮。</w:t>
      </w:r>
    </w:p>
    <w:p>
      <w:pPr>
        <w:ind w:firstLine="0" w:firstLineChars="0"/>
        <w:rPr>
          <w:rStyle w:val="50"/>
        </w:rPr>
      </w:pPr>
      <w:r>
        <w:rPr>
          <w:rStyle w:val="50"/>
          <w:b/>
        </w:rPr>
        <w:t>5.3.9</w:t>
      </w:r>
      <w:r>
        <w:rPr>
          <w:rStyle w:val="50"/>
        </w:rPr>
        <w:t xml:space="preserve">  软土地基上应采用整体刚度较大的基础形式。地基基础设计等级为甲级时，宜优先选用桩基础，或桩箱、桩筏基础；地基基础设计等级为乙、丙级时，可选用交叉条形、梁式筏基或箱形基础，并调整基础的宽度和埋罝深度，采用架空板、减少台阶覆土等措施。</w:t>
      </w:r>
    </w:p>
    <w:p>
      <w:pPr>
        <w:ind w:firstLine="0" w:firstLineChars="0"/>
        <w:rPr>
          <w:rStyle w:val="50"/>
        </w:rPr>
      </w:pPr>
      <w:r>
        <w:rPr>
          <w:rStyle w:val="50"/>
          <w:b/>
        </w:rPr>
        <w:t xml:space="preserve">5.3.10 </w:t>
      </w:r>
      <w:r>
        <w:rPr>
          <w:rStyle w:val="50"/>
        </w:rPr>
        <w:t xml:space="preserve"> 对于采用砌体结构的基础设计应符合下列规定：</w:t>
      </w:r>
    </w:p>
    <w:p>
      <w:pPr>
        <w:ind w:firstLine="422"/>
        <w:rPr>
          <w:rStyle w:val="50"/>
        </w:rPr>
      </w:pPr>
      <w:r>
        <w:rPr>
          <w:rStyle w:val="50"/>
          <w:b/>
        </w:rPr>
        <w:t>1</w:t>
      </w:r>
      <w:r>
        <w:rPr>
          <w:rStyle w:val="50"/>
        </w:rPr>
        <w:t xml:space="preserve">  宜采用钢筋混凝土条形基础，墙体内宜足够刚度的钢筋混凝土基础圈梁；</w:t>
      </w:r>
    </w:p>
    <w:p>
      <w:pPr>
        <w:ind w:firstLine="422"/>
        <w:rPr>
          <w:rStyle w:val="50"/>
        </w:rPr>
      </w:pPr>
      <w:r>
        <w:rPr>
          <w:rStyle w:val="50"/>
          <w:b/>
        </w:rPr>
        <w:t>2</w:t>
      </w:r>
      <w:r>
        <w:rPr>
          <w:rStyle w:val="50"/>
        </w:rPr>
        <w:t xml:space="preserve">  在墙体上开洞时，宜在开洞部位配筋或采用构造柱及圈梁加强；</w:t>
      </w:r>
    </w:p>
    <w:p>
      <w:pPr>
        <w:ind w:firstLine="422"/>
        <w:rPr>
          <w:rStyle w:val="50"/>
        </w:rPr>
      </w:pPr>
      <w:r>
        <w:rPr>
          <w:rStyle w:val="50"/>
          <w:b/>
        </w:rPr>
        <w:t>3</w:t>
      </w:r>
      <w:r>
        <w:rPr>
          <w:rStyle w:val="50"/>
        </w:rPr>
        <w:t xml:space="preserve">  为防止或减少窗台以下砌体裂缝的发生，根据墙体荷载分布情况、门窗口位置及墙体局部削弱情况等条件，可采取在首层窗台处沿外墙设置贯通的60mm厚的钢筋混凝土板带、在隔潮层部位设置高度不小于180mm的封闭式钢筋混凝土地圈梁、在适当部位设置短构造柱将地圈梁与基础圈梁拉结等措施。</w:t>
      </w:r>
    </w:p>
    <w:p>
      <w:pPr>
        <w:ind w:firstLine="0" w:firstLineChars="0"/>
        <w:rPr>
          <w:rStyle w:val="50"/>
        </w:rPr>
      </w:pPr>
      <w:r>
        <w:rPr>
          <w:rStyle w:val="50"/>
          <w:b/>
        </w:rPr>
        <w:t xml:space="preserve">5.3.11 </w:t>
      </w:r>
      <w:r>
        <w:rPr>
          <w:rStyle w:val="50"/>
        </w:rPr>
        <w:t>对于多层建筑的基础设计应符合下列规定：</w:t>
      </w:r>
    </w:p>
    <w:p>
      <w:pPr>
        <w:ind w:firstLine="422"/>
        <w:rPr>
          <w:rStyle w:val="50"/>
        </w:rPr>
      </w:pPr>
      <w:r>
        <w:rPr>
          <w:rStyle w:val="50"/>
          <w:b/>
          <w:bCs/>
        </w:rPr>
        <w:t>1</w:t>
      </w:r>
      <w:r>
        <w:rPr>
          <w:rStyle w:val="50"/>
        </w:rPr>
        <w:t xml:space="preserve">  同一结构单元宜釆用同一类型的基础；同一结构单元的基础宜设置在同一标高和性质一致的土层上；</w:t>
      </w:r>
    </w:p>
    <w:p>
      <w:pPr>
        <w:ind w:firstLine="422"/>
        <w:rPr>
          <w:rStyle w:val="50"/>
        </w:rPr>
      </w:pPr>
      <w:r>
        <w:rPr>
          <w:rStyle w:val="50"/>
          <w:b/>
          <w:bCs/>
        </w:rPr>
        <w:t>2</w:t>
      </w:r>
      <w:r>
        <w:rPr>
          <w:rStyle w:val="50"/>
        </w:rPr>
        <w:t xml:space="preserve">  单桩承台，宜在两个相互垂直的方向上设置联系梁；两桩承台，宜在其短向设置联系梁；单排桩条形承台，宜在垂直于承台梁方向的适当部位设置联系梁；</w:t>
      </w:r>
    </w:p>
    <w:p>
      <w:pPr>
        <w:ind w:firstLine="422"/>
        <w:rPr>
          <w:rStyle w:val="50"/>
        </w:rPr>
      </w:pPr>
      <w:r>
        <w:rPr>
          <w:rStyle w:val="50"/>
          <w:b/>
          <w:bCs/>
        </w:rPr>
        <w:t>3</w:t>
      </w:r>
      <w:r>
        <w:rPr>
          <w:rStyle w:val="50"/>
        </w:rPr>
        <w:t xml:space="preserve">  承台联系梁宽度不宜小于250mm，其高度除按计算确定外，可取承台中心距的1/10～1/15；联系梁内上下部纵向钢筋直径不应小于12mm且不应少于2根，并应按受拉要求锚入承台</w:t>
      </w:r>
    </w:p>
    <w:p>
      <w:pPr>
        <w:ind w:firstLine="422"/>
        <w:rPr>
          <w:rStyle w:val="50"/>
        </w:rPr>
      </w:pPr>
      <w:r>
        <w:rPr>
          <w:rStyle w:val="50"/>
          <w:b/>
        </w:rPr>
        <w:t xml:space="preserve">4 </w:t>
      </w:r>
      <w:r>
        <w:rPr>
          <w:rStyle w:val="50"/>
        </w:rPr>
        <w:t>加强条形基础的刚度或采用十字交叉条基、筏板等刚度大的基础型式；</w:t>
      </w:r>
    </w:p>
    <w:p>
      <w:pPr>
        <w:ind w:firstLine="422"/>
        <w:rPr>
          <w:rStyle w:val="50"/>
        </w:rPr>
      </w:pPr>
      <w:r>
        <w:rPr>
          <w:rStyle w:val="50"/>
          <w:b/>
        </w:rPr>
        <w:t>5</w:t>
      </w:r>
      <w:r>
        <w:rPr>
          <w:rStyle w:val="50"/>
        </w:rPr>
        <w:t>上部建筑宜用轻质建筑材料，减少基础的上覆填土重量，可设置地下室、半地下室或架空层等以减少基底附加压力。</w:t>
      </w:r>
    </w:p>
    <w:p>
      <w:pPr>
        <w:ind w:firstLine="0" w:firstLineChars="0"/>
        <w:rPr>
          <w:rStyle w:val="50"/>
        </w:rPr>
      </w:pPr>
      <w:r>
        <w:rPr>
          <w:rStyle w:val="50"/>
          <w:b/>
        </w:rPr>
        <w:t>5.3.12</w:t>
      </w:r>
      <w:r>
        <w:rPr>
          <w:rStyle w:val="50"/>
        </w:rPr>
        <w:t xml:space="preserve">  为减少建（构）筑物的沉降和不均匀沉降，可采用下列措施：</w:t>
      </w:r>
    </w:p>
    <w:p>
      <w:pPr>
        <w:ind w:firstLine="422"/>
        <w:rPr>
          <w:rStyle w:val="50"/>
        </w:rPr>
      </w:pPr>
      <w:r>
        <w:rPr>
          <w:rStyle w:val="50"/>
          <w:b/>
        </w:rPr>
        <w:t>1</w:t>
      </w:r>
      <w:r>
        <w:rPr>
          <w:rStyle w:val="50"/>
        </w:rPr>
        <w:t xml:space="preserve">  采用架空地板代替室内填土；</w:t>
      </w:r>
    </w:p>
    <w:p>
      <w:pPr>
        <w:ind w:firstLine="422"/>
        <w:rPr>
          <w:rStyle w:val="50"/>
        </w:rPr>
      </w:pPr>
      <w:r>
        <w:rPr>
          <w:rStyle w:val="50"/>
          <w:b/>
        </w:rPr>
        <w:t>2</w:t>
      </w:r>
      <w:r>
        <w:rPr>
          <w:rStyle w:val="50"/>
        </w:rPr>
        <w:t xml:space="preserve">  设置地下室或半地下室，采用覆土少、自重轻的基础形式；</w:t>
      </w:r>
    </w:p>
    <w:p>
      <w:pPr>
        <w:ind w:firstLine="422"/>
        <w:rPr>
          <w:rStyle w:val="50"/>
        </w:rPr>
      </w:pPr>
      <w:r>
        <w:rPr>
          <w:rStyle w:val="50"/>
          <w:b/>
        </w:rPr>
        <w:t>3</w:t>
      </w:r>
      <w:r>
        <w:rPr>
          <w:rStyle w:val="50"/>
        </w:rPr>
        <w:t xml:space="preserve">  调整各部分的荷载分布基础宽度或埋罝深度；</w:t>
      </w:r>
    </w:p>
    <w:p>
      <w:pPr>
        <w:ind w:firstLine="422"/>
        <w:rPr>
          <w:rStyle w:val="50"/>
        </w:rPr>
      </w:pPr>
      <w:r>
        <w:rPr>
          <w:rStyle w:val="50"/>
          <w:b/>
        </w:rPr>
        <w:t>4</w:t>
      </w:r>
      <w:r>
        <w:rPr>
          <w:rStyle w:val="50"/>
        </w:rPr>
        <w:t xml:space="preserve">  对不均匀沉降要求严格的建筑物，可选用较小的基底压力。</w:t>
      </w:r>
    </w:p>
    <w:p>
      <w:pPr>
        <w:ind w:firstLine="0" w:firstLineChars="0"/>
        <w:rPr>
          <w:rStyle w:val="50"/>
        </w:rPr>
      </w:pPr>
      <w:r>
        <w:rPr>
          <w:rStyle w:val="50"/>
          <w:b/>
        </w:rPr>
        <w:t>5.3.13</w:t>
      </w:r>
      <w:r>
        <w:rPr>
          <w:rStyle w:val="50"/>
        </w:rPr>
        <w:t xml:space="preserve">  由主楼和裙楼组成的高层建筑，宜采用沉降后浇带等合理的施工程序和措施，减少后期沉降差，主楼和裙楼可连成整体而不设沉降缝。沉降后浇带的设计应符合下列规定：</w:t>
      </w:r>
    </w:p>
    <w:p>
      <w:pPr>
        <w:ind w:firstLine="422"/>
        <w:rPr>
          <w:rStyle w:val="50"/>
        </w:rPr>
      </w:pPr>
      <w:r>
        <w:rPr>
          <w:rStyle w:val="50"/>
          <w:b/>
          <w:bCs/>
        </w:rPr>
        <w:t>1</w:t>
      </w:r>
      <w:r>
        <w:rPr>
          <w:rStyle w:val="50"/>
        </w:rPr>
        <w:t xml:space="preserve">  沉降后浇带宜上下层对齐，后浇带的位置宜选在梁、板的变形反弯点附近，通常设置在裙房侧与高层建筑相邻的第一跨内；</w:t>
      </w:r>
    </w:p>
    <w:p>
      <w:pPr>
        <w:ind w:firstLine="422"/>
        <w:rPr>
          <w:rStyle w:val="50"/>
        </w:rPr>
      </w:pPr>
      <w:r>
        <w:rPr>
          <w:rStyle w:val="50"/>
          <w:b/>
          <w:bCs/>
        </w:rPr>
        <w:t>2</w:t>
      </w:r>
      <w:r>
        <w:rPr>
          <w:rStyle w:val="50"/>
        </w:rPr>
        <w:t xml:space="preserve">  后浇带宽度宜为700~1000mm，后浇带两侧可做成平直缝或阶梯缝，其防水形式宜采用遇水膨胀止水条、外贴式止水带、预埋止水钢板等方式；</w:t>
      </w:r>
    </w:p>
    <w:p>
      <w:pPr>
        <w:ind w:firstLine="422"/>
        <w:rPr>
          <w:rStyle w:val="50"/>
        </w:rPr>
      </w:pPr>
      <w:r>
        <w:rPr>
          <w:rStyle w:val="50"/>
          <w:b/>
          <w:bCs/>
        </w:rPr>
        <w:t xml:space="preserve">3 </w:t>
      </w:r>
      <w:r>
        <w:rPr>
          <w:rStyle w:val="50"/>
        </w:rPr>
        <w:t xml:space="preserve"> 后浇带内受力钢筋保持贯通，需采用合适的分析方法充分估计可能产生的不均匀沉降，以及由此产生的结构附加应力的部位和大小，设置加强钢筋；</w:t>
      </w:r>
    </w:p>
    <w:p>
      <w:pPr>
        <w:ind w:firstLine="422"/>
        <w:rPr>
          <w:rStyle w:val="50"/>
        </w:rPr>
      </w:pPr>
      <w:r>
        <w:rPr>
          <w:rStyle w:val="50"/>
          <w:b/>
          <w:bCs/>
        </w:rPr>
        <w:t>4</w:t>
      </w:r>
      <w:r>
        <w:rPr>
          <w:rStyle w:val="50"/>
        </w:rPr>
        <w:t xml:space="preserve">  在地下室结构施工过程中，当结构承受水平荷载时，在基础和各层结构留设沉降后浇带位置，应通过计算设置水平传力构件；</w:t>
      </w:r>
    </w:p>
    <w:p>
      <w:pPr>
        <w:ind w:firstLine="422"/>
        <w:rPr>
          <w:rStyle w:val="50"/>
        </w:rPr>
      </w:pPr>
      <w:r>
        <w:rPr>
          <w:rStyle w:val="50"/>
          <w:b/>
          <w:bCs/>
        </w:rPr>
        <w:t>5</w:t>
      </w:r>
      <w:r>
        <w:rPr>
          <w:rStyle w:val="50"/>
        </w:rPr>
        <w:t xml:space="preserve">  沉降后浇带混凝土封闭时间应根据设计要求并结合沉降观测确定，当差异沉降趋于稳定后方可封闭后浇带；</w:t>
      </w:r>
    </w:p>
    <w:p>
      <w:pPr>
        <w:ind w:firstLine="422"/>
        <w:rPr>
          <w:rStyle w:val="50"/>
        </w:rPr>
      </w:pPr>
      <w:r>
        <w:rPr>
          <w:rStyle w:val="50"/>
          <w:b/>
          <w:bCs/>
        </w:rPr>
        <w:t>6</w:t>
      </w:r>
      <w:r>
        <w:rPr>
          <w:rStyle w:val="50"/>
        </w:rPr>
        <w:t xml:space="preserve">  后浇带应采用补偿收缩混凝土浇筑，其抗渗和抗压强度等级不应低于两侧混凝土。</w:t>
      </w:r>
    </w:p>
    <w:p>
      <w:pPr>
        <w:pStyle w:val="3"/>
        <w:spacing w:before="624" w:after="312"/>
        <w:rPr>
          <w:rStyle w:val="50"/>
          <w:rFonts w:cs="Times New Roman"/>
        </w:rPr>
      </w:pPr>
      <w:bookmarkStart w:id="83" w:name="_Toc113552578"/>
      <w:bookmarkStart w:id="84" w:name="_Toc132973392"/>
      <w:bookmarkStart w:id="85" w:name="_Toc136359672"/>
      <w:r>
        <w:rPr>
          <w:rStyle w:val="50"/>
          <w:rFonts w:cs="Times New Roman"/>
        </w:rPr>
        <w:t>地基变形和稳定性控制原则</w:t>
      </w:r>
      <w:bookmarkEnd w:id="83"/>
      <w:bookmarkEnd w:id="84"/>
      <w:bookmarkEnd w:id="85"/>
    </w:p>
    <w:p>
      <w:pPr>
        <w:ind w:firstLine="0" w:firstLineChars="0"/>
        <w:rPr>
          <w:rStyle w:val="50"/>
        </w:rPr>
      </w:pPr>
      <w:r>
        <w:rPr>
          <w:rStyle w:val="50"/>
          <w:b/>
          <w:bCs/>
        </w:rPr>
        <w:t>5.4.1</w:t>
      </w:r>
      <w:r>
        <w:rPr>
          <w:rStyle w:val="50"/>
        </w:rPr>
        <w:t xml:space="preserve">  建筑物地基基础设计等级不应低于乙级。</w:t>
      </w:r>
    </w:p>
    <w:p>
      <w:pPr>
        <w:ind w:firstLine="0" w:firstLineChars="0"/>
        <w:rPr>
          <w:rStyle w:val="50"/>
        </w:rPr>
      </w:pPr>
      <w:r>
        <w:rPr>
          <w:rStyle w:val="50"/>
          <w:b/>
          <w:bCs/>
        </w:rPr>
        <w:t>5.4.2</w:t>
      </w:r>
      <w:r>
        <w:rPr>
          <w:rStyle w:val="50"/>
        </w:rPr>
        <w:t xml:space="preserve">  天然地基应按承载能力极限状态验算地基承载力，同时应按正常使用极限状态验算地基变形；位于边坡上或边坡附近的建筑物尚应按有关规定验算边坡稳定性。</w:t>
      </w:r>
    </w:p>
    <w:p>
      <w:pPr>
        <w:ind w:firstLine="0" w:firstLineChars="0"/>
        <w:rPr>
          <w:rStyle w:val="50"/>
        </w:rPr>
      </w:pPr>
      <w:r>
        <w:rPr>
          <w:rStyle w:val="50"/>
          <w:b/>
          <w:bCs/>
        </w:rPr>
        <w:t>5.4.3</w:t>
      </w:r>
      <w:r>
        <w:rPr>
          <w:rStyle w:val="50"/>
        </w:rPr>
        <w:t xml:space="preserve">  天然地基竖向承载力宜按《建筑地基基础设计规范》GB5007附录C采用平板载荷试验确定；也可采用土的抗剪强度指标计算确定；如有可靠依据时，也可用其它原位测试方法或类似工程经验确定。</w:t>
      </w:r>
    </w:p>
    <w:p>
      <w:pPr>
        <w:ind w:firstLine="0" w:firstLineChars="0"/>
        <w:rPr>
          <w:rStyle w:val="50"/>
        </w:rPr>
      </w:pPr>
      <w:r>
        <w:rPr>
          <w:rStyle w:val="50"/>
          <w:b/>
          <w:bCs/>
        </w:rPr>
        <w:t>5.4.4</w:t>
      </w:r>
      <w:r>
        <w:rPr>
          <w:rStyle w:val="50"/>
        </w:rPr>
        <w:t xml:space="preserve">  当采用土的抗剪强度指标计算天然地基竖向承载力时，应符合下列规定：</w:t>
      </w:r>
    </w:p>
    <w:p>
      <w:pPr>
        <w:ind w:firstLine="422"/>
        <w:rPr>
          <w:rStyle w:val="50"/>
          <w:u w:val="single"/>
        </w:rPr>
      </w:pPr>
      <w:r>
        <w:rPr>
          <w:rStyle w:val="50"/>
          <w:b/>
          <w:bCs/>
        </w:rPr>
        <w:t>1</w:t>
      </w:r>
      <w:r>
        <w:rPr>
          <w:rStyle w:val="50"/>
        </w:rPr>
        <w:t xml:space="preserve">  天然地基承载力特征值 可按下式计算：</w:t>
      </w:r>
    </w:p>
    <w:p>
      <w:pPr>
        <w:ind w:firstLine="420"/>
        <w:jc w:val="right"/>
      </w:pPr>
      <w:r>
        <w:rPr>
          <w:position w:val="-14"/>
        </w:rPr>
        <w:object>
          <v:shape id="_x0000_i1025" o:spt="75" type="#_x0000_t75" style="height:19.4pt;width:187.7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t xml:space="preserve">       （5.4.4-1）</w:t>
      </w:r>
    </w:p>
    <w:p>
      <w:pPr>
        <w:wordWrap w:val="0"/>
        <w:ind w:firstLine="420"/>
        <w:jc w:val="right"/>
      </w:pPr>
      <w:r>
        <w:rPr>
          <w:position w:val="-30"/>
        </w:rPr>
        <w:object>
          <v:shape id="_x0000_i1026" o:spt="75" type="#_x0000_t75" style="height:34pt;width:44.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t xml:space="preserve">                          （5.4.4-2）</w:t>
      </w:r>
    </w:p>
    <w:p>
      <w:pPr>
        <w:wordWrap w:val="0"/>
        <w:ind w:firstLine="420"/>
        <w:jc w:val="right"/>
      </w:pPr>
      <w:r>
        <w:rPr>
          <w:position w:val="-32"/>
        </w:rPr>
        <w:object>
          <v:shape id="_x0000_i1027" o:spt="75" type="#_x0000_t75" style="height:34pt;width:47.7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t xml:space="preserve">                         （5.4.4-3）</w:t>
      </w:r>
    </w:p>
    <w:tbl>
      <w:tblPr>
        <w:tblStyle w:val="37"/>
        <w:tblW w:w="5000" w:type="pct"/>
        <w:tblInd w:w="0" w:type="dxa"/>
        <w:tblLayout w:type="autofit"/>
        <w:tblCellMar>
          <w:top w:w="0" w:type="dxa"/>
          <w:left w:w="108" w:type="dxa"/>
          <w:bottom w:w="0" w:type="dxa"/>
          <w:right w:w="108" w:type="dxa"/>
        </w:tblCellMar>
      </w:tblPr>
      <w:tblGrid>
        <w:gridCol w:w="1754"/>
        <w:gridCol w:w="6737"/>
        <w:gridCol w:w="229"/>
      </w:tblGrid>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rPr>
            </w:pPr>
            <w:r>
              <w:rPr>
                <w:rFonts w:cs="Times New Roman"/>
              </w:rPr>
              <w:t>式中：</w:t>
            </w:r>
            <w:r>
              <w:rPr>
                <w:rFonts w:cs="Times New Roman"/>
                <w:i/>
              </w:rPr>
              <w:t>ψ</w:t>
            </w:r>
            <w:r>
              <w:rPr>
                <w:rFonts w:cs="Times New Roman"/>
              </w:rPr>
              <w:t>—</w:t>
            </w:r>
          </w:p>
        </w:tc>
        <w:tc>
          <w:tcPr>
            <w:tcW w:w="3994" w:type="pct"/>
            <w:gridSpan w:val="2"/>
            <w:vAlign w:val="center"/>
          </w:tcPr>
          <w:p>
            <w:pPr>
              <w:pStyle w:val="13"/>
              <w:jc w:val="left"/>
              <w:rPr>
                <w:rFonts w:cs="Times New Roman"/>
              </w:rPr>
            </w:pPr>
            <w:r>
              <w:rPr>
                <w:rFonts w:cs="Times New Roman"/>
              </w:rPr>
              <w:t>地基承载力修正系数，按内摩擦角设计值</w:t>
            </w:r>
            <w:r>
              <w:rPr>
                <w:rFonts w:cs="Times New Roman"/>
                <w:i/>
              </w:rPr>
              <w:t>φ</w:t>
            </w:r>
            <w:r>
              <w:rPr>
                <w:rFonts w:cs="Times New Roman"/>
                <w:vertAlign w:val="subscript"/>
              </w:rPr>
              <w:t>d</w:t>
            </w:r>
            <w:r>
              <w:rPr>
                <w:rFonts w:cs="Times New Roman"/>
              </w:rPr>
              <w:t>由表5.4.4-1查得；</w:t>
            </w: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rPr>
            </w:pPr>
            <w:r>
              <w:rPr>
                <w:rFonts w:cs="Times New Roman"/>
                <w:i/>
              </w:rPr>
              <w:t>N</w:t>
            </w:r>
            <w:r>
              <w:rPr>
                <w:rFonts w:cs="Times New Roman"/>
                <w:i/>
                <w:vertAlign w:val="subscript"/>
              </w:rPr>
              <w:t>γ</w:t>
            </w:r>
            <w:r>
              <w:rPr>
                <w:rFonts w:cs="Times New Roman"/>
              </w:rPr>
              <w:t>、</w:t>
            </w:r>
            <w:r>
              <w:rPr>
                <w:rFonts w:cs="Times New Roman"/>
                <w:i/>
              </w:rPr>
              <w:t>N</w:t>
            </w:r>
            <w:r>
              <w:rPr>
                <w:rFonts w:cs="Times New Roman"/>
                <w:i/>
                <w:vertAlign w:val="subscript"/>
              </w:rPr>
              <w:t>q</w:t>
            </w:r>
            <w:r>
              <w:rPr>
                <w:rFonts w:cs="Times New Roman"/>
              </w:rPr>
              <w:t>、</w:t>
            </w:r>
            <w:r>
              <w:rPr>
                <w:rFonts w:cs="Times New Roman"/>
                <w:i/>
              </w:rPr>
              <w:t>N</w:t>
            </w:r>
            <w:r>
              <w:rPr>
                <w:rFonts w:cs="Times New Roman"/>
                <w:i/>
                <w:vertAlign w:val="subscript"/>
              </w:rPr>
              <w:t>c</w:t>
            </w:r>
            <w:r>
              <w:rPr>
                <w:rFonts w:cs="Times New Roman"/>
              </w:rPr>
              <w:t>—</w:t>
            </w:r>
          </w:p>
        </w:tc>
        <w:tc>
          <w:tcPr>
            <w:tcW w:w="3994" w:type="pct"/>
            <w:gridSpan w:val="2"/>
            <w:vAlign w:val="center"/>
          </w:tcPr>
          <w:p>
            <w:pPr>
              <w:pStyle w:val="13"/>
              <w:jc w:val="left"/>
              <w:rPr>
                <w:rFonts w:cs="Times New Roman"/>
              </w:rPr>
            </w:pPr>
            <w:r>
              <w:rPr>
                <w:rFonts w:cs="Times New Roman"/>
              </w:rPr>
              <w:t>承载力系数，按内摩擦角设计值</w:t>
            </w:r>
            <w:r>
              <w:rPr>
                <w:rFonts w:cs="Times New Roman"/>
                <w:i/>
              </w:rPr>
              <w:t>φ</w:t>
            </w:r>
            <w:r>
              <w:rPr>
                <w:rFonts w:cs="Times New Roman"/>
                <w:vertAlign w:val="subscript"/>
              </w:rPr>
              <w:t>d</w:t>
            </w:r>
            <w:r>
              <w:rPr>
                <w:rFonts w:cs="Times New Roman"/>
              </w:rPr>
              <w:t>由表5.4.4-2查得；</w:t>
            </w: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rPr>
              <w:t>c</w:t>
            </w:r>
            <w:r>
              <w:rPr>
                <w:rFonts w:cs="Times New Roman"/>
                <w:vertAlign w:val="subscript"/>
              </w:rPr>
              <w:t>d</w:t>
            </w:r>
            <w:r>
              <w:rPr>
                <w:rFonts w:cs="Times New Roman"/>
              </w:rPr>
              <w:t>—</w:t>
            </w:r>
          </w:p>
        </w:tc>
        <w:tc>
          <w:tcPr>
            <w:tcW w:w="3994" w:type="pct"/>
            <w:gridSpan w:val="2"/>
            <w:vAlign w:val="center"/>
          </w:tcPr>
          <w:p>
            <w:pPr>
              <w:pStyle w:val="13"/>
              <w:jc w:val="left"/>
              <w:rPr>
                <w:rFonts w:cs="Times New Roman"/>
              </w:rPr>
            </w:pPr>
            <w:r>
              <w:rPr>
                <w:rFonts w:cs="Times New Roman"/>
              </w:rPr>
              <w:t>地基土的黏聚力设计值（kPa），由公式（5.4.4-2）确定；</w:t>
            </w: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rPr>
              <w:t>φ</w:t>
            </w:r>
            <w:r>
              <w:rPr>
                <w:rFonts w:cs="Times New Roman"/>
                <w:vertAlign w:val="subscript"/>
              </w:rPr>
              <w:t>d</w:t>
            </w:r>
            <w:r>
              <w:rPr>
                <w:rFonts w:cs="Times New Roman"/>
                <w:i/>
              </w:rPr>
              <w:t>—</w:t>
            </w:r>
          </w:p>
        </w:tc>
        <w:tc>
          <w:tcPr>
            <w:tcW w:w="3994" w:type="pct"/>
            <w:gridSpan w:val="2"/>
            <w:vAlign w:val="center"/>
          </w:tcPr>
          <w:p>
            <w:pPr>
              <w:pStyle w:val="13"/>
              <w:jc w:val="left"/>
              <w:rPr>
                <w:rFonts w:cs="Times New Roman"/>
              </w:rPr>
            </w:pPr>
            <w:r>
              <w:rPr>
                <w:rFonts w:cs="Times New Roman"/>
              </w:rPr>
              <w:t>地基土的内摩擦角设计值（°），由公式（5.4.4-3）确定；</w:t>
            </w: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rPr>
              <w:t>b—</w:t>
            </w:r>
          </w:p>
        </w:tc>
        <w:tc>
          <w:tcPr>
            <w:tcW w:w="3994" w:type="pct"/>
            <w:gridSpan w:val="2"/>
            <w:vAlign w:val="center"/>
          </w:tcPr>
          <w:p>
            <w:pPr>
              <w:pStyle w:val="13"/>
              <w:jc w:val="left"/>
              <w:rPr>
                <w:rFonts w:cs="Times New Roman"/>
                <w:i/>
              </w:rPr>
            </w:pPr>
            <w:r>
              <w:rPr>
                <w:rFonts w:cs="Times New Roman"/>
              </w:rPr>
              <w:t>基础宽度（m），验算偏心荷载时，应取力矩作用方向的基础边长，大于6m时用6m计算；</w:t>
            </w:r>
          </w:p>
        </w:tc>
      </w:tr>
      <w:tr>
        <w:tblPrEx>
          <w:tblCellMar>
            <w:top w:w="0" w:type="dxa"/>
            <w:left w:w="108" w:type="dxa"/>
            <w:bottom w:w="0" w:type="dxa"/>
            <w:right w:w="108" w:type="dxa"/>
          </w:tblCellMar>
        </w:tblPrEx>
        <w:trPr>
          <w:trHeight w:val="284" w:hRule="atLeast"/>
        </w:trPr>
        <w:tc>
          <w:tcPr>
            <w:tcW w:w="1006" w:type="pct"/>
          </w:tcPr>
          <w:p>
            <w:pPr>
              <w:pStyle w:val="13"/>
              <w:jc w:val="right"/>
              <w:rPr>
                <w:rFonts w:cs="Times New Roman"/>
                <w:i/>
              </w:rPr>
            </w:pPr>
            <w:r>
              <w:rPr>
                <w:rFonts w:cs="Times New Roman"/>
                <w:i/>
                <w:position w:val="-10"/>
              </w:rPr>
              <w:t>γ</w:t>
            </w:r>
            <w:r>
              <w:rPr>
                <w:rFonts w:cs="Times New Roman"/>
                <w:i/>
              </w:rPr>
              <w:t>—</w:t>
            </w:r>
          </w:p>
        </w:tc>
        <w:tc>
          <w:tcPr>
            <w:tcW w:w="3994" w:type="pct"/>
            <w:gridSpan w:val="2"/>
            <w:vAlign w:val="center"/>
          </w:tcPr>
          <w:p>
            <w:pPr>
              <w:pStyle w:val="13"/>
              <w:jc w:val="left"/>
              <w:rPr>
                <w:rFonts w:cs="Times New Roman"/>
              </w:rPr>
            </w:pPr>
            <w:r>
              <w:rPr>
                <w:rFonts w:cs="Times New Roman"/>
              </w:rPr>
              <w:t>基础底面以下土的重度（kN/m</w:t>
            </w:r>
            <w:r>
              <w:rPr>
                <w:rFonts w:cs="Times New Roman"/>
                <w:vertAlign w:val="superscript"/>
              </w:rPr>
              <w:t>3</w:t>
            </w:r>
            <w:r>
              <w:rPr>
                <w:rFonts w:cs="Times New Roman"/>
              </w:rPr>
              <w:t>），地下水位以下取浮重度；</w:t>
            </w: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rPr>
            </w:pPr>
            <w:r>
              <w:rPr>
                <w:rFonts w:cs="Times New Roman"/>
                <w:i/>
              </w:rPr>
              <w:t>c</w:t>
            </w:r>
            <w:r>
              <w:rPr>
                <w:rFonts w:cs="Times New Roman"/>
                <w:vertAlign w:val="subscript"/>
              </w:rPr>
              <w:t>k</w:t>
            </w:r>
            <w:r>
              <w:rPr>
                <w:rFonts w:cs="Times New Roman"/>
              </w:rPr>
              <w:t>—</w:t>
            </w:r>
          </w:p>
        </w:tc>
        <w:tc>
          <w:tcPr>
            <w:tcW w:w="3863" w:type="pct"/>
            <w:vAlign w:val="center"/>
          </w:tcPr>
          <w:p>
            <w:pPr>
              <w:pStyle w:val="13"/>
              <w:jc w:val="left"/>
              <w:rPr>
                <w:rFonts w:cs="Times New Roman"/>
              </w:rPr>
            </w:pPr>
            <w:r>
              <w:rPr>
                <w:rFonts w:cs="Times New Roman"/>
              </w:rPr>
              <w:t>土的黏聚力标准值（kPa），取直剪固快峰值强度指标的平均值；</w:t>
            </w:r>
          </w:p>
        </w:tc>
        <w:tc>
          <w:tcPr>
            <w:tcW w:w="0" w:type="auto"/>
            <w:vAlign w:val="center"/>
          </w:tcPr>
          <w:p>
            <w:pPr>
              <w:pStyle w:val="13"/>
              <w:jc w:val="left"/>
              <w:rPr>
                <w:rFonts w:eastAsia="Times New Roman" w:cs="Times New Roman"/>
                <w:kern w:val="0"/>
                <w:sz w:val="20"/>
              </w:rPr>
            </w:pP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rPr>
            </w:pPr>
            <w:r>
              <w:rPr>
                <w:rFonts w:cs="Times New Roman"/>
                <w:i/>
              </w:rPr>
              <w:t>φ</w:t>
            </w:r>
            <w:r>
              <w:rPr>
                <w:rFonts w:cs="Times New Roman"/>
                <w:vertAlign w:val="subscript"/>
              </w:rPr>
              <w:t>k</w:t>
            </w:r>
            <w:r>
              <w:rPr>
                <w:rFonts w:cs="Times New Roman"/>
              </w:rPr>
              <w:t>—</w:t>
            </w:r>
          </w:p>
        </w:tc>
        <w:tc>
          <w:tcPr>
            <w:tcW w:w="3863" w:type="pct"/>
            <w:vAlign w:val="center"/>
          </w:tcPr>
          <w:p>
            <w:pPr>
              <w:pStyle w:val="13"/>
              <w:jc w:val="left"/>
              <w:rPr>
                <w:rFonts w:cs="Times New Roman"/>
              </w:rPr>
            </w:pPr>
            <w:r>
              <w:rPr>
                <w:rFonts w:cs="Times New Roman"/>
              </w:rPr>
              <w:t>土的内摩擦角标准值（</w:t>
            </w:r>
            <w:r>
              <w:rPr>
                <w:rFonts w:hint="eastAsia" w:cs="Times New Roman"/>
              </w:rPr>
              <w:t>°</w:t>
            </w:r>
            <w:r>
              <w:rPr>
                <w:rFonts w:cs="Times New Roman"/>
              </w:rPr>
              <w:t>），取直剪固快峰值强度指标的平均值；</w:t>
            </w:r>
          </w:p>
        </w:tc>
        <w:tc>
          <w:tcPr>
            <w:tcW w:w="0" w:type="auto"/>
            <w:vAlign w:val="center"/>
          </w:tcPr>
          <w:p>
            <w:pPr>
              <w:pStyle w:val="13"/>
              <w:jc w:val="left"/>
              <w:rPr>
                <w:rFonts w:eastAsia="Times New Roman" w:cs="Times New Roman"/>
                <w:kern w:val="0"/>
                <w:sz w:val="20"/>
              </w:rPr>
            </w:pP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position w:val="-6"/>
              </w:rPr>
              <w:t>λ</w:t>
            </w:r>
            <w:r>
              <w:rPr>
                <w:rFonts w:cs="Times New Roman"/>
              </w:rPr>
              <w:t>—</w:t>
            </w:r>
          </w:p>
        </w:tc>
        <w:tc>
          <w:tcPr>
            <w:tcW w:w="3863" w:type="pct"/>
            <w:vAlign w:val="center"/>
          </w:tcPr>
          <w:p>
            <w:pPr>
              <w:pStyle w:val="13"/>
              <w:jc w:val="left"/>
              <w:rPr>
                <w:rFonts w:cs="Times New Roman"/>
              </w:rPr>
            </w:pPr>
            <w:r>
              <w:rPr>
                <w:rFonts w:cs="Times New Roman"/>
              </w:rPr>
              <w:t>土的抗剪强度指标标准值修正系数，取0.8；</w:t>
            </w:r>
          </w:p>
        </w:tc>
        <w:tc>
          <w:tcPr>
            <w:tcW w:w="0" w:type="auto"/>
            <w:vAlign w:val="center"/>
          </w:tcPr>
          <w:p>
            <w:pPr>
              <w:pStyle w:val="13"/>
              <w:jc w:val="left"/>
              <w:rPr>
                <w:rFonts w:eastAsia="Times New Roman" w:cs="Times New Roman"/>
                <w:kern w:val="0"/>
                <w:sz w:val="20"/>
              </w:rPr>
            </w:pP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position w:val="-10"/>
              </w:rPr>
              <w:drawing>
                <wp:inline distT="0" distB="0" distL="0" distR="0">
                  <wp:extent cx="152400" cy="200025"/>
                  <wp:effectExtent l="0" t="0" r="0" b="9525"/>
                  <wp:docPr id="28" name="图片 28" descr="C:\Users\wjb\AppData\Local\Temp\ksohtml8020\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wjb\AppData\Local\Temp\ksohtml8020\wps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rFonts w:cs="Times New Roman"/>
              </w:rPr>
              <w:t>—</w:t>
            </w:r>
          </w:p>
        </w:tc>
        <w:tc>
          <w:tcPr>
            <w:tcW w:w="3863" w:type="pct"/>
            <w:vAlign w:val="center"/>
          </w:tcPr>
          <w:p>
            <w:pPr>
              <w:pStyle w:val="13"/>
              <w:jc w:val="left"/>
              <w:rPr>
                <w:rFonts w:cs="Times New Roman"/>
              </w:rPr>
            </w:pPr>
            <w:r>
              <w:rPr>
                <w:rFonts w:cs="Times New Roman"/>
              </w:rPr>
              <w:t>土的黏聚力分项系数，取2.7；</w:t>
            </w:r>
          </w:p>
        </w:tc>
        <w:tc>
          <w:tcPr>
            <w:tcW w:w="0" w:type="auto"/>
            <w:vAlign w:val="center"/>
          </w:tcPr>
          <w:p>
            <w:pPr>
              <w:pStyle w:val="13"/>
              <w:jc w:val="left"/>
              <w:rPr>
                <w:rFonts w:eastAsia="Times New Roman" w:cs="Times New Roman"/>
                <w:kern w:val="0"/>
                <w:sz w:val="20"/>
              </w:rPr>
            </w:pP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
              </w:rPr>
            </w:pPr>
            <w:r>
              <w:rPr>
                <w:rFonts w:cs="Times New Roman"/>
                <w:i/>
                <w:position w:val="-12"/>
              </w:rPr>
              <w:drawing>
                <wp:inline distT="0" distB="0" distL="0" distR="0">
                  <wp:extent cx="152400" cy="190500"/>
                  <wp:effectExtent l="0" t="0" r="0" b="0"/>
                  <wp:docPr id="27" name="图片 27" descr="C:\Users\wjb\AppData\Local\Temp\ksohtml8020\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wjb\AppData\Local\Temp\ksohtml8020\wps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2400" cy="190500"/>
                          </a:xfrm>
                          <a:prstGeom prst="rect">
                            <a:avLst/>
                          </a:prstGeom>
                          <a:noFill/>
                          <a:ln>
                            <a:noFill/>
                          </a:ln>
                        </pic:spPr>
                      </pic:pic>
                    </a:graphicData>
                  </a:graphic>
                </wp:inline>
              </w:drawing>
            </w:r>
            <w:r>
              <w:rPr>
                <w:rFonts w:cs="Times New Roman"/>
                <w:i/>
              </w:rPr>
              <w:t>—</w:t>
            </w:r>
          </w:p>
        </w:tc>
        <w:tc>
          <w:tcPr>
            <w:tcW w:w="3863" w:type="pct"/>
            <w:vAlign w:val="center"/>
          </w:tcPr>
          <w:p>
            <w:pPr>
              <w:pStyle w:val="13"/>
              <w:jc w:val="left"/>
              <w:rPr>
                <w:rFonts w:cs="Times New Roman"/>
              </w:rPr>
            </w:pPr>
            <w:r>
              <w:rPr>
                <w:rFonts w:cs="Times New Roman"/>
              </w:rPr>
              <w:t>土的内摩擦角分项系数，取1.2；</w:t>
            </w:r>
          </w:p>
        </w:tc>
        <w:tc>
          <w:tcPr>
            <w:tcW w:w="0" w:type="auto"/>
            <w:vAlign w:val="center"/>
          </w:tcPr>
          <w:p>
            <w:pPr>
              <w:pStyle w:val="13"/>
              <w:jc w:val="left"/>
              <w:rPr>
                <w:rFonts w:eastAsia="Times New Roman" w:cs="Times New Roman"/>
                <w:kern w:val="0"/>
                <w:sz w:val="20"/>
              </w:rPr>
            </w:pPr>
          </w:p>
        </w:tc>
      </w:tr>
      <w:tr>
        <w:tblPrEx>
          <w:tblCellMar>
            <w:top w:w="0" w:type="dxa"/>
            <w:left w:w="108" w:type="dxa"/>
            <w:bottom w:w="0" w:type="dxa"/>
            <w:right w:w="108" w:type="dxa"/>
          </w:tblCellMar>
        </w:tblPrEx>
        <w:trPr>
          <w:trHeight w:val="284" w:hRule="atLeast"/>
        </w:trPr>
        <w:tc>
          <w:tcPr>
            <w:tcW w:w="1006" w:type="pct"/>
            <w:vAlign w:val="center"/>
          </w:tcPr>
          <w:p>
            <w:pPr>
              <w:pStyle w:val="13"/>
              <w:jc w:val="right"/>
              <w:rPr>
                <w:rFonts w:cs="Times New Roman"/>
                <w:iCs/>
              </w:rPr>
            </w:pPr>
            <w:r>
              <w:rPr>
                <w:rFonts w:cs="Times New Roman"/>
                <w:i/>
                <w:position w:val="-12"/>
              </w:rPr>
              <w:drawing>
                <wp:inline distT="0" distB="0" distL="0" distR="0">
                  <wp:extent cx="152400" cy="190500"/>
                  <wp:effectExtent l="0" t="0" r="0" b="0"/>
                  <wp:docPr id="26" name="图片 26" descr="C:\Users\wjb\AppData\Local\Temp\ksohtml8020\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wjb\AppData\Local\Temp\ksohtml8020\wps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52400" cy="190500"/>
                          </a:xfrm>
                          <a:prstGeom prst="rect">
                            <a:avLst/>
                          </a:prstGeom>
                          <a:noFill/>
                          <a:ln>
                            <a:noFill/>
                          </a:ln>
                        </pic:spPr>
                      </pic:pic>
                    </a:graphicData>
                  </a:graphic>
                </wp:inline>
              </w:drawing>
            </w:r>
            <w:r>
              <w:rPr>
                <w:rFonts w:cs="Times New Roman"/>
                <w:i/>
              </w:rPr>
              <w:t>、</w:t>
            </w:r>
            <w:r>
              <w:rPr>
                <w:rFonts w:cs="Times New Roman"/>
                <w:i/>
                <w:position w:val="-12"/>
              </w:rPr>
              <w:drawing>
                <wp:inline distT="0" distB="0" distL="0" distR="0">
                  <wp:extent cx="171450" cy="190500"/>
                  <wp:effectExtent l="0" t="0" r="0" b="0"/>
                  <wp:docPr id="25" name="图片 25" descr="C:\Users\wjb\AppData\Local\Temp\ksohtml8020\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wjb\AppData\Local\Temp\ksohtml8020\wps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cs="Times New Roman"/>
                <w:i/>
              </w:rPr>
              <w:t>、</w:t>
            </w:r>
            <w:r>
              <w:rPr>
                <w:rFonts w:cs="Times New Roman"/>
                <w:i/>
                <w:position w:val="-10"/>
              </w:rPr>
              <w:drawing>
                <wp:inline distT="0" distB="0" distL="0" distR="0">
                  <wp:extent cx="152400" cy="200025"/>
                  <wp:effectExtent l="0" t="0" r="0" b="9525"/>
                  <wp:docPr id="24" name="图片 24" descr="C:\Users\wjb\AppData\Local\Temp\ksohtml8020\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wjb\AppData\Local\Temp\ksohtml8020\wps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52400" cy="200025"/>
                          </a:xfrm>
                          <a:prstGeom prst="rect">
                            <a:avLst/>
                          </a:prstGeom>
                          <a:noFill/>
                          <a:ln>
                            <a:noFill/>
                          </a:ln>
                        </pic:spPr>
                      </pic:pic>
                    </a:graphicData>
                  </a:graphic>
                </wp:inline>
              </w:drawing>
            </w:r>
            <w:r>
              <w:rPr>
                <w:rFonts w:cs="Times New Roman"/>
                <w:i/>
              </w:rPr>
              <w:t>—</w:t>
            </w:r>
          </w:p>
        </w:tc>
        <w:tc>
          <w:tcPr>
            <w:tcW w:w="3994" w:type="pct"/>
            <w:gridSpan w:val="2"/>
            <w:vAlign w:val="center"/>
          </w:tcPr>
          <w:p>
            <w:pPr>
              <w:pStyle w:val="13"/>
              <w:jc w:val="both"/>
              <w:rPr>
                <w:rFonts w:cs="Times New Roman"/>
              </w:rPr>
            </w:pPr>
            <w:r>
              <w:rPr>
                <w:rFonts w:cs="Times New Roman"/>
              </w:rPr>
              <w:t>基础形状系数，按不同情况由下列公式计算。</w:t>
            </w:r>
          </w:p>
        </w:tc>
      </w:tr>
    </w:tbl>
    <w:p>
      <w:pPr>
        <w:ind w:firstLine="420"/>
      </w:pPr>
      <w:r>
        <w:t>当为条形基础时：</w:t>
      </w:r>
    </w:p>
    <w:p>
      <w:pPr>
        <w:ind w:firstLine="420"/>
        <w:jc w:val="center"/>
      </w:pPr>
      <w:r>
        <w:rPr>
          <w:position w:val="-14"/>
        </w:rPr>
        <w:object>
          <v:shape id="_x0000_i1028" o:spt="75" type="#_x0000_t75" style="height:19.4pt;width:77.6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p>
    <w:p>
      <w:pPr>
        <w:ind w:firstLine="420"/>
      </w:pPr>
      <w:r>
        <w:t>当为矩形基础时：</w:t>
      </w:r>
    </w:p>
    <w:p>
      <w:pPr>
        <w:ind w:firstLine="420"/>
        <w:jc w:val="center"/>
      </w:pPr>
      <w:r>
        <w:rPr>
          <w:position w:val="-14"/>
        </w:rPr>
        <w:object>
          <v:shape id="_x0000_i1029" o:spt="75" type="#_x0000_t75" style="height:19.4pt;width:84.15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p>
    <w:p>
      <w:pPr>
        <w:ind w:firstLine="420"/>
        <w:jc w:val="center"/>
      </w:pPr>
      <w:r>
        <w:rPr>
          <w:position w:val="-24"/>
        </w:rPr>
        <w:object>
          <v:shape id="_x0000_i1030" o:spt="75" type="#_x0000_t75" style="height:30.75pt;width:86.55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p>
    <w:p>
      <w:pPr>
        <w:ind w:firstLine="420"/>
        <w:jc w:val="center"/>
      </w:pPr>
      <w:r>
        <w:rPr>
          <w:position w:val="-12"/>
        </w:rPr>
        <w:object>
          <v:shape id="_x0000_i1031" o:spt="75" type="#_x0000_t75" style="height:18.6pt;width:84.15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p>
    <w:p>
      <w:pPr>
        <w:ind w:firstLine="420"/>
      </w:pPr>
      <w:r>
        <w:rPr>
          <w:i/>
        </w:rPr>
        <w:t xml:space="preserve">l— </w:t>
      </w:r>
      <w:r>
        <w:t>矩形基础的长度（m）；</w:t>
      </w:r>
    </w:p>
    <w:p>
      <w:pPr>
        <w:ind w:firstLine="420"/>
      </w:pPr>
      <w:r>
        <w:rPr>
          <w:i/>
        </w:rPr>
        <w:t xml:space="preserve">b— </w:t>
      </w:r>
      <w:r>
        <w:t>矩形基础的宽度（m），对于圆形基础，取</w:t>
      </w:r>
      <w:r>
        <w:rPr>
          <w:i/>
        </w:rPr>
        <w:t>l</w:t>
      </w:r>
      <w:r>
        <w:t>=</w:t>
      </w:r>
      <w:r>
        <w:rPr>
          <w:i/>
        </w:rPr>
        <w:t>b</w:t>
      </w:r>
      <w:r>
        <w:t>=</w:t>
      </w:r>
      <w:r>
        <w:rPr>
          <w:i/>
        </w:rPr>
        <w:t>D</w:t>
      </w:r>
      <w:r>
        <w:t>，</w:t>
      </w:r>
      <w:r>
        <w:rPr>
          <w:i/>
        </w:rPr>
        <w:t>D</w:t>
      </w:r>
      <w:r>
        <w:t>为圆形基础直径。</w:t>
      </w:r>
    </w:p>
    <w:p>
      <w:pPr>
        <w:pStyle w:val="13"/>
        <w:rPr>
          <w:rStyle w:val="50"/>
          <w:rFonts w:cs="Times New Roman"/>
          <w:b/>
          <w:bCs/>
        </w:rPr>
      </w:pPr>
      <w:r>
        <w:rPr>
          <w:rStyle w:val="50"/>
          <w:rFonts w:cs="Times New Roman"/>
          <w:b/>
          <w:bCs/>
        </w:rPr>
        <w:t>表5.4.4-1 地基承载力修正系数表</w:t>
      </w:r>
    </w:p>
    <w:tbl>
      <w:tblPr>
        <w:tblStyle w:val="3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5"/>
        <w:gridCol w:w="1076"/>
        <w:gridCol w:w="987"/>
        <w:gridCol w:w="987"/>
        <w:gridCol w:w="987"/>
        <w:gridCol w:w="987"/>
        <w:gridCol w:w="987"/>
        <w:gridCol w:w="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9"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φ</w:t>
            </w:r>
            <w:r>
              <w:rPr>
                <w:rFonts w:cs="Times New Roman"/>
                <w:vertAlign w:val="subscript"/>
              </w:rPr>
              <w:t>d</w:t>
            </w:r>
            <w:r>
              <w:rPr>
                <w:rFonts w:cs="Times New Roman"/>
              </w:rPr>
              <w:t>（°）</w:t>
            </w:r>
          </w:p>
        </w:tc>
        <w:tc>
          <w:tcPr>
            <w:tcW w:w="617"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≤16</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18</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23</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24</w:t>
            </w:r>
          </w:p>
        </w:tc>
        <w:tc>
          <w:tcPr>
            <w:tcW w:w="56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9"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ψ</w:t>
            </w:r>
          </w:p>
        </w:tc>
        <w:tc>
          <w:tcPr>
            <w:tcW w:w="617"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0.90</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1.03</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1.17</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1.30</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1.37</w:t>
            </w:r>
          </w:p>
        </w:tc>
        <w:tc>
          <w:tcPr>
            <w:tcW w:w="566"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1.44</w:t>
            </w:r>
          </w:p>
        </w:tc>
        <w:tc>
          <w:tcPr>
            <w:tcW w:w="56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1.50</w:t>
            </w:r>
          </w:p>
        </w:tc>
      </w:tr>
    </w:tbl>
    <w:p>
      <w:pPr>
        <w:pStyle w:val="13"/>
        <w:rPr>
          <w:rStyle w:val="50"/>
          <w:rFonts w:cs="Times New Roman"/>
          <w:b/>
          <w:bCs/>
        </w:rPr>
      </w:pPr>
      <w:r>
        <w:rPr>
          <w:rStyle w:val="50"/>
          <w:rFonts w:cs="Times New Roman"/>
          <w:b/>
          <w:bCs/>
        </w:rPr>
        <w:t>表5.4.4-2地基承载力系数表</w:t>
      </w:r>
    </w:p>
    <w:tbl>
      <w:tblPr>
        <w:tblStyle w:val="37"/>
        <w:tblW w:w="5000" w:type="pct"/>
        <w:jc w:val="center"/>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121"/>
        <w:gridCol w:w="1001"/>
        <w:gridCol w:w="999"/>
        <w:gridCol w:w="999"/>
        <w:gridCol w:w="1200"/>
        <w:gridCol w:w="999"/>
        <w:gridCol w:w="1200"/>
        <w:gridCol w:w="1201"/>
      </w:tblGrid>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643"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φ</w:t>
            </w:r>
            <w:r>
              <w:rPr>
                <w:rFonts w:cs="Times New Roman"/>
                <w:vertAlign w:val="subscript"/>
              </w:rPr>
              <w:t>d</w:t>
            </w:r>
            <w:r>
              <w:rPr>
                <w:rFonts w:cs="Times New Roman"/>
              </w:rPr>
              <w:t>（°）</w:t>
            </w:r>
          </w:p>
        </w:tc>
        <w:tc>
          <w:tcPr>
            <w:tcW w:w="574"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N</w:t>
            </w:r>
            <w:r>
              <w:rPr>
                <w:rFonts w:cs="Times New Roman"/>
                <w:vertAlign w:val="subscript"/>
              </w:rPr>
              <w:t></w:t>
            </w:r>
          </w:p>
        </w:tc>
        <w:tc>
          <w:tcPr>
            <w:tcW w:w="573"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N</w:t>
            </w:r>
            <w:r>
              <w:rPr>
                <w:rFonts w:cs="Times New Roman"/>
                <w:vertAlign w:val="subscript"/>
              </w:rPr>
              <w:t>q</w:t>
            </w:r>
          </w:p>
        </w:tc>
        <w:tc>
          <w:tcPr>
            <w:tcW w:w="573" w:type="pct"/>
            <w:tcBorders>
              <w:top w:val="single" w:color="auto"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i/>
              </w:rPr>
              <w:t>N</w:t>
            </w:r>
            <w:r>
              <w:rPr>
                <w:rFonts w:cs="Times New Roman"/>
                <w:vertAlign w:val="subscript"/>
              </w:rPr>
              <w:t>c</w:t>
            </w:r>
          </w:p>
        </w:tc>
        <w:tc>
          <w:tcPr>
            <w:tcW w:w="688" w:type="pct"/>
            <w:tcBorders>
              <w:top w:val="single" w:color="auto" w:sz="6" w:space="0"/>
              <w:left w:val="nil"/>
              <w:bottom w:val="single" w:color="000000" w:sz="6" w:space="0"/>
              <w:right w:val="single" w:color="000000" w:sz="6" w:space="0"/>
            </w:tcBorders>
            <w:vAlign w:val="center"/>
          </w:tcPr>
          <w:p>
            <w:pPr>
              <w:pStyle w:val="13"/>
              <w:rPr>
                <w:rFonts w:cs="Times New Roman"/>
              </w:rPr>
            </w:pPr>
            <w:r>
              <w:rPr>
                <w:rFonts w:cs="Times New Roman"/>
                <w:i/>
              </w:rPr>
              <w:t>φ</w:t>
            </w:r>
            <w:r>
              <w:rPr>
                <w:rFonts w:cs="Times New Roman"/>
                <w:vertAlign w:val="subscript"/>
              </w:rPr>
              <w:t>d</w:t>
            </w:r>
            <w:r>
              <w:rPr>
                <w:rFonts w:cs="Times New Roman"/>
              </w:rPr>
              <w:t>（°）</w:t>
            </w:r>
          </w:p>
        </w:tc>
        <w:tc>
          <w:tcPr>
            <w:tcW w:w="573"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N</w:t>
            </w:r>
            <w:r>
              <w:rPr>
                <w:rFonts w:cs="Times New Roman"/>
                <w:vertAlign w:val="subscript"/>
              </w:rPr>
              <w:t></w:t>
            </w:r>
          </w:p>
        </w:tc>
        <w:tc>
          <w:tcPr>
            <w:tcW w:w="688"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N</w:t>
            </w:r>
            <w:r>
              <w:rPr>
                <w:rFonts w:cs="Times New Roman"/>
                <w:vertAlign w:val="subscript"/>
              </w:rPr>
              <w:t>q</w:t>
            </w:r>
          </w:p>
        </w:tc>
        <w:tc>
          <w:tcPr>
            <w:tcW w:w="688" w:type="pct"/>
            <w:tcBorders>
              <w:top w:val="single" w:color="auto"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i/>
              </w:rPr>
              <w:t>N</w:t>
            </w:r>
            <w:r>
              <w:rPr>
                <w:rFonts w:cs="Times New Roman"/>
                <w:vertAlign w:val="subscript"/>
              </w:rPr>
              <w:t>c</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0.00</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5.14</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13</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0.78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2.12</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9.81</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0.01</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5.38</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14</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0.97</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2.15</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10.37</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0.01</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5.63</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15</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1.18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2.18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10.98</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0.02</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5.90</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16</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1.43</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2.22</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11.63</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0.05</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6.19</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17</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1.73</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2.26</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12.34</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0.07</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6.49</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18</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2.30</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13.10</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0.11</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6.81</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19</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2.48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2.35</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13.93</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7</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0.16</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7.16</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20</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2.95</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2.40</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14.83</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8</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0.22</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7.53</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21</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3.50</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2.46</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15.82</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9</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0.30</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7.92</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22</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4.13</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2.52</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16.88</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10</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0.39</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2.00</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8.35</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23</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4.88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2.58</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18.05</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11</w:t>
            </w:r>
          </w:p>
        </w:tc>
        <w:tc>
          <w:tcPr>
            <w:tcW w:w="574"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0.50</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2.07</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8.80</w:t>
            </w:r>
          </w:p>
        </w:tc>
        <w:tc>
          <w:tcPr>
            <w:tcW w:w="688" w:type="pct"/>
            <w:tcBorders>
              <w:top w:val="single" w:color="000000" w:sz="6" w:space="0"/>
              <w:left w:val="nil"/>
              <w:bottom w:val="single" w:color="000000" w:sz="6" w:space="0"/>
              <w:right w:val="single" w:color="000000" w:sz="6" w:space="0"/>
            </w:tcBorders>
            <w:vAlign w:val="center"/>
          </w:tcPr>
          <w:p>
            <w:pPr>
              <w:pStyle w:val="13"/>
              <w:rPr>
                <w:rFonts w:cs="Times New Roman"/>
              </w:rPr>
            </w:pPr>
            <w:r>
              <w:rPr>
                <w:rFonts w:cs="Times New Roman"/>
              </w:rPr>
              <w:t>24</w:t>
            </w:r>
          </w:p>
        </w:tc>
        <w:tc>
          <w:tcPr>
            <w:tcW w:w="57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5.74</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2.65</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19.32</w:t>
            </w:r>
          </w:p>
        </w:tc>
      </w:tr>
      <w:tr>
        <w:tblPrEx>
          <w:tblBorders>
            <w:top w:val="single" w:color="auto" w:sz="6" w:space="0"/>
            <w:left w:val="none" w:color="auto" w:sz="0" w:space="0"/>
            <w:bottom w:val="single" w:color="auto"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643"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12</w:t>
            </w:r>
          </w:p>
        </w:tc>
        <w:tc>
          <w:tcPr>
            <w:tcW w:w="574" w:type="pct"/>
            <w:tcBorders>
              <w:top w:val="single" w:color="000000" w:sz="6" w:space="0"/>
              <w:left w:val="single" w:color="000000" w:sz="6" w:space="0"/>
              <w:bottom w:val="single" w:color="auto" w:sz="6" w:space="0"/>
              <w:right w:val="single" w:color="000000" w:sz="6" w:space="0"/>
            </w:tcBorders>
            <w:vAlign w:val="center"/>
          </w:tcPr>
          <w:p>
            <w:pPr>
              <w:pStyle w:val="13"/>
              <w:rPr>
                <w:rFonts w:cs="Times New Roman"/>
              </w:rPr>
            </w:pPr>
            <w:r>
              <w:rPr>
                <w:rFonts w:cs="Times New Roman"/>
              </w:rPr>
              <w:t>0.63</w:t>
            </w:r>
          </w:p>
        </w:tc>
        <w:tc>
          <w:tcPr>
            <w:tcW w:w="573" w:type="pct"/>
            <w:tcBorders>
              <w:top w:val="single" w:color="000000" w:sz="6" w:space="0"/>
              <w:left w:val="single" w:color="000000" w:sz="6" w:space="0"/>
              <w:bottom w:val="single" w:color="auto" w:sz="6" w:space="0"/>
              <w:right w:val="single" w:color="000000" w:sz="6" w:space="0"/>
            </w:tcBorders>
            <w:vAlign w:val="center"/>
          </w:tcPr>
          <w:p>
            <w:pPr>
              <w:pStyle w:val="13"/>
              <w:rPr>
                <w:rFonts w:cs="Times New Roman"/>
              </w:rPr>
            </w:pPr>
            <w:r>
              <w:rPr>
                <w:rFonts w:cs="Times New Roman"/>
              </w:rPr>
              <w:t>2.09</w:t>
            </w:r>
          </w:p>
        </w:tc>
        <w:tc>
          <w:tcPr>
            <w:tcW w:w="573" w:type="pct"/>
            <w:tcBorders>
              <w:top w:val="single" w:color="000000" w:sz="6" w:space="0"/>
              <w:left w:val="single" w:color="000000" w:sz="6" w:space="0"/>
              <w:bottom w:val="single" w:color="000000" w:sz="6" w:space="0"/>
              <w:right w:val="double" w:color="auto" w:sz="2" w:space="0"/>
            </w:tcBorders>
            <w:vAlign w:val="center"/>
          </w:tcPr>
          <w:p>
            <w:pPr>
              <w:pStyle w:val="13"/>
              <w:rPr>
                <w:rFonts w:cs="Times New Roman"/>
              </w:rPr>
            </w:pPr>
            <w:r>
              <w:rPr>
                <w:rFonts w:cs="Times New Roman"/>
              </w:rPr>
              <w:t>9.28</w:t>
            </w:r>
          </w:p>
        </w:tc>
        <w:tc>
          <w:tcPr>
            <w:tcW w:w="688" w:type="pct"/>
            <w:tcBorders>
              <w:top w:val="single" w:color="000000" w:sz="6" w:space="0"/>
              <w:left w:val="nil"/>
              <w:bottom w:val="single" w:color="auto" w:sz="6" w:space="0"/>
              <w:right w:val="single" w:color="000000" w:sz="6" w:space="0"/>
            </w:tcBorders>
            <w:vAlign w:val="center"/>
          </w:tcPr>
          <w:p>
            <w:pPr>
              <w:pStyle w:val="13"/>
              <w:rPr>
                <w:rFonts w:cs="Times New Roman"/>
              </w:rPr>
            </w:pPr>
            <w:r>
              <w:rPr>
                <w:rFonts w:cs="Times New Roman"/>
              </w:rPr>
              <w:t>25</w:t>
            </w:r>
          </w:p>
        </w:tc>
        <w:tc>
          <w:tcPr>
            <w:tcW w:w="573" w:type="pct"/>
            <w:tcBorders>
              <w:top w:val="single" w:color="000000" w:sz="6" w:space="0"/>
              <w:left w:val="single" w:color="000000" w:sz="6" w:space="0"/>
              <w:bottom w:val="single" w:color="auto" w:sz="6" w:space="0"/>
              <w:right w:val="single" w:color="000000" w:sz="6" w:space="0"/>
            </w:tcBorders>
            <w:vAlign w:val="center"/>
          </w:tcPr>
          <w:p>
            <w:pPr>
              <w:pStyle w:val="13"/>
              <w:rPr>
                <w:rFonts w:cs="Times New Roman"/>
              </w:rPr>
            </w:pPr>
            <w:r>
              <w:rPr>
                <w:rFonts w:cs="Times New Roman"/>
              </w:rPr>
              <w:t>6.76</w:t>
            </w:r>
          </w:p>
        </w:tc>
        <w:tc>
          <w:tcPr>
            <w:tcW w:w="688" w:type="pct"/>
            <w:tcBorders>
              <w:top w:val="single" w:color="000000" w:sz="6" w:space="0"/>
              <w:left w:val="single" w:color="000000" w:sz="6" w:space="0"/>
              <w:bottom w:val="single" w:color="auto" w:sz="6" w:space="0"/>
              <w:right w:val="single" w:color="000000" w:sz="6" w:space="0"/>
            </w:tcBorders>
            <w:vAlign w:val="center"/>
          </w:tcPr>
          <w:p>
            <w:pPr>
              <w:pStyle w:val="13"/>
              <w:rPr>
                <w:rFonts w:cs="Times New Roman"/>
              </w:rPr>
            </w:pPr>
            <w:r>
              <w:rPr>
                <w:rFonts w:cs="Times New Roman"/>
              </w:rPr>
              <w:t>2.72</w:t>
            </w:r>
          </w:p>
        </w:tc>
        <w:tc>
          <w:tcPr>
            <w:tcW w:w="688" w:type="pc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20.72</w:t>
            </w:r>
          </w:p>
        </w:tc>
      </w:tr>
    </w:tbl>
    <w:p>
      <w:pPr>
        <w:ind w:firstLine="422"/>
        <w:rPr>
          <w:rStyle w:val="50"/>
        </w:rPr>
      </w:pPr>
      <w:r>
        <w:rPr>
          <w:rStyle w:val="50"/>
          <w:b/>
          <w:bCs/>
        </w:rPr>
        <w:t>2</w:t>
      </w:r>
      <w:r>
        <w:rPr>
          <w:rStyle w:val="50"/>
        </w:rPr>
        <w:t xml:space="preserve">  天然地基极限承载力标准值fk采用土的抗剪强度指标计算时，可按照5.4.4条第1款进行，但在公式（5.4.4-2）和（5.4.4-3）中</w:t>
      </w:r>
      <w:r>
        <w:rPr>
          <w:position w:val="-12"/>
        </w:rPr>
        <w:object>
          <v:shape id="_x0000_i1032" o:spt="75" type="#_x0000_t75" style="height:18.6pt;width:12.95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r>
        <w:t>、</w:t>
      </w:r>
      <w:r>
        <w:rPr>
          <w:position w:val="-14"/>
        </w:rPr>
        <w:object>
          <v:shape id="_x0000_i1033" o:spt="75" type="#_x0000_t75" style="height:19.4pt;width:14.55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Style w:val="50"/>
        </w:rPr>
        <w:t>均取1.0计算</w:t>
      </w:r>
      <w:r>
        <w:rPr>
          <w:position w:val="-12"/>
        </w:rPr>
        <w:object>
          <v:shape id="_x0000_i1034" o:spt="75" type="#_x0000_t75" style="height:18.6pt;width:12.9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t>、</w:t>
      </w:r>
      <w:r>
        <w:rPr>
          <w:position w:val="-12"/>
        </w:rPr>
        <w:object>
          <v:shape id="_x0000_i1035" o:spt="75" type="#_x0000_t75" style="height:18.6pt;width:15.3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rPr>
          <w:rStyle w:val="50"/>
        </w:rPr>
        <w:t>，并相应查表计算。</w:t>
      </w:r>
    </w:p>
    <w:p>
      <w:pPr>
        <w:ind w:firstLine="0" w:firstLineChars="0"/>
        <w:rPr>
          <w:rStyle w:val="50"/>
        </w:rPr>
      </w:pPr>
      <w:r>
        <w:rPr>
          <w:rStyle w:val="50"/>
          <w:b/>
          <w:bCs/>
        </w:rPr>
        <w:t>5.4.5</w:t>
      </w:r>
      <w:r>
        <w:rPr>
          <w:rStyle w:val="50"/>
        </w:rPr>
        <w:t xml:space="preserve">  当持力层下存在软弱下卧层，持力层厚度</w:t>
      </w:r>
      <w:r>
        <w:rPr>
          <w:rStyle w:val="50"/>
          <w:i/>
          <w:iCs/>
        </w:rPr>
        <w:t>h</w:t>
      </w:r>
      <w:r>
        <w:rPr>
          <w:rStyle w:val="50"/>
          <w:vertAlign w:val="subscript"/>
        </w:rPr>
        <w:t>1</w:t>
      </w:r>
      <w:r>
        <w:rPr>
          <w:rStyle w:val="50"/>
        </w:rPr>
        <w:t>与基础宽度</w:t>
      </w:r>
      <w:r>
        <w:rPr>
          <w:rStyle w:val="50"/>
          <w:i/>
          <w:iCs/>
        </w:rPr>
        <w:t>b</w:t>
      </w:r>
      <w:r>
        <w:rPr>
          <w:rStyle w:val="50"/>
        </w:rPr>
        <w:t>之比小于等于0.7且大于等于0.25时，需考虑软弱下卧层对持力层地基承载力的影响，可采用双层体系的平均抗剪强度指标设计值按5.4.4条计算地基承载力设计值或极限承载力标准值。</w:t>
      </w:r>
    </w:p>
    <w:p>
      <w:pPr>
        <w:ind w:firstLine="420"/>
        <w:rPr>
          <w:rStyle w:val="50"/>
        </w:rPr>
      </w:pPr>
      <w:r>
        <w:rPr>
          <w:rStyle w:val="50"/>
        </w:rPr>
        <w:t>平均抗剪强度指标设计值由公式（5.4.5-2）、（5.4.5-3）求得，式中的抗剪强度指标的标准值按下列公式计算：</w:t>
      </w:r>
    </w:p>
    <w:p>
      <w:pPr>
        <w:adjustRightInd w:val="0"/>
        <w:snapToGrid w:val="0"/>
        <w:spacing w:line="312" w:lineRule="auto"/>
        <w:ind w:firstLine="0" w:firstLineChars="0"/>
        <w:jc w:val="right"/>
      </w:pPr>
      <w:r>
        <w:rPr>
          <w:position w:val="-12"/>
        </w:rPr>
        <w:object>
          <v:shape id="_x0000_i1036" o:spt="75" type="#_x0000_t75" style="height:18.6pt;width:84.9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r>
        <w:tab/>
      </w:r>
      <w:r>
        <w:tab/>
      </w:r>
      <w:r>
        <w:t xml:space="preserve"> </w:t>
      </w:r>
      <w:r>
        <w:tab/>
      </w:r>
      <w:r>
        <w:tab/>
      </w:r>
      <w:r>
        <w:tab/>
      </w:r>
      <w:r>
        <w:t>（5.4.5-1）</w:t>
      </w:r>
    </w:p>
    <w:p>
      <w:pPr>
        <w:wordWrap w:val="0"/>
        <w:adjustRightInd w:val="0"/>
        <w:snapToGrid w:val="0"/>
        <w:spacing w:line="312" w:lineRule="auto"/>
        <w:ind w:firstLine="0" w:firstLineChars="0"/>
        <w:jc w:val="right"/>
      </w:pPr>
      <w:r>
        <w:t xml:space="preserve"> </w:t>
      </w:r>
      <w:r>
        <w:rPr>
          <w:position w:val="-12"/>
        </w:rPr>
        <w:object>
          <v:shape id="_x0000_i1037" o:spt="75" type="#_x0000_t75" style="height:18.6pt;width:90.6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r>
        <w:t xml:space="preserve">         </w:t>
      </w:r>
      <w:r>
        <w:tab/>
      </w:r>
      <w:r>
        <w:tab/>
      </w:r>
      <w:r>
        <w:t xml:space="preserve">     （5.4.5-2）</w:t>
      </w:r>
    </w:p>
    <w:p>
      <w:pPr>
        <w:ind w:firstLine="420"/>
      </w:pPr>
      <w:r>
        <w:t>式中：</w:t>
      </w:r>
      <w:r>
        <w:rPr>
          <w:position w:val="-12"/>
        </w:rPr>
        <w:object>
          <v:shape id="_x0000_i1038" o:spt="75" type="#_x0000_t75" style="height:18.6pt;width:15.35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r>
        <w:t>、</w:t>
      </w:r>
      <w:r>
        <w:rPr>
          <w:position w:val="-12"/>
        </w:rPr>
        <w:object>
          <v:shape id="_x0000_i1039" o:spt="75" type="#_x0000_t75" style="height:18.6pt;width:15.35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t>—分别为持力层和软弱下卧层土的黏聚力标准值（kPa）；</w:t>
      </w:r>
    </w:p>
    <w:p>
      <w:pPr>
        <w:ind w:firstLine="420"/>
      </w:pPr>
      <w:r>
        <w:rPr>
          <w:position w:val="-12"/>
        </w:rPr>
        <w:object>
          <v:shape id="_x0000_i1040" o:spt="75" type="#_x0000_t75" style="height:18.6pt;width:18.6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t>、</w:t>
      </w:r>
      <w:r>
        <w:rPr>
          <w:position w:val="-12"/>
        </w:rPr>
        <w:object>
          <v:shape id="_x0000_i1041" o:spt="75" type="#_x0000_t75" style="height:18.6pt;width:18.6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vertAlign w:val="subscript"/>
        </w:rPr>
        <w:t xml:space="preserve">  </w:t>
      </w:r>
      <w:r>
        <w:t>—分别为持力层和软弱下卧层土的内摩擦角标准值（°），当</w:t>
      </w:r>
      <w:r>
        <w:rPr>
          <w:rFonts w:hint="eastAsia" w:ascii="宋体" w:hAnsi="宋体"/>
        </w:rPr>
        <w:t>当</w:t>
      </w:r>
      <w:r>
        <w:rPr>
          <w:rFonts w:ascii="Symbol" w:hAnsi="Symbol"/>
          <w:i/>
          <w:sz w:val="24"/>
          <w:szCs w:val="24"/>
        </w:rPr>
        <w:t></w:t>
      </w:r>
      <w:r>
        <w:rPr>
          <w:rFonts w:hint="eastAsia"/>
          <w:vertAlign w:val="subscript"/>
        </w:rPr>
        <w:t>1k</w:t>
      </w:r>
      <w:r>
        <w:rPr>
          <w:rFonts w:ascii="Symbol" w:hAnsi="Symbol"/>
        </w:rPr>
        <w:t></w:t>
      </w:r>
      <w:r>
        <w:rPr>
          <w:rFonts w:ascii="Symbol" w:hAnsi="Symbol"/>
          <w:i/>
          <w:sz w:val="24"/>
          <w:szCs w:val="24"/>
        </w:rPr>
        <w:t></w:t>
      </w:r>
      <w:r>
        <w:rPr>
          <w:rFonts w:hint="eastAsia"/>
          <w:vertAlign w:val="subscript"/>
        </w:rPr>
        <w:t>2k</w:t>
      </w:r>
      <w:r>
        <w:t>时，取</w:t>
      </w:r>
      <w:r>
        <w:rPr>
          <w:rFonts w:ascii="Symbol" w:hAnsi="Symbol"/>
          <w:i/>
          <w:sz w:val="24"/>
          <w:szCs w:val="24"/>
        </w:rPr>
        <w:t></w:t>
      </w:r>
      <w:r>
        <w:rPr>
          <w:rFonts w:hint="eastAsia"/>
          <w:vertAlign w:val="subscript"/>
        </w:rPr>
        <w:t>k</w:t>
      </w:r>
      <w:r>
        <w:rPr>
          <w:rFonts w:hint="eastAsia" w:ascii="宋体" w:hAnsi="宋体"/>
        </w:rPr>
        <w:t>＝</w:t>
      </w:r>
      <w:r>
        <w:rPr>
          <w:rFonts w:ascii="Symbol" w:hAnsi="Symbol"/>
          <w:i/>
          <w:sz w:val="24"/>
          <w:szCs w:val="24"/>
        </w:rPr>
        <w:t></w:t>
      </w:r>
      <w:r>
        <w:rPr>
          <w:rFonts w:hint="eastAsia"/>
          <w:vertAlign w:val="subscript"/>
        </w:rPr>
        <w:t>1k</w:t>
      </w:r>
      <w:r>
        <w:t>。</w:t>
      </w:r>
    </w:p>
    <w:p>
      <w:pPr>
        <w:ind w:firstLine="420"/>
      </w:pPr>
      <w:r>
        <w:rPr>
          <w:position w:val="-12"/>
        </w:rPr>
        <w:object>
          <v:shape id="_x0000_i1042" o:spt="75" type="#_x0000_t75" style="height:18.6pt;width:26.7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r>
        <w:rPr>
          <w:rFonts w:hint="eastAsia"/>
        </w:rPr>
        <w:t>＞</w:t>
      </w:r>
      <w:r>
        <w:t>0.7 时不计下卧层影响，按持力层指标计算地基承载力；</w:t>
      </w:r>
    </w:p>
    <w:p>
      <w:pPr>
        <w:ind w:firstLine="420"/>
      </w:pPr>
      <w:r>
        <w:rPr>
          <w:position w:val="-12"/>
        </w:rPr>
        <w:object>
          <v:shape id="_x0000_i1043" o:spt="75" type="#_x0000_t75" style="height:18.6pt;width:26.7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3" r:id="rId56">
            <o:LockedField>false</o:LockedField>
          </o:OLEObject>
        </w:object>
      </w:r>
      <w:r>
        <w:rPr>
          <w:rFonts w:hint="eastAsia"/>
        </w:rPr>
        <w:t>＜</w:t>
      </w:r>
      <w:r>
        <w:t>0.25时不计持力层影响，按下卧层指标计算地基承载力，计算时采用实际基础的埋置深度。</w:t>
      </w:r>
    </w:p>
    <w:p>
      <w:pPr>
        <w:ind w:firstLine="0" w:firstLineChars="0"/>
        <w:rPr>
          <w:rStyle w:val="50"/>
        </w:rPr>
      </w:pPr>
      <w:r>
        <w:rPr>
          <w:rStyle w:val="50"/>
          <w:b/>
          <w:bCs/>
        </w:rPr>
        <w:t>5.4.6</w:t>
      </w:r>
      <w:r>
        <w:rPr>
          <w:rStyle w:val="50"/>
        </w:rPr>
        <w:t xml:space="preserve">  建筑物基础中心计算沉降量应小于地基</w:t>
      </w:r>
      <w:r>
        <w:rPr>
          <w:rStyle w:val="50"/>
          <w:rFonts w:hint="eastAsia"/>
        </w:rPr>
        <w:t>允</w:t>
      </w:r>
      <w:r>
        <w:rPr>
          <w:rStyle w:val="50"/>
        </w:rPr>
        <w:t>许变形值。相对变形值宜通过满足基础中心计算</w:t>
      </w:r>
      <w:r>
        <w:rPr>
          <w:rStyle w:val="50"/>
          <w:rFonts w:hint="eastAsia"/>
        </w:rPr>
        <w:t>允</w:t>
      </w:r>
      <w:r>
        <w:rPr>
          <w:rStyle w:val="50"/>
        </w:rPr>
        <w:t>许沉降量并采用本章的有关措施予以控制。地基</w:t>
      </w:r>
      <w:r>
        <w:rPr>
          <w:rStyle w:val="50"/>
          <w:rFonts w:hint="eastAsia"/>
        </w:rPr>
        <w:t>允</w:t>
      </w:r>
      <w:r>
        <w:rPr>
          <w:rStyle w:val="50"/>
        </w:rPr>
        <w:t>许变形值应根据建筑结构和基础类型及使用要求，按</w:t>
      </w:r>
      <w:r>
        <w:rPr>
          <w:rStyle w:val="50"/>
          <w:rFonts w:hint="eastAsia"/>
        </w:rPr>
        <w:t>现行</w:t>
      </w:r>
      <w:r>
        <w:rPr>
          <w:rStyle w:val="50"/>
        </w:rPr>
        <w:t>国家标准《建筑地基基础设计规范》GB5007表5.3.4取用。</w:t>
      </w:r>
    </w:p>
    <w:p>
      <w:pPr>
        <w:ind w:firstLine="0" w:firstLineChars="0"/>
        <w:rPr>
          <w:rStyle w:val="50"/>
        </w:rPr>
      </w:pPr>
      <w:r>
        <w:rPr>
          <w:rStyle w:val="50"/>
          <w:b/>
          <w:bCs/>
        </w:rPr>
        <w:t>5.4.7</w:t>
      </w:r>
      <w:r>
        <w:rPr>
          <w:rStyle w:val="50"/>
        </w:rPr>
        <w:t xml:space="preserve">  地基变形应按现行国家标准《建筑地基基础设计规范》GB50007规定的分层总和方法进行计算，其中沉降计算经验系数应根据地区沉降观测资料及经验确定，且不宜小于1.0。</w:t>
      </w:r>
    </w:p>
    <w:p>
      <w:pPr>
        <w:ind w:firstLine="0" w:firstLineChars="0"/>
        <w:rPr>
          <w:rStyle w:val="50"/>
        </w:rPr>
      </w:pPr>
      <w:r>
        <w:rPr>
          <w:rStyle w:val="50"/>
          <w:b/>
          <w:bCs/>
        </w:rPr>
        <w:t>5.4.8</w:t>
      </w:r>
      <w:r>
        <w:rPr>
          <w:rStyle w:val="50"/>
        </w:rPr>
        <w:t xml:space="preserve">  当建筑物地下室埋置较深时，应考虑基坑开挖时引起回弹、加荷后产生地基沉降；当地下构筑物因施工扰动四周土体时，应考虑由此产生的沉降。上述情况下的沉降量可参考类似工程并结合经验估计。</w:t>
      </w:r>
    </w:p>
    <w:p>
      <w:pPr>
        <w:ind w:firstLine="0" w:firstLineChars="0"/>
        <w:rPr>
          <w:rStyle w:val="50"/>
        </w:rPr>
      </w:pPr>
      <w:r>
        <w:rPr>
          <w:rStyle w:val="50"/>
          <w:b/>
          <w:bCs/>
        </w:rPr>
        <w:t>5.4.9</w:t>
      </w:r>
      <w:r>
        <w:rPr>
          <w:rStyle w:val="50"/>
        </w:rPr>
        <w:t xml:space="preserve">  在同一整体大面积基础上建有多栋建筑时，</w:t>
      </w:r>
      <w:r>
        <w:rPr>
          <w:rStyle w:val="50"/>
          <w:rFonts w:hint="eastAsia"/>
        </w:rPr>
        <w:t>应</w:t>
      </w:r>
      <w:r>
        <w:rPr>
          <w:rStyle w:val="50"/>
        </w:rPr>
        <w:t>考虑上部结构、基础与地基的共同作用进行变形计算。</w:t>
      </w:r>
    </w:p>
    <w:p>
      <w:pPr>
        <w:ind w:firstLine="0" w:firstLineChars="0"/>
        <w:rPr>
          <w:rStyle w:val="50"/>
        </w:rPr>
      </w:pPr>
      <w:r>
        <w:rPr>
          <w:rStyle w:val="50"/>
          <w:b/>
          <w:bCs/>
        </w:rPr>
        <w:t>5.4.10</w:t>
      </w:r>
      <w:r>
        <w:rPr>
          <w:rStyle w:val="50"/>
        </w:rPr>
        <w:t xml:space="preserve">  对于泥塘、滩涂、新近吹填土等场地，施工人员和设备进场前，宜对整个场地地基进行</w:t>
      </w:r>
      <w:r>
        <w:rPr>
          <w:rStyle w:val="50"/>
          <w:dstrike/>
        </w:rPr>
        <w:t>预</w:t>
      </w:r>
      <w:r>
        <w:rPr>
          <w:rStyle w:val="50"/>
        </w:rPr>
        <w:t>加固处理。</w:t>
      </w:r>
    </w:p>
    <w:p>
      <w:pPr>
        <w:ind w:firstLine="0" w:firstLineChars="0"/>
        <w:rPr>
          <w:rStyle w:val="50"/>
        </w:rPr>
      </w:pPr>
      <w:r>
        <w:rPr>
          <w:rStyle w:val="50"/>
          <w:b/>
          <w:bCs/>
        </w:rPr>
        <w:t xml:space="preserve">5.4.11 </w:t>
      </w:r>
      <w:r>
        <w:rPr>
          <w:rStyle w:val="50"/>
        </w:rPr>
        <w:t xml:space="preserve"> 对于采用桩基础的建（构）筑物，当地下室深度超过3层或基坑开挖深度超过15m时，应考虑基坑开挖引起坑底土回弹隆起对桩身受力与承载力的影响。</w:t>
      </w:r>
    </w:p>
    <w:p>
      <w:pPr>
        <w:ind w:firstLine="0" w:firstLineChars="0"/>
        <w:rPr>
          <w:rStyle w:val="50"/>
        </w:rPr>
      </w:pPr>
      <w:r>
        <w:rPr>
          <w:rStyle w:val="50"/>
          <w:b/>
          <w:bCs/>
        </w:rPr>
        <w:t>5.4.12</w:t>
      </w:r>
      <w:r>
        <w:rPr>
          <w:rStyle w:val="50"/>
        </w:rPr>
        <w:t xml:space="preserve">  地基稳定性可采用圆弧滑动面总应力法进行验算，最危险滑动面上诸力对滑动中心所产生的抗滑力矩与滑动力矩不应小于1.25。</w:t>
      </w:r>
    </w:p>
    <w:p>
      <w:pPr>
        <w:ind w:firstLine="0" w:firstLineChars="0"/>
        <w:rPr>
          <w:rStyle w:val="50"/>
        </w:rPr>
      </w:pPr>
      <w:r>
        <w:rPr>
          <w:rStyle w:val="50"/>
          <w:b/>
          <w:bCs/>
        </w:rPr>
        <w:t>5.4.13</w:t>
      </w:r>
      <w:r>
        <w:rPr>
          <w:rStyle w:val="50"/>
        </w:rPr>
        <w:t xml:space="preserve"> 软土地基上大面积地面荷载包括建筑范围内的地面堆载或大面积填土（填料）荷载，应验算堆载或填土区域的地基承载力、变形与稳定性，同时验算对邻近建筑物、重要市政设施、地下管线等变形的影响；并应加强对邻近建筑物、重要市政设施、地下管线等的监测。</w:t>
      </w:r>
    </w:p>
    <w:p>
      <w:pPr>
        <w:ind w:firstLine="0" w:firstLineChars="0"/>
        <w:rPr>
          <w:rStyle w:val="50"/>
        </w:rPr>
      </w:pPr>
      <w:r>
        <w:rPr>
          <w:rStyle w:val="50"/>
          <w:b/>
          <w:bCs/>
        </w:rPr>
        <w:t>5.4.14</w:t>
      </w:r>
      <w:r>
        <w:rPr>
          <w:rStyle w:val="50"/>
        </w:rPr>
        <w:t xml:space="preserve">  大面积填土和地面堆载的施加应均衡，</w:t>
      </w:r>
      <w:r>
        <w:rPr>
          <w:rStyle w:val="50"/>
          <w:rFonts w:hint="eastAsia"/>
        </w:rPr>
        <w:t>并</w:t>
      </w:r>
      <w:r>
        <w:rPr>
          <w:rStyle w:val="50"/>
        </w:rPr>
        <w:t>应根据使用要求、邻近结构类型和地质条件确定允许加荷量和范围，并按设计要求有控制地分期施加，避免大量、迅速、集中加荷。</w:t>
      </w:r>
    </w:p>
    <w:p>
      <w:pPr>
        <w:ind w:firstLine="0" w:firstLineChars="0"/>
        <w:rPr>
          <w:rStyle w:val="50"/>
        </w:rPr>
      </w:pPr>
      <w:r>
        <w:rPr>
          <w:rStyle w:val="50"/>
          <w:b/>
          <w:bCs/>
        </w:rPr>
        <w:t>5.4.15</w:t>
      </w:r>
      <w:r>
        <w:rPr>
          <w:rStyle w:val="50"/>
        </w:rPr>
        <w:t>软土地基上大面积地面荷载附加沉降计算可参照现行国家标准《建筑地基基础设计规范》GB50007附录N进行。大面积荷载对邻近建（构）筑物基础的影响可采用有限元等数值分析方法进行。</w:t>
      </w:r>
    </w:p>
    <w:p>
      <w:pPr>
        <w:ind w:firstLine="0" w:firstLineChars="0"/>
        <w:rPr>
          <w:rStyle w:val="50"/>
        </w:rPr>
      </w:pPr>
      <w:r>
        <w:rPr>
          <w:rStyle w:val="50"/>
          <w:b/>
          <w:bCs/>
        </w:rPr>
        <w:t>5.4.16</w:t>
      </w:r>
      <w:r>
        <w:rPr>
          <w:rStyle w:val="50"/>
        </w:rPr>
        <w:t>验算大面积荷载下的地基承载力、变形与稳定性时，地基土工程特性指标中抗剪强度指标应取标准值或平均值。并应充分考虑堆载和使用期间等不同工况的荷载条件、排水固结条件以及其他条件的变化，对地基土工程特性指标的影响。</w:t>
      </w:r>
    </w:p>
    <w:p>
      <w:pPr>
        <w:ind w:firstLine="0" w:firstLineChars="0"/>
        <w:rPr>
          <w:rStyle w:val="50"/>
        </w:rPr>
      </w:pPr>
      <w:r>
        <w:rPr>
          <w:rStyle w:val="50"/>
          <w:b/>
          <w:bCs/>
        </w:rPr>
        <w:t>5.4.17</w:t>
      </w:r>
      <w:r>
        <w:rPr>
          <w:rStyle w:val="50"/>
        </w:rPr>
        <w:t>对于存在大面积地面堆载的仓库、车间、展厅的设计，应考虑大面积地基变形对上部结构的不利影响，可根据条件和需要选择下列措施：</w:t>
      </w:r>
    </w:p>
    <w:p>
      <w:pPr>
        <w:ind w:firstLine="422"/>
        <w:rPr>
          <w:rStyle w:val="50"/>
        </w:rPr>
      </w:pPr>
      <w:r>
        <w:rPr>
          <w:rStyle w:val="50"/>
          <w:b/>
          <w:bCs/>
        </w:rPr>
        <w:t>1</w:t>
      </w:r>
      <w:r>
        <w:rPr>
          <w:rStyle w:val="50"/>
        </w:rPr>
        <w:t>地面堆载应划定范围，限制荷载，避免局部堆载和超载，地面堆载不应直接压在基础上方；</w:t>
      </w:r>
    </w:p>
    <w:p>
      <w:pPr>
        <w:ind w:firstLine="422"/>
        <w:rPr>
          <w:rStyle w:val="50"/>
        </w:rPr>
      </w:pPr>
      <w:r>
        <w:rPr>
          <w:rStyle w:val="50"/>
          <w:b/>
        </w:rPr>
        <w:t>2</w:t>
      </w:r>
      <w:r>
        <w:rPr>
          <w:rStyle w:val="50"/>
        </w:rPr>
        <w:t>在堆载地坪下采用桩基或地基加固处理措施，减少堆载区域的沉降量；</w:t>
      </w:r>
    </w:p>
    <w:p>
      <w:pPr>
        <w:ind w:firstLine="422"/>
        <w:rPr>
          <w:rStyle w:val="50"/>
        </w:rPr>
      </w:pPr>
      <w:r>
        <w:rPr>
          <w:rStyle w:val="50"/>
          <w:b/>
        </w:rPr>
        <w:t>3</w:t>
      </w:r>
      <w:r>
        <w:rPr>
          <w:rStyle w:val="50"/>
        </w:rPr>
        <w:t>在主体结构柱基与堆载区之间设隔离桩，减少堆载对桩基的影响；</w:t>
      </w:r>
    </w:p>
    <w:p>
      <w:pPr>
        <w:ind w:firstLine="422"/>
        <w:rPr>
          <w:rStyle w:val="50"/>
        </w:rPr>
      </w:pPr>
      <w:r>
        <w:rPr>
          <w:rStyle w:val="50"/>
          <w:b/>
        </w:rPr>
        <w:t>4</w:t>
      </w:r>
      <w:r>
        <w:rPr>
          <w:rStyle w:val="50"/>
        </w:rPr>
        <w:t>在主体结构柱下采用桩基、独立承台间设置联系梁等措施，对邻近堆载的工程桩采取加强桩身结构强度措施。</w:t>
      </w:r>
    </w:p>
    <w:p>
      <w:pPr>
        <w:ind w:firstLine="0" w:firstLineChars="0"/>
        <w:rPr>
          <w:rStyle w:val="50"/>
        </w:rPr>
      </w:pPr>
      <w:r>
        <w:rPr>
          <w:rStyle w:val="50"/>
          <w:b/>
        </w:rPr>
        <w:t>5.4.18</w:t>
      </w:r>
      <w:r>
        <w:rPr>
          <w:rStyle w:val="50"/>
        </w:rPr>
        <w:t>对于存在大面积填土的设计，可根据条件和需要选择下列措施：</w:t>
      </w:r>
    </w:p>
    <w:p>
      <w:pPr>
        <w:ind w:firstLine="422"/>
        <w:rPr>
          <w:rStyle w:val="50"/>
        </w:rPr>
      </w:pPr>
      <w:r>
        <w:rPr>
          <w:rStyle w:val="50"/>
          <w:b/>
        </w:rPr>
        <w:t>1</w:t>
      </w:r>
      <w:r>
        <w:rPr>
          <w:rStyle w:val="50"/>
        </w:rPr>
        <w:t>设置架空层、采用轻质材料等措施减小填土重量；</w:t>
      </w:r>
    </w:p>
    <w:p>
      <w:pPr>
        <w:ind w:firstLine="422"/>
        <w:rPr>
          <w:rStyle w:val="50"/>
        </w:rPr>
      </w:pPr>
      <w:r>
        <w:rPr>
          <w:rStyle w:val="50"/>
          <w:b/>
        </w:rPr>
        <w:t>2</w:t>
      </w:r>
      <w:r>
        <w:rPr>
          <w:rStyle w:val="50"/>
        </w:rPr>
        <w:t>采用砂井、排水板等辅助排水措施，加速地基土的排水固结；</w:t>
      </w:r>
    </w:p>
    <w:p>
      <w:pPr>
        <w:ind w:firstLine="422"/>
        <w:rPr>
          <w:rStyle w:val="50"/>
        </w:rPr>
      </w:pPr>
      <w:r>
        <w:rPr>
          <w:rStyle w:val="50"/>
          <w:b/>
        </w:rPr>
        <w:t xml:space="preserve">3 </w:t>
      </w:r>
      <w:r>
        <w:rPr>
          <w:rStyle w:val="50"/>
        </w:rPr>
        <w:t>有条件时，利用填土进行分层堆载预压；</w:t>
      </w:r>
    </w:p>
    <w:p>
      <w:pPr>
        <w:ind w:firstLine="422"/>
        <w:rPr>
          <w:rStyle w:val="50"/>
        </w:rPr>
      </w:pPr>
      <w:r>
        <w:rPr>
          <w:rStyle w:val="50"/>
          <w:b/>
        </w:rPr>
        <w:t>4</w:t>
      </w:r>
      <w:r>
        <w:rPr>
          <w:rStyle w:val="50"/>
        </w:rPr>
        <w:t>采用真空预压或复合地基处理加固措施；</w:t>
      </w:r>
    </w:p>
    <w:p>
      <w:pPr>
        <w:ind w:firstLine="422"/>
        <w:rPr>
          <w:rStyle w:val="50"/>
        </w:rPr>
      </w:pPr>
      <w:r>
        <w:rPr>
          <w:rStyle w:val="50"/>
          <w:b/>
        </w:rPr>
        <w:t>5</w:t>
      </w:r>
      <w:r>
        <w:rPr>
          <w:rStyle w:val="50"/>
        </w:rPr>
        <w:t>对邻近大面积填土荷载的已建建筑物采取设置隔离屏障、对建筑物进行基础托换等保护措施。</w:t>
      </w:r>
    </w:p>
    <w:p>
      <w:pPr>
        <w:ind w:firstLine="0" w:firstLineChars="0"/>
        <w:rPr>
          <w:rStyle w:val="50"/>
          <w:b/>
          <w:dstrike/>
        </w:rPr>
      </w:pPr>
      <w:r>
        <w:rPr>
          <w:rStyle w:val="50"/>
          <w:b/>
        </w:rPr>
        <w:t>5.4.19</w:t>
      </w:r>
      <w:r>
        <w:rPr>
          <w:rStyle w:val="50"/>
        </w:rPr>
        <w:t xml:space="preserve">  当建（构）筑物基础存在浮力作用时，应进行抗浮稳定性验算。当建（构）筑物基础抗浮稳定性不满足设计要求时，应采取增加压重或设置抗浮构件等措施。抗浮构件宜穿过软土层进入性质较好的土层或岩层，处于软土层中的抗浮构件，其抗拔承载力取值宜考虑软土蠕变影响。</w:t>
      </w:r>
    </w:p>
    <w:p>
      <w:pPr>
        <w:ind w:firstLine="0" w:firstLineChars="0"/>
        <w:rPr>
          <w:rStyle w:val="50"/>
        </w:rPr>
      </w:pPr>
      <w:r>
        <w:rPr>
          <w:rStyle w:val="50"/>
          <w:b/>
        </w:rPr>
        <w:t>5.4.20</w:t>
      </w:r>
      <w:r>
        <w:rPr>
          <w:rStyle w:val="50"/>
        </w:rPr>
        <w:t xml:space="preserve">  当采用抗拔桩抗浮时，其设计应符合下列规定：</w:t>
      </w:r>
    </w:p>
    <w:p>
      <w:pPr>
        <w:ind w:firstLine="422"/>
        <w:rPr>
          <w:rStyle w:val="50"/>
        </w:rPr>
      </w:pPr>
      <w:r>
        <w:rPr>
          <w:rStyle w:val="50"/>
          <w:b/>
          <w:bCs/>
        </w:rPr>
        <w:t>1</w:t>
      </w:r>
      <w:r>
        <w:rPr>
          <w:rStyle w:val="50"/>
        </w:rPr>
        <w:t xml:space="preserve">  抗拔桩应进行承载力和裂缝控制验算，并应在施工前进行单桩抗拔静载荷试验为设计提供依据。</w:t>
      </w:r>
    </w:p>
    <w:p>
      <w:pPr>
        <w:ind w:firstLine="422"/>
        <w:rPr>
          <w:rStyle w:val="50"/>
        </w:rPr>
      </w:pPr>
      <w:r>
        <w:rPr>
          <w:rStyle w:val="50"/>
          <w:b/>
          <w:bCs/>
        </w:rPr>
        <w:t>2</w:t>
      </w:r>
      <w:r>
        <w:rPr>
          <w:rStyle w:val="50"/>
        </w:rPr>
        <w:t xml:space="preserve">  采用预应力管桩作为抗拔桩时，应对预应力钢棒抗拉强度、端板孔口抗剪强度、接桩焊缝连接强度、桩顶与承台的连接构造等进行验算。</w:t>
      </w:r>
    </w:p>
    <w:p>
      <w:pPr>
        <w:ind w:firstLine="422"/>
        <w:rPr>
          <w:rStyle w:val="50"/>
        </w:rPr>
      </w:pPr>
      <w:r>
        <w:rPr>
          <w:rStyle w:val="50"/>
          <w:b/>
          <w:bCs/>
        </w:rPr>
        <w:t>3</w:t>
      </w:r>
      <w:r>
        <w:rPr>
          <w:rStyle w:val="50"/>
        </w:rPr>
        <w:t xml:space="preserve">  当抗拔承载力需求较大时，可采用扩底抗拔桩或桩侧后注浆抗拔桩。</w:t>
      </w:r>
    </w:p>
    <w:p>
      <w:pPr>
        <w:ind w:firstLine="0" w:firstLineChars="0"/>
        <w:rPr>
          <w:rStyle w:val="50"/>
        </w:rPr>
      </w:pPr>
      <w:r>
        <w:rPr>
          <w:rStyle w:val="50"/>
          <w:b/>
        </w:rPr>
        <w:t xml:space="preserve">5.4.21  </w:t>
      </w:r>
      <w:r>
        <w:rPr>
          <w:rStyle w:val="50"/>
        </w:rPr>
        <w:t>地基主要受力层范围内存在软弱粘性土层时，应结合具体情况综合考虑，采用桩基、地基加固处理或下列各项措施，也可根据软土震陷量的估计，采取相应措施。</w:t>
      </w:r>
    </w:p>
    <w:p>
      <w:pPr>
        <w:ind w:firstLine="422"/>
        <w:rPr>
          <w:rStyle w:val="50"/>
        </w:rPr>
      </w:pPr>
      <w:r>
        <w:rPr>
          <w:rStyle w:val="50"/>
          <w:b/>
        </w:rPr>
        <w:t>1</w:t>
      </w:r>
      <w:r>
        <w:rPr>
          <w:rStyle w:val="50"/>
        </w:rPr>
        <w:t xml:space="preserve">  选择合适的基础埋置深度。 </w:t>
      </w:r>
    </w:p>
    <w:p>
      <w:pPr>
        <w:ind w:firstLine="422"/>
        <w:rPr>
          <w:rStyle w:val="50"/>
        </w:rPr>
      </w:pPr>
      <w:r>
        <w:rPr>
          <w:rStyle w:val="50"/>
          <w:b/>
        </w:rPr>
        <w:t>2</w:t>
      </w:r>
      <w:r>
        <w:rPr>
          <w:rStyle w:val="50"/>
        </w:rPr>
        <w:t xml:space="preserve">  调整基础底面积，减少基础偏心。 </w:t>
      </w:r>
    </w:p>
    <w:p>
      <w:pPr>
        <w:ind w:firstLine="422"/>
        <w:rPr>
          <w:rStyle w:val="50"/>
        </w:rPr>
      </w:pPr>
      <w:r>
        <w:rPr>
          <w:rStyle w:val="50"/>
          <w:b/>
        </w:rPr>
        <w:t>3</w:t>
      </w:r>
      <w:r>
        <w:rPr>
          <w:rStyle w:val="50"/>
        </w:rPr>
        <w:t xml:space="preserve">  加强基础的整体性和刚度，如采用箱基、筏基或钢筋混凝士交叉条形基础，加设基础圈梁等。</w:t>
      </w:r>
    </w:p>
    <w:p>
      <w:pPr>
        <w:ind w:firstLine="422"/>
        <w:rPr>
          <w:rStyle w:val="50"/>
        </w:rPr>
      </w:pPr>
      <w:r>
        <w:rPr>
          <w:rStyle w:val="50"/>
          <w:b/>
          <w:bCs/>
        </w:rPr>
        <w:t>4</w:t>
      </w:r>
      <w:r>
        <w:rPr>
          <w:rStyle w:val="50"/>
        </w:rPr>
        <w:t xml:space="preserve">  减轻荷载，增强上部结构的整体刚度和均匀对称性，合理设置沉降缝，避免采用对不均匀沉降敏感的结构形式等。 </w:t>
      </w:r>
    </w:p>
    <w:p>
      <w:pPr>
        <w:ind w:firstLine="422"/>
        <w:rPr>
          <w:rStyle w:val="50"/>
        </w:rPr>
      </w:pPr>
      <w:r>
        <w:rPr>
          <w:rStyle w:val="50"/>
          <w:b/>
          <w:bCs/>
        </w:rPr>
        <w:t>5</w:t>
      </w:r>
      <w:r>
        <w:rPr>
          <w:rStyle w:val="50"/>
        </w:rPr>
        <w:t xml:space="preserve">  管道穿过建筑处应预留足够尺寸或采用柔性接头等。</w:t>
      </w:r>
    </w:p>
    <w:p>
      <w:pPr>
        <w:ind w:firstLine="0" w:firstLineChars="0"/>
        <w:rPr>
          <w:rStyle w:val="50"/>
        </w:rPr>
      </w:pPr>
      <w:r>
        <w:rPr>
          <w:rStyle w:val="50"/>
          <w:b/>
        </w:rPr>
        <w:t xml:space="preserve">5.4.23  </w:t>
      </w:r>
      <w:r>
        <w:rPr>
          <w:rStyle w:val="50"/>
        </w:rPr>
        <w:t>震陷软土中桩的配筋范围，应自桩顶至液化深度以下符合全部消除液化沉陷所要求的深度，其纵向钢筋应与桩顶部相同，箍筋应加粗和加密。</w:t>
      </w:r>
    </w:p>
    <w:p>
      <w:pPr>
        <w:ind w:firstLine="0" w:firstLineChars="0"/>
        <w:rPr>
          <w:rStyle w:val="50"/>
        </w:rPr>
      </w:pPr>
      <w:r>
        <w:rPr>
          <w:rStyle w:val="50"/>
          <w:b/>
        </w:rPr>
        <w:t xml:space="preserve">5.4.24  </w:t>
      </w:r>
      <w:r>
        <w:rPr>
          <w:rStyle w:val="50"/>
        </w:rPr>
        <w:t>对软土基坑周围的被保护对象，可选用下列地基加固方法和措施</w:t>
      </w:r>
      <w:r>
        <w:rPr>
          <w:rStyle w:val="50"/>
          <w:rFonts w:hint="eastAsia"/>
        </w:rPr>
        <w:t>。</w:t>
      </w:r>
      <w:r>
        <w:rPr>
          <w:rStyle w:val="50"/>
        </w:rPr>
        <w:t>当</w:t>
      </w:r>
      <w:r>
        <w:rPr>
          <w:rStyle w:val="50"/>
          <w:rFonts w:hint="eastAsia"/>
        </w:rPr>
        <w:t>被</w:t>
      </w:r>
      <w:r>
        <w:rPr>
          <w:rStyle w:val="50"/>
        </w:rPr>
        <w:t>保护的建筑物存在不均匀沉降或墙体、</w:t>
      </w:r>
      <w:r>
        <w:rPr>
          <w:rStyle w:val="50"/>
          <w:rFonts w:hint="eastAsia"/>
        </w:rPr>
        <w:t>室外</w:t>
      </w:r>
      <w:r>
        <w:rPr>
          <w:rStyle w:val="50"/>
        </w:rPr>
        <w:t>地坪出现裂缝</w:t>
      </w:r>
      <w:r>
        <w:rPr>
          <w:rStyle w:val="50"/>
          <w:rFonts w:hint="eastAsia"/>
        </w:rPr>
        <w:t>、</w:t>
      </w:r>
      <w:r>
        <w:rPr>
          <w:rStyle w:val="50"/>
        </w:rPr>
        <w:t>进出建筑物管线拉脱等</w:t>
      </w:r>
      <w:r>
        <w:rPr>
          <w:rStyle w:val="50"/>
          <w:rFonts w:hint="eastAsia"/>
        </w:rPr>
        <w:t>情况</w:t>
      </w:r>
      <w:r>
        <w:rPr>
          <w:rStyle w:val="50"/>
        </w:rPr>
        <w:t>时，不应采取注浆加固措施。</w:t>
      </w:r>
    </w:p>
    <w:p>
      <w:pPr>
        <w:ind w:firstLine="422"/>
        <w:rPr>
          <w:rStyle w:val="50"/>
        </w:rPr>
      </w:pPr>
      <w:r>
        <w:rPr>
          <w:rStyle w:val="50"/>
          <w:b/>
          <w:bCs/>
        </w:rPr>
        <w:t>1</w:t>
      </w:r>
      <w:r>
        <w:rPr>
          <w:rStyle w:val="50"/>
        </w:rPr>
        <w:t xml:space="preserve">  基坑开挖前，对邻近基坑的建筑物和地下设施等采用锚杆静压桩或树根桩进行基础托换；</w:t>
      </w:r>
    </w:p>
    <w:p>
      <w:pPr>
        <w:ind w:firstLine="422"/>
        <w:rPr>
          <w:rStyle w:val="50"/>
        </w:rPr>
      </w:pPr>
      <w:r>
        <w:rPr>
          <w:rStyle w:val="50"/>
          <w:b/>
        </w:rPr>
        <w:t>2</w:t>
      </w:r>
      <w:r>
        <w:rPr>
          <w:rStyle w:val="50"/>
        </w:rPr>
        <w:t xml:space="preserve">  基坑开挖前，在基坑和保护对象之间设置隔离桩</w:t>
      </w:r>
      <w:r>
        <w:rPr>
          <w:rStyle w:val="50"/>
          <w:rFonts w:hint="eastAsia"/>
        </w:rPr>
        <w:t>墙</w:t>
      </w:r>
      <w:r>
        <w:rPr>
          <w:rStyle w:val="50"/>
        </w:rPr>
        <w:t>等隔离措施；</w:t>
      </w:r>
    </w:p>
    <w:p>
      <w:pPr>
        <w:ind w:firstLine="422"/>
        <w:rPr>
          <w:rStyle w:val="50"/>
        </w:rPr>
      </w:pPr>
      <w:r>
        <w:rPr>
          <w:rStyle w:val="50"/>
          <w:b/>
        </w:rPr>
        <w:t>3</w:t>
      </w:r>
      <w:r>
        <w:rPr>
          <w:rStyle w:val="50"/>
        </w:rPr>
        <w:t xml:space="preserve">  对于基坑周边埋深较浅的管线，可采取暴露、架空等措施；</w:t>
      </w:r>
    </w:p>
    <w:p>
      <w:pPr>
        <w:ind w:firstLine="422"/>
        <w:rPr>
          <w:rStyle w:val="50"/>
        </w:rPr>
      </w:pPr>
      <w:r>
        <w:rPr>
          <w:rStyle w:val="50"/>
          <w:b/>
        </w:rPr>
        <w:t>4</w:t>
      </w:r>
      <w:r>
        <w:rPr>
          <w:rStyle w:val="50"/>
        </w:rPr>
        <w:t xml:space="preserve">  基坑开挖前，</w:t>
      </w:r>
      <w:r>
        <w:rPr>
          <w:rStyle w:val="50"/>
          <w:rFonts w:hint="eastAsia"/>
        </w:rPr>
        <w:t>应调查</w:t>
      </w:r>
      <w:r>
        <w:rPr>
          <w:rStyle w:val="50"/>
        </w:rPr>
        <w:t>被保护</w:t>
      </w:r>
      <w:r>
        <w:rPr>
          <w:rStyle w:val="50"/>
          <w:rFonts w:hint="eastAsia"/>
        </w:rPr>
        <w:t>建筑</w:t>
      </w:r>
      <w:r>
        <w:rPr>
          <w:rStyle w:val="50"/>
        </w:rPr>
        <w:t>的</w:t>
      </w:r>
      <w:r>
        <w:rPr>
          <w:rStyle w:val="50"/>
          <w:rFonts w:hint="eastAsia"/>
        </w:rPr>
        <w:t>结构</w:t>
      </w:r>
      <w:r>
        <w:rPr>
          <w:rStyle w:val="50"/>
        </w:rPr>
        <w:t>及室外地坪现状。</w:t>
      </w:r>
      <w:r>
        <w:rPr>
          <w:rStyle w:val="50"/>
          <w:rFonts w:hint="eastAsia"/>
        </w:rPr>
        <w:t>具备允许注浆</w:t>
      </w:r>
      <w:r>
        <w:rPr>
          <w:rStyle w:val="50"/>
        </w:rPr>
        <w:t>条件是，</w:t>
      </w:r>
      <w:r>
        <w:rPr>
          <w:rStyle w:val="50"/>
          <w:rFonts w:hint="eastAsia"/>
        </w:rPr>
        <w:t>可</w:t>
      </w:r>
      <w:r>
        <w:rPr>
          <w:rStyle w:val="50"/>
        </w:rPr>
        <w:t>在</w:t>
      </w:r>
      <w:r>
        <w:rPr>
          <w:rStyle w:val="50"/>
          <w:rFonts w:hint="eastAsia"/>
        </w:rPr>
        <w:t>建筑物</w:t>
      </w:r>
      <w:r>
        <w:rPr>
          <w:rStyle w:val="50"/>
        </w:rPr>
        <w:t>侧面和底部设置注浆管，对其土体注浆预加固；建筑物基础底部以下注浆深度不宜小于5m；地下管线底部以下注浆深度不宜小于2m；加固宜采用自上而下分层注浆的方法施工；</w:t>
      </w:r>
    </w:p>
    <w:p>
      <w:pPr>
        <w:ind w:firstLine="422"/>
        <w:rPr>
          <w:rStyle w:val="50"/>
        </w:rPr>
      </w:pPr>
      <w:r>
        <w:rPr>
          <w:rStyle w:val="50"/>
          <w:b/>
          <w:bCs/>
        </w:rPr>
        <w:t>5</w:t>
      </w:r>
      <w:r>
        <w:rPr>
          <w:rStyle w:val="50"/>
        </w:rPr>
        <w:t xml:space="preserve">  基坑开挖前，在基坑与保护对象之间预先设置注浆管，基坑开挖期间根据监测情况采用跟踪注浆保护；跟踪注浆宜采用双液注浆；跟踪注浆期间，除了对保护对象进行监测外，尚应加强对围护墙变形和支撑轴力等的监测。</w:t>
      </w:r>
    </w:p>
    <w:p>
      <w:pPr>
        <w:ind w:firstLine="0" w:firstLineChars="0"/>
        <w:rPr>
          <w:rStyle w:val="50"/>
        </w:rPr>
      </w:pPr>
      <w:r>
        <w:rPr>
          <w:rStyle w:val="50"/>
          <w:b/>
          <w:bCs/>
        </w:rPr>
        <w:t>5.4.25</w:t>
      </w:r>
      <w:r>
        <w:rPr>
          <w:rStyle w:val="50"/>
        </w:rPr>
        <w:t>从减小软土地基扰动、控制变形角度，</w:t>
      </w:r>
      <w:r>
        <w:rPr>
          <w:rStyle w:val="50"/>
          <w:rFonts w:hint="eastAsia"/>
        </w:rPr>
        <w:t>施工</w:t>
      </w:r>
      <w:r>
        <w:rPr>
          <w:rStyle w:val="50"/>
        </w:rPr>
        <w:t>应符合下列规定：</w:t>
      </w:r>
    </w:p>
    <w:p>
      <w:pPr>
        <w:ind w:firstLine="422"/>
        <w:rPr>
          <w:rStyle w:val="50"/>
        </w:rPr>
      </w:pPr>
      <w:r>
        <w:rPr>
          <w:rStyle w:val="50"/>
          <w:b/>
        </w:rPr>
        <w:t>1</w:t>
      </w:r>
      <w:r>
        <w:rPr>
          <w:rStyle w:val="50"/>
        </w:rPr>
        <w:t xml:space="preserve">  对荷载差异较大的建（构）筑物，宜先建重、髙部分，后建轻、低部分；</w:t>
      </w:r>
    </w:p>
    <w:p>
      <w:pPr>
        <w:ind w:firstLine="422"/>
        <w:rPr>
          <w:rStyle w:val="50"/>
        </w:rPr>
      </w:pPr>
      <w:r>
        <w:rPr>
          <w:rStyle w:val="50"/>
          <w:b/>
        </w:rPr>
        <w:t>2</w:t>
      </w:r>
      <w:r>
        <w:rPr>
          <w:rStyle w:val="50"/>
        </w:rPr>
        <w:t xml:space="preserve">  活荷载较大的构筑物或构筑物群（如料仓、油罐），以及底层为仓库的厂房等建筑物，使用初期应根据沉降观测情况控制加载速率和加载间隔时间，调整活荷载分布，避免过大倾斜；</w:t>
      </w:r>
    </w:p>
    <w:p>
      <w:pPr>
        <w:ind w:firstLine="422"/>
        <w:rPr>
          <w:rStyle w:val="50"/>
        </w:rPr>
      </w:pPr>
      <w:r>
        <w:rPr>
          <w:rStyle w:val="50"/>
          <w:b/>
        </w:rPr>
        <w:t>3</w:t>
      </w:r>
      <w:r>
        <w:rPr>
          <w:rStyle w:val="50"/>
        </w:rPr>
        <w:t xml:space="preserve">  施工时应注意对软土基槽底面的保护，减少扰动；</w:t>
      </w:r>
    </w:p>
    <w:p>
      <w:pPr>
        <w:ind w:firstLine="422"/>
        <w:rPr>
          <w:rStyle w:val="50"/>
        </w:rPr>
      </w:pPr>
      <w:r>
        <w:rPr>
          <w:rStyle w:val="50"/>
          <w:b/>
        </w:rPr>
        <w:t>4</w:t>
      </w:r>
      <w:r>
        <w:rPr>
          <w:rStyle w:val="50"/>
        </w:rPr>
        <w:t xml:space="preserve">  采用挤土桩和部分挤土桩时，应采取消减孔隙水压力和挤土效应的技术措施，并应控制沉桩速率，减少挤土效应对成桩质量、邻近建筑物、道路、地下管线和基坑边坡等产生的不利影响；</w:t>
      </w:r>
    </w:p>
    <w:p>
      <w:pPr>
        <w:ind w:firstLine="422"/>
        <w:rPr>
          <w:rStyle w:val="50"/>
          <w:dstrike/>
        </w:rPr>
      </w:pPr>
      <w:r>
        <w:rPr>
          <w:rStyle w:val="50"/>
          <w:b/>
          <w:bCs/>
        </w:rPr>
        <w:t>5</w:t>
      </w:r>
      <w:r>
        <w:rPr>
          <w:rStyle w:val="50"/>
        </w:rPr>
        <w:t xml:space="preserve">  当地下水位较高，施工期间采取临时降低地下水位</w:t>
      </w:r>
      <w:r>
        <w:rPr>
          <w:rStyle w:val="50"/>
          <w:rFonts w:hint="eastAsia"/>
        </w:rPr>
        <w:t>。</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spacing w:before="624" w:after="312"/>
      </w:pPr>
      <w:bookmarkStart w:id="86" w:name="_Toc136359673"/>
      <w:bookmarkStart w:id="87" w:name="_Toc113552579"/>
      <w:bookmarkStart w:id="88" w:name="_Toc103701626"/>
      <w:bookmarkStart w:id="89" w:name="_Toc103702732"/>
      <w:bookmarkStart w:id="90" w:name="_Toc132973393"/>
      <w:r>
        <w:rPr>
          <w:rFonts w:hint="eastAsia"/>
        </w:rPr>
        <w:t xml:space="preserve"> </w:t>
      </w:r>
      <w:r>
        <w:t>地基处理</w:t>
      </w:r>
      <w:bookmarkEnd w:id="86"/>
      <w:bookmarkEnd w:id="87"/>
      <w:bookmarkEnd w:id="88"/>
      <w:bookmarkEnd w:id="89"/>
      <w:bookmarkEnd w:id="90"/>
    </w:p>
    <w:p>
      <w:pPr>
        <w:pStyle w:val="3"/>
        <w:spacing w:before="624" w:after="312"/>
      </w:pPr>
      <w:bookmarkStart w:id="91" w:name="_Toc468884656"/>
      <w:bookmarkStart w:id="92" w:name="_Toc468883956"/>
      <w:bookmarkStart w:id="93" w:name="_Toc404510830"/>
      <w:bookmarkStart w:id="94" w:name="_Toc103702733"/>
      <w:bookmarkStart w:id="95" w:name="_Toc103701627"/>
      <w:bookmarkStart w:id="96" w:name="_Toc136359674"/>
      <w:bookmarkStart w:id="97" w:name="_Toc113552580"/>
      <w:bookmarkStart w:id="98" w:name="_Toc132973394"/>
      <w:r>
        <w:t>一般规定</w:t>
      </w:r>
      <w:bookmarkEnd w:id="91"/>
      <w:bookmarkEnd w:id="92"/>
      <w:bookmarkEnd w:id="93"/>
      <w:bookmarkEnd w:id="94"/>
      <w:bookmarkEnd w:id="95"/>
      <w:bookmarkEnd w:id="96"/>
      <w:bookmarkEnd w:id="97"/>
      <w:bookmarkEnd w:id="98"/>
      <w:bookmarkStart w:id="99" w:name="_Hlk60758971"/>
    </w:p>
    <w:bookmarkEnd w:id="99"/>
    <w:p>
      <w:pPr>
        <w:ind w:firstLine="0" w:firstLineChars="0"/>
      </w:pPr>
      <w:r>
        <w:rPr>
          <w:b/>
          <w:bCs/>
        </w:rPr>
        <w:t>6.1.1</w:t>
      </w:r>
      <w:r>
        <w:t>在选择软土地基处理方案前，应完成下列工作：</w:t>
      </w:r>
    </w:p>
    <w:p>
      <w:pPr>
        <w:ind w:firstLine="422"/>
      </w:pPr>
      <w:r>
        <w:rPr>
          <w:b/>
          <w:bCs/>
        </w:rPr>
        <w:t>1</w:t>
      </w:r>
      <w:r>
        <w:t xml:space="preserve">  搜集已有的岩土工程勘察资料、了解处理区域功能分区、建筑布局以及上部结构和基础设计资料等； </w:t>
      </w:r>
    </w:p>
    <w:p>
      <w:pPr>
        <w:ind w:firstLine="422"/>
      </w:pPr>
      <w:r>
        <w:rPr>
          <w:b/>
          <w:bCs/>
        </w:rPr>
        <w:t>2</w:t>
      </w:r>
      <w:r>
        <w:t xml:space="preserve">  根据工程要求确定地基处理的预期目的、实施步骤、处理范围和各项技术经济指标等； </w:t>
      </w:r>
    </w:p>
    <w:p>
      <w:pPr>
        <w:ind w:firstLine="422"/>
      </w:pPr>
      <w:r>
        <w:rPr>
          <w:b/>
          <w:bCs/>
        </w:rPr>
        <w:t>3</w:t>
      </w:r>
      <w:r>
        <w:t xml:space="preserve">  结合工程情况，了解当地软土地基处理经验和施工条件，尤其是相似场地上同类工程的地基处理经验和使用情况等； </w:t>
      </w:r>
    </w:p>
    <w:p>
      <w:pPr>
        <w:ind w:firstLine="422"/>
      </w:pPr>
      <w:r>
        <w:rPr>
          <w:b/>
          <w:bCs/>
        </w:rPr>
        <w:t xml:space="preserve">4 </w:t>
      </w:r>
      <w:r>
        <w:t xml:space="preserve"> 调查邻近建筑、地下工程、周边道路及有关管线等情况。</w:t>
      </w:r>
    </w:p>
    <w:p>
      <w:pPr>
        <w:ind w:firstLine="0" w:firstLineChars="0"/>
      </w:pPr>
      <w:r>
        <w:rPr>
          <w:b/>
          <w:bCs/>
        </w:rPr>
        <w:t>6.1.2</w:t>
      </w:r>
      <w:r>
        <w:rPr>
          <w:rFonts w:hint="eastAsia"/>
        </w:rPr>
        <w:t xml:space="preserve"> </w:t>
      </w:r>
      <w:r>
        <w:t>软土地基处理方法应按下列步骤确定：</w:t>
      </w:r>
    </w:p>
    <w:p>
      <w:pPr>
        <w:ind w:firstLine="422"/>
      </w:pPr>
      <w:r>
        <w:rPr>
          <w:b/>
          <w:bCs/>
        </w:rPr>
        <w:t xml:space="preserve">1 </w:t>
      </w:r>
      <w:r>
        <w:t xml:space="preserve"> 应根据使用要求、荷载大小，结合土层结构、土质条件、地下水特征、环境情况和对邻近建构筑物的影响等因素进行综合分析，初步选择可行的地基处理方案，包括选择两种或多种地基处理措施组成的综合处理方案； </w:t>
      </w:r>
    </w:p>
    <w:p>
      <w:pPr>
        <w:ind w:firstLine="422"/>
      </w:pPr>
      <w:r>
        <w:rPr>
          <w:b/>
          <w:bCs/>
        </w:rPr>
        <w:t>2</w:t>
      </w:r>
      <w:r>
        <w:t xml:space="preserve">  对初步选出的各种地基处理方案，分别从加固机理、适用范围、预期效果、耗用材料、施工设备、工期要求和对环境的影响等方面进行技术经济分析和对比，选择最佳地基处理方案； </w:t>
      </w:r>
    </w:p>
    <w:p>
      <w:pPr>
        <w:ind w:firstLine="422"/>
      </w:pPr>
      <w:r>
        <w:rPr>
          <w:b/>
          <w:bCs/>
        </w:rPr>
        <w:t>3</w:t>
      </w:r>
      <w:r>
        <w:t xml:space="preserve">  对已选定的地基处理方案，应在场地有代表性的区域进行相应的现场试验或试验性施工，并进行必要的测试，以检验设计参数和处理效果。如达不到设计要求时，应查明原因，修改设计参数或调整地基处理方案。</w:t>
      </w:r>
    </w:p>
    <w:p>
      <w:pPr>
        <w:ind w:firstLine="0" w:firstLineChars="0"/>
      </w:pPr>
      <w:r>
        <w:rPr>
          <w:b/>
          <w:bCs/>
        </w:rPr>
        <w:t>6.1.3</w:t>
      </w:r>
      <w:r>
        <w:rPr>
          <w:rFonts w:hint="eastAsia"/>
        </w:rPr>
        <w:t xml:space="preserve"> </w:t>
      </w:r>
      <w:r>
        <w:t>对于地表泥水混杂、滩涂，人员、设备很难甚至无法进入的面积较大的软土地基宜对包括建构筑物、道路管线在内的整个场区进行</w:t>
      </w:r>
      <w:r>
        <w:rPr>
          <w:dstrike/>
          <w:u w:val="single"/>
        </w:rPr>
        <w:t>预</w:t>
      </w:r>
      <w:r>
        <w:t>处理，为后续施工作业创造条件，并使整个场区上部新近吹填土、淤泥、淤泥质土层基本完成压缩固结，减少后期沉降。对于承载力和沉降控制要求较高的建构筑物区域尚须根据具体情况采用复合地基、桩基等进行二次处理。</w:t>
      </w:r>
    </w:p>
    <w:p>
      <w:pPr>
        <w:ind w:firstLine="0" w:firstLineChars="0"/>
      </w:pPr>
      <w:r>
        <w:rPr>
          <w:b/>
          <w:bCs/>
        </w:rPr>
        <w:t>6.1.4</w:t>
      </w:r>
      <w:r>
        <w:rPr>
          <w:rFonts w:hint="eastAsia"/>
        </w:rPr>
        <w:t xml:space="preserve"> </w:t>
      </w:r>
      <w:r>
        <w:t>处理后的地基应进行地基承载力和变形</w:t>
      </w:r>
      <w:r>
        <w:rPr>
          <w:rFonts w:hint="eastAsia"/>
        </w:rPr>
        <w:t>检验</w:t>
      </w:r>
      <w:r>
        <w:t>、</w:t>
      </w:r>
      <w:r>
        <w:rPr>
          <w:rFonts w:hint="eastAsia"/>
        </w:rPr>
        <w:t>评价</w:t>
      </w:r>
      <w:r>
        <w:t>处理范围和有效加固深度内地基均匀性，以及复合地基增强体的成桩质量和承载力。</w:t>
      </w:r>
    </w:p>
    <w:p>
      <w:pPr>
        <w:ind w:firstLine="0" w:firstLineChars="0"/>
      </w:pPr>
      <w:r>
        <w:rPr>
          <w:b/>
          <w:bCs/>
        </w:rPr>
        <w:t>6.1.5</w:t>
      </w:r>
      <w:r>
        <w:rPr>
          <w:rFonts w:hint="eastAsia"/>
        </w:rPr>
        <w:t xml:space="preserve"> </w:t>
      </w:r>
      <w:r>
        <w:t>地基处理所采用的材料，应结合处理目的，根据场地类别符合有关标准对耐久性设计和使用的要求。</w:t>
      </w:r>
    </w:p>
    <w:p>
      <w:pPr>
        <w:ind w:firstLine="0" w:firstLineChars="0"/>
      </w:pPr>
      <w:r>
        <w:rPr>
          <w:b/>
          <w:bCs/>
        </w:rPr>
        <w:t>6.1.6</w:t>
      </w:r>
      <w:r>
        <w:t>地基处理施工中应有专人负责质量控制和监测，并做好施工记录；当出现异常情况时，</w:t>
      </w:r>
      <w:r>
        <w:rPr>
          <w:rFonts w:hint="eastAsia"/>
        </w:rPr>
        <w:t>应</w:t>
      </w:r>
      <w:r>
        <w:t>及时会同有关部门</w:t>
      </w:r>
      <w:r>
        <w:rPr>
          <w:rFonts w:hint="eastAsia"/>
        </w:rPr>
        <w:t>研究</w:t>
      </w:r>
      <w:r>
        <w:t>解决。施工结束后应按国家有关规定进行工程质量检验和验收。</w:t>
      </w:r>
    </w:p>
    <w:p>
      <w:pPr>
        <w:pStyle w:val="3"/>
        <w:spacing w:before="624" w:after="312"/>
      </w:pPr>
      <w:bookmarkStart w:id="100" w:name="_Toc136359675"/>
      <w:bookmarkStart w:id="101" w:name="_Toc103701634"/>
      <w:bookmarkStart w:id="102" w:name="_Toc132973395"/>
      <w:bookmarkStart w:id="103" w:name="_Toc113552581"/>
      <w:bookmarkStart w:id="104" w:name="_Toc103702740"/>
      <w:r>
        <w:t>换填法</w:t>
      </w:r>
      <w:bookmarkEnd w:id="100"/>
      <w:bookmarkEnd w:id="101"/>
      <w:bookmarkEnd w:id="102"/>
      <w:bookmarkEnd w:id="103"/>
      <w:bookmarkEnd w:id="104"/>
    </w:p>
    <w:p>
      <w:pPr>
        <w:ind w:firstLine="0" w:firstLineChars="0"/>
      </w:pPr>
      <w:bookmarkStart w:id="105" w:name="_Toc259172463"/>
      <w:r>
        <w:rPr>
          <w:b/>
          <w:bCs/>
        </w:rPr>
        <w:t>6.2.1</w:t>
      </w:r>
      <w:r>
        <w:rPr>
          <w:rFonts w:hint="eastAsia"/>
        </w:rPr>
        <w:t xml:space="preserve"> </w:t>
      </w:r>
      <w:r>
        <w:t>换填法适用于浅层软弱土层或不均匀土层的地基处理。包括淤泥、淤泥质土、松散素填土、杂填土等地基处理以及暗塘、暗浜、暗沟等浅层处理和低洼区域的填筑。</w:t>
      </w:r>
    </w:p>
    <w:p>
      <w:pPr>
        <w:ind w:firstLine="0" w:firstLineChars="0"/>
      </w:pPr>
      <w:r>
        <w:rPr>
          <w:b/>
          <w:bCs/>
        </w:rPr>
        <w:t>6.2.2</w:t>
      </w:r>
      <w:r>
        <w:rPr>
          <w:rFonts w:hint="eastAsia"/>
        </w:rPr>
        <w:t xml:space="preserve"> </w:t>
      </w:r>
      <w:r>
        <w:t>换填厚度应根据置换软弱土的分布范围、深度以及下卧土层的承载力确定。</w:t>
      </w:r>
    </w:p>
    <w:p>
      <w:pPr>
        <w:ind w:firstLine="0" w:firstLineChars="0"/>
      </w:pPr>
      <w:r>
        <w:rPr>
          <w:b/>
          <w:bCs/>
        </w:rPr>
        <w:t>6.2.3</w:t>
      </w:r>
      <w:r>
        <w:rPr>
          <w:rFonts w:hint="eastAsia"/>
        </w:rPr>
        <w:t xml:space="preserve"> </w:t>
      </w:r>
      <w:r>
        <w:t xml:space="preserve">换填材料的选用应符合下列要求： </w:t>
      </w:r>
    </w:p>
    <w:p>
      <w:pPr>
        <w:ind w:firstLine="422"/>
      </w:pPr>
      <w:r>
        <w:rPr>
          <w:b/>
          <w:bCs/>
        </w:rPr>
        <w:t>1</w:t>
      </w:r>
      <w:r>
        <w:t xml:space="preserve">  粗粒土料。如碎石、卵石、角砾、圆砾，其中粒径大于2mm的颗粒质量应大于总质量的50%，不均匀系数应大于或等于5，曲率系数宜为1～3，级配应良好；砂石最大粒径不宜大于50mm，不得含有植物残体、生活垃圾等杂质； </w:t>
      </w:r>
    </w:p>
    <w:p>
      <w:pPr>
        <w:ind w:firstLine="422"/>
      </w:pPr>
      <w:r>
        <w:rPr>
          <w:b/>
          <w:bCs/>
        </w:rPr>
        <w:t>2</w:t>
      </w:r>
      <w:r>
        <w:t xml:space="preserve">  细粒土料。如砾砂、粗砂、中砂、细砂和粉砂，其中粒径大于2mm的颗粒质量小于总质量的50%，土料中有机质含量不得大于5%，不得含有粒径大于100mm的黏土块、污染土和生活垃圾等； </w:t>
      </w:r>
    </w:p>
    <w:p>
      <w:pPr>
        <w:ind w:firstLine="422"/>
      </w:pPr>
      <w:r>
        <w:rPr>
          <w:b/>
          <w:bCs/>
        </w:rPr>
        <w:t>3</w:t>
      </w:r>
      <w:r>
        <w:t xml:space="preserve">  灰土。体积配合比宜为2:8或3:7。石灰宜选用新鲜的消石灰，其最大粒径不得大于5mm。土料宜选用粉质黏土，不宜使用块状黏土，且不得含有松软杂质，土料应过筛且最大粒径不得大于15mm； </w:t>
      </w:r>
    </w:p>
    <w:p>
      <w:pPr>
        <w:ind w:firstLine="422"/>
      </w:pPr>
      <w:r>
        <w:rPr>
          <w:b/>
          <w:bCs/>
        </w:rPr>
        <w:t xml:space="preserve">4 </w:t>
      </w:r>
      <w:r>
        <w:t xml:space="preserve"> 工业废渣料。在有充分依据或成功经验时，可采用性能稳定、无腐蚀性和无放射性危害的工业废渣料，但应经过现场试验证明其经济技术效果良好且施工措施完善后方可使用； </w:t>
      </w:r>
    </w:p>
    <w:p>
      <w:pPr>
        <w:ind w:firstLine="422"/>
      </w:pPr>
      <w:r>
        <w:rPr>
          <w:b/>
          <w:bCs/>
        </w:rPr>
        <w:t xml:space="preserve">5 </w:t>
      </w:r>
      <w:r>
        <w:t xml:space="preserve"> 土工合成材料。加筋垫层所选用土工合成材料的品种与性能及填料，应根据工程特性和地基土质条件，按照现行国家标准《土工合成材料应用技术规范》GB 50290 的要求，通过设计计算并进行现场试验后确定</w:t>
      </w:r>
      <w:r>
        <w:rPr>
          <w:rFonts w:hint="eastAsia"/>
        </w:rPr>
        <w:t>；</w:t>
      </w:r>
    </w:p>
    <w:p>
      <w:pPr>
        <w:ind w:firstLine="422"/>
      </w:pPr>
      <w:r>
        <w:rPr>
          <w:rFonts w:hint="eastAsia"/>
          <w:b/>
          <w:bCs/>
        </w:rPr>
        <w:t>6</w:t>
      </w:r>
      <w:r>
        <w:rPr>
          <w:rFonts w:hint="eastAsia"/>
        </w:rPr>
        <w:t xml:space="preserve">  当现场</w:t>
      </w:r>
      <w:r>
        <w:t>土体适宜进行原地固化时，宜采用</w:t>
      </w:r>
      <w:r>
        <w:rPr>
          <w:rFonts w:hint="eastAsia"/>
        </w:rPr>
        <w:t>添加</w:t>
      </w:r>
      <w:r>
        <w:t>固化剂与原地土</w:t>
      </w:r>
      <w:r>
        <w:rPr>
          <w:rFonts w:hint="eastAsia"/>
        </w:rPr>
        <w:t>进行</w:t>
      </w:r>
      <w:r>
        <w:t>拌合固化处理。</w:t>
      </w:r>
    </w:p>
    <w:p>
      <w:pPr>
        <w:ind w:firstLine="0" w:firstLineChars="0"/>
      </w:pPr>
      <w:r>
        <w:rPr>
          <w:b/>
        </w:rPr>
        <w:t>6.2.4</w:t>
      </w:r>
      <w:r>
        <w:rPr>
          <w:rFonts w:hint="eastAsia"/>
        </w:rPr>
        <w:t xml:space="preserve"> </w:t>
      </w:r>
      <w:r>
        <w:t>换填施工应分层进行，换填压实质量，应用压实系数</w:t>
      </w:r>
      <w:r>
        <w:rPr>
          <w:i/>
        </w:rPr>
        <w:t>λ</w:t>
      </w:r>
      <w:r>
        <w:rPr>
          <w:vertAlign w:val="subscript"/>
        </w:rPr>
        <w:t>c</w:t>
      </w:r>
      <w:r>
        <w:t>控制，并应符合下列规定：</w:t>
      </w:r>
    </w:p>
    <w:p>
      <w:pPr>
        <w:ind w:firstLine="422"/>
      </w:pPr>
      <w:r>
        <w:rPr>
          <w:b/>
        </w:rPr>
        <w:t>1</w:t>
      </w:r>
      <w:r>
        <w:t xml:space="preserve">  换填厚度小于3m时，</w:t>
      </w:r>
      <w:r>
        <w:rPr>
          <w:i/>
        </w:rPr>
        <w:t>λ</w:t>
      </w:r>
      <w:r>
        <w:rPr>
          <w:vertAlign w:val="subscript"/>
        </w:rPr>
        <w:t>c</w:t>
      </w:r>
      <w:r>
        <w:t xml:space="preserve">不应小于0.97； </w:t>
      </w:r>
    </w:p>
    <w:p>
      <w:pPr>
        <w:ind w:firstLine="422"/>
      </w:pPr>
      <w:r>
        <w:rPr>
          <w:b/>
        </w:rPr>
        <w:t xml:space="preserve">2 </w:t>
      </w:r>
      <w:r>
        <w:t xml:space="preserve"> 换填厚度大于3m时，基底下3m以内</w:t>
      </w:r>
      <w:r>
        <w:rPr>
          <w:i/>
        </w:rPr>
        <w:t>λ</w:t>
      </w:r>
      <w:r>
        <w:rPr>
          <w:vertAlign w:val="subscript"/>
        </w:rPr>
        <w:t>c</w:t>
      </w:r>
      <w:r>
        <w:t xml:space="preserve">不应小于0.97，3m以下不应小于0.94； </w:t>
      </w:r>
    </w:p>
    <w:p>
      <w:pPr>
        <w:ind w:firstLine="422"/>
      </w:pPr>
      <w:r>
        <w:rPr>
          <w:b/>
        </w:rPr>
        <w:t>3</w:t>
      </w:r>
      <w:r>
        <w:t xml:space="preserve">  压实系数</w:t>
      </w:r>
      <w:r>
        <w:rPr>
          <w:i/>
        </w:rPr>
        <w:t>λ</w:t>
      </w:r>
      <w:r>
        <w:rPr>
          <w:vertAlign w:val="subscript"/>
        </w:rPr>
        <w:t>c</w:t>
      </w:r>
      <w:r>
        <w:t>为土的控制干密度ρd与最大干密度ρdmax的比值，土的最大干密度宜采用击实试验确定，粗粒土料的最大干密度可取2.1t/m</w:t>
      </w:r>
      <w:r>
        <w:rPr>
          <w:vertAlign w:val="superscript"/>
        </w:rPr>
        <w:t>3</w:t>
      </w:r>
      <w:r>
        <w:t>~2.2t/m</w:t>
      </w:r>
      <w:r>
        <w:rPr>
          <w:vertAlign w:val="superscript"/>
        </w:rPr>
        <w:t>3</w:t>
      </w:r>
      <w:r>
        <w:t xml:space="preserve">； </w:t>
      </w:r>
    </w:p>
    <w:p>
      <w:pPr>
        <w:ind w:firstLine="422"/>
      </w:pPr>
      <w:r>
        <w:rPr>
          <w:b/>
        </w:rPr>
        <w:t>4</w:t>
      </w:r>
      <w:r>
        <w:t xml:space="preserve">  矿渣等工业废料的压实系数可根据满足承载力设计要求的试验结果，按最后两遍压实的压陷差确定。</w:t>
      </w:r>
    </w:p>
    <w:p>
      <w:pPr>
        <w:ind w:firstLine="0" w:firstLineChars="0"/>
      </w:pPr>
      <w:r>
        <w:rPr>
          <w:b/>
        </w:rPr>
        <w:t>6.2.5</w:t>
      </w:r>
      <w:r>
        <w:rPr>
          <w:rFonts w:hint="eastAsia"/>
        </w:rPr>
        <w:t xml:space="preserve"> </w:t>
      </w:r>
      <w:r>
        <w:t xml:space="preserve">土工合成材料施工，应符合下列规定： </w:t>
      </w:r>
    </w:p>
    <w:p>
      <w:pPr>
        <w:ind w:firstLine="422"/>
      </w:pPr>
      <w:r>
        <w:rPr>
          <w:b/>
        </w:rPr>
        <w:t>1</w:t>
      </w:r>
      <w:r>
        <w:t xml:space="preserve">  下铺地基土层顶面应平整； </w:t>
      </w:r>
    </w:p>
    <w:p>
      <w:pPr>
        <w:ind w:firstLine="422"/>
      </w:pPr>
      <w:r>
        <w:rPr>
          <w:b/>
          <w:bCs/>
        </w:rPr>
        <w:t>2</w:t>
      </w:r>
      <w:r>
        <w:t xml:space="preserve">  土工合成材料铺设顺序应先纵向后横向，且应把土工合成材料张拉平整、绷紧，严禁有皱折； </w:t>
      </w:r>
    </w:p>
    <w:p>
      <w:pPr>
        <w:ind w:firstLine="422"/>
      </w:pPr>
      <w:r>
        <w:rPr>
          <w:b/>
          <w:bCs/>
        </w:rPr>
        <w:t xml:space="preserve">3 </w:t>
      </w:r>
      <w:r>
        <w:t xml:space="preserve"> 土工合成材料的连接宜采用搭接法、缝接法或胶结法，接缝强度不应低于原材料抗拉强度，端部应采用有效方法固定，防止筋材拉出； </w:t>
      </w:r>
    </w:p>
    <w:p>
      <w:pPr>
        <w:ind w:firstLine="422"/>
      </w:pPr>
      <w:r>
        <w:rPr>
          <w:b/>
          <w:bCs/>
        </w:rPr>
        <w:t>4</w:t>
      </w:r>
      <w:r>
        <w:t xml:space="preserve">  应避免土工合成材料暴晒或裸露，阳光暴晒时间不应大于8h。</w:t>
      </w:r>
    </w:p>
    <w:p>
      <w:pPr>
        <w:ind w:firstLine="0" w:firstLineChars="0"/>
      </w:pPr>
      <w:r>
        <w:rPr>
          <w:b/>
        </w:rPr>
        <w:t>6.2.6</w:t>
      </w:r>
      <w:r>
        <w:rPr>
          <w:rFonts w:hint="eastAsia"/>
        </w:rPr>
        <w:t xml:space="preserve"> </w:t>
      </w:r>
      <w:r>
        <w:t>换填后的地基承载力宜通过现场载荷试验确定。</w:t>
      </w:r>
    </w:p>
    <w:p>
      <w:pPr>
        <w:ind w:firstLine="0" w:firstLineChars="0"/>
      </w:pPr>
      <w:r>
        <w:rPr>
          <w:b/>
        </w:rPr>
        <w:t>6.2.7</w:t>
      </w:r>
      <w:r>
        <w:rPr>
          <w:rFonts w:hint="eastAsia"/>
        </w:rPr>
        <w:t xml:space="preserve"> </w:t>
      </w:r>
      <w:r>
        <w:t>对于工程量较大的换填垫层，应按所选用的施工机械、换填材料及场地的土质条件进行现场试验，以检验压实效果，确定分层压(夯)实施工方法和施工参数等。</w:t>
      </w:r>
    </w:p>
    <w:p>
      <w:pPr>
        <w:ind w:firstLine="0" w:firstLineChars="0"/>
      </w:pPr>
      <w:r>
        <w:rPr>
          <w:b/>
        </w:rPr>
        <w:t>6.2.8</w:t>
      </w:r>
      <w:r>
        <w:rPr>
          <w:rFonts w:hint="eastAsia"/>
        </w:rPr>
        <w:t xml:space="preserve"> </w:t>
      </w:r>
      <w:r>
        <w:t>换填施工质量检验必须分层进行，应在每层的压实系数符合设计要求后铺填上层土。</w:t>
      </w:r>
    </w:p>
    <w:p>
      <w:pPr>
        <w:ind w:firstLine="0" w:firstLineChars="0"/>
      </w:pPr>
      <w:r>
        <w:rPr>
          <w:b/>
        </w:rPr>
        <w:t>6.2.9</w:t>
      </w:r>
      <w:r>
        <w:rPr>
          <w:rFonts w:hint="eastAsia"/>
        </w:rPr>
        <w:t xml:space="preserve"> </w:t>
      </w:r>
      <w:r>
        <w:t>对于厚度在10m以内的流动性大，且基本无硬壳层的大面积流塑状淤泥</w:t>
      </w:r>
      <w:r>
        <w:rPr>
          <w:dstrike/>
        </w:rPr>
        <w:t>也</w:t>
      </w:r>
      <w:r>
        <w:t>可采用挤淤置换法进行处理。挤淤置换的宽度、深度以及换填材料应结合现场状况、材料来源并根据计算确定。换填深度除考虑沉降和滑移稳定外，还应置换到使地基承载力大于换填体荷载所需深度—至较好的持力层。强制挤淤换填往往不能把软弱层完全挤出，对于换填后地基沉降必须有所考虑。</w:t>
      </w:r>
    </w:p>
    <w:p>
      <w:pPr>
        <w:pStyle w:val="3"/>
        <w:spacing w:before="624" w:after="312"/>
      </w:pPr>
      <w:bookmarkStart w:id="106" w:name="_Toc136359676"/>
      <w:bookmarkStart w:id="107" w:name="_Toc132973396"/>
      <w:bookmarkStart w:id="108" w:name="_Toc113552582"/>
      <w:bookmarkStart w:id="109" w:name="_Toc103702752"/>
      <w:bookmarkStart w:id="110" w:name="_Toc103701646"/>
      <w:r>
        <w:t>排水静力固结法</w:t>
      </w:r>
      <w:bookmarkEnd w:id="106"/>
      <w:bookmarkEnd w:id="107"/>
      <w:bookmarkEnd w:id="108"/>
      <w:bookmarkEnd w:id="109"/>
      <w:bookmarkEnd w:id="110"/>
    </w:p>
    <w:p>
      <w:pPr>
        <w:ind w:firstLine="0" w:firstLineChars="0"/>
      </w:pPr>
      <w:r>
        <w:rPr>
          <w:b/>
        </w:rPr>
        <w:t>6.3.1</w:t>
      </w:r>
      <w:r>
        <w:rPr>
          <w:rFonts w:hint="eastAsia"/>
        </w:rPr>
        <w:t xml:space="preserve"> </w:t>
      </w:r>
      <w:r>
        <w:t>排水静力固结法适用于处理淤泥、淤泥质土、吹填土等饱和黏性土地基。排水静力固结法</w:t>
      </w:r>
      <w:r>
        <w:rPr>
          <w:rFonts w:hint="eastAsia"/>
        </w:rPr>
        <w:t>通过</w:t>
      </w:r>
      <w:r>
        <w:t>堆载、真空负压等静</w:t>
      </w:r>
      <w:r>
        <w:rPr>
          <w:rFonts w:hint="eastAsia"/>
        </w:rPr>
        <w:t>荷载</w:t>
      </w:r>
      <w:r>
        <w:t>作用，同时进行排水，达到预期的软土</w:t>
      </w:r>
      <w:r>
        <w:rPr>
          <w:rFonts w:hint="eastAsia"/>
        </w:rPr>
        <w:t>沉降</w:t>
      </w:r>
      <w:r>
        <w:t>固结</w:t>
      </w:r>
      <w:r>
        <w:rPr>
          <w:rFonts w:hint="eastAsia"/>
        </w:rPr>
        <w:t>，</w:t>
      </w:r>
      <w:r>
        <w:t>改善软土的变形，提供地基承载力。排水静力固结法可分为堆载预压、真空预压、真空联合堆载预压</w:t>
      </w:r>
      <w:r>
        <w:rPr>
          <w:rFonts w:hint="eastAsia"/>
        </w:rPr>
        <w:t>、</w:t>
      </w:r>
      <w:r>
        <w:t>增压式真空预压以及降水</w:t>
      </w:r>
      <w:r>
        <w:rPr>
          <w:rFonts w:hint="eastAsia"/>
        </w:rPr>
        <w:t>自重</w:t>
      </w:r>
      <w:r>
        <w:t>固结等。</w:t>
      </w:r>
    </w:p>
    <w:p>
      <w:pPr>
        <w:ind w:firstLine="0" w:firstLineChars="0"/>
      </w:pPr>
      <w:r>
        <w:rPr>
          <w:b/>
        </w:rPr>
        <w:t>6.3.2</w:t>
      </w:r>
      <w:r>
        <w:rPr>
          <w:rFonts w:hint="eastAsia"/>
        </w:rPr>
        <w:t xml:space="preserve"> </w:t>
      </w:r>
      <w:r>
        <w:t>排水静力固结法设计应具备下列资料：</w:t>
      </w:r>
    </w:p>
    <w:p>
      <w:pPr>
        <w:ind w:firstLine="422"/>
      </w:pPr>
      <w:r>
        <w:rPr>
          <w:b/>
        </w:rPr>
        <w:t>1</w:t>
      </w:r>
      <w:r>
        <w:t xml:space="preserve">  场地的工程地质资料，包括各土层的、重度、界限含水率、</w:t>
      </w:r>
      <w:r>
        <w:rPr>
          <w:rFonts w:hint="eastAsia"/>
        </w:rPr>
        <w:t>压缩</w:t>
      </w:r>
      <w:r>
        <w:t>系数、压实曲线、水平与竖向固结系数、渗透系数、抗剪强度等物理力学指标和地下水位、承压水层、透水透气层及</w:t>
      </w:r>
      <w:r>
        <w:rPr>
          <w:rFonts w:hint="eastAsia"/>
        </w:rPr>
        <w:t>地下水</w:t>
      </w:r>
      <w:r>
        <w:t xml:space="preserve">补排条件等； </w:t>
      </w:r>
    </w:p>
    <w:p>
      <w:pPr>
        <w:ind w:firstLine="422"/>
      </w:pPr>
      <w:r>
        <w:rPr>
          <w:b/>
        </w:rPr>
        <w:t>2</w:t>
      </w:r>
      <w:r>
        <w:t xml:space="preserve">  工程对地基的要求，包括地基承载力、地基土强度、固结度、允许沉降量和差异沉降量等； </w:t>
      </w:r>
      <w:r>
        <w:rPr>
          <w:rFonts w:hint="eastAsia"/>
        </w:rPr>
        <w:t>预压时间</w:t>
      </w:r>
      <w:r>
        <w:t>与工期等；</w:t>
      </w:r>
    </w:p>
    <w:p>
      <w:pPr>
        <w:ind w:firstLine="422"/>
      </w:pPr>
      <w:r>
        <w:rPr>
          <w:b/>
        </w:rPr>
        <w:t>3</w:t>
      </w:r>
      <w:r>
        <w:t xml:space="preserve">  </w:t>
      </w:r>
      <w:r>
        <w:rPr>
          <w:rFonts w:hint="eastAsia"/>
        </w:rPr>
        <w:t>场地</w:t>
      </w:r>
      <w:r>
        <w:t>周边建筑物</w:t>
      </w:r>
      <w:r>
        <w:rPr>
          <w:rFonts w:hint="eastAsia"/>
        </w:rPr>
        <w:t>与</w:t>
      </w:r>
      <w:r>
        <w:t>道路分布情况、</w:t>
      </w:r>
      <w:r>
        <w:rPr>
          <w:rFonts w:hint="eastAsia"/>
        </w:rPr>
        <w:t>建筑物</w:t>
      </w:r>
      <w:r>
        <w:t>与地下结构特征、基础类型及</w:t>
      </w:r>
      <w:r>
        <w:rPr>
          <w:rFonts w:hint="eastAsia"/>
        </w:rPr>
        <w:t>地下管网</w:t>
      </w:r>
      <w:r>
        <w:t>分布埋深情况等；</w:t>
      </w:r>
    </w:p>
    <w:p>
      <w:pPr>
        <w:ind w:firstLine="0" w:firstLineChars="0"/>
      </w:pPr>
      <w:r>
        <w:rPr>
          <w:b/>
        </w:rPr>
        <w:t>6.3.3</w:t>
      </w:r>
      <w:r>
        <w:rPr>
          <w:rFonts w:hint="eastAsia"/>
        </w:rPr>
        <w:t xml:space="preserve"> </w:t>
      </w:r>
      <w:r>
        <w:t>对于重要工程，应在现场选择代表性场地进行预压试验，在预压过程中应进行地基竖向变形、侧向位移、孔隙水压力、地下水位</w:t>
      </w:r>
      <w:r>
        <w:rPr>
          <w:rFonts w:hint="eastAsia"/>
        </w:rPr>
        <w:t>变化</w:t>
      </w:r>
      <w:r>
        <w:t>等项目的监测</w:t>
      </w:r>
      <w:r>
        <w:rPr>
          <w:rFonts w:hint="eastAsia"/>
        </w:rPr>
        <w:t>；</w:t>
      </w:r>
      <w:r>
        <w:t>试验地块预压结束后，应进行</w:t>
      </w:r>
      <w:r>
        <w:rPr>
          <w:rFonts w:hint="eastAsia"/>
        </w:rPr>
        <w:t>静力触探</w:t>
      </w:r>
      <w:r>
        <w:t>、十字板剪切</w:t>
      </w:r>
      <w:r>
        <w:rPr>
          <w:rFonts w:hint="eastAsia"/>
        </w:rPr>
        <w:t>、</w:t>
      </w:r>
      <w:r>
        <w:t>标贯、瑞利波等现场原位试验</w:t>
      </w:r>
      <w:r>
        <w:rPr>
          <w:rFonts w:hint="eastAsia"/>
        </w:rPr>
        <w:t>及</w:t>
      </w:r>
      <w:r>
        <w:t>室内土工试验。根据试验</w:t>
      </w:r>
      <w:r>
        <w:rPr>
          <w:rFonts w:hint="eastAsia"/>
        </w:rPr>
        <w:t>地块</w:t>
      </w:r>
      <w:r>
        <w:t>的资料数据，对</w:t>
      </w:r>
      <w:r>
        <w:rPr>
          <w:rFonts w:hint="eastAsia"/>
        </w:rPr>
        <w:t>全</w:t>
      </w:r>
      <w:r>
        <w:t>场区进行</w:t>
      </w:r>
      <w:r>
        <w:rPr>
          <w:rFonts w:hint="eastAsia"/>
        </w:rPr>
        <w:t>排水</w:t>
      </w:r>
      <w:r>
        <w:t>预压</w:t>
      </w:r>
      <w:r>
        <w:rPr>
          <w:rFonts w:hint="eastAsia"/>
        </w:rPr>
        <w:t>设计</w:t>
      </w:r>
      <w:r>
        <w:t>，或对已有的初步设计进行修正。</w:t>
      </w:r>
    </w:p>
    <w:p>
      <w:pPr>
        <w:ind w:firstLine="0" w:firstLineChars="0"/>
        <w:rPr>
          <w:b/>
        </w:rPr>
      </w:pPr>
      <w:r>
        <w:rPr>
          <w:b/>
          <w:bCs/>
        </w:rPr>
        <w:t>6.3.4</w:t>
      </w:r>
      <w:r>
        <w:rPr>
          <w:rFonts w:hint="eastAsia"/>
        </w:rPr>
        <w:t xml:space="preserve"> </w:t>
      </w:r>
      <w:r>
        <w:t>对以变形控制的</w:t>
      </w:r>
      <w:r>
        <w:rPr>
          <w:rFonts w:hint="eastAsia"/>
        </w:rPr>
        <w:t>预压场地</w:t>
      </w:r>
      <w:r>
        <w:t>，</w:t>
      </w:r>
      <w:r>
        <w:rPr>
          <w:rFonts w:hint="eastAsia"/>
        </w:rPr>
        <w:t>经</w:t>
      </w:r>
      <w:r>
        <w:t>预压</w:t>
      </w:r>
      <w:r>
        <w:rPr>
          <w:rFonts w:hint="eastAsia"/>
        </w:rPr>
        <w:t>达到设计</w:t>
      </w:r>
      <w:r>
        <w:t>总沉降量和平均固结度</w:t>
      </w:r>
      <w:r>
        <w:rPr>
          <w:rFonts w:hint="eastAsia"/>
        </w:rPr>
        <w:t>后</w:t>
      </w:r>
      <w:r>
        <w:t>方可卸载。对以</w:t>
      </w:r>
      <w:r>
        <w:rPr>
          <w:rFonts w:hint="eastAsia"/>
        </w:rPr>
        <w:t>提高</w:t>
      </w:r>
      <w:r>
        <w:t>地基承载力或</w:t>
      </w:r>
      <w:r>
        <w:rPr>
          <w:rFonts w:hint="eastAsia"/>
        </w:rPr>
        <w:t>场地</w:t>
      </w:r>
      <w:r>
        <w:t>整体稳定性</w:t>
      </w:r>
      <w:r>
        <w:rPr>
          <w:rFonts w:hint="eastAsia"/>
        </w:rPr>
        <w:t>的</w:t>
      </w:r>
      <w:r>
        <w:t>预压场地</w:t>
      </w:r>
      <w:r>
        <w:rPr>
          <w:rFonts w:hint="eastAsia"/>
        </w:rPr>
        <w:t>，</w:t>
      </w:r>
      <w:r>
        <w:t>经预压后</w:t>
      </w:r>
      <w:r>
        <w:rPr>
          <w:rFonts w:hint="eastAsia"/>
        </w:rPr>
        <w:t>地基承载力</w:t>
      </w:r>
      <w:r>
        <w:t>提高及场地稳定性满足地基处理设计要求后方可卸载。</w:t>
      </w:r>
    </w:p>
    <w:p>
      <w:pPr>
        <w:ind w:firstLine="0" w:firstLineChars="0"/>
      </w:pPr>
      <w:r>
        <w:rPr>
          <w:b/>
        </w:rPr>
        <w:t>6.3.5</w:t>
      </w:r>
      <w:r>
        <w:rPr>
          <w:rFonts w:hint="eastAsia"/>
          <w:b/>
        </w:rPr>
        <w:t xml:space="preserve"> </w:t>
      </w:r>
      <w:r>
        <w:rPr>
          <w:rFonts w:hint="eastAsia"/>
        </w:rPr>
        <w:t>根据</w:t>
      </w:r>
      <w:r>
        <w:t>工程需要及预压时间</w:t>
      </w:r>
      <w:r>
        <w:rPr>
          <w:rFonts w:hint="eastAsia"/>
        </w:rPr>
        <w:t>受限</w:t>
      </w:r>
      <w:r>
        <w:t>，残余沉降或</w:t>
      </w:r>
      <w:r>
        <w:rPr>
          <w:rFonts w:hint="eastAsia"/>
        </w:rPr>
        <w:t>工后沉降</w:t>
      </w:r>
      <w:r>
        <w:t>不满足工程要求时，</w:t>
      </w:r>
      <w:r>
        <w:rPr>
          <w:rFonts w:hint="eastAsia"/>
        </w:rPr>
        <w:t>宜</w:t>
      </w:r>
      <w:r>
        <w:t>采用超载预压</w:t>
      </w:r>
      <w:r>
        <w:rPr>
          <w:rFonts w:hint="eastAsia"/>
        </w:rPr>
        <w:t>，</w:t>
      </w:r>
      <w:r>
        <w:t>超载</w:t>
      </w:r>
      <w:r>
        <w:rPr>
          <w:rFonts w:hint="eastAsia"/>
        </w:rPr>
        <w:t>可</w:t>
      </w:r>
      <w:r>
        <w:t>采用加高堆载、选用高容重物料、增加真空度、</w:t>
      </w:r>
      <w:r>
        <w:rPr>
          <w:rFonts w:hint="eastAsia"/>
        </w:rPr>
        <w:t>提高</w:t>
      </w:r>
      <w:r>
        <w:t>增压等方式。</w:t>
      </w:r>
    </w:p>
    <w:p>
      <w:pPr>
        <w:ind w:firstLine="0" w:firstLineChars="0"/>
        <w:jc w:val="center"/>
        <w:rPr>
          <w:b/>
          <w:bCs/>
        </w:rPr>
      </w:pPr>
      <w:r>
        <w:rPr>
          <w:rFonts w:hint="eastAsia" w:ascii="宋体" w:hAnsi="宋体" w:cs="宋体"/>
          <w:b/>
          <w:bCs/>
        </w:rPr>
        <w:t>Ⅰ</w:t>
      </w:r>
      <w:r>
        <w:rPr>
          <w:b/>
          <w:bCs/>
        </w:rPr>
        <w:t xml:space="preserve">   堆载预压</w:t>
      </w:r>
    </w:p>
    <w:p>
      <w:pPr>
        <w:ind w:firstLine="0" w:firstLineChars="0"/>
      </w:pPr>
      <w:bookmarkStart w:id="111" w:name="_Hlk62203600"/>
      <w:r>
        <w:rPr>
          <w:b/>
        </w:rPr>
        <w:t>6.3.6</w:t>
      </w:r>
      <w:r>
        <w:rPr>
          <w:rFonts w:hint="eastAsia"/>
          <w:b/>
        </w:rPr>
        <w:t xml:space="preserve"> </w:t>
      </w:r>
      <w:r>
        <w:t>堆载预压</w:t>
      </w:r>
      <w:r>
        <w:rPr>
          <w:dstrike/>
        </w:rPr>
        <w:t>法的</w:t>
      </w:r>
      <w:r>
        <w:t>设计应包括下列内容：</w:t>
      </w:r>
    </w:p>
    <w:p>
      <w:pPr>
        <w:ind w:firstLine="422"/>
        <w:rPr>
          <w:kern w:val="0"/>
        </w:rPr>
      </w:pPr>
      <w:r>
        <w:rPr>
          <w:b/>
        </w:rPr>
        <w:t>1</w:t>
      </w:r>
      <w:r>
        <w:t xml:space="preserve">  选择竖向排水体，确定其断面尺寸、间距、排列方式和深度，确定水平向排水体的布置、厚度和材料；竖向排水体</w:t>
      </w:r>
      <w:r>
        <w:rPr>
          <w:rFonts w:hint="eastAsia"/>
        </w:rPr>
        <w:t>可采用</w:t>
      </w:r>
      <w:r>
        <w:t>普通砂井、袋装砂井和塑料排水板，宜采用正方形或等边三角形布置。</w:t>
      </w:r>
      <w:r>
        <w:rPr>
          <w:rFonts w:hint="eastAsia"/>
        </w:rPr>
        <w:t>排水砂井</w:t>
      </w:r>
      <w:r>
        <w:t>平面井距偏差应小于井径，垂直度偏差应小于1.5%，埋入砂垫层中的长度不应小于500mm。</w:t>
      </w:r>
    </w:p>
    <w:p>
      <w:pPr>
        <w:ind w:firstLine="422"/>
      </w:pPr>
      <w:r>
        <w:rPr>
          <w:b/>
        </w:rPr>
        <w:t>2</w:t>
      </w:r>
      <w:r>
        <w:t xml:space="preserve">  确定预压区范围、预压荷载大小、荷载分级、加载速率、预压时间和卸载标准； </w:t>
      </w:r>
    </w:p>
    <w:p>
      <w:pPr>
        <w:ind w:firstLine="422"/>
      </w:pPr>
      <w:r>
        <w:rPr>
          <w:b/>
        </w:rPr>
        <w:t>3</w:t>
      </w:r>
      <w:r>
        <w:t xml:space="preserve">  计算地基土的固结度、强度增长、抗滑稳定性和变形； </w:t>
      </w:r>
    </w:p>
    <w:p>
      <w:pPr>
        <w:ind w:firstLine="422"/>
      </w:pPr>
      <w:r>
        <w:rPr>
          <w:b/>
        </w:rPr>
        <w:t>4</w:t>
      </w:r>
      <w:r>
        <w:t xml:space="preserve">  提出监测要求和目的，确定监测项目、监测设备、监测方法、控制标准、测点布置和数量。 </w:t>
      </w:r>
    </w:p>
    <w:bookmarkEnd w:id="111"/>
    <w:p>
      <w:pPr>
        <w:ind w:firstLine="0" w:firstLineChars="0"/>
        <w:rPr>
          <w:kern w:val="0"/>
        </w:rPr>
      </w:pPr>
      <w:r>
        <w:rPr>
          <w:b/>
        </w:rPr>
        <w:t>6.3.7</w:t>
      </w:r>
      <w:r>
        <w:rPr>
          <w:rFonts w:hint="eastAsia"/>
          <w:b/>
        </w:rPr>
        <w:t xml:space="preserve"> </w:t>
      </w:r>
      <w:r>
        <w:t>竖向排水体的间距可根据</w:t>
      </w:r>
      <w:r>
        <w:rPr>
          <w:rFonts w:hint="eastAsia"/>
        </w:rPr>
        <w:t>软土</w:t>
      </w:r>
      <w:r>
        <w:t>固结特性和预定时间内所要求达到的固结度确定。设计时，竖向排水体的间距可按井径比</w:t>
      </w:r>
      <w:r>
        <w:rPr>
          <w:i/>
          <w:iCs/>
        </w:rPr>
        <w:t>n</w:t>
      </w:r>
      <w:r>
        <w:t>选用（</w:t>
      </w:r>
      <w:r>
        <w:rPr>
          <w:i/>
          <w:iCs/>
        </w:rPr>
        <w:t>n</w:t>
      </w:r>
      <w:r>
        <w:t>=</w:t>
      </w:r>
      <w:r>
        <w:rPr>
          <w:i/>
          <w:iCs/>
        </w:rPr>
        <w:t>d</w:t>
      </w:r>
      <w:r>
        <w:rPr>
          <w:vertAlign w:val="subscript"/>
        </w:rPr>
        <w:t>e</w:t>
      </w:r>
      <w:r>
        <w:t>/</w:t>
      </w:r>
      <w:r>
        <w:rPr>
          <w:i/>
          <w:iCs/>
        </w:rPr>
        <w:t>d</w:t>
      </w:r>
      <w:r>
        <w:rPr>
          <w:vertAlign w:val="subscript"/>
        </w:rPr>
        <w:t>w</w:t>
      </w:r>
      <w:r>
        <w:t>，</w:t>
      </w:r>
      <w:r>
        <w:rPr>
          <w:i/>
          <w:iCs/>
        </w:rPr>
        <w:t>d</w:t>
      </w:r>
      <w:r>
        <w:rPr>
          <w:vertAlign w:val="subscript"/>
        </w:rPr>
        <w:t>w</w:t>
      </w:r>
      <w:r>
        <w:t>为竖向排水体直径，对塑料排水板可取</w:t>
      </w:r>
      <w:r>
        <w:rPr>
          <w:i/>
          <w:iCs/>
        </w:rPr>
        <w:t>d</w:t>
      </w:r>
      <w:r>
        <w:rPr>
          <w:vertAlign w:val="subscript"/>
        </w:rPr>
        <w:t>w</w:t>
      </w:r>
      <w:r>
        <w:t>=</w:t>
      </w:r>
      <w:r>
        <w:rPr>
          <w:i/>
          <w:iCs/>
        </w:rPr>
        <w:t>d</w:t>
      </w:r>
      <w:r>
        <w:rPr>
          <w:vertAlign w:val="subscript"/>
        </w:rPr>
        <w:t>p</w:t>
      </w:r>
      <w:r>
        <w:t>）。塑料排水板和袋装砂井的间距可按</w:t>
      </w:r>
      <w:r>
        <w:rPr>
          <w:i/>
          <w:iCs/>
        </w:rPr>
        <w:t>n</w:t>
      </w:r>
      <w:r>
        <w:t>=15~22选用，普通砂井的间距可按</w:t>
      </w:r>
      <w:r>
        <w:rPr>
          <w:i/>
          <w:iCs/>
        </w:rPr>
        <w:t>n</w:t>
      </w:r>
      <w:r>
        <w:t>=6~8选用。塑料排水板的当量换算直径可按下式计算：</w:t>
      </w:r>
      <w:r>
        <w:rPr>
          <w:kern w:val="0"/>
        </w:rPr>
        <w:t xml:space="preserve"> </w:t>
      </w:r>
    </w:p>
    <w:p>
      <w:pPr>
        <w:wordWrap w:val="0"/>
        <w:ind w:firstLine="420"/>
        <w:jc w:val="right"/>
      </w:pPr>
      <w:r>
        <w:rPr>
          <w:i/>
          <w:iCs/>
        </w:rPr>
        <w:t>d</w:t>
      </w:r>
      <w:r>
        <w:rPr>
          <w:vertAlign w:val="subscript"/>
        </w:rPr>
        <w:t>p</w:t>
      </w:r>
      <w:r>
        <w:t>=2(</w:t>
      </w:r>
      <w:r>
        <w:rPr>
          <w:i/>
          <w:iCs/>
        </w:rPr>
        <w:t>b</w:t>
      </w:r>
      <w:r>
        <w:t>+</w:t>
      </w:r>
      <w:r>
        <w:rPr>
          <w:i/>
          <w:iCs/>
        </w:rPr>
        <w:t>δ</w:t>
      </w:r>
      <w:r>
        <w:t>)/π                        （6.3.7）</w:t>
      </w:r>
    </w:p>
    <w:p>
      <w:pPr>
        <w:ind w:firstLine="420"/>
      </w:pPr>
      <w:r>
        <w:t>式中：</w:t>
      </w:r>
      <w:r>
        <w:rPr>
          <w:i/>
          <w:iCs/>
        </w:rPr>
        <w:t>d</w:t>
      </w:r>
      <w:r>
        <w:rPr>
          <w:vertAlign w:val="subscript"/>
        </w:rPr>
        <w:t>p</w:t>
      </w:r>
      <w:r>
        <w:t>—塑料排水板当量换算直径（mm）；</w:t>
      </w:r>
    </w:p>
    <w:p>
      <w:pPr>
        <w:ind w:firstLine="1155" w:firstLineChars="550"/>
      </w:pPr>
      <w:r>
        <w:rPr>
          <w:i/>
          <w:iCs/>
        </w:rPr>
        <w:t>b—</w:t>
      </w:r>
      <w:r>
        <w:t xml:space="preserve"> 塑料排水板宽度（mm）；</w:t>
      </w:r>
    </w:p>
    <w:p>
      <w:pPr>
        <w:ind w:firstLine="1155" w:firstLineChars="550"/>
      </w:pPr>
      <w:r>
        <w:rPr>
          <w:i/>
          <w:iCs/>
        </w:rPr>
        <w:t>δ—</w:t>
      </w:r>
      <w:r>
        <w:t xml:space="preserve"> 塑料排水板厚度（mm）。</w:t>
      </w:r>
    </w:p>
    <w:p>
      <w:pPr>
        <w:ind w:firstLine="0" w:firstLineChars="0"/>
        <w:rPr>
          <w:kern w:val="0"/>
        </w:rPr>
      </w:pPr>
      <w:r>
        <w:rPr>
          <w:b/>
        </w:rPr>
        <w:t>6.3.8</w:t>
      </w:r>
      <w:r>
        <w:rPr>
          <w:rFonts w:hint="eastAsia"/>
          <w:b/>
        </w:rPr>
        <w:t xml:space="preserve"> </w:t>
      </w:r>
      <w:r>
        <w:t>竖向排水体</w:t>
      </w:r>
      <w:r>
        <w:rPr>
          <w:rFonts w:hint="eastAsia"/>
        </w:rPr>
        <w:t>插入</w:t>
      </w:r>
      <w:r>
        <w:t>深度应符合下列规定：</w:t>
      </w:r>
      <w:r>
        <w:rPr>
          <w:kern w:val="0"/>
        </w:rPr>
        <w:t xml:space="preserve"> </w:t>
      </w:r>
    </w:p>
    <w:p>
      <w:pPr>
        <w:ind w:firstLine="388" w:firstLineChars="184"/>
        <w:rPr>
          <w:kern w:val="0"/>
        </w:rPr>
      </w:pPr>
      <w:r>
        <w:rPr>
          <w:b/>
          <w:bCs/>
        </w:rPr>
        <w:t xml:space="preserve">1  </w:t>
      </w:r>
      <w:r>
        <w:rPr>
          <w:kern w:val="0"/>
        </w:rPr>
        <w:t>根据</w:t>
      </w:r>
      <w:r>
        <w:rPr>
          <w:rFonts w:hint="eastAsia"/>
          <w:kern w:val="0"/>
        </w:rPr>
        <w:t>需处理</w:t>
      </w:r>
      <w:r>
        <w:rPr>
          <w:kern w:val="0"/>
        </w:rPr>
        <w:t>的软土</w:t>
      </w:r>
      <w:r>
        <w:rPr>
          <w:rFonts w:hint="eastAsia"/>
          <w:kern w:val="0"/>
        </w:rPr>
        <w:t>埋深</w:t>
      </w:r>
      <w:r>
        <w:rPr>
          <w:kern w:val="0"/>
        </w:rPr>
        <w:t>、厚度、</w:t>
      </w:r>
      <w:r>
        <w:rPr>
          <w:rFonts w:hint="eastAsia"/>
          <w:kern w:val="0"/>
        </w:rPr>
        <w:t>分层土</w:t>
      </w:r>
      <w:r>
        <w:rPr>
          <w:kern w:val="0"/>
        </w:rPr>
        <w:t>的性状，软基处理要求、处理后的地基稳定性、</w:t>
      </w:r>
      <w:r>
        <w:rPr>
          <w:rFonts w:hint="eastAsia"/>
          <w:kern w:val="0"/>
        </w:rPr>
        <w:t>工后沉降</w:t>
      </w:r>
      <w:r>
        <w:rPr>
          <w:kern w:val="0"/>
        </w:rPr>
        <w:t>及堆载预压工期确定；</w:t>
      </w:r>
    </w:p>
    <w:p>
      <w:pPr>
        <w:ind w:firstLine="388" w:firstLineChars="184"/>
        <w:rPr>
          <w:kern w:val="0"/>
        </w:rPr>
      </w:pPr>
      <w:r>
        <w:rPr>
          <w:b/>
          <w:bCs/>
        </w:rPr>
        <w:t xml:space="preserve">2  </w:t>
      </w:r>
      <w:r>
        <w:rPr>
          <w:kern w:val="0"/>
        </w:rPr>
        <w:t>对以地基抗滑稳定性控制的工程，竖向排水体</w:t>
      </w:r>
      <w:r>
        <w:rPr>
          <w:rFonts w:hint="eastAsia"/>
          <w:kern w:val="0"/>
        </w:rPr>
        <w:t>插入</w:t>
      </w:r>
      <w:r>
        <w:rPr>
          <w:kern w:val="0"/>
        </w:rPr>
        <w:t>深度</w:t>
      </w:r>
      <w:r>
        <w:rPr>
          <w:rFonts w:hint="eastAsia"/>
          <w:kern w:val="0"/>
        </w:rPr>
        <w:t>宜</w:t>
      </w:r>
      <w:r>
        <w:rPr>
          <w:kern w:val="0"/>
        </w:rPr>
        <w:t>超过滑动面深度</w:t>
      </w:r>
      <w:r>
        <w:rPr>
          <w:rFonts w:hint="eastAsia"/>
          <w:kern w:val="0"/>
        </w:rPr>
        <w:t>不小于</w:t>
      </w:r>
      <w:r>
        <w:rPr>
          <w:kern w:val="0"/>
        </w:rPr>
        <w:t>于3m；</w:t>
      </w:r>
    </w:p>
    <w:p>
      <w:pPr>
        <w:ind w:firstLine="388" w:firstLineChars="184"/>
        <w:rPr>
          <w:kern w:val="0"/>
        </w:rPr>
      </w:pPr>
      <w:bookmarkStart w:id="112" w:name="_Hlk62223067"/>
      <w:r>
        <w:rPr>
          <w:b/>
          <w:bCs/>
        </w:rPr>
        <w:t xml:space="preserve">3  </w:t>
      </w:r>
      <w:r>
        <w:rPr>
          <w:kern w:val="0"/>
        </w:rPr>
        <w:t>对</w:t>
      </w:r>
      <w:r>
        <w:rPr>
          <w:rFonts w:hint="eastAsia"/>
          <w:kern w:val="0"/>
        </w:rPr>
        <w:t>沉降</w:t>
      </w:r>
      <w:r>
        <w:rPr>
          <w:kern w:val="0"/>
        </w:rPr>
        <w:t>变形控制的</w:t>
      </w:r>
      <w:r>
        <w:rPr>
          <w:rFonts w:hint="eastAsia"/>
          <w:kern w:val="0"/>
        </w:rPr>
        <w:t>预压场地</w:t>
      </w:r>
      <w:r>
        <w:rPr>
          <w:kern w:val="0"/>
        </w:rPr>
        <w:t>工程，竖向排水体</w:t>
      </w:r>
      <w:r>
        <w:rPr>
          <w:rFonts w:hint="eastAsia"/>
          <w:kern w:val="0"/>
        </w:rPr>
        <w:t>插入</w:t>
      </w:r>
      <w:r>
        <w:rPr>
          <w:kern w:val="0"/>
        </w:rPr>
        <w:t>深度应根据</w:t>
      </w:r>
      <w:r>
        <w:rPr>
          <w:rFonts w:hint="eastAsia"/>
          <w:kern w:val="0"/>
        </w:rPr>
        <w:t>设计</w:t>
      </w:r>
      <w:r>
        <w:rPr>
          <w:kern w:val="0"/>
        </w:rPr>
        <w:t>确定的预压时间</w:t>
      </w:r>
      <w:r>
        <w:rPr>
          <w:rFonts w:hint="eastAsia"/>
          <w:kern w:val="0"/>
        </w:rPr>
        <w:t>达到</w:t>
      </w:r>
      <w:r>
        <w:rPr>
          <w:kern w:val="0"/>
        </w:rPr>
        <w:t>所需的</w:t>
      </w:r>
      <w:r>
        <w:rPr>
          <w:rFonts w:hint="eastAsia"/>
          <w:kern w:val="0"/>
        </w:rPr>
        <w:t>固结沉降</w:t>
      </w:r>
      <w:r>
        <w:rPr>
          <w:kern w:val="0"/>
        </w:rPr>
        <w:t xml:space="preserve">指标确定； </w:t>
      </w:r>
    </w:p>
    <w:bookmarkEnd w:id="112"/>
    <w:p>
      <w:pPr>
        <w:ind w:firstLine="388" w:firstLineChars="184"/>
        <w:rPr>
          <w:kern w:val="0"/>
        </w:rPr>
      </w:pPr>
      <w:r>
        <w:rPr>
          <w:b/>
          <w:bCs/>
        </w:rPr>
        <w:t xml:space="preserve">4  </w:t>
      </w:r>
      <w:r>
        <w:rPr>
          <w:kern w:val="0"/>
        </w:rPr>
        <w:t>竖向排水体宜穿透受压土层；</w:t>
      </w:r>
      <w:r>
        <w:rPr>
          <w:rFonts w:hint="eastAsia"/>
          <w:kern w:val="0"/>
        </w:rPr>
        <w:t>当</w:t>
      </w:r>
      <w:r>
        <w:rPr>
          <w:kern w:val="0"/>
        </w:rPr>
        <w:t>竖向排水体未穿过受压土层</w:t>
      </w:r>
      <w:r>
        <w:rPr>
          <w:rFonts w:hint="eastAsia"/>
          <w:kern w:val="0"/>
        </w:rPr>
        <w:t>时</w:t>
      </w:r>
      <w:r>
        <w:rPr>
          <w:kern w:val="0"/>
        </w:rPr>
        <w:t>，应分别计算竖向排水体深度范围内的平均固结度和竖向排水体底面以下受压土层的平均固结度，</w:t>
      </w:r>
      <w:r>
        <w:rPr>
          <w:rFonts w:hint="eastAsia"/>
          <w:kern w:val="0"/>
        </w:rPr>
        <w:t>该</w:t>
      </w:r>
      <w:r>
        <w:rPr>
          <w:kern w:val="0"/>
        </w:rPr>
        <w:t>该两部分固结度和所完成</w:t>
      </w:r>
      <w:r>
        <w:rPr>
          <w:rFonts w:hint="eastAsia"/>
          <w:kern w:val="0"/>
        </w:rPr>
        <w:t>沉降</w:t>
      </w:r>
      <w:r>
        <w:rPr>
          <w:kern w:val="0"/>
        </w:rPr>
        <w:t>变形量</w:t>
      </w:r>
      <w:r>
        <w:rPr>
          <w:rFonts w:hint="eastAsia"/>
          <w:kern w:val="0"/>
        </w:rPr>
        <w:t>应</w:t>
      </w:r>
      <w:r>
        <w:rPr>
          <w:kern w:val="0"/>
        </w:rPr>
        <w:t>满足设计要求。</w:t>
      </w:r>
    </w:p>
    <w:p>
      <w:pPr>
        <w:ind w:firstLine="0" w:firstLineChars="0"/>
        <w:rPr>
          <w:kern w:val="0"/>
        </w:rPr>
      </w:pPr>
      <w:r>
        <w:rPr>
          <w:b/>
        </w:rPr>
        <w:t>6.3.9</w:t>
      </w:r>
      <w:r>
        <w:rPr>
          <w:rFonts w:hint="eastAsia"/>
          <w:b/>
        </w:rPr>
        <w:t xml:space="preserve"> </w:t>
      </w:r>
      <w:r>
        <w:t>预压荷载、范围、加载速率应符合下列规定：</w:t>
      </w:r>
      <w:r>
        <w:rPr>
          <w:kern w:val="0"/>
        </w:rPr>
        <w:t xml:space="preserve"> </w:t>
      </w:r>
    </w:p>
    <w:p>
      <w:pPr>
        <w:ind w:firstLine="388" w:firstLineChars="184"/>
      </w:pPr>
      <w:r>
        <w:rPr>
          <w:b/>
          <w:bCs/>
        </w:rPr>
        <w:t xml:space="preserve">1  </w:t>
      </w:r>
      <w:r>
        <w:rPr>
          <w:kern w:val="0"/>
        </w:rPr>
        <w:t>预压荷载</w:t>
      </w:r>
      <w:r>
        <w:rPr>
          <w:rFonts w:hint="eastAsia"/>
          <w:kern w:val="0"/>
        </w:rPr>
        <w:t>值</w:t>
      </w:r>
      <w:r>
        <w:rPr>
          <w:kern w:val="0"/>
        </w:rPr>
        <w:t>应根据设计要求确定。</w:t>
      </w:r>
      <w:r>
        <w:rPr>
          <w:rFonts w:hint="eastAsia"/>
          <w:kern w:val="0"/>
        </w:rPr>
        <w:t>当总沉降</w:t>
      </w:r>
      <w:r>
        <w:rPr>
          <w:kern w:val="0"/>
        </w:rPr>
        <w:t>与</w:t>
      </w:r>
      <w:r>
        <w:rPr>
          <w:rFonts w:hint="eastAsia"/>
          <w:kern w:val="0"/>
        </w:rPr>
        <w:t>工后沉降</w:t>
      </w:r>
      <w:r>
        <w:rPr>
          <w:kern w:val="0"/>
        </w:rPr>
        <w:t>有限制</w:t>
      </w:r>
      <w:r>
        <w:rPr>
          <w:rFonts w:hint="eastAsia"/>
          <w:kern w:val="0"/>
        </w:rPr>
        <w:t>性要求</w:t>
      </w:r>
      <w:r>
        <w:rPr>
          <w:kern w:val="0"/>
        </w:rPr>
        <w:t>是，</w:t>
      </w:r>
      <w:r>
        <w:rPr>
          <w:rFonts w:hint="eastAsia"/>
          <w:kern w:val="0"/>
        </w:rPr>
        <w:t>宜</w:t>
      </w:r>
      <w:r>
        <w:rPr>
          <w:kern w:val="0"/>
        </w:rPr>
        <w:t>采用超载预压，超载量大小应根据预压时间内</w:t>
      </w:r>
      <w:r>
        <w:rPr>
          <w:rFonts w:hint="eastAsia"/>
          <w:kern w:val="0"/>
        </w:rPr>
        <w:t>预期</w:t>
      </w:r>
      <w:r>
        <w:rPr>
          <w:kern w:val="0"/>
        </w:rPr>
        <w:t>完成的</w:t>
      </w:r>
      <w:r>
        <w:rPr>
          <w:rFonts w:hint="eastAsia"/>
          <w:kern w:val="0"/>
        </w:rPr>
        <w:t>沉降</w:t>
      </w:r>
      <w:r>
        <w:rPr>
          <w:kern w:val="0"/>
        </w:rPr>
        <w:t xml:space="preserve">计算确定，并宜使预压荷载下受压土层各点的有效竖向应力大于建筑物荷载引起的相应点的附加应力； </w:t>
      </w:r>
    </w:p>
    <w:p>
      <w:pPr>
        <w:ind w:firstLine="388" w:firstLineChars="184"/>
      </w:pPr>
      <w:r>
        <w:rPr>
          <w:b/>
          <w:bCs/>
        </w:rPr>
        <w:t xml:space="preserve">2  </w:t>
      </w:r>
      <w:r>
        <w:rPr>
          <w:kern w:val="0"/>
        </w:rPr>
        <w:t>预压荷载顶面的范围应不小于建筑物基础外缘的范围</w:t>
      </w:r>
      <w:r>
        <w:t xml:space="preserve">； </w:t>
      </w:r>
    </w:p>
    <w:p>
      <w:pPr>
        <w:ind w:firstLine="388" w:firstLineChars="184"/>
      </w:pPr>
      <w:r>
        <w:rPr>
          <w:b/>
          <w:bCs/>
        </w:rPr>
        <w:t xml:space="preserve">3  </w:t>
      </w:r>
      <w:r>
        <w:rPr>
          <w:rStyle w:val="42"/>
          <w:color w:val="auto"/>
          <w:kern w:val="0"/>
          <w:u w:val="none"/>
        </w:rPr>
        <w:t>加载速率应根据</w:t>
      </w:r>
      <w:r>
        <w:rPr>
          <w:rStyle w:val="42"/>
          <w:rFonts w:hint="eastAsia"/>
          <w:color w:val="auto"/>
          <w:kern w:val="0"/>
          <w:u w:val="none"/>
        </w:rPr>
        <w:t>待</w:t>
      </w:r>
      <w:r>
        <w:rPr>
          <w:rStyle w:val="42"/>
          <w:color w:val="auto"/>
          <w:kern w:val="0"/>
          <w:u w:val="none"/>
        </w:rPr>
        <w:t>处理软土</w:t>
      </w:r>
      <w:r>
        <w:rPr>
          <w:rStyle w:val="42"/>
          <w:rFonts w:hint="eastAsia"/>
          <w:color w:val="auto"/>
          <w:kern w:val="0"/>
          <w:u w:val="none"/>
        </w:rPr>
        <w:t>层</w:t>
      </w:r>
      <w:r>
        <w:rPr>
          <w:rStyle w:val="42"/>
          <w:color w:val="auto"/>
          <w:kern w:val="0"/>
          <w:u w:val="none"/>
        </w:rPr>
        <w:t>的强度确定；当</w:t>
      </w:r>
      <w:r>
        <w:rPr>
          <w:rStyle w:val="42"/>
          <w:rFonts w:hint="eastAsia"/>
          <w:color w:val="auto"/>
          <w:kern w:val="0"/>
          <w:u w:val="none"/>
        </w:rPr>
        <w:t>待处理软土层</w:t>
      </w:r>
      <w:r>
        <w:rPr>
          <w:rStyle w:val="42"/>
          <w:color w:val="auto"/>
          <w:kern w:val="0"/>
          <w:u w:val="none"/>
        </w:rPr>
        <w:t>的强度满足</w:t>
      </w:r>
      <w:r>
        <w:rPr>
          <w:rStyle w:val="42"/>
          <w:rFonts w:hint="eastAsia"/>
          <w:color w:val="auto"/>
          <w:kern w:val="0"/>
          <w:u w:val="none"/>
        </w:rPr>
        <w:t>总</w:t>
      </w:r>
      <w:r>
        <w:rPr>
          <w:rStyle w:val="42"/>
          <w:color w:val="auto"/>
          <w:kern w:val="0"/>
          <w:u w:val="none"/>
        </w:rPr>
        <w:t>预压荷载下的稳定性要求时，可一次性加载；如不满足应分级逐渐加载，待前期预压荷载下土强度的增长满足下一级荷载下的稳定性要求时，方可加载</w:t>
      </w:r>
      <w:r>
        <w:rPr>
          <w:rStyle w:val="42"/>
          <w:rFonts w:hint="eastAsia"/>
          <w:color w:val="auto"/>
          <w:kern w:val="0"/>
          <w:u w:val="none"/>
        </w:rPr>
        <w:t>下一级荷载</w:t>
      </w:r>
      <w:r>
        <w:rPr>
          <w:rStyle w:val="42"/>
          <w:color w:val="auto"/>
          <w:kern w:val="0"/>
          <w:u w:val="none"/>
        </w:rPr>
        <w:t>。</w:t>
      </w:r>
    </w:p>
    <w:p>
      <w:pPr>
        <w:ind w:firstLine="0" w:firstLineChars="0"/>
        <w:rPr>
          <w:kern w:val="0"/>
        </w:rPr>
      </w:pPr>
      <w:r>
        <w:rPr>
          <w:b/>
        </w:rPr>
        <w:t>6.3.10</w:t>
      </w:r>
      <w:r>
        <w:rPr>
          <w:rFonts w:hint="eastAsia"/>
          <w:b/>
        </w:rPr>
        <w:t xml:space="preserve"> </w:t>
      </w:r>
      <w:r>
        <w:t>预压地基最终</w:t>
      </w:r>
      <w:r>
        <w:rPr>
          <w:rFonts w:hint="eastAsia"/>
        </w:rPr>
        <w:t>沉降</w:t>
      </w:r>
      <w:r>
        <w:t>变形可根据实测沉降变形</w:t>
      </w:r>
      <w:r>
        <w:rPr>
          <w:rFonts w:hint="eastAsia"/>
        </w:rPr>
        <w:t>数据</w:t>
      </w:r>
      <w:r>
        <w:t>按下列公式推算（经验双曲线法）：</w:t>
      </w:r>
      <w:r>
        <w:rPr>
          <w:kern w:val="0"/>
        </w:rPr>
        <w:t xml:space="preserve"> </w:t>
      </w:r>
    </w:p>
    <w:p>
      <w:pPr>
        <w:wordWrap w:val="0"/>
        <w:ind w:firstLine="420"/>
        <w:jc w:val="right"/>
        <w:rPr>
          <w:b/>
        </w:rPr>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t</m:t>
            </m:r>
            <m:ctrlPr>
              <w:rPr>
                <w:rFonts w:ascii="Cambria Math" w:hAnsi="Cambria Math"/>
                <w:i/>
              </w:rPr>
            </m:ctrlPr>
          </m:num>
          <m:den>
            <m:r>
              <m:rPr/>
              <w:rPr>
                <w:rFonts w:ascii="Cambria Math" w:hAnsi="Cambria Math"/>
              </w:rPr>
              <m:t>α+βt</m:t>
            </m:r>
            <m:ctrlPr>
              <w:rPr>
                <w:rFonts w:ascii="Cambria Math" w:hAnsi="Cambria Math"/>
                <w:i/>
              </w:rPr>
            </m:ctrlPr>
          </m:den>
        </m:f>
      </m:oMath>
      <w:r>
        <w:t xml:space="preserve">                          </w:t>
      </w:r>
      <w:r>
        <w:rPr>
          <w:kern w:val="0"/>
        </w:rPr>
        <w:t>(6.3.10-1)</w:t>
      </w:r>
    </w:p>
    <w:p>
      <w:pPr>
        <w:wordWrap w:val="0"/>
        <w:ind w:firstLine="1274" w:firstLineChars="607"/>
        <w:jc w:val="right"/>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β</m:t>
            </m:r>
            <m:ctrlPr>
              <w:rPr>
                <w:rFonts w:ascii="Cambria Math" w:hAnsi="Cambria Math"/>
                <w:i/>
              </w:rPr>
            </m:ctrlPr>
          </m:den>
        </m:f>
      </m:oMath>
      <w:r>
        <w:t xml:space="preserve">                           </w:t>
      </w:r>
      <w:bookmarkStart w:id="113" w:name="_Hlk62317426"/>
      <w:r>
        <w:rPr>
          <w:kern w:val="0"/>
        </w:rPr>
        <w:t>(6.3.10-2)</w:t>
      </w:r>
      <w:bookmarkEnd w:id="113"/>
    </w:p>
    <w:p>
      <w:pPr>
        <w:ind w:firstLine="420"/>
      </w:pPr>
      <w:r>
        <w:t>式中：</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t</m:t>
            </m:r>
            <m:ctrlPr>
              <w:rPr>
                <w:rFonts w:ascii="Cambria Math" w:hAnsi="Cambria Math"/>
                <w:i/>
              </w:rPr>
            </m:ctrlPr>
          </m:sub>
        </m:sSub>
      </m:oMath>
      <w:r>
        <w:t xml:space="preserve"> —满载</w:t>
      </w:r>
      <m:oMath>
        <m:r>
          <m:rPr/>
          <w:rPr>
            <w:rFonts w:ascii="Cambria Math" w:hAnsi="Cambria Math"/>
          </w:rPr>
          <m:t>t</m:t>
        </m:r>
      </m:oMath>
      <w:r>
        <w:t>时间的实测</w:t>
      </w:r>
      <w:r>
        <w:rPr>
          <w:rFonts w:hint="eastAsia"/>
        </w:rPr>
        <w:t>沉降</w:t>
      </w:r>
      <w:r>
        <w:t>变形量（cm）；</w:t>
      </w:r>
    </w:p>
    <w:p>
      <w:pPr>
        <w:ind w:firstLine="630" w:firstLineChars="30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0</m:t>
            </m:r>
            <m:ctrlPr>
              <w:rPr>
                <w:rFonts w:ascii="Cambria Math" w:hAnsi="Cambria Math"/>
                <w:i/>
              </w:rPr>
            </m:ctrlPr>
          </m:sub>
        </m:sSub>
      </m:oMath>
      <w:r>
        <w:t>—满载开始时的实测</w:t>
      </w:r>
      <w:r>
        <w:rPr>
          <w:rFonts w:hint="eastAsia"/>
        </w:rPr>
        <w:t>沉降</w:t>
      </w:r>
      <w:r>
        <w:t>变形量（cm）；</w:t>
      </w:r>
    </w:p>
    <w:p>
      <w:pPr>
        <w:ind w:firstLine="630" w:firstLineChars="300"/>
      </w:pPr>
      <m:oMath>
        <m:r>
          <m:rPr/>
          <w:rPr>
            <w:rFonts w:ascii="Cambria Math" w:hAnsi="Cambria Math"/>
          </w:rPr>
          <m:t>t</m:t>
        </m:r>
      </m:oMath>
      <w:r>
        <w:t>—满载预压时间（s），从满载时刻算起；</w:t>
      </w:r>
    </w:p>
    <w:p>
      <w:pPr>
        <w:ind w:firstLine="630" w:firstLineChars="300"/>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m:t>
            </m:r>
            <m:ctrlPr>
              <w:rPr>
                <w:rFonts w:ascii="Cambria Math" w:hAnsi="Cambria Math"/>
                <w:i/>
              </w:rPr>
            </m:ctrlPr>
          </m:sub>
        </m:sSub>
      </m:oMath>
      <w:r>
        <w:t>—最终</w:t>
      </w:r>
      <w:r>
        <w:rPr>
          <w:rFonts w:hint="eastAsia"/>
        </w:rPr>
        <w:t>沉降</w:t>
      </w:r>
      <w:r>
        <w:t>变形量（cm）；</w:t>
      </w:r>
    </w:p>
    <w:p>
      <w:pPr>
        <w:ind w:firstLine="630" w:firstLineChars="300"/>
      </w:pPr>
      <m:oMath>
        <m:r>
          <m:rPr/>
          <w:rPr>
            <w:rFonts w:ascii="Cambria Math" w:hAnsi="Cambria Math"/>
          </w:rPr>
          <m:t>α</m:t>
        </m:r>
      </m:oMath>
      <w:r>
        <w:t>、</w:t>
      </w:r>
      <m:oMath>
        <m:r>
          <m:rPr/>
          <w:rPr>
            <w:rFonts w:ascii="Cambria Math" w:hAnsi="Cambria Math"/>
          </w:rPr>
          <m:t>β</m:t>
        </m:r>
      </m:oMath>
      <w:r>
        <w:t>—计算参数，可根据实测</w:t>
      </w:r>
      <w:r>
        <w:rPr>
          <w:rFonts w:hint="eastAsia"/>
        </w:rPr>
        <w:t>数据</w:t>
      </w:r>
      <w:r>
        <w:t>确定，见图6.3.</w:t>
      </w:r>
      <w:r>
        <w:rPr>
          <w:rFonts w:hint="eastAsia"/>
        </w:rPr>
        <w:t>10</w:t>
      </w:r>
      <w:r>
        <w:t>。</w:t>
      </w:r>
    </w:p>
    <w:p>
      <w:pPr>
        <w:ind w:firstLine="420"/>
        <w:jc w:val="center"/>
        <w:rPr>
          <w:b/>
        </w:rPr>
      </w:pPr>
      <w:r>
        <w:object>
          <v:shape id="_x0000_i1044" o:spt="75" type="#_x0000_t75" style="height:190.1pt;width:293.65pt;" o:ole="t" filled="f" o:preferrelative="t" stroked="f" coordsize="21600,21600">
            <v:path/>
            <v:fill on="f" focussize="0,0"/>
            <v:stroke on="f" joinstyle="miter"/>
            <v:imagedata r:id="rId58" cropleft="27839f" croptop="8209f" cropright="13141f" cropbottom="18345f" o:title=""/>
            <o:lock v:ext="edit" aspectratio="t"/>
            <w10:wrap type="none"/>
            <w10:anchorlock/>
          </v:shape>
          <o:OLEObject Type="Embed" ProgID="AutoCAD.Drawing.19" ShapeID="_x0000_i1044" DrawAspect="Content" ObjectID="_1468075744" r:id="rId57">
            <o:LockedField>false</o:LockedField>
          </o:OLEObject>
        </w:object>
      </w:r>
    </w:p>
    <w:p>
      <w:pPr>
        <w:pStyle w:val="114"/>
        <w:adjustRightInd/>
        <w:spacing w:before="156" w:beforeLines="50" w:line="360" w:lineRule="auto"/>
        <w:ind w:firstLine="0" w:firstLineChars="0"/>
        <w:jc w:val="center"/>
        <w:rPr>
          <w:rFonts w:ascii="Times New Roman" w:hAnsi="Times New Roman" w:eastAsia="黑体"/>
          <w:color w:val="auto"/>
          <w:sz w:val="18"/>
          <w:szCs w:val="18"/>
        </w:rPr>
      </w:pPr>
      <w:bookmarkStart w:id="114" w:name="_Hlk65513255"/>
      <w:r>
        <w:rPr>
          <w:rFonts w:ascii="Times New Roman" w:hAnsi="Times New Roman" w:eastAsia="黑体"/>
          <w:color w:val="auto"/>
          <w:sz w:val="18"/>
          <w:szCs w:val="18"/>
        </w:rPr>
        <w:t>图6.3.10　</w:t>
      </w:r>
      <m:oMath>
        <m:r>
          <m:rPr>
            <m:sty m:val="p"/>
          </m:rPr>
          <w:rPr>
            <w:rFonts w:ascii="Cambria Math" w:hAnsi="Cambria Math" w:eastAsia="黑体"/>
            <w:color w:val="auto"/>
            <w:sz w:val="18"/>
            <w:szCs w:val="18"/>
          </w:rPr>
          <m:t xml:space="preserve"> </m:t>
        </m:r>
        <m:r>
          <m:rPr/>
          <w:rPr>
            <w:rFonts w:ascii="Cambria Math" w:hAnsi="Cambria Math" w:eastAsia="黑体"/>
            <w:color w:val="auto"/>
            <w:sz w:val="18"/>
            <w:szCs w:val="18"/>
          </w:rPr>
          <m:t>α</m:t>
        </m:r>
      </m:oMath>
      <w:r>
        <w:rPr>
          <w:rFonts w:ascii="Times New Roman" w:hAnsi="Times New Roman" w:eastAsia="黑体"/>
          <w:color w:val="auto"/>
          <w:sz w:val="18"/>
          <w:szCs w:val="18"/>
        </w:rPr>
        <w:t>、</w:t>
      </w:r>
      <m:oMath>
        <m:r>
          <m:rPr/>
          <w:rPr>
            <w:rFonts w:ascii="Cambria Math" w:hAnsi="Cambria Math" w:eastAsia="黑体"/>
            <w:color w:val="auto"/>
            <w:sz w:val="18"/>
            <w:szCs w:val="18"/>
          </w:rPr>
          <m:t>β</m:t>
        </m:r>
      </m:oMath>
      <w:r>
        <w:rPr>
          <w:rFonts w:ascii="Times New Roman" w:hAnsi="Times New Roman" w:eastAsia="黑体"/>
          <w:color w:val="auto"/>
          <w:sz w:val="18"/>
          <w:szCs w:val="18"/>
        </w:rPr>
        <w:t>值确定示意图</w:t>
      </w:r>
    </w:p>
    <w:bookmarkEnd w:id="114"/>
    <w:p>
      <w:pPr>
        <w:ind w:firstLine="0" w:firstLineChars="0"/>
        <w:rPr>
          <w:kern w:val="0"/>
        </w:rPr>
      </w:pPr>
      <w:r>
        <w:rPr>
          <w:b/>
        </w:rPr>
        <w:t>6.3.11</w:t>
      </w:r>
      <w:r>
        <w:rPr>
          <w:rFonts w:hint="eastAsia"/>
          <w:b/>
        </w:rPr>
        <w:t xml:space="preserve"> </w:t>
      </w:r>
      <w:r>
        <w:t>预压地基的应变固结度可根据实测沉降变形</w:t>
      </w:r>
      <w:r>
        <w:rPr>
          <w:rFonts w:hint="eastAsia"/>
        </w:rPr>
        <w:t>数据</w:t>
      </w:r>
      <w:r>
        <w:t>按下列公式推算：</w:t>
      </w:r>
      <w:r>
        <w:rPr>
          <w:kern w:val="0"/>
        </w:rPr>
        <w:t xml:space="preserve"> </w:t>
      </w:r>
    </w:p>
    <w:p>
      <w:pPr>
        <w:ind w:firstLine="0" w:firstLineChars="0"/>
        <w:jc w:val="right"/>
        <w:rPr>
          <w:b/>
        </w:rPr>
      </w:pPr>
      <w:r>
        <w:rPr>
          <w:kern w:val="0"/>
          <w:position w:val="-32"/>
        </w:rPr>
        <w:object>
          <v:shape id="_x0000_i1045" o:spt="75" type="#_x0000_t75" style="height:38pt;width:83.35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5" r:id="rId59">
            <o:LockedField>false</o:LockedField>
          </o:OLEObject>
        </w:object>
      </w:r>
      <w:r>
        <w:t xml:space="preserve">                         </w:t>
      </w:r>
      <w:r>
        <w:rPr>
          <w:kern w:val="0"/>
        </w:rPr>
        <w:t>(6.3.11)</w:t>
      </w:r>
    </w:p>
    <w:p>
      <w:pPr>
        <w:ind w:firstLine="420"/>
      </w:pPr>
      <w:r>
        <w:rPr>
          <w:bCs/>
          <w:lang w:val="zh-CN"/>
        </w:rPr>
        <w:t>式中：</w:t>
      </w:r>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t</m:t>
            </m:r>
            <m:ctrlPr>
              <w:rPr>
                <w:rFonts w:ascii="Cambria Math" w:hAnsi="Cambria Math"/>
                <w:i/>
              </w:rPr>
            </m:ctrlPr>
          </m:sub>
        </m:sSub>
      </m:oMath>
      <w:r>
        <w:t>—相应荷载下</w:t>
      </w:r>
      <w:r>
        <w:rPr>
          <w:i/>
          <w:iCs/>
        </w:rPr>
        <w:t>t</w:t>
      </w:r>
      <w:r>
        <w:t>时刻</w:t>
      </w:r>
      <w:r>
        <w:rPr>
          <w:rFonts w:hint="eastAsia"/>
        </w:rPr>
        <w:t>软土</w:t>
      </w:r>
      <w:r>
        <w:t>应变固结度。</w:t>
      </w:r>
    </w:p>
    <w:p>
      <w:pPr>
        <w:ind w:firstLine="0" w:firstLineChars="0"/>
        <w:rPr>
          <w:kern w:val="0"/>
        </w:rPr>
      </w:pPr>
      <w:r>
        <w:rPr>
          <w:b/>
        </w:rPr>
        <w:t>6.3.12</w:t>
      </w:r>
      <w:r>
        <w:rPr>
          <w:rFonts w:hint="eastAsia"/>
          <w:b/>
        </w:rPr>
        <w:t xml:space="preserve"> </w:t>
      </w:r>
      <w:r>
        <w:t>预压地基的应力固结度可根据实测孔隙水压力资料按下列公式推算：</w:t>
      </w:r>
      <w:r>
        <w:rPr>
          <w:kern w:val="0"/>
        </w:rPr>
        <w:t xml:space="preserve"> </w:t>
      </w:r>
    </w:p>
    <w:p>
      <w:pPr>
        <w:wordWrap w:val="0"/>
        <w:ind w:firstLine="420"/>
        <w:jc w:val="right"/>
      </w:pPr>
      <w:r>
        <w:rPr>
          <w:kern w:val="0"/>
          <w:position w:val="-32"/>
        </w:rPr>
        <w:object>
          <v:shape id="_x0000_i1046" o:spt="75" type="#_x0000_t75" style="height:38pt;width:106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6" r:id="rId61">
            <o:LockedField>false</o:LockedField>
          </o:OLEObject>
        </w:object>
      </w:r>
      <w:r>
        <w:rPr>
          <w:kern w:val="0"/>
        </w:rPr>
        <w:t xml:space="preserve">                        </w:t>
      </w:r>
      <w:r>
        <w:t>(6.3.12)</w:t>
      </w:r>
    </w:p>
    <w:p>
      <w:pPr>
        <w:ind w:firstLine="420"/>
      </w:pPr>
      <w:r>
        <w:t>式中：</w:t>
      </w:r>
      <w:r>
        <w:rPr>
          <w:i/>
          <w:iCs/>
        </w:rPr>
        <w:t>U</w:t>
      </w:r>
      <w:r>
        <w:rPr>
          <w:vertAlign w:val="subscript"/>
        </w:rPr>
        <w:t>rz</w:t>
      </w:r>
      <w:r>
        <w:t>——地基应力固结度；</w:t>
      </w:r>
    </w:p>
    <w:p>
      <w:pPr>
        <w:ind w:firstLine="991" w:firstLineChars="472"/>
      </w:pPr>
      <w:r>
        <w:rPr>
          <w:i/>
          <w:iCs/>
        </w:rPr>
        <w:t>Δ</w:t>
      </w:r>
      <w:r>
        <w:rPr>
          <w:vertAlign w:val="subscript"/>
        </w:rPr>
        <w:t>u</w:t>
      </w:r>
      <w:r>
        <w:t>——预压过程中孔隙水压力消散值（kPa）；</w:t>
      </w:r>
    </w:p>
    <w:p>
      <w:pPr>
        <w:ind w:firstLine="991" w:firstLineChars="472"/>
      </w:pPr>
      <w:r>
        <w:t xml:space="preserve"> </w:t>
      </w:r>
      <w:r>
        <w:rPr>
          <w:i/>
          <w:iCs/>
        </w:rPr>
        <w:t>P</w:t>
      </w:r>
      <w:r>
        <w:t>——预压荷载（kPa）；</w:t>
      </w:r>
    </w:p>
    <w:p>
      <w:pPr>
        <w:ind w:firstLine="991" w:firstLineChars="472"/>
      </w:pPr>
      <w:r>
        <w:t xml:space="preserve"> </w:t>
      </w:r>
      <w:r>
        <w:rPr>
          <w:i/>
          <w:iCs/>
        </w:rPr>
        <w:t>u</w:t>
      </w:r>
      <w:r>
        <w:rPr>
          <w:vertAlign w:val="subscript"/>
        </w:rPr>
        <w:t>0</w:t>
      </w:r>
      <w:r>
        <w:t>——预压前超静孔隙水压力（kPa）。</w:t>
      </w:r>
    </w:p>
    <w:p>
      <w:pPr>
        <w:ind w:firstLine="0" w:firstLineChars="0"/>
        <w:rPr>
          <w:dstrike/>
        </w:rPr>
      </w:pPr>
      <w:r>
        <w:rPr>
          <w:b/>
        </w:rPr>
        <w:t>6.3.13</w:t>
      </w:r>
      <w:r>
        <w:rPr>
          <w:rFonts w:hint="eastAsia"/>
          <w:b/>
        </w:rPr>
        <w:t xml:space="preserve"> </w:t>
      </w:r>
      <w:r>
        <w:rPr>
          <w:rFonts w:hint="eastAsia"/>
        </w:rPr>
        <w:t>堆载</w:t>
      </w:r>
      <w:r>
        <w:t>预压</w:t>
      </w:r>
      <w:r>
        <w:rPr>
          <w:rFonts w:hint="eastAsia"/>
        </w:rPr>
        <w:t>的</w:t>
      </w:r>
      <w:r>
        <w:t>水平排水体可采用透水</w:t>
      </w:r>
      <w:r>
        <w:rPr>
          <w:rFonts w:hint="eastAsia"/>
        </w:rPr>
        <w:t>性</w:t>
      </w:r>
      <w:r>
        <w:t>良好的砂垫层，当场地周边缺少砂料或软土强度过低时，可采用无砂垫层作为排水垫层。采用砂垫层时，厚度不应小于500mm，砂料宜采用中粗砂，含泥量不宜大于5%</w:t>
      </w:r>
      <w:r>
        <w:rPr>
          <w:rFonts w:hint="eastAsia"/>
        </w:rPr>
        <w:t>；</w:t>
      </w:r>
    </w:p>
    <w:p>
      <w:pPr>
        <w:ind w:firstLine="0" w:firstLineChars="0"/>
        <w:rPr>
          <w:b/>
        </w:rPr>
      </w:pPr>
      <w:r>
        <w:rPr>
          <w:b/>
        </w:rPr>
        <w:t>6.3.14</w:t>
      </w:r>
      <w:r>
        <w:rPr>
          <w:rFonts w:hint="eastAsia"/>
          <w:b/>
        </w:rPr>
        <w:t xml:space="preserve"> </w:t>
      </w:r>
      <w:r>
        <w:t>采用无砂垫层作为水平排水体时，应将竖向排水体与水平透水软管绑扎并宜覆盖透水土工布，形成水平排水体系。无砂垫层的排水管主管、次管宜采用外径50mm~70mm的波纹滤管。</w:t>
      </w:r>
    </w:p>
    <w:p>
      <w:pPr>
        <w:ind w:firstLine="0" w:firstLineChars="0"/>
        <w:rPr>
          <w:kern w:val="0"/>
        </w:rPr>
      </w:pPr>
      <w:r>
        <w:rPr>
          <w:b/>
        </w:rPr>
        <w:t>6.3.15</w:t>
      </w:r>
      <w:r>
        <w:rPr>
          <w:rFonts w:hint="eastAsia"/>
          <w:b/>
        </w:rPr>
        <w:t xml:space="preserve"> </w:t>
      </w:r>
      <w:r>
        <w:rPr>
          <w:rFonts w:hint="eastAsia"/>
        </w:rPr>
        <w:t>采用堆</w:t>
      </w:r>
      <w:r>
        <w:t>水预压</w:t>
      </w:r>
      <w:r>
        <w:rPr>
          <w:rFonts w:hint="eastAsia"/>
        </w:rPr>
        <w:t>时</w:t>
      </w:r>
      <w:r>
        <w:t>，</w:t>
      </w:r>
      <w:r>
        <w:rPr>
          <w:rFonts w:hint="eastAsia"/>
        </w:rPr>
        <w:t>预压场地</w:t>
      </w:r>
      <w:r>
        <w:t>分区面积不宜大于20000m</w:t>
      </w:r>
      <w:r>
        <w:rPr>
          <w:vertAlign w:val="superscript"/>
        </w:rPr>
        <w:t>2</w:t>
      </w:r>
      <w:r>
        <w:t>，其挡水围堰的高度不宜大于2m，宽度应通过稳定性计算确定。围堰迎水面宜敷设不透水塑料膜。</w:t>
      </w:r>
    </w:p>
    <w:p>
      <w:pPr>
        <w:ind w:firstLine="0" w:firstLineChars="0"/>
        <w:rPr>
          <w:kern w:val="0"/>
        </w:rPr>
      </w:pPr>
      <w:r>
        <w:rPr>
          <w:b/>
        </w:rPr>
        <w:t>6.3.16</w:t>
      </w:r>
      <w:r>
        <w:rPr>
          <w:rFonts w:hint="eastAsia"/>
          <w:b/>
        </w:rPr>
        <w:t xml:space="preserve"> </w:t>
      </w:r>
      <w:r>
        <w:t>堆载预压法施工宜按下列步骤进行：</w:t>
      </w:r>
      <w:r>
        <w:rPr>
          <w:kern w:val="0"/>
        </w:rPr>
        <w:t xml:space="preserve"> </w:t>
      </w:r>
    </w:p>
    <w:p>
      <w:pPr>
        <w:ind w:firstLine="424" w:firstLineChars="201"/>
      </w:pPr>
      <w:r>
        <w:rPr>
          <w:b/>
          <w:bCs/>
        </w:rPr>
        <w:t xml:space="preserve">1  </w:t>
      </w:r>
      <w:r>
        <w:rPr>
          <w:kern w:val="0"/>
        </w:rPr>
        <w:t>施工准备</w:t>
      </w:r>
      <w:r>
        <w:rPr>
          <w:rFonts w:hint="eastAsia"/>
          <w:kern w:val="0"/>
        </w:rPr>
        <w:t>与</w:t>
      </w:r>
      <w:r>
        <w:rPr>
          <w:kern w:val="0"/>
        </w:rPr>
        <w:t>工作面清理</w:t>
      </w:r>
      <w:r>
        <w:t>；</w:t>
      </w:r>
    </w:p>
    <w:p>
      <w:pPr>
        <w:ind w:firstLine="424" w:firstLineChars="201"/>
      </w:pPr>
      <w:r>
        <w:rPr>
          <w:b/>
          <w:bCs/>
        </w:rPr>
        <w:t xml:space="preserve">2  </w:t>
      </w:r>
      <w:r>
        <w:rPr>
          <w:rStyle w:val="42"/>
          <w:color w:val="auto"/>
          <w:kern w:val="0"/>
          <w:u w:val="none"/>
        </w:rPr>
        <w:t>铺设砂垫层</w:t>
      </w:r>
      <w:r>
        <w:rPr>
          <w:rStyle w:val="42"/>
          <w:rFonts w:hint="eastAsia"/>
          <w:color w:val="auto"/>
          <w:kern w:val="0"/>
          <w:u w:val="none"/>
        </w:rPr>
        <w:t>与</w:t>
      </w:r>
      <w:r>
        <w:rPr>
          <w:rStyle w:val="42"/>
          <w:color w:val="auto"/>
          <w:kern w:val="0"/>
          <w:u w:val="none"/>
        </w:rPr>
        <w:t>竖向排水体施工</w:t>
      </w:r>
      <w:r>
        <w:rPr>
          <w:rStyle w:val="42"/>
          <w:rFonts w:hint="eastAsia"/>
          <w:color w:val="auto"/>
          <w:kern w:val="0"/>
          <w:u w:val="none"/>
        </w:rPr>
        <w:t>；</w:t>
      </w:r>
      <w:r>
        <w:rPr>
          <w:rFonts w:hint="eastAsia"/>
        </w:rPr>
        <w:t>排水板</w:t>
      </w:r>
      <w:r>
        <w:t>插入</w:t>
      </w:r>
      <w:r>
        <w:rPr>
          <w:rFonts w:hint="eastAsia"/>
        </w:rPr>
        <w:t>软土中</w:t>
      </w:r>
      <w:r>
        <w:t>应平直、不扭曲。排水板</w:t>
      </w:r>
      <w:r>
        <w:rPr>
          <w:rFonts w:hint="eastAsia"/>
        </w:rPr>
        <w:t>连接</w:t>
      </w:r>
      <w:r>
        <w:t>应采用滤膜内芯带平搭接</w:t>
      </w:r>
      <w:r>
        <w:rPr>
          <w:rFonts w:hint="eastAsia"/>
        </w:rPr>
        <w:t>方式</w:t>
      </w:r>
      <w:r>
        <w:t>，搭接长度不宜小于200mm</w:t>
      </w:r>
      <w:r>
        <w:rPr>
          <w:rFonts w:hint="eastAsia"/>
        </w:rPr>
        <w:t>；</w:t>
      </w:r>
    </w:p>
    <w:p>
      <w:pPr>
        <w:ind w:firstLine="424" w:firstLineChars="201"/>
      </w:pPr>
      <w:r>
        <w:rPr>
          <w:b/>
          <w:bCs/>
        </w:rPr>
        <w:t xml:space="preserve">3  </w:t>
      </w:r>
      <w:r>
        <w:rPr>
          <w:kern w:val="0"/>
        </w:rPr>
        <w:t>采用无砂垫层堆载预压法时铺设水平排水管路；</w:t>
      </w:r>
    </w:p>
    <w:p>
      <w:pPr>
        <w:ind w:firstLine="424" w:firstLineChars="201"/>
        <w:rPr>
          <w:rStyle w:val="42"/>
          <w:color w:val="auto"/>
          <w:kern w:val="0"/>
        </w:rPr>
      </w:pPr>
      <w:r>
        <w:rPr>
          <w:b/>
          <w:bCs/>
        </w:rPr>
        <w:t xml:space="preserve">4  </w:t>
      </w:r>
      <w:r>
        <w:rPr>
          <w:kern w:val="0"/>
        </w:rPr>
        <w:t>监测仪器及观测桩点埋设</w:t>
      </w:r>
      <w:r>
        <w:t>；</w:t>
      </w:r>
    </w:p>
    <w:p>
      <w:pPr>
        <w:ind w:firstLine="424" w:firstLineChars="201"/>
      </w:pPr>
      <w:r>
        <w:rPr>
          <w:b/>
          <w:bCs/>
        </w:rPr>
        <w:t xml:space="preserve">5  </w:t>
      </w:r>
      <w:r>
        <w:rPr>
          <w:rStyle w:val="42"/>
          <w:color w:val="auto"/>
          <w:kern w:val="0"/>
          <w:u w:val="none"/>
        </w:rPr>
        <w:t>堆载预压</w:t>
      </w:r>
      <w:r>
        <w:rPr>
          <w:rStyle w:val="42"/>
          <w:rFonts w:hint="eastAsia"/>
          <w:color w:val="auto"/>
          <w:kern w:val="0"/>
          <w:u w:val="none"/>
        </w:rPr>
        <w:t>；</w:t>
      </w:r>
      <w:r>
        <w:rPr>
          <w:rStyle w:val="42"/>
          <w:color w:val="auto"/>
          <w:kern w:val="0"/>
          <w:u w:val="none"/>
        </w:rPr>
        <w:t>终止堆载与卸载</w:t>
      </w:r>
      <w:r>
        <w:rPr>
          <w:rStyle w:val="42"/>
          <w:rFonts w:hint="eastAsia"/>
          <w:color w:val="auto"/>
          <w:kern w:val="0"/>
          <w:u w:val="none"/>
        </w:rPr>
        <w:t>；</w:t>
      </w:r>
      <w:r>
        <w:rPr>
          <w:rStyle w:val="42"/>
          <w:color w:val="auto"/>
          <w:kern w:val="0"/>
          <w:u w:val="none"/>
        </w:rPr>
        <w:t>监测与观测</w:t>
      </w:r>
      <w:r>
        <w:rPr>
          <w:rStyle w:val="42"/>
          <w:rFonts w:hint="eastAsia"/>
          <w:color w:val="auto"/>
          <w:kern w:val="0"/>
          <w:u w:val="none"/>
        </w:rPr>
        <w:t>。</w:t>
      </w:r>
    </w:p>
    <w:p>
      <w:pPr>
        <w:ind w:firstLine="0" w:firstLineChars="0"/>
        <w:rPr>
          <w:kern w:val="0"/>
        </w:rPr>
      </w:pPr>
      <w:r>
        <w:rPr>
          <w:b/>
        </w:rPr>
        <w:t>6.3.17</w:t>
      </w:r>
      <w:r>
        <w:rPr>
          <w:rFonts w:hint="eastAsia"/>
        </w:rPr>
        <w:t xml:space="preserve"> 采用</w:t>
      </w:r>
      <w:r>
        <w:t>无砂垫层施工时宜符合下列规定：</w:t>
      </w:r>
      <w:r>
        <w:rPr>
          <w:kern w:val="0"/>
        </w:rPr>
        <w:t xml:space="preserve"> </w:t>
      </w:r>
    </w:p>
    <w:p>
      <w:pPr>
        <w:ind w:firstLine="282" w:firstLineChars="134"/>
      </w:pPr>
      <w:r>
        <w:rPr>
          <w:b/>
          <w:bCs/>
        </w:rPr>
        <w:t xml:space="preserve">1 </w:t>
      </w:r>
      <w:r>
        <w:t xml:space="preserve"> 在排水板施工前，应先在淤泥表面铺设一层塑料编织布，也可采用轻质泡沫塑料板作为施工平台，轻质泡沫塑料板尺寸宜为2m× 2m；</w:t>
      </w:r>
    </w:p>
    <w:p>
      <w:pPr>
        <w:ind w:firstLine="282" w:firstLineChars="134"/>
        <w:rPr>
          <w:dstrike/>
        </w:rPr>
      </w:pPr>
      <w:r>
        <w:rPr>
          <w:b/>
          <w:bCs/>
        </w:rPr>
        <w:t xml:space="preserve">2  </w:t>
      </w:r>
      <w:r>
        <w:t>铺设由水平排水管和竖向排水板组成的排水通道。横向滤管应布设在相邻两排塑料排水板中间，每根塑料排水板和滤管宜采用缠绕或自拉锁固定的方式进行连接</w:t>
      </w:r>
      <w:r>
        <w:rPr>
          <w:rFonts w:hint="eastAsia"/>
        </w:rPr>
        <w:t>；</w:t>
      </w:r>
    </w:p>
    <w:p>
      <w:pPr>
        <w:ind w:firstLine="282" w:firstLineChars="134"/>
        <w:rPr>
          <w:rStyle w:val="42"/>
          <w:color w:val="auto"/>
          <w:kern w:val="0"/>
        </w:rPr>
      </w:pPr>
      <w:r>
        <w:rPr>
          <w:b/>
          <w:bCs/>
        </w:rPr>
        <w:t xml:space="preserve">3  </w:t>
      </w:r>
      <w:r>
        <w:t>竖向排水板的布置宜为梅花型或正方形，板头出地面的长度宜为800mm~1000mm；</w:t>
      </w:r>
    </w:p>
    <w:p>
      <w:pPr>
        <w:ind w:firstLine="0" w:firstLineChars="0"/>
        <w:rPr>
          <w:kern w:val="0"/>
        </w:rPr>
      </w:pPr>
      <w:r>
        <w:rPr>
          <w:b/>
        </w:rPr>
        <w:t>6.3.18</w:t>
      </w:r>
      <w:r>
        <w:rPr>
          <w:rFonts w:hint="eastAsia"/>
        </w:rPr>
        <w:t xml:space="preserve"> </w:t>
      </w:r>
      <w:r>
        <w:t>采用</w:t>
      </w:r>
      <w:r>
        <w:rPr>
          <w:rFonts w:hint="eastAsia"/>
        </w:rPr>
        <w:t>覆</w:t>
      </w:r>
      <w:r>
        <w:t>水预压施工时</w:t>
      </w:r>
      <w:r>
        <w:rPr>
          <w:rFonts w:hint="eastAsia"/>
        </w:rPr>
        <w:t>宜</w:t>
      </w:r>
      <w:r>
        <w:t>符合下列规定：</w:t>
      </w:r>
      <w:r>
        <w:rPr>
          <w:kern w:val="0"/>
        </w:rPr>
        <w:t xml:space="preserve"> </w:t>
      </w:r>
    </w:p>
    <w:p>
      <w:pPr>
        <w:ind w:firstLine="388" w:firstLineChars="184"/>
      </w:pPr>
      <w:r>
        <w:rPr>
          <w:b/>
          <w:bCs/>
        </w:rPr>
        <w:t xml:space="preserve">1 </w:t>
      </w:r>
      <w:r>
        <w:t xml:space="preserve"> 密封膜的厚度、抗拉强度、延伸率应符合设计要求，宜铺设三层厚度为0.08mm~0.10mm的聚 乙烯薄膜或聚氯乙烯薄膜，发现破损应及时修补； </w:t>
      </w:r>
    </w:p>
    <w:p>
      <w:pPr>
        <w:ind w:firstLine="388" w:firstLineChars="184"/>
      </w:pPr>
      <w:r>
        <w:rPr>
          <w:b/>
          <w:bCs/>
        </w:rPr>
        <w:t xml:space="preserve">2 </w:t>
      </w:r>
      <w:r>
        <w:t xml:space="preserve"> 在土质发生剧烈变化的区域宜采取堆筑高于地面300mm，宽1000mm虚土方的方法，减缓土质急剧变化段的沉降差。在排水板打设过程中，应及时用砂或干土将排水板孔填塞并捣实； </w:t>
      </w:r>
    </w:p>
    <w:p>
      <w:pPr>
        <w:ind w:firstLine="388" w:firstLineChars="184"/>
        <w:rPr>
          <w:dstrike/>
        </w:rPr>
      </w:pPr>
      <w:r>
        <w:rPr>
          <w:b/>
          <w:bCs/>
        </w:rPr>
        <w:t xml:space="preserve">3  </w:t>
      </w:r>
      <w:r>
        <w:t>注水加载预压时，第一次加水深度宜为200mm，在检查密封膜不渗漏后，按级加水。</w:t>
      </w:r>
      <w:r>
        <w:rPr>
          <w:rFonts w:hint="eastAsia"/>
        </w:rPr>
        <w:t>根据</w:t>
      </w:r>
      <w:r>
        <w:t>沉降观测值严格控制加水量，每级加水深度不应大于500mm。</w:t>
      </w:r>
    </w:p>
    <w:p>
      <w:pPr>
        <w:ind w:firstLine="0" w:firstLineChars="0"/>
        <w:rPr>
          <w:dstrike/>
        </w:rPr>
      </w:pPr>
      <w:r>
        <w:rPr>
          <w:b/>
        </w:rPr>
        <w:t xml:space="preserve">6.3.19 </w:t>
      </w:r>
      <w:r>
        <w:t>堆载预压</w:t>
      </w:r>
      <w:r>
        <w:rPr>
          <w:rFonts w:hint="eastAsia"/>
        </w:rPr>
        <w:t>期间</w:t>
      </w:r>
      <w:r>
        <w:t>监测与观测</w:t>
      </w:r>
      <w:r>
        <w:rPr>
          <w:rFonts w:hint="eastAsia"/>
        </w:rPr>
        <w:t>尚应符合</w:t>
      </w:r>
      <w:r>
        <w:t>下列规定：</w:t>
      </w:r>
    </w:p>
    <w:p>
      <w:pPr>
        <w:ind w:firstLine="282" w:firstLineChars="134"/>
        <w:rPr>
          <w:dstrike/>
        </w:rPr>
      </w:pPr>
      <w:r>
        <w:rPr>
          <w:b/>
          <w:bCs/>
        </w:rPr>
        <w:t>1</w:t>
      </w:r>
      <w:r>
        <w:t xml:space="preserve">  </w:t>
      </w:r>
      <w:r>
        <w:rPr>
          <w:rFonts w:hint="eastAsia"/>
        </w:rPr>
        <w:t>沉降</w:t>
      </w:r>
      <w:r>
        <w:t>速率不应</w:t>
      </w:r>
      <w:r>
        <w:rPr>
          <w:rFonts w:hint="eastAsia"/>
        </w:rPr>
        <w:t>大于</w:t>
      </w:r>
      <w:r>
        <w:t>15mm/d，边缘处水平位移不应超过5mm/d；</w:t>
      </w:r>
    </w:p>
    <w:p>
      <w:pPr>
        <w:ind w:firstLine="282" w:firstLineChars="134"/>
      </w:pPr>
      <w:r>
        <w:rPr>
          <w:b/>
          <w:bCs/>
        </w:rPr>
        <w:t xml:space="preserve">2 </w:t>
      </w:r>
      <w:r>
        <w:t xml:space="preserve"> 根据</w:t>
      </w:r>
      <w:r>
        <w:rPr>
          <w:rFonts w:hint="eastAsia"/>
        </w:rPr>
        <w:t>监测</w:t>
      </w:r>
      <w:r>
        <w:t>数据推断</w:t>
      </w:r>
      <w:r>
        <w:rPr>
          <w:rFonts w:hint="eastAsia"/>
        </w:rPr>
        <w:t>软土层</w:t>
      </w:r>
      <w:r>
        <w:t>地基强度稳定性</w:t>
      </w:r>
      <w:r>
        <w:rPr>
          <w:rFonts w:hint="eastAsia"/>
        </w:rPr>
        <w:t>增长</w:t>
      </w:r>
      <w:r>
        <w:t>情况</w:t>
      </w:r>
      <w:r>
        <w:rPr>
          <w:rFonts w:hint="eastAsia"/>
        </w:rPr>
        <w:t>；</w:t>
      </w:r>
    </w:p>
    <w:p>
      <w:pPr>
        <w:ind w:firstLine="282" w:firstLineChars="134"/>
      </w:pPr>
      <w:r>
        <w:rPr>
          <w:b/>
          <w:bCs/>
        </w:rPr>
        <w:t xml:space="preserve">3  </w:t>
      </w:r>
      <w:r>
        <w:rPr>
          <w:rFonts w:hint="eastAsia"/>
          <w:bCs/>
        </w:rPr>
        <w:t>确定</w:t>
      </w:r>
      <w:r>
        <w:rPr>
          <w:bCs/>
        </w:rPr>
        <w:t>终止堆载</w:t>
      </w:r>
      <w:r>
        <w:rPr>
          <w:rFonts w:hint="eastAsia"/>
          <w:bCs/>
        </w:rPr>
        <w:t>预压条件和</w:t>
      </w:r>
      <w:r>
        <w:rPr>
          <w:bCs/>
        </w:rPr>
        <w:t>卸载时间</w:t>
      </w:r>
      <w:r>
        <w:rPr>
          <w:rFonts w:hint="eastAsia"/>
          <w:bCs/>
        </w:rPr>
        <w:t>。</w:t>
      </w:r>
    </w:p>
    <w:p>
      <w:pPr>
        <w:ind w:firstLine="0" w:firstLineChars="0"/>
        <w:jc w:val="center"/>
        <w:rPr>
          <w:b/>
          <w:bCs/>
        </w:rPr>
      </w:pPr>
      <w:r>
        <w:rPr>
          <w:rFonts w:hint="eastAsia" w:ascii="宋体" w:hAnsi="宋体" w:cs="宋体"/>
          <w:b/>
          <w:bCs/>
        </w:rPr>
        <w:t>Ⅱ</w:t>
      </w:r>
      <w:r>
        <w:rPr>
          <w:b/>
          <w:bCs/>
        </w:rPr>
        <w:t xml:space="preserve">   真空预压</w:t>
      </w:r>
    </w:p>
    <w:p>
      <w:pPr>
        <w:ind w:firstLine="0" w:firstLineChars="0"/>
        <w:rPr>
          <w:kern w:val="0"/>
        </w:rPr>
      </w:pPr>
      <w:r>
        <w:rPr>
          <w:b/>
        </w:rPr>
        <w:t>6.3.20</w:t>
      </w:r>
      <w:r>
        <w:rPr>
          <w:rFonts w:hint="eastAsia"/>
        </w:rPr>
        <w:t xml:space="preserve"> </w:t>
      </w:r>
      <w:r>
        <w:t>真空预压设计应包括下列内容：</w:t>
      </w:r>
      <w:r>
        <w:rPr>
          <w:kern w:val="0"/>
        </w:rPr>
        <w:t xml:space="preserve"> </w:t>
      </w:r>
    </w:p>
    <w:p>
      <w:pPr>
        <w:ind w:firstLine="388" w:firstLineChars="184"/>
      </w:pPr>
      <w:r>
        <w:rPr>
          <w:b/>
          <w:bCs/>
        </w:rPr>
        <w:t>1</w:t>
      </w:r>
      <w:r>
        <w:t xml:space="preserve">  预压区范围、面积和分块大小；竖向排水体断面尺寸、间距、排列方式和深度；真空度固结度</w:t>
      </w:r>
      <w:r>
        <w:rPr>
          <w:rFonts w:hint="eastAsia"/>
        </w:rPr>
        <w:t>与</w:t>
      </w:r>
      <w:r>
        <w:t>总沉降、工后沉降</w:t>
      </w:r>
      <w:r>
        <w:rPr>
          <w:rFonts w:hint="eastAsia"/>
        </w:rPr>
        <w:t>、地基承载力等</w:t>
      </w:r>
      <w:r>
        <w:t>。</w:t>
      </w:r>
    </w:p>
    <w:p>
      <w:pPr>
        <w:ind w:firstLine="388" w:firstLineChars="184"/>
      </w:pPr>
      <w:r>
        <w:rPr>
          <w:b/>
          <w:bCs/>
        </w:rPr>
        <w:t xml:space="preserve">2 </w:t>
      </w:r>
      <w:r>
        <w:t xml:space="preserve"> 真空预压施工工艺</w:t>
      </w:r>
      <w:r>
        <w:rPr>
          <w:rFonts w:hint="eastAsia"/>
        </w:rPr>
        <w:t>；</w:t>
      </w:r>
      <w:r>
        <w:t>加载与卸载要求；预压期间观测与终止预压条件等；</w:t>
      </w:r>
    </w:p>
    <w:p>
      <w:pPr>
        <w:ind w:firstLine="388" w:firstLineChars="184"/>
      </w:pPr>
      <w:r>
        <w:rPr>
          <w:b/>
          <w:bCs/>
        </w:rPr>
        <w:t xml:space="preserve">3  </w:t>
      </w:r>
      <w:r>
        <w:rPr>
          <w:rFonts w:hint="eastAsia"/>
          <w:bCs/>
        </w:rPr>
        <w:t>真空</w:t>
      </w:r>
      <w:r>
        <w:rPr>
          <w:bCs/>
        </w:rPr>
        <w:t>预压地基处理验收条件与标准。</w:t>
      </w:r>
    </w:p>
    <w:p>
      <w:pPr>
        <w:ind w:firstLine="388" w:firstLineChars="184"/>
        <w:rPr>
          <w:dstrike/>
        </w:rPr>
      </w:pPr>
      <w:r>
        <w:rPr>
          <w:b/>
        </w:rPr>
        <w:t xml:space="preserve">4  </w:t>
      </w:r>
      <w:r>
        <w:t>真空预压</w:t>
      </w:r>
      <w:r>
        <w:rPr>
          <w:rFonts w:hint="eastAsia"/>
        </w:rPr>
        <w:t>场地</w:t>
      </w:r>
      <w:r>
        <w:t>范围每边</w:t>
      </w:r>
      <w:r>
        <w:rPr>
          <w:rFonts w:hint="eastAsia"/>
        </w:rPr>
        <w:t>扩展</w:t>
      </w:r>
      <w:r>
        <w:t>不</w:t>
      </w:r>
      <w:r>
        <w:rPr>
          <w:rFonts w:hint="eastAsia"/>
        </w:rPr>
        <w:t>宜</w:t>
      </w:r>
      <w:r>
        <w:t>小于3.0m</w:t>
      </w:r>
      <w:r>
        <w:rPr>
          <w:rFonts w:hint="eastAsia"/>
        </w:rPr>
        <w:t>；</w:t>
      </w:r>
      <w:r>
        <w:t>真空预压</w:t>
      </w:r>
      <w:r>
        <w:rPr>
          <w:rFonts w:hint="eastAsia"/>
        </w:rPr>
        <w:t>场</w:t>
      </w:r>
      <w:r>
        <w:t>分区面积</w:t>
      </w:r>
      <w:r>
        <w:rPr>
          <w:rFonts w:hint="eastAsia"/>
        </w:rPr>
        <w:t>可</w:t>
      </w:r>
      <w:r>
        <w:t>为10000m</w:t>
      </w:r>
      <w:r>
        <w:rPr>
          <w:vertAlign w:val="superscript"/>
        </w:rPr>
        <w:t>2</w:t>
      </w:r>
      <w:r>
        <w:t>~30000m</w:t>
      </w:r>
      <w:r>
        <w:rPr>
          <w:vertAlign w:val="superscript"/>
        </w:rPr>
        <w:t>2</w:t>
      </w:r>
      <w:r>
        <w:rPr>
          <w:rFonts w:hint="eastAsia"/>
        </w:rPr>
        <w:t>；</w:t>
      </w:r>
      <w:r>
        <w:t>真空预压</w:t>
      </w:r>
      <w:r>
        <w:rPr>
          <w:rFonts w:hint="eastAsia"/>
        </w:rPr>
        <w:t>场地</w:t>
      </w:r>
      <w:r>
        <w:t>边线与周边建筑物和地下管线等的距离不宜小于10m</w:t>
      </w:r>
      <w:r>
        <w:rPr>
          <w:rFonts w:hint="eastAsia"/>
        </w:rPr>
        <w:t>。</w:t>
      </w:r>
    </w:p>
    <w:p>
      <w:pPr>
        <w:ind w:firstLine="0" w:firstLineChars="0"/>
        <w:rPr>
          <w:dstrike/>
        </w:rPr>
      </w:pPr>
      <w:r>
        <w:rPr>
          <w:b/>
        </w:rPr>
        <w:t>6.3.21</w:t>
      </w:r>
      <w:r>
        <w:rPr>
          <w:rFonts w:hint="eastAsia"/>
        </w:rPr>
        <w:t xml:space="preserve"> </w:t>
      </w:r>
      <w:r>
        <w:rPr>
          <w:rFonts w:hint="eastAsia"/>
          <w:bCs/>
        </w:rPr>
        <w:t>真空预压宜</w:t>
      </w:r>
      <w:r>
        <w:rPr>
          <w:bCs/>
        </w:rPr>
        <w:t>选用塑料排水板，间距宜为1.0m~1</w:t>
      </w:r>
      <w:r>
        <w:rPr>
          <w:rFonts w:hint="eastAsia"/>
          <w:bCs/>
        </w:rPr>
        <w:t>.5</w:t>
      </w:r>
      <w:r>
        <w:rPr>
          <w:bCs/>
        </w:rPr>
        <w:t>m，采用正方形或三角形布置。</w:t>
      </w:r>
      <w:r>
        <w:rPr>
          <w:rFonts w:hint="eastAsia"/>
          <w:bCs/>
        </w:rPr>
        <w:t>排水板插入</w:t>
      </w:r>
      <w:r>
        <w:rPr>
          <w:bCs/>
        </w:rPr>
        <w:t>深度</w:t>
      </w:r>
      <w:r>
        <w:rPr>
          <w:rFonts w:hint="eastAsia"/>
          <w:bCs/>
        </w:rPr>
        <w:t>应</w:t>
      </w:r>
      <w:r>
        <w:rPr>
          <w:bCs/>
        </w:rPr>
        <w:t>根据软地层厚度</w:t>
      </w:r>
      <w:r>
        <w:rPr>
          <w:rFonts w:hint="eastAsia"/>
          <w:bCs/>
        </w:rPr>
        <w:t>，按单面</w:t>
      </w:r>
      <w:r>
        <w:rPr>
          <w:bCs/>
        </w:rPr>
        <w:t>或双面</w:t>
      </w:r>
      <w:r>
        <w:rPr>
          <w:rFonts w:hint="eastAsia"/>
          <w:bCs/>
        </w:rPr>
        <w:t>排水</w:t>
      </w:r>
      <w:r>
        <w:rPr>
          <w:bCs/>
        </w:rPr>
        <w:t>要求</w:t>
      </w:r>
      <w:r>
        <w:rPr>
          <w:rFonts w:hint="eastAsia"/>
          <w:bCs/>
        </w:rPr>
        <w:t>确定</w:t>
      </w:r>
      <w:r>
        <w:rPr>
          <w:bCs/>
        </w:rPr>
        <w:t>。</w:t>
      </w:r>
      <w:r>
        <w:rPr>
          <w:rFonts w:hint="eastAsia"/>
        </w:rPr>
        <w:t>预压场地</w:t>
      </w:r>
      <w:r>
        <w:t>四周压膜沟深度应</w:t>
      </w:r>
      <w:r>
        <w:rPr>
          <w:rFonts w:hint="eastAsia"/>
        </w:rPr>
        <w:t>设置</w:t>
      </w:r>
      <w:r>
        <w:t>在不透水的黏性土层中</w:t>
      </w:r>
      <w:r>
        <w:rPr>
          <w:rFonts w:hint="eastAsia"/>
        </w:rPr>
        <w:t>，并</w:t>
      </w:r>
      <w:r>
        <w:t>采用黏土密封墙</w:t>
      </w:r>
      <w:r>
        <w:rPr>
          <w:rFonts w:hint="eastAsia"/>
        </w:rPr>
        <w:t>密封，</w:t>
      </w:r>
      <w:r>
        <w:t>密封墙厚度不宜小于1.2m，渗透系数应小于1×10</w:t>
      </w:r>
      <w:r>
        <w:rPr>
          <w:vertAlign w:val="superscript"/>
        </w:rPr>
        <w:t>-5</w:t>
      </w:r>
      <w:r>
        <w:t>cm/s。</w:t>
      </w:r>
    </w:p>
    <w:p>
      <w:pPr>
        <w:ind w:firstLine="0" w:firstLineChars="0"/>
        <w:rPr>
          <w:b/>
        </w:rPr>
      </w:pPr>
      <w:r>
        <w:rPr>
          <w:b/>
          <w:bCs/>
        </w:rPr>
        <w:t>6.3.22</w:t>
      </w:r>
      <w:r>
        <w:rPr>
          <w:rFonts w:hint="eastAsia"/>
          <w:bCs/>
        </w:rPr>
        <w:t xml:space="preserve"> </w:t>
      </w:r>
      <w:r>
        <w:t>水平排水垫层宜采用含泥量不大于5%的中砂或粗砂，厚度不宜小于0.5m，渗透系数不宜小于1cm/s</w:t>
      </w:r>
      <w:r>
        <w:rPr>
          <w:rFonts w:hint="eastAsia"/>
        </w:rPr>
        <w:t>；</w:t>
      </w:r>
      <w:r>
        <w:t>水平排水垫层中应设置排水滤管，滤管横向间距宜为6m~7m，纵向间距宜为15m~30m。</w:t>
      </w:r>
    </w:p>
    <w:p>
      <w:pPr>
        <w:ind w:firstLine="0" w:firstLineChars="0"/>
        <w:rPr>
          <w:b/>
        </w:rPr>
      </w:pPr>
      <w:r>
        <w:rPr>
          <w:b/>
          <w:bCs/>
        </w:rPr>
        <w:t>6.3.23</w:t>
      </w:r>
      <w:r>
        <w:rPr>
          <w:rFonts w:hint="eastAsia"/>
          <w:bCs/>
        </w:rPr>
        <w:t xml:space="preserve"> </w:t>
      </w:r>
      <w:r>
        <w:rPr>
          <w:bCs/>
        </w:rPr>
        <w:t>当采用无砂垫层作为水平排水垫层</w:t>
      </w:r>
      <w:r>
        <w:t>时</w:t>
      </w:r>
      <w:r>
        <w:rPr>
          <w:rFonts w:hint="eastAsia"/>
        </w:rPr>
        <w:t>，</w:t>
      </w:r>
      <w:r>
        <w:rPr>
          <w:rFonts w:hint="eastAsia"/>
          <w:bCs/>
        </w:rPr>
        <w:t>在</w:t>
      </w:r>
      <w:r>
        <w:t>打设塑料排水板前先铺设一层质量为150g/m</w:t>
      </w:r>
      <w:r>
        <w:rPr>
          <w:vertAlign w:val="superscript"/>
        </w:rPr>
        <w:t>2</w:t>
      </w:r>
      <w:r>
        <w:t>~ 200g/m</w:t>
      </w:r>
      <w:r>
        <w:rPr>
          <w:vertAlign w:val="superscript"/>
        </w:rPr>
        <w:t>2</w:t>
      </w:r>
      <w:r>
        <w:t>的塑料编织布； 铺设水平滤管，滤管横向间距宜为2倍塑料排水板间距，纵向间距宜为15m~30m；排水板宜与水平滤管采用缠绕或自拉锁固定的方式连接牢固，其上再铺设1层质量不低于200g/m</w:t>
      </w:r>
      <w:r>
        <w:rPr>
          <w:vertAlign w:val="superscript"/>
        </w:rPr>
        <w:t>2</w:t>
      </w:r>
      <w:r>
        <w:t>的无纺土工布</w:t>
      </w:r>
      <w:r>
        <w:rPr>
          <w:rFonts w:hint="eastAsia"/>
        </w:rPr>
        <w:t>。</w:t>
      </w:r>
    </w:p>
    <w:p>
      <w:pPr>
        <w:ind w:firstLine="0" w:firstLineChars="0"/>
        <w:rPr>
          <w:b/>
        </w:rPr>
      </w:pPr>
      <w:r>
        <w:rPr>
          <w:b/>
          <w:bCs/>
        </w:rPr>
        <w:t>6.3.24</w:t>
      </w:r>
      <w:r>
        <w:rPr>
          <w:rFonts w:hint="eastAsia"/>
          <w:bCs/>
        </w:rPr>
        <w:t xml:space="preserve"> </w:t>
      </w:r>
      <w:r>
        <w:t>密封膜宜采用2 ~3层聚乙烯或聚氯乙烯薄膜，单层密封膜的技术要求应符合表6.3.24的规定。</w:t>
      </w:r>
    </w:p>
    <w:p>
      <w:pPr>
        <w:ind w:firstLine="1995" w:firstLineChars="950"/>
      </w:pPr>
      <w:bookmarkStart w:id="115" w:name="_Hlk63436517"/>
      <w:r>
        <w:rPr>
          <w:rFonts w:eastAsia="黑体"/>
          <w:kern w:val="0"/>
        </w:rPr>
        <w:t>表6.3.24</w:t>
      </w:r>
      <w:r>
        <w:rPr>
          <w:rFonts w:hint="eastAsia" w:eastAsia="黑体"/>
          <w:kern w:val="0"/>
        </w:rPr>
        <w:t xml:space="preserve">          </w:t>
      </w:r>
      <w:r>
        <w:rPr>
          <w:rFonts w:eastAsia="黑体"/>
          <w:kern w:val="0"/>
        </w:rPr>
        <w:t>密封膜的技术要求</w:t>
      </w:r>
    </w:p>
    <w:bookmarkEnd w:id="115"/>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362"/>
        <w:gridCol w:w="2035"/>
        <w:gridCol w:w="2043"/>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gridSpan w:val="2"/>
            <w:vAlign w:val="center"/>
          </w:tcPr>
          <w:p>
            <w:pPr>
              <w:pStyle w:val="13"/>
              <w:rPr>
                <w:rFonts w:cs="Times New Roman"/>
                <w:b/>
                <w:kern w:val="0"/>
                <w:sz w:val="20"/>
              </w:rPr>
            </w:pPr>
            <w:r>
              <w:rPr>
                <w:rFonts w:cs="Times New Roman"/>
                <w:kern w:val="0"/>
                <w:sz w:val="20"/>
              </w:rPr>
              <w:t>抗拉强度(MPa)</w:t>
            </w:r>
          </w:p>
        </w:tc>
        <w:tc>
          <w:tcPr>
            <w:tcW w:w="2161" w:type="dxa"/>
            <w:vMerge w:val="restart"/>
            <w:vAlign w:val="center"/>
          </w:tcPr>
          <w:p>
            <w:pPr>
              <w:pStyle w:val="13"/>
              <w:rPr>
                <w:rFonts w:cs="Times New Roman"/>
                <w:kern w:val="0"/>
                <w:sz w:val="20"/>
              </w:rPr>
            </w:pPr>
            <w:r>
              <w:rPr>
                <w:rFonts w:cs="Times New Roman"/>
                <w:kern w:val="0"/>
                <w:sz w:val="20"/>
              </w:rPr>
              <w:t>断裂伸长率</w:t>
            </w:r>
          </w:p>
          <w:p>
            <w:pPr>
              <w:pStyle w:val="13"/>
              <w:rPr>
                <w:rFonts w:cs="Times New Roman"/>
                <w:b/>
                <w:kern w:val="0"/>
                <w:sz w:val="20"/>
              </w:rPr>
            </w:pPr>
            <w:r>
              <w:rPr>
                <w:rFonts w:cs="Times New Roman"/>
                <w:kern w:val="0"/>
                <w:sz w:val="20"/>
              </w:rPr>
              <w:t xml:space="preserve"> (%)</w:t>
            </w:r>
          </w:p>
        </w:tc>
        <w:tc>
          <w:tcPr>
            <w:tcW w:w="2162" w:type="dxa"/>
            <w:vMerge w:val="restart"/>
            <w:vAlign w:val="center"/>
          </w:tcPr>
          <w:p>
            <w:pPr>
              <w:pStyle w:val="13"/>
              <w:rPr>
                <w:rFonts w:cs="Times New Roman"/>
                <w:kern w:val="0"/>
                <w:sz w:val="20"/>
              </w:rPr>
            </w:pPr>
            <w:r>
              <w:rPr>
                <w:rFonts w:cs="Times New Roman"/>
                <w:kern w:val="0"/>
                <w:sz w:val="20"/>
              </w:rPr>
              <w:t>直角撕裂强度</w:t>
            </w:r>
          </w:p>
          <w:p>
            <w:pPr>
              <w:pStyle w:val="13"/>
              <w:rPr>
                <w:rFonts w:cs="Times New Roman"/>
                <w:b/>
                <w:kern w:val="0"/>
                <w:sz w:val="20"/>
              </w:rPr>
            </w:pPr>
            <w:r>
              <w:rPr>
                <w:rFonts w:cs="Times New Roman"/>
                <w:kern w:val="0"/>
                <w:sz w:val="20"/>
              </w:rPr>
              <w:t xml:space="preserve"> (kN/m)</w:t>
            </w:r>
          </w:p>
        </w:tc>
        <w:tc>
          <w:tcPr>
            <w:tcW w:w="2162" w:type="dxa"/>
            <w:vMerge w:val="restart"/>
            <w:vAlign w:val="center"/>
          </w:tcPr>
          <w:p>
            <w:pPr>
              <w:pStyle w:val="13"/>
              <w:rPr>
                <w:rFonts w:cs="Times New Roman"/>
                <w:kern w:val="0"/>
                <w:sz w:val="20"/>
              </w:rPr>
            </w:pPr>
            <w:r>
              <w:rPr>
                <w:rFonts w:cs="Times New Roman"/>
                <w:kern w:val="0"/>
                <w:sz w:val="20"/>
              </w:rPr>
              <w:t>厚度</w:t>
            </w:r>
          </w:p>
          <w:p>
            <w:pPr>
              <w:pStyle w:val="13"/>
              <w:rPr>
                <w:rFonts w:cs="Times New Roman"/>
                <w:b/>
                <w:kern w:val="0"/>
                <w:sz w:val="20"/>
              </w:rPr>
            </w:pPr>
            <w:r>
              <w:rPr>
                <w:rFonts w:cs="Times New Roman"/>
                <w:kern w:val="0"/>
                <w:sz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3"/>
              <w:rPr>
                <w:rFonts w:cs="Times New Roman"/>
                <w:bCs/>
                <w:kern w:val="0"/>
                <w:sz w:val="20"/>
              </w:rPr>
            </w:pPr>
            <w:r>
              <w:rPr>
                <w:rFonts w:cs="Times New Roman"/>
                <w:bCs/>
                <w:kern w:val="0"/>
                <w:sz w:val="20"/>
              </w:rPr>
              <w:t>纵向</w:t>
            </w:r>
          </w:p>
        </w:tc>
        <w:tc>
          <w:tcPr>
            <w:tcW w:w="1418" w:type="dxa"/>
            <w:vAlign w:val="center"/>
          </w:tcPr>
          <w:p>
            <w:pPr>
              <w:pStyle w:val="13"/>
              <w:rPr>
                <w:rFonts w:cs="Times New Roman"/>
                <w:bCs/>
                <w:kern w:val="0"/>
                <w:sz w:val="20"/>
              </w:rPr>
            </w:pPr>
            <w:r>
              <w:rPr>
                <w:rFonts w:cs="Times New Roman"/>
                <w:bCs/>
                <w:kern w:val="0"/>
                <w:sz w:val="20"/>
              </w:rPr>
              <w:t>横向</w:t>
            </w:r>
          </w:p>
        </w:tc>
        <w:tc>
          <w:tcPr>
            <w:tcW w:w="2161" w:type="dxa"/>
            <w:vMerge w:val="continue"/>
          </w:tcPr>
          <w:p>
            <w:pPr>
              <w:pStyle w:val="13"/>
              <w:rPr>
                <w:rFonts w:cs="Times New Roman"/>
                <w:bCs/>
                <w:kern w:val="0"/>
                <w:sz w:val="20"/>
              </w:rPr>
            </w:pPr>
          </w:p>
        </w:tc>
        <w:tc>
          <w:tcPr>
            <w:tcW w:w="2162" w:type="dxa"/>
            <w:vMerge w:val="continue"/>
          </w:tcPr>
          <w:p>
            <w:pPr>
              <w:pStyle w:val="13"/>
              <w:rPr>
                <w:rFonts w:cs="Times New Roman"/>
                <w:bCs/>
                <w:kern w:val="0"/>
                <w:sz w:val="20"/>
              </w:rPr>
            </w:pPr>
          </w:p>
        </w:tc>
        <w:tc>
          <w:tcPr>
            <w:tcW w:w="2162" w:type="dxa"/>
            <w:vMerge w:val="continue"/>
          </w:tcPr>
          <w:p>
            <w:pPr>
              <w:pStyle w:val="13"/>
              <w:rPr>
                <w:rFonts w:cs="Times New Roman"/>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3"/>
              <w:rPr>
                <w:rFonts w:cs="Times New Roman"/>
                <w:bCs/>
                <w:kern w:val="0"/>
                <w:sz w:val="20"/>
              </w:rPr>
            </w:pPr>
            <w:r>
              <w:rPr>
                <w:rFonts w:cs="Times New Roman"/>
                <w:bCs/>
                <w:kern w:val="0"/>
                <w:sz w:val="20"/>
              </w:rPr>
              <w:t>≥18.5</w:t>
            </w:r>
          </w:p>
        </w:tc>
        <w:tc>
          <w:tcPr>
            <w:tcW w:w="1418" w:type="dxa"/>
            <w:vAlign w:val="center"/>
          </w:tcPr>
          <w:p>
            <w:pPr>
              <w:pStyle w:val="13"/>
              <w:rPr>
                <w:rFonts w:cs="Times New Roman"/>
                <w:bCs/>
                <w:kern w:val="0"/>
                <w:sz w:val="20"/>
              </w:rPr>
            </w:pPr>
            <w:r>
              <w:rPr>
                <w:rFonts w:cs="Times New Roman"/>
                <w:bCs/>
                <w:kern w:val="0"/>
                <w:sz w:val="20"/>
              </w:rPr>
              <w:t>≥116.5</w:t>
            </w:r>
          </w:p>
        </w:tc>
        <w:tc>
          <w:tcPr>
            <w:tcW w:w="2161" w:type="dxa"/>
          </w:tcPr>
          <w:p>
            <w:pPr>
              <w:pStyle w:val="13"/>
              <w:rPr>
                <w:rFonts w:cs="Times New Roman"/>
                <w:bCs/>
                <w:kern w:val="0"/>
                <w:sz w:val="20"/>
              </w:rPr>
            </w:pPr>
            <w:r>
              <w:rPr>
                <w:rFonts w:cs="Times New Roman"/>
                <w:bCs/>
                <w:kern w:val="0"/>
                <w:sz w:val="20"/>
              </w:rPr>
              <w:t>≥1220</w:t>
            </w:r>
          </w:p>
        </w:tc>
        <w:tc>
          <w:tcPr>
            <w:tcW w:w="2162" w:type="dxa"/>
          </w:tcPr>
          <w:p>
            <w:pPr>
              <w:pStyle w:val="13"/>
              <w:rPr>
                <w:rFonts w:cs="Times New Roman"/>
                <w:bCs/>
                <w:kern w:val="0"/>
                <w:sz w:val="20"/>
              </w:rPr>
            </w:pPr>
            <w:r>
              <w:rPr>
                <w:rFonts w:cs="Times New Roman"/>
                <w:bCs/>
                <w:kern w:val="0"/>
                <w:sz w:val="20"/>
              </w:rPr>
              <w:t>≥140</w:t>
            </w:r>
          </w:p>
        </w:tc>
        <w:tc>
          <w:tcPr>
            <w:tcW w:w="2162" w:type="dxa"/>
          </w:tcPr>
          <w:p>
            <w:pPr>
              <w:pStyle w:val="13"/>
              <w:rPr>
                <w:rFonts w:cs="Times New Roman"/>
                <w:bCs/>
                <w:kern w:val="0"/>
                <w:sz w:val="20"/>
              </w:rPr>
            </w:pPr>
            <w:r>
              <w:rPr>
                <w:rFonts w:cs="Times New Roman"/>
                <w:bCs/>
                <w:kern w:val="0"/>
                <w:sz w:val="20"/>
              </w:rPr>
              <w:t>0.12~0.16</w:t>
            </w:r>
          </w:p>
        </w:tc>
      </w:tr>
    </w:tbl>
    <w:p>
      <w:pPr>
        <w:ind w:firstLine="0" w:firstLineChars="0"/>
      </w:pPr>
      <w:r>
        <w:rPr>
          <w:b/>
          <w:bCs/>
        </w:rPr>
        <w:t>6.3.25</w:t>
      </w:r>
      <w:r>
        <w:rPr>
          <w:bCs/>
        </w:rPr>
        <w:t>　</w:t>
      </w:r>
      <w:r>
        <w:t>抽真空设备宜采用射流泵，真空压力不应小于95kPa。抽真空设备宜均匀布置</w:t>
      </w:r>
      <w:r>
        <w:rPr>
          <w:rFonts w:hint="eastAsia"/>
        </w:rPr>
        <w:t>于</w:t>
      </w:r>
      <w:r>
        <w:t>预压场区，每台设备的控制面积宜为900m</w:t>
      </w:r>
      <w:r>
        <w:rPr>
          <w:vertAlign w:val="superscript"/>
        </w:rPr>
        <w:t>2</w:t>
      </w:r>
      <w:r>
        <w:t>~1100m</w:t>
      </w:r>
      <w:r>
        <w:rPr>
          <w:vertAlign w:val="superscript"/>
        </w:rPr>
        <w:t>2</w:t>
      </w:r>
      <w:r>
        <w:t>；抽真空设备开启数量应</w:t>
      </w:r>
      <w:r>
        <w:rPr>
          <w:rFonts w:hint="eastAsia"/>
        </w:rPr>
        <w:t>根据</w:t>
      </w:r>
      <w:r>
        <w:t>预压下的固结度与强度增长情况调整。</w:t>
      </w:r>
    </w:p>
    <w:p>
      <w:pPr>
        <w:ind w:firstLine="0" w:firstLineChars="0"/>
        <w:jc w:val="center"/>
        <w:rPr>
          <w:b/>
          <w:bCs/>
        </w:rPr>
      </w:pPr>
      <w:r>
        <w:rPr>
          <w:rFonts w:hint="eastAsia" w:ascii="宋体" w:hAnsi="宋体" w:cs="宋体"/>
          <w:b/>
          <w:bCs/>
        </w:rPr>
        <w:t>Ⅲ</w:t>
      </w:r>
      <w:r>
        <w:rPr>
          <w:b/>
          <w:bCs/>
        </w:rPr>
        <w:t xml:space="preserve"> </w:t>
      </w:r>
      <w:r>
        <w:rPr>
          <w:rFonts w:hint="eastAsia"/>
          <w:b/>
          <w:bCs/>
        </w:rPr>
        <w:t>增压式真空预压</w:t>
      </w:r>
    </w:p>
    <w:p>
      <w:pPr>
        <w:ind w:firstLine="0" w:firstLineChars="0"/>
      </w:pPr>
      <w:r>
        <w:rPr>
          <w:rFonts w:hint="eastAsia"/>
          <w:b/>
        </w:rPr>
        <w:t>6.3.</w:t>
      </w:r>
      <w:r>
        <w:rPr>
          <w:b/>
        </w:rPr>
        <w:t xml:space="preserve">26  </w:t>
      </w:r>
      <w:r>
        <w:rPr>
          <w:rFonts w:hint="eastAsia"/>
        </w:rPr>
        <w:t>增压式</w:t>
      </w:r>
      <w:r>
        <w:t>真空预压设计</w:t>
      </w:r>
      <w:r>
        <w:rPr>
          <w:rFonts w:hint="eastAsia"/>
        </w:rPr>
        <w:t>尚</w:t>
      </w:r>
      <w:r>
        <w:t>应包括</w:t>
      </w:r>
      <w:r>
        <w:rPr>
          <w:rFonts w:hint="eastAsia"/>
        </w:rPr>
        <w:t>增压式</w:t>
      </w:r>
      <w:r>
        <w:t>真空预压施工工艺</w:t>
      </w:r>
      <w:r>
        <w:rPr>
          <w:rFonts w:hint="eastAsia"/>
        </w:rPr>
        <w:t>、降水增压时间及压力及</w:t>
      </w:r>
      <w:r>
        <w:t>压力卸载分级与终止预压时间等</w:t>
      </w:r>
      <w:r>
        <w:rPr>
          <w:rFonts w:hint="eastAsia"/>
        </w:rPr>
        <w:t>。</w:t>
      </w:r>
      <w:r>
        <w:t>预压</w:t>
      </w:r>
      <w:r>
        <w:rPr>
          <w:rFonts w:hint="eastAsia"/>
        </w:rPr>
        <w:t>场地范围</w:t>
      </w:r>
      <w:r>
        <w:t>较大时，分区面积</w:t>
      </w:r>
      <w:r>
        <w:rPr>
          <w:rFonts w:hint="eastAsia"/>
        </w:rPr>
        <w:t>可</w:t>
      </w:r>
      <w:r>
        <w:t>为50000m</w:t>
      </w:r>
      <w:r>
        <w:rPr>
          <w:vertAlign w:val="superscript"/>
        </w:rPr>
        <w:t>2</w:t>
      </w:r>
      <w:r>
        <w:t>~80000m</w:t>
      </w:r>
      <w:r>
        <w:rPr>
          <w:vertAlign w:val="superscript"/>
        </w:rPr>
        <w:t>2</w:t>
      </w:r>
      <w:r>
        <w:t>，且每块预压面积宜尽可能大且呈方形。预压</w:t>
      </w:r>
      <w:r>
        <w:rPr>
          <w:rFonts w:hint="eastAsia"/>
        </w:rPr>
        <w:t>场区</w:t>
      </w:r>
      <w:r>
        <w:t>边线与周边建筑物和地下管线等的距离不宜小于15m。</w:t>
      </w:r>
    </w:p>
    <w:p>
      <w:pPr>
        <w:ind w:firstLine="0" w:firstLineChars="0"/>
        <w:rPr>
          <w:szCs w:val="24"/>
        </w:rPr>
      </w:pPr>
      <w:r>
        <w:rPr>
          <w:b/>
        </w:rPr>
        <w:t>6.3.27</w:t>
      </w:r>
      <w:r>
        <w:t xml:space="preserve">  </w:t>
      </w:r>
      <w:r>
        <w:rPr>
          <w:rFonts w:hint="eastAsia"/>
        </w:rPr>
        <w:t>增压式</w:t>
      </w:r>
      <w:r>
        <w:t>真空预压采用防淤堵塑料排水板</w:t>
      </w:r>
      <w:r>
        <w:rPr>
          <w:rFonts w:hint="eastAsia"/>
        </w:rPr>
        <w:t>，</w:t>
      </w:r>
      <w:r>
        <w:t>其主要性能指标参见表</w:t>
      </w:r>
      <w:r>
        <w:rPr>
          <w:rFonts w:hint="eastAsia"/>
        </w:rPr>
        <w:t>6.3.</w:t>
      </w:r>
      <w:r>
        <w:t>27</w:t>
      </w:r>
      <w:r>
        <w:rPr>
          <w:rFonts w:hint="eastAsia"/>
        </w:rPr>
        <w:t>.</w:t>
      </w:r>
    </w:p>
    <w:p>
      <w:pPr>
        <w:ind w:firstLine="2214" w:firstLineChars="1050"/>
        <w:rPr>
          <w:rFonts w:cstheme="majorBidi"/>
          <w:b/>
        </w:rPr>
      </w:pPr>
      <w:r>
        <w:rPr>
          <w:rFonts w:hint="eastAsia"/>
          <w:b/>
        </w:rPr>
        <w:t>表6.3.</w:t>
      </w:r>
      <w:r>
        <w:rPr>
          <w:b/>
        </w:rPr>
        <w:t xml:space="preserve">27     </w:t>
      </w:r>
      <w:r>
        <w:rPr>
          <w:rFonts w:hint="eastAsia"/>
          <w:b/>
        </w:rPr>
        <w:t>防淤堵塑料排水板主要性能指标</w:t>
      </w:r>
    </w:p>
    <w:tbl>
      <w:tblPr>
        <w:tblStyle w:val="164"/>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150"/>
        <w:gridCol w:w="1661"/>
        <w:gridCol w:w="1665"/>
        <w:gridCol w:w="123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01" w:type="dxa"/>
            <w:gridSpan w:val="2"/>
            <w:tcBorders>
              <w:tl2br w:val="single" w:color="auto" w:sz="4" w:space="0"/>
            </w:tcBorders>
            <w:vAlign w:val="bottom"/>
          </w:tcPr>
          <w:p>
            <w:pPr>
              <w:pStyle w:val="13"/>
              <w:rPr>
                <w:kern w:val="0"/>
                <w:sz w:val="20"/>
              </w:rPr>
            </w:pPr>
            <w:r>
              <w:rPr>
                <w:rFonts w:hint="eastAsia"/>
                <w:kern w:val="0"/>
                <w:sz w:val="20"/>
              </w:rPr>
              <w:t>型号</w:t>
            </w:r>
          </w:p>
          <w:p>
            <w:pPr>
              <w:pStyle w:val="13"/>
              <w:rPr>
                <w:kern w:val="0"/>
                <w:sz w:val="20"/>
              </w:rPr>
            </w:pPr>
            <w:r>
              <w:rPr>
                <w:rFonts w:hint="eastAsia"/>
                <w:kern w:val="0"/>
                <w:sz w:val="20"/>
              </w:rPr>
              <w:t>项目</w:t>
            </w:r>
          </w:p>
        </w:tc>
        <w:tc>
          <w:tcPr>
            <w:tcW w:w="1661" w:type="dxa"/>
            <w:vAlign w:val="center"/>
          </w:tcPr>
          <w:p>
            <w:pPr>
              <w:pStyle w:val="13"/>
              <w:rPr>
                <w:kern w:val="0"/>
                <w:sz w:val="20"/>
              </w:rPr>
            </w:pPr>
            <w:r>
              <w:rPr>
                <w:rFonts w:hint="eastAsia"/>
                <w:kern w:val="0"/>
                <w:sz w:val="20"/>
              </w:rPr>
              <w:t>A型板</w:t>
            </w:r>
          </w:p>
        </w:tc>
        <w:tc>
          <w:tcPr>
            <w:tcW w:w="1665" w:type="dxa"/>
            <w:vAlign w:val="center"/>
          </w:tcPr>
          <w:p>
            <w:pPr>
              <w:pStyle w:val="13"/>
              <w:rPr>
                <w:kern w:val="0"/>
                <w:sz w:val="20"/>
              </w:rPr>
            </w:pPr>
            <w:r>
              <w:rPr>
                <w:rFonts w:hint="eastAsia"/>
                <w:kern w:val="0"/>
                <w:sz w:val="20"/>
              </w:rPr>
              <w:t>B型板</w:t>
            </w:r>
          </w:p>
        </w:tc>
        <w:tc>
          <w:tcPr>
            <w:tcW w:w="1231" w:type="dxa"/>
            <w:vAlign w:val="center"/>
          </w:tcPr>
          <w:p>
            <w:pPr>
              <w:pStyle w:val="13"/>
              <w:rPr>
                <w:kern w:val="0"/>
                <w:sz w:val="20"/>
              </w:rPr>
            </w:pPr>
            <w:r>
              <w:rPr>
                <w:rFonts w:hint="eastAsia"/>
                <w:kern w:val="0"/>
                <w:sz w:val="20"/>
              </w:rPr>
              <w:t>C型板</w:t>
            </w:r>
          </w:p>
        </w:tc>
        <w:tc>
          <w:tcPr>
            <w:tcW w:w="2009" w:type="dxa"/>
            <w:vAlign w:val="center"/>
          </w:tcPr>
          <w:p>
            <w:pPr>
              <w:pStyle w:val="13"/>
              <w:rPr>
                <w:kern w:val="0"/>
                <w:sz w:val="20"/>
              </w:rPr>
            </w:pPr>
            <w:r>
              <w:rPr>
                <w:rFonts w:hint="eastAsia"/>
                <w:kern w:val="0"/>
                <w:sz w:val="20"/>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厚度（mm）</w:t>
            </w:r>
          </w:p>
        </w:tc>
        <w:tc>
          <w:tcPr>
            <w:tcW w:w="1661" w:type="dxa"/>
            <w:vAlign w:val="center"/>
          </w:tcPr>
          <w:p>
            <w:pPr>
              <w:pStyle w:val="13"/>
              <w:rPr>
                <w:kern w:val="0"/>
                <w:sz w:val="20"/>
              </w:rPr>
            </w:pPr>
            <w:r>
              <w:rPr>
                <w:rFonts w:hint="eastAsia"/>
                <w:kern w:val="0"/>
                <w:sz w:val="20"/>
              </w:rPr>
              <w:t>3.5±0.2</w:t>
            </w:r>
          </w:p>
        </w:tc>
        <w:tc>
          <w:tcPr>
            <w:tcW w:w="1665" w:type="dxa"/>
            <w:vAlign w:val="center"/>
          </w:tcPr>
          <w:p>
            <w:pPr>
              <w:pStyle w:val="13"/>
              <w:rPr>
                <w:kern w:val="0"/>
                <w:sz w:val="20"/>
              </w:rPr>
            </w:pPr>
            <w:r>
              <w:rPr>
                <w:rFonts w:hint="eastAsia"/>
                <w:kern w:val="0"/>
                <w:sz w:val="20"/>
              </w:rPr>
              <w:t>4.0±0.2</w:t>
            </w:r>
          </w:p>
        </w:tc>
        <w:tc>
          <w:tcPr>
            <w:tcW w:w="1231" w:type="dxa"/>
            <w:vAlign w:val="center"/>
          </w:tcPr>
          <w:p>
            <w:pPr>
              <w:pStyle w:val="13"/>
              <w:rPr>
                <w:kern w:val="0"/>
                <w:sz w:val="20"/>
              </w:rPr>
            </w:pPr>
            <w:r>
              <w:rPr>
                <w:rFonts w:hint="eastAsia"/>
                <w:kern w:val="0"/>
                <w:sz w:val="20"/>
              </w:rPr>
              <w:t>4.5±0.2</w:t>
            </w:r>
          </w:p>
        </w:tc>
        <w:tc>
          <w:tcPr>
            <w:tcW w:w="2009" w:type="dxa"/>
            <w:vAlign w:val="center"/>
          </w:tcPr>
          <w:p>
            <w:pPr>
              <w:pStyle w:val="13"/>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宽度（mm）</w:t>
            </w:r>
          </w:p>
        </w:tc>
        <w:tc>
          <w:tcPr>
            <w:tcW w:w="4557" w:type="dxa"/>
            <w:gridSpan w:val="3"/>
            <w:vAlign w:val="center"/>
          </w:tcPr>
          <w:p>
            <w:pPr>
              <w:pStyle w:val="13"/>
              <w:rPr>
                <w:kern w:val="0"/>
                <w:sz w:val="20"/>
              </w:rPr>
            </w:pPr>
            <w:r>
              <w:rPr>
                <w:rFonts w:hint="eastAsia"/>
                <w:kern w:val="0"/>
                <w:sz w:val="20"/>
              </w:rPr>
              <w:t>100±2</w:t>
            </w:r>
          </w:p>
        </w:tc>
        <w:tc>
          <w:tcPr>
            <w:tcW w:w="2009" w:type="dxa"/>
            <w:vAlign w:val="center"/>
          </w:tcPr>
          <w:p>
            <w:pPr>
              <w:pStyle w:val="13"/>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抗弯折性能</w:t>
            </w:r>
          </w:p>
        </w:tc>
        <w:tc>
          <w:tcPr>
            <w:tcW w:w="4557" w:type="dxa"/>
            <w:gridSpan w:val="3"/>
            <w:vAlign w:val="center"/>
          </w:tcPr>
          <w:p>
            <w:pPr>
              <w:pStyle w:val="13"/>
              <w:rPr>
                <w:kern w:val="0"/>
                <w:sz w:val="20"/>
              </w:rPr>
            </w:pPr>
            <w:r>
              <w:rPr>
                <w:rFonts w:hint="eastAsia"/>
                <w:kern w:val="0"/>
                <w:sz w:val="20"/>
              </w:rPr>
              <w:t>无撕裂</w:t>
            </w:r>
          </w:p>
        </w:tc>
        <w:tc>
          <w:tcPr>
            <w:tcW w:w="2009" w:type="dxa"/>
            <w:vAlign w:val="center"/>
          </w:tcPr>
          <w:p>
            <w:pPr>
              <w:pStyle w:val="13"/>
              <w:jc w:val="left"/>
              <w:rPr>
                <w:kern w:val="0"/>
                <w:sz w:val="20"/>
              </w:rPr>
            </w:pPr>
            <w:r>
              <w:rPr>
                <w:rFonts w:hint="eastAsia"/>
                <w:kern w:val="0"/>
                <w:sz w:val="20"/>
              </w:rPr>
              <w:t>180度对折5次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芯板肋条数（条）</w:t>
            </w:r>
          </w:p>
        </w:tc>
        <w:tc>
          <w:tcPr>
            <w:tcW w:w="4557" w:type="dxa"/>
            <w:gridSpan w:val="3"/>
            <w:vAlign w:val="center"/>
          </w:tcPr>
          <w:p>
            <w:pPr>
              <w:pStyle w:val="13"/>
              <w:rPr>
                <w:kern w:val="0"/>
                <w:sz w:val="20"/>
              </w:rPr>
            </w:pPr>
            <w:r>
              <w:rPr>
                <w:rFonts w:hint="eastAsia"/>
                <w:kern w:val="0"/>
                <w:sz w:val="20"/>
              </w:rPr>
              <w:t>30</w:t>
            </w:r>
          </w:p>
        </w:tc>
        <w:tc>
          <w:tcPr>
            <w:tcW w:w="2009" w:type="dxa"/>
            <w:vAlign w:val="center"/>
          </w:tcPr>
          <w:p>
            <w:pPr>
              <w:pStyle w:val="13"/>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纵向通水量（cm</w:t>
            </w:r>
            <w:r>
              <w:rPr>
                <w:rFonts w:hint="eastAsia"/>
                <w:kern w:val="0"/>
                <w:sz w:val="20"/>
                <w:vertAlign w:val="superscript"/>
              </w:rPr>
              <w:t>3</w:t>
            </w:r>
            <w:r>
              <w:rPr>
                <w:rFonts w:hint="eastAsia"/>
                <w:kern w:val="0"/>
                <w:sz w:val="20"/>
              </w:rPr>
              <w:t>/s)</w:t>
            </w:r>
          </w:p>
        </w:tc>
        <w:tc>
          <w:tcPr>
            <w:tcW w:w="1661" w:type="dxa"/>
            <w:vAlign w:val="center"/>
          </w:tcPr>
          <w:p>
            <w:pPr>
              <w:pStyle w:val="13"/>
              <w:rPr>
                <w:kern w:val="0"/>
                <w:sz w:val="20"/>
              </w:rPr>
            </w:pPr>
            <w:r>
              <w:rPr>
                <w:rFonts w:hint="eastAsia"/>
                <w:kern w:val="0"/>
                <w:sz w:val="20"/>
              </w:rPr>
              <w:t>≥25</w:t>
            </w:r>
          </w:p>
        </w:tc>
        <w:tc>
          <w:tcPr>
            <w:tcW w:w="1665" w:type="dxa"/>
            <w:vAlign w:val="center"/>
          </w:tcPr>
          <w:p>
            <w:pPr>
              <w:pStyle w:val="13"/>
              <w:rPr>
                <w:kern w:val="0"/>
                <w:sz w:val="20"/>
              </w:rPr>
            </w:pPr>
            <w:r>
              <w:rPr>
                <w:rFonts w:hint="eastAsia"/>
                <w:kern w:val="0"/>
                <w:sz w:val="20"/>
              </w:rPr>
              <w:t>≥40</w:t>
            </w:r>
          </w:p>
        </w:tc>
        <w:tc>
          <w:tcPr>
            <w:tcW w:w="1231" w:type="dxa"/>
            <w:vAlign w:val="center"/>
          </w:tcPr>
          <w:p>
            <w:pPr>
              <w:pStyle w:val="13"/>
              <w:rPr>
                <w:kern w:val="0"/>
                <w:sz w:val="20"/>
              </w:rPr>
            </w:pPr>
            <w:r>
              <w:rPr>
                <w:rFonts w:hint="eastAsia"/>
                <w:kern w:val="0"/>
                <w:sz w:val="20"/>
              </w:rPr>
              <w:t>≥50</w:t>
            </w:r>
          </w:p>
        </w:tc>
        <w:tc>
          <w:tcPr>
            <w:tcW w:w="2009" w:type="dxa"/>
            <w:vAlign w:val="center"/>
          </w:tcPr>
          <w:p>
            <w:pPr>
              <w:pStyle w:val="13"/>
              <w:jc w:val="left"/>
              <w:rPr>
                <w:kern w:val="0"/>
                <w:sz w:val="20"/>
              </w:rPr>
            </w:pPr>
            <w:r>
              <w:rPr>
                <w:rFonts w:hint="eastAsia"/>
                <w:kern w:val="0"/>
                <w:sz w:val="20"/>
              </w:rPr>
              <w:t>侧向压力为350KPa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防淤堵塑料排水板抗拉强度（kN/10cm)</w:t>
            </w:r>
          </w:p>
        </w:tc>
        <w:tc>
          <w:tcPr>
            <w:tcW w:w="1661" w:type="dxa"/>
            <w:vAlign w:val="center"/>
          </w:tcPr>
          <w:p>
            <w:pPr>
              <w:pStyle w:val="13"/>
              <w:rPr>
                <w:kern w:val="0"/>
                <w:sz w:val="20"/>
              </w:rPr>
            </w:pPr>
            <w:r>
              <w:rPr>
                <w:rFonts w:hint="eastAsia"/>
                <w:kern w:val="0"/>
                <w:sz w:val="20"/>
              </w:rPr>
              <w:t>≥1.5</w:t>
            </w:r>
          </w:p>
        </w:tc>
        <w:tc>
          <w:tcPr>
            <w:tcW w:w="1665" w:type="dxa"/>
            <w:vAlign w:val="center"/>
          </w:tcPr>
          <w:p>
            <w:pPr>
              <w:pStyle w:val="13"/>
              <w:rPr>
                <w:kern w:val="0"/>
                <w:sz w:val="20"/>
              </w:rPr>
            </w:pPr>
            <w:r>
              <w:rPr>
                <w:rFonts w:hint="eastAsia"/>
                <w:kern w:val="0"/>
                <w:sz w:val="20"/>
              </w:rPr>
              <w:t>≥2.0</w:t>
            </w:r>
          </w:p>
        </w:tc>
        <w:tc>
          <w:tcPr>
            <w:tcW w:w="1231" w:type="dxa"/>
            <w:vAlign w:val="center"/>
          </w:tcPr>
          <w:p>
            <w:pPr>
              <w:pStyle w:val="13"/>
              <w:rPr>
                <w:kern w:val="0"/>
                <w:sz w:val="20"/>
              </w:rPr>
            </w:pPr>
            <w:r>
              <w:rPr>
                <w:rFonts w:hint="eastAsia"/>
                <w:kern w:val="0"/>
                <w:sz w:val="20"/>
              </w:rPr>
              <w:t>≥2.0</w:t>
            </w:r>
          </w:p>
        </w:tc>
        <w:tc>
          <w:tcPr>
            <w:tcW w:w="2009" w:type="dxa"/>
            <w:vAlign w:val="center"/>
          </w:tcPr>
          <w:p>
            <w:pPr>
              <w:pStyle w:val="13"/>
              <w:jc w:val="left"/>
              <w:rPr>
                <w:kern w:val="0"/>
                <w:sz w:val="20"/>
              </w:rPr>
            </w:pPr>
            <w:r>
              <w:rPr>
                <w:rFonts w:hint="eastAsia"/>
                <w:kern w:val="0"/>
                <w:sz w:val="20"/>
              </w:rPr>
              <w:t>干态，延伸率10％时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滤膜渗透系数（cm/s)</w:t>
            </w:r>
          </w:p>
        </w:tc>
        <w:tc>
          <w:tcPr>
            <w:tcW w:w="4557" w:type="dxa"/>
            <w:gridSpan w:val="3"/>
            <w:vAlign w:val="center"/>
          </w:tcPr>
          <w:p>
            <w:pPr>
              <w:pStyle w:val="13"/>
              <w:rPr>
                <w:kern w:val="0"/>
                <w:sz w:val="20"/>
              </w:rPr>
            </w:pPr>
            <w:r>
              <w:rPr>
                <w:rFonts w:hint="eastAsia"/>
                <w:kern w:val="0"/>
                <w:sz w:val="20"/>
              </w:rPr>
              <w:t>≥5*10</w:t>
            </w:r>
            <w:r>
              <w:rPr>
                <w:rFonts w:hint="eastAsia"/>
                <w:kern w:val="0"/>
                <w:sz w:val="20"/>
                <w:vertAlign w:val="superscript"/>
              </w:rPr>
              <w:t>-3</w:t>
            </w:r>
          </w:p>
        </w:tc>
        <w:tc>
          <w:tcPr>
            <w:tcW w:w="2009" w:type="dxa"/>
            <w:vAlign w:val="center"/>
          </w:tcPr>
          <w:p>
            <w:pPr>
              <w:pStyle w:val="13"/>
              <w:jc w:val="left"/>
              <w:rPr>
                <w:kern w:val="0"/>
                <w:sz w:val="20"/>
              </w:rPr>
            </w:pPr>
            <w:r>
              <w:rPr>
                <w:rFonts w:hint="eastAsia"/>
                <w:kern w:val="0"/>
                <w:sz w:val="20"/>
              </w:rPr>
              <w:t>试件在水中浸泡24h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滤膜等效孔径（mm)</w:t>
            </w:r>
          </w:p>
        </w:tc>
        <w:tc>
          <w:tcPr>
            <w:tcW w:w="4557" w:type="dxa"/>
            <w:gridSpan w:val="3"/>
            <w:vAlign w:val="center"/>
          </w:tcPr>
          <w:p>
            <w:pPr>
              <w:pStyle w:val="13"/>
              <w:rPr>
                <w:kern w:val="0"/>
                <w:sz w:val="20"/>
              </w:rPr>
            </w:pPr>
            <w:r>
              <w:rPr>
                <w:rFonts w:hint="eastAsia"/>
                <w:kern w:val="0"/>
                <w:sz w:val="20"/>
              </w:rPr>
              <w:t>0.06～0.13</w:t>
            </w:r>
          </w:p>
        </w:tc>
        <w:tc>
          <w:tcPr>
            <w:tcW w:w="2009" w:type="dxa"/>
            <w:vAlign w:val="center"/>
          </w:tcPr>
          <w:p>
            <w:pPr>
              <w:pStyle w:val="13"/>
              <w:jc w:val="left"/>
              <w:rPr>
                <w:kern w:val="0"/>
                <w:sz w:val="20"/>
              </w:rPr>
            </w:pPr>
            <w:r>
              <w:rPr>
                <w:rFonts w:hint="eastAsia"/>
                <w:kern w:val="0"/>
                <w:sz w:val="20"/>
              </w:rPr>
              <w:t>以</w:t>
            </w:r>
            <w:r>
              <w:rPr>
                <w:rFonts w:hint="eastAsia"/>
                <w:i/>
                <w:iCs/>
                <w:kern w:val="0"/>
                <w:sz w:val="20"/>
              </w:rPr>
              <w:t>O</w:t>
            </w:r>
            <w:r>
              <w:rPr>
                <w:rFonts w:hint="eastAsia"/>
                <w:kern w:val="0"/>
                <w:sz w:val="20"/>
                <w:vertAlign w:val="subscript"/>
              </w:rPr>
              <w:t>95</w:t>
            </w:r>
            <w:r>
              <w:rPr>
                <w:rFonts w:hint="eastAsia"/>
                <w:kern w:val="0"/>
                <w:sz w:val="20"/>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01" w:type="dxa"/>
            <w:gridSpan w:val="2"/>
            <w:vAlign w:val="center"/>
          </w:tcPr>
          <w:p>
            <w:pPr>
              <w:pStyle w:val="13"/>
              <w:rPr>
                <w:kern w:val="0"/>
                <w:sz w:val="20"/>
              </w:rPr>
            </w:pPr>
            <w:r>
              <w:rPr>
                <w:rFonts w:hint="eastAsia"/>
                <w:kern w:val="0"/>
                <w:sz w:val="20"/>
              </w:rPr>
              <w:t>气力比降（直径3cm）</w:t>
            </w:r>
          </w:p>
        </w:tc>
        <w:tc>
          <w:tcPr>
            <w:tcW w:w="4557" w:type="dxa"/>
            <w:gridSpan w:val="3"/>
            <w:vAlign w:val="center"/>
          </w:tcPr>
          <w:p>
            <w:pPr>
              <w:pStyle w:val="13"/>
              <w:rPr>
                <w:kern w:val="0"/>
                <w:sz w:val="20"/>
              </w:rPr>
            </w:pPr>
            <w:r>
              <w:rPr>
                <w:rFonts w:hint="eastAsia"/>
                <w:kern w:val="0"/>
                <w:sz w:val="20"/>
              </w:rPr>
              <w:t>686pa-1000pa</w:t>
            </w:r>
          </w:p>
        </w:tc>
        <w:tc>
          <w:tcPr>
            <w:tcW w:w="2009" w:type="dxa"/>
            <w:vAlign w:val="center"/>
          </w:tcPr>
          <w:p>
            <w:pPr>
              <w:pStyle w:val="13"/>
              <w:jc w:val="left"/>
              <w:rPr>
                <w:kern w:val="0"/>
                <w:sz w:val="20"/>
              </w:rPr>
            </w:pPr>
            <w:r>
              <w:rPr>
                <w:rFonts w:hint="eastAsia"/>
                <w:kern w:val="0"/>
                <w:sz w:val="20"/>
              </w:rPr>
              <w:t>工业酒精98％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restart"/>
            <w:vAlign w:val="center"/>
          </w:tcPr>
          <w:p>
            <w:pPr>
              <w:pStyle w:val="13"/>
              <w:rPr>
                <w:kern w:val="0"/>
                <w:sz w:val="20"/>
              </w:rPr>
            </w:pPr>
            <w:r>
              <w:rPr>
                <w:rFonts w:hint="eastAsia"/>
                <w:kern w:val="0"/>
                <w:sz w:val="20"/>
              </w:rPr>
              <w:t>滤膜抗拉强度（N/cm)</w:t>
            </w:r>
          </w:p>
        </w:tc>
        <w:tc>
          <w:tcPr>
            <w:tcW w:w="1150" w:type="dxa"/>
            <w:vAlign w:val="center"/>
          </w:tcPr>
          <w:p>
            <w:pPr>
              <w:pStyle w:val="13"/>
              <w:rPr>
                <w:kern w:val="0"/>
                <w:sz w:val="20"/>
              </w:rPr>
            </w:pPr>
            <w:r>
              <w:rPr>
                <w:rFonts w:hint="eastAsia"/>
                <w:kern w:val="0"/>
                <w:sz w:val="20"/>
              </w:rPr>
              <w:t>纵向干态</w:t>
            </w:r>
          </w:p>
        </w:tc>
        <w:tc>
          <w:tcPr>
            <w:tcW w:w="1661" w:type="dxa"/>
            <w:vAlign w:val="center"/>
          </w:tcPr>
          <w:p>
            <w:pPr>
              <w:pStyle w:val="13"/>
              <w:rPr>
                <w:kern w:val="0"/>
                <w:sz w:val="20"/>
              </w:rPr>
            </w:pPr>
            <w:r>
              <w:rPr>
                <w:rFonts w:hint="eastAsia"/>
                <w:kern w:val="0"/>
                <w:sz w:val="20"/>
              </w:rPr>
              <w:t>≥15</w:t>
            </w:r>
          </w:p>
        </w:tc>
        <w:tc>
          <w:tcPr>
            <w:tcW w:w="1665" w:type="dxa"/>
            <w:vAlign w:val="center"/>
          </w:tcPr>
          <w:p>
            <w:pPr>
              <w:pStyle w:val="13"/>
              <w:rPr>
                <w:kern w:val="0"/>
                <w:sz w:val="20"/>
              </w:rPr>
            </w:pPr>
            <w:r>
              <w:rPr>
                <w:rFonts w:hint="eastAsia"/>
                <w:kern w:val="0"/>
                <w:sz w:val="20"/>
              </w:rPr>
              <w:t>≥20</w:t>
            </w:r>
          </w:p>
        </w:tc>
        <w:tc>
          <w:tcPr>
            <w:tcW w:w="1231" w:type="dxa"/>
            <w:vAlign w:val="center"/>
          </w:tcPr>
          <w:p>
            <w:pPr>
              <w:pStyle w:val="13"/>
              <w:rPr>
                <w:kern w:val="0"/>
                <w:sz w:val="20"/>
              </w:rPr>
            </w:pPr>
            <w:r>
              <w:rPr>
                <w:rFonts w:hint="eastAsia"/>
                <w:kern w:val="0"/>
                <w:sz w:val="20"/>
              </w:rPr>
              <w:t>≥25</w:t>
            </w:r>
          </w:p>
        </w:tc>
        <w:tc>
          <w:tcPr>
            <w:tcW w:w="2009" w:type="dxa"/>
            <w:vAlign w:val="center"/>
          </w:tcPr>
          <w:p>
            <w:pPr>
              <w:pStyle w:val="13"/>
              <w:jc w:val="left"/>
              <w:rPr>
                <w:kern w:val="0"/>
                <w:sz w:val="20"/>
              </w:rPr>
            </w:pPr>
            <w:r>
              <w:rPr>
                <w:rFonts w:hint="eastAsia"/>
                <w:kern w:val="0"/>
                <w:sz w:val="20"/>
              </w:rPr>
              <w:t>延伸率10％，测试夹距2cm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Merge w:val="continue"/>
            <w:vAlign w:val="center"/>
          </w:tcPr>
          <w:p>
            <w:pPr>
              <w:pStyle w:val="13"/>
              <w:rPr>
                <w:kern w:val="0"/>
                <w:sz w:val="20"/>
              </w:rPr>
            </w:pPr>
          </w:p>
        </w:tc>
        <w:tc>
          <w:tcPr>
            <w:tcW w:w="1150" w:type="dxa"/>
            <w:vAlign w:val="center"/>
          </w:tcPr>
          <w:p>
            <w:pPr>
              <w:pStyle w:val="13"/>
              <w:rPr>
                <w:kern w:val="0"/>
                <w:sz w:val="20"/>
              </w:rPr>
            </w:pPr>
            <w:r>
              <w:rPr>
                <w:rFonts w:hint="eastAsia"/>
                <w:kern w:val="0"/>
                <w:sz w:val="20"/>
              </w:rPr>
              <w:t>横向湿态</w:t>
            </w:r>
          </w:p>
        </w:tc>
        <w:tc>
          <w:tcPr>
            <w:tcW w:w="1661" w:type="dxa"/>
            <w:vAlign w:val="center"/>
          </w:tcPr>
          <w:p>
            <w:pPr>
              <w:pStyle w:val="13"/>
              <w:rPr>
                <w:kern w:val="0"/>
                <w:sz w:val="20"/>
              </w:rPr>
            </w:pPr>
            <w:r>
              <w:rPr>
                <w:rFonts w:hint="eastAsia"/>
                <w:kern w:val="0"/>
                <w:sz w:val="20"/>
              </w:rPr>
              <w:t>≥10</w:t>
            </w:r>
          </w:p>
        </w:tc>
        <w:tc>
          <w:tcPr>
            <w:tcW w:w="1665" w:type="dxa"/>
            <w:vAlign w:val="center"/>
          </w:tcPr>
          <w:p>
            <w:pPr>
              <w:pStyle w:val="13"/>
              <w:rPr>
                <w:kern w:val="0"/>
                <w:sz w:val="20"/>
              </w:rPr>
            </w:pPr>
            <w:r>
              <w:rPr>
                <w:rFonts w:hint="eastAsia"/>
                <w:kern w:val="0"/>
                <w:sz w:val="20"/>
              </w:rPr>
              <w:t>≥20</w:t>
            </w:r>
          </w:p>
        </w:tc>
        <w:tc>
          <w:tcPr>
            <w:tcW w:w="1231" w:type="dxa"/>
            <w:vAlign w:val="center"/>
          </w:tcPr>
          <w:p>
            <w:pPr>
              <w:pStyle w:val="13"/>
              <w:rPr>
                <w:kern w:val="0"/>
                <w:sz w:val="20"/>
              </w:rPr>
            </w:pPr>
            <w:r>
              <w:rPr>
                <w:rFonts w:hint="eastAsia"/>
                <w:kern w:val="0"/>
                <w:sz w:val="20"/>
              </w:rPr>
              <w:t>≥25</w:t>
            </w:r>
          </w:p>
        </w:tc>
        <w:tc>
          <w:tcPr>
            <w:tcW w:w="2009" w:type="dxa"/>
            <w:vAlign w:val="center"/>
          </w:tcPr>
          <w:p>
            <w:pPr>
              <w:pStyle w:val="13"/>
              <w:jc w:val="left"/>
              <w:rPr>
                <w:kern w:val="0"/>
                <w:sz w:val="20"/>
              </w:rPr>
            </w:pPr>
            <w:r>
              <w:rPr>
                <w:rFonts w:hint="eastAsia"/>
                <w:kern w:val="0"/>
                <w:sz w:val="20"/>
              </w:rPr>
              <w:t>延伸率15％，水中浸泡24h，测试夹距2cm</w:t>
            </w:r>
          </w:p>
        </w:tc>
      </w:tr>
    </w:tbl>
    <w:p>
      <w:pPr>
        <w:ind w:firstLine="0" w:firstLineChars="0"/>
      </w:pPr>
      <w:bookmarkStart w:id="116" w:name="_Toc132973397"/>
      <w:r>
        <w:rPr>
          <w:b/>
          <w:bCs/>
        </w:rPr>
        <w:t>6.3.28</w:t>
      </w:r>
      <w:bookmarkEnd w:id="116"/>
      <w:r>
        <w:rPr>
          <w:b/>
          <w:bCs/>
        </w:rPr>
        <w:t xml:space="preserve"> </w:t>
      </w:r>
      <w:r>
        <w:rPr>
          <w:rStyle w:val="48"/>
        </w:rPr>
        <w:t xml:space="preserve"> </w:t>
      </w:r>
      <w:r>
        <w:rPr>
          <w:rFonts w:hint="eastAsia"/>
        </w:rPr>
        <w:t>水平排水管采用钢丝软管，支管间距宜为2倍排水板间距，主管间距宜30</w:t>
      </w:r>
      <w:r>
        <w:t>m~</w:t>
      </w:r>
      <w:r>
        <w:rPr>
          <w:rFonts w:hint="eastAsia"/>
        </w:rPr>
        <w:t>50</w:t>
      </w:r>
      <w:r>
        <w:t>m</w:t>
      </w:r>
      <w:r>
        <w:rPr>
          <w:rFonts w:hint="eastAsia"/>
        </w:rPr>
        <w:t>，选用手型接头、三通、四通等专用接头直接连接塑料排水板；密封膜宜采用</w:t>
      </w:r>
      <w:r>
        <w:t>2 ~3</w:t>
      </w:r>
      <w:r>
        <w:rPr>
          <w:rFonts w:hint="eastAsia"/>
        </w:rPr>
        <w:t>层聚乙烯或聚氯乙烯薄膜。</w:t>
      </w:r>
    </w:p>
    <w:p>
      <w:pPr>
        <w:ind w:firstLine="0" w:firstLineChars="0"/>
        <w:rPr>
          <w:szCs w:val="32"/>
        </w:rPr>
      </w:pPr>
      <w:r>
        <w:rPr>
          <w:rFonts w:hint="eastAsia"/>
          <w:b/>
        </w:rPr>
        <w:t>6.3.</w:t>
      </w:r>
      <w:r>
        <w:rPr>
          <w:b/>
        </w:rPr>
        <w:t>29</w:t>
      </w:r>
      <w:r>
        <w:rPr>
          <w:rFonts w:hint="eastAsia"/>
        </w:rPr>
        <w:t xml:space="preserve">  抽真空设备宜选用水环式真空泵与“不倒翁”式集水井配套使用，水环式真空泵在进气孔封闭状态下，其真空压力不应小于</w:t>
      </w:r>
      <w:r>
        <w:t>95kPa</w:t>
      </w:r>
      <w:r>
        <w:rPr>
          <w:rFonts w:hint="eastAsia"/>
        </w:rPr>
        <w:t>。</w:t>
      </w:r>
      <w:r>
        <w:rPr>
          <w:szCs w:val="32"/>
        </w:rPr>
        <w:t>抽真空设备宜</w:t>
      </w:r>
      <w:r>
        <w:rPr>
          <w:rFonts w:hint="eastAsia"/>
          <w:szCs w:val="32"/>
        </w:rPr>
        <w:t>每块预压区布置一套抽真空机组，每套机组可抽真空面积为 50000~100000 m</w:t>
      </w:r>
      <w:r>
        <w:rPr>
          <w:rFonts w:hint="eastAsia"/>
          <w:szCs w:val="32"/>
          <w:vertAlign w:val="superscript"/>
        </w:rPr>
        <w:t>2</w:t>
      </w:r>
      <w:r>
        <w:rPr>
          <w:szCs w:val="32"/>
        </w:rPr>
        <w:t>。</w:t>
      </w:r>
    </w:p>
    <w:p>
      <w:pPr>
        <w:ind w:firstLine="0" w:firstLineChars="0"/>
        <w:rPr>
          <w:dstrike/>
        </w:rPr>
      </w:pPr>
      <w:r>
        <w:rPr>
          <w:rFonts w:cstheme="majorBidi"/>
          <w:b/>
          <w:bCs/>
          <w:szCs w:val="32"/>
        </w:rPr>
        <w:t>6.3.30</w:t>
      </w:r>
      <w:r>
        <w:rPr>
          <w:rFonts w:cstheme="majorBidi"/>
          <w:bCs/>
          <w:szCs w:val="32"/>
        </w:rPr>
        <w:t xml:space="preserve">  </w:t>
      </w:r>
      <w:r>
        <w:rPr>
          <w:rFonts w:hint="eastAsia"/>
        </w:rPr>
        <w:t>固结度和强度增长计算可按本标准第</w:t>
      </w:r>
      <w:r>
        <w:t>6.3.12</w:t>
      </w:r>
      <w:r>
        <w:rPr>
          <w:rFonts w:hint="eastAsia"/>
        </w:rPr>
        <w:t>条、</w:t>
      </w:r>
      <w:r>
        <w:t>6.3.13</w:t>
      </w:r>
      <w:r>
        <w:rPr>
          <w:rFonts w:hint="eastAsia"/>
        </w:rPr>
        <w:t>条、</w:t>
      </w:r>
      <w:r>
        <w:t>6.3.15</w:t>
      </w:r>
      <w:r>
        <w:rPr>
          <w:rFonts w:hint="eastAsia"/>
        </w:rPr>
        <w:t>条公式计算。最终沉降量可按本标准第</w:t>
      </w:r>
      <w:r>
        <w:t>6.3.16</w:t>
      </w:r>
      <w:r>
        <w:rPr>
          <w:rFonts w:hint="eastAsia"/>
        </w:rPr>
        <w:t>条公式计算，其中</w:t>
      </w:r>
      <w:r>
        <w:t>沉降计算经验系数</w:t>
      </w:r>
      <w:r>
        <w:rPr>
          <w:i/>
          <w:iCs/>
        </w:rPr>
        <w:t>ξ</w:t>
      </w:r>
      <w:r>
        <w:rPr>
          <w:rFonts w:hint="eastAsia"/>
        </w:rPr>
        <w:t>宜按当地经验取值，无当地经验时可取</w:t>
      </w:r>
      <w:r>
        <w:t>1.05~1.35</w:t>
      </w:r>
      <w:r>
        <w:rPr>
          <w:rFonts w:hint="eastAsia"/>
        </w:rPr>
        <w:t>，对</w:t>
      </w:r>
      <w:r>
        <w:t>淤泥</w:t>
      </w:r>
      <w:r>
        <w:rPr>
          <w:rFonts w:hint="eastAsia"/>
        </w:rPr>
        <w:t>层</w:t>
      </w:r>
      <w:r>
        <w:t>、淤泥质土</w:t>
      </w:r>
      <w:r>
        <w:rPr>
          <w:rFonts w:hint="eastAsia"/>
        </w:rPr>
        <w:t>层</w:t>
      </w:r>
      <w:r>
        <w:t>及</w:t>
      </w:r>
      <w:r>
        <w:rPr>
          <w:rFonts w:hint="eastAsia"/>
        </w:rPr>
        <w:t>其他</w:t>
      </w:r>
      <w:r>
        <w:t>饱和含水</w:t>
      </w:r>
      <w:r>
        <w:rPr>
          <w:rFonts w:hint="eastAsia"/>
        </w:rPr>
        <w:t>黏性土层</w:t>
      </w:r>
      <w:r>
        <w:t>，</w:t>
      </w:r>
      <w:r>
        <w:rPr>
          <w:rFonts w:hint="eastAsia"/>
        </w:rPr>
        <w:t>预压荷载</w:t>
      </w:r>
      <w:r>
        <w:t>超过等载</w:t>
      </w:r>
      <w:r>
        <w:rPr>
          <w:rFonts w:hint="eastAsia"/>
        </w:rPr>
        <w:t>时宜</w:t>
      </w:r>
      <w:r>
        <w:t>取</w:t>
      </w:r>
      <w:r>
        <w:rPr>
          <w:rFonts w:hint="eastAsia"/>
        </w:rPr>
        <w:t>大</w:t>
      </w:r>
      <w:r>
        <w:t>值。</w:t>
      </w:r>
    </w:p>
    <w:p>
      <w:pPr>
        <w:ind w:firstLine="0" w:firstLineChars="0"/>
      </w:pPr>
      <w:r>
        <w:rPr>
          <w:rFonts w:hint="eastAsia"/>
          <w:b/>
        </w:rPr>
        <w:t>6.3.</w:t>
      </w:r>
      <w:r>
        <w:rPr>
          <w:b/>
        </w:rPr>
        <w:t>31</w:t>
      </w:r>
      <w:r>
        <w:rPr>
          <w:rFonts w:hint="eastAsia"/>
        </w:rPr>
        <w:t xml:space="preserve">  “不倒翁”集水井结构</w:t>
      </w:r>
      <w:r>
        <w:t>及安装</w:t>
      </w:r>
      <w:r>
        <w:rPr>
          <w:rFonts w:hint="eastAsia"/>
        </w:rPr>
        <w:t>应符合下列规定：</w:t>
      </w:r>
    </w:p>
    <w:p>
      <w:pPr>
        <w:ind w:firstLine="388" w:firstLineChars="184"/>
        <w:jc w:val="left"/>
        <w:rPr>
          <w:rFonts w:cstheme="minorBidi"/>
          <w:bCs/>
          <w:szCs w:val="32"/>
        </w:rPr>
      </w:pPr>
      <w:r>
        <w:rPr>
          <w:rFonts w:hint="eastAsia"/>
          <w:b/>
          <w:bCs/>
        </w:rPr>
        <w:t xml:space="preserve">1  </w:t>
      </w:r>
      <w:r>
        <w:rPr>
          <w:rFonts w:hint="eastAsia" w:cstheme="minorBidi"/>
          <w:bCs/>
          <w:szCs w:val="32"/>
        </w:rPr>
        <w:t>不倒翁集水井为上小下大的筒体结构，包括埋设于真空膜下方的下半节罐体和安装在真空膜以上的上半节罐体，以及设置于下半节罐体底部的一台潜水泵。</w:t>
      </w:r>
    </w:p>
    <w:p>
      <w:pPr>
        <w:ind w:firstLine="388" w:firstLineChars="184"/>
        <w:rPr>
          <w:rFonts w:cstheme="minorBidi"/>
          <w:bCs/>
          <w:szCs w:val="32"/>
        </w:rPr>
      </w:pPr>
      <w:r>
        <w:rPr>
          <w:rFonts w:hint="eastAsia"/>
          <w:b/>
          <w:bCs/>
        </w:rPr>
        <w:t xml:space="preserve">2 </w:t>
      </w:r>
      <w:r>
        <w:rPr>
          <w:rFonts w:hint="eastAsia" w:cstheme="minorBidi"/>
          <w:bCs/>
          <w:szCs w:val="32"/>
        </w:rPr>
        <w:t xml:space="preserve"> 下半节罐体中上部筒壁上开设有八个集水口，每个集水口可负担 1000m</w:t>
      </w:r>
      <w:r>
        <w:rPr>
          <w:rFonts w:hint="eastAsia" w:cstheme="minorBidi"/>
          <w:bCs/>
          <w:szCs w:val="32"/>
          <w:vertAlign w:val="superscript"/>
        </w:rPr>
        <w:t>2</w:t>
      </w:r>
      <w:r>
        <w:rPr>
          <w:rFonts w:hint="eastAsia" w:cstheme="minorBidi"/>
          <w:bCs/>
          <w:szCs w:val="32"/>
        </w:rPr>
        <w:t xml:space="preserve"> 抽真空，即每个不倒翁集水井可负担 5000m</w:t>
      </w:r>
      <w:r>
        <w:rPr>
          <w:rFonts w:hint="eastAsia" w:cstheme="minorBidi"/>
          <w:bCs/>
          <w:szCs w:val="32"/>
          <w:vertAlign w:val="superscript"/>
        </w:rPr>
        <w:t>2</w:t>
      </w:r>
      <w:r>
        <w:rPr>
          <w:rFonts w:hint="eastAsia" w:cstheme="minorBidi"/>
          <w:bCs/>
          <w:szCs w:val="32"/>
        </w:rPr>
        <w:t>~10000m</w:t>
      </w:r>
      <w:r>
        <w:rPr>
          <w:rFonts w:hint="eastAsia" w:cstheme="minorBidi"/>
          <w:bCs/>
          <w:szCs w:val="32"/>
          <w:vertAlign w:val="superscript"/>
        </w:rPr>
        <w:t>2</w:t>
      </w:r>
      <w:r>
        <w:rPr>
          <w:rFonts w:hint="eastAsia" w:cstheme="minorBidi"/>
          <w:bCs/>
          <w:szCs w:val="32"/>
        </w:rPr>
        <w:t xml:space="preserve"> 抽真空，每个集水口分别与膜下真空主管适当位置的正三通相连接，组成膜下真空系统。</w:t>
      </w:r>
    </w:p>
    <w:p>
      <w:pPr>
        <w:ind w:firstLine="388" w:firstLineChars="184"/>
        <w:rPr>
          <w:rFonts w:cstheme="minorBidi"/>
          <w:bCs/>
          <w:szCs w:val="32"/>
        </w:rPr>
      </w:pPr>
      <w:r>
        <w:rPr>
          <w:rFonts w:hint="eastAsia"/>
          <w:b/>
          <w:bCs/>
        </w:rPr>
        <w:t xml:space="preserve">3 </w:t>
      </w:r>
      <w:r>
        <w:rPr>
          <w:rFonts w:hint="eastAsia" w:cstheme="minorBidi"/>
          <w:bCs/>
          <w:szCs w:val="32"/>
        </w:rPr>
        <w:t xml:space="preserve"> 根据气平衡计算，罐体整体高度为 2m 以上，下半节罐体直径为 1.5m，整体体积大于 2m³。</w:t>
      </w:r>
    </w:p>
    <w:p>
      <w:pPr>
        <w:ind w:firstLine="388" w:firstLineChars="184"/>
        <w:rPr>
          <w:rFonts w:cstheme="minorBidi"/>
          <w:bCs/>
          <w:szCs w:val="32"/>
        </w:rPr>
      </w:pPr>
      <w:r>
        <w:rPr>
          <w:rFonts w:hint="eastAsia"/>
          <w:b/>
          <w:bCs/>
        </w:rPr>
        <w:t>4</w:t>
      </w:r>
      <w:r>
        <w:rPr>
          <w:rFonts w:hint="eastAsia" w:cstheme="minorBidi"/>
          <w:bCs/>
          <w:szCs w:val="32"/>
        </w:rPr>
        <w:t xml:space="preserve">  不倒翁集水井材质为耐腐蚀聚丙烯，施工中严禁使用金属罐体。</w:t>
      </w:r>
    </w:p>
    <w:p>
      <w:pPr>
        <w:ind w:firstLine="388" w:firstLineChars="184"/>
        <w:rPr>
          <w:rFonts w:cstheme="minorBidi"/>
          <w:bCs/>
          <w:szCs w:val="32"/>
        </w:rPr>
      </w:pPr>
      <w:r>
        <w:rPr>
          <w:rFonts w:hint="eastAsia"/>
          <w:b/>
          <w:bCs/>
        </w:rPr>
        <w:t xml:space="preserve">5 </w:t>
      </w:r>
      <w:r>
        <w:rPr>
          <w:rFonts w:hint="eastAsia" w:cstheme="minorBidi"/>
          <w:bCs/>
          <w:szCs w:val="32"/>
        </w:rPr>
        <w:t xml:space="preserve"> 抽真空系统宜采用节能型水环式真空泵，每台真空泵有 8~10 个抽气口，每个抽气口连接一个不倒翁集水井。</w:t>
      </w:r>
    </w:p>
    <w:p>
      <w:pPr>
        <w:ind w:firstLine="388" w:firstLineChars="184"/>
        <w:rPr>
          <w:rFonts w:cstheme="minorBidi"/>
          <w:bCs/>
          <w:szCs w:val="32"/>
        </w:rPr>
      </w:pPr>
      <w:r>
        <w:rPr>
          <w:rFonts w:hint="eastAsia"/>
          <w:b/>
          <w:bCs/>
        </w:rPr>
        <w:t>6</w:t>
      </w:r>
      <w:r>
        <w:rPr>
          <w:rFonts w:hint="eastAsia" w:cstheme="minorBidi"/>
          <w:bCs/>
          <w:szCs w:val="32"/>
        </w:rPr>
        <w:t xml:space="preserve">  真空管路的连接应严格密封，在真空管路中设置单向止回阀和进水过滤器。</w:t>
      </w:r>
    </w:p>
    <w:p>
      <w:pPr>
        <w:ind w:firstLine="0" w:firstLineChars="0"/>
      </w:pPr>
      <w:r>
        <w:rPr>
          <w:rFonts w:hint="eastAsia"/>
          <w:b/>
        </w:rPr>
        <w:t>6.3.</w:t>
      </w:r>
      <w:r>
        <w:rPr>
          <w:b/>
        </w:rPr>
        <w:t>32</w:t>
      </w:r>
      <w:r>
        <w:rPr>
          <w:rFonts w:hint="eastAsia"/>
        </w:rPr>
        <w:t xml:space="preserve">  降水增压系统布置应满足以下要求：</w:t>
      </w:r>
    </w:p>
    <w:p>
      <w:pPr>
        <w:ind w:firstLine="388" w:firstLineChars="184"/>
      </w:pPr>
      <w:r>
        <w:rPr>
          <w:b/>
        </w:rPr>
        <w:t>1</w:t>
      </w:r>
      <w:r>
        <w:t xml:space="preserve">  </w:t>
      </w:r>
      <w:r>
        <w:rPr>
          <w:rFonts w:hint="eastAsia"/>
        </w:rPr>
        <w:t>降水增压系统应包括降水增压泵和降水增压管路系统，降水增压管路系统由水平降水增压管路系统和垂直管路系统组成</w:t>
      </w:r>
      <w:r>
        <w:t>；</w:t>
      </w:r>
    </w:p>
    <w:p>
      <w:pPr>
        <w:ind w:firstLine="388" w:firstLineChars="184"/>
      </w:pPr>
      <w:r>
        <w:rPr>
          <w:b/>
          <w:bCs/>
        </w:rPr>
        <w:t xml:space="preserve">2 </w:t>
      </w:r>
      <w:r>
        <w:t xml:space="preserve"> </w:t>
      </w:r>
      <w:r>
        <w:rPr>
          <w:rFonts w:hint="eastAsia"/>
        </w:rPr>
        <w:t>降水增压管管体的垂直渗透系数宜为 10-1～10-4cm/s，具有一定的抗拉强度和伸缩性。降水管有钢丝弹横外编织透水滤布，一次性形成，顶端置罗旋反扣接头封堵管底，另一端接罗旋反扣接头与滤管连接并且内置真空芯管，形成降水井，把真空送至底部，使水分向降水管底部集中，真空由底部向上扩撒，同时水位下降至降水管管底，形成降水作用降水增压管技术指标宜符合表6.3.</w:t>
      </w:r>
      <w:r>
        <w:t>32</w:t>
      </w:r>
      <w:r>
        <w:rPr>
          <w:rFonts w:hint="eastAsia"/>
        </w:rPr>
        <w:t xml:space="preserve"> 的要求</w:t>
      </w:r>
      <w:r>
        <w:t>；</w:t>
      </w:r>
    </w:p>
    <w:p>
      <w:pPr>
        <w:pStyle w:val="13"/>
      </w:pPr>
      <w:r>
        <w:t xml:space="preserve">表 6.3.32         </w:t>
      </w:r>
      <w:r>
        <w:rPr>
          <w:rFonts w:hint="eastAsia"/>
        </w:rPr>
        <w:t>降水增压管</w:t>
      </w:r>
      <w:r>
        <w:t>的技术要求</w:t>
      </w:r>
    </w:p>
    <w:tbl>
      <w:tblPr>
        <w:tblStyle w:val="164"/>
        <w:tblW w:w="4849" w:type="pc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52"/>
        <w:gridCol w:w="1452"/>
        <w:gridCol w:w="1455"/>
        <w:gridCol w:w="145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280" w:type="pct"/>
            <w:gridSpan w:val="4"/>
            <w:vAlign w:val="center"/>
          </w:tcPr>
          <w:p>
            <w:pPr>
              <w:spacing w:line="240" w:lineRule="auto"/>
              <w:ind w:firstLineChars="111"/>
              <w:jc w:val="center"/>
              <w:rPr>
                <w:bCs/>
                <w:kern w:val="0"/>
                <w:sz w:val="18"/>
                <w:szCs w:val="18"/>
              </w:rPr>
            </w:pPr>
            <w:r>
              <w:rPr>
                <w:rFonts w:hint="eastAsia"/>
                <w:bCs/>
                <w:kern w:val="0"/>
                <w:sz w:val="18"/>
                <w:szCs w:val="18"/>
              </w:rPr>
              <w:t>项目</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单位</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restart"/>
            <w:vAlign w:val="center"/>
          </w:tcPr>
          <w:p>
            <w:pPr>
              <w:spacing w:line="240" w:lineRule="auto"/>
              <w:ind w:firstLineChars="111"/>
              <w:jc w:val="center"/>
              <w:rPr>
                <w:bCs/>
                <w:kern w:val="0"/>
                <w:sz w:val="18"/>
                <w:szCs w:val="18"/>
              </w:rPr>
            </w:pPr>
            <w:r>
              <w:rPr>
                <w:rFonts w:hint="eastAsia"/>
                <w:bCs/>
                <w:kern w:val="0"/>
                <w:sz w:val="18"/>
                <w:szCs w:val="18"/>
              </w:rPr>
              <w:t>力学特性</w:t>
            </w:r>
          </w:p>
        </w:tc>
        <w:tc>
          <w:tcPr>
            <w:tcW w:w="858" w:type="pct"/>
            <w:vMerge w:val="restart"/>
            <w:vAlign w:val="center"/>
          </w:tcPr>
          <w:p>
            <w:pPr>
              <w:spacing w:line="240" w:lineRule="auto"/>
              <w:ind w:firstLineChars="111"/>
              <w:jc w:val="center"/>
              <w:rPr>
                <w:bCs/>
                <w:kern w:val="0"/>
                <w:sz w:val="18"/>
                <w:szCs w:val="18"/>
              </w:rPr>
            </w:pPr>
            <w:r>
              <w:rPr>
                <w:rFonts w:hint="eastAsia"/>
                <w:bCs/>
                <w:kern w:val="0"/>
                <w:sz w:val="18"/>
                <w:szCs w:val="18"/>
              </w:rPr>
              <w:t>窄条拉伸</w:t>
            </w:r>
          </w:p>
        </w:tc>
        <w:tc>
          <w:tcPr>
            <w:tcW w:w="858" w:type="pct"/>
            <w:vMerge w:val="restart"/>
            <w:vAlign w:val="center"/>
          </w:tcPr>
          <w:p>
            <w:pPr>
              <w:spacing w:line="240" w:lineRule="auto"/>
              <w:ind w:firstLineChars="111"/>
              <w:jc w:val="center"/>
              <w:rPr>
                <w:bCs/>
                <w:kern w:val="0"/>
                <w:sz w:val="18"/>
                <w:szCs w:val="18"/>
              </w:rPr>
            </w:pPr>
            <w:r>
              <w:rPr>
                <w:rFonts w:hint="eastAsia"/>
                <w:bCs/>
                <w:kern w:val="0"/>
                <w:sz w:val="18"/>
                <w:szCs w:val="18"/>
              </w:rPr>
              <w:t>断裂强度</w:t>
            </w:r>
          </w:p>
        </w:tc>
        <w:tc>
          <w:tcPr>
            <w:tcW w:w="858" w:type="pct"/>
            <w:vAlign w:val="center"/>
          </w:tcPr>
          <w:p>
            <w:pPr>
              <w:spacing w:line="240" w:lineRule="auto"/>
              <w:ind w:firstLineChars="111"/>
              <w:jc w:val="center"/>
              <w:rPr>
                <w:bCs/>
                <w:kern w:val="0"/>
                <w:sz w:val="18"/>
                <w:szCs w:val="18"/>
              </w:rPr>
            </w:pPr>
            <w:r>
              <w:rPr>
                <w:rFonts w:hint="eastAsia"/>
                <w:bCs/>
                <w:kern w:val="0"/>
                <w:sz w:val="18"/>
                <w:szCs w:val="18"/>
              </w:rPr>
              <w:t>T</w:t>
            </w:r>
          </w:p>
        </w:tc>
        <w:tc>
          <w:tcPr>
            <w:tcW w:w="859" w:type="pct"/>
            <w:vMerge w:val="restart"/>
            <w:vAlign w:val="center"/>
          </w:tcPr>
          <w:p>
            <w:pPr>
              <w:spacing w:line="240" w:lineRule="auto"/>
              <w:ind w:firstLineChars="111"/>
              <w:jc w:val="center"/>
              <w:rPr>
                <w:bCs/>
                <w:kern w:val="0"/>
                <w:sz w:val="18"/>
                <w:szCs w:val="18"/>
              </w:rPr>
            </w:pPr>
            <w:r>
              <w:rPr>
                <w:rFonts w:hint="eastAsia"/>
                <w:bCs/>
                <w:kern w:val="0"/>
                <w:sz w:val="18"/>
                <w:szCs w:val="18"/>
              </w:rPr>
              <w:t>KN/5cm</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858" w:type="pct"/>
            <w:vAlign w:val="center"/>
          </w:tcPr>
          <w:p>
            <w:pPr>
              <w:spacing w:line="240" w:lineRule="auto"/>
              <w:ind w:firstLineChars="111"/>
              <w:jc w:val="center"/>
              <w:rPr>
                <w:bCs/>
                <w:kern w:val="0"/>
                <w:sz w:val="18"/>
                <w:szCs w:val="18"/>
              </w:rPr>
            </w:pPr>
            <w:r>
              <w:rPr>
                <w:rFonts w:hint="eastAsia"/>
                <w:bCs/>
                <w:kern w:val="0"/>
                <w:sz w:val="18"/>
                <w:szCs w:val="18"/>
              </w:rPr>
              <w:t>W</w:t>
            </w:r>
          </w:p>
        </w:tc>
        <w:tc>
          <w:tcPr>
            <w:tcW w:w="859" w:type="pct"/>
            <w:vMerge w:val="continue"/>
            <w:vAlign w:val="center"/>
          </w:tcPr>
          <w:p>
            <w:pPr>
              <w:spacing w:line="240" w:lineRule="auto"/>
              <w:ind w:firstLineChars="111"/>
              <w:jc w:val="center"/>
              <w:rPr>
                <w:bCs/>
                <w:kern w:val="0"/>
                <w:sz w:val="18"/>
                <w:szCs w:val="18"/>
              </w:rPr>
            </w:pP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858" w:type="pct"/>
            <w:vMerge w:val="restart"/>
            <w:vAlign w:val="center"/>
          </w:tcPr>
          <w:p>
            <w:pPr>
              <w:spacing w:line="240" w:lineRule="auto"/>
              <w:ind w:firstLineChars="111"/>
              <w:jc w:val="center"/>
              <w:rPr>
                <w:bCs/>
                <w:kern w:val="0"/>
                <w:sz w:val="18"/>
                <w:szCs w:val="18"/>
              </w:rPr>
            </w:pPr>
            <w:r>
              <w:rPr>
                <w:rFonts w:hint="eastAsia"/>
                <w:bCs/>
                <w:kern w:val="0"/>
                <w:sz w:val="18"/>
                <w:szCs w:val="18"/>
              </w:rPr>
              <w:t>断裂伸长率</w:t>
            </w:r>
          </w:p>
        </w:tc>
        <w:tc>
          <w:tcPr>
            <w:tcW w:w="858" w:type="pct"/>
            <w:vAlign w:val="center"/>
          </w:tcPr>
          <w:p>
            <w:pPr>
              <w:spacing w:line="240" w:lineRule="auto"/>
              <w:ind w:firstLineChars="111"/>
              <w:jc w:val="center"/>
              <w:rPr>
                <w:bCs/>
                <w:kern w:val="0"/>
                <w:sz w:val="18"/>
                <w:szCs w:val="18"/>
              </w:rPr>
            </w:pPr>
            <w:r>
              <w:rPr>
                <w:rFonts w:hint="eastAsia"/>
                <w:bCs/>
                <w:kern w:val="0"/>
                <w:sz w:val="18"/>
                <w:szCs w:val="18"/>
              </w:rPr>
              <w:t>T</w:t>
            </w:r>
          </w:p>
        </w:tc>
        <w:tc>
          <w:tcPr>
            <w:tcW w:w="859" w:type="pct"/>
            <w:vMerge w:val="restart"/>
            <w:vAlign w:val="center"/>
          </w:tcPr>
          <w:p>
            <w:pPr>
              <w:spacing w:line="240" w:lineRule="auto"/>
              <w:ind w:firstLineChars="111"/>
              <w:jc w:val="center"/>
              <w:rPr>
                <w:bCs/>
                <w:kern w:val="0"/>
                <w:sz w:val="18"/>
                <w:szCs w:val="18"/>
              </w:rPr>
            </w:pPr>
            <w:r>
              <w:rPr>
                <w:rFonts w:hint="eastAsia"/>
                <w:bCs/>
                <w:kern w:val="0"/>
                <w:sz w:val="18"/>
                <w:szCs w:val="18"/>
              </w:rPr>
              <w:t>%</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858" w:type="pct"/>
            <w:vAlign w:val="center"/>
          </w:tcPr>
          <w:p>
            <w:pPr>
              <w:spacing w:line="240" w:lineRule="auto"/>
              <w:ind w:firstLineChars="111"/>
              <w:jc w:val="center"/>
              <w:rPr>
                <w:bCs/>
                <w:kern w:val="0"/>
                <w:sz w:val="18"/>
                <w:szCs w:val="18"/>
              </w:rPr>
            </w:pPr>
            <w:r>
              <w:rPr>
                <w:rFonts w:hint="eastAsia"/>
                <w:bCs/>
                <w:kern w:val="0"/>
                <w:sz w:val="18"/>
                <w:szCs w:val="18"/>
              </w:rPr>
              <w:t>W</w:t>
            </w:r>
          </w:p>
        </w:tc>
        <w:tc>
          <w:tcPr>
            <w:tcW w:w="859" w:type="pct"/>
            <w:vMerge w:val="continue"/>
            <w:vAlign w:val="center"/>
          </w:tcPr>
          <w:p>
            <w:pPr>
              <w:spacing w:line="240" w:lineRule="auto"/>
              <w:ind w:firstLineChars="111"/>
              <w:jc w:val="center"/>
              <w:rPr>
                <w:bCs/>
                <w:kern w:val="0"/>
                <w:sz w:val="18"/>
                <w:szCs w:val="18"/>
              </w:rPr>
            </w:pP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restart"/>
            <w:vAlign w:val="center"/>
          </w:tcPr>
          <w:p>
            <w:pPr>
              <w:spacing w:line="240" w:lineRule="auto"/>
              <w:ind w:firstLineChars="111"/>
              <w:jc w:val="center"/>
              <w:rPr>
                <w:bCs/>
                <w:kern w:val="0"/>
                <w:sz w:val="18"/>
                <w:szCs w:val="18"/>
              </w:rPr>
            </w:pPr>
            <w:r>
              <w:rPr>
                <w:rFonts w:hint="eastAsia"/>
                <w:bCs/>
                <w:kern w:val="0"/>
                <w:sz w:val="18"/>
                <w:szCs w:val="18"/>
              </w:rPr>
              <w:t>扁平率</w:t>
            </w:r>
          </w:p>
        </w:tc>
        <w:tc>
          <w:tcPr>
            <w:tcW w:w="1717" w:type="pct"/>
            <w:gridSpan w:val="2"/>
            <w:vAlign w:val="center"/>
          </w:tcPr>
          <w:p>
            <w:pPr>
              <w:spacing w:line="240" w:lineRule="auto"/>
              <w:ind w:firstLineChars="111"/>
              <w:jc w:val="center"/>
              <w:rPr>
                <w:bCs/>
                <w:kern w:val="0"/>
                <w:sz w:val="18"/>
                <w:szCs w:val="18"/>
              </w:rPr>
            </w:pPr>
            <w:r>
              <w:rPr>
                <w:rFonts w:hint="eastAsia"/>
                <w:bCs/>
                <w:kern w:val="0"/>
                <w:sz w:val="18"/>
                <w:szCs w:val="18"/>
              </w:rPr>
              <w:t>2%</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kN</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1717" w:type="pct"/>
            <w:gridSpan w:val="2"/>
            <w:vAlign w:val="center"/>
          </w:tcPr>
          <w:p>
            <w:pPr>
              <w:spacing w:line="240" w:lineRule="auto"/>
              <w:ind w:firstLineChars="111"/>
              <w:jc w:val="center"/>
              <w:rPr>
                <w:bCs/>
                <w:kern w:val="0"/>
                <w:sz w:val="18"/>
                <w:szCs w:val="18"/>
              </w:rPr>
            </w:pPr>
            <w:r>
              <w:rPr>
                <w:rFonts w:hint="eastAsia"/>
                <w:bCs/>
                <w:kern w:val="0"/>
                <w:sz w:val="18"/>
                <w:szCs w:val="18"/>
              </w:rPr>
              <w:t>3%</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kN</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1717" w:type="pct"/>
            <w:gridSpan w:val="2"/>
            <w:vAlign w:val="center"/>
          </w:tcPr>
          <w:p>
            <w:pPr>
              <w:spacing w:line="240" w:lineRule="auto"/>
              <w:ind w:firstLineChars="111"/>
              <w:jc w:val="center"/>
              <w:rPr>
                <w:bCs/>
                <w:kern w:val="0"/>
                <w:sz w:val="18"/>
                <w:szCs w:val="18"/>
              </w:rPr>
            </w:pPr>
            <w:r>
              <w:rPr>
                <w:rFonts w:hint="eastAsia"/>
                <w:bCs/>
                <w:kern w:val="0"/>
                <w:sz w:val="18"/>
                <w:szCs w:val="18"/>
              </w:rPr>
              <w:t>4%</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kN</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858" w:type="pct"/>
            <w:vMerge w:val="continue"/>
            <w:vAlign w:val="center"/>
          </w:tcPr>
          <w:p>
            <w:pPr>
              <w:spacing w:line="240" w:lineRule="auto"/>
              <w:ind w:firstLineChars="111"/>
              <w:jc w:val="center"/>
              <w:rPr>
                <w:bCs/>
                <w:kern w:val="0"/>
                <w:sz w:val="18"/>
                <w:szCs w:val="18"/>
              </w:rPr>
            </w:pPr>
          </w:p>
        </w:tc>
        <w:tc>
          <w:tcPr>
            <w:tcW w:w="1717" w:type="pct"/>
            <w:gridSpan w:val="2"/>
            <w:vAlign w:val="center"/>
          </w:tcPr>
          <w:p>
            <w:pPr>
              <w:spacing w:line="240" w:lineRule="auto"/>
              <w:ind w:firstLineChars="111"/>
              <w:jc w:val="center"/>
              <w:rPr>
                <w:bCs/>
                <w:kern w:val="0"/>
                <w:sz w:val="18"/>
                <w:szCs w:val="18"/>
              </w:rPr>
            </w:pPr>
            <w:r>
              <w:rPr>
                <w:rFonts w:hint="eastAsia"/>
                <w:bCs/>
                <w:kern w:val="0"/>
                <w:sz w:val="18"/>
                <w:szCs w:val="18"/>
              </w:rPr>
              <w:t>5%</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kN</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2576" w:type="pct"/>
            <w:gridSpan w:val="3"/>
            <w:vAlign w:val="center"/>
          </w:tcPr>
          <w:p>
            <w:pPr>
              <w:spacing w:line="240" w:lineRule="auto"/>
              <w:ind w:firstLineChars="111"/>
              <w:jc w:val="center"/>
              <w:rPr>
                <w:bCs/>
                <w:kern w:val="0"/>
                <w:sz w:val="18"/>
                <w:szCs w:val="18"/>
              </w:rPr>
            </w:pPr>
            <w:r>
              <w:rPr>
                <w:rFonts w:hint="eastAsia"/>
                <w:bCs/>
                <w:kern w:val="0"/>
                <w:sz w:val="18"/>
                <w:szCs w:val="18"/>
              </w:rPr>
              <w:t>圆球顶破强力</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kN</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restart"/>
            <w:vAlign w:val="center"/>
          </w:tcPr>
          <w:p>
            <w:pPr>
              <w:spacing w:line="240" w:lineRule="auto"/>
              <w:ind w:firstLineChars="111"/>
              <w:jc w:val="center"/>
              <w:rPr>
                <w:bCs/>
                <w:kern w:val="0"/>
                <w:sz w:val="18"/>
                <w:szCs w:val="18"/>
              </w:rPr>
            </w:pPr>
            <w:r>
              <w:rPr>
                <w:rFonts w:hint="eastAsia"/>
                <w:bCs/>
                <w:kern w:val="0"/>
                <w:sz w:val="18"/>
                <w:szCs w:val="18"/>
              </w:rPr>
              <w:t>水力特性</w:t>
            </w:r>
          </w:p>
        </w:tc>
        <w:tc>
          <w:tcPr>
            <w:tcW w:w="2576" w:type="pct"/>
            <w:gridSpan w:val="3"/>
            <w:vAlign w:val="center"/>
          </w:tcPr>
          <w:p>
            <w:pPr>
              <w:spacing w:line="240" w:lineRule="auto"/>
              <w:ind w:firstLineChars="111"/>
              <w:jc w:val="center"/>
              <w:rPr>
                <w:bCs/>
                <w:kern w:val="0"/>
                <w:sz w:val="18"/>
                <w:szCs w:val="18"/>
              </w:rPr>
            </w:pPr>
            <w:r>
              <w:rPr>
                <w:rFonts w:hint="eastAsia"/>
                <w:bCs/>
                <w:kern w:val="0"/>
                <w:sz w:val="18"/>
                <w:szCs w:val="18"/>
              </w:rPr>
              <w:t>垂直渗透系数</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cm/s</w:t>
            </w:r>
          </w:p>
        </w:tc>
        <w:tc>
          <w:tcPr>
            <w:tcW w:w="859" w:type="pct"/>
            <w:vAlign w:val="center"/>
          </w:tcPr>
          <w:p>
            <w:pPr>
              <w:spacing w:line="240" w:lineRule="auto"/>
              <w:ind w:firstLineChars="111"/>
              <w:jc w:val="center"/>
              <w:rPr>
                <w:bCs/>
                <w:kern w:val="0"/>
                <w:sz w:val="18"/>
                <w:szCs w:val="18"/>
              </w:rPr>
            </w:pPr>
            <w:r>
              <w:rPr>
                <w:bCs/>
                <w:kern w:val="0"/>
                <w:sz w:val="18"/>
                <w:szCs w:val="18"/>
              </w:rPr>
              <w:t>≥</w:t>
            </w:r>
            <w:r>
              <w:rPr>
                <w:rFonts w:hint="eastAsia"/>
                <w:bCs/>
                <w:kern w:val="0"/>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pct"/>
            <w:vMerge w:val="continue"/>
            <w:vAlign w:val="center"/>
          </w:tcPr>
          <w:p>
            <w:pPr>
              <w:spacing w:line="240" w:lineRule="auto"/>
              <w:ind w:firstLineChars="111"/>
              <w:jc w:val="center"/>
              <w:rPr>
                <w:bCs/>
                <w:kern w:val="0"/>
                <w:sz w:val="18"/>
                <w:szCs w:val="18"/>
              </w:rPr>
            </w:pPr>
          </w:p>
        </w:tc>
        <w:tc>
          <w:tcPr>
            <w:tcW w:w="2576" w:type="pct"/>
            <w:gridSpan w:val="3"/>
            <w:vAlign w:val="center"/>
          </w:tcPr>
          <w:p>
            <w:pPr>
              <w:spacing w:line="240" w:lineRule="auto"/>
              <w:ind w:firstLineChars="111"/>
              <w:jc w:val="center"/>
              <w:rPr>
                <w:bCs/>
                <w:kern w:val="0"/>
                <w:sz w:val="18"/>
                <w:szCs w:val="18"/>
              </w:rPr>
            </w:pPr>
            <w:r>
              <w:rPr>
                <w:rFonts w:hint="eastAsia"/>
                <w:bCs/>
                <w:kern w:val="0"/>
                <w:sz w:val="18"/>
                <w:szCs w:val="18"/>
              </w:rPr>
              <w:t>等效孔径O95</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mm</w:t>
            </w:r>
          </w:p>
        </w:tc>
        <w:tc>
          <w:tcPr>
            <w:tcW w:w="859" w:type="pct"/>
            <w:vAlign w:val="center"/>
          </w:tcPr>
          <w:p>
            <w:pPr>
              <w:spacing w:line="240" w:lineRule="auto"/>
              <w:ind w:firstLineChars="111"/>
              <w:jc w:val="center"/>
              <w:rPr>
                <w:bCs/>
                <w:kern w:val="0"/>
                <w:sz w:val="18"/>
                <w:szCs w:val="18"/>
              </w:rPr>
            </w:pPr>
            <w:r>
              <w:rPr>
                <w:rFonts w:hint="eastAsia"/>
                <w:bCs/>
                <w:kern w:val="0"/>
                <w:sz w:val="18"/>
                <w:szCs w:val="18"/>
              </w:rPr>
              <w:t>0.1-0.25</w:t>
            </w:r>
          </w:p>
        </w:tc>
      </w:tr>
    </w:tbl>
    <w:p>
      <w:pPr>
        <w:spacing w:line="240" w:lineRule="auto"/>
        <w:ind w:firstLine="0" w:firstLineChars="0"/>
        <w:rPr>
          <w:sz w:val="24"/>
          <w:szCs w:val="24"/>
        </w:rPr>
      </w:pPr>
    </w:p>
    <w:p>
      <w:pPr>
        <w:ind w:firstLine="388" w:firstLineChars="184"/>
      </w:pPr>
      <w:r>
        <w:rPr>
          <w:b/>
          <w:bCs/>
        </w:rPr>
        <w:t>3</w:t>
      </w:r>
      <w:r>
        <w:t xml:space="preserve">  </w:t>
      </w:r>
      <w:r>
        <w:rPr>
          <w:rFonts w:hint="eastAsia"/>
        </w:rPr>
        <w:t>水平降水增压管路系统与水平排水管路系统应分层设置，以保证管路系统的正常工作</w:t>
      </w:r>
      <w:r>
        <w:t>；</w:t>
      </w:r>
    </w:p>
    <w:p>
      <w:pPr>
        <w:ind w:firstLine="388" w:firstLineChars="184"/>
      </w:pPr>
      <w:r>
        <w:rPr>
          <w:b/>
          <w:bCs/>
        </w:rPr>
        <w:t>4</w:t>
      </w:r>
      <w:r>
        <w:t xml:space="preserve">  </w:t>
      </w:r>
      <w:r>
        <w:rPr>
          <w:rFonts w:hint="eastAsia"/>
        </w:rPr>
        <w:t>垂直降水增压管路应考虑排水板布置的情况，单个降水增压集水井单元可覆盖 10000m2，应放置于其覆盖区域的形心位置，打设深度不宜超过排水板长度，在不穿透加固层的情况下，应尽量增加降水增压管长度</w:t>
      </w:r>
      <w:r>
        <w:t>；</w:t>
      </w:r>
    </w:p>
    <w:p>
      <w:pPr>
        <w:ind w:firstLine="388" w:firstLineChars="184"/>
      </w:pPr>
      <w:r>
        <w:rPr>
          <w:b/>
          <w:bCs/>
        </w:rPr>
        <w:t>5</w:t>
      </w:r>
      <w:r>
        <w:t xml:space="preserve">  </w:t>
      </w:r>
      <w:r>
        <w:rPr>
          <w:rFonts w:hint="eastAsia"/>
        </w:rPr>
        <w:t>降水增压泵宜均匀布置在加固区四周，必要时也可适量布置在加固区中部，注气降水增压应在施工中后期进行，以增大加固区土体的压力，破除排水板附近土体的淤堵，提高加固区土体的固结排水效率</w:t>
      </w:r>
      <w:r>
        <w:t>。</w:t>
      </w:r>
    </w:p>
    <w:p>
      <w:pPr>
        <w:ind w:firstLine="388" w:firstLineChars="184"/>
      </w:pPr>
      <w:r>
        <w:rPr>
          <w:rFonts w:hint="eastAsia"/>
          <w:b/>
          <w:bCs/>
        </w:rPr>
        <w:t>6</w:t>
      </w:r>
      <w:r>
        <w:t xml:space="preserve">  </w:t>
      </w:r>
      <w:r>
        <w:rPr>
          <w:rFonts w:hint="eastAsia"/>
        </w:rPr>
        <w:t>初始降水增压的时刻应控制在加固区固结度为 40%时，开始降水增压时的注气压力应根据土体加固情况，采用阶梯式增加压力。降水增压压力宜为0～0.04MPa，若加固深度较大，注气压力宜适当加大</w:t>
      </w:r>
      <w:r>
        <w:t>；</w:t>
      </w:r>
    </w:p>
    <w:p>
      <w:pPr>
        <w:ind w:firstLine="388" w:firstLineChars="184"/>
        <w:rPr>
          <w:rFonts w:cstheme="minorBidi"/>
        </w:rPr>
      </w:pPr>
      <w:r>
        <w:rPr>
          <w:rFonts w:hint="eastAsia"/>
          <w:b/>
          <w:bCs/>
        </w:rPr>
        <w:t>7</w:t>
      </w:r>
      <w:r>
        <w:t xml:space="preserve">  </w:t>
      </w:r>
      <w:r>
        <w:rPr>
          <w:rFonts w:hint="eastAsia"/>
        </w:rPr>
        <w:t>考虑到降水增压注气对真空度的影响，应采用间歇式注气法，每次降水增压时间控制在1.5～2.0 小时，当真空度下降 10～15kPa 时，应停止单次降水增压，待真空度稳定在 80kPa后，再打开注气阀门</w:t>
      </w:r>
      <w:r>
        <w:t>。</w:t>
      </w:r>
    </w:p>
    <w:p>
      <w:pPr>
        <w:ind w:firstLine="0" w:firstLineChars="0"/>
      </w:pPr>
      <w:r>
        <w:rPr>
          <w:rFonts w:hint="eastAsia"/>
          <w:b/>
        </w:rPr>
        <w:t>6.3.</w:t>
      </w:r>
      <w:r>
        <w:rPr>
          <w:b/>
        </w:rPr>
        <w:t>33</w:t>
      </w:r>
      <w:r>
        <w:rPr>
          <w:rFonts w:hint="eastAsia"/>
        </w:rPr>
        <w:t xml:space="preserve">  密封膜铺设应符合下列规定：</w:t>
      </w:r>
      <w:r>
        <w:t xml:space="preserve"> </w:t>
      </w:r>
    </w:p>
    <w:p>
      <w:pPr>
        <w:ind w:firstLine="285" w:firstLineChars="135"/>
      </w:pPr>
      <w:r>
        <w:rPr>
          <w:b/>
        </w:rPr>
        <w:t>1</w:t>
      </w:r>
      <w:r>
        <w:t xml:space="preserve">  密封膜下应铺设一层无纺土工布； </w:t>
      </w:r>
    </w:p>
    <w:p>
      <w:pPr>
        <w:ind w:firstLine="285" w:firstLineChars="135"/>
      </w:pPr>
      <w:r>
        <w:rPr>
          <w:b/>
        </w:rPr>
        <w:t xml:space="preserve">2 </w:t>
      </w:r>
      <w:r>
        <w:t xml:space="preserve"> 密封膜加工后的边长应大于加固区相应边长4m，当加固区地质条件复杂时，应加长密封膜并松弛铺设；</w:t>
      </w:r>
    </w:p>
    <w:p>
      <w:pPr>
        <w:ind w:firstLine="285" w:firstLineChars="135"/>
      </w:pPr>
      <w:r>
        <w:rPr>
          <w:b/>
        </w:rPr>
        <w:t>3</w:t>
      </w:r>
      <w:r>
        <w:t xml:space="preserve">  当密封膜采用热合法拼接时，膜的搭接宽度应大于15mm，不应有热合不紧或融穿现象，孔洞应及时修补；</w:t>
      </w:r>
    </w:p>
    <w:p>
      <w:pPr>
        <w:ind w:firstLine="285" w:firstLineChars="135"/>
      </w:pPr>
      <w:r>
        <w:rPr>
          <w:b/>
        </w:rPr>
        <w:t>4</w:t>
      </w:r>
      <w:r>
        <w:t xml:space="preserve">  铺膜应从上风侧开始，铺膜时风力不应大于5级；</w:t>
      </w:r>
    </w:p>
    <w:p>
      <w:pPr>
        <w:ind w:firstLine="285" w:firstLineChars="135"/>
      </w:pPr>
      <w:r>
        <w:rPr>
          <w:b/>
        </w:rPr>
        <w:t>5</w:t>
      </w:r>
      <w:r>
        <w:t xml:space="preserve">  密封膜宜铺设三层，膜周边可采用挖沟埋膜，平铺并用粘土覆盖压边、围埝沟内及膜上覆水等方法进行密封。</w:t>
      </w:r>
    </w:p>
    <w:p>
      <w:pPr>
        <w:ind w:firstLine="0" w:firstLineChars="0"/>
      </w:pPr>
      <w:r>
        <w:rPr>
          <w:rFonts w:hint="eastAsia"/>
          <w:b/>
        </w:rPr>
        <w:t>6.3.</w:t>
      </w:r>
      <w:r>
        <w:rPr>
          <w:b/>
        </w:rPr>
        <w:t>34</w:t>
      </w:r>
      <w:r>
        <w:rPr>
          <w:rFonts w:hint="eastAsia"/>
        </w:rPr>
        <w:t xml:space="preserve">  </w:t>
      </w:r>
      <w:r>
        <w:t>试抽气时间宜为4d~10d，发现问题应及时处理。</w:t>
      </w:r>
      <w:r>
        <w:rPr>
          <w:rFonts w:hint="eastAsia"/>
        </w:rPr>
        <w:t>正式抽气阶段膜下真空压力应符合设计要求。抽气期间应经常检查密封膜，破损及漏气处应及时修补。</w:t>
      </w:r>
    </w:p>
    <w:p>
      <w:pPr>
        <w:ind w:firstLine="0" w:firstLineChars="0"/>
        <w:jc w:val="center"/>
        <w:rPr>
          <w:b/>
          <w:bCs/>
        </w:rPr>
      </w:pPr>
      <w:r>
        <w:rPr>
          <w:rFonts w:hint="eastAsia" w:ascii="宋体" w:hAnsi="宋体" w:cs="宋体"/>
          <w:b/>
          <w:bCs/>
        </w:rPr>
        <w:t>Ⅳ</w:t>
      </w:r>
      <w:r>
        <w:rPr>
          <w:b/>
          <w:bCs/>
        </w:rPr>
        <w:t xml:space="preserve">   真空联合堆载预压</w:t>
      </w:r>
    </w:p>
    <w:p>
      <w:pPr>
        <w:ind w:firstLine="0" w:firstLineChars="0"/>
        <w:rPr>
          <w:b/>
          <w:dstrike/>
        </w:rPr>
      </w:pPr>
      <w:r>
        <w:rPr>
          <w:b/>
          <w:bCs/>
        </w:rPr>
        <w:t>6.3.35</w:t>
      </w:r>
      <w:r>
        <w:rPr>
          <w:rFonts w:hint="eastAsia"/>
          <w:bCs/>
        </w:rPr>
        <w:t xml:space="preserve"> 为</w:t>
      </w:r>
      <w:r>
        <w:rPr>
          <w:bCs/>
        </w:rPr>
        <w:t>提高真空预压效果，在</w:t>
      </w:r>
      <w:r>
        <w:rPr>
          <w:rFonts w:hint="eastAsia"/>
          <w:bCs/>
        </w:rPr>
        <w:t>维持</w:t>
      </w:r>
      <w:r>
        <w:rPr>
          <w:bCs/>
        </w:rPr>
        <w:t>真空</w:t>
      </w:r>
      <w:r>
        <w:rPr>
          <w:rFonts w:hint="eastAsia"/>
          <w:bCs/>
        </w:rPr>
        <w:t>预压</w:t>
      </w:r>
      <w:r>
        <w:rPr>
          <w:bCs/>
        </w:rPr>
        <w:t>的同时</w:t>
      </w:r>
      <w:r>
        <w:rPr>
          <w:rFonts w:hint="eastAsia"/>
          <w:bCs/>
        </w:rPr>
        <w:t>增加</w:t>
      </w:r>
      <w:r>
        <w:rPr>
          <w:bCs/>
        </w:rPr>
        <w:t>堆载预压</w:t>
      </w:r>
      <w:r>
        <w:rPr>
          <w:rFonts w:hint="eastAsia"/>
          <w:bCs/>
        </w:rPr>
        <w:t>（增压），</w:t>
      </w:r>
      <w:r>
        <w:rPr>
          <w:bCs/>
        </w:rPr>
        <w:t>实现</w:t>
      </w:r>
      <w:r>
        <w:rPr>
          <w:rFonts w:hint="eastAsia"/>
          <w:bCs/>
        </w:rPr>
        <w:t>真空</w:t>
      </w:r>
      <w:r>
        <w:rPr>
          <w:bCs/>
        </w:rPr>
        <w:t>联合堆载预压</w:t>
      </w:r>
      <w:r>
        <w:rPr>
          <w:rFonts w:hint="eastAsia"/>
          <w:bCs/>
        </w:rPr>
        <w:t>。</w:t>
      </w:r>
      <w:r>
        <w:t>当</w:t>
      </w:r>
      <w:r>
        <w:rPr>
          <w:rFonts w:hint="eastAsia"/>
        </w:rPr>
        <w:t>需要增</w:t>
      </w:r>
      <w:r>
        <w:t>大预压总沉降或减少工后沉降</w:t>
      </w:r>
      <w:r>
        <w:rPr>
          <w:rFonts w:hint="eastAsia"/>
        </w:rPr>
        <w:t>，</w:t>
      </w:r>
      <w:r>
        <w:t>提高预压</w:t>
      </w:r>
      <w:r>
        <w:rPr>
          <w:rFonts w:hint="eastAsia"/>
        </w:rPr>
        <w:t>处理</w:t>
      </w:r>
      <w:r>
        <w:t>地基</w:t>
      </w:r>
      <w:r>
        <w:rPr>
          <w:rFonts w:hint="eastAsia"/>
        </w:rPr>
        <w:t>承载力，</w:t>
      </w:r>
      <w:r>
        <w:t>缩短预压时间时，在不发生预压场地失稳的条件下，可</w:t>
      </w:r>
      <w:r>
        <w:rPr>
          <w:rFonts w:hint="eastAsia"/>
        </w:rPr>
        <w:t>采取通过</w:t>
      </w:r>
      <w:r>
        <w:t>真空联合堆载预压方式实现超载预压</w:t>
      </w:r>
      <w:r>
        <w:rPr>
          <w:rFonts w:hint="eastAsia"/>
        </w:rPr>
        <w:t>。</w:t>
      </w:r>
    </w:p>
    <w:p>
      <w:pPr>
        <w:ind w:firstLine="0" w:firstLineChars="0"/>
      </w:pPr>
      <w:r>
        <w:rPr>
          <w:b/>
          <w:bCs/>
        </w:rPr>
        <w:t>6.3.36</w:t>
      </w:r>
      <w:r>
        <w:rPr>
          <w:rFonts w:hint="eastAsia"/>
        </w:rPr>
        <w:t xml:space="preserve"> </w:t>
      </w:r>
      <w:r>
        <w:t>真空联合堆载预压</w:t>
      </w:r>
      <w:r>
        <w:rPr>
          <w:rFonts w:hint="eastAsia"/>
        </w:rPr>
        <w:t>观测</w:t>
      </w:r>
      <w:r>
        <w:t>指标应符合下列</w:t>
      </w:r>
      <w:r>
        <w:rPr>
          <w:rFonts w:hint="eastAsia"/>
        </w:rPr>
        <w:t>要求</w:t>
      </w:r>
      <w:r>
        <w:t xml:space="preserve">： </w:t>
      </w:r>
    </w:p>
    <w:p>
      <w:pPr>
        <w:ind w:firstLine="388" w:firstLineChars="184"/>
      </w:pPr>
      <w:r>
        <w:rPr>
          <w:b/>
          <w:bCs/>
        </w:rPr>
        <w:t>1</w:t>
      </w:r>
      <w:r>
        <w:t xml:space="preserve">  </w:t>
      </w:r>
      <w:r>
        <w:rPr>
          <w:rFonts w:hint="eastAsia"/>
        </w:rPr>
        <w:t>预压</w:t>
      </w:r>
      <w:r>
        <w:t>软土层的侧向位移</w:t>
      </w:r>
      <w:r>
        <w:rPr>
          <w:rFonts w:hint="eastAsia"/>
        </w:rPr>
        <w:t>（向内）</w:t>
      </w:r>
      <w:r>
        <w:t>速率不</w:t>
      </w:r>
      <w:r>
        <w:rPr>
          <w:rFonts w:hint="eastAsia"/>
        </w:rPr>
        <w:t>宜</w:t>
      </w:r>
      <w:r>
        <w:t>大于3mm/d</w:t>
      </w:r>
      <w:r>
        <w:rPr>
          <w:rFonts w:hint="eastAsia"/>
        </w:rPr>
        <w:t>；</w:t>
      </w:r>
    </w:p>
    <w:p>
      <w:pPr>
        <w:ind w:firstLine="388" w:firstLineChars="184"/>
      </w:pPr>
      <w:r>
        <w:rPr>
          <w:b/>
          <w:bCs/>
        </w:rPr>
        <w:t xml:space="preserve">2 </w:t>
      </w:r>
      <w:r>
        <w:t xml:space="preserve"> </w:t>
      </w:r>
      <w:r>
        <w:rPr>
          <w:rFonts w:hint="eastAsia"/>
        </w:rPr>
        <w:t>预压软土层的</w:t>
      </w:r>
      <w:r>
        <w:t>沉降速率不</w:t>
      </w:r>
      <w:r>
        <w:rPr>
          <w:rFonts w:hint="eastAsia"/>
        </w:rPr>
        <w:t>宜</w:t>
      </w:r>
      <w:r>
        <w:t>大于30mm/d；</w:t>
      </w:r>
    </w:p>
    <w:p>
      <w:pPr>
        <w:ind w:firstLine="388" w:firstLineChars="184"/>
      </w:pPr>
      <w:r>
        <w:rPr>
          <w:b/>
          <w:bCs/>
        </w:rPr>
        <w:t xml:space="preserve">3 </w:t>
      </w:r>
      <w:r>
        <w:t xml:space="preserve"> </w:t>
      </w:r>
      <w:r>
        <w:rPr>
          <w:rFonts w:hint="eastAsia"/>
        </w:rPr>
        <w:t>孔隙水</w:t>
      </w:r>
      <w:r>
        <w:t>压力消散速率</w:t>
      </w:r>
      <w:r>
        <w:rPr>
          <w:rFonts w:hint="eastAsia"/>
        </w:rPr>
        <w:t>不宜</w:t>
      </w:r>
      <w:r>
        <w:t>小于</w:t>
      </w:r>
      <w:r>
        <w:rPr>
          <w:rFonts w:hint="eastAsia"/>
        </w:rPr>
        <w:t>20</w:t>
      </w:r>
      <w:r>
        <w:t>kPa；</w:t>
      </w:r>
    </w:p>
    <w:bookmarkEnd w:id="105"/>
    <w:p>
      <w:pPr>
        <w:ind w:firstLine="0" w:firstLineChars="0"/>
        <w:rPr>
          <w:b/>
          <w:bCs/>
          <w:color w:val="000000" w:themeColor="text1"/>
          <w14:textFill>
            <w14:solidFill>
              <w14:schemeClr w14:val="tx1"/>
            </w14:solidFill>
          </w14:textFill>
        </w:rPr>
      </w:pPr>
      <w:bookmarkStart w:id="117" w:name="_Toc103702820"/>
      <w:bookmarkStart w:id="118" w:name="_Toc132973398"/>
      <w:bookmarkStart w:id="119" w:name="_Toc103701714"/>
      <w:bookmarkStart w:id="120" w:name="_Toc136359677"/>
      <w:bookmarkStart w:id="121" w:name="_Toc113552583"/>
      <w:bookmarkStart w:id="122" w:name="_Toc175392640"/>
      <w:bookmarkStart w:id="123" w:name="_Toc331705462"/>
      <w:bookmarkStart w:id="124" w:name="_Toc329001259"/>
      <w:bookmarkStart w:id="125" w:name="_Toc175393446"/>
      <w:bookmarkStart w:id="126" w:name="_Toc175383784"/>
      <w:bookmarkStart w:id="127" w:name="_Toc175393602"/>
      <w:bookmarkStart w:id="128" w:name="_Toc175393799"/>
      <w:bookmarkStart w:id="129" w:name="_Toc175404372"/>
      <w:bookmarkStart w:id="130" w:name="_Toc176582550"/>
      <w:bookmarkStart w:id="131" w:name="_Toc331701087"/>
      <w:r>
        <w:rPr>
          <w:b/>
          <w:bCs/>
          <w:color w:val="000000" w:themeColor="text1"/>
          <w14:textFill>
            <w14:solidFill>
              <w14:schemeClr w14:val="tx1"/>
            </w14:solidFill>
          </w14:textFill>
        </w:rPr>
        <w:t>6.3.37</w:t>
      </w:r>
      <w:r>
        <w:rPr>
          <w:rFonts w:hint="eastAsia"/>
          <w:bCs/>
          <w:color w:val="000000" w:themeColor="text1"/>
          <w14:textFill>
            <w14:solidFill>
              <w14:schemeClr w14:val="tx1"/>
            </w14:solidFill>
          </w14:textFill>
        </w:rPr>
        <w:t>　</w:t>
      </w:r>
      <w:r>
        <w:rPr>
          <w:color w:val="000000" w:themeColor="text1"/>
          <w14:textFill>
            <w14:solidFill>
              <w14:schemeClr w14:val="tx1"/>
            </w14:solidFill>
          </w14:textFill>
        </w:rPr>
        <w:t>真空和堆载联合预压时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堆载体的坡肩线宜与真空预压边线重合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对于一般软黏土膜上堆载应在真空预压满载10d后进行。对于高含水率的淤泥类土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应在真空预压满载20d~30d后开始堆载。</w:t>
      </w:r>
    </w:p>
    <w:p>
      <w:pPr>
        <w:ind w:firstLine="0" w:firstLineChars="0"/>
        <w:rPr>
          <w:b/>
          <w:color w:val="000000" w:themeColor="text1"/>
          <w14:textFill>
            <w14:solidFill>
              <w14:schemeClr w14:val="tx1"/>
            </w14:solidFill>
          </w14:textFill>
        </w:rPr>
      </w:pPr>
      <w:r>
        <w:rPr>
          <w:b/>
          <w:bCs/>
          <w:color w:val="000000" w:themeColor="text1"/>
          <w14:textFill>
            <w14:solidFill>
              <w14:schemeClr w14:val="tx1"/>
            </w14:solidFill>
          </w14:textFill>
        </w:rPr>
        <w:t>6.3.38</w:t>
      </w:r>
      <w:r>
        <w:rPr>
          <w:color w:val="000000" w:themeColor="text1"/>
          <w14:textFill>
            <w14:solidFill>
              <w14:schemeClr w14:val="tx1"/>
            </w14:solidFill>
          </w14:textFill>
        </w:rPr>
        <w:t>堆载前需在膜上铺设编织布或无纺布等</w:t>
      </w:r>
      <w:r>
        <w:rPr>
          <w:rFonts w:hint="eastAsia"/>
          <w:color w:val="000000" w:themeColor="text1"/>
          <w14:textFill>
            <w14:solidFill>
              <w14:schemeClr w14:val="tx1"/>
            </w14:solidFill>
          </w14:textFill>
        </w:rPr>
        <w:t>土工物作为保护层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保护层</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先用人工</w:t>
      </w:r>
      <w:r>
        <w:rPr>
          <w:color w:val="000000" w:themeColor="text1"/>
          <w14:textFill>
            <w14:solidFill>
              <w14:schemeClr w14:val="tx1"/>
            </w14:solidFill>
          </w14:textFill>
        </w:rPr>
        <w:t>铺设100~300mm 厚的砂垫层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堆载</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采用轻型运输工具，</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不得损坏密封膜。在进行上部堆载施工时，应密切观察膜下真空度的变化，发现漏气应及时处理。</w:t>
      </w:r>
    </w:p>
    <w:p>
      <w:pPr>
        <w:ind w:firstLine="0" w:firstLineChars="0"/>
        <w:rPr>
          <w:b/>
          <w:color w:val="000000" w:themeColor="text1"/>
          <w14:textFill>
            <w14:solidFill>
              <w14:schemeClr w14:val="tx1"/>
            </w14:solidFill>
          </w14:textFill>
        </w:rPr>
      </w:pPr>
      <w:r>
        <w:rPr>
          <w:b/>
          <w:bCs/>
          <w:color w:val="000000" w:themeColor="text1"/>
          <w14:textFill>
            <w14:solidFill>
              <w14:schemeClr w14:val="tx1"/>
            </w14:solidFill>
          </w14:textFill>
        </w:rPr>
        <w:t>6.3.39</w:t>
      </w:r>
      <w:r>
        <w:rPr>
          <w:rFonts w:hint="eastAsia"/>
          <w:b/>
          <w:bCs/>
          <w:color w:val="000000" w:themeColor="text1"/>
          <w14:textFill>
            <w14:solidFill>
              <w14:schemeClr w14:val="tx1"/>
            </w14:solidFill>
          </w14:textFill>
        </w:rPr>
        <w:t>　</w:t>
      </w:r>
      <w:r>
        <w:rPr>
          <w:color w:val="000000" w:themeColor="text1"/>
          <w14:textFill>
            <w14:solidFill>
              <w14:schemeClr w14:val="tx1"/>
            </w14:solidFill>
          </w14:textFill>
        </w:rPr>
        <w:t>当堆载采用覆水时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覆水面积应小于真空预压分区面积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挡水围堰外坡脚距离密封沟边缘的距离宜大于5m。 挡水围堰高度不宜大于2m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宽度应通过稳定性计算确定。</w:t>
      </w:r>
    </w:p>
    <w:p>
      <w:pPr>
        <w:ind w:firstLine="0" w:firstLineChars="0"/>
        <w:rPr>
          <w:b/>
          <w:color w:val="000000" w:themeColor="text1"/>
          <w14:textFill>
            <w14:solidFill>
              <w14:schemeClr w14:val="tx1"/>
            </w14:solidFill>
          </w14:textFill>
        </w:rPr>
      </w:pPr>
      <w:r>
        <w:rPr>
          <w:b/>
          <w:bCs/>
          <w:color w:val="000000" w:themeColor="text1"/>
          <w14:textFill>
            <w14:solidFill>
              <w14:schemeClr w14:val="tx1"/>
            </w14:solidFill>
          </w14:textFill>
        </w:rPr>
        <w:t>6.3.40</w:t>
      </w:r>
      <w:r>
        <w:rPr>
          <w:color w:val="000000" w:themeColor="text1"/>
          <w14:textFill>
            <w14:solidFill>
              <w14:schemeClr w14:val="tx1"/>
            </w14:solidFill>
          </w14:textFill>
        </w:rPr>
        <w:t>　真空联合堆载预压施工除满足上述规定外，尚应符合本章第6.3节真空预压的有关规定。</w:t>
      </w:r>
    </w:p>
    <w:p>
      <w:pPr>
        <w:pStyle w:val="3"/>
        <w:spacing w:before="624" w:after="312"/>
      </w:pPr>
      <w:r>
        <w:t>排水动力固结法</w:t>
      </w:r>
      <w:bookmarkEnd w:id="117"/>
      <w:bookmarkEnd w:id="118"/>
      <w:bookmarkEnd w:id="119"/>
      <w:bookmarkEnd w:id="120"/>
      <w:bookmarkEnd w:id="121"/>
    </w:p>
    <w:bookmarkEnd w:id="122"/>
    <w:bookmarkEnd w:id="123"/>
    <w:bookmarkEnd w:id="124"/>
    <w:bookmarkEnd w:id="125"/>
    <w:bookmarkEnd w:id="126"/>
    <w:bookmarkEnd w:id="127"/>
    <w:bookmarkEnd w:id="128"/>
    <w:bookmarkEnd w:id="129"/>
    <w:bookmarkEnd w:id="130"/>
    <w:bookmarkEnd w:id="131"/>
    <w:p>
      <w:pPr>
        <w:ind w:firstLine="0" w:firstLineChars="0"/>
        <w:rPr>
          <w:dstrike/>
          <w:kern w:val="0"/>
        </w:rPr>
      </w:pPr>
      <w:r>
        <w:rPr>
          <w:b/>
        </w:rPr>
        <w:t>6.4.1</w:t>
      </w:r>
      <w:bookmarkStart w:id="132" w:name="_Hlk63258512"/>
      <w:r>
        <w:rPr>
          <w:rFonts w:hint="eastAsia"/>
          <w:b/>
        </w:rPr>
        <w:t xml:space="preserve"> </w:t>
      </w:r>
      <w:r>
        <w:t>排水动力固结法</w:t>
      </w:r>
      <w:bookmarkEnd w:id="132"/>
      <w:r>
        <w:t>适用于表层覆盖有一定厚度的碎石土、砂土、粉土以及素填土、杂填土的饱和淤泥、淤泥质土地基的处理。排水动力固结法的附加荷载主要来源于如冲压、强夯等动力荷载，按其处理工艺可分为降水夯实法、竖井夯实法以及复合排水夯实法等。排水动力固结法施工前，应</w:t>
      </w:r>
      <w:r>
        <w:rPr>
          <w:rFonts w:hint="eastAsia"/>
        </w:rPr>
        <w:t>进行现场</w:t>
      </w:r>
      <w:r>
        <w:t>试验，确定其适用性、加固效果和施工工艺。</w:t>
      </w:r>
    </w:p>
    <w:p>
      <w:pPr>
        <w:ind w:firstLine="0" w:firstLineChars="0"/>
        <w:rPr>
          <w:b/>
        </w:rPr>
      </w:pPr>
      <w:r>
        <w:rPr>
          <w:b/>
        </w:rPr>
        <w:t>6.4.2</w:t>
      </w:r>
      <w:r>
        <w:rPr>
          <w:rFonts w:hint="eastAsia"/>
          <w:b/>
        </w:rPr>
        <w:t xml:space="preserve"> </w:t>
      </w:r>
      <w:r>
        <w:t>排水动力固结处理范围应大于建构筑物基础范围，每边超出基础外缘的宽度宜为基底下设计处理深度的1/2~2/3，且不应小于3m；对于可液化地基，基础边缘的处理宽度不应小于5m。</w:t>
      </w:r>
    </w:p>
    <w:p>
      <w:pPr>
        <w:ind w:firstLine="0" w:firstLineChars="0"/>
        <w:rPr>
          <w:bCs/>
        </w:rPr>
      </w:pPr>
      <w:r>
        <w:rPr>
          <w:b/>
        </w:rPr>
        <w:t>6.4.3</w:t>
      </w:r>
      <w:r>
        <w:rPr>
          <w:rFonts w:hint="eastAsia"/>
          <w:b/>
        </w:rPr>
        <w:t xml:space="preserve"> </w:t>
      </w:r>
      <w:r>
        <w:t>排水动力固结法应采用信息化施工。在现场施工过程中</w:t>
      </w:r>
      <w:r>
        <w:rPr>
          <w:rFonts w:hint="eastAsia"/>
        </w:rPr>
        <w:t>应</w:t>
      </w:r>
      <w:r>
        <w:t>实时</w:t>
      </w:r>
      <w:r>
        <w:rPr>
          <w:rFonts w:hint="eastAsia"/>
        </w:rPr>
        <w:t>进行观测</w:t>
      </w:r>
      <w:r>
        <w:t>及检测，</w:t>
      </w:r>
      <w:r>
        <w:rPr>
          <w:rFonts w:hint="eastAsia"/>
        </w:rPr>
        <w:t>根据</w:t>
      </w:r>
      <w:r>
        <w:t>观测</w:t>
      </w:r>
      <w:r>
        <w:rPr>
          <w:rFonts w:hint="eastAsia"/>
        </w:rPr>
        <w:t>数据实时</w:t>
      </w:r>
      <w:r>
        <w:t>进行</w:t>
      </w:r>
      <w:r>
        <w:rPr>
          <w:rFonts w:hint="eastAsia"/>
        </w:rPr>
        <w:t>施工</w:t>
      </w:r>
      <w:r>
        <w:t>信息</w:t>
      </w:r>
      <w:r>
        <w:rPr>
          <w:rFonts w:hint="eastAsia"/>
        </w:rPr>
        <w:t>反馈</w:t>
      </w:r>
      <w:r>
        <w:t>，修正设计</w:t>
      </w:r>
      <w:r>
        <w:rPr>
          <w:rFonts w:hint="eastAsia"/>
        </w:rPr>
        <w:t>和</w:t>
      </w:r>
      <w:r>
        <w:t>施工。</w:t>
      </w:r>
    </w:p>
    <w:p>
      <w:pPr>
        <w:ind w:firstLine="0" w:firstLineChars="0"/>
        <w:jc w:val="center"/>
        <w:rPr>
          <w:b/>
          <w:bCs/>
        </w:rPr>
      </w:pPr>
      <w:r>
        <w:rPr>
          <w:rFonts w:hint="eastAsia" w:ascii="宋体" w:hAnsi="宋体" w:cs="宋体"/>
          <w:b/>
          <w:bCs/>
        </w:rPr>
        <w:t>Ⅰ</w:t>
      </w:r>
      <w:r>
        <w:rPr>
          <w:b/>
          <w:bCs/>
        </w:rPr>
        <w:t xml:space="preserve">   降水夯实法</w:t>
      </w:r>
    </w:p>
    <w:p>
      <w:pPr>
        <w:ind w:firstLine="0" w:firstLineChars="0"/>
        <w:rPr>
          <w:kern w:val="0"/>
        </w:rPr>
      </w:pPr>
      <w:r>
        <w:rPr>
          <w:b/>
        </w:rPr>
        <w:t>6.4.4</w:t>
      </w:r>
      <w:r>
        <w:rPr>
          <w:rFonts w:hint="eastAsia"/>
          <w:b/>
        </w:rPr>
        <w:t xml:space="preserve"> </w:t>
      </w:r>
      <w:r>
        <w:t>降水夯实法适用于高水位</w:t>
      </w:r>
      <w:r>
        <w:rPr>
          <w:rFonts w:hint="eastAsia"/>
        </w:rPr>
        <w:t>条件</w:t>
      </w:r>
      <w:r>
        <w:t>下、表层有一定厚度砂性土层的饱和软土地基的浅层处理，其处理深度不宜超过6m。</w:t>
      </w:r>
    </w:p>
    <w:p>
      <w:pPr>
        <w:ind w:firstLine="0" w:firstLineChars="0"/>
        <w:rPr>
          <w:b/>
        </w:rPr>
      </w:pPr>
      <w:bookmarkStart w:id="133" w:name="_Hlk63671076"/>
      <w:r>
        <w:rPr>
          <w:b/>
        </w:rPr>
        <w:t>6.4.5</w:t>
      </w:r>
      <w:r>
        <w:rPr>
          <w:rFonts w:hint="eastAsia"/>
          <w:b/>
        </w:rPr>
        <w:t xml:space="preserve"> </w:t>
      </w:r>
      <w:r>
        <w:t>降水夯实设计应包括下列内容：</w:t>
      </w:r>
      <w:r>
        <w:rPr>
          <w:b/>
        </w:rPr>
        <w:t xml:space="preserve"> </w:t>
      </w:r>
    </w:p>
    <w:p>
      <w:pPr>
        <w:ind w:firstLine="422"/>
      </w:pPr>
      <w:r>
        <w:rPr>
          <w:b/>
          <w:bCs/>
        </w:rPr>
        <w:t xml:space="preserve">1 </w:t>
      </w:r>
      <w:r>
        <w:t xml:space="preserve"> 降水夯实</w:t>
      </w:r>
      <w:r>
        <w:rPr>
          <w:rFonts w:hint="eastAsia"/>
        </w:rPr>
        <w:t>土层</w:t>
      </w:r>
      <w:r>
        <w:t>性状、处理深度、降水</w:t>
      </w:r>
      <w:r>
        <w:rPr>
          <w:rFonts w:hint="eastAsia"/>
        </w:rPr>
        <w:t>条件</w:t>
      </w:r>
      <w:r>
        <w:t>及对周边环境的影响；</w:t>
      </w:r>
    </w:p>
    <w:p>
      <w:pPr>
        <w:ind w:firstLine="422"/>
      </w:pPr>
      <w:r>
        <w:rPr>
          <w:b/>
        </w:rPr>
        <w:t>2</w:t>
      </w:r>
      <w:r>
        <w:t xml:space="preserve">  降水夯实范围</w:t>
      </w:r>
      <w:r>
        <w:rPr>
          <w:rFonts w:hint="eastAsia"/>
        </w:rPr>
        <w:t>和</w:t>
      </w:r>
      <w:r>
        <w:t>降水</w:t>
      </w:r>
      <w:r>
        <w:rPr>
          <w:rFonts w:hint="eastAsia"/>
        </w:rPr>
        <w:t>方式及</w:t>
      </w:r>
      <w:r>
        <w:t>设备</w:t>
      </w:r>
      <w:r>
        <w:rPr>
          <w:rFonts w:hint="eastAsia"/>
        </w:rPr>
        <w:t>（</w:t>
      </w:r>
      <w:r>
        <w:t>轻型井点、真空管井</w:t>
      </w:r>
      <w:r>
        <w:rPr>
          <w:rFonts w:hint="eastAsia"/>
        </w:rPr>
        <w:t>、</w:t>
      </w:r>
      <w:r>
        <w:t>潜水泵排、明排等</w:t>
      </w:r>
      <w:r>
        <w:rPr>
          <w:rFonts w:hint="eastAsia"/>
        </w:rPr>
        <w:t>），降排水管网</w:t>
      </w:r>
      <w:r>
        <w:t>铺设安装</w:t>
      </w:r>
      <w:r>
        <w:rPr>
          <w:rFonts w:hint="eastAsia"/>
        </w:rPr>
        <w:t xml:space="preserve">； </w:t>
      </w:r>
    </w:p>
    <w:p>
      <w:pPr>
        <w:ind w:firstLine="422"/>
      </w:pPr>
      <w:r>
        <w:rPr>
          <w:b/>
          <w:bCs/>
        </w:rPr>
        <w:t xml:space="preserve">3 </w:t>
      </w:r>
      <w:r>
        <w:t xml:space="preserve"> </w:t>
      </w:r>
      <w:r>
        <w:rPr>
          <w:rFonts w:hint="eastAsia"/>
        </w:rPr>
        <w:t>夯实</w:t>
      </w:r>
      <w:r>
        <w:t>工艺</w:t>
      </w:r>
      <w:r>
        <w:rPr>
          <w:rFonts w:hint="eastAsia"/>
        </w:rPr>
        <w:t>、</w:t>
      </w:r>
      <w:r>
        <w:t>夯击能、</w:t>
      </w:r>
      <w:r>
        <w:rPr>
          <w:rFonts w:hint="eastAsia"/>
        </w:rPr>
        <w:t>夯点</w:t>
      </w:r>
      <w:r>
        <w:t>布置</w:t>
      </w:r>
      <w:r>
        <w:rPr>
          <w:rFonts w:hint="eastAsia"/>
        </w:rPr>
        <w:t>与</w:t>
      </w:r>
      <w:r>
        <w:t>间距、夯击遍数</w:t>
      </w:r>
      <w:r>
        <w:rPr>
          <w:rFonts w:hint="eastAsia"/>
        </w:rPr>
        <w:t>等</w:t>
      </w:r>
      <w:r>
        <w:t>施工参数</w:t>
      </w:r>
      <w:r>
        <w:rPr>
          <w:rFonts w:hint="eastAsia"/>
        </w:rPr>
        <w:t>，夯击设备（夯锤</w:t>
      </w:r>
      <w:r>
        <w:t>、振动碾压、冲击碾压</w:t>
      </w:r>
      <w:r>
        <w:rPr>
          <w:rFonts w:hint="eastAsia"/>
        </w:rPr>
        <w:t>）</w:t>
      </w:r>
      <w:r>
        <w:t>等</w:t>
      </w:r>
      <w:r>
        <w:rPr>
          <w:rFonts w:hint="eastAsia"/>
        </w:rPr>
        <w:t>；</w:t>
      </w:r>
    </w:p>
    <w:p>
      <w:pPr>
        <w:ind w:firstLine="422"/>
      </w:pPr>
      <w:r>
        <w:rPr>
          <w:b/>
          <w:bCs/>
        </w:rPr>
        <w:t>4</w:t>
      </w:r>
      <w:r>
        <w:t xml:space="preserve">  </w:t>
      </w:r>
      <w:r>
        <w:rPr>
          <w:rStyle w:val="42"/>
          <w:color w:val="auto"/>
          <w:kern w:val="0"/>
          <w:u w:val="none"/>
        </w:rPr>
        <w:t>监测项目、监测设备、监测方法、控制标准、测点布置和数量。</w:t>
      </w:r>
    </w:p>
    <w:bookmarkEnd w:id="133"/>
    <w:p>
      <w:pPr>
        <w:ind w:firstLine="0" w:firstLineChars="0"/>
        <w:rPr>
          <w:b/>
        </w:rPr>
      </w:pPr>
      <w:r>
        <w:rPr>
          <w:b/>
        </w:rPr>
        <w:t>6.4.6</w:t>
      </w:r>
      <w:r>
        <w:rPr>
          <w:rFonts w:hint="eastAsia"/>
          <w:b/>
        </w:rPr>
        <w:t xml:space="preserve"> </w:t>
      </w:r>
      <w:r>
        <w:t>当</w:t>
      </w:r>
      <w:r>
        <w:rPr>
          <w:rFonts w:hint="eastAsia"/>
        </w:rPr>
        <w:t>降水夯实</w:t>
      </w:r>
      <w:r>
        <w:t>处理的土层上部为软土</w:t>
      </w:r>
      <w:r>
        <w:rPr>
          <w:rFonts w:hint="eastAsia"/>
        </w:rPr>
        <w:t>层</w:t>
      </w:r>
      <w:r>
        <w:t>，或</w:t>
      </w:r>
      <w:r>
        <w:rPr>
          <w:rFonts w:hint="eastAsia"/>
        </w:rPr>
        <w:t>场地</w:t>
      </w:r>
      <w:r>
        <w:t>地下水位较高、夯坑</w:t>
      </w:r>
      <w:r>
        <w:rPr>
          <w:rFonts w:hint="eastAsia"/>
        </w:rPr>
        <w:t>易</w:t>
      </w:r>
      <w:r>
        <w:t>积水时，宜先</w:t>
      </w:r>
      <w:r>
        <w:rPr>
          <w:rFonts w:hint="eastAsia"/>
        </w:rPr>
        <w:t>进行</w:t>
      </w:r>
      <w:r>
        <w:t>降水</w:t>
      </w:r>
      <w:r>
        <w:rPr>
          <w:rFonts w:hint="eastAsia"/>
        </w:rPr>
        <w:t>至</w:t>
      </w:r>
      <w:r>
        <w:t>起夯面以下2m~3m</w:t>
      </w:r>
      <w:r>
        <w:rPr>
          <w:rFonts w:hint="eastAsia"/>
        </w:rPr>
        <w:t>，并在</w:t>
      </w:r>
      <w:r>
        <w:t>表面铺填厚度</w:t>
      </w:r>
      <w:r>
        <w:rPr>
          <w:rFonts w:hint="eastAsia"/>
        </w:rPr>
        <w:t>不小于2</w:t>
      </w:r>
      <w:r>
        <w:t>m的</w:t>
      </w:r>
      <w:r>
        <w:rPr>
          <w:rFonts w:hint="eastAsia"/>
        </w:rPr>
        <w:t>粗</w:t>
      </w:r>
      <w:r>
        <w:t>砂石</w:t>
      </w:r>
      <w:r>
        <w:rPr>
          <w:rFonts w:hint="eastAsia"/>
        </w:rPr>
        <w:t>块层。</w:t>
      </w:r>
      <w:r>
        <w:rPr>
          <w:b/>
        </w:rPr>
        <w:t xml:space="preserve"> </w:t>
      </w:r>
    </w:p>
    <w:p>
      <w:pPr>
        <w:ind w:firstLine="0" w:firstLineChars="0"/>
        <w:rPr>
          <w:b/>
        </w:rPr>
      </w:pPr>
      <w:r>
        <w:rPr>
          <w:b/>
        </w:rPr>
        <w:t>6.4.7</w:t>
      </w:r>
      <w:r>
        <w:rPr>
          <w:rFonts w:hint="eastAsia"/>
          <w:b/>
        </w:rPr>
        <w:t xml:space="preserve"> </w:t>
      </w:r>
      <w:r>
        <w:t>降水</w:t>
      </w:r>
      <w:r>
        <w:rPr>
          <w:rFonts w:hint="eastAsia"/>
        </w:rPr>
        <w:t>夯实</w:t>
      </w:r>
      <w:r>
        <w:t>处理前应选择有代表性的区域进行试夯，通过实测降水效果、夯沉量、地下水位、孔隙水压力监测、地面隆起以及夯前夯后加固效果确定夯击能、夯击遍数、单点击数、间隔时间、与降水的搭接时间等施工参数。</w:t>
      </w:r>
      <w:r>
        <w:rPr>
          <w:rFonts w:hint="eastAsia"/>
        </w:rPr>
        <w:t>试夯</w:t>
      </w:r>
      <w:r>
        <w:t>时</w:t>
      </w:r>
      <w:r>
        <w:rPr>
          <w:rFonts w:hint="eastAsia"/>
        </w:rPr>
        <w:t>的</w:t>
      </w:r>
      <w:r>
        <w:t>夯击能</w:t>
      </w:r>
      <w:r>
        <w:rPr>
          <w:rFonts w:hint="eastAsia"/>
        </w:rPr>
        <w:t>对</w:t>
      </w:r>
      <w:r>
        <w:t>砂土等粗粒土</w:t>
      </w:r>
      <w:r>
        <w:rPr>
          <w:rFonts w:hint="eastAsia"/>
        </w:rPr>
        <w:t>层</w:t>
      </w:r>
      <w:r>
        <w:t>可取1000kN·m~6000kN·m，软土上部</w:t>
      </w:r>
      <w:r>
        <w:rPr>
          <w:rFonts w:hint="eastAsia"/>
        </w:rPr>
        <w:t>含砂量</w:t>
      </w:r>
      <w:r>
        <w:t>较大的土层或粗粒土覆盖层较厚时</w:t>
      </w:r>
      <w:r>
        <w:rPr>
          <w:rFonts w:hint="eastAsia"/>
        </w:rPr>
        <w:t>，</w:t>
      </w:r>
      <w:r>
        <w:t>宜</w:t>
      </w:r>
      <w:r>
        <w:rPr>
          <w:rFonts w:hint="eastAsia"/>
        </w:rPr>
        <w:t>增加夯击能</w:t>
      </w:r>
      <w:r>
        <w:t>级；黏性土等细粒土</w:t>
      </w:r>
      <w:r>
        <w:rPr>
          <w:rFonts w:hint="eastAsia"/>
        </w:rPr>
        <w:t>土层</w:t>
      </w:r>
      <w:r>
        <w:t>可取500kN·m~3000kN·m。</w:t>
      </w:r>
    </w:p>
    <w:p>
      <w:pPr>
        <w:ind w:firstLine="0" w:firstLineChars="0"/>
        <w:rPr>
          <w:b/>
        </w:rPr>
      </w:pPr>
      <w:r>
        <w:rPr>
          <w:b/>
        </w:rPr>
        <w:t>6.4.8</w:t>
      </w:r>
      <w:r>
        <w:rPr>
          <w:rFonts w:hint="eastAsia"/>
          <w:b/>
        </w:rPr>
        <w:t xml:space="preserve"> </w:t>
      </w:r>
      <w:r>
        <w:t>夯点间距宜根据</w:t>
      </w:r>
      <w:r>
        <w:rPr>
          <w:rFonts w:hint="eastAsia"/>
        </w:rPr>
        <w:t>待处理</w:t>
      </w:r>
      <w:r>
        <w:t>土层厚度和土质条件等确定，对厚度大和土质差的软土层夯点间距宜为5m~7m；对土层较薄的砂土夯点间距宜为3m~6m；遍与遍之间的夯点位置应错开布置，</w:t>
      </w:r>
      <w:r>
        <w:rPr>
          <w:rFonts w:hint="eastAsia"/>
        </w:rPr>
        <w:t>达到</w:t>
      </w:r>
      <w:r>
        <w:t>整个场区处理均匀。</w:t>
      </w:r>
    </w:p>
    <w:p>
      <w:pPr>
        <w:ind w:firstLine="0" w:firstLineChars="0"/>
        <w:rPr>
          <w:bCs/>
        </w:rPr>
      </w:pPr>
      <w:r>
        <w:rPr>
          <w:b/>
        </w:rPr>
        <w:t>6.4.9</w:t>
      </w:r>
      <w:r>
        <w:rPr>
          <w:rFonts w:hint="eastAsia"/>
          <w:b/>
        </w:rPr>
        <w:t xml:space="preserve"> </w:t>
      </w:r>
      <w:r>
        <w:t>夯点的夯击数，应根据现场试夯的夯击击数和夯沉量关系曲线确定，夯沉量宜符合下列规定：</w:t>
      </w:r>
      <w:r>
        <w:rPr>
          <w:bCs/>
        </w:rPr>
        <w:t xml:space="preserve"> </w:t>
      </w:r>
    </w:p>
    <w:p>
      <w:pPr>
        <w:ind w:firstLine="422"/>
      </w:pPr>
      <w:r>
        <w:rPr>
          <w:b/>
          <w:bCs/>
        </w:rPr>
        <w:t xml:space="preserve">1 </w:t>
      </w:r>
      <w:r>
        <w:t xml:space="preserve"> 当软土地基上覆土层较厚、且以砂性土为主时，最后两击的平均夯沉量宜符合表6.4.9的要求；</w:t>
      </w:r>
    </w:p>
    <w:p>
      <w:pPr>
        <w:pStyle w:val="13"/>
      </w:pPr>
      <w:bookmarkStart w:id="134" w:name="_Hlk67909810"/>
      <w:r>
        <w:t>表6.4.9</w:t>
      </w:r>
      <w:r>
        <w:rPr>
          <w:rFonts w:hint="eastAsia"/>
        </w:rPr>
        <w:t xml:space="preserve">     </w:t>
      </w:r>
      <w:r>
        <w:t>降水夯实处理最后两击平均夯沉量</w:t>
      </w:r>
    </w:p>
    <w:bookmarkEnd w:id="134"/>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7"/>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7" w:type="dxa"/>
          </w:tcPr>
          <w:p>
            <w:pPr>
              <w:pStyle w:val="13"/>
              <w:rPr>
                <w:rFonts w:cs="Times New Roman"/>
                <w:kern w:val="0"/>
                <w:sz w:val="20"/>
              </w:rPr>
            </w:pPr>
            <w:r>
              <w:rPr>
                <w:rFonts w:cs="Times New Roman"/>
                <w:kern w:val="0"/>
                <w:sz w:val="20"/>
              </w:rPr>
              <w:t>单击夯击能</w:t>
            </w:r>
            <w:r>
              <w:rPr>
                <w:rFonts w:cs="Times New Roman"/>
                <w:i/>
                <w:iCs/>
                <w:kern w:val="0"/>
                <w:sz w:val="20"/>
              </w:rPr>
              <w:t xml:space="preserve">E </w:t>
            </w:r>
            <w:r>
              <w:rPr>
                <w:rFonts w:cs="Times New Roman"/>
                <w:kern w:val="0"/>
                <w:sz w:val="20"/>
              </w:rPr>
              <w:t>(kN·m)</w:t>
            </w:r>
          </w:p>
        </w:tc>
        <w:tc>
          <w:tcPr>
            <w:tcW w:w="4587" w:type="dxa"/>
          </w:tcPr>
          <w:p>
            <w:pPr>
              <w:pStyle w:val="13"/>
              <w:rPr>
                <w:rFonts w:cs="Times New Roman"/>
                <w:kern w:val="0"/>
                <w:sz w:val="20"/>
              </w:rPr>
            </w:pPr>
            <w:r>
              <w:rPr>
                <w:rFonts w:cs="Times New Roman"/>
                <w:kern w:val="0"/>
                <w:sz w:val="20"/>
              </w:rPr>
              <w:t>最后两击平均夯沉量不大于以下数值（mm）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7" w:type="dxa"/>
          </w:tcPr>
          <w:p>
            <w:pPr>
              <w:pStyle w:val="13"/>
              <w:rPr>
                <w:rFonts w:cs="Times New Roman"/>
                <w:kern w:val="0"/>
                <w:sz w:val="20"/>
              </w:rPr>
            </w:pPr>
            <w:r>
              <w:rPr>
                <w:rFonts w:cs="Times New Roman"/>
                <w:i/>
                <w:iCs/>
                <w:kern w:val="0"/>
                <w:sz w:val="20"/>
              </w:rPr>
              <w:t xml:space="preserve">E </w:t>
            </w:r>
            <w:r>
              <w:rPr>
                <w:rFonts w:cs="Times New Roman"/>
                <w:kern w:val="0"/>
                <w:sz w:val="20"/>
              </w:rPr>
              <w:t>&lt; 4000</w:t>
            </w:r>
          </w:p>
        </w:tc>
        <w:tc>
          <w:tcPr>
            <w:tcW w:w="4587" w:type="dxa"/>
          </w:tcPr>
          <w:p>
            <w:pPr>
              <w:pStyle w:val="13"/>
              <w:rPr>
                <w:rFonts w:cs="Times New Roman"/>
                <w:kern w:val="0"/>
                <w:sz w:val="20"/>
              </w:rPr>
            </w:pPr>
            <w:r>
              <w:rPr>
                <w:rFonts w:cs="Times New Roman"/>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7" w:type="dxa"/>
          </w:tcPr>
          <w:p>
            <w:pPr>
              <w:pStyle w:val="13"/>
              <w:rPr>
                <w:rFonts w:cs="Times New Roman"/>
                <w:kern w:val="0"/>
                <w:sz w:val="20"/>
              </w:rPr>
            </w:pPr>
            <w:r>
              <w:rPr>
                <w:rFonts w:cs="Times New Roman"/>
                <w:kern w:val="0"/>
                <w:sz w:val="20"/>
              </w:rPr>
              <w:t xml:space="preserve">4000≤ </w:t>
            </w:r>
            <w:r>
              <w:rPr>
                <w:rFonts w:cs="Times New Roman"/>
                <w:i/>
                <w:iCs/>
                <w:kern w:val="0"/>
                <w:sz w:val="20"/>
              </w:rPr>
              <w:t xml:space="preserve">E </w:t>
            </w:r>
            <w:r>
              <w:rPr>
                <w:rFonts w:cs="Times New Roman"/>
                <w:kern w:val="0"/>
                <w:sz w:val="20"/>
              </w:rPr>
              <w:t>&lt; 6000</w:t>
            </w:r>
          </w:p>
        </w:tc>
        <w:tc>
          <w:tcPr>
            <w:tcW w:w="4587" w:type="dxa"/>
          </w:tcPr>
          <w:p>
            <w:pPr>
              <w:pStyle w:val="13"/>
              <w:rPr>
                <w:rFonts w:cs="Times New Roman"/>
                <w:kern w:val="0"/>
                <w:sz w:val="20"/>
              </w:rPr>
            </w:pPr>
            <w:r>
              <w:rPr>
                <w:rFonts w:cs="Times New Roman"/>
                <w:kern w:val="0"/>
                <w:sz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7" w:type="dxa"/>
          </w:tcPr>
          <w:p>
            <w:pPr>
              <w:pStyle w:val="13"/>
              <w:rPr>
                <w:rFonts w:cs="Times New Roman"/>
                <w:kern w:val="0"/>
                <w:sz w:val="20"/>
              </w:rPr>
            </w:pPr>
            <w:r>
              <w:rPr>
                <w:rFonts w:cs="Times New Roman"/>
                <w:i/>
                <w:iCs/>
                <w:kern w:val="0"/>
                <w:sz w:val="20"/>
              </w:rPr>
              <w:t xml:space="preserve">E </w:t>
            </w:r>
            <w:r>
              <w:rPr>
                <w:rFonts w:cs="Times New Roman"/>
                <w:kern w:val="0"/>
                <w:sz w:val="20"/>
              </w:rPr>
              <w:t>≥ 6000</w:t>
            </w:r>
          </w:p>
        </w:tc>
        <w:tc>
          <w:tcPr>
            <w:tcW w:w="4587" w:type="dxa"/>
          </w:tcPr>
          <w:p>
            <w:pPr>
              <w:pStyle w:val="13"/>
              <w:rPr>
                <w:rFonts w:cs="Times New Roman"/>
                <w:kern w:val="0"/>
                <w:sz w:val="20"/>
              </w:rPr>
            </w:pPr>
            <w:r>
              <w:rPr>
                <w:rFonts w:cs="Times New Roman"/>
                <w:kern w:val="0"/>
                <w:sz w:val="20"/>
              </w:rPr>
              <w:t>应通过试验确定</w:t>
            </w:r>
          </w:p>
        </w:tc>
      </w:tr>
    </w:tbl>
    <w:p>
      <w:pPr>
        <w:ind w:firstLine="422"/>
      </w:pPr>
      <w:r>
        <w:rPr>
          <w:b/>
          <w:bCs/>
        </w:rPr>
        <w:t xml:space="preserve">2 </w:t>
      </w:r>
      <w:r>
        <w:t xml:space="preserve"> 对于上覆土层较薄、含水量大的软土</w:t>
      </w:r>
      <w:r>
        <w:rPr>
          <w:rFonts w:hint="eastAsia"/>
        </w:rPr>
        <w:t>层</w:t>
      </w:r>
      <w:r>
        <w:t>，</w:t>
      </w:r>
      <w:r>
        <w:rPr>
          <w:rFonts w:hint="eastAsia"/>
        </w:rPr>
        <w:t>宜</w:t>
      </w:r>
      <w:r>
        <w:t>多</w:t>
      </w:r>
      <w:r>
        <w:rPr>
          <w:rFonts w:hint="eastAsia"/>
        </w:rPr>
        <w:t>遍</w:t>
      </w:r>
      <w:r>
        <w:t>少击，使</w:t>
      </w:r>
      <w:r>
        <w:rPr>
          <w:rFonts w:hint="eastAsia"/>
        </w:rPr>
        <w:t>土层持续</w:t>
      </w:r>
      <w:r>
        <w:t>密实；</w:t>
      </w:r>
    </w:p>
    <w:p>
      <w:pPr>
        <w:ind w:firstLine="422"/>
      </w:pPr>
      <w:r>
        <w:rPr>
          <w:b/>
          <w:bCs/>
        </w:rPr>
        <w:t xml:space="preserve">3 </w:t>
      </w:r>
      <w:r>
        <w:t xml:space="preserve"> 夯坑周围地面不应发生过大的隆起；</w:t>
      </w:r>
    </w:p>
    <w:p>
      <w:pPr>
        <w:ind w:firstLine="422"/>
      </w:pPr>
      <w:r>
        <w:rPr>
          <w:b/>
          <w:bCs/>
        </w:rPr>
        <w:t xml:space="preserve">4 </w:t>
      </w:r>
      <w:r>
        <w:t xml:space="preserve"> 不因夯坑过深而发生提锤困难。</w:t>
      </w:r>
    </w:p>
    <w:p>
      <w:pPr>
        <w:ind w:firstLine="0" w:firstLineChars="0"/>
        <w:rPr>
          <w:b/>
        </w:rPr>
      </w:pPr>
      <w:r>
        <w:rPr>
          <w:b/>
        </w:rPr>
        <w:t>6.4.10</w:t>
      </w:r>
      <w:r>
        <w:rPr>
          <w:rFonts w:hint="eastAsia"/>
          <w:b/>
        </w:rPr>
        <w:t xml:space="preserve"> </w:t>
      </w:r>
      <w:r>
        <w:t>每遍强夯间歇时间宜根据软土中超静孔隙水压力消散</w:t>
      </w:r>
      <w:r>
        <w:rPr>
          <w:rFonts w:hint="eastAsia"/>
        </w:rPr>
        <w:t>大于</w:t>
      </w:r>
      <w:r>
        <w:t>80%所需时间</w:t>
      </w:r>
      <w:r>
        <w:rPr>
          <w:rFonts w:hint="eastAsia"/>
        </w:rPr>
        <w:t>结合</w:t>
      </w:r>
      <w:r>
        <w:t>工程经验确定。</w:t>
      </w:r>
    </w:p>
    <w:p>
      <w:pPr>
        <w:ind w:firstLine="0" w:firstLineChars="0"/>
        <w:rPr>
          <w:b/>
        </w:rPr>
      </w:pPr>
      <w:r>
        <w:rPr>
          <w:b/>
        </w:rPr>
        <w:t>6.4.11</w:t>
      </w:r>
      <w:r>
        <w:rPr>
          <w:rFonts w:hint="eastAsia"/>
        </w:rPr>
        <w:t xml:space="preserve"> </w:t>
      </w:r>
      <w:r>
        <w:t>当采用冲击压实或振动碾压法进行夯实处理时，其分层厚度、施工参数及压实指标应根据现场试验或地区经验确定；初步设计时，可按表6.4.11采用。</w:t>
      </w:r>
    </w:p>
    <w:p>
      <w:pPr>
        <w:pStyle w:val="13"/>
      </w:pPr>
      <w:r>
        <w:t>表6.4.11</w:t>
      </w:r>
      <w:r>
        <w:rPr>
          <w:rFonts w:hint="eastAsia"/>
        </w:rPr>
        <w:t xml:space="preserve">    </w:t>
      </w:r>
      <w:r>
        <w:t>分层厚度、施工参数及地基压实指标</w:t>
      </w:r>
    </w:p>
    <w:tbl>
      <w:tblPr>
        <w:tblStyle w:val="37"/>
        <w:tblW w:w="5000" w:type="pct"/>
        <w:tblInd w:w="0" w:type="dxa"/>
        <w:tblLayout w:type="autofit"/>
        <w:tblCellMar>
          <w:top w:w="0" w:type="dxa"/>
          <w:left w:w="108" w:type="dxa"/>
          <w:bottom w:w="0" w:type="dxa"/>
          <w:right w:w="108" w:type="dxa"/>
        </w:tblCellMar>
      </w:tblPr>
      <w:tblGrid>
        <w:gridCol w:w="1018"/>
        <w:gridCol w:w="1024"/>
        <w:gridCol w:w="1020"/>
        <w:gridCol w:w="1022"/>
        <w:gridCol w:w="975"/>
        <w:gridCol w:w="1067"/>
        <w:gridCol w:w="1336"/>
        <w:gridCol w:w="1258"/>
      </w:tblGrid>
      <w:tr>
        <w:tblPrEx>
          <w:tblCellMar>
            <w:top w:w="0" w:type="dxa"/>
            <w:left w:w="108" w:type="dxa"/>
            <w:bottom w:w="0" w:type="dxa"/>
            <w:right w:w="108" w:type="dxa"/>
          </w:tblCellMar>
        </w:tblPrEx>
        <w:trPr>
          <w:trHeight w:val="217" w:hRule="atLeast"/>
        </w:trPr>
        <w:tc>
          <w:tcPr>
            <w:tcW w:w="1171" w:type="pct"/>
            <w:gridSpan w:val="2"/>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分层厚度(m)</w:t>
            </w:r>
          </w:p>
        </w:tc>
        <w:tc>
          <w:tcPr>
            <w:tcW w:w="1171" w:type="pct"/>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遍数</w:t>
            </w:r>
          </w:p>
        </w:tc>
        <w:tc>
          <w:tcPr>
            <w:tcW w:w="1171" w:type="pct"/>
            <w:gridSpan w:val="2"/>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行驶速度(km／</w:t>
            </w:r>
            <w:r>
              <w:rPr>
                <w:rFonts w:cs="Times New Roman"/>
                <w:i/>
                <w:iCs/>
              </w:rPr>
              <w:t>h</w:t>
            </w:r>
            <w:r>
              <w:rPr>
                <w:rFonts w:cs="Times New Roman"/>
              </w:rPr>
              <w:t>)</w:t>
            </w:r>
          </w:p>
        </w:tc>
        <w:tc>
          <w:tcPr>
            <w:tcW w:w="1487" w:type="pct"/>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地基土压实指标</w:t>
            </w:r>
          </w:p>
        </w:tc>
      </w:tr>
      <w:tr>
        <w:tblPrEx>
          <w:tblCellMar>
            <w:top w:w="0" w:type="dxa"/>
            <w:left w:w="108" w:type="dxa"/>
            <w:bottom w:w="0" w:type="dxa"/>
            <w:right w:w="108" w:type="dxa"/>
          </w:tblCellMar>
        </w:tblPrEx>
        <w:trPr>
          <w:trHeight w:val="246" w:hRule="atLeast"/>
        </w:trPr>
        <w:tc>
          <w:tcPr>
            <w:tcW w:w="584"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冲击压实</w:t>
            </w:r>
          </w:p>
        </w:tc>
        <w:tc>
          <w:tcPr>
            <w:tcW w:w="587"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振动碾压</w:t>
            </w:r>
          </w:p>
        </w:tc>
        <w:tc>
          <w:tcPr>
            <w:tcW w:w="585"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冲击压实</w:t>
            </w:r>
          </w:p>
        </w:tc>
        <w:tc>
          <w:tcPr>
            <w:tcW w:w="58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振动碾压</w:t>
            </w:r>
          </w:p>
        </w:tc>
        <w:tc>
          <w:tcPr>
            <w:tcW w:w="559"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冲击压实</w:t>
            </w:r>
          </w:p>
        </w:tc>
        <w:tc>
          <w:tcPr>
            <w:tcW w:w="612"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振动碾压</w:t>
            </w:r>
          </w:p>
        </w:tc>
        <w:tc>
          <w:tcPr>
            <w:tcW w:w="76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建筑区域</w:t>
            </w:r>
          </w:p>
        </w:tc>
        <w:tc>
          <w:tcPr>
            <w:tcW w:w="721"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其它区域</w:t>
            </w:r>
          </w:p>
        </w:tc>
      </w:tr>
      <w:tr>
        <w:tblPrEx>
          <w:tblCellMar>
            <w:top w:w="0" w:type="dxa"/>
            <w:left w:w="108" w:type="dxa"/>
            <w:bottom w:w="0" w:type="dxa"/>
            <w:right w:w="108" w:type="dxa"/>
          </w:tblCellMar>
        </w:tblPrEx>
        <w:trPr>
          <w:trHeight w:val="267" w:hRule="atLeast"/>
        </w:trPr>
        <w:tc>
          <w:tcPr>
            <w:tcW w:w="584"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0.4～0.6</w:t>
            </w:r>
          </w:p>
        </w:tc>
        <w:tc>
          <w:tcPr>
            <w:tcW w:w="587"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0.3～0.4</w:t>
            </w:r>
          </w:p>
        </w:tc>
        <w:tc>
          <w:tcPr>
            <w:tcW w:w="585"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8～10</w:t>
            </w:r>
          </w:p>
        </w:tc>
        <w:tc>
          <w:tcPr>
            <w:tcW w:w="58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6～8</w:t>
            </w:r>
          </w:p>
        </w:tc>
        <w:tc>
          <w:tcPr>
            <w:tcW w:w="559" w:type="pct"/>
            <w:tcBorders>
              <w:top w:val="single" w:color="auto" w:sz="4" w:space="0"/>
              <w:left w:val="single" w:color="auto" w:sz="4" w:space="0"/>
              <w:bottom w:val="single" w:color="auto" w:sz="4" w:space="0"/>
              <w:right w:val="nil"/>
            </w:tcBorders>
          </w:tcPr>
          <w:p>
            <w:pPr>
              <w:pStyle w:val="13"/>
              <w:rPr>
                <w:rFonts w:cs="Times New Roman"/>
              </w:rPr>
            </w:pPr>
            <w:r>
              <w:rPr>
                <w:rFonts w:cs="Times New Roman"/>
              </w:rPr>
              <w:t>6～8</w:t>
            </w:r>
          </w:p>
        </w:tc>
        <w:tc>
          <w:tcPr>
            <w:tcW w:w="612"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1.5～2.0</w:t>
            </w:r>
          </w:p>
        </w:tc>
        <w:tc>
          <w:tcPr>
            <w:tcW w:w="766" w:type="pct"/>
            <w:vMerge w:val="restar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i/>
              </w:rPr>
              <w:t>λ</w:t>
            </w:r>
            <w:r>
              <w:rPr>
                <w:rFonts w:cs="Times New Roman"/>
                <w:vertAlign w:val="subscript"/>
              </w:rPr>
              <w:t>c</w:t>
            </w:r>
            <w:r>
              <w:rPr>
                <w:rFonts w:cs="Times New Roman"/>
              </w:rPr>
              <w:t>≥0.97</w:t>
            </w:r>
          </w:p>
        </w:tc>
        <w:tc>
          <w:tcPr>
            <w:tcW w:w="721" w:type="pct"/>
            <w:vMerge w:val="restar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i/>
              </w:rPr>
              <w:t>λ</w:t>
            </w:r>
            <w:r>
              <w:rPr>
                <w:rFonts w:cs="Times New Roman"/>
                <w:vertAlign w:val="subscript"/>
              </w:rPr>
              <w:t>c</w:t>
            </w:r>
            <w:r>
              <w:rPr>
                <w:rFonts w:cs="Times New Roman"/>
              </w:rPr>
              <w:t>≥0.95</w:t>
            </w:r>
          </w:p>
        </w:tc>
      </w:tr>
      <w:tr>
        <w:tblPrEx>
          <w:tblCellMar>
            <w:top w:w="0" w:type="dxa"/>
            <w:left w:w="108" w:type="dxa"/>
            <w:bottom w:w="0" w:type="dxa"/>
            <w:right w:w="108" w:type="dxa"/>
          </w:tblCellMar>
        </w:tblPrEx>
        <w:trPr>
          <w:trHeight w:val="284" w:hRule="atLeast"/>
        </w:trPr>
        <w:tc>
          <w:tcPr>
            <w:tcW w:w="584"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0.6～0.8</w:t>
            </w:r>
          </w:p>
        </w:tc>
        <w:tc>
          <w:tcPr>
            <w:tcW w:w="587"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0.4～0.6</w:t>
            </w:r>
          </w:p>
        </w:tc>
        <w:tc>
          <w:tcPr>
            <w:tcW w:w="585"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10～15</w:t>
            </w:r>
          </w:p>
        </w:tc>
        <w:tc>
          <w:tcPr>
            <w:tcW w:w="58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8～10</w:t>
            </w:r>
          </w:p>
        </w:tc>
        <w:tc>
          <w:tcPr>
            <w:tcW w:w="559" w:type="pct"/>
            <w:tcBorders>
              <w:top w:val="single" w:color="auto" w:sz="4" w:space="0"/>
              <w:left w:val="single" w:color="auto" w:sz="4" w:space="0"/>
              <w:bottom w:val="single" w:color="auto" w:sz="4" w:space="0"/>
              <w:right w:val="nil"/>
            </w:tcBorders>
          </w:tcPr>
          <w:p>
            <w:pPr>
              <w:pStyle w:val="13"/>
              <w:rPr>
                <w:rFonts w:cs="Times New Roman"/>
              </w:rPr>
            </w:pPr>
            <w:r>
              <w:rPr>
                <w:rFonts w:cs="Times New Roman"/>
              </w:rPr>
              <w:t>6～8</w:t>
            </w:r>
          </w:p>
        </w:tc>
        <w:tc>
          <w:tcPr>
            <w:tcW w:w="612"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1.5～2.0</w:t>
            </w: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r>
      <w:tr>
        <w:tblPrEx>
          <w:tblCellMar>
            <w:top w:w="0" w:type="dxa"/>
            <w:left w:w="108" w:type="dxa"/>
            <w:bottom w:w="0" w:type="dxa"/>
            <w:right w:w="108" w:type="dxa"/>
          </w:tblCellMar>
        </w:tblPrEx>
        <w:trPr>
          <w:trHeight w:val="132" w:hRule="atLeast"/>
        </w:trPr>
        <w:tc>
          <w:tcPr>
            <w:tcW w:w="584"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0.8～1.0</w:t>
            </w:r>
          </w:p>
        </w:tc>
        <w:tc>
          <w:tcPr>
            <w:tcW w:w="587"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w:t>
            </w:r>
          </w:p>
        </w:tc>
        <w:tc>
          <w:tcPr>
            <w:tcW w:w="585"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15～20</w:t>
            </w:r>
          </w:p>
        </w:tc>
        <w:tc>
          <w:tcPr>
            <w:tcW w:w="58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w:t>
            </w:r>
          </w:p>
        </w:tc>
        <w:tc>
          <w:tcPr>
            <w:tcW w:w="559" w:type="pct"/>
            <w:tcBorders>
              <w:top w:val="single" w:color="auto" w:sz="4" w:space="0"/>
              <w:left w:val="single" w:color="auto" w:sz="4" w:space="0"/>
              <w:bottom w:val="single" w:color="auto" w:sz="4" w:space="0"/>
              <w:right w:val="single" w:color="auto" w:sz="4" w:space="0"/>
            </w:tcBorders>
          </w:tcPr>
          <w:p>
            <w:pPr>
              <w:pStyle w:val="13"/>
              <w:rPr>
                <w:rFonts w:cs="Times New Roman"/>
              </w:rPr>
            </w:pPr>
            <w:r>
              <w:rPr>
                <w:rFonts w:cs="Times New Roman"/>
              </w:rPr>
              <w:t>6～8</w:t>
            </w:r>
          </w:p>
        </w:tc>
        <w:tc>
          <w:tcPr>
            <w:tcW w:w="612"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w:t>
            </w: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r>
      <w:tr>
        <w:tblPrEx>
          <w:tblCellMar>
            <w:top w:w="0" w:type="dxa"/>
            <w:left w:w="108" w:type="dxa"/>
            <w:bottom w:w="0" w:type="dxa"/>
            <w:right w:w="108" w:type="dxa"/>
          </w:tblCellMar>
        </w:tblPrEx>
        <w:trPr>
          <w:trHeight w:val="70" w:hRule="atLeast"/>
        </w:trPr>
        <w:tc>
          <w:tcPr>
            <w:tcW w:w="584"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1.0～1.2</w:t>
            </w:r>
          </w:p>
        </w:tc>
        <w:tc>
          <w:tcPr>
            <w:tcW w:w="587"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w:t>
            </w:r>
          </w:p>
        </w:tc>
        <w:tc>
          <w:tcPr>
            <w:tcW w:w="585"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20～25</w:t>
            </w:r>
          </w:p>
        </w:tc>
        <w:tc>
          <w:tcPr>
            <w:tcW w:w="586" w:type="pct"/>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r>
              <w:rPr>
                <w:rFonts w:cs="Times New Roman"/>
              </w:rPr>
              <w:t>—</w:t>
            </w:r>
          </w:p>
        </w:tc>
        <w:tc>
          <w:tcPr>
            <w:tcW w:w="559" w:type="pct"/>
            <w:tcBorders>
              <w:top w:val="single" w:color="auto" w:sz="4" w:space="0"/>
              <w:left w:val="single" w:color="auto" w:sz="4" w:space="0"/>
              <w:bottom w:val="single" w:color="auto" w:sz="4" w:space="0"/>
              <w:right w:val="nil"/>
            </w:tcBorders>
          </w:tcPr>
          <w:p>
            <w:pPr>
              <w:pStyle w:val="13"/>
              <w:rPr>
                <w:rFonts w:cs="Times New Roman"/>
              </w:rPr>
            </w:pPr>
            <w:r>
              <w:rPr>
                <w:rFonts w:cs="Times New Roman"/>
              </w:rPr>
              <w:t>6～8</w:t>
            </w:r>
          </w:p>
        </w:tc>
        <w:tc>
          <w:tcPr>
            <w:tcW w:w="612" w:type="pct"/>
            <w:tcBorders>
              <w:top w:val="single" w:color="auto" w:sz="4" w:space="0"/>
              <w:left w:val="single" w:color="auto" w:sz="4" w:space="0"/>
              <w:bottom w:val="single" w:color="auto" w:sz="4" w:space="0"/>
              <w:right w:val="nil"/>
            </w:tcBorders>
            <w:vAlign w:val="center"/>
          </w:tcPr>
          <w:p>
            <w:pPr>
              <w:pStyle w:val="13"/>
              <w:rPr>
                <w:rFonts w:cs="Times New Roman"/>
              </w:rPr>
            </w:pPr>
            <w:r>
              <w:rPr>
                <w:rFonts w:cs="Times New Roman"/>
              </w:rPr>
              <w:t>—</w:t>
            </w: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rPr>
            </w:pPr>
          </w:p>
        </w:tc>
      </w:tr>
    </w:tbl>
    <w:p>
      <w:pPr>
        <w:ind w:firstLine="0" w:firstLineChars="0"/>
        <w:rPr>
          <w:b/>
        </w:rPr>
      </w:pPr>
      <w:r>
        <w:rPr>
          <w:b/>
        </w:rPr>
        <w:t>6.4.12</w:t>
      </w:r>
      <w:r>
        <w:rPr>
          <w:rFonts w:hint="eastAsia"/>
          <w:b/>
        </w:rPr>
        <w:t xml:space="preserve"> </w:t>
      </w:r>
      <w:r>
        <w:t>降水夯实法处理后地基</w:t>
      </w:r>
      <w:r>
        <w:rPr>
          <w:rFonts w:hint="eastAsia"/>
        </w:rPr>
        <w:t>沉降</w:t>
      </w:r>
      <w:r>
        <w:t>计算与承载力特征值</w:t>
      </w:r>
      <w:r>
        <w:rPr>
          <w:rFonts w:hint="eastAsia"/>
        </w:rPr>
        <w:t>确定</w:t>
      </w:r>
      <w:r>
        <w:t>，应通过现场静载荷试验、原位测试和土工试验按现行国家标准《建筑地基基础设计规范》GB50007确定，初步设计时也可根据地区经验确定。</w:t>
      </w:r>
    </w:p>
    <w:p>
      <w:pPr>
        <w:ind w:firstLine="0" w:firstLineChars="0"/>
        <w:rPr>
          <w:b/>
        </w:rPr>
      </w:pPr>
      <w:r>
        <w:rPr>
          <w:b/>
        </w:rPr>
        <w:t>6.4.13</w:t>
      </w:r>
      <w:r>
        <w:rPr>
          <w:rFonts w:hint="eastAsia"/>
          <w:b/>
        </w:rPr>
        <w:t xml:space="preserve"> </w:t>
      </w:r>
      <w:r>
        <w:t>降水夯实处理场地的标高控制应考虑场地土层和施工填料的成分与密实情况、场地设计标高、基础标高、降水夯击工艺和参数、工后沉降等因素，结合试验区处理前后的实测标高综合确定。</w:t>
      </w:r>
    </w:p>
    <w:p>
      <w:pPr>
        <w:ind w:firstLine="0" w:firstLineChars="0"/>
        <w:rPr>
          <w:b/>
        </w:rPr>
      </w:pPr>
      <w:r>
        <w:rPr>
          <w:b/>
        </w:rPr>
        <w:t>6.4.14</w:t>
      </w:r>
      <w:r>
        <w:rPr>
          <w:rFonts w:hint="eastAsia"/>
          <w:b/>
        </w:rPr>
        <w:t xml:space="preserve"> </w:t>
      </w:r>
      <w:r>
        <w:t>降水夯实法施工宜按下列步骤进行：</w:t>
      </w:r>
      <w:r>
        <w:rPr>
          <w:b/>
        </w:rPr>
        <w:t xml:space="preserve"> </w:t>
      </w:r>
    </w:p>
    <w:p>
      <w:pPr>
        <w:ind w:firstLine="422"/>
      </w:pPr>
      <w:r>
        <w:rPr>
          <w:b/>
          <w:bCs/>
        </w:rPr>
        <w:t xml:space="preserve">1 </w:t>
      </w:r>
      <w:r>
        <w:t xml:space="preserve"> </w:t>
      </w:r>
      <w:r>
        <w:rPr>
          <w:rFonts w:hint="eastAsia"/>
        </w:rPr>
        <w:t>实现</w:t>
      </w:r>
      <w:r>
        <w:t>场区“</w:t>
      </w:r>
      <w:r>
        <w:rPr>
          <w:rFonts w:hint="eastAsia"/>
        </w:rPr>
        <w:t>七通一平</w:t>
      </w:r>
      <w:r>
        <w:t>”</w:t>
      </w:r>
      <w:r>
        <w:rPr>
          <w:rFonts w:hint="eastAsia"/>
        </w:rPr>
        <w:t>的</w:t>
      </w:r>
      <w:r>
        <w:t>进场条件；</w:t>
      </w:r>
    </w:p>
    <w:p>
      <w:pPr>
        <w:ind w:firstLine="422"/>
      </w:pPr>
      <w:r>
        <w:rPr>
          <w:b/>
          <w:bCs/>
        </w:rPr>
        <w:t xml:space="preserve">2 </w:t>
      </w:r>
      <w:r>
        <w:t xml:space="preserve"> 安装设置降排水系统，预埋孔隙水压力计和水位观测管，进行</w:t>
      </w:r>
      <w:r>
        <w:rPr>
          <w:rFonts w:hint="eastAsia"/>
        </w:rPr>
        <w:t>场区首次</w:t>
      </w:r>
      <w:r>
        <w:t>降水；</w:t>
      </w:r>
    </w:p>
    <w:p>
      <w:pPr>
        <w:ind w:firstLine="422"/>
      </w:pPr>
      <w:r>
        <w:rPr>
          <w:b/>
          <w:bCs/>
        </w:rPr>
        <w:t xml:space="preserve">3 </w:t>
      </w:r>
      <w:r>
        <w:t xml:space="preserve"> 动态监测地下水位变化，当达到设计水位并稳定至少两天后，拆除场区内的降水设备，然后标记夯点位置进行第一遍夯实；</w:t>
      </w:r>
    </w:p>
    <w:p>
      <w:pPr>
        <w:ind w:firstLine="422"/>
      </w:pPr>
      <w:r>
        <w:rPr>
          <w:b/>
          <w:bCs/>
        </w:rPr>
        <w:t xml:space="preserve">4  </w:t>
      </w:r>
      <w:r>
        <w:rPr>
          <w:rFonts w:hint="eastAsia"/>
        </w:rPr>
        <w:t>第</w:t>
      </w:r>
      <w:r>
        <w:t>一遍夯后即可安装降水设备进行第二遍降水</w:t>
      </w:r>
      <w:r>
        <w:rPr>
          <w:rFonts w:hint="eastAsia"/>
        </w:rPr>
        <w:t>，</w:t>
      </w:r>
      <w:r>
        <w:t>按设计</w:t>
      </w:r>
      <w:r>
        <w:rPr>
          <w:rFonts w:hint="eastAsia"/>
        </w:rPr>
        <w:t>要求</w:t>
      </w:r>
      <w:r>
        <w:t>进行第二遍夯实施工；</w:t>
      </w:r>
    </w:p>
    <w:p>
      <w:pPr>
        <w:ind w:firstLine="422"/>
      </w:pPr>
      <w:r>
        <w:rPr>
          <w:b/>
          <w:bCs/>
        </w:rPr>
        <w:t xml:space="preserve">5  </w:t>
      </w:r>
      <w:r>
        <w:t>重复步骤3、4，直至达到设计的夯实遍数；全部夯实工作结束后进行推平和碾压；</w:t>
      </w:r>
    </w:p>
    <w:p>
      <w:pPr>
        <w:ind w:firstLine="422"/>
      </w:pPr>
      <w:r>
        <w:rPr>
          <w:b/>
          <w:bCs/>
        </w:rPr>
        <w:t>6</w:t>
      </w:r>
      <w:r>
        <w:t xml:space="preserve">  坑内或场地积水应及时排除，对细颗粒土，应经过晾晒满足要求后方可施工。</w:t>
      </w:r>
    </w:p>
    <w:p>
      <w:pPr>
        <w:ind w:firstLine="0" w:firstLineChars="0"/>
        <w:rPr>
          <w:b/>
        </w:rPr>
      </w:pPr>
      <w:r>
        <w:rPr>
          <w:b/>
        </w:rPr>
        <w:t>6.4.15</w:t>
      </w:r>
      <w:r>
        <w:rPr>
          <w:rFonts w:hint="eastAsia"/>
          <w:b/>
        </w:rPr>
        <w:t xml:space="preserve"> </w:t>
      </w:r>
      <w:r>
        <w:t>强夯施工设备机具的选用应符合下列规定：</w:t>
      </w:r>
      <w:r>
        <w:rPr>
          <w:b/>
        </w:rPr>
        <w:t xml:space="preserve"> </w:t>
      </w:r>
    </w:p>
    <w:p>
      <w:pPr>
        <w:ind w:firstLine="422"/>
      </w:pPr>
      <w:r>
        <w:rPr>
          <w:b/>
          <w:bCs/>
        </w:rPr>
        <w:t xml:space="preserve">1 </w:t>
      </w:r>
      <w:r>
        <w:t xml:space="preserve"> 强夯机宜采用起重能力为15t以上的履带式起重机或其它专用设备，起吊高度宜为5m~30m；</w:t>
      </w:r>
      <w:r>
        <w:rPr>
          <w:rFonts w:hint="eastAsia"/>
        </w:rPr>
        <w:t>应</w:t>
      </w:r>
      <w:r>
        <w:t>有足够强度、方便灵活的自动脱钩器。</w:t>
      </w:r>
    </w:p>
    <w:p>
      <w:pPr>
        <w:ind w:firstLine="422"/>
      </w:pPr>
      <w:r>
        <w:rPr>
          <w:b/>
          <w:bCs/>
        </w:rPr>
        <w:t xml:space="preserve">2 </w:t>
      </w:r>
      <w:r>
        <w:t xml:space="preserve"> 夯击时宜采取辅助门架或其它安全措施防止臂杆后仰，履带接地压力宜小于地基承载力特征值或在地表铺设粗粒土或路基箱进行施工；</w:t>
      </w:r>
    </w:p>
    <w:p>
      <w:pPr>
        <w:ind w:firstLine="422"/>
      </w:pPr>
      <w:r>
        <w:rPr>
          <w:b/>
          <w:bCs/>
        </w:rPr>
        <w:t xml:space="preserve">3 </w:t>
      </w:r>
      <w:r>
        <w:t xml:space="preserve"> 夯锤宜采用圆柱形钢制或铸铁制的平底锤，质量宜为8t~ 40t，锤底面积宜为4m</w:t>
      </w:r>
      <w:r>
        <w:rPr>
          <w:vertAlign w:val="superscript"/>
        </w:rPr>
        <w:t>2</w:t>
      </w:r>
      <w:r>
        <w:t>~6m</w:t>
      </w:r>
      <w:r>
        <w:rPr>
          <w:vertAlign w:val="superscript"/>
        </w:rPr>
        <w:t>2</w:t>
      </w:r>
      <w:r>
        <w:t>，锤底静 接地压力宜为20kPa~80kPa；对黏性土或加固深度小于5m时，宜取小值；对砂性土、含水率小于25%的土或加固深度大于 5m时宜取大值；</w:t>
      </w:r>
    </w:p>
    <w:p>
      <w:pPr>
        <w:ind w:firstLine="422"/>
      </w:pPr>
      <w:r>
        <w:rPr>
          <w:b/>
          <w:bCs/>
        </w:rPr>
        <w:t>4</w:t>
      </w:r>
      <w:r>
        <w:t xml:space="preserve">  夯锤应设置不少于三个上下贯通的气孔，孔径宜为250mm~300mm，施工中应保持气孔通畅；</w:t>
      </w:r>
    </w:p>
    <w:p>
      <w:pPr>
        <w:ind w:firstLine="0" w:firstLineChars="0"/>
        <w:rPr>
          <w:b/>
        </w:rPr>
      </w:pPr>
      <w:r>
        <w:rPr>
          <w:b/>
        </w:rPr>
        <w:t>6.4.16</w:t>
      </w:r>
      <w:r>
        <w:rPr>
          <w:rFonts w:hint="eastAsia"/>
          <w:b/>
        </w:rPr>
        <w:t xml:space="preserve"> </w:t>
      </w:r>
      <w:r>
        <w:t>当地下水位距地表2m以下且表层为非饱和土时，可直接进行夯击；当地下水位较高或表层为饱和土时，宜采用人工降低地下水位或铺填0.5m~2.0m厚的粗粒土材料后进行夯击。坑内或场地内积水应及时排除。雨季施工应及时采取排水措施，防止夯坑积水，加固区周围应设置排水沟。</w:t>
      </w:r>
    </w:p>
    <w:p>
      <w:pPr>
        <w:ind w:firstLine="0" w:firstLineChars="0"/>
        <w:rPr>
          <w:b/>
        </w:rPr>
      </w:pPr>
      <w:r>
        <w:rPr>
          <w:b/>
        </w:rPr>
        <w:t>6.4.17</w:t>
      </w:r>
      <w:r>
        <w:rPr>
          <w:rFonts w:hint="eastAsia"/>
          <w:b/>
        </w:rPr>
        <w:t xml:space="preserve"> </w:t>
      </w:r>
      <w:r>
        <w:t>当强夯施工所产生的振动对邻近建筑物或设备可能产生有害影响时，施工前应查明邻近地上、地下建构筑物和各种地下管线的位置、基础形式及标高等</w:t>
      </w:r>
      <w:r>
        <w:rPr>
          <w:rFonts w:hint="eastAsia"/>
        </w:rPr>
        <w:t>，</w:t>
      </w:r>
      <w:r>
        <w:t>据此采取相应的隔振</w:t>
      </w:r>
      <w:r>
        <w:rPr>
          <w:rFonts w:hint="eastAsia"/>
        </w:rPr>
        <w:t>措施</w:t>
      </w:r>
      <w:r>
        <w:t>。强夯振动的安全距离不宜小于20m，</w:t>
      </w:r>
      <w:r>
        <w:rPr>
          <w:rFonts w:hint="eastAsia"/>
        </w:rPr>
        <w:t>在邻近</w:t>
      </w:r>
      <w:r>
        <w:t>居住</w:t>
      </w:r>
      <w:r>
        <w:rPr>
          <w:rFonts w:hint="eastAsia"/>
        </w:rPr>
        <w:t>或</w:t>
      </w:r>
      <w:r>
        <w:t>工作</w:t>
      </w:r>
      <w:r>
        <w:rPr>
          <w:rFonts w:hint="eastAsia"/>
        </w:rPr>
        <w:t>区域，安全距离</w:t>
      </w:r>
      <w:r>
        <w:t>不应小于50m。施工时应由距邻近建筑物近处向远处夯击，并应设置振动监测点。振动影响大时可采取隔振沟等措施。</w:t>
      </w:r>
    </w:p>
    <w:p>
      <w:pPr>
        <w:ind w:firstLine="0" w:firstLineChars="0"/>
        <w:jc w:val="center"/>
        <w:rPr>
          <w:b/>
          <w:bCs/>
        </w:rPr>
      </w:pPr>
      <w:r>
        <w:rPr>
          <w:rFonts w:hint="eastAsia" w:ascii="宋体" w:hAnsi="宋体" w:cs="宋体"/>
          <w:b/>
          <w:bCs/>
        </w:rPr>
        <w:t>Ⅱ</w:t>
      </w:r>
      <w:r>
        <w:rPr>
          <w:b/>
          <w:bCs/>
        </w:rPr>
        <w:t xml:space="preserve"> 竖井夯实法</w:t>
      </w:r>
    </w:p>
    <w:p>
      <w:pPr>
        <w:ind w:firstLine="0" w:firstLineChars="0"/>
        <w:rPr>
          <w:b/>
        </w:rPr>
      </w:pPr>
      <w:r>
        <w:rPr>
          <w:b/>
        </w:rPr>
        <w:t>6.4.18</w:t>
      </w:r>
      <w:r>
        <w:rPr>
          <w:rFonts w:hint="eastAsia"/>
          <w:b/>
        </w:rPr>
        <w:t xml:space="preserve"> </w:t>
      </w:r>
      <w:r>
        <w:t>竖井夯实法适用于</w:t>
      </w:r>
      <w:r>
        <w:rPr>
          <w:rFonts w:hint="eastAsia"/>
        </w:rPr>
        <w:t>液性指数I</w:t>
      </w:r>
      <w:r>
        <w:rPr>
          <w:rFonts w:hint="eastAsia"/>
          <w:vertAlign w:val="subscript"/>
        </w:rPr>
        <w:t>L</w:t>
      </w:r>
      <w:r>
        <w:rPr>
          <w:rFonts w:hint="eastAsia"/>
        </w:rPr>
        <w:t>大于0.75的</w:t>
      </w:r>
      <w:r>
        <w:t>黏性土、杂填土等软土地基，特别是淤泥和淤泥质土</w:t>
      </w:r>
      <w:r>
        <w:rPr>
          <w:rFonts w:hint="eastAsia"/>
        </w:rPr>
        <w:t>的</w:t>
      </w:r>
      <w:r>
        <w:t>地基处理。竖井夯实法的夯实设备宜选用强夯机，当施工过程需要大面积填土施工时，也可采用大功率冲击压实设备。</w:t>
      </w:r>
    </w:p>
    <w:p>
      <w:pPr>
        <w:ind w:firstLine="0" w:firstLineChars="0"/>
        <w:rPr>
          <w:b/>
        </w:rPr>
      </w:pPr>
      <w:r>
        <w:rPr>
          <w:b/>
        </w:rPr>
        <w:t>6.4.19</w:t>
      </w:r>
      <w:r>
        <w:rPr>
          <w:rFonts w:hint="eastAsia"/>
          <w:b/>
        </w:rPr>
        <w:t xml:space="preserve"> </w:t>
      </w:r>
      <w:r>
        <w:t>竖井夯实法设计应包括下列内容：</w:t>
      </w:r>
      <w:r>
        <w:rPr>
          <w:b/>
        </w:rPr>
        <w:t xml:space="preserve"> </w:t>
      </w:r>
    </w:p>
    <w:p>
      <w:pPr>
        <w:ind w:firstLine="422"/>
      </w:pPr>
      <w:r>
        <w:rPr>
          <w:b/>
          <w:bCs/>
        </w:rPr>
        <w:t xml:space="preserve">1 </w:t>
      </w:r>
      <w:r>
        <w:t xml:space="preserve"> 处理范围</w:t>
      </w:r>
      <w:r>
        <w:rPr>
          <w:rFonts w:hint="eastAsia"/>
        </w:rPr>
        <w:t>和</w:t>
      </w:r>
      <w:r>
        <w:t>处理深度；</w:t>
      </w:r>
    </w:p>
    <w:p>
      <w:pPr>
        <w:ind w:firstLine="422"/>
      </w:pPr>
      <w:r>
        <w:rPr>
          <w:b/>
          <w:bCs/>
        </w:rPr>
        <w:t xml:space="preserve">2 </w:t>
      </w:r>
      <w:r>
        <w:t xml:space="preserve"> 夯实设备</w:t>
      </w:r>
      <w:r>
        <w:rPr>
          <w:rFonts w:hint="eastAsia"/>
        </w:rPr>
        <w:t>机具与</w:t>
      </w:r>
      <w:r>
        <w:t>夯实工艺</w:t>
      </w:r>
      <w:r>
        <w:rPr>
          <w:rFonts w:hint="eastAsia"/>
        </w:rPr>
        <w:t>和</w:t>
      </w:r>
      <w:r>
        <w:t>施工参数；</w:t>
      </w:r>
    </w:p>
    <w:p>
      <w:pPr>
        <w:ind w:firstLine="422"/>
      </w:pPr>
      <w:r>
        <w:rPr>
          <w:b/>
          <w:bCs/>
        </w:rPr>
        <w:t xml:space="preserve">3 </w:t>
      </w:r>
      <w:r>
        <w:t xml:space="preserve"> 竖向排水体和水平排水体系；</w:t>
      </w:r>
    </w:p>
    <w:p>
      <w:pPr>
        <w:ind w:firstLine="422"/>
      </w:pPr>
      <w:r>
        <w:rPr>
          <w:b/>
          <w:bCs/>
        </w:rPr>
        <w:t>4</w:t>
      </w:r>
      <w:r>
        <w:t xml:space="preserve">  </w:t>
      </w:r>
      <w:r>
        <w:rPr>
          <w:rStyle w:val="42"/>
          <w:color w:val="auto"/>
          <w:kern w:val="0"/>
          <w:u w:val="none"/>
        </w:rPr>
        <w:t>监测项目</w:t>
      </w:r>
      <w:r>
        <w:rPr>
          <w:rStyle w:val="42"/>
          <w:rFonts w:hint="eastAsia"/>
          <w:color w:val="auto"/>
          <w:kern w:val="0"/>
          <w:u w:val="none"/>
        </w:rPr>
        <w:t>与</w:t>
      </w:r>
      <w:r>
        <w:rPr>
          <w:rStyle w:val="42"/>
          <w:color w:val="auto"/>
          <w:kern w:val="0"/>
          <w:u w:val="none"/>
        </w:rPr>
        <w:t>监测设备</w:t>
      </w:r>
      <w:r>
        <w:rPr>
          <w:rStyle w:val="42"/>
          <w:rFonts w:hint="eastAsia"/>
          <w:color w:val="auto"/>
          <w:kern w:val="0"/>
          <w:u w:val="none"/>
        </w:rPr>
        <w:t>仪器</w:t>
      </w:r>
      <w:r>
        <w:rPr>
          <w:rStyle w:val="42"/>
          <w:color w:val="auto"/>
          <w:kern w:val="0"/>
          <w:u w:val="none"/>
        </w:rPr>
        <w:t>、监测方法、控制标准、</w:t>
      </w:r>
      <w:r>
        <w:rPr>
          <w:rStyle w:val="42"/>
          <w:rFonts w:hint="eastAsia"/>
          <w:color w:val="auto"/>
          <w:kern w:val="0"/>
          <w:u w:val="none"/>
        </w:rPr>
        <w:t>监测点</w:t>
      </w:r>
      <w:r>
        <w:rPr>
          <w:rStyle w:val="42"/>
          <w:color w:val="auto"/>
          <w:kern w:val="0"/>
          <w:u w:val="none"/>
        </w:rPr>
        <w:t>布置和数量</w:t>
      </w:r>
      <w:r>
        <w:rPr>
          <w:rStyle w:val="42"/>
          <w:rFonts w:hint="eastAsia"/>
          <w:color w:val="auto"/>
          <w:kern w:val="0"/>
          <w:u w:val="none"/>
        </w:rPr>
        <w:t>等</w:t>
      </w:r>
      <w:r>
        <w:rPr>
          <w:rStyle w:val="42"/>
          <w:color w:val="auto"/>
          <w:kern w:val="0"/>
          <w:u w:val="none"/>
        </w:rPr>
        <w:t>。</w:t>
      </w:r>
    </w:p>
    <w:p>
      <w:pPr>
        <w:ind w:firstLine="0" w:firstLineChars="0"/>
        <w:rPr>
          <w:b/>
        </w:rPr>
      </w:pPr>
      <w:r>
        <w:rPr>
          <w:b/>
        </w:rPr>
        <w:t>6.4.20</w:t>
      </w:r>
      <w:r>
        <w:rPr>
          <w:rFonts w:hint="eastAsia"/>
          <w:b/>
        </w:rPr>
        <w:t xml:space="preserve"> </w:t>
      </w:r>
      <w:r>
        <w:t>竖井夯实法应设置与动力加载系统相适用的竖向和水平向排水体系，竖向排水体</w:t>
      </w:r>
      <w:r>
        <w:rPr>
          <w:rFonts w:hint="eastAsia"/>
        </w:rPr>
        <w:t>可</w:t>
      </w:r>
      <w:r>
        <w:t>选用塑料排水板、袋装砂井、砂石桩等</w:t>
      </w:r>
      <w:r>
        <w:rPr>
          <w:dstrike/>
        </w:rPr>
        <w:t>方式</w:t>
      </w:r>
      <w:r>
        <w:t>；水平排水体系通常由砂垫层、盲沟和集水井组成。</w:t>
      </w:r>
    </w:p>
    <w:p>
      <w:pPr>
        <w:ind w:firstLine="0" w:firstLineChars="0"/>
        <w:rPr>
          <w:b/>
        </w:rPr>
      </w:pPr>
      <w:r>
        <w:rPr>
          <w:b/>
        </w:rPr>
        <w:t>6.4.21</w:t>
      </w:r>
      <w:r>
        <w:rPr>
          <w:rFonts w:hint="eastAsia"/>
          <w:b/>
        </w:rPr>
        <w:t xml:space="preserve"> </w:t>
      </w:r>
      <w:r>
        <w:t>竖井夯实法在夯击前，应保证软土地基顶面有一定厚度的施工垫层，满足冲压或强夯等动力设备施工条件</w:t>
      </w:r>
      <w:r>
        <w:rPr>
          <w:rFonts w:hint="eastAsia"/>
        </w:rPr>
        <w:t>，</w:t>
      </w:r>
      <w:r>
        <w:t>其厚度可根据现场实际情况，结合原地表标高、交工面标高、预计沉降量和地质条件等综合确定。填土垫层应符合下列规定：</w:t>
      </w:r>
    </w:p>
    <w:p>
      <w:pPr>
        <w:ind w:firstLine="422"/>
      </w:pPr>
      <w:r>
        <w:rPr>
          <w:b/>
          <w:bCs/>
        </w:rPr>
        <w:t>1</w:t>
      </w:r>
      <w:r>
        <w:t xml:space="preserve">  填土应在砂垫层及竖向排水体施工完毕后进行堆填，在满足软土地基稳定前提下宜尽快填至设计标高，以使软土在静力荷载作用下排水固结。当填土厚度大时，在后续的夯击施工过程中宜适当加大夯击能量；</w:t>
      </w:r>
    </w:p>
    <w:p>
      <w:pPr>
        <w:ind w:firstLine="422"/>
      </w:pPr>
      <w:r>
        <w:rPr>
          <w:b/>
          <w:bCs/>
        </w:rPr>
        <w:t>2</w:t>
      </w:r>
      <w:r>
        <w:t xml:space="preserve">  对于原场地有一定厚度的硬壳</w:t>
      </w:r>
      <w:r>
        <w:rPr>
          <w:rFonts w:hint="eastAsia"/>
        </w:rPr>
        <w:t>土</w:t>
      </w:r>
      <w:r>
        <w:t>层，其与砂垫层的厚度之和大于2m时，可在其上直接进行夯击施工；</w:t>
      </w:r>
    </w:p>
    <w:p>
      <w:pPr>
        <w:ind w:firstLine="422"/>
      </w:pPr>
      <w:r>
        <w:rPr>
          <w:b/>
          <w:bCs/>
        </w:rPr>
        <w:t>3</w:t>
      </w:r>
      <w:r>
        <w:t xml:space="preserve">  对于原场地表直接为软黏土的地基，则在砂垫层、盲沟和集水井施工完毕后，需要填筑一定厚度的山土或杂土作为施压垫层后方可进行夯击施工。</w:t>
      </w:r>
    </w:p>
    <w:p>
      <w:pPr>
        <w:ind w:firstLine="0" w:firstLineChars="0"/>
      </w:pPr>
      <w:r>
        <w:rPr>
          <w:b/>
        </w:rPr>
        <w:t>6.4.22</w:t>
      </w:r>
      <w:r>
        <w:rPr>
          <w:rFonts w:hint="eastAsia"/>
        </w:rPr>
        <w:t xml:space="preserve"> </w:t>
      </w:r>
      <w:r>
        <w:t>竖向排水体宜采用袋装砂井或塑料排水板。袋装砂井的直径</w:t>
      </w:r>
      <w:r>
        <w:rPr>
          <w:rFonts w:hint="eastAsia"/>
        </w:rPr>
        <w:t>宜</w:t>
      </w:r>
      <w:r>
        <w:t>为7cm，深度与普通砂井相同，砂袋材料应采用合成纤维、黄麻、塑料等材料编织物。塑料排水板应有足够的抗拉强度，沟槽表面平滑，尺寸准确，能保持一定的过水面积，抗老化能力在两年以上，并且耐酸碱性抗腐蚀性。塑料排水板质量性能应符合本规范表6.3.9的要求。</w:t>
      </w:r>
    </w:p>
    <w:p>
      <w:pPr>
        <w:ind w:firstLine="0" w:firstLineChars="0"/>
        <w:rPr>
          <w:b/>
        </w:rPr>
      </w:pPr>
      <w:r>
        <w:rPr>
          <w:b/>
        </w:rPr>
        <w:t>6.4.23</w:t>
      </w:r>
      <w:r>
        <w:rPr>
          <w:rFonts w:hint="eastAsia"/>
          <w:b/>
        </w:rPr>
        <w:t xml:space="preserve"> </w:t>
      </w:r>
      <w:r>
        <w:t>竖向排水体深度应以穿透软土层为准，如果软土层较为深厚设备能力有限时，可选用不同深度设计值进行固结度计算，根据固结度</w:t>
      </w:r>
      <w:r>
        <w:rPr>
          <w:rFonts w:asciiTheme="minorEastAsia" w:hAnsiTheme="minorEastAsia" w:eastAsiaTheme="minorEastAsia"/>
        </w:rPr>
        <w:t>-</w:t>
      </w:r>
      <w:r>
        <w:t>时间关系和施工实际确定经济合理的打设深度。</w:t>
      </w:r>
    </w:p>
    <w:p>
      <w:pPr>
        <w:ind w:firstLine="0" w:firstLineChars="0"/>
        <w:rPr>
          <w:dstrike/>
        </w:rPr>
      </w:pPr>
      <w:r>
        <w:rPr>
          <w:b/>
        </w:rPr>
        <w:t>6.4.24</w:t>
      </w:r>
      <w:r>
        <w:rPr>
          <w:rFonts w:hint="eastAsia"/>
        </w:rPr>
        <w:t xml:space="preserve"> </w:t>
      </w:r>
      <w:r>
        <w:t>竖向排水体可采用等边三角形和正方形排列的平面布置方式</w:t>
      </w:r>
      <w:r>
        <w:rPr>
          <w:rFonts w:hint="eastAsia"/>
        </w:rPr>
        <w:t>。</w:t>
      </w:r>
      <w:r>
        <w:t>竖向排水体的平面间距可参照静荷载作用下的设计方法进行计算并依据工程经验确定。当采用塑料排水板时其平面间距宜为1.0m~1.6m，对于水平方向排水性能相对较好的粉质黏土取大值。</w:t>
      </w:r>
    </w:p>
    <w:p>
      <w:pPr>
        <w:ind w:firstLine="0" w:firstLineChars="0"/>
      </w:pPr>
      <w:bookmarkStart w:id="135" w:name="_Hlk65508995"/>
      <w:r>
        <w:rPr>
          <w:b/>
        </w:rPr>
        <w:t>6.4.25</w:t>
      </w:r>
      <w:r>
        <w:rPr>
          <w:rFonts w:hint="eastAsia"/>
          <w:b/>
        </w:rPr>
        <w:t xml:space="preserve"> </w:t>
      </w:r>
      <w:r>
        <w:t>水平排水砂垫层宜选用含泥量小于5%的中粗砂、豆石等透水性好的散粒材料。砂垫层厚度不应小于500mm，当地表即为含水量大且层厚的软弱黏性土层时，砂垫层厚度宜为800mm~1000mm。</w:t>
      </w:r>
    </w:p>
    <w:bookmarkEnd w:id="135"/>
    <w:p>
      <w:pPr>
        <w:ind w:firstLine="0" w:firstLineChars="0"/>
        <w:rPr>
          <w:b/>
        </w:rPr>
      </w:pPr>
      <w:r>
        <w:rPr>
          <w:b/>
        </w:rPr>
        <w:t>6.4.26</w:t>
      </w:r>
      <w:r>
        <w:rPr>
          <w:rFonts w:hint="eastAsia"/>
          <w:b/>
        </w:rPr>
        <w:t xml:space="preserve"> </w:t>
      </w:r>
      <w:r>
        <w:t>在处理区域全场地应布设纵横交汇的排水盲沟。盲沟宽400mm~600mm，其底面应比砂垫层底面低200mm~400mm，盲沟底面以1%~2%的排水坡度往集水井方向加深，盲沟间距宜为20m~30m。在纵横盲沟交汇处设置直径约为500mm的集水井，泵排至场外</w:t>
      </w:r>
      <w:r>
        <w:rPr>
          <w:rFonts w:hint="eastAsia"/>
        </w:rPr>
        <w:t>，</w:t>
      </w:r>
      <w:r>
        <w:t>保持地下水位在砂垫层底面以下。整个施工过程期间应及时抽排水，夯击完成后宜继续抽排水不少于28d。</w:t>
      </w:r>
    </w:p>
    <w:p>
      <w:pPr>
        <w:ind w:firstLine="0" w:firstLineChars="0"/>
        <w:rPr>
          <w:b/>
        </w:rPr>
      </w:pPr>
      <w:r>
        <w:rPr>
          <w:b/>
        </w:rPr>
        <w:t>6.4.27</w:t>
      </w:r>
      <w:r>
        <w:rPr>
          <w:rFonts w:hint="eastAsia"/>
          <w:b/>
        </w:rPr>
        <w:t xml:space="preserve"> </w:t>
      </w:r>
      <w:r>
        <w:t>在软黏土顶面应有一定厚度的表层硬壳层或者填筑一定厚度的填土作为夯击施压垫层。其厚度可根据现场实际情况，结合原地表标高、交工面标高、预计沉降量和地质条件等综合确定。</w:t>
      </w:r>
    </w:p>
    <w:p>
      <w:pPr>
        <w:ind w:firstLine="0" w:firstLineChars="0"/>
        <w:rPr>
          <w:b/>
        </w:rPr>
      </w:pPr>
      <w:r>
        <w:rPr>
          <w:b/>
        </w:rPr>
        <w:t>6.4.28</w:t>
      </w:r>
      <w:r>
        <w:rPr>
          <w:rFonts w:hint="eastAsia"/>
          <w:b/>
        </w:rPr>
        <w:t xml:space="preserve"> </w:t>
      </w:r>
      <w:r>
        <w:t>强夯夯击应遵循夯击能由低到高，加固由浅及深的原则。</w:t>
      </w:r>
      <w:bookmarkStart w:id="136" w:name="_Hlk63849534"/>
      <w:r>
        <w:t>夯击能的选择应符合下列规定：</w:t>
      </w:r>
      <w:bookmarkStart w:id="137" w:name="_Hlk63864121"/>
    </w:p>
    <w:bookmarkEnd w:id="136"/>
    <w:bookmarkEnd w:id="137"/>
    <w:p>
      <w:pPr>
        <w:ind w:firstLine="422"/>
      </w:pPr>
      <w:r>
        <w:rPr>
          <w:b/>
          <w:bCs/>
        </w:rPr>
        <w:t>1</w:t>
      </w:r>
      <w:r>
        <w:t xml:space="preserve">  </w:t>
      </w:r>
      <w:r>
        <w:rPr>
          <w:rFonts w:hint="eastAsia"/>
        </w:rPr>
        <w:t>应对</w:t>
      </w:r>
      <w:r>
        <w:t>软土层施加充分的动载，大幅度增长动孔隙水压力，避免夯击能过高使软土大量隆起或水平挤出；</w:t>
      </w:r>
    </w:p>
    <w:p>
      <w:pPr>
        <w:ind w:firstLine="422"/>
      </w:pPr>
      <w:r>
        <w:rPr>
          <w:b/>
          <w:bCs/>
        </w:rPr>
        <w:t>2</w:t>
      </w:r>
      <w:r>
        <w:t xml:space="preserve">  当夯前软黏土顶面覆盖土层较薄时，夯击能应</w:t>
      </w:r>
      <w:r>
        <w:rPr>
          <w:rFonts w:hint="eastAsia"/>
        </w:rPr>
        <w:t>采取</w:t>
      </w:r>
      <w:r>
        <w:t>由低到高，逐级加能的</w:t>
      </w:r>
      <w:r>
        <w:rPr>
          <w:rFonts w:hint="eastAsia"/>
        </w:rPr>
        <w:t>方法</w:t>
      </w:r>
      <w:r>
        <w:t>，第一遍夯击能宜采用800kN·m ~1500kN·m，以后各遍夯击能可逐渐加大至1500 kN·m ~3000kN·m；</w:t>
      </w:r>
    </w:p>
    <w:p>
      <w:pPr>
        <w:ind w:firstLine="422"/>
      </w:pPr>
      <w:r>
        <w:rPr>
          <w:b/>
          <w:bCs/>
        </w:rPr>
        <w:t>3</w:t>
      </w:r>
      <w:r>
        <w:t xml:space="preserve">  当夯前软黏土顶面的覆盖土层较厚（深厚填土或硬壳层）时，可采用2000kN·m~3500</w:t>
      </w:r>
      <w:bookmarkStart w:id="138" w:name="_Hlk63846162"/>
      <w:r>
        <w:t>kN·m</w:t>
      </w:r>
      <w:bookmarkEnd w:id="138"/>
      <w:r>
        <w:t>的夯击能多遍次夯击</w:t>
      </w:r>
      <w:r>
        <w:rPr>
          <w:rFonts w:hint="eastAsia"/>
        </w:rPr>
        <w:t>；</w:t>
      </w:r>
    </w:p>
    <w:p>
      <w:pPr>
        <w:ind w:firstLine="422"/>
      </w:pPr>
      <w:r>
        <w:rPr>
          <w:b/>
          <w:bCs/>
        </w:rPr>
        <w:t>4</w:t>
      </w:r>
      <w:r>
        <w:t xml:space="preserve">  满夯夯击能宜为400kN·m~1000kN·m</w:t>
      </w:r>
      <w:r>
        <w:rPr>
          <w:rFonts w:hint="eastAsia"/>
        </w:rPr>
        <w:t>。</w:t>
      </w:r>
    </w:p>
    <w:p>
      <w:pPr>
        <w:ind w:firstLine="0" w:firstLineChars="0"/>
      </w:pPr>
      <w:r>
        <w:rPr>
          <w:b/>
        </w:rPr>
        <w:t>6.4.29</w:t>
      </w:r>
      <w:r>
        <w:rPr>
          <w:rFonts w:hint="eastAsia"/>
          <w:b/>
        </w:rPr>
        <w:t xml:space="preserve"> </w:t>
      </w:r>
      <w:r>
        <w:t>夯点位置可采用等边三角形或正方形方式布置，夯点间距可取夯锤直径的（2.5~3.5）倍，以后各遍夯点间距可与第一遍相同，也可适当减小。当土质差、软土层厚时应适当增加夯点间距。满夯可以0.75倍夯锤直径点距和行距搭夯或选用一夯挨一夯交错相切或一夯压半夯方式。</w:t>
      </w:r>
    </w:p>
    <w:p>
      <w:pPr>
        <w:ind w:firstLine="0" w:firstLineChars="0"/>
        <w:rPr>
          <w:b/>
        </w:rPr>
      </w:pPr>
      <w:r>
        <w:rPr>
          <w:b/>
        </w:rPr>
        <w:t>6.4.30</w:t>
      </w:r>
      <w:r>
        <w:rPr>
          <w:rFonts w:hint="eastAsia"/>
          <w:b/>
        </w:rPr>
        <w:t xml:space="preserve"> </w:t>
      </w:r>
      <w:r>
        <w:t>夯点的夯击击数，应通过现场试夯依据实测夯沉量、位移观测值和孔压增量变化并结合当地工程经验确定。缺乏当地经验时可依据下列</w:t>
      </w:r>
      <w:r>
        <w:rPr>
          <w:rFonts w:hint="eastAsia"/>
        </w:rPr>
        <w:t>条件确定</w:t>
      </w:r>
      <w:r>
        <w:t>：</w:t>
      </w:r>
    </w:p>
    <w:p>
      <w:pPr>
        <w:ind w:firstLine="422"/>
      </w:pPr>
      <w:r>
        <w:rPr>
          <w:b/>
          <w:bCs/>
        </w:rPr>
        <w:t xml:space="preserve">1 </w:t>
      </w:r>
      <w:r>
        <w:t xml:space="preserve"> 夯沉量控制：记第</w:t>
      </w:r>
      <w:r>
        <w:rPr>
          <w:i/>
        </w:rPr>
        <w:t>n</w:t>
      </w:r>
      <w:r>
        <w:t>、</w:t>
      </w:r>
      <w:r>
        <w:rPr>
          <w:i/>
        </w:rPr>
        <w:t>n</w:t>
      </w:r>
      <w:r>
        <w:t>+1、</w:t>
      </w:r>
      <w:r>
        <w:rPr>
          <w:i/>
        </w:rPr>
        <w:t>n</w:t>
      </w:r>
      <w:r>
        <w:t>+2击的夯沉量分别为Δ</w:t>
      </w:r>
      <w:r>
        <w:rPr>
          <w:i/>
        </w:rPr>
        <w:t>S</w:t>
      </w:r>
      <w:r>
        <w:rPr>
          <w:vertAlign w:val="subscript"/>
        </w:rPr>
        <w:t>n</w:t>
      </w:r>
      <w:r>
        <w:t>、Δ</w:t>
      </w:r>
      <w:r>
        <w:rPr>
          <w:i/>
        </w:rPr>
        <w:t>S</w:t>
      </w:r>
      <w:r>
        <w:rPr>
          <w:vertAlign w:val="subscript"/>
        </w:rPr>
        <w:t>n+1</w:t>
      </w:r>
      <w:r>
        <w:t>、Δ</w:t>
      </w:r>
      <w:r>
        <w:rPr>
          <w:i/>
        </w:rPr>
        <w:t>S</w:t>
      </w:r>
      <w:r>
        <w:rPr>
          <w:vertAlign w:val="subscript"/>
        </w:rPr>
        <w:t>n+2</w:t>
      </w:r>
      <w:r>
        <w:t>，当出现Δ</w:t>
      </w:r>
      <w:r>
        <w:rPr>
          <w:i/>
        </w:rPr>
        <w:t>S</w:t>
      </w:r>
      <w:r>
        <w:rPr>
          <w:vertAlign w:val="subscript"/>
        </w:rPr>
        <w:t>n</w:t>
      </w:r>
      <w:r>
        <w:t>&lt;Δ</w:t>
      </w:r>
      <w:r>
        <w:rPr>
          <w:i/>
        </w:rPr>
        <w:t>S</w:t>
      </w:r>
      <w:r>
        <w:rPr>
          <w:vertAlign w:val="subscript"/>
        </w:rPr>
        <w:t>n+1</w:t>
      </w:r>
      <w:r>
        <w:t>&lt;Δ</w:t>
      </w:r>
      <w:r>
        <w:rPr>
          <w:i/>
        </w:rPr>
        <w:t>S</w:t>
      </w:r>
      <w:r>
        <w:rPr>
          <w:vertAlign w:val="subscript"/>
        </w:rPr>
        <w:t>n+2</w:t>
      </w:r>
      <w:r>
        <w:t>时，则单点夯击击数取</w:t>
      </w:r>
      <w:r>
        <w:rPr>
          <w:i/>
          <w:iCs/>
        </w:rPr>
        <w:t>n</w:t>
      </w:r>
      <w:r>
        <w:t>；</w:t>
      </w:r>
    </w:p>
    <w:p>
      <w:pPr>
        <w:ind w:firstLine="422"/>
      </w:pPr>
      <w:r>
        <w:rPr>
          <w:b/>
          <w:bCs/>
        </w:rPr>
        <w:t xml:space="preserve">2 </w:t>
      </w:r>
      <w:r>
        <w:t xml:space="preserve"> 孔压控制：当第</w:t>
      </w:r>
      <w:r>
        <w:rPr>
          <w:i/>
        </w:rPr>
        <w:t>n</w:t>
      </w:r>
      <w:r>
        <w:t>次夯击时，孔隙水压力增量Δ</w:t>
      </w:r>
      <w:r>
        <w:rPr>
          <w:i/>
        </w:rPr>
        <w:t>u</w:t>
      </w:r>
      <w:r>
        <w:rPr>
          <w:vertAlign w:val="subscript"/>
        </w:rPr>
        <w:t>n</w:t>
      </w:r>
      <w:r>
        <w:t>突然减小或趋近于零，则夯击击数可取</w:t>
      </w:r>
      <w:r>
        <w:rPr>
          <w:i/>
        </w:rPr>
        <w:t>n</w:t>
      </w:r>
      <w:r>
        <w:t xml:space="preserve">； </w:t>
      </w:r>
    </w:p>
    <w:p>
      <w:pPr>
        <w:ind w:firstLine="422"/>
      </w:pPr>
      <w:r>
        <w:rPr>
          <w:b/>
          <w:bCs/>
        </w:rPr>
        <w:t xml:space="preserve">3 </w:t>
      </w:r>
      <w:r>
        <w:t xml:space="preserve"> 变形控制：当第</w:t>
      </w:r>
      <w:r>
        <w:rPr>
          <w:i/>
        </w:rPr>
        <w:t>n</w:t>
      </w:r>
      <w:r>
        <w:t>次夯击时，夯点周围的水平方向（径向）应变累计值</w:t>
      </w:r>
      <w:r>
        <w:rPr>
          <w:i/>
        </w:rPr>
        <w:t>ε</w:t>
      </w:r>
      <w:r>
        <w:rPr>
          <w:vertAlign w:val="subscript"/>
        </w:rPr>
        <w:t>n</w:t>
      </w:r>
      <w:r>
        <w:t>达到一定的量而该次径向应变增量Δ</w:t>
      </w:r>
      <w:r>
        <w:rPr>
          <w:i/>
        </w:rPr>
        <w:t>ε</w:t>
      </w:r>
      <w:r>
        <w:rPr>
          <w:vertAlign w:val="subscript"/>
        </w:rPr>
        <w:t>n</w:t>
      </w:r>
      <w:r>
        <w:t>趋于零，则单点夯击击数取</w:t>
      </w:r>
      <w:r>
        <w:rPr>
          <w:i/>
        </w:rPr>
        <w:t>n</w:t>
      </w:r>
      <w:r>
        <w:t>；</w:t>
      </w:r>
    </w:p>
    <w:p>
      <w:pPr>
        <w:ind w:firstLine="422"/>
        <w:rPr>
          <w:b/>
        </w:rPr>
      </w:pPr>
      <w:r>
        <w:rPr>
          <w:b/>
          <w:bCs/>
        </w:rPr>
        <w:t xml:space="preserve">4 </w:t>
      </w:r>
      <w:r>
        <w:t xml:space="preserve"> 地表控制：当夯点周围土体明显隆起或夯坑附近地面产生明显振动且振动持续时间较长时，应停止夯击。</w:t>
      </w:r>
    </w:p>
    <w:p>
      <w:pPr>
        <w:ind w:firstLine="0" w:firstLineChars="0"/>
        <w:rPr>
          <w:b/>
        </w:rPr>
      </w:pPr>
      <w:r>
        <w:rPr>
          <w:b/>
        </w:rPr>
        <w:t>6.4.31</w:t>
      </w:r>
      <w:r>
        <w:rPr>
          <w:rFonts w:hint="eastAsia"/>
          <w:b/>
        </w:rPr>
        <w:t xml:space="preserve"> </w:t>
      </w:r>
      <w:r>
        <w:t>竖井夯实法应按少击多遍的原则施工，对于高饱和的软黏土（淤泥和淤泥质土），应适当增加夯击遍数。最后满夯加固表层土，使地基整体均匀。经多遍夯击后</w:t>
      </w:r>
      <w:r>
        <w:rPr>
          <w:rFonts w:hint="eastAsia"/>
        </w:rPr>
        <w:t>仍</w:t>
      </w:r>
      <w:r>
        <w:t>未达到预期效果</w:t>
      </w:r>
      <w:r>
        <w:rPr>
          <w:rFonts w:hint="eastAsia"/>
        </w:rPr>
        <w:t>时</w:t>
      </w:r>
      <w:r>
        <w:t>，宜考虑加密排水板间距，加强降排水措施以改善排水条件，促进软土的排水固结。</w:t>
      </w:r>
    </w:p>
    <w:p>
      <w:pPr>
        <w:ind w:firstLine="0" w:firstLineChars="0"/>
        <w:rPr>
          <w:b/>
        </w:rPr>
      </w:pPr>
      <w:r>
        <w:rPr>
          <w:b/>
        </w:rPr>
        <w:t>6.4.32</w:t>
      </w:r>
      <w:r>
        <w:rPr>
          <w:rFonts w:hint="eastAsia"/>
          <w:b/>
        </w:rPr>
        <w:t xml:space="preserve"> </w:t>
      </w:r>
      <w:r>
        <w:t>夯击间隔时间宜根据软土中超静孔隙水压力消散80%以上所需时间或工程经验确定，一般为5~15天。</w:t>
      </w:r>
    </w:p>
    <w:p>
      <w:pPr>
        <w:ind w:firstLine="0" w:firstLineChars="0"/>
        <w:rPr>
          <w:b/>
        </w:rPr>
      </w:pPr>
      <w:r>
        <w:rPr>
          <w:b/>
        </w:rPr>
        <w:t>6.4.33</w:t>
      </w:r>
      <w:r>
        <w:rPr>
          <w:rFonts w:hint="eastAsia"/>
          <w:b/>
        </w:rPr>
        <w:t xml:space="preserve"> </w:t>
      </w:r>
      <w:r>
        <w:t>竖井夯实法施工宜按下列步骤进行：</w:t>
      </w:r>
    </w:p>
    <w:p>
      <w:pPr>
        <w:ind w:firstLine="422"/>
      </w:pPr>
      <w:r>
        <w:rPr>
          <w:b/>
          <w:bCs/>
        </w:rPr>
        <w:t xml:space="preserve">1 </w:t>
      </w:r>
      <w:r>
        <w:t xml:space="preserve"> </w:t>
      </w:r>
      <w:r>
        <w:rPr>
          <w:rFonts w:hint="eastAsia"/>
        </w:rPr>
        <w:t>实现“七通一平”的</w:t>
      </w:r>
      <w:r>
        <w:t>进场条件；</w:t>
      </w:r>
    </w:p>
    <w:p>
      <w:pPr>
        <w:ind w:firstLine="422"/>
      </w:pPr>
      <w:r>
        <w:rPr>
          <w:b/>
          <w:bCs/>
        </w:rPr>
        <w:t xml:space="preserve">2 </w:t>
      </w:r>
      <w:r>
        <w:t xml:space="preserve"> </w:t>
      </w:r>
      <w:r>
        <w:rPr>
          <w:rFonts w:hint="eastAsia"/>
        </w:rPr>
        <w:t>进行</w:t>
      </w:r>
      <w:r>
        <w:t>施工放线、</w:t>
      </w:r>
      <w:r>
        <w:rPr>
          <w:rFonts w:hint="eastAsia"/>
        </w:rPr>
        <w:t>施工前的</w:t>
      </w:r>
      <w:r>
        <w:t>准备工作</w:t>
      </w:r>
      <w:r>
        <w:rPr>
          <w:rFonts w:hint="eastAsia"/>
        </w:rPr>
        <w:t>，</w:t>
      </w:r>
      <w:r>
        <w:t>并可同步进行现场静、动触探，十字板剪切等；</w:t>
      </w:r>
    </w:p>
    <w:p>
      <w:pPr>
        <w:ind w:firstLine="422"/>
      </w:pPr>
      <w:r>
        <w:rPr>
          <w:b/>
          <w:bCs/>
        </w:rPr>
        <w:t xml:space="preserve">3 </w:t>
      </w:r>
      <w:r>
        <w:t xml:space="preserve"> 铺设砂垫层、设置盲沟、集水井，同步埋设孔压计、沉降板、监测桩等；</w:t>
      </w:r>
    </w:p>
    <w:p>
      <w:pPr>
        <w:ind w:firstLine="422"/>
      </w:pPr>
      <w:r>
        <w:rPr>
          <w:b/>
          <w:bCs/>
        </w:rPr>
        <w:t xml:space="preserve">4  </w:t>
      </w:r>
      <w:r>
        <w:t>竖向排水体施工（塑料排水板等）；填土垫层施工；夯击施工，过程同步进行各种监测；</w:t>
      </w:r>
    </w:p>
    <w:p>
      <w:pPr>
        <w:ind w:firstLine="422"/>
      </w:pPr>
      <w:r>
        <w:rPr>
          <w:b/>
          <w:bCs/>
        </w:rPr>
        <w:t>5</w:t>
      </w:r>
      <w:r>
        <w:t xml:space="preserve">  </w:t>
      </w:r>
      <w:r>
        <w:rPr>
          <w:rFonts w:hint="eastAsia"/>
        </w:rPr>
        <w:t>施工</w:t>
      </w:r>
      <w:r>
        <w:t>期间的场区监测；夯后</w:t>
      </w:r>
      <w:r>
        <w:rPr>
          <w:rFonts w:hint="eastAsia"/>
        </w:rPr>
        <w:t>场区</w:t>
      </w:r>
      <w:r>
        <w:t>原位测试</w:t>
      </w:r>
      <w:r>
        <w:rPr>
          <w:rFonts w:hint="eastAsia"/>
        </w:rPr>
        <w:t>、</w:t>
      </w:r>
      <w:r>
        <w:t>载荷板试验</w:t>
      </w:r>
      <w:r>
        <w:rPr>
          <w:rFonts w:hint="eastAsia"/>
        </w:rPr>
        <w:t>等</w:t>
      </w:r>
      <w:r>
        <w:t>；竣工验收</w:t>
      </w:r>
      <w:r>
        <w:rPr>
          <w:rFonts w:hint="eastAsia"/>
        </w:rPr>
        <w:t>等</w:t>
      </w:r>
      <w:r>
        <w:t>。</w:t>
      </w:r>
    </w:p>
    <w:p>
      <w:pPr>
        <w:ind w:firstLine="0" w:firstLineChars="0"/>
        <w:rPr>
          <w:bCs/>
        </w:rPr>
      </w:pPr>
      <w:r>
        <w:rPr>
          <w:b/>
        </w:rPr>
        <w:t>6.4.34</w:t>
      </w:r>
      <w:r>
        <w:rPr>
          <w:rFonts w:hint="eastAsia"/>
          <w:b/>
        </w:rPr>
        <w:t xml:space="preserve"> </w:t>
      </w:r>
      <w:r>
        <w:rPr>
          <w:rFonts w:hint="eastAsia"/>
        </w:rPr>
        <w:t>场区</w:t>
      </w:r>
      <w:r>
        <w:t>地层分布不均匀</w:t>
      </w:r>
      <w:r>
        <w:rPr>
          <w:rFonts w:hint="eastAsia"/>
        </w:rPr>
        <w:t>时</w:t>
      </w:r>
      <w:r>
        <w:t>，应通过</w:t>
      </w:r>
      <w:r>
        <w:rPr>
          <w:rFonts w:hint="eastAsia"/>
        </w:rPr>
        <w:t>处理</w:t>
      </w:r>
      <w:r>
        <w:t>过程中的</w:t>
      </w:r>
      <w:r>
        <w:rPr>
          <w:rFonts w:hint="eastAsia"/>
        </w:rPr>
        <w:t>原位测试</w:t>
      </w:r>
      <w:r>
        <w:t>（十字板、静力触探、动力触探试验</w:t>
      </w:r>
      <w:r>
        <w:rPr>
          <w:rFonts w:hint="eastAsia"/>
        </w:rPr>
        <w:t>等</w:t>
      </w:r>
      <w:r>
        <w:t>）结果，确定最后一遍夯击完成后地基承载力是否达到设计要求。对于达不到设计要求的区域应进行局部补夯。</w:t>
      </w:r>
    </w:p>
    <w:p>
      <w:pPr>
        <w:ind w:firstLine="0" w:firstLineChars="0"/>
        <w:jc w:val="center"/>
        <w:rPr>
          <w:b/>
          <w:bCs/>
        </w:rPr>
      </w:pPr>
      <w:r>
        <w:rPr>
          <w:rFonts w:hint="eastAsia" w:ascii="宋体" w:hAnsi="宋体" w:cs="宋体"/>
          <w:b/>
          <w:bCs/>
        </w:rPr>
        <w:t>Ⅲ</w:t>
      </w:r>
      <w:r>
        <w:rPr>
          <w:b/>
          <w:bCs/>
        </w:rPr>
        <w:t xml:space="preserve"> 复合排水夯实法</w:t>
      </w:r>
    </w:p>
    <w:p>
      <w:pPr>
        <w:ind w:firstLine="0" w:firstLineChars="0"/>
        <w:rPr>
          <w:b/>
        </w:rPr>
      </w:pPr>
      <w:r>
        <w:rPr>
          <w:b/>
        </w:rPr>
        <w:t>6.4.35</w:t>
      </w:r>
      <w:r>
        <w:rPr>
          <w:rFonts w:hint="eastAsia"/>
          <w:b/>
        </w:rPr>
        <w:t xml:space="preserve"> </w:t>
      </w:r>
      <w:r>
        <w:t>复合排水夯实法适用于表层覆盖（或吹填）一定厚度砂性土层的饱和淤泥、淤泥质土地基的处理。</w:t>
      </w:r>
      <w:r>
        <w:rPr>
          <w:rFonts w:hint="eastAsia"/>
        </w:rPr>
        <w:t>复合排水夯实</w:t>
      </w:r>
      <w:r>
        <w:t>法通过在软土地基中构建快速抽排水体系并结合动力夯击促使其加速排水压密固结。</w:t>
      </w:r>
    </w:p>
    <w:p>
      <w:pPr>
        <w:ind w:firstLine="0" w:firstLineChars="0"/>
        <w:rPr>
          <w:bCs/>
        </w:rPr>
      </w:pPr>
      <w:r>
        <w:rPr>
          <w:b/>
        </w:rPr>
        <w:t>6.4.36</w:t>
      </w:r>
      <w:r>
        <w:rPr>
          <w:rFonts w:hint="eastAsia"/>
          <w:b/>
        </w:rPr>
        <w:t xml:space="preserve"> </w:t>
      </w:r>
      <w:r>
        <w:t>复合排水体系由深部的竖向排水体和浅部的主动抽排系统以及转换层共同组成。</w:t>
      </w:r>
      <w:r>
        <w:rPr>
          <w:lang w:val="zh-CN"/>
        </w:rPr>
        <w:t>转换层及以下设置竖向排水体，转换层及以上设置主动抽排系统，如图6.4.36所示。</w:t>
      </w:r>
    </w:p>
    <w:p>
      <w:pPr>
        <w:pStyle w:val="13"/>
        <w:rPr>
          <w:rFonts w:eastAsia="黑体" w:cs="Times New Roman"/>
          <w:szCs w:val="18"/>
        </w:rPr>
      </w:pPr>
      <w:r>
        <w:rPr>
          <w:rFonts w:cs="Times New Roman"/>
        </w:rPr>
        <w:drawing>
          <wp:inline distT="0" distB="0" distL="0" distR="0">
            <wp:extent cx="2800350" cy="18840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3"/>
                    <a:srcRect l="27831" t="26133" r="40712" b="36237"/>
                    <a:stretch>
                      <a:fillRect/>
                    </a:stretch>
                  </pic:blipFill>
                  <pic:spPr>
                    <a:xfrm>
                      <a:off x="0" y="0"/>
                      <a:ext cx="2819062" cy="1896939"/>
                    </a:xfrm>
                    <a:prstGeom prst="rect">
                      <a:avLst/>
                    </a:prstGeom>
                    <a:ln>
                      <a:noFill/>
                    </a:ln>
                  </pic:spPr>
                </pic:pic>
              </a:graphicData>
            </a:graphic>
          </wp:inline>
        </w:drawing>
      </w:r>
    </w:p>
    <w:p>
      <w:pPr>
        <w:pStyle w:val="13"/>
        <w:rPr>
          <w:rFonts w:cs="Times New Roman"/>
          <w:szCs w:val="18"/>
        </w:rPr>
      </w:pPr>
      <w:r>
        <w:rPr>
          <w:rFonts w:cs="Times New Roman"/>
          <w:szCs w:val="18"/>
        </w:rPr>
        <w:t>1-覆盖（吹填）土层；2-饱和黏性土层；3-转换层；4-轻型井点管；</w:t>
      </w:r>
    </w:p>
    <w:p>
      <w:pPr>
        <w:pStyle w:val="13"/>
        <w:rPr>
          <w:rFonts w:cs="Times New Roman"/>
          <w:szCs w:val="18"/>
        </w:rPr>
      </w:pPr>
      <w:r>
        <w:rPr>
          <w:rFonts w:cs="Times New Roman"/>
          <w:szCs w:val="18"/>
        </w:rPr>
        <w:t>5-塑料排水板；6-集水总管；7-连接导管；8-连接真空泵</w:t>
      </w:r>
    </w:p>
    <w:p>
      <w:pPr>
        <w:pStyle w:val="13"/>
        <w:rPr>
          <w:rFonts w:eastAsia="黑体" w:cs="Times New Roman"/>
          <w:szCs w:val="18"/>
        </w:rPr>
      </w:pPr>
      <w:r>
        <w:rPr>
          <w:rFonts w:eastAsia="黑体" w:cs="Times New Roman"/>
          <w:szCs w:val="18"/>
        </w:rPr>
        <w:t>图6.4.36</w:t>
      </w:r>
      <w:r>
        <w:rPr>
          <w:rFonts w:hint="eastAsia" w:eastAsia="黑体" w:cs="Times New Roman"/>
          <w:szCs w:val="18"/>
        </w:rPr>
        <w:t xml:space="preserve"> </w:t>
      </w:r>
      <w:r>
        <w:rPr>
          <w:rFonts w:eastAsia="黑体" w:cs="Times New Roman"/>
          <w:szCs w:val="18"/>
        </w:rPr>
        <w:t>复合排水体系示意图</w:t>
      </w:r>
    </w:p>
    <w:p>
      <w:pPr>
        <w:ind w:firstLine="0" w:firstLineChars="0"/>
        <w:rPr>
          <w:b/>
        </w:rPr>
      </w:pPr>
      <w:r>
        <w:rPr>
          <w:b/>
        </w:rPr>
        <w:t>6.4.37</w:t>
      </w:r>
      <w:r>
        <w:rPr>
          <w:rFonts w:hint="eastAsia"/>
          <w:b/>
        </w:rPr>
        <w:t xml:space="preserve"> </w:t>
      </w:r>
      <w:r>
        <w:t>转换层应位于施工作业面1.5m以下，饱和黏性土层顶面以上位置，具有较好的渗排水性能，且厚度不应小于500mm。</w:t>
      </w:r>
    </w:p>
    <w:p>
      <w:pPr>
        <w:ind w:firstLine="0" w:firstLineChars="0"/>
        <w:rPr>
          <w:bCs/>
        </w:rPr>
      </w:pPr>
      <w:r>
        <w:rPr>
          <w:b/>
        </w:rPr>
        <w:t>6.4.39</w:t>
      </w:r>
      <w:r>
        <w:rPr>
          <w:rFonts w:hint="eastAsia"/>
        </w:rPr>
        <w:t xml:space="preserve"> </w:t>
      </w:r>
      <w:r>
        <w:t>转换层的构建可通过有组织吹填方式或外购砂性土铺填方式形成，宜选用含泥量小于5%的中粗砂、豆石等透水性好的散粒材料。当既有场地作业面1.5m以下，深部饱和黏性土层顶面以上范围内存在一定厚度（≥0.5m）且渗透系数相对较大（≥10</w:t>
      </w:r>
      <w:r>
        <w:rPr>
          <w:vertAlign w:val="superscript"/>
        </w:rPr>
        <w:t>-4</w:t>
      </w:r>
      <w:r>
        <w:t>cm/s）的砂性土层时，也可将其直接作为转换层利用。</w:t>
      </w:r>
    </w:p>
    <w:p>
      <w:pPr>
        <w:ind w:firstLine="0" w:firstLineChars="0"/>
        <w:rPr>
          <w:bCs/>
        </w:rPr>
      </w:pPr>
      <w:r>
        <w:rPr>
          <w:b/>
        </w:rPr>
        <w:t>6.4.40</w:t>
      </w:r>
      <w:r>
        <w:rPr>
          <w:rFonts w:hint="eastAsia"/>
        </w:rPr>
        <w:t xml:space="preserve"> </w:t>
      </w:r>
      <w:r>
        <w:rPr>
          <w:lang w:val="zh-CN"/>
        </w:rPr>
        <w:t>主动抽排系统应根据转换层层厚及埋置深度确定，当转换层在作业面以下6m范围内，宜采取轻型井点方式；当转换层在6m以下时，可采取真空管井、真空砂井等方式。抽水竖井深度应超过于转换层底部不小于500mm。</w:t>
      </w:r>
    </w:p>
    <w:p>
      <w:pPr>
        <w:ind w:firstLine="0" w:firstLineChars="0"/>
        <w:rPr>
          <w:dstrike/>
          <w:lang w:val="zh-CN"/>
        </w:rPr>
      </w:pPr>
      <w:r>
        <w:rPr>
          <w:b/>
        </w:rPr>
        <w:t>6.4.41</w:t>
      </w:r>
      <w:r>
        <w:rPr>
          <w:rFonts w:hint="eastAsia"/>
        </w:rPr>
        <w:t xml:space="preserve"> </w:t>
      </w:r>
      <w:r>
        <w:rPr>
          <w:lang w:val="zh-CN"/>
        </w:rPr>
        <w:t>深部饱和黏性土中设置的竖向排水体可采用塑料排水板、袋装砂井及砂石井等不同方式，竖向排水体顶部应与转换层有效搭接，地下水</w:t>
      </w:r>
      <w:r>
        <w:rPr>
          <w:rFonts w:hint="eastAsia"/>
          <w:lang w:val="zh-CN"/>
        </w:rPr>
        <w:t>排</w:t>
      </w:r>
      <w:r>
        <w:rPr>
          <w:lang w:val="zh-CN"/>
        </w:rPr>
        <w:t>出通畅</w:t>
      </w:r>
      <w:r>
        <w:rPr>
          <w:rFonts w:hint="eastAsia"/>
          <w:lang w:val="zh-CN"/>
        </w:rPr>
        <w:t>。</w:t>
      </w:r>
    </w:p>
    <w:p>
      <w:pPr>
        <w:ind w:firstLine="0" w:firstLineChars="0"/>
        <w:rPr>
          <w:bCs/>
        </w:rPr>
      </w:pPr>
      <w:r>
        <w:rPr>
          <w:b/>
        </w:rPr>
        <w:t xml:space="preserve">6.4.42  </w:t>
      </w:r>
      <w:r>
        <w:rPr>
          <w:lang w:val="zh-CN"/>
        </w:rPr>
        <w:t>竖向排水体应穿透软土层，对以地基承载力或稳定性控制的工程，打设深度应低于危险滑动面以下3m；对以沉降控制的工程，打设深度应满足工程对地基残余沉降量的要求。</w:t>
      </w:r>
    </w:p>
    <w:p>
      <w:pPr>
        <w:ind w:firstLine="0" w:firstLineChars="0"/>
        <w:rPr>
          <w:lang w:val="zh-CN"/>
        </w:rPr>
      </w:pPr>
      <w:r>
        <w:rPr>
          <w:b/>
        </w:rPr>
        <w:t>6.4.43</w:t>
      </w:r>
      <w:r>
        <w:rPr>
          <w:rFonts w:hint="eastAsia"/>
        </w:rPr>
        <w:t xml:space="preserve"> </w:t>
      </w:r>
      <w:r>
        <w:rPr>
          <w:lang w:val="zh-CN"/>
        </w:rPr>
        <w:t>当采用竖向或水平向布设的真空管网抽排系统降排水不影响强夯施工时，除必要的技术间歇时间外，可采用连续降排水夯击方式。</w:t>
      </w:r>
    </w:p>
    <w:p>
      <w:pPr>
        <w:ind w:firstLine="0" w:firstLineChars="0"/>
        <w:rPr>
          <w:b/>
          <w:bCs/>
          <w:lang w:val="zh-CN"/>
        </w:rPr>
      </w:pPr>
      <w:bookmarkStart w:id="139" w:name="_Toc103701779"/>
      <w:bookmarkStart w:id="140" w:name="_Toc132973399"/>
      <w:bookmarkStart w:id="141" w:name="_Toc136359678"/>
      <w:bookmarkStart w:id="142" w:name="_Toc113552584"/>
      <w:bookmarkStart w:id="143" w:name="_Toc103702885"/>
      <w:r>
        <w:rPr>
          <w:b/>
        </w:rPr>
        <w:t>6.4.44</w:t>
      </w:r>
      <w:r>
        <w:rPr>
          <w:rFonts w:hint="eastAsia" w:ascii="宋体" w:hAnsi="宋体"/>
        </w:rPr>
        <w:t>　</w:t>
      </w:r>
      <w:r>
        <w:rPr>
          <w:rFonts w:hint="eastAsia"/>
          <w:lang w:val="zh-CN"/>
        </w:rPr>
        <w:t>竖向排水体可结合现场</w:t>
      </w:r>
      <w:bookmarkStart w:id="144" w:name="_Hlk65574731"/>
      <w:r>
        <w:rPr>
          <w:rFonts w:hint="eastAsia"/>
          <w:lang w:val="zh-CN"/>
        </w:rPr>
        <w:t>覆土（吹填）</w:t>
      </w:r>
      <w:bookmarkEnd w:id="144"/>
      <w:r>
        <w:rPr>
          <w:rFonts w:hint="eastAsia"/>
          <w:lang w:val="zh-CN"/>
        </w:rPr>
        <w:t>进程和工程状况，通过合理规划，于覆土（吹填）之前或期间进行实施。</w:t>
      </w:r>
    </w:p>
    <w:p>
      <w:pPr>
        <w:ind w:firstLine="0" w:firstLineChars="0"/>
        <w:rPr>
          <w:dstrike/>
          <w:color w:val="000000" w:themeColor="text1"/>
          <w:lang w:val="zh-CN"/>
          <w14:textFill>
            <w14:solidFill>
              <w14:schemeClr w14:val="tx1"/>
            </w14:solidFill>
          </w14:textFill>
        </w:rPr>
      </w:pPr>
      <w:r>
        <w:rPr>
          <w:b/>
          <w:bCs/>
          <w:color w:val="000000" w:themeColor="text1"/>
          <w:lang w:val="zh-CN"/>
          <w14:textFill>
            <w14:solidFill>
              <w14:schemeClr w14:val="tx1"/>
            </w14:solidFill>
          </w14:textFill>
        </w:rPr>
        <w:t>6.4.45</w:t>
      </w:r>
      <w:r>
        <w:rPr>
          <w:color w:val="000000" w:themeColor="text1"/>
          <w:lang w:val="zh-CN"/>
          <w14:textFill>
            <w14:solidFill>
              <w14:schemeClr w14:val="tx1"/>
            </w14:solidFill>
          </w14:textFill>
        </w:rPr>
        <w:t>　夯实施工完毕后尚应进行一段时间（不宜少于60天）的降排水维护作业</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绘制沉降实测时程曲线，推算工后沉降，</w:t>
      </w:r>
      <w:r>
        <w:rPr>
          <w:rFonts w:hint="eastAsia"/>
          <w:color w:val="000000" w:themeColor="text1"/>
          <w:lang w:val="zh-CN"/>
          <w14:textFill>
            <w14:solidFill>
              <w14:schemeClr w14:val="tx1"/>
            </w14:solidFill>
          </w14:textFill>
        </w:rPr>
        <w:t>达到</w:t>
      </w:r>
      <w:r>
        <w:rPr>
          <w:color w:val="000000" w:themeColor="text1"/>
          <w:lang w:val="zh-CN"/>
          <w14:textFill>
            <w14:solidFill>
              <w14:schemeClr w14:val="tx1"/>
            </w14:solidFill>
          </w14:textFill>
        </w:rPr>
        <w:t>设计工后沉降控制标准后</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停止抽排水维护工作。</w:t>
      </w:r>
    </w:p>
    <w:p>
      <w:pPr>
        <w:pStyle w:val="3"/>
        <w:numPr>
          <w:ilvl w:val="0"/>
          <w:numId w:val="0"/>
        </w:numPr>
        <w:spacing w:before="624" w:after="312"/>
        <w:ind w:firstLine="3345" w:firstLineChars="1190"/>
        <w:jc w:val="both"/>
        <w:rPr>
          <w:dstrike/>
        </w:rPr>
      </w:pPr>
      <w:r>
        <w:rPr>
          <w:rFonts w:hint="eastAsia"/>
        </w:rPr>
        <w:t>6.5</w:t>
      </w:r>
      <w:r>
        <w:t>土体固化法</w:t>
      </w:r>
      <w:bookmarkEnd w:id="139"/>
      <w:bookmarkEnd w:id="140"/>
      <w:bookmarkEnd w:id="141"/>
      <w:bookmarkEnd w:id="142"/>
      <w:bookmarkEnd w:id="143"/>
    </w:p>
    <w:p>
      <w:pPr>
        <w:ind w:firstLine="0" w:firstLineChars="0"/>
      </w:pPr>
      <w:r>
        <w:rPr>
          <w:b/>
        </w:rPr>
        <w:t>6.5.1</w:t>
      </w:r>
      <w:r>
        <w:rPr>
          <w:rFonts w:hint="eastAsia"/>
        </w:rPr>
        <w:t xml:space="preserve"> </w:t>
      </w:r>
      <w:r>
        <w:t>土体固化法适用于处理淤泥、淤泥质土</w:t>
      </w:r>
      <w:r>
        <w:rPr>
          <w:rFonts w:hint="eastAsia"/>
        </w:rPr>
        <w:t>软土</w:t>
      </w:r>
      <w:r>
        <w:t>、黏性土、砂土</w:t>
      </w:r>
      <w:r>
        <w:rPr>
          <w:rFonts w:hint="eastAsia"/>
        </w:rPr>
        <w:t>、</w:t>
      </w:r>
      <w:r>
        <w:t>素填土及吹填土等软土地基</w:t>
      </w:r>
      <w:r>
        <w:rPr>
          <w:rFonts w:hint="eastAsia"/>
        </w:rPr>
        <w:t>，</w:t>
      </w:r>
      <w:r>
        <w:t>土中有机质含量不应大于</w:t>
      </w:r>
      <w:r>
        <w:rPr>
          <w:rFonts w:hint="eastAsia"/>
        </w:rPr>
        <w:t>10</w:t>
      </w:r>
      <w:r>
        <w:t>%。</w:t>
      </w:r>
      <w:r>
        <w:rPr>
          <w:rFonts w:hint="eastAsia"/>
        </w:rPr>
        <w:t>土体</w:t>
      </w:r>
      <w:r>
        <w:t>固化法处理软土地基可分为浅层</w:t>
      </w:r>
      <w:r>
        <w:rPr>
          <w:rFonts w:hint="eastAsia"/>
        </w:rPr>
        <w:t>土</w:t>
      </w:r>
      <w:r>
        <w:t>固化处理和深层</w:t>
      </w:r>
      <w:r>
        <w:rPr>
          <w:rFonts w:hint="eastAsia"/>
        </w:rPr>
        <w:t>土</w:t>
      </w:r>
      <w:r>
        <w:t>固化处理两类。浅层</w:t>
      </w:r>
      <w:r>
        <w:rPr>
          <w:rFonts w:hint="eastAsia"/>
        </w:rPr>
        <w:t>土</w:t>
      </w:r>
      <w:r>
        <w:t>固化处理深度</w:t>
      </w:r>
      <w:r>
        <w:rPr>
          <w:rFonts w:hint="eastAsia"/>
        </w:rPr>
        <w:t>宜小于</w:t>
      </w:r>
      <w:r>
        <w:t>3m</w:t>
      </w:r>
      <w:r>
        <w:rPr>
          <w:rFonts w:hint="eastAsia"/>
        </w:rPr>
        <w:t>，</w:t>
      </w:r>
      <w:r>
        <w:t>深层固化土处理深度不</w:t>
      </w:r>
      <w:r>
        <w:rPr>
          <w:rFonts w:hint="eastAsia"/>
        </w:rPr>
        <w:t>宜</w:t>
      </w:r>
      <w:r>
        <w:t>大于</w:t>
      </w:r>
      <w:r>
        <w:rPr>
          <w:rFonts w:hint="eastAsia"/>
        </w:rPr>
        <w:t>8</w:t>
      </w:r>
      <w:r>
        <w:t>m。</w:t>
      </w:r>
      <w:r>
        <w:rPr>
          <w:rFonts w:hint="eastAsia"/>
        </w:rPr>
        <w:t>固化</w:t>
      </w:r>
      <w:r>
        <w:t>处理</w:t>
      </w:r>
      <w:r>
        <w:rPr>
          <w:rFonts w:hint="eastAsia"/>
        </w:rPr>
        <w:t>后</w:t>
      </w:r>
      <w:r>
        <w:t>的土体不应</w:t>
      </w:r>
      <w:r>
        <w:rPr>
          <w:rFonts w:hint="eastAsia"/>
        </w:rPr>
        <w:t>产生对周围</w:t>
      </w:r>
      <w:r>
        <w:t>土层和</w:t>
      </w:r>
      <w:r>
        <w:rPr>
          <w:rFonts w:hint="eastAsia"/>
        </w:rPr>
        <w:t>地下水</w:t>
      </w:r>
      <w:r>
        <w:t>的污染。</w:t>
      </w:r>
    </w:p>
    <w:p>
      <w:pPr>
        <w:ind w:firstLine="0" w:firstLineChars="0"/>
      </w:pPr>
      <w:r>
        <w:rPr>
          <w:b/>
        </w:rPr>
        <w:t>6.5.2</w:t>
      </w:r>
      <w:r>
        <w:rPr>
          <w:rFonts w:hint="eastAsia"/>
        </w:rPr>
        <w:t xml:space="preserve"> 软土</w:t>
      </w:r>
      <w:r>
        <w:t>固化</w:t>
      </w:r>
      <w:r>
        <w:rPr>
          <w:rFonts w:hint="eastAsia"/>
        </w:rPr>
        <w:t>的</w:t>
      </w:r>
      <w:r>
        <w:t>固化剂可</w:t>
      </w:r>
      <w:r>
        <w:rPr>
          <w:rFonts w:hint="eastAsia"/>
        </w:rPr>
        <w:t>选用硅酸盐</w:t>
      </w:r>
      <w:r>
        <w:t>基固化剂、硫酸盐基固化剂、</w:t>
      </w:r>
      <w:r>
        <w:rPr>
          <w:rFonts w:hint="eastAsia"/>
        </w:rPr>
        <w:t>氧化</w:t>
      </w:r>
      <w:r>
        <w:t>钙基</w:t>
      </w:r>
      <w:r>
        <w:rPr>
          <w:rFonts w:hint="eastAsia"/>
        </w:rPr>
        <w:t>固化剂</w:t>
      </w:r>
      <w:r>
        <w:t>、氧化镁基固化剂、</w:t>
      </w:r>
      <w:r>
        <w:rPr>
          <w:rFonts w:hint="eastAsia"/>
        </w:rPr>
        <w:t>无机盐</w:t>
      </w:r>
      <w:r>
        <w:t>类聚合物固化剂以及水泥、石灰、粉煤灰</w:t>
      </w:r>
      <w:r>
        <w:rPr>
          <w:rFonts w:hint="eastAsia"/>
        </w:rPr>
        <w:t>等胶凝剂</w:t>
      </w:r>
      <w:r>
        <w:t>。应根据</w:t>
      </w:r>
      <w:r>
        <w:rPr>
          <w:rFonts w:hint="eastAsia"/>
        </w:rPr>
        <w:t>土体工程</w:t>
      </w:r>
      <w:r>
        <w:t>性质，</w:t>
      </w:r>
      <w:r>
        <w:rPr>
          <w:rFonts w:hint="eastAsia"/>
        </w:rPr>
        <w:t>土</w:t>
      </w:r>
      <w:r>
        <w:t>与</w:t>
      </w:r>
      <w:r>
        <w:rPr>
          <w:rFonts w:hint="eastAsia"/>
        </w:rPr>
        <w:t>地下水的PH值</w:t>
      </w:r>
      <w:r>
        <w:t>、土的有机质含量</w:t>
      </w:r>
      <w:r>
        <w:rPr>
          <w:rFonts w:hint="eastAsia"/>
        </w:rPr>
        <w:t>，</w:t>
      </w:r>
      <w:r>
        <w:t>以及土体固化深度与施工工艺等条件，选用适</w:t>
      </w:r>
      <w:r>
        <w:rPr>
          <w:rFonts w:hint="eastAsia"/>
        </w:rPr>
        <w:t>宜</w:t>
      </w:r>
      <w:r>
        <w:t>的固化剂。使用前应采集待固化的土试样，进行</w:t>
      </w:r>
      <w:r>
        <w:rPr>
          <w:rFonts w:hint="eastAsia"/>
        </w:rPr>
        <w:t>固化</w:t>
      </w:r>
      <w:r>
        <w:t>配比试验</w:t>
      </w:r>
      <w:r>
        <w:rPr>
          <w:rFonts w:hint="eastAsia"/>
        </w:rPr>
        <w:t>，</w:t>
      </w:r>
      <w:r>
        <w:t>确定现场</w:t>
      </w:r>
      <w:r>
        <w:rPr>
          <w:rFonts w:hint="eastAsia"/>
        </w:rPr>
        <w:t>使用的</w:t>
      </w:r>
      <w:r>
        <w:t>固化剂配合比。</w:t>
      </w:r>
    </w:p>
    <w:p>
      <w:pPr>
        <w:ind w:firstLine="0" w:firstLineChars="0"/>
      </w:pPr>
      <w:r>
        <w:rPr>
          <w:b/>
        </w:rPr>
        <w:t>6.5.3</w:t>
      </w:r>
      <w:r>
        <w:rPr>
          <w:rFonts w:hint="eastAsia"/>
        </w:rPr>
        <w:t xml:space="preserve"> 软土</w:t>
      </w:r>
      <w:r>
        <w:t>固化土应选择能提高土</w:t>
      </w:r>
      <w:r>
        <w:rPr>
          <w:rFonts w:hint="eastAsia"/>
        </w:rPr>
        <w:t>的</w:t>
      </w:r>
      <w:r>
        <w:t xml:space="preserve">力学性能的固化剂，并应符合下列规定： </w:t>
      </w:r>
    </w:p>
    <w:p>
      <w:pPr>
        <w:ind w:firstLine="422"/>
      </w:pPr>
      <w:r>
        <w:rPr>
          <w:b/>
        </w:rPr>
        <w:t>1</w:t>
      </w:r>
      <w:r>
        <w:t xml:space="preserve">  固化剂</w:t>
      </w:r>
      <w:r>
        <w:rPr>
          <w:rFonts w:hint="eastAsia"/>
        </w:rPr>
        <w:t>产品</w:t>
      </w:r>
      <w:r>
        <w:t>的技术性能指标应符合现行行业标准《土壤固化外加剂》CJ/T486</w:t>
      </w:r>
      <w:r>
        <w:rPr>
          <w:rFonts w:hint="eastAsia"/>
        </w:rPr>
        <w:t>及</w:t>
      </w:r>
      <w:r>
        <w:t>其他现行行业有关标准的规定；</w:t>
      </w:r>
    </w:p>
    <w:p>
      <w:pPr>
        <w:ind w:firstLine="422"/>
      </w:pPr>
      <w:r>
        <w:rPr>
          <w:b/>
        </w:rPr>
        <w:t>2</w:t>
      </w:r>
      <w:r>
        <w:t xml:space="preserve">  液体固化剂溶液的固体含量不</w:t>
      </w:r>
      <w:r>
        <w:rPr>
          <w:rFonts w:hint="eastAsia"/>
        </w:rPr>
        <w:t>宜</w:t>
      </w:r>
      <w:r>
        <w:t>大于3%，不得有沉淀或絮凝现象</w:t>
      </w:r>
      <w:r>
        <w:rPr>
          <w:rFonts w:hint="eastAsia"/>
        </w:rPr>
        <w:t>；</w:t>
      </w:r>
      <w:r>
        <w:t>粉状固化剂的细度</w:t>
      </w:r>
      <w:r>
        <w:rPr>
          <w:rFonts w:hint="eastAsia"/>
        </w:rPr>
        <w:t>不宜</w:t>
      </w:r>
      <w:r>
        <w:t>大于0.074mm标准筛筛余量不</w:t>
      </w:r>
      <w:r>
        <w:rPr>
          <w:rFonts w:hint="eastAsia"/>
        </w:rPr>
        <w:t>宜</w:t>
      </w:r>
      <w:r>
        <w:t>大于15%；</w:t>
      </w:r>
    </w:p>
    <w:p>
      <w:pPr>
        <w:ind w:firstLine="422"/>
      </w:pPr>
      <w:r>
        <w:rPr>
          <w:b/>
        </w:rPr>
        <w:t>3</w:t>
      </w:r>
      <w:r>
        <w:t xml:space="preserve">  固化剂类型</w:t>
      </w:r>
      <w:r>
        <w:rPr>
          <w:rFonts w:hint="eastAsia"/>
        </w:rPr>
        <w:t>与</w:t>
      </w:r>
      <w:r>
        <w:t>配比应根据土质情况经室内试验确定。</w:t>
      </w:r>
    </w:p>
    <w:p>
      <w:pPr>
        <w:ind w:firstLine="0" w:firstLineChars="0"/>
      </w:pPr>
      <w:r>
        <w:rPr>
          <w:b/>
        </w:rPr>
        <w:t>6.5.4</w:t>
      </w:r>
      <w:r>
        <w:rPr>
          <w:rFonts w:hint="eastAsia"/>
        </w:rPr>
        <w:t xml:space="preserve"> 软土</w:t>
      </w:r>
      <w:r>
        <w:t>固化土配合比</w:t>
      </w:r>
      <w:r>
        <w:rPr>
          <w:rFonts w:hint="eastAsia"/>
        </w:rPr>
        <w:t>试验</w:t>
      </w:r>
      <w:r>
        <w:t xml:space="preserve">可按下列步骤进行： </w:t>
      </w:r>
    </w:p>
    <w:p>
      <w:pPr>
        <w:ind w:firstLine="422"/>
      </w:pPr>
      <w:r>
        <w:rPr>
          <w:b/>
        </w:rPr>
        <w:t>1</w:t>
      </w:r>
      <w:r>
        <w:t xml:space="preserve">  原材料</w:t>
      </w:r>
      <w:r>
        <w:rPr>
          <w:rFonts w:hint="eastAsia"/>
        </w:rPr>
        <w:t>品质检验与固化剂</w:t>
      </w:r>
      <w:r>
        <w:t>试件制备；</w:t>
      </w:r>
    </w:p>
    <w:p>
      <w:pPr>
        <w:ind w:firstLine="422"/>
      </w:pPr>
      <w:r>
        <w:rPr>
          <w:b/>
        </w:rPr>
        <w:t>2</w:t>
      </w:r>
      <w:r>
        <w:t xml:space="preserve">  </w:t>
      </w:r>
      <w:r>
        <w:rPr>
          <w:rFonts w:hint="eastAsia"/>
        </w:rPr>
        <w:t>固化土</w:t>
      </w:r>
      <w:r>
        <w:t>配合比</w:t>
      </w:r>
      <w:r>
        <w:rPr>
          <w:rFonts w:hint="eastAsia"/>
        </w:rPr>
        <w:t>试验；</w:t>
      </w:r>
    </w:p>
    <w:p>
      <w:pPr>
        <w:ind w:firstLine="422"/>
      </w:pPr>
      <w:r>
        <w:rPr>
          <w:b/>
        </w:rPr>
        <w:t xml:space="preserve">3  </w:t>
      </w:r>
      <w:r>
        <w:t>固化土</w:t>
      </w:r>
      <w:r>
        <w:rPr>
          <w:rFonts w:hint="eastAsia"/>
        </w:rPr>
        <w:t>试样</w:t>
      </w:r>
      <w:r>
        <w:t>无侧限抗压强度</w:t>
      </w:r>
      <w:r>
        <w:rPr>
          <w:rFonts w:hint="eastAsia"/>
        </w:rPr>
        <w:t>、防渗</w:t>
      </w:r>
      <w:r>
        <w:t>与防水、密度等物理力学指标试验；</w:t>
      </w:r>
    </w:p>
    <w:p>
      <w:pPr>
        <w:ind w:firstLine="422"/>
      </w:pPr>
      <w:r>
        <w:rPr>
          <w:b/>
        </w:rPr>
        <w:t>4</w:t>
      </w:r>
      <w:r>
        <w:t xml:space="preserve">  </w:t>
      </w:r>
      <w:r>
        <w:rPr>
          <w:rFonts w:hint="eastAsia"/>
        </w:rPr>
        <w:t>整理</w:t>
      </w:r>
      <w:r>
        <w:t>试验资料数据，提交</w:t>
      </w:r>
      <w:r>
        <w:rPr>
          <w:rFonts w:hint="eastAsia"/>
        </w:rPr>
        <w:t>配合比</w:t>
      </w:r>
      <w:r>
        <w:t>试验报告</w:t>
      </w:r>
      <w:r>
        <w:rPr>
          <w:rFonts w:hint="eastAsia"/>
        </w:rPr>
        <w:t>。</w:t>
      </w:r>
    </w:p>
    <w:p>
      <w:pPr>
        <w:ind w:firstLine="0" w:firstLineChars="0"/>
      </w:pPr>
      <w:r>
        <w:rPr>
          <w:b/>
        </w:rPr>
        <w:t>6.5.9</w:t>
      </w:r>
      <w:r>
        <w:rPr>
          <w:rFonts w:hint="eastAsia"/>
        </w:rPr>
        <w:t xml:space="preserve"> </w:t>
      </w:r>
      <w:r>
        <w:t xml:space="preserve">原材料试验应选取拟固化土及固化剂试样进行下列试验： </w:t>
      </w:r>
    </w:p>
    <w:p>
      <w:pPr>
        <w:ind w:firstLine="420"/>
      </w:pPr>
      <w:r>
        <w:t>1  土的颗粒分析，测定液限和塑限、有机质含量、含水率、pH值；</w:t>
      </w:r>
    </w:p>
    <w:p>
      <w:pPr>
        <w:ind w:firstLine="420"/>
      </w:pPr>
      <w:r>
        <w:t>2  对于水泥固化剂应测定其强度等级，初、终凝时间和安定性；</w:t>
      </w:r>
    </w:p>
    <w:p>
      <w:pPr>
        <w:ind w:firstLine="420"/>
      </w:pPr>
      <w:r>
        <w:t>3  对于石灰固化剂宜测定有效氧化钙和氧化镁的含量。</w:t>
      </w:r>
    </w:p>
    <w:p>
      <w:pPr>
        <w:ind w:firstLine="0" w:firstLineChars="0"/>
      </w:pPr>
      <w:r>
        <w:rPr>
          <w:b/>
        </w:rPr>
        <w:t>6.5.10</w:t>
      </w:r>
      <w:r>
        <w:rPr>
          <w:rFonts w:hint="eastAsia"/>
        </w:rPr>
        <w:t xml:space="preserve"> </w:t>
      </w:r>
      <w:r>
        <w:t xml:space="preserve">固化土混合料室内试验应符合下列规定： </w:t>
      </w:r>
    </w:p>
    <w:p>
      <w:pPr>
        <w:ind w:firstLine="422"/>
      </w:pPr>
      <w:r>
        <w:rPr>
          <w:b/>
        </w:rPr>
        <w:t>1</w:t>
      </w:r>
      <w:r>
        <w:t xml:space="preserve">  固化土混合料的配合比应准确，拌和均匀，达到最佳含水率状态，满足各项技术指标要求；</w:t>
      </w:r>
    </w:p>
    <w:p>
      <w:pPr>
        <w:ind w:firstLine="422"/>
      </w:pPr>
      <w:r>
        <w:rPr>
          <w:b/>
        </w:rPr>
        <w:t>2</w:t>
      </w:r>
      <w:r>
        <w:t xml:space="preserve">  固化土混合料的</w:t>
      </w:r>
      <w:r>
        <w:rPr>
          <w:rFonts w:hint="eastAsia"/>
        </w:rPr>
        <w:t>固结</w:t>
      </w:r>
      <w:r>
        <w:t>时间可按现行行业标准《土壤固化外加剂》CJ/T486的有关规定执行；</w:t>
      </w:r>
      <w:r>
        <w:rPr>
          <w:rFonts w:hint="eastAsia"/>
        </w:rPr>
        <w:t>用于</w:t>
      </w:r>
      <w:r>
        <w:t>地基处理时，固化时间不应小于</w:t>
      </w:r>
      <w:r>
        <w:rPr>
          <w:rFonts w:hint="eastAsia"/>
        </w:rPr>
        <w:t>6</w:t>
      </w:r>
      <w:r>
        <w:t>h</w:t>
      </w:r>
      <w:r>
        <w:rPr>
          <w:rFonts w:hint="eastAsia"/>
        </w:rPr>
        <w:t>；</w:t>
      </w:r>
    </w:p>
    <w:p>
      <w:pPr>
        <w:ind w:firstLine="422"/>
      </w:pPr>
      <w:r>
        <w:rPr>
          <w:b/>
        </w:rPr>
        <w:t>3</w:t>
      </w:r>
      <w:r>
        <w:t xml:space="preserve">  固化土混合料的体积安定性应符合现行行业标准《土壤固化外加剂》CJ/T486的有关规定</w:t>
      </w:r>
      <w:r>
        <w:rPr>
          <w:rFonts w:hint="eastAsia"/>
        </w:rPr>
        <w:t>；</w:t>
      </w:r>
      <w:r>
        <w:t>固化土试样经65℃蒸养24h后，应在蒸煮箱中自然冷却，试件表面不</w:t>
      </w:r>
      <w:r>
        <w:rPr>
          <w:rFonts w:hint="eastAsia"/>
        </w:rPr>
        <w:t>应</w:t>
      </w:r>
      <w:r>
        <w:t>有裂纹；</w:t>
      </w:r>
    </w:p>
    <w:p>
      <w:pPr>
        <w:ind w:firstLine="422"/>
      </w:pPr>
      <w:r>
        <w:rPr>
          <w:b/>
        </w:rPr>
        <w:t>4</w:t>
      </w:r>
      <w:r>
        <w:t xml:space="preserve">  固化土混合料抗压强度试件应在20℃±2℃的温度下保湿养护</w:t>
      </w:r>
      <w:r>
        <w:rPr>
          <w:rFonts w:hint="eastAsia"/>
        </w:rPr>
        <w:t>不少于</w:t>
      </w:r>
      <w:r>
        <w:t>7d，</w:t>
      </w:r>
      <w:r>
        <w:rPr>
          <w:rFonts w:hint="eastAsia"/>
        </w:rPr>
        <w:t>其中</w:t>
      </w:r>
      <w:r>
        <w:t>浸水</w:t>
      </w:r>
      <w:r>
        <w:rPr>
          <w:rFonts w:hint="eastAsia"/>
        </w:rPr>
        <w:t>时间</w:t>
      </w:r>
      <w:r>
        <w:t>不少于ld，</w:t>
      </w:r>
      <w:r>
        <w:rPr>
          <w:rFonts w:hint="eastAsia"/>
        </w:rPr>
        <w:t>然后</w:t>
      </w:r>
      <w:r>
        <w:t>进行无侧限抗压强度试验，并取不少于6个试件</w:t>
      </w:r>
      <w:r>
        <w:rPr>
          <w:rFonts w:hint="eastAsia"/>
        </w:rPr>
        <w:t>抗压强度</w:t>
      </w:r>
      <w:r>
        <w:t>的平均值。</w:t>
      </w:r>
    </w:p>
    <w:p>
      <w:pPr>
        <w:ind w:firstLine="0" w:firstLineChars="0"/>
      </w:pPr>
      <w:r>
        <w:rPr>
          <w:b/>
        </w:rPr>
        <w:t>6.5.12</w:t>
      </w:r>
      <w:r>
        <w:rPr>
          <w:rFonts w:hint="eastAsia"/>
        </w:rPr>
        <w:t xml:space="preserve"> 软土</w:t>
      </w:r>
      <w:r>
        <w:t>固化土地基可采用</w:t>
      </w:r>
      <w:r>
        <w:rPr>
          <w:rFonts w:hint="eastAsia"/>
        </w:rPr>
        <w:t>深层</w:t>
      </w:r>
      <w:r>
        <w:t>搅拌法</w:t>
      </w:r>
      <w:r>
        <w:rPr>
          <w:rFonts w:hint="eastAsia"/>
        </w:rPr>
        <w:t>、</w:t>
      </w:r>
      <w:r>
        <w:t>喷射搅拌法、喷铣拌合法、注浆法</w:t>
      </w:r>
      <w:r>
        <w:rPr>
          <w:rFonts w:hint="eastAsia"/>
        </w:rPr>
        <w:t>等</w:t>
      </w:r>
      <w:r>
        <w:t>工法施工。浅层</w:t>
      </w:r>
      <w:r>
        <w:rPr>
          <w:rFonts w:hint="eastAsia"/>
        </w:rPr>
        <w:t>土体</w:t>
      </w:r>
      <w:r>
        <w:t>固化宜采用</w:t>
      </w:r>
      <w:r>
        <w:rPr>
          <w:rFonts w:hint="eastAsia"/>
        </w:rPr>
        <w:t>干粉</w:t>
      </w:r>
      <w:r>
        <w:t>与</w:t>
      </w:r>
      <w:r>
        <w:rPr>
          <w:rFonts w:hint="eastAsia"/>
        </w:rPr>
        <w:t>现场翻挖</w:t>
      </w:r>
      <w:r>
        <w:t>土就地拌合</w:t>
      </w:r>
      <w:r>
        <w:rPr>
          <w:rFonts w:hint="eastAsia"/>
        </w:rPr>
        <w:t>填筑，</w:t>
      </w:r>
      <w:r>
        <w:t>并进行碾压</w:t>
      </w:r>
      <w:r>
        <w:rPr>
          <w:rFonts w:hint="eastAsia"/>
        </w:rPr>
        <w:t>密实</w:t>
      </w:r>
      <w:r>
        <w:t>或</w:t>
      </w:r>
      <w:r>
        <w:rPr>
          <w:rFonts w:hint="eastAsia"/>
        </w:rPr>
        <w:t>低</w:t>
      </w:r>
      <w:r>
        <w:t>能量强夯</w:t>
      </w:r>
      <w:r>
        <w:rPr>
          <w:rFonts w:hint="eastAsia"/>
        </w:rPr>
        <w:t>密实</w:t>
      </w:r>
      <w:r>
        <w:t>。</w:t>
      </w:r>
      <w:r>
        <w:rPr>
          <w:rFonts w:hint="eastAsia"/>
        </w:rPr>
        <w:t>深层</w:t>
      </w:r>
      <w:r>
        <w:t>土体固化宜选用多轴搅拌设备</w:t>
      </w:r>
      <w:r>
        <w:rPr>
          <w:rFonts w:hint="eastAsia"/>
        </w:rPr>
        <w:t>、高压</w:t>
      </w:r>
      <w:r>
        <w:t>旋喷</w:t>
      </w:r>
      <w:r>
        <w:rPr>
          <w:rFonts w:hint="eastAsia"/>
        </w:rPr>
        <w:t>设备</w:t>
      </w:r>
      <w:r>
        <w:t>及轮铣搅拌设备等进行施工作业。</w:t>
      </w:r>
    </w:p>
    <w:p>
      <w:pPr>
        <w:ind w:firstLine="0" w:firstLineChars="0"/>
      </w:pPr>
      <w:r>
        <w:rPr>
          <w:b/>
        </w:rPr>
        <w:t>6.5.13</w:t>
      </w:r>
      <w:r>
        <w:rPr>
          <w:rFonts w:hint="eastAsia"/>
        </w:rPr>
        <w:t xml:space="preserve"> 软土</w:t>
      </w:r>
      <w:r>
        <w:t>固化施工前应</w:t>
      </w:r>
      <w:r>
        <w:rPr>
          <w:rFonts w:hint="eastAsia"/>
        </w:rPr>
        <w:t>在现场进行</w:t>
      </w:r>
      <w:r>
        <w:t>固化土试验，</w:t>
      </w:r>
      <w:r>
        <w:rPr>
          <w:rFonts w:hint="eastAsia"/>
        </w:rPr>
        <w:t>根据室内不同</w:t>
      </w:r>
      <w:r>
        <w:t>固化剂类型固化土配比试验</w:t>
      </w:r>
      <w:r>
        <w:rPr>
          <w:rFonts w:hint="eastAsia"/>
        </w:rPr>
        <w:t>成果，选择确定适应</w:t>
      </w:r>
      <w:r>
        <w:t>场地土层及大学生条件的施工配比与施工</w:t>
      </w:r>
      <w:r>
        <w:rPr>
          <w:rFonts w:hint="eastAsia"/>
        </w:rPr>
        <w:t>工艺</w:t>
      </w:r>
      <w:r>
        <w:t>及参数。</w:t>
      </w:r>
      <w:r>
        <w:rPr>
          <w:rFonts w:hint="eastAsia"/>
        </w:rPr>
        <w:t>现场固化土</w:t>
      </w:r>
      <w:r>
        <w:t>施工气温</w:t>
      </w:r>
      <w:r>
        <w:rPr>
          <w:rFonts w:hint="eastAsia"/>
        </w:rPr>
        <w:t>不</w:t>
      </w:r>
      <w:r>
        <w:t>宜</w:t>
      </w:r>
      <w:r>
        <w:rPr>
          <w:rFonts w:hint="eastAsia"/>
        </w:rPr>
        <w:t>低</w:t>
      </w:r>
      <w:r>
        <w:t>于4℃，并应避免雨天施工。</w:t>
      </w:r>
    </w:p>
    <w:p>
      <w:pPr>
        <w:ind w:firstLine="0" w:firstLineChars="0"/>
      </w:pPr>
      <w:r>
        <w:rPr>
          <w:b/>
        </w:rPr>
        <w:t>6.5.14</w:t>
      </w:r>
      <w:r>
        <w:rPr>
          <w:rFonts w:hint="eastAsia"/>
        </w:rPr>
        <w:t xml:space="preserve"> 采用干粉</w:t>
      </w:r>
      <w:r>
        <w:t>与</w:t>
      </w:r>
      <w:r>
        <w:rPr>
          <w:rFonts w:hint="eastAsia"/>
        </w:rPr>
        <w:t>现场翻挖</w:t>
      </w:r>
      <w:r>
        <w:t>土就地拌合</w:t>
      </w:r>
      <w:r>
        <w:rPr>
          <w:rFonts w:hint="eastAsia"/>
        </w:rPr>
        <w:t>填筑</w:t>
      </w:r>
      <w:r>
        <w:t xml:space="preserve">应符合下列规定： </w:t>
      </w:r>
    </w:p>
    <w:p>
      <w:pPr>
        <w:ind w:firstLine="422"/>
        <w:rPr>
          <w:dstrike/>
        </w:rPr>
      </w:pPr>
      <w:r>
        <w:rPr>
          <w:b/>
        </w:rPr>
        <w:t>1</w:t>
      </w:r>
      <w:r>
        <w:t xml:space="preserve">  </w:t>
      </w:r>
      <w:r>
        <w:rPr>
          <w:rFonts w:hint="eastAsia"/>
        </w:rPr>
        <w:t>固化土</w:t>
      </w:r>
      <w:r>
        <w:t>地基表面应进行清表，场地四周设置地面排水措施；</w:t>
      </w:r>
    </w:p>
    <w:p>
      <w:pPr>
        <w:ind w:firstLine="422"/>
        <w:rPr>
          <w:dstrike/>
        </w:rPr>
      </w:pPr>
      <w:r>
        <w:rPr>
          <w:b/>
        </w:rPr>
        <w:t xml:space="preserve">2 </w:t>
      </w:r>
      <w:r>
        <w:t xml:space="preserve"> 固化处理前应检测待固化土的实际含水率，</w:t>
      </w:r>
      <w:r>
        <w:rPr>
          <w:rFonts w:hint="eastAsia"/>
        </w:rPr>
        <w:t>并</w:t>
      </w:r>
      <w:r>
        <w:t>根据土的实际含水量对</w:t>
      </w:r>
      <w:r>
        <w:rPr>
          <w:rFonts w:hint="eastAsia"/>
        </w:rPr>
        <w:t>固化与</w:t>
      </w:r>
      <w:r>
        <w:t>配合比</w:t>
      </w:r>
      <w:r>
        <w:rPr>
          <w:rFonts w:hint="eastAsia"/>
        </w:rPr>
        <w:t>继续</w:t>
      </w:r>
      <w:r>
        <w:t>调整；</w:t>
      </w:r>
      <w:r>
        <w:rPr>
          <w:rFonts w:hint="eastAsia"/>
        </w:rPr>
        <w:t>当现场</w:t>
      </w:r>
      <w:r>
        <w:t>翻挖的</w:t>
      </w:r>
      <w:r>
        <w:rPr>
          <w:rFonts w:hint="eastAsia"/>
        </w:rPr>
        <w:t>土中存在大量</w:t>
      </w:r>
      <w:r>
        <w:t>垃圾</w:t>
      </w:r>
      <w:r>
        <w:rPr>
          <w:rFonts w:hint="eastAsia"/>
        </w:rPr>
        <w:t>或</w:t>
      </w:r>
      <w:r>
        <w:t>有机质含量大于</w:t>
      </w:r>
      <w:r>
        <w:rPr>
          <w:rFonts w:hint="eastAsia"/>
        </w:rPr>
        <w:t>30</w:t>
      </w:r>
      <w:r>
        <w:t>%时，</w:t>
      </w:r>
      <w:r>
        <w:rPr>
          <w:rFonts w:hint="eastAsia"/>
        </w:rPr>
        <w:t>不宜</w:t>
      </w:r>
      <w:r>
        <w:t>用</w:t>
      </w:r>
      <w:r>
        <w:rPr>
          <w:rFonts w:hint="eastAsia"/>
        </w:rPr>
        <w:t>于</w:t>
      </w:r>
      <w:r>
        <w:t>固化土</w:t>
      </w:r>
      <w:r>
        <w:rPr>
          <w:rFonts w:hint="eastAsia"/>
        </w:rPr>
        <w:t>拌合；</w:t>
      </w:r>
    </w:p>
    <w:p>
      <w:pPr>
        <w:ind w:firstLine="422"/>
      </w:pPr>
      <w:r>
        <w:rPr>
          <w:b/>
        </w:rPr>
        <w:t>3</w:t>
      </w:r>
      <w:r>
        <w:t xml:space="preserve">  采用液体固化剂进行固化施工时，宜</w:t>
      </w:r>
      <w:r>
        <w:rPr>
          <w:rFonts w:hint="eastAsia"/>
        </w:rPr>
        <w:t>将</w:t>
      </w:r>
      <w:r>
        <w:t>固化剂溶液的80%~90%直接掺人土中拌和，</w:t>
      </w:r>
      <w:r>
        <w:rPr>
          <w:rFonts w:hint="eastAsia"/>
        </w:rPr>
        <w:t>剩余固化剂</w:t>
      </w:r>
      <w:r>
        <w:t>溶液可在成型后喷洒封层；</w:t>
      </w:r>
    </w:p>
    <w:p>
      <w:pPr>
        <w:ind w:firstLine="0" w:firstLineChars="0"/>
      </w:pPr>
      <w:r>
        <w:rPr>
          <w:b/>
        </w:rPr>
        <w:t>6.5.15</w:t>
      </w:r>
      <w:r>
        <w:rPr>
          <w:rFonts w:hint="eastAsia"/>
        </w:rPr>
        <w:t xml:space="preserve"> </w:t>
      </w:r>
      <w:r>
        <w:t>深层</w:t>
      </w:r>
      <w:r>
        <w:rPr>
          <w:rFonts w:hint="eastAsia"/>
        </w:rPr>
        <w:t>软土固化土施工</w:t>
      </w:r>
      <w:r>
        <w:t>可</w:t>
      </w:r>
      <w:r>
        <w:rPr>
          <w:rFonts w:hint="eastAsia"/>
        </w:rPr>
        <w:t>参照</w:t>
      </w:r>
      <w:r>
        <w:t>现行行业标准《建筑地基处理技术规范》JGJ 79的有关规定执行。固化软土地基承载力、沉降量等可</w:t>
      </w:r>
      <w:r>
        <w:rPr>
          <w:rFonts w:hint="eastAsia"/>
        </w:rPr>
        <w:t>参照</w:t>
      </w:r>
      <w:r>
        <w:t>现行行业标准《建筑地基处理技术规范》JGJ 79中的有关规定进行</w:t>
      </w:r>
      <w:r>
        <w:rPr>
          <w:rFonts w:hint="eastAsia"/>
        </w:rPr>
        <w:t>计算</w:t>
      </w:r>
      <w:r>
        <w:t>。</w:t>
      </w:r>
    </w:p>
    <w:p>
      <w:pPr>
        <w:pStyle w:val="3"/>
        <w:spacing w:before="624" w:after="312"/>
      </w:pPr>
      <w:bookmarkStart w:id="145" w:name="_Toc103702908"/>
      <w:bookmarkStart w:id="146" w:name="_Toc136359679"/>
      <w:bookmarkStart w:id="147" w:name="_Toc113552585"/>
      <w:bookmarkStart w:id="148" w:name="_Toc103701802"/>
      <w:bookmarkStart w:id="149" w:name="_Toc132973400"/>
      <w:r>
        <w:t>复合地基法</w:t>
      </w:r>
      <w:bookmarkEnd w:id="145"/>
      <w:bookmarkEnd w:id="146"/>
      <w:bookmarkEnd w:id="147"/>
      <w:bookmarkEnd w:id="148"/>
      <w:bookmarkEnd w:id="149"/>
    </w:p>
    <w:p>
      <w:pPr>
        <w:ind w:firstLine="0" w:firstLineChars="0"/>
        <w:rPr>
          <w:b/>
        </w:rPr>
      </w:pPr>
      <w:r>
        <w:rPr>
          <w:b/>
        </w:rPr>
        <w:t>6.6.1</w:t>
      </w:r>
      <w:r>
        <w:t xml:space="preserve"> 复合地基设计时应综合考虑软土地基的特殊性和场地条件，选用适当的增强体和施工工艺。并在有代表性的场地上进行现场试验或试验性施工，验证其适用性，确定设计参数和处理效果。</w:t>
      </w:r>
    </w:p>
    <w:p>
      <w:pPr>
        <w:ind w:firstLine="0" w:firstLineChars="0"/>
        <w:rPr>
          <w:b/>
        </w:rPr>
      </w:pPr>
      <w:r>
        <w:rPr>
          <w:b/>
        </w:rPr>
        <w:t>6.6.2</w:t>
      </w:r>
      <w:r>
        <w:t xml:space="preserve"> 复合地基承载力特征值应通过现场复合地基载荷试验确定，或采用增强体的载荷试验结果和周边土的承载力特征值结合经验确定，初步设计时，可按下列公式估算：</w:t>
      </w:r>
      <w:r>
        <w:rPr>
          <w:b/>
        </w:rPr>
        <w:t xml:space="preserve"> </w:t>
      </w:r>
    </w:p>
    <w:p>
      <w:pPr>
        <w:ind w:firstLine="422"/>
      </w:pPr>
      <w:r>
        <w:rPr>
          <w:b/>
          <w:bCs/>
        </w:rPr>
        <w:t>1</w:t>
      </w:r>
      <w:r>
        <w:t xml:space="preserve">  对散体材料增强体复合地基应按下式计算：</w:t>
      </w:r>
    </w:p>
    <w:p>
      <w:pPr>
        <w:wordWrap w:val="0"/>
        <w:ind w:firstLine="420"/>
        <w:jc w:val="right"/>
        <w:rPr>
          <w:b/>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spk</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1+m</m:t>
            </m:r>
            <m:d>
              <m:dPr>
                <m:ctrlPr>
                  <w:rPr>
                    <w:rFonts w:ascii="Cambria Math" w:hAnsi="Cambria Math"/>
                    <w:i/>
                  </w:rPr>
                </m:ctrlPr>
              </m:dPr>
              <m:e>
                <m:r>
                  <m:rPr/>
                  <w:rPr>
                    <w:rFonts w:ascii="Cambria Math" w:hAnsi="Cambria Math"/>
                  </w:rPr>
                  <m:t>n−1</m:t>
                </m:r>
                <m:ctrlPr>
                  <w:rPr>
                    <w:rFonts w:ascii="Cambria Math" w:hAnsi="Cambria Math"/>
                    <w:i/>
                  </w:rPr>
                </m:ctrlPr>
              </m:e>
            </m:d>
            <m:ctrlPr>
              <w:rPr>
                <w:rFonts w:ascii="Cambria Math" w:hAnsi="Cambria Math"/>
                <w:i/>
              </w:rPr>
            </m:ctrlPr>
          </m:e>
        </m:d>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sk</m:t>
            </m:r>
            <m:ctrlPr>
              <w:rPr>
                <w:rFonts w:ascii="Cambria Math" w:hAnsi="Cambria Math"/>
                <w:i/>
              </w:rPr>
            </m:ctrlPr>
          </m:sub>
        </m:sSub>
      </m:oMath>
      <w:r>
        <w:t xml:space="preserve">                       </w:t>
      </w:r>
      <w:r>
        <w:rPr>
          <w:kern w:val="0"/>
        </w:rPr>
        <w:t>(6.6.2-1)</w:t>
      </w:r>
    </w:p>
    <w:p>
      <w:pPr>
        <w:ind w:firstLine="0" w:firstLineChars="0"/>
      </w:pPr>
      <w:r>
        <w:t>式中：</w:t>
      </w:r>
      <w:r>
        <w:rPr>
          <w:rFonts w:hint="eastAsia"/>
        </w:rP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spk</m:t>
            </m:r>
            <m:ctrlPr>
              <w:rPr>
                <w:rFonts w:ascii="Cambria Math" w:hAnsi="Cambria Math"/>
                <w:i/>
              </w:rPr>
            </m:ctrlPr>
          </m:sub>
        </m:sSub>
      </m:oMath>
      <w:r>
        <w:t>—复合地基承载力特征值（kPa）；</w:t>
      </w:r>
    </w:p>
    <w:p>
      <w:pPr>
        <w:ind w:firstLine="630" w:firstLineChars="300"/>
      </w:pPr>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sk</m:t>
            </m:r>
            <m:ctrlPr>
              <w:rPr>
                <w:rFonts w:ascii="Cambria Math" w:hAnsi="Cambria Math"/>
                <w:i/>
              </w:rPr>
            </m:ctrlPr>
          </m:sub>
        </m:sSub>
      </m:oMath>
      <w:r>
        <w:t xml:space="preserve">—处理后桩间土承载力特征值（kPa），可按地区经验确定；  </w:t>
      </w:r>
    </w:p>
    <w:p>
      <w:pPr>
        <w:ind w:firstLine="840" w:firstLineChars="400"/>
      </w:pPr>
      <w:r>
        <w:rPr>
          <w:i/>
          <w:iCs/>
        </w:rPr>
        <w:t>n</w:t>
      </w:r>
      <w:r>
        <w:t>—复合地基桩土应力比，可按地区经验确定；</w:t>
      </w:r>
    </w:p>
    <w:p>
      <w:pPr>
        <w:ind w:left="1260" w:leftChars="400" w:hanging="420" w:hangingChars="200"/>
      </w:pPr>
      <w:r>
        <w:rPr>
          <w:i/>
          <w:iCs/>
        </w:rPr>
        <w:t>m</w:t>
      </w:r>
      <w:r>
        <w:t>—面积置换率，</w:t>
      </w:r>
      <w:r>
        <w:rPr>
          <w:i/>
          <w:iCs/>
        </w:rPr>
        <w:t>m</w:t>
      </w:r>
      <w:r>
        <w:t>=</w:t>
      </w:r>
      <w:r>
        <w:rPr>
          <w:i/>
          <w:iCs/>
        </w:rPr>
        <w:t>d</w:t>
      </w:r>
      <w:r>
        <w:rPr>
          <w:vertAlign w:val="superscript"/>
        </w:rPr>
        <w:t>2</w:t>
      </w:r>
      <w:r>
        <w:t>/</w:t>
      </w:r>
      <w:bookmarkStart w:id="150" w:name="_Hlk67583675"/>
      <w:r>
        <w:rPr>
          <w:i/>
          <w:iCs/>
        </w:rPr>
        <w:t>d</w:t>
      </w:r>
      <w:r>
        <w:rPr>
          <w:i/>
          <w:iCs/>
          <w:vertAlign w:val="subscript"/>
        </w:rPr>
        <w:t>e</w:t>
      </w:r>
      <w:bookmarkEnd w:id="150"/>
      <w:r>
        <w:rPr>
          <w:vertAlign w:val="superscript"/>
        </w:rPr>
        <w:t>2</w:t>
      </w:r>
      <w:r>
        <w:t>；</w:t>
      </w:r>
      <w:r>
        <w:rPr>
          <w:i/>
          <w:iCs/>
        </w:rPr>
        <w:t>d</w:t>
      </w:r>
      <w:r>
        <w:t>为桩身平均直径（m），</w:t>
      </w:r>
      <w:r>
        <w:rPr>
          <w:i/>
          <w:iCs/>
        </w:rPr>
        <w:t>d</w:t>
      </w:r>
      <w:r>
        <w:rPr>
          <w:i/>
          <w:iCs/>
          <w:vertAlign w:val="subscript"/>
        </w:rPr>
        <w:t>e</w:t>
      </w:r>
      <w:r>
        <w:t>为一根增强体分担的处理地基面积的等效直径（m）；等边三角形布置时</w:t>
      </w:r>
      <w:r>
        <w:rPr>
          <w:i/>
          <w:iCs/>
        </w:rPr>
        <w:t>d</w:t>
      </w:r>
      <w:r>
        <w:rPr>
          <w:i/>
          <w:iCs/>
          <w:vertAlign w:val="subscript"/>
        </w:rPr>
        <w:t>e</w:t>
      </w:r>
      <w:r>
        <w:t>=1.05</w:t>
      </w:r>
      <w:r>
        <w:rPr>
          <w:i/>
          <w:iCs/>
        </w:rPr>
        <w:t>s</w:t>
      </w:r>
      <w:r>
        <w:t>，正方形布置时</w:t>
      </w:r>
      <w:r>
        <w:rPr>
          <w:i/>
          <w:iCs/>
        </w:rPr>
        <w:t>d</w:t>
      </w:r>
      <w:r>
        <w:rPr>
          <w:i/>
          <w:iCs/>
          <w:vertAlign w:val="subscript"/>
        </w:rPr>
        <w:t>e</w:t>
      </w:r>
      <w:r>
        <w:t>=1.13</w:t>
      </w:r>
      <w:r>
        <w:rPr>
          <w:i/>
          <w:iCs/>
        </w:rPr>
        <w:t>s</w:t>
      </w:r>
      <w:r>
        <w:t>，矩形布置时</w:t>
      </w:r>
      <w:r>
        <w:rPr>
          <w:i/>
          <w:iCs/>
        </w:rPr>
        <w:t>d</w:t>
      </w:r>
      <w:r>
        <w:rPr>
          <w:i/>
          <w:iCs/>
          <w:vertAlign w:val="subscript"/>
        </w:rPr>
        <w:t>e</w:t>
      </w:r>
      <w:r>
        <w:t>=1.13</w:t>
      </w:r>
      <m:oMath>
        <m:rad>
          <m:radPr>
            <m:degHide m:val="1"/>
            <m:ctrlPr>
              <w:rPr>
                <w:rFonts w:ascii="Cambria Math" w:hAnsi="Cambria Math"/>
                <w:i/>
              </w:rPr>
            </m:ctrlPr>
          </m:radPr>
          <m:deg>
            <m:ctrlPr>
              <w:rPr>
                <w:rFonts w:ascii="Cambria Math" w:hAnsi="Cambria Math"/>
                <w:i/>
              </w:rPr>
            </m:ctrlPr>
          </m:deg>
          <m:e>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rad>
      </m:oMath>
      <w:r>
        <w:t>，</w:t>
      </w:r>
      <w:r>
        <w:rPr>
          <w:i/>
          <w:iCs/>
        </w:rPr>
        <w:t>s</w:t>
      </w:r>
      <w:r>
        <w:t>、</w:t>
      </w:r>
      <w:r>
        <w:rPr>
          <w:i/>
          <w:iCs/>
        </w:rPr>
        <w:t xml:space="preserve"> s</w:t>
      </w:r>
      <w:r>
        <w:rPr>
          <w:vertAlign w:val="subscript"/>
        </w:rPr>
        <w:t>1</w:t>
      </w:r>
      <w:r>
        <w:rPr>
          <w:i/>
          <w:iCs/>
        </w:rPr>
        <w:t xml:space="preserve"> </w:t>
      </w:r>
      <w:r>
        <w:t>、</w:t>
      </w:r>
      <w:r>
        <w:rPr>
          <w:i/>
          <w:iCs/>
        </w:rPr>
        <w:t>s</w:t>
      </w:r>
      <w:r>
        <w:rPr>
          <w:vertAlign w:val="subscript"/>
        </w:rPr>
        <w:t>2</w:t>
      </w:r>
      <w:r>
        <w:t>分别为增强体间距、纵向增强体间距和横向增强体间距。</w:t>
      </w:r>
    </w:p>
    <w:p>
      <w:pPr>
        <w:ind w:firstLine="422"/>
      </w:pPr>
      <w:r>
        <w:rPr>
          <w:b/>
          <w:bCs/>
        </w:rPr>
        <w:t>2</w:t>
      </w:r>
      <w:r>
        <w:t xml:space="preserve">  对有粘结强度增强体复合地基应按下式计算：</w:t>
      </w:r>
    </w:p>
    <w:p>
      <w:pPr>
        <w:wordWrap w:val="0"/>
        <w:ind w:firstLine="420"/>
        <w:jc w:val="right"/>
        <w:rPr>
          <w:b/>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spk</m:t>
            </m:r>
            <m:ctrlPr>
              <w:rPr>
                <w:rFonts w:ascii="Cambria Math" w:hAnsi="Cambria Math"/>
                <w:i/>
              </w:rPr>
            </m:ctrlPr>
          </m:sub>
        </m:sSub>
        <m:r>
          <m:rPr/>
          <w:rPr>
            <w:rFonts w:ascii="Cambria Math" w:hAnsi="Cambria Math"/>
          </w:rPr>
          <m:t>=λm</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r>
          <m:rPr/>
          <w:rPr>
            <w:rFonts w:ascii="Cambria Math" w:hAnsi="Cambria Math"/>
          </w:rPr>
          <m:t>+β(1−m)</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sk</m:t>
            </m:r>
            <m:ctrlPr>
              <w:rPr>
                <w:rFonts w:ascii="Cambria Math" w:hAnsi="Cambria Math"/>
                <w:i/>
              </w:rPr>
            </m:ctrlPr>
          </m:sub>
        </m:sSub>
      </m:oMath>
      <w:r>
        <w:t xml:space="preserve">                     </w:t>
      </w:r>
      <w:r>
        <w:rPr>
          <w:kern w:val="0"/>
        </w:rPr>
        <w:t>(6.6.2-2)</w:t>
      </w:r>
    </w:p>
    <w:p>
      <w:pPr>
        <w:ind w:firstLine="420"/>
      </w:pPr>
      <w:r>
        <w:t>式中：</w:t>
      </w:r>
      <m:oMath>
        <m:r>
          <m:rPr/>
          <w:rPr>
            <w:rFonts w:ascii="Cambria Math" w:hAnsi="Cambria Math"/>
          </w:rPr>
          <m:t>λ</m:t>
        </m:r>
      </m:oMath>
      <w:r>
        <w:t>—单桩承载力发挥系数，可按地区经验取值；</w:t>
      </w:r>
    </w:p>
    <w:p>
      <w:pPr>
        <w:ind w:firstLine="840" w:firstLineChars="400"/>
      </w:pPr>
      <w:r>
        <w:t xml:space="preserv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a</m:t>
            </m:r>
            <m:ctrlPr>
              <w:rPr>
                <w:rFonts w:ascii="Cambria Math" w:hAnsi="Cambria Math"/>
                <w:i/>
              </w:rPr>
            </m:ctrlPr>
          </m:sub>
        </m:sSub>
      </m:oMath>
      <w:r>
        <w:t xml:space="preserve">—单桩竖向承载力特征值（kN）；  </w:t>
      </w:r>
    </w:p>
    <w:p>
      <w:pPr>
        <w:ind w:firstLine="945" w:firstLineChars="450"/>
      </w:pPr>
      <m:oMath>
        <m:sSub>
          <m:sSubPr>
            <m:ctrlPr>
              <w:rPr>
                <w:rFonts w:ascii="Cambria Math" w:hAnsi="Cambria Math"/>
                <w:i/>
              </w:rPr>
            </m:ctrlPr>
          </m:sSubPr>
          <m:e>
            <m:r>
              <m:rPr/>
              <w:rPr>
                <w:rFonts w:ascii="Cambria Math" w:hAnsi="Cambria Math"/>
              </w:rPr>
              <m:t xml:space="preserve"> A</m:t>
            </m:r>
            <m:ctrlPr>
              <w:rPr>
                <w:rFonts w:ascii="Cambria Math" w:hAnsi="Cambria Math"/>
                <w:i/>
              </w:rPr>
            </m:ctrlPr>
          </m:e>
          <m:sub>
            <m:r>
              <m:rPr/>
              <w:rPr>
                <w:rFonts w:ascii="Cambria Math" w:hAnsi="Cambria Math"/>
              </w:rPr>
              <m:t>p</m:t>
            </m:r>
            <m:ctrlPr>
              <w:rPr>
                <w:rFonts w:ascii="Cambria Math" w:hAnsi="Cambria Math"/>
                <w:i/>
              </w:rPr>
            </m:ctrlPr>
          </m:sub>
        </m:sSub>
      </m:oMath>
      <w:r>
        <w:t>—桩的截面积（m</w:t>
      </w:r>
      <w:r>
        <w:rPr>
          <w:vertAlign w:val="superscript"/>
        </w:rPr>
        <w:t>2</w:t>
      </w:r>
      <w:r>
        <w:t>）；</w:t>
      </w:r>
    </w:p>
    <w:p>
      <w:pPr>
        <w:ind w:firstLine="1155" w:firstLineChars="550"/>
      </w:pPr>
      <m:oMath>
        <m:r>
          <m:rPr/>
          <w:rPr>
            <w:rFonts w:ascii="Cambria Math" w:hAnsi="Cambria Math"/>
          </w:rPr>
          <m:t>β</m:t>
        </m:r>
      </m:oMath>
      <w:r>
        <w:t>—桩间土承载力发挥系数，可按地区经验取值。</w:t>
      </w:r>
    </w:p>
    <w:p>
      <w:pPr>
        <w:ind w:firstLine="0" w:firstLineChars="0"/>
      </w:pPr>
      <w:r>
        <w:rPr>
          <w:b/>
        </w:rPr>
        <w:t>6.6.3</w:t>
      </w:r>
      <w:r>
        <w:rPr>
          <w:rFonts w:hint="eastAsia"/>
        </w:rPr>
        <w:t xml:space="preserve"> </w:t>
      </w:r>
      <w:r>
        <w:t xml:space="preserve">增强体单桩竖向承载力特征值应通过现场载荷试验确定。初步设计时，可按下列公式估算： </w:t>
      </w:r>
    </w:p>
    <w:p>
      <w:pPr>
        <w:ind w:firstLine="735" w:firstLineChars="350"/>
        <w:rPr>
          <w:b/>
        </w:rPr>
      </w:pPr>
      <m:oMathPara>
        <m:oMathParaPr>
          <m:jc m:val="center"/>
        </m:oMathPara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a</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p</m:t>
              </m:r>
              <m:ctrlPr>
                <w:rPr>
                  <w:rFonts w:ascii="Cambria Math" w:hAnsi="Cambria Math"/>
                  <w:i/>
                </w:rPr>
              </m:ctrlPr>
            </m:sub>
          </m:sSub>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pi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p</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p</m:t>
              </m:r>
              <m:ctrlPr>
                <w:rPr>
                  <w:rFonts w:ascii="Cambria Math" w:hAnsi="Cambria Math"/>
                  <w:i/>
                </w:rPr>
              </m:ctrlPr>
            </m:sub>
          </m:sSub>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 xml:space="preserve">                                        </m:t>
          </m:r>
          <m:r>
            <m:rPr>
              <m:sty m:val="p"/>
            </m:rPr>
            <w:rPr>
              <w:rFonts w:ascii="Cambria Math" w:hAnsi="Cambria Math"/>
              <w:kern w:val="0"/>
            </w:rPr>
            <m:t>(6.6.3)</m:t>
          </m:r>
          <m:r>
            <m:rPr>
              <m:sty m:val="p"/>
            </m:rPr>
            <w:rPr>
              <w:rFonts w:ascii="Cambria Math" w:hAnsi="Cambria Math"/>
            </w:rPr>
            <w:br w:type="textWrapping"/>
          </m:r>
        </m:oMath>
      </m:oMathPara>
    </w:p>
    <w:p>
      <w:pPr>
        <w:ind w:firstLine="0" w:firstLineChars="0"/>
      </w:pPr>
      <w:r>
        <w:t>式中：</w:t>
      </w:r>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p</m:t>
            </m:r>
            <m:ctrlPr>
              <w:rPr>
                <w:rFonts w:ascii="Cambria Math" w:hAnsi="Cambria Math"/>
                <w:i/>
              </w:rPr>
            </m:ctrlPr>
          </m:sub>
        </m:sSub>
      </m:oMath>
      <w:r>
        <w:t>—桩的周长（m）；</w:t>
      </w:r>
    </w:p>
    <w:p>
      <w:pPr>
        <w:ind w:firstLine="525" w:firstLineChars="250"/>
      </w:pPr>
      <w:r>
        <w:t xml:space="preserve"> </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si</m:t>
            </m:r>
            <m:ctrlPr>
              <w:rPr>
                <w:rFonts w:ascii="Cambria Math" w:hAnsi="Cambria Math"/>
                <w:i/>
              </w:rPr>
            </m:ctrlPr>
          </m:sub>
        </m:sSub>
      </m:oMath>
      <w:r>
        <w:t>—桩周第</w:t>
      </w:r>
      <w:r>
        <w:rPr>
          <w:i/>
          <w:iCs/>
        </w:rPr>
        <w:t>i</w:t>
      </w:r>
      <w:r>
        <w:t xml:space="preserve">层土的侧阻力特征值（kPa），可按地区经验确定；  </w:t>
      </w:r>
    </w:p>
    <w:p>
      <w:pPr>
        <w:ind w:firstLine="420"/>
      </w:pPr>
      <m:oMath>
        <m:sSub>
          <m:sSubPr>
            <m:ctrlPr>
              <w:rPr>
                <w:rFonts w:ascii="Cambria Math" w:hAnsi="Cambria Math"/>
                <w:i/>
              </w:rPr>
            </m:ctrlPr>
          </m:sSubPr>
          <m:e>
            <m:r>
              <m:rPr/>
              <w:rPr>
                <w:rFonts w:ascii="Cambria Math" w:hAnsi="Cambria Math"/>
              </w:rPr>
              <m:t xml:space="preserve">     l</m:t>
            </m:r>
            <m:ctrlPr>
              <w:rPr>
                <w:rFonts w:ascii="Cambria Math" w:hAnsi="Cambria Math"/>
                <w:i/>
              </w:rPr>
            </m:ctrlPr>
          </m:e>
          <m:sub>
            <m:r>
              <m:rPr/>
              <w:rPr>
                <w:rFonts w:ascii="Cambria Math" w:hAnsi="Cambria Math"/>
              </w:rPr>
              <m:t>pi</m:t>
            </m:r>
            <m:ctrlPr>
              <w:rPr>
                <w:rFonts w:ascii="Cambria Math" w:hAnsi="Cambria Math"/>
                <w:i/>
              </w:rPr>
            </m:ctrlPr>
          </m:sub>
        </m:sSub>
      </m:oMath>
      <w:r>
        <w:t>—桩长范围内第</w:t>
      </w:r>
      <w:r>
        <w:rPr>
          <w:i/>
          <w:iCs/>
        </w:rPr>
        <w:t>i</w:t>
      </w:r>
      <w:r>
        <w:t>层土的厚度（m）；</w:t>
      </w:r>
    </w:p>
    <w:p>
      <w:pPr>
        <w:ind w:firstLine="420"/>
      </w:pPr>
      <m:oMath>
        <m:sSub>
          <m:sSubPr>
            <m:ctrlPr>
              <w:rPr>
                <w:rFonts w:ascii="Cambria Math" w:hAnsi="Cambria Math"/>
                <w:i/>
              </w:rPr>
            </m:ctrlPr>
          </m:sSubPr>
          <m:e>
            <m:r>
              <m:rPr/>
              <w:rPr>
                <w:rFonts w:ascii="Cambria Math" w:hAnsi="Cambria Math"/>
              </w:rPr>
              <m:t xml:space="preserve">      α</m:t>
            </m:r>
            <m:ctrlPr>
              <w:rPr>
                <w:rFonts w:ascii="Cambria Math" w:hAnsi="Cambria Math"/>
                <w:i/>
              </w:rPr>
            </m:ctrlPr>
          </m:e>
          <m:sub>
            <m:r>
              <m:rPr/>
              <w:rPr>
                <w:rFonts w:ascii="Cambria Math" w:hAnsi="Cambria Math"/>
              </w:rPr>
              <m:t>p</m:t>
            </m:r>
            <m:ctrlPr>
              <w:rPr>
                <w:rFonts w:ascii="Cambria Math" w:hAnsi="Cambria Math"/>
                <w:i/>
              </w:rPr>
            </m:ctrlPr>
          </m:sub>
        </m:sSub>
      </m:oMath>
      <w:r>
        <w:t>—桩端端阻力发挥系数，可按地区经验取值；</w:t>
      </w:r>
    </w:p>
    <w:p>
      <w:pPr>
        <w:ind w:left="1155" w:leftChars="200" w:hanging="735" w:hangingChars="350"/>
      </w:pPr>
      <m:oMath>
        <m:sSub>
          <m:sSubPr>
            <m:ctrlPr>
              <w:rPr>
                <w:rFonts w:ascii="Cambria Math" w:hAnsi="Cambria Math"/>
                <w:i/>
              </w:rPr>
            </m:ctrlPr>
          </m:sSubPr>
          <m:e>
            <m:r>
              <m:rPr/>
              <w:rPr>
                <w:rFonts w:ascii="Cambria Math" w:hAnsi="Cambria Math"/>
              </w:rPr>
              <m:t xml:space="preserve">      q</m:t>
            </m:r>
            <m:ctrlPr>
              <w:rPr>
                <w:rFonts w:ascii="Cambria Math" w:hAnsi="Cambria Math"/>
                <w:i/>
              </w:rPr>
            </m:ctrlPr>
          </m:e>
          <m:sub>
            <m:r>
              <m:rPr/>
              <w:rPr>
                <w:rFonts w:ascii="Cambria Math" w:hAnsi="Cambria Math"/>
              </w:rPr>
              <m:t>p</m:t>
            </m:r>
            <m:ctrlPr>
              <w:rPr>
                <w:rFonts w:ascii="Cambria Math" w:hAnsi="Cambria Math"/>
                <w:i/>
              </w:rPr>
            </m:ctrlPr>
          </m:sub>
        </m:sSub>
      </m:oMath>
      <w:r>
        <w:t>—桩端端阻力特征值（kPa），可按地区经验确定；对于水泥搅拌桩、旋喷桩应取未经修正的桩端地基土承载力特征值。</w:t>
      </w:r>
    </w:p>
    <w:p>
      <w:pPr>
        <w:ind w:firstLine="0" w:firstLineChars="0"/>
      </w:pPr>
      <w:r>
        <w:rPr>
          <w:b/>
        </w:rPr>
        <w:t>6.6.4</w:t>
      </w:r>
      <w:r>
        <w:t xml:space="preserve"> 有粘结强度复合地基增强体桩身强度应满足式（6.6.4-1）的要求。当复合地基承载力验算考虑基础埋深的深度修正时，增强体桩身强度应满足（6.6.4-2）的要求</w:t>
      </w:r>
      <w:r>
        <w:rPr>
          <w:rFonts w:hint="eastAsia"/>
        </w:rPr>
        <w:t>，</w:t>
      </w:r>
      <w:r>
        <w:t>深度修正系数应取</w:t>
      </w:r>
      <w:r>
        <w:rPr>
          <w:rFonts w:hint="eastAsia"/>
        </w:rPr>
        <w:t>1.0</w:t>
      </w:r>
      <w:r>
        <w:t>。</w:t>
      </w:r>
    </w:p>
    <w:p>
      <w:pPr>
        <w:ind w:firstLine="420"/>
        <w:jc w:val="right"/>
        <w:rPr>
          <w:kern w:val="0"/>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cu</m:t>
            </m:r>
            <m:ctrlPr>
              <w:rPr>
                <w:rFonts w:ascii="Cambria Math" w:hAnsi="Cambria Math"/>
                <w:i/>
              </w:rPr>
            </m:ctrlPr>
          </m:sub>
        </m:sSub>
        <m:r>
          <m:rPr/>
          <w:rPr>
            <w:rFonts w:ascii="Cambria Math" w:hAnsi="Cambria Math"/>
          </w:rPr>
          <m:t>≥4λ</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oMath>
      <w:r>
        <w:tab/>
      </w:r>
      <w:r>
        <w:tab/>
      </w:r>
      <w:r>
        <w:tab/>
      </w:r>
      <w:r>
        <w:tab/>
      </w:r>
      <w:r>
        <w:tab/>
      </w:r>
      <w:r>
        <w:tab/>
      </w:r>
      <w:r>
        <w:tab/>
      </w:r>
      <w:r>
        <w:tab/>
      </w:r>
      <w:r>
        <w:rPr>
          <w:kern w:val="0"/>
        </w:rPr>
        <w:t>(6.6.4-1)</w:t>
      </w:r>
    </w:p>
    <w:p>
      <w:pPr>
        <w:ind w:firstLine="420"/>
        <w:jc w:val="right"/>
        <w:rPr>
          <w:b/>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cu</m:t>
            </m:r>
            <m:ctrlPr>
              <w:rPr>
                <w:rFonts w:ascii="Cambria Math" w:hAnsi="Cambria Math"/>
                <w:i/>
              </w:rPr>
            </m:ctrlPr>
          </m:sub>
        </m:sSub>
        <m:r>
          <m:rPr/>
          <w:rPr>
            <w:rFonts w:ascii="Cambria Math" w:hAnsi="Cambria Math"/>
          </w:rPr>
          <m:t>≥4λ</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r>
          <m:rPr/>
          <w:rPr>
            <w:rFonts w:ascii="Cambria Math" w:hAnsi="Cambria Math"/>
          </w:rPr>
          <m:t>[1+</m:t>
        </m:r>
        <m:f>
          <m:fPr>
            <m:ctrlPr>
              <w:rPr>
                <w:rFonts w:ascii="Cambria Math" w:hAnsi="Cambria Math"/>
                <w:i/>
              </w:rPr>
            </m:ctrlPr>
          </m:fPr>
          <w:bookmarkStart w:id="151" w:name="_Hlk67836072"/>
          <m:num>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m:t>
                </m:r>
                <m:ctrlPr>
                  <w:rPr>
                    <w:rFonts w:ascii="Cambria Math" w:hAnsi="Cambria Math"/>
                    <w:i/>
                  </w:rPr>
                </m:ctrlPr>
              </m:sub>
            </m:sSub>
            <w:bookmarkEnd w:id="151"/>
            <m:r>
              <m:rPr/>
              <w:rPr>
                <w:rFonts w:ascii="Cambria Math" w:hAnsi="Cambria Math"/>
              </w:rPr>
              <m:t>(d−0.5)</m:t>
            </m:r>
            <m:ctrlPr>
              <w:rPr>
                <w:rFonts w:ascii="Cambria Math" w:hAnsi="Cambria Math"/>
                <w:i/>
              </w:rPr>
            </m:ctrlPr>
          </m:num>
          <m:den>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spa</m:t>
                </m:r>
                <m:ctrlPr>
                  <w:rPr>
                    <w:rFonts w:ascii="Cambria Math" w:hAnsi="Cambria Math"/>
                    <w:i/>
                  </w:rPr>
                </m:ctrlPr>
              </m:sub>
            </m:sSub>
            <m:ctrlPr>
              <w:rPr>
                <w:rFonts w:ascii="Cambria Math" w:hAnsi="Cambria Math"/>
                <w:i/>
              </w:rPr>
            </m:ctrlPr>
          </m:den>
        </m:f>
      </m:oMath>
      <w:r>
        <w:t>]</w:t>
      </w:r>
      <w:r>
        <w:tab/>
      </w:r>
      <w:r>
        <w:tab/>
      </w:r>
      <w:r>
        <w:tab/>
      </w:r>
      <w:r>
        <w:tab/>
      </w:r>
      <w:r>
        <w:tab/>
      </w:r>
      <w:r>
        <w:tab/>
      </w:r>
      <w:r>
        <w:rPr>
          <w:kern w:val="0"/>
        </w:rPr>
        <w:t>(6.6.4-2)</w:t>
      </w:r>
    </w:p>
    <w:p>
      <w:pPr>
        <w:ind w:firstLine="0" w:firstLineChars="0"/>
        <w:rPr>
          <w:b/>
        </w:rPr>
      </w:pPr>
      <w:r>
        <w:rPr>
          <w:bCs/>
        </w:rPr>
        <w:t>式中：</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cu</m:t>
            </m:r>
            <m:ctrlPr>
              <w:rPr>
                <w:rFonts w:ascii="Cambria Math" w:hAnsi="Cambria Math"/>
                <w:i/>
              </w:rPr>
            </m:ctrlPr>
          </m:sub>
        </m:sSub>
      </m:oMath>
      <w:r>
        <w:t>—桩体试块（边长150mm立方体）标准养护28d的立方体抗压强度平均值（kPa）；</w:t>
      </w:r>
    </w:p>
    <w:p>
      <w:pPr>
        <w:ind w:firstLine="420"/>
      </w:pPr>
      <m:oMath>
        <m:sSub>
          <w:bookmarkStart w:id="152" w:name="_Hlk67836169"/>
          <m:sSubPr>
            <m:ctrlPr>
              <w:rPr>
                <w:rFonts w:ascii="Cambria Math" w:hAnsi="Cambria Math"/>
                <w:i/>
              </w:rPr>
            </m:ctrlPr>
          </m:sSubPr>
          <m:e>
            <m:r>
              <m:rPr/>
              <w:rPr>
                <w:rFonts w:ascii="Cambria Math" w:hAnsi="Cambria Math"/>
              </w:rPr>
              <m:t xml:space="preserve">     γ</m:t>
            </m:r>
            <m:ctrlPr>
              <w:rPr>
                <w:rFonts w:ascii="Cambria Math" w:hAnsi="Cambria Math"/>
                <w:i/>
              </w:rPr>
            </m:ctrlPr>
          </m:e>
          <m:sub>
            <m:r>
              <m:rPr/>
              <w:rPr>
                <w:rFonts w:ascii="Cambria Math" w:hAnsi="Cambria Math"/>
              </w:rPr>
              <m:t>m</m:t>
            </m:r>
            <m:ctrlPr>
              <w:rPr>
                <w:rFonts w:ascii="Cambria Math" w:hAnsi="Cambria Math"/>
                <w:i/>
              </w:rPr>
            </m:ctrlPr>
          </m:sub>
        </m:sSub>
      </m:oMath>
      <w:r>
        <w:t>—基础底面以上土的加权平均重度（kN/m</w:t>
      </w:r>
      <w:r>
        <w:rPr>
          <w:vertAlign w:val="superscript"/>
        </w:rPr>
        <w:t>3</w:t>
      </w:r>
      <w:r>
        <w:t>），地下水位以下取有效重度；</w:t>
      </w:r>
      <w:bookmarkEnd w:id="152"/>
    </w:p>
    <w:p>
      <w:pPr>
        <w:ind w:firstLine="840" w:firstLineChars="400"/>
      </w:pPr>
      <w:r>
        <w:rPr>
          <w:i/>
          <w:iCs/>
        </w:rPr>
        <w:t>d</w:t>
      </w:r>
      <w:r>
        <w:t>—基础埋置深度（m）；</w:t>
      </w:r>
    </w:p>
    <w:p>
      <w:pPr>
        <w:ind w:firstLine="420"/>
      </w:pPr>
      <m:oMath>
        <m:sSub>
          <m:sSubPr>
            <m:ctrlPr>
              <w:rPr>
                <w:rFonts w:ascii="Cambria Math" w:hAnsi="Cambria Math"/>
                <w:i/>
              </w:rPr>
            </m:ctrlPr>
          </m:sSubPr>
          <m:e>
            <m:r>
              <m:rPr/>
              <w:rPr>
                <w:rFonts w:ascii="Cambria Math" w:hAnsi="Cambria Math"/>
              </w:rPr>
              <m:t xml:space="preserve">    f</m:t>
            </m:r>
            <m:ctrlPr>
              <w:rPr>
                <w:rFonts w:ascii="Cambria Math" w:hAnsi="Cambria Math"/>
                <w:i/>
              </w:rPr>
            </m:ctrlPr>
          </m:e>
          <m:sub>
            <m:r>
              <m:rPr/>
              <w:rPr>
                <w:rFonts w:ascii="Cambria Math" w:hAnsi="Cambria Math"/>
              </w:rPr>
              <m:t>spa</m:t>
            </m:r>
            <m:ctrlPr>
              <w:rPr>
                <w:rFonts w:ascii="Cambria Math" w:hAnsi="Cambria Math"/>
                <w:i/>
              </w:rPr>
            </m:ctrlPr>
          </m:sub>
        </m:sSub>
      </m:oMath>
      <w:r>
        <w:t>—深度修正后的复合地基承载力特征值（kPa）。</w:t>
      </w:r>
    </w:p>
    <w:p>
      <w:pPr>
        <w:ind w:firstLine="0" w:firstLineChars="0"/>
      </w:pPr>
      <w:r>
        <w:rPr>
          <w:b/>
        </w:rPr>
        <w:t>6.6.5</w:t>
      </w:r>
      <w:r>
        <w:rPr>
          <w:rFonts w:hint="eastAsia"/>
        </w:rPr>
        <w:t xml:space="preserve"> </w:t>
      </w:r>
      <w:r>
        <w:t xml:space="preserve">复合地基变形计算应符合现行国家标准《建筑地基基础设计规范》GB50007 的有关规定。复合土层的分层应与天然地基相同，各复合土层的压缩模量可按下式计算： </w:t>
      </w:r>
    </w:p>
    <w:p>
      <w:pPr>
        <w:ind w:firstLine="420"/>
        <w:jc w:val="right"/>
        <w:rPr>
          <w:kern w:val="0"/>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sp</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spk</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ak</m:t>
                </m:r>
                <m:ctrlPr>
                  <w:rPr>
                    <w:rFonts w:ascii="Cambria Math" w:hAnsi="Cambria Math"/>
                    <w:i/>
                  </w:rPr>
                </m:ctrlPr>
              </m:sub>
            </m:sSub>
            <m:ctrlPr>
              <w:rPr>
                <w:rFonts w:ascii="Cambria Math" w:hAnsi="Cambria Math"/>
                <w:i/>
              </w:rPr>
            </m:ctrlPr>
          </m:den>
        </m:f>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m:t>
            </m:r>
            <m:ctrlPr>
              <w:rPr>
                <w:rFonts w:ascii="Cambria Math" w:hAnsi="Cambria Math"/>
                <w:i/>
              </w:rPr>
            </m:ctrlPr>
          </m:sub>
        </m:sSub>
      </m:oMath>
      <w:r>
        <w:tab/>
      </w:r>
      <w:r>
        <w:tab/>
      </w:r>
      <w:r>
        <w:tab/>
      </w:r>
      <w:r>
        <w:tab/>
      </w:r>
      <w:r>
        <w:tab/>
      </w:r>
      <w:r>
        <w:tab/>
      </w:r>
      <w:r>
        <w:tab/>
      </w:r>
      <w:r>
        <w:tab/>
      </w:r>
      <w:r>
        <w:tab/>
      </w:r>
      <w:r>
        <w:rPr>
          <w:kern w:val="0"/>
        </w:rPr>
        <w:t>(6.6.5)</w:t>
      </w:r>
    </w:p>
    <w:p>
      <w:pPr>
        <w:ind w:firstLine="420"/>
        <w:rPr>
          <w:b/>
        </w:rPr>
      </w:pPr>
      <w:r>
        <w:rPr>
          <w:bCs/>
        </w:rPr>
        <w:t>式中：</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ak</m:t>
            </m:r>
            <m:ctrlPr>
              <w:rPr>
                <w:rFonts w:ascii="Cambria Math" w:hAnsi="Cambria Math"/>
                <w:i/>
              </w:rPr>
            </m:ctrlPr>
          </m:sub>
        </m:sSub>
      </m:oMath>
      <w:r>
        <w:t>—基础底面下天然地基承载力特征值（kPa）。</w:t>
      </w:r>
    </w:p>
    <w:p>
      <w:pPr>
        <w:ind w:firstLine="0" w:firstLineChars="0"/>
      </w:pPr>
      <w:r>
        <w:rPr>
          <w:b/>
        </w:rPr>
        <w:t>6.6.6</w:t>
      </w:r>
      <w:r>
        <w:rPr>
          <w:rFonts w:hint="eastAsia"/>
        </w:rPr>
        <w:t xml:space="preserve"> </w:t>
      </w:r>
      <w:r>
        <w:t>复合地基的沉降计算经验系数可根据地区沉降观测资料统计值确定，无经验取值时，可采用表6.6.6的数值。</w:t>
      </w:r>
    </w:p>
    <w:p>
      <w:pPr>
        <w:pStyle w:val="13"/>
        <w:rPr>
          <w:rFonts w:cs="Times New Roman"/>
          <w:b/>
          <w:bCs/>
        </w:rPr>
      </w:pPr>
      <w:r>
        <w:rPr>
          <w:rFonts w:cs="Times New Roman"/>
          <w:b/>
          <w:bCs/>
        </w:rPr>
        <w:t>表6.6.6</w:t>
      </w:r>
      <w:r>
        <w:rPr>
          <w:rFonts w:hint="eastAsia" w:cs="Times New Roman"/>
          <w:b/>
          <w:bCs/>
        </w:rPr>
        <w:t xml:space="preserve"> </w:t>
      </w:r>
      <w:r>
        <w:rPr>
          <w:rFonts w:cs="Times New Roman"/>
          <w:b/>
          <w:bCs/>
        </w:rPr>
        <w:t>沉降计算经验系数</w:t>
      </w:r>
      <w:r>
        <w:rPr>
          <w:rFonts w:cs="Times New Roman"/>
          <w:b/>
          <w:bCs/>
          <w:i/>
          <w:iCs/>
        </w:rPr>
        <w:t>ψ</w:t>
      </w:r>
      <w:r>
        <w:rPr>
          <w:rFonts w:cs="Times New Roman"/>
          <w:b/>
          <w:bCs/>
          <w:vertAlign w:val="subscript"/>
        </w:rPr>
        <w:t>s</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451"/>
        <w:gridCol w:w="1451"/>
        <w:gridCol w:w="1458"/>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rPr>
                <w:rFonts w:cs="Times New Roman"/>
                <w:kern w:val="0"/>
                <w:sz w:val="20"/>
              </w:rPr>
            </w:pPr>
            <w:bookmarkStart w:id="153" w:name="_Hlk67910154"/>
            <m:oMathPara>
              <m:oMath>
                <m:acc>
                  <m:accPr>
                    <m:chr m:val="̅"/>
                    <m:ctrlPr>
                      <w:rPr>
                        <w:rFonts w:ascii="Cambria Math" w:hAnsi="Cambria Math" w:cs="Times New Roman"/>
                        <w:i/>
                        <w:kern w:val="0"/>
                        <w:sz w:val="20"/>
                      </w:rPr>
                    </m:ctrlPr>
                  </m:accPr>
                  <m:e>
                    <m:sSub>
                      <m:sSubPr>
                        <m:ctrlPr>
                          <w:rPr>
                            <w:rFonts w:ascii="Cambria Math" w:hAnsi="Cambria Math" w:cs="Times New Roman"/>
                            <w:i/>
                            <w:kern w:val="0"/>
                            <w:sz w:val="20"/>
                          </w:rPr>
                        </m:ctrlPr>
                      </m:sSubPr>
                      <m:e>
                        <m:r>
                          <m:rPr/>
                          <w:rPr>
                            <w:rFonts w:ascii="Cambria Math" w:hAnsi="Cambria Math" w:cs="Times New Roman"/>
                            <w:kern w:val="0"/>
                            <w:sz w:val="20"/>
                          </w:rPr>
                          <m:t>E</m:t>
                        </m:r>
                        <m:ctrlPr>
                          <w:rPr>
                            <w:rFonts w:ascii="Cambria Math" w:hAnsi="Cambria Math" w:cs="Times New Roman"/>
                            <w:i/>
                            <w:kern w:val="0"/>
                            <w:sz w:val="20"/>
                          </w:rPr>
                        </m:ctrlPr>
                      </m:e>
                      <m:sub>
                        <m:r>
                          <m:rPr/>
                          <w:rPr>
                            <w:rFonts w:ascii="Cambria Math" w:hAnsi="Cambria Math" w:cs="Times New Roman"/>
                            <w:kern w:val="0"/>
                            <w:sz w:val="20"/>
                          </w:rPr>
                          <m:t>s</m:t>
                        </m:r>
                        <m:ctrlPr>
                          <w:rPr>
                            <w:rFonts w:ascii="Cambria Math" w:hAnsi="Cambria Math" w:cs="Times New Roman"/>
                            <w:i/>
                            <w:kern w:val="0"/>
                            <w:sz w:val="20"/>
                          </w:rPr>
                        </m:ctrlPr>
                      </m:sub>
                    </m:sSub>
                    <m:ctrlPr>
                      <w:rPr>
                        <w:rFonts w:ascii="Cambria Math" w:hAnsi="Cambria Math" w:cs="Times New Roman"/>
                        <w:i/>
                        <w:kern w:val="0"/>
                        <w:sz w:val="20"/>
                      </w:rPr>
                    </m:ctrlPr>
                  </m:e>
                </m:acc>
              </m:oMath>
            </m:oMathPara>
            <w:bookmarkEnd w:id="153"/>
          </w:p>
        </w:tc>
        <w:tc>
          <w:tcPr>
            <w:tcW w:w="1529" w:type="dxa"/>
            <w:vAlign w:val="center"/>
          </w:tcPr>
          <w:p>
            <w:pPr>
              <w:pStyle w:val="13"/>
              <w:rPr>
                <w:rFonts w:cs="Times New Roman"/>
                <w:kern w:val="0"/>
                <w:sz w:val="20"/>
              </w:rPr>
            </w:pPr>
            <w:r>
              <w:rPr>
                <w:rFonts w:cs="Times New Roman"/>
                <w:kern w:val="0"/>
                <w:sz w:val="20"/>
              </w:rPr>
              <w:t>4.0</w:t>
            </w:r>
          </w:p>
        </w:tc>
        <w:tc>
          <w:tcPr>
            <w:tcW w:w="1529" w:type="dxa"/>
            <w:vAlign w:val="center"/>
          </w:tcPr>
          <w:p>
            <w:pPr>
              <w:pStyle w:val="13"/>
              <w:rPr>
                <w:rFonts w:cs="Times New Roman"/>
                <w:kern w:val="0"/>
                <w:sz w:val="20"/>
              </w:rPr>
            </w:pPr>
            <w:r>
              <w:rPr>
                <w:rFonts w:cs="Times New Roman"/>
                <w:kern w:val="0"/>
                <w:sz w:val="20"/>
              </w:rPr>
              <w:t>7.0</w:t>
            </w:r>
          </w:p>
        </w:tc>
        <w:tc>
          <w:tcPr>
            <w:tcW w:w="1529" w:type="dxa"/>
            <w:vAlign w:val="center"/>
          </w:tcPr>
          <w:p>
            <w:pPr>
              <w:pStyle w:val="13"/>
              <w:rPr>
                <w:rFonts w:cs="Times New Roman"/>
                <w:kern w:val="0"/>
                <w:sz w:val="20"/>
              </w:rPr>
            </w:pPr>
            <w:r>
              <w:rPr>
                <w:rFonts w:cs="Times New Roman"/>
                <w:kern w:val="0"/>
                <w:sz w:val="20"/>
              </w:rPr>
              <w:t>15.0</w:t>
            </w:r>
          </w:p>
        </w:tc>
        <w:tc>
          <w:tcPr>
            <w:tcW w:w="1529" w:type="dxa"/>
            <w:vAlign w:val="center"/>
          </w:tcPr>
          <w:p>
            <w:pPr>
              <w:pStyle w:val="13"/>
              <w:rPr>
                <w:rFonts w:cs="Times New Roman"/>
                <w:kern w:val="0"/>
                <w:sz w:val="20"/>
              </w:rPr>
            </w:pPr>
            <w:r>
              <w:rPr>
                <w:rFonts w:cs="Times New Roman"/>
                <w:kern w:val="0"/>
                <w:sz w:val="20"/>
              </w:rPr>
              <w:t>20.0</w:t>
            </w:r>
          </w:p>
        </w:tc>
        <w:tc>
          <w:tcPr>
            <w:tcW w:w="1529" w:type="dxa"/>
            <w:vAlign w:val="center"/>
          </w:tcPr>
          <w:p>
            <w:pPr>
              <w:pStyle w:val="13"/>
              <w:rPr>
                <w:rFonts w:cs="Times New Roman"/>
                <w:kern w:val="0"/>
                <w:sz w:val="20"/>
              </w:rPr>
            </w:pPr>
            <w:r>
              <w:rPr>
                <w:rFonts w:cs="Times New Roman"/>
                <w:kern w:val="0"/>
                <w:sz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rPr>
                <w:rFonts w:cs="Times New Roman"/>
                <w:kern w:val="0"/>
                <w:sz w:val="20"/>
              </w:rPr>
            </w:pPr>
            <w:r>
              <w:rPr>
                <w:rFonts w:cs="Times New Roman"/>
                <w:i/>
                <w:iCs/>
                <w:kern w:val="0"/>
                <w:sz w:val="20"/>
              </w:rPr>
              <w:t>ψ</w:t>
            </w:r>
            <w:r>
              <w:rPr>
                <w:rFonts w:cs="Times New Roman"/>
                <w:kern w:val="0"/>
                <w:sz w:val="20"/>
                <w:vertAlign w:val="subscript"/>
              </w:rPr>
              <w:t>s</w:t>
            </w:r>
          </w:p>
        </w:tc>
        <w:tc>
          <w:tcPr>
            <w:tcW w:w="1529" w:type="dxa"/>
            <w:vAlign w:val="center"/>
          </w:tcPr>
          <w:p>
            <w:pPr>
              <w:pStyle w:val="13"/>
              <w:rPr>
                <w:rFonts w:cs="Times New Roman"/>
                <w:kern w:val="0"/>
                <w:sz w:val="20"/>
              </w:rPr>
            </w:pPr>
            <w:r>
              <w:rPr>
                <w:rFonts w:cs="Times New Roman"/>
                <w:kern w:val="0"/>
                <w:sz w:val="20"/>
              </w:rPr>
              <w:t>1.0</w:t>
            </w:r>
          </w:p>
        </w:tc>
        <w:tc>
          <w:tcPr>
            <w:tcW w:w="1529" w:type="dxa"/>
            <w:vAlign w:val="center"/>
          </w:tcPr>
          <w:p>
            <w:pPr>
              <w:pStyle w:val="13"/>
              <w:rPr>
                <w:rFonts w:cs="Times New Roman"/>
                <w:kern w:val="0"/>
                <w:sz w:val="20"/>
              </w:rPr>
            </w:pPr>
            <w:r>
              <w:rPr>
                <w:rFonts w:cs="Times New Roman"/>
                <w:kern w:val="0"/>
                <w:sz w:val="20"/>
              </w:rPr>
              <w:t>0.7</w:t>
            </w:r>
          </w:p>
        </w:tc>
        <w:tc>
          <w:tcPr>
            <w:tcW w:w="1529" w:type="dxa"/>
            <w:vAlign w:val="center"/>
          </w:tcPr>
          <w:p>
            <w:pPr>
              <w:pStyle w:val="13"/>
              <w:rPr>
                <w:rFonts w:cs="Times New Roman"/>
                <w:kern w:val="0"/>
                <w:sz w:val="20"/>
              </w:rPr>
            </w:pPr>
            <w:r>
              <w:rPr>
                <w:rFonts w:cs="Times New Roman"/>
                <w:kern w:val="0"/>
                <w:sz w:val="20"/>
              </w:rPr>
              <w:t>0.4</w:t>
            </w:r>
          </w:p>
        </w:tc>
        <w:tc>
          <w:tcPr>
            <w:tcW w:w="1529" w:type="dxa"/>
            <w:vAlign w:val="center"/>
          </w:tcPr>
          <w:p>
            <w:pPr>
              <w:pStyle w:val="13"/>
              <w:rPr>
                <w:rFonts w:cs="Times New Roman"/>
                <w:kern w:val="0"/>
                <w:sz w:val="20"/>
              </w:rPr>
            </w:pPr>
            <w:r>
              <w:rPr>
                <w:rFonts w:cs="Times New Roman"/>
                <w:kern w:val="0"/>
                <w:sz w:val="20"/>
              </w:rPr>
              <w:t>0.25</w:t>
            </w:r>
          </w:p>
        </w:tc>
        <w:tc>
          <w:tcPr>
            <w:tcW w:w="1529" w:type="dxa"/>
            <w:vAlign w:val="center"/>
          </w:tcPr>
          <w:p>
            <w:pPr>
              <w:pStyle w:val="13"/>
              <w:rPr>
                <w:rFonts w:cs="Times New Roman"/>
                <w:kern w:val="0"/>
                <w:sz w:val="20"/>
              </w:rPr>
            </w:pPr>
            <w:r>
              <w:rPr>
                <w:rFonts w:cs="Times New Roman"/>
                <w:kern w:val="0"/>
                <w:sz w:val="20"/>
              </w:rPr>
              <w:t>0.2</w:t>
            </w:r>
          </w:p>
        </w:tc>
      </w:tr>
    </w:tbl>
    <w:p>
      <w:pPr>
        <w:ind w:firstLine="360"/>
        <w:rPr>
          <w:sz w:val="18"/>
          <w:szCs w:val="18"/>
        </w:rPr>
      </w:pPr>
      <w:r>
        <w:rPr>
          <w:sz w:val="18"/>
          <w:szCs w:val="18"/>
        </w:rPr>
        <w:t>注：</w:t>
      </w:r>
      <m:oMath>
        <m:acc>
          <m:accPr>
            <m:chr m:val="̅"/>
            <m:ctrlPr>
              <w:rPr>
                <w:rFonts w:ascii="Cambria Math" w:hAnsi="Cambria Math"/>
                <w:i/>
                <w:sz w:val="18"/>
                <w:szCs w:val="18"/>
              </w:rPr>
            </m:ctrlPr>
          </m:accPr>
          <m:e>
            <m:sSub>
              <m:sSubPr>
                <m:ctrlPr>
                  <w:rPr>
                    <w:rFonts w:ascii="Cambria Math" w:hAnsi="Cambria Math"/>
                    <w:i/>
                    <w:sz w:val="18"/>
                    <w:szCs w:val="18"/>
                  </w:rPr>
                </m:ctrlPr>
              </m:sSubPr>
              <m:e>
                <m:r>
                  <m:rPr/>
                  <w:rPr>
                    <w:rFonts w:ascii="Cambria Math" w:hAnsi="Cambria Math"/>
                    <w:sz w:val="18"/>
                    <w:szCs w:val="18"/>
                  </w:rPr>
                  <m:t>E</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acc>
      </m:oMath>
      <w:r>
        <w:rPr>
          <w:sz w:val="18"/>
          <w:szCs w:val="18"/>
        </w:rPr>
        <w:t xml:space="preserve"> 为变形计算深度范围内压实模量的当量值，应按下式计算：</w:t>
      </w:r>
      <m:oMath>
        <m:r>
          <m:rPr>
            <m:sty m:val="p"/>
          </m:rPr>
          <w:rPr>
            <w:rFonts w:ascii="Cambria Math" w:hAnsi="Cambria Math"/>
            <w:sz w:val="18"/>
            <w:szCs w:val="18"/>
          </w:rPr>
          <w:br w:type="textWrapping"/>
        </m:r>
      </m:oMath>
      <m:oMathPara>
        <m:oMathParaPr>
          <m:jc m:val="center"/>
        </m:oMathParaPr>
        <m:oMath>
          <m:acc>
            <m:accPr>
              <m:chr m:val="̅"/>
              <m:ctrlPr>
                <w:rPr>
                  <w:rFonts w:ascii="Cambria Math" w:hAnsi="Cambria Math"/>
                  <w:i/>
                  <w:sz w:val="18"/>
                  <w:szCs w:val="18"/>
                </w:rPr>
              </m:ctrlPr>
            </m:accPr>
            <m:e>
              <m:sSub>
                <m:sSubPr>
                  <m:ctrlPr>
                    <w:rPr>
                      <w:rFonts w:ascii="Cambria Math" w:hAnsi="Cambria Math"/>
                      <w:i/>
                      <w:sz w:val="18"/>
                      <w:szCs w:val="18"/>
                    </w:rPr>
                  </m:ctrlPr>
                </m:sSubPr>
                <m:e>
                  <m:r>
                    <m:rPr/>
                    <w:rPr>
                      <w:rFonts w:ascii="Cambria Math" w:hAnsi="Cambria Math"/>
                      <w:sz w:val="18"/>
                      <w:szCs w:val="18"/>
                    </w:rPr>
                    <m:t>E</m:t>
                  </m:r>
                  <m:ctrlPr>
                    <w:rPr>
                      <w:rFonts w:ascii="Cambria Math" w:hAnsi="Cambria Math"/>
                      <w:i/>
                      <w:sz w:val="18"/>
                      <w:szCs w:val="18"/>
                    </w:rPr>
                  </m:ctrlPr>
                </m:e>
                <m:sub>
                  <m:r>
                    <m:rPr/>
                    <w:rPr>
                      <w:rFonts w:ascii="Cambria Math" w:hAnsi="Cambria Math"/>
                      <w:sz w:val="18"/>
                      <w:szCs w:val="18"/>
                    </w:rPr>
                    <m:t>s</m:t>
                  </m:r>
                  <m:ctrlPr>
                    <w:rPr>
                      <w:rFonts w:ascii="Cambria Math" w:hAnsi="Cambria Math"/>
                      <w:i/>
                      <w:sz w:val="18"/>
                      <w:szCs w:val="18"/>
                    </w:rPr>
                  </m:ctrlPr>
                </m:sub>
              </m:sSub>
              <m:ctrlPr>
                <w:rPr>
                  <w:rFonts w:ascii="Cambria Math" w:hAnsi="Cambria Math"/>
                  <w:i/>
                  <w:sz w:val="18"/>
                  <w:szCs w:val="18"/>
                </w:rPr>
              </m:ctrlPr>
            </m:e>
          </m:acc>
          <m:r>
            <m:rPr/>
            <w:rPr>
              <w:rFonts w:ascii="Cambria Math" w:hAnsi="Cambria Math"/>
              <w:sz w:val="18"/>
              <w:szCs w:val="18"/>
            </w:rPr>
            <m:t>=</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m:rPr/>
                    <w:rPr>
                      <w:rFonts w:ascii="Cambria Math" w:hAnsi="Cambria Math"/>
                      <w:sz w:val="18"/>
                      <w:szCs w:val="18"/>
                    </w:rPr>
                    <m:t>i=1</m:t>
                  </m:r>
                  <m:ctrlPr>
                    <w:rPr>
                      <w:rFonts w:ascii="Cambria Math" w:hAnsi="Cambria Math"/>
                      <w:i/>
                      <w:sz w:val="18"/>
                      <w:szCs w:val="18"/>
                    </w:rPr>
                  </m:ctrlPr>
                </m:sub>
                <m:sup>
                  <m:r>
                    <m:rPr/>
                    <w:rPr>
                      <w:rFonts w:ascii="Cambria Math" w:hAnsi="Cambria Math"/>
                      <w:sz w:val="18"/>
                      <w:szCs w:val="18"/>
                    </w:rPr>
                    <m:t>n</m:t>
                  </m:r>
                  <m:ctrlPr>
                    <w:rPr>
                      <w:rFonts w:ascii="Cambria Math" w:hAnsi="Cambria Math"/>
                      <w:i/>
                      <w:sz w:val="18"/>
                      <w:szCs w:val="18"/>
                    </w:rPr>
                  </m:ctrlPr>
                </m:sup>
                <w:bookmarkStart w:id="154" w:name="_Hlk67910777"/>
                <m:e>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i</m:t>
                      </m:r>
                      <m:ctrlPr>
                        <w:rPr>
                          <w:rFonts w:ascii="Cambria Math" w:hAnsi="Cambria Math"/>
                          <w:i/>
                          <w:sz w:val="18"/>
                          <w:szCs w:val="18"/>
                        </w:rPr>
                      </m:ctrlPr>
                      <w:bookmarkEnd w:id="154"/>
                    </m:sub>
                  </m:sSub>
                  <m:r>
                    <m:rPr/>
                    <w:rPr>
                      <w:rFonts w:ascii="Cambria Math" w:hAnsi="Cambria Math"/>
                      <w:sz w:val="18"/>
                      <w:szCs w:val="18"/>
                    </w:rPr>
                    <m:t>+</m:t>
                  </m:r>
                  <m:nary>
                    <m:naryPr>
                      <m:chr m:val="∑"/>
                      <m:limLoc m:val="undOvr"/>
                      <m:ctrlPr>
                        <w:rPr>
                          <w:rFonts w:ascii="Cambria Math" w:hAnsi="Cambria Math"/>
                          <w:i/>
                          <w:sz w:val="18"/>
                          <w:szCs w:val="18"/>
                        </w:rPr>
                      </m:ctrlPr>
                    </m:naryPr>
                    <m:sub>
                      <m:r>
                        <m:rPr/>
                        <w:rPr>
                          <w:rFonts w:ascii="Cambria Math" w:hAnsi="Cambria Math"/>
                          <w:sz w:val="18"/>
                          <w:szCs w:val="18"/>
                        </w:rPr>
                        <m:t>j=1</m:t>
                      </m:r>
                      <m:ctrlPr>
                        <w:rPr>
                          <w:rFonts w:ascii="Cambria Math" w:hAnsi="Cambria Math"/>
                          <w:i/>
                          <w:sz w:val="18"/>
                          <w:szCs w:val="18"/>
                        </w:rPr>
                      </m:ctrlPr>
                    </m:sub>
                    <m:sup>
                      <m:r>
                        <m:rP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j</m:t>
                          </m:r>
                          <m:ctrlPr>
                            <w:rPr>
                              <w:rFonts w:ascii="Cambria Math" w:hAnsi="Cambria Math"/>
                              <w:i/>
                              <w:sz w:val="18"/>
                              <w:szCs w:val="18"/>
                            </w:rPr>
                          </m:ctrlPr>
                        </m:sub>
                      </m:sSub>
                      <m:ctrlPr>
                        <w:rPr>
                          <w:rFonts w:ascii="Cambria Math" w:hAnsi="Cambria Math"/>
                          <w:i/>
                          <w:sz w:val="18"/>
                          <w:szCs w:val="18"/>
                        </w:rPr>
                      </m:ctrlPr>
                    </m:e>
                  </m:nary>
                  <m:ctrlPr>
                    <w:rPr>
                      <w:rFonts w:ascii="Cambria Math" w:hAnsi="Cambria Math"/>
                      <w:i/>
                      <w:sz w:val="18"/>
                      <w:szCs w:val="18"/>
                    </w:rPr>
                  </m:ctrlPr>
                </m:e>
              </m:nary>
              <m:ctrlPr>
                <w:rPr>
                  <w:rFonts w:ascii="Cambria Math" w:hAnsi="Cambria Math"/>
                  <w:i/>
                  <w:sz w:val="18"/>
                  <w:szCs w:val="18"/>
                </w:rPr>
              </m:ctrlPr>
            </m:num>
            <m:den>
              <m:nary>
                <m:naryPr>
                  <m:chr m:val="∑"/>
                  <m:limLoc m:val="undOvr"/>
                  <m:ctrlPr>
                    <w:rPr>
                      <w:rFonts w:ascii="Cambria Math" w:hAnsi="Cambria Math"/>
                      <w:i/>
                      <w:sz w:val="18"/>
                      <w:szCs w:val="18"/>
                    </w:rPr>
                  </m:ctrlPr>
                </m:naryPr>
                <m:sub>
                  <m:r>
                    <m:rPr/>
                    <w:rPr>
                      <w:rFonts w:ascii="Cambria Math" w:hAnsi="Cambria Math"/>
                      <w:sz w:val="18"/>
                      <w:szCs w:val="18"/>
                    </w:rPr>
                    <m:t>i=1</m:t>
                  </m:r>
                  <m:ctrlPr>
                    <w:rPr>
                      <w:rFonts w:ascii="Cambria Math" w:hAnsi="Cambria Math"/>
                      <w:i/>
                      <w:sz w:val="18"/>
                      <w:szCs w:val="18"/>
                    </w:rPr>
                  </m:ctrlPr>
                </m:sub>
                <m:sup>
                  <m:r>
                    <m:rPr/>
                    <w:rPr>
                      <w:rFonts w:ascii="Cambria Math" w:hAnsi="Cambria Math"/>
                      <w:sz w:val="18"/>
                      <w:szCs w:val="18"/>
                    </w:rPr>
                    <m:t>n</m:t>
                  </m:r>
                  <m:ctrlPr>
                    <w:rPr>
                      <w:rFonts w:ascii="Cambria Math" w:hAnsi="Cambria Math"/>
                      <w:i/>
                      <w:sz w:val="18"/>
                      <w:szCs w:val="18"/>
                    </w:rPr>
                  </m:ctrlPr>
                </m:sup>
                <m:e>
                  <m:f>
                    <m:fPr>
                      <m:ctrlPr>
                        <w:rPr>
                          <w:rFonts w:ascii="Cambria Math" w:hAnsi="Cambria Math"/>
                          <w:i/>
                          <w:sz w:val="18"/>
                          <w:szCs w:val="18"/>
                        </w:rPr>
                      </m:ctrlPr>
                    </m:fPr>
                    <m:num>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i</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E</m:t>
                          </m:r>
                          <m:ctrlPr>
                            <w:rPr>
                              <w:rFonts w:ascii="Cambria Math" w:hAnsi="Cambria Math"/>
                              <w:i/>
                              <w:sz w:val="18"/>
                              <w:szCs w:val="18"/>
                            </w:rPr>
                          </m:ctrlPr>
                        </m:e>
                        <m:sub>
                          <m:r>
                            <m:rPr/>
                            <w:rPr>
                              <w:rFonts w:ascii="Cambria Math" w:hAnsi="Cambria Math"/>
                              <w:sz w:val="18"/>
                              <w:szCs w:val="18"/>
                            </w:rPr>
                            <m:t>spi</m:t>
                          </m:r>
                          <m:ctrlPr>
                            <w:rPr>
                              <w:rFonts w:ascii="Cambria Math" w:hAnsi="Cambria Math"/>
                              <w:i/>
                              <w:sz w:val="18"/>
                              <w:szCs w:val="18"/>
                            </w:rPr>
                          </m:ctrlPr>
                        </m:sub>
                      </m:sSub>
                      <m:ctrlPr>
                        <w:rPr>
                          <w:rFonts w:ascii="Cambria Math" w:hAnsi="Cambria Math"/>
                          <w:i/>
                          <w:sz w:val="18"/>
                          <w:szCs w:val="18"/>
                        </w:rPr>
                      </m:ctrlPr>
                    </m:den>
                  </m:f>
                  <m:ctrlPr>
                    <w:rPr>
                      <w:rFonts w:ascii="Cambria Math" w:hAnsi="Cambria Math"/>
                      <w:i/>
                      <w:sz w:val="18"/>
                      <w:szCs w:val="18"/>
                    </w:rPr>
                  </m:ctrlPr>
                </m:e>
              </m:nary>
              <m:r>
                <m:rPr/>
                <w:rPr>
                  <w:rFonts w:ascii="Cambria Math" w:hAnsi="Cambria Math"/>
                  <w:sz w:val="18"/>
                  <w:szCs w:val="18"/>
                </w:rPr>
                <m:t>+</m:t>
              </m:r>
              <m:nary>
                <m:naryPr>
                  <m:chr m:val="∑"/>
                  <m:limLoc m:val="undOvr"/>
                  <m:ctrlPr>
                    <w:rPr>
                      <w:rFonts w:ascii="Cambria Math" w:hAnsi="Cambria Math"/>
                      <w:i/>
                      <w:sz w:val="18"/>
                      <w:szCs w:val="18"/>
                    </w:rPr>
                  </m:ctrlPr>
                </m:naryPr>
                <m:sub>
                  <m:r>
                    <m:rPr/>
                    <w:rPr>
                      <w:rFonts w:ascii="Cambria Math" w:hAnsi="Cambria Math"/>
                      <w:sz w:val="18"/>
                      <w:szCs w:val="18"/>
                    </w:rPr>
                    <m:t>j=1</m:t>
                  </m:r>
                  <m:ctrlPr>
                    <w:rPr>
                      <w:rFonts w:ascii="Cambria Math" w:hAnsi="Cambria Math"/>
                      <w:i/>
                      <w:sz w:val="18"/>
                      <w:szCs w:val="18"/>
                    </w:rPr>
                  </m:ctrlPr>
                </m:sub>
                <m:sup>
                  <m:r>
                    <m:rPr/>
                    <w:rPr>
                      <w:rFonts w:ascii="Cambria Math" w:hAnsi="Cambria Math"/>
                      <w:sz w:val="18"/>
                      <w:szCs w:val="18"/>
                    </w:rPr>
                    <m:t>m</m:t>
                  </m:r>
                  <m:ctrlPr>
                    <w:rPr>
                      <w:rFonts w:ascii="Cambria Math" w:hAnsi="Cambria Math"/>
                      <w:i/>
                      <w:sz w:val="18"/>
                      <w:szCs w:val="18"/>
                    </w:rPr>
                  </m:ctrlPr>
                </m:sup>
                <m:e>
                  <m:f>
                    <m:fPr>
                      <m:ctrlPr>
                        <w:rPr>
                          <w:rFonts w:ascii="Cambria Math" w:hAnsi="Cambria Math"/>
                          <w:i/>
                          <w:sz w:val="18"/>
                          <w:szCs w:val="18"/>
                        </w:rPr>
                      </m:ctrlPr>
                    </m:fPr>
                    <m:num>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j</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E</m:t>
                          </m:r>
                          <m:ctrlPr>
                            <w:rPr>
                              <w:rFonts w:ascii="Cambria Math" w:hAnsi="Cambria Math"/>
                              <w:i/>
                              <w:sz w:val="18"/>
                              <w:szCs w:val="18"/>
                            </w:rPr>
                          </m:ctrlPr>
                        </m:e>
                        <m:sub>
                          <m:r>
                            <m:rPr/>
                            <w:rPr>
                              <w:rFonts w:ascii="Cambria Math" w:hAnsi="Cambria Math"/>
                              <w:sz w:val="18"/>
                              <w:szCs w:val="18"/>
                            </w:rPr>
                            <m:t>sj</m:t>
                          </m:r>
                          <m:ctrlPr>
                            <w:rPr>
                              <w:rFonts w:ascii="Cambria Math" w:hAnsi="Cambria Math"/>
                              <w:i/>
                              <w:sz w:val="18"/>
                              <w:szCs w:val="18"/>
                            </w:rPr>
                          </m:ctrlPr>
                        </m:sub>
                      </m:sSub>
                      <m:ctrlPr>
                        <w:rPr>
                          <w:rFonts w:ascii="Cambria Math" w:hAnsi="Cambria Math"/>
                          <w:i/>
                          <w:sz w:val="18"/>
                          <w:szCs w:val="18"/>
                        </w:rPr>
                      </m:ctrlPr>
                    </m:den>
                  </m:f>
                  <m:ctrlPr>
                    <w:rPr>
                      <w:rFonts w:ascii="Cambria Math" w:hAnsi="Cambria Math"/>
                      <w:i/>
                      <w:sz w:val="18"/>
                      <w:szCs w:val="18"/>
                    </w:rPr>
                  </m:ctrlPr>
                </m:e>
              </m:nary>
              <m:ctrlPr>
                <w:rPr>
                  <w:rFonts w:ascii="Cambria Math" w:hAnsi="Cambria Math"/>
                  <w:i/>
                  <w:sz w:val="18"/>
                  <w:szCs w:val="18"/>
                </w:rPr>
              </m:ctrlPr>
            </m:den>
          </m:f>
          <m:r>
            <m:rPr/>
            <w:rPr>
              <w:rFonts w:ascii="Cambria Math" w:hAnsi="Cambria Math"/>
              <w:sz w:val="18"/>
              <w:szCs w:val="18"/>
            </w:rPr>
            <m:t xml:space="preserve">                                                            (6.6.6)</m:t>
          </m:r>
        </m:oMath>
      </m:oMathPara>
    </w:p>
    <w:p>
      <w:pPr>
        <w:ind w:firstLine="0" w:firstLineChars="0"/>
        <w:rPr>
          <w:sz w:val="18"/>
          <w:szCs w:val="18"/>
        </w:rPr>
      </w:pPr>
      <w:r>
        <w:rPr>
          <w:sz w:val="18"/>
          <w:szCs w:val="18"/>
        </w:rPr>
        <w:t>式中：</w:t>
      </w:r>
      <m:oMath>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i</m:t>
            </m:r>
            <m:ctrlPr>
              <w:rPr>
                <w:rFonts w:ascii="Cambria Math" w:hAnsi="Cambria Math"/>
                <w:i/>
                <w:sz w:val="18"/>
                <w:szCs w:val="18"/>
              </w:rPr>
            </m:ctrlPr>
          </m:sub>
        </m:sSub>
      </m:oMath>
      <w:r>
        <w:rPr>
          <w:sz w:val="18"/>
          <w:szCs w:val="18"/>
        </w:rPr>
        <w:t>—加固土层第</w:t>
      </w:r>
      <w:r>
        <w:rPr>
          <w:i/>
          <w:iCs/>
          <w:sz w:val="18"/>
          <w:szCs w:val="18"/>
        </w:rPr>
        <w:t>i</w:t>
      </w:r>
      <w:r>
        <w:rPr>
          <w:sz w:val="18"/>
          <w:szCs w:val="18"/>
        </w:rPr>
        <w:t>层土附加应力系数沿土层厚度的积分值；</w:t>
      </w:r>
    </w:p>
    <w:p>
      <w:pPr>
        <w:ind w:firstLine="360"/>
        <w:rPr>
          <w:sz w:val="18"/>
          <w:szCs w:val="18"/>
        </w:rPr>
      </w:pPr>
      <m:oMath>
        <m:sSub>
          <m:sSubPr>
            <m:ctrlPr>
              <w:rPr>
                <w:rFonts w:ascii="Cambria Math" w:hAnsi="Cambria Math"/>
                <w:i/>
                <w:sz w:val="18"/>
                <w:szCs w:val="18"/>
              </w:rPr>
            </m:ctrlPr>
          </m:sSubPr>
          <m:e>
            <m:r>
              <m:rPr/>
              <w:rPr>
                <w:rFonts w:ascii="Cambria Math" w:hAnsi="Cambria Math"/>
                <w:sz w:val="18"/>
                <w:szCs w:val="18"/>
              </w:rPr>
              <m:t xml:space="preserve">    A</m:t>
            </m:r>
            <m:ctrlPr>
              <w:rPr>
                <w:rFonts w:ascii="Cambria Math" w:hAnsi="Cambria Math"/>
                <w:i/>
                <w:sz w:val="18"/>
                <w:szCs w:val="18"/>
              </w:rPr>
            </m:ctrlPr>
          </m:e>
          <m:sub>
            <m:r>
              <m:rPr/>
              <w:rPr>
                <w:rFonts w:ascii="Cambria Math" w:hAnsi="Cambria Math"/>
                <w:sz w:val="18"/>
                <w:szCs w:val="18"/>
              </w:rPr>
              <m:t>j</m:t>
            </m:r>
            <m:ctrlPr>
              <w:rPr>
                <w:rFonts w:ascii="Cambria Math" w:hAnsi="Cambria Math"/>
                <w:i/>
                <w:sz w:val="18"/>
                <w:szCs w:val="18"/>
              </w:rPr>
            </m:ctrlPr>
          </m:sub>
        </m:sSub>
      </m:oMath>
      <w:r>
        <w:rPr>
          <w:sz w:val="18"/>
          <w:szCs w:val="18"/>
        </w:rPr>
        <w:t>—加固土层下第</w:t>
      </w:r>
      <w:r>
        <w:rPr>
          <w:i/>
          <w:iCs/>
          <w:sz w:val="18"/>
          <w:szCs w:val="18"/>
        </w:rPr>
        <w:t>j</w:t>
      </w:r>
      <w:r>
        <w:rPr>
          <w:sz w:val="18"/>
          <w:szCs w:val="18"/>
        </w:rPr>
        <w:t>层土附加应力系数沿土层厚度的积分值。</w:t>
      </w:r>
    </w:p>
    <w:p>
      <w:pPr>
        <w:ind w:firstLine="0" w:firstLineChars="0"/>
      </w:pPr>
      <w:r>
        <w:rPr>
          <w:b/>
        </w:rPr>
        <w:t>6.6.7</w:t>
      </w:r>
      <w:r>
        <w:rPr>
          <w:rFonts w:hint="eastAsia"/>
        </w:rPr>
        <w:t xml:space="preserve"> </w:t>
      </w:r>
      <w:r>
        <w:t>复合地基处理范围：当采用散体材料复合地基增强体时，地基处理面积应大于基础或建筑物底层平面的面积，超出建筑物外墙基础底面外缘的宽度，每边不宜小于处理土层厚度的1/2，且不应小于3m；当采用有粘结强度复合地基增强体时，可只在基础范围内</w:t>
      </w:r>
      <w:r>
        <w:rPr>
          <w:rFonts w:hint="eastAsia"/>
        </w:rPr>
        <w:t>布置竖向</w:t>
      </w:r>
      <w:r>
        <w:t>增强体，并可根据建筑物的荷载分布、基础形式和地基土性状，合理</w:t>
      </w:r>
      <w:r>
        <w:rPr>
          <w:rFonts w:hint="eastAsia"/>
        </w:rPr>
        <w:t>布置竖向</w:t>
      </w:r>
      <w:r>
        <w:t>增强体参数。</w:t>
      </w:r>
    </w:p>
    <w:p>
      <w:pPr>
        <w:ind w:firstLine="0" w:firstLineChars="0"/>
      </w:pPr>
      <w:r>
        <w:rPr>
          <w:b/>
        </w:rPr>
        <w:t>6.6.8</w:t>
      </w:r>
      <w:r>
        <w:rPr>
          <w:rFonts w:hint="eastAsia"/>
        </w:rPr>
        <w:t xml:space="preserve"> </w:t>
      </w:r>
      <w:r>
        <w:t>复合地基处理的深度应根据建筑场地的土质情况、工程要求和施工工艺等综合确定。增强体长度应进入相对硬土层中，当相对硬土层的埋藏较深时，可按建筑物地基变形允许值确定。</w:t>
      </w:r>
    </w:p>
    <w:p>
      <w:pPr>
        <w:ind w:firstLine="0" w:firstLineChars="0"/>
      </w:pPr>
      <w:r>
        <w:rPr>
          <w:b/>
        </w:rPr>
        <w:t>6.6.</w:t>
      </w:r>
      <w:r>
        <w:rPr>
          <w:rFonts w:hint="eastAsia"/>
          <w:b/>
        </w:rPr>
        <w:t>9</w:t>
      </w:r>
      <w:r>
        <w:rPr>
          <w:rFonts w:hint="eastAsia"/>
        </w:rPr>
        <w:t xml:space="preserve"> </w:t>
      </w:r>
      <w:r>
        <w:t>复合地基桩顶和基础之间应设置褥垫层，</w:t>
      </w:r>
      <w:r>
        <w:rPr>
          <w:rFonts w:hint="eastAsia"/>
        </w:rPr>
        <w:t>褥垫层</w:t>
      </w:r>
      <w:r>
        <w:t>可选用中砂、粗砂、</w:t>
      </w:r>
      <w:r>
        <w:rPr>
          <w:rFonts w:hint="eastAsia"/>
        </w:rPr>
        <w:t>石粉</w:t>
      </w:r>
      <w:r>
        <w:t>、粒径不大于30mm</w:t>
      </w:r>
      <w:r>
        <w:rPr>
          <w:rFonts w:hint="eastAsia"/>
        </w:rPr>
        <w:t>的</w:t>
      </w:r>
      <w:r>
        <w:t>碎石土或级配砂石</w:t>
      </w:r>
      <w:r>
        <w:rPr>
          <w:rFonts w:hint="eastAsia"/>
        </w:rPr>
        <w:t>，</w:t>
      </w:r>
      <w:r>
        <w:t>褥垫层厚度宜取</w:t>
      </w:r>
      <w:r>
        <w:rPr>
          <w:rFonts w:hint="eastAsia"/>
        </w:rPr>
        <w:t>300</w:t>
      </w:r>
      <w:r>
        <w:t>mm~500mm。</w:t>
      </w:r>
      <w:r>
        <w:rPr>
          <w:rFonts w:hint="eastAsia"/>
        </w:rPr>
        <w:t>褥垫层</w:t>
      </w:r>
      <w:r>
        <w:t>的夯填</w:t>
      </w:r>
      <w:r>
        <w:rPr>
          <w:rFonts w:hint="eastAsia"/>
        </w:rPr>
        <w:t>度</w:t>
      </w:r>
      <w:r>
        <w:t>宜</w:t>
      </w:r>
      <w:r>
        <w:rPr>
          <w:rFonts w:hint="eastAsia"/>
        </w:rPr>
        <w:t>取0.8.</w:t>
      </w:r>
      <w:r>
        <w:t>~0.9</w:t>
      </w:r>
      <w:r>
        <w:rPr>
          <w:rFonts w:hint="eastAsia"/>
        </w:rPr>
        <w:t>，</w:t>
      </w:r>
      <w:r>
        <w:t>采用碎石土、石粉等材料铺设褥垫层时，夯填度宜取小值。</w:t>
      </w:r>
    </w:p>
    <w:p>
      <w:pPr>
        <w:ind w:firstLine="0" w:firstLineChars="0"/>
      </w:pPr>
      <w:r>
        <w:rPr>
          <w:b/>
        </w:rPr>
        <w:t>6.6.10</w:t>
      </w:r>
      <w:r>
        <w:rPr>
          <w:rFonts w:hint="eastAsia"/>
        </w:rPr>
        <w:t xml:space="preserve"> </w:t>
      </w:r>
      <w:r>
        <w:t>多桩型复合地基适用于处理存在浅层欠固结土、湿陷性土、液化土等特殊土，或场地土层具有不同深度相对硬层以及存在软弱下卧层，地基承载力和变形要求较高时的地基处理。</w:t>
      </w:r>
    </w:p>
    <w:p>
      <w:pPr>
        <w:ind w:firstLine="0" w:firstLineChars="0"/>
      </w:pPr>
      <w:r>
        <w:rPr>
          <w:b/>
        </w:rPr>
        <w:t>6.6.11</w:t>
      </w:r>
      <w:r>
        <w:rPr>
          <w:rFonts w:hint="eastAsia"/>
        </w:rPr>
        <w:t xml:space="preserve"> </w:t>
      </w:r>
      <w:r>
        <w:t>多桩型复合地基垫层设置，对刚性长、短桩复合地基宜选择砂石垫层，垫层厚度宜取对复合地基承载力贡献较大桩直径的1/2；对刚性桩与其它材料增强体组合的复合地基，垫层厚度宜取刚性桩直径的1/2。</w:t>
      </w:r>
    </w:p>
    <w:p>
      <w:pPr>
        <w:ind w:firstLine="0" w:firstLineChars="0"/>
        <w:rPr>
          <w:b/>
        </w:rPr>
      </w:pPr>
      <w:r>
        <w:rPr>
          <w:b/>
        </w:rPr>
        <w:t>6.6.12</w:t>
      </w:r>
      <w:r>
        <w:t>不同类型复合地基的设计、施工可按现行行业标准《建筑地基处理技术规范》JGJ 79的有关规定执行。</w:t>
      </w:r>
    </w:p>
    <w:p>
      <w:pPr>
        <w:ind w:firstLine="420"/>
      </w:pPr>
    </w:p>
    <w:p>
      <w:pPr>
        <w:ind w:firstLine="420"/>
      </w:pP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155" w:name="_Toc103701816"/>
      <w:bookmarkStart w:id="156" w:name="_Toc103702922"/>
      <w:bookmarkStart w:id="157" w:name="_Toc113552586"/>
      <w:bookmarkStart w:id="158" w:name="_Toc132973401"/>
      <w:bookmarkStart w:id="159" w:name="_Toc136359680"/>
      <w:r>
        <w:t>桩基础</w:t>
      </w:r>
      <w:bookmarkEnd w:id="155"/>
      <w:bookmarkEnd w:id="156"/>
      <w:bookmarkEnd w:id="157"/>
      <w:bookmarkEnd w:id="158"/>
      <w:bookmarkEnd w:id="159"/>
    </w:p>
    <w:p>
      <w:pPr>
        <w:pStyle w:val="3"/>
        <w:spacing w:before="624" w:after="312"/>
      </w:pPr>
      <w:bookmarkStart w:id="160" w:name="_Toc103701817"/>
      <w:bookmarkStart w:id="161" w:name="_Toc103702923"/>
      <w:bookmarkStart w:id="162" w:name="_Toc113552587"/>
      <w:bookmarkStart w:id="163" w:name="_Toc132973402"/>
      <w:bookmarkStart w:id="164" w:name="_Toc136359681"/>
      <w:r>
        <w:t>一般规定</w:t>
      </w:r>
      <w:bookmarkEnd w:id="160"/>
      <w:bookmarkEnd w:id="161"/>
      <w:bookmarkEnd w:id="162"/>
      <w:bookmarkEnd w:id="163"/>
      <w:bookmarkEnd w:id="164"/>
    </w:p>
    <w:p>
      <w:pPr>
        <w:ind w:firstLine="0" w:firstLineChars="0"/>
      </w:pPr>
      <w:r>
        <w:rPr>
          <w:b/>
          <w:bCs/>
        </w:rPr>
        <w:t>7.1.1</w:t>
      </w:r>
      <w:r>
        <w:t>软土地基中的桩基宜选择低压缩性土层作为桩端持力层。当桩端平面以下存在软弱下卧层时，应进行软弱下卧层承载力</w:t>
      </w:r>
      <w:r>
        <w:rPr>
          <w:rFonts w:hint="eastAsia"/>
        </w:rPr>
        <w:t>与沉降</w:t>
      </w:r>
      <w:r>
        <w:t>变形验算。同一结构单元内的桩基不</w:t>
      </w:r>
      <w:r>
        <w:rPr>
          <w:rFonts w:hint="eastAsia"/>
        </w:rPr>
        <w:t>应选择</w:t>
      </w:r>
      <w:r>
        <w:t>压缩性差异较大的土层作桩端持力层，不宜采用部分摩擦桩</w:t>
      </w:r>
      <w:r>
        <w:rPr>
          <w:rFonts w:hint="eastAsia"/>
        </w:rPr>
        <w:t>加</w:t>
      </w:r>
      <w:r>
        <w:t>部分端承桩。</w:t>
      </w:r>
    </w:p>
    <w:p>
      <w:pPr>
        <w:ind w:firstLine="0" w:firstLineChars="0"/>
      </w:pPr>
      <w:r>
        <w:rPr>
          <w:b/>
          <w:bCs/>
        </w:rPr>
        <w:t>7.1.2</w:t>
      </w:r>
      <w:r>
        <w:t>桩基类型的选择应考虑软土的挤土效应、流变性和扰动后的强度降低等</w:t>
      </w:r>
      <w:r>
        <w:rPr>
          <w:rFonts w:hint="eastAsia"/>
        </w:rPr>
        <w:t>软土</w:t>
      </w:r>
      <w:r>
        <w:t>特性对桩基及周边的影响。挤土沉管灌注桩</w:t>
      </w:r>
      <w:r>
        <w:rPr>
          <w:rFonts w:hint="eastAsia"/>
        </w:rPr>
        <w:t>在</w:t>
      </w:r>
      <w:r>
        <w:t>淤泥和淤泥质土层</w:t>
      </w:r>
      <w:r>
        <w:rPr>
          <w:rFonts w:hint="eastAsia"/>
        </w:rPr>
        <w:t>中</w:t>
      </w:r>
      <w:r>
        <w:t>应用时，应</w:t>
      </w:r>
      <w:r>
        <w:rPr>
          <w:rFonts w:hint="eastAsia"/>
        </w:rPr>
        <w:t>通过</w:t>
      </w:r>
      <w:r>
        <w:t>现场</w:t>
      </w:r>
      <w:r>
        <w:rPr>
          <w:rFonts w:hint="eastAsia"/>
        </w:rPr>
        <w:t>试桩</w:t>
      </w:r>
      <w:r>
        <w:t>确定其适用性</w:t>
      </w:r>
      <w:r>
        <w:rPr>
          <w:rFonts w:hint="eastAsia"/>
        </w:rPr>
        <w:t>。</w:t>
      </w:r>
    </w:p>
    <w:p>
      <w:pPr>
        <w:ind w:firstLine="0" w:firstLineChars="0"/>
      </w:pPr>
      <w:r>
        <w:rPr>
          <w:b/>
          <w:bCs/>
        </w:rPr>
        <w:t>7.1.3</w:t>
      </w:r>
      <w:r>
        <w:t>采用挤土桩时，应采取消减孔隙水压力、控制沉桩速率等技术措施，减小挤土效应对成桩质量、邻近建筑物、道路、地下管线和基坑边坡等产生的不利影响。</w:t>
      </w:r>
    </w:p>
    <w:p>
      <w:pPr>
        <w:ind w:firstLine="0" w:firstLineChars="0"/>
      </w:pPr>
      <w:r>
        <w:rPr>
          <w:b/>
          <w:bCs/>
        </w:rPr>
        <w:t>7.1.4</w:t>
      </w:r>
      <w:r>
        <w:t>桩周围软土因自重固结、场地填土、地面大面积堆载、降低地下水位等原因而产生的沉降大于基桩的沉降时，应分析计算桩侧负摩阻力对基桩的影响。</w:t>
      </w:r>
    </w:p>
    <w:p>
      <w:pPr>
        <w:ind w:firstLine="0" w:firstLineChars="0"/>
      </w:pPr>
      <w:r>
        <w:rPr>
          <w:b/>
          <w:bCs/>
        </w:rPr>
        <w:t>7.1.5</w:t>
      </w:r>
      <w:r>
        <w:t>出现负摩阻力的桩基设计应符合下列规定：</w:t>
      </w:r>
    </w:p>
    <w:p>
      <w:pPr>
        <w:ind w:firstLine="422"/>
      </w:pPr>
      <w:r>
        <w:rPr>
          <w:b/>
        </w:rPr>
        <w:t>1</w:t>
      </w:r>
      <w:r>
        <w:t xml:space="preserve"> 软土场地填土前应采取预设塑料排水板等措施，待填土地基沉降稳定后方可成桩；</w:t>
      </w:r>
    </w:p>
    <w:p>
      <w:pPr>
        <w:ind w:firstLine="422"/>
      </w:pPr>
      <w:r>
        <w:rPr>
          <w:b/>
        </w:rPr>
        <w:t>2</w:t>
      </w:r>
      <w:r>
        <w:t xml:space="preserve"> 对于地</w:t>
      </w:r>
      <w:r>
        <w:rPr>
          <w:rFonts w:hint="eastAsia"/>
        </w:rPr>
        <w:t>表</w:t>
      </w:r>
      <w:r>
        <w:t>有大面积堆载的建筑物，应采取减小地面沉降对建筑物桩基影响的措施；</w:t>
      </w:r>
    </w:p>
    <w:p>
      <w:pPr>
        <w:ind w:firstLine="422"/>
      </w:pPr>
      <w:r>
        <w:rPr>
          <w:b/>
        </w:rPr>
        <w:t>3</w:t>
      </w:r>
      <w:r>
        <w:t xml:space="preserve"> 对于欠固结土宜采取先期排水预压</w:t>
      </w:r>
      <w:r>
        <w:rPr>
          <w:rFonts w:hint="eastAsia"/>
        </w:rPr>
        <w:t>、</w:t>
      </w:r>
      <w:r>
        <w:t>提高软土固结度等措施；</w:t>
      </w:r>
    </w:p>
    <w:p>
      <w:pPr>
        <w:ind w:firstLine="422"/>
      </w:pPr>
      <w:r>
        <w:rPr>
          <w:b/>
        </w:rPr>
        <w:t>4</w:t>
      </w:r>
      <w:r>
        <w:t xml:space="preserve"> 对</w:t>
      </w:r>
      <w:r>
        <w:rPr>
          <w:rFonts w:hint="eastAsia"/>
        </w:rPr>
        <w:t>软土</w:t>
      </w:r>
      <w:r>
        <w:t>地基进行加固处理，</w:t>
      </w:r>
      <w:r>
        <w:rPr>
          <w:rFonts w:hint="eastAsia"/>
        </w:rPr>
        <w:t>减小</w:t>
      </w:r>
      <w:r>
        <w:t>或消除</w:t>
      </w:r>
      <w:r>
        <w:rPr>
          <w:rFonts w:hint="eastAsia"/>
        </w:rPr>
        <w:t>桩侧</w:t>
      </w:r>
      <w:r>
        <w:t>负摩阻力。</w:t>
      </w:r>
    </w:p>
    <w:p>
      <w:pPr>
        <w:ind w:firstLine="0" w:firstLineChars="0"/>
      </w:pPr>
      <w:r>
        <w:rPr>
          <w:b/>
          <w:bCs/>
        </w:rPr>
        <w:t>7.1.6</w:t>
      </w:r>
      <w:r>
        <w:t xml:space="preserve"> </w:t>
      </w:r>
      <w:r>
        <w:rPr>
          <w:rFonts w:hint="eastAsia"/>
        </w:rPr>
        <w:t>采取</w:t>
      </w:r>
      <w:r>
        <w:t>先成桩后开挖基坑</w:t>
      </w:r>
      <w:r>
        <w:rPr>
          <w:rFonts w:hint="eastAsia"/>
        </w:rPr>
        <w:t>施工</w:t>
      </w:r>
      <w:r>
        <w:t>顺序时，</w:t>
      </w:r>
      <w:r>
        <w:rPr>
          <w:rFonts w:hint="eastAsia"/>
        </w:rPr>
        <w:t>应</w:t>
      </w:r>
      <w:r>
        <w:t>合理安排土</w:t>
      </w:r>
      <w:r>
        <w:rPr>
          <w:rFonts w:hint="eastAsia"/>
        </w:rPr>
        <w:t>方</w:t>
      </w:r>
      <w:r>
        <w:t>开挖路线与分层开挖深度，防止</w:t>
      </w:r>
      <w:r>
        <w:rPr>
          <w:rFonts w:hint="eastAsia"/>
        </w:rPr>
        <w:t>开挖</w:t>
      </w:r>
      <w:r>
        <w:t>过程中软土</w:t>
      </w:r>
      <w:r>
        <w:rPr>
          <w:rFonts w:hint="eastAsia"/>
        </w:rPr>
        <w:t>滑移</w:t>
      </w:r>
      <w:r>
        <w:t>挤推已完成的桩基。</w:t>
      </w:r>
    </w:p>
    <w:p>
      <w:pPr>
        <w:ind w:firstLine="0" w:firstLineChars="0"/>
      </w:pPr>
      <w:r>
        <w:rPr>
          <w:b/>
          <w:bCs/>
        </w:rPr>
        <w:t>7.1.7</w:t>
      </w:r>
      <w:r>
        <w:t>软土地基的桩基不</w:t>
      </w:r>
      <w:r>
        <w:rPr>
          <w:rFonts w:hint="eastAsia"/>
        </w:rPr>
        <w:t>宜</w:t>
      </w:r>
      <w:r>
        <w:t>考虑承台土承担的荷载，当采用整体箱基或有地下室时，可考虑补偿作用。</w:t>
      </w:r>
    </w:p>
    <w:p>
      <w:pPr>
        <w:ind w:firstLine="0" w:firstLineChars="0"/>
      </w:pPr>
      <w:r>
        <w:rPr>
          <w:b/>
          <w:bCs/>
        </w:rPr>
        <w:t>7.1.8</w:t>
      </w:r>
      <w:r>
        <w:t>当作用于桩基上的外力主要为水平力或高层建筑承台下为软弱土层时，应根据使用要求对桩顶变位的限制，对桩基的水平承载力进行验算。当外力作用面的桩距较大时，桩基的水平承载力可视为各单桩的水平承载力的总和。当承台侧面的土未经扰动或回填密实时，可计算土抗力的作用。当水平推力较大时，宜设置斜桩。</w:t>
      </w:r>
    </w:p>
    <w:p>
      <w:pPr>
        <w:ind w:firstLine="0" w:firstLineChars="0"/>
      </w:pPr>
      <w:r>
        <w:rPr>
          <w:b/>
          <w:bCs/>
        </w:rPr>
        <w:t>7.1.9</w:t>
      </w:r>
      <w:r>
        <w:t>当抗震设防区桩基的承台周围为可液化土或地基承载力特征值小于40kPa（或不排水抗剪强度小于15kPa）的软土，且桩基水平承载力不满足计算要求时，可将承台外每侧1/2承台边长范围内的土进行加固</w:t>
      </w:r>
      <w:r>
        <w:rPr>
          <w:rFonts w:hint="eastAsia"/>
        </w:rPr>
        <w:t>或</w:t>
      </w:r>
      <w:r>
        <w:t>换填。</w:t>
      </w:r>
    </w:p>
    <w:p>
      <w:pPr>
        <w:ind w:firstLine="0" w:firstLineChars="0"/>
      </w:pPr>
      <w:r>
        <w:rPr>
          <w:b/>
          <w:bCs/>
        </w:rPr>
        <w:t>7.1.10</w:t>
      </w:r>
      <w:r>
        <w:t>对于桩侧土不排水抗剪强度小于10kPa且长径比大于50的桩，应进行桩身压屈验算。</w:t>
      </w:r>
    </w:p>
    <w:p>
      <w:pPr>
        <w:ind w:firstLine="0" w:firstLineChars="0"/>
      </w:pPr>
      <w:r>
        <w:rPr>
          <w:b/>
          <w:bCs/>
        </w:rPr>
        <w:t>7.1.11</w:t>
      </w:r>
      <w:r>
        <w:t>软土地基中受地震作用的灌注桩，桩身配筋长度应穿过可液化土层和软弱土层，进入稳定土层的深度（不包括桩尖部分）应按计算确定：对于碎石土，砾、粗、中砂，密实粉土，坚硬黏性土尚不应小于 2～3 倍桩身直径，对其它非岩石土尚不宜小于 4～5 倍桩身直径。</w:t>
      </w:r>
    </w:p>
    <w:p>
      <w:pPr>
        <w:ind w:firstLine="0" w:firstLineChars="0"/>
      </w:pPr>
      <w:r>
        <w:rPr>
          <w:b/>
          <w:bCs/>
        </w:rPr>
        <w:t>7.1.12</w:t>
      </w:r>
      <w:r>
        <w:t>软土地基中受负摩阻力的桩、因先成桩后开挖基坑而随地基土回弹的灌注桩配筋长度应穿过软弱土层并进入稳定土层，进入的深度不应小于2～3</w:t>
      </w:r>
      <w:r>
        <w:rPr>
          <w:rFonts w:hint="eastAsia"/>
        </w:rPr>
        <w:t>倍</w:t>
      </w:r>
      <w:r>
        <w:t>桩身直径。</w:t>
      </w:r>
    </w:p>
    <w:p>
      <w:pPr>
        <w:ind w:firstLine="0" w:firstLineChars="0"/>
      </w:pPr>
      <w:r>
        <w:rPr>
          <w:b/>
          <w:bCs/>
        </w:rPr>
        <w:t>7.1.13</w:t>
      </w:r>
      <w:r>
        <w:t>软土地基上的多层建筑物，当天然地基承载力基本满足要求时，可采用减沉复合疏桩基础。</w:t>
      </w:r>
    </w:p>
    <w:p>
      <w:pPr>
        <w:ind w:firstLine="0" w:firstLineChars="0"/>
      </w:pPr>
      <w:r>
        <w:rPr>
          <w:b/>
          <w:bCs/>
        </w:rPr>
        <w:t>7.1.14</w:t>
      </w:r>
      <w:r>
        <w:t>软土地基中的建筑桩基，在其施工过程及建成后使用期间，应进行系统的沉降观测直至沉降稳定。</w:t>
      </w:r>
    </w:p>
    <w:p>
      <w:pPr>
        <w:pStyle w:val="3"/>
        <w:spacing w:before="624" w:after="312"/>
      </w:pPr>
      <w:bookmarkStart w:id="165" w:name="_Toc103702950"/>
      <w:bookmarkStart w:id="166" w:name="_Toc113552588"/>
      <w:bookmarkStart w:id="167" w:name="_Toc103701844"/>
      <w:bookmarkStart w:id="168" w:name="_Toc132973403"/>
      <w:bookmarkStart w:id="169" w:name="_Toc136359682"/>
      <w:r>
        <w:t>桩基承载力</w:t>
      </w:r>
      <w:bookmarkEnd w:id="165"/>
      <w:bookmarkEnd w:id="166"/>
      <w:bookmarkEnd w:id="167"/>
      <w:bookmarkEnd w:id="168"/>
      <w:bookmarkEnd w:id="169"/>
    </w:p>
    <w:p>
      <w:pPr>
        <w:ind w:firstLine="0" w:firstLineChars="0"/>
      </w:pPr>
      <w:bookmarkStart w:id="170" w:name="_Toc103701845"/>
      <w:bookmarkStart w:id="171" w:name="_Toc103702951"/>
      <w:r>
        <w:rPr>
          <w:b/>
          <w:bCs/>
        </w:rPr>
        <w:t>7.2.1</w:t>
      </w:r>
      <w:r>
        <w:t>单桩承载力应通过单桩静载荷试验确定。当基础承受水平荷载控制时，应进行桩的水平载荷试验；当基础受上拔荷载时，应进行抗拔试验。</w:t>
      </w:r>
    </w:p>
    <w:p>
      <w:pPr>
        <w:ind w:firstLine="0" w:firstLineChars="0"/>
      </w:pPr>
      <w:r>
        <w:rPr>
          <w:b/>
          <w:bCs/>
        </w:rPr>
        <w:t>7.2.</w:t>
      </w:r>
      <w:r>
        <w:rPr>
          <w:rFonts w:hint="eastAsia"/>
          <w:b/>
          <w:bCs/>
        </w:rPr>
        <w:t>2</w:t>
      </w:r>
      <w:r>
        <w:t>单桩竖向极限承载力特征值Ra应按下式确定：</w:t>
      </w:r>
    </w:p>
    <w:p>
      <w:pPr>
        <w:ind w:firstLine="420"/>
      </w:pPr>
      <m:oMathPara>
        <m:oMathParaPr>
          <m:jc m:val="center"/>
        </m:oMathPara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uk</m:t>
                  </m:r>
                  <m:ctrlPr>
                    <w:rPr>
                      <w:rFonts w:ascii="Cambria Math" w:hAnsi="Cambria Math"/>
                    </w:rPr>
                  </m:ctrlPr>
                </m:sub>
              </m:sSub>
              <m:ctrlPr>
                <w:rPr>
                  <w:rFonts w:ascii="Cambria Math" w:hAnsi="Cambria Math"/>
                </w:rPr>
              </m:ctrlPr>
            </m:num>
            <m:den>
              <m:r>
                <m:rPr/>
                <w:rPr>
                  <w:rFonts w:ascii="Cambria Math" w:hAnsi="Cambria Math"/>
                </w:rPr>
                <m:t>K</m:t>
              </m:r>
              <m:ctrlPr>
                <w:rPr>
                  <w:rFonts w:ascii="Cambria Math" w:hAnsi="Cambria Math"/>
                </w:rPr>
              </m:ctrlPr>
            </m:den>
          </m:f>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7.2.3</m:t>
              </m:r>
              <m:ctrlPr>
                <w:rPr>
                  <w:rFonts w:ascii="Cambria Math" w:hAnsi="Cambria Math"/>
                </w:rPr>
              </m:ctrlPr>
            </m:e>
          </m:d>
        </m:oMath>
      </m:oMathPara>
    </w:p>
    <w:p>
      <w:pPr>
        <w:ind w:firstLine="420"/>
      </w:pPr>
      <w:r>
        <w:t>式中：</w:t>
      </w:r>
      <w:r>
        <w:rPr>
          <w:i/>
          <w:iCs/>
        </w:rPr>
        <w:t>R</w:t>
      </w:r>
      <w:r>
        <w:rPr>
          <w:vertAlign w:val="subscript"/>
        </w:rPr>
        <w:t>a</w:t>
      </w:r>
      <w:r>
        <w:t>—单桩竖向承载力特征值（kN）；</w:t>
      </w:r>
    </w:p>
    <w:p>
      <w:pPr>
        <w:ind w:firstLine="1050" w:firstLineChars="500"/>
      </w:pPr>
      <w:r>
        <w:rPr>
          <w:i/>
          <w:iCs/>
        </w:rPr>
        <w:t>Q</w:t>
      </w:r>
      <w:r>
        <w:rPr>
          <w:vertAlign w:val="subscript"/>
        </w:rPr>
        <w:t>u</w:t>
      </w:r>
      <w:r>
        <w:t>—单桩竖向极限承载力标准值（kN）；</w:t>
      </w:r>
    </w:p>
    <w:p>
      <w:pPr>
        <w:ind w:firstLine="1050" w:firstLineChars="500"/>
      </w:pPr>
      <w:r>
        <w:rPr>
          <w:i/>
          <w:iCs/>
        </w:rPr>
        <w:t>K</w:t>
      </w:r>
      <w:r>
        <w:t>—安全系数，可取</w:t>
      </w:r>
      <w:r>
        <w:rPr>
          <w:i/>
          <w:iCs/>
        </w:rPr>
        <w:t>K</w:t>
      </w:r>
      <w:r>
        <w:rPr>
          <w:rFonts w:hint="eastAsia" w:ascii="宋体" w:hAnsi="宋体"/>
        </w:rPr>
        <w:t>≥</w:t>
      </w:r>
      <w:r>
        <w:t>2。</w:t>
      </w:r>
    </w:p>
    <w:bookmarkEnd w:id="170"/>
    <w:bookmarkEnd w:id="171"/>
    <w:p>
      <w:pPr>
        <w:ind w:firstLine="0" w:firstLineChars="0"/>
      </w:pPr>
      <w:r>
        <w:rPr>
          <w:b/>
          <w:bCs/>
        </w:rPr>
        <w:t>7.2.</w:t>
      </w:r>
      <w:r>
        <w:rPr>
          <w:rFonts w:hint="eastAsia"/>
          <w:b/>
          <w:bCs/>
        </w:rPr>
        <w:t>3</w:t>
      </w:r>
      <w:r>
        <w:t>对于端承型桩基、桩数少于4根的摩擦型柱下独立桩基、或由于地层土性、使用条件等因素不宜考虑承台效应时，基桩竖向承载力特征值应取单桩竖向承载力特征值。</w:t>
      </w:r>
    </w:p>
    <w:p>
      <w:pPr>
        <w:ind w:firstLine="0" w:firstLineChars="0"/>
      </w:pPr>
      <w:r>
        <w:rPr>
          <w:b/>
          <w:bCs/>
        </w:rPr>
        <w:t>7.2.</w:t>
      </w:r>
      <w:r>
        <w:rPr>
          <w:rFonts w:hint="eastAsia"/>
          <w:b/>
          <w:bCs/>
        </w:rPr>
        <w:t>4</w:t>
      </w:r>
      <w:r>
        <w:t>对于符合下列条件之一的摩擦型桩基，宜考虑承台效应确定其复合基桩的竖向承载力特征值</w:t>
      </w:r>
      <w:r>
        <w:rPr>
          <w:rFonts w:hint="eastAsia"/>
        </w:rPr>
        <w:t>，</w:t>
      </w:r>
      <w:r>
        <w:t>并可采用</w:t>
      </w:r>
      <w:r>
        <w:rPr>
          <w:rFonts w:hint="eastAsia"/>
        </w:rPr>
        <w:t>现行</w:t>
      </w:r>
      <w:r>
        <w:t>行业标准《建筑桩基技术规范》JGJ94进行计算。</w:t>
      </w:r>
    </w:p>
    <w:p>
      <w:pPr>
        <w:ind w:firstLine="422"/>
      </w:pPr>
      <w:r>
        <w:rPr>
          <w:b/>
          <w:bCs/>
        </w:rPr>
        <w:t>1</w:t>
      </w:r>
      <w:r>
        <w:t>上部结构整体刚度较好、体型简单的建（构）筑物；</w:t>
      </w:r>
    </w:p>
    <w:p>
      <w:pPr>
        <w:ind w:firstLine="422"/>
      </w:pPr>
      <w:r>
        <w:rPr>
          <w:b/>
          <w:bCs/>
        </w:rPr>
        <w:t>2</w:t>
      </w:r>
      <w:r>
        <w:t>对差异沉降适应性较强的排架结构和柔性构筑物；</w:t>
      </w:r>
    </w:p>
    <w:p>
      <w:pPr>
        <w:ind w:firstLine="422"/>
      </w:pPr>
      <w:r>
        <w:rPr>
          <w:b/>
          <w:bCs/>
        </w:rPr>
        <w:t>3</w:t>
      </w:r>
      <w:r>
        <w:t>按变刚度调平原则设计的桩基刚度相对弱化区；</w:t>
      </w:r>
    </w:p>
    <w:p>
      <w:pPr>
        <w:ind w:firstLine="422"/>
      </w:pPr>
      <w:r>
        <w:rPr>
          <w:b/>
          <w:bCs/>
        </w:rPr>
        <w:t>4</w:t>
      </w:r>
      <w:r>
        <w:t>软土地基的减沉复合疏桩基础。</w:t>
      </w:r>
    </w:p>
    <w:p>
      <w:pPr>
        <w:ind w:firstLine="0" w:firstLineChars="0"/>
      </w:pPr>
      <w:r>
        <w:rPr>
          <w:b/>
          <w:bCs/>
        </w:rPr>
        <w:t>7.2.</w:t>
      </w:r>
      <w:r>
        <w:rPr>
          <w:rFonts w:hint="eastAsia"/>
          <w:b/>
          <w:bCs/>
        </w:rPr>
        <w:t>5</w:t>
      </w:r>
      <w:r>
        <w:t xml:space="preserve"> 符合下列条件之一的桩基，当桩周土层产生的沉降超过基桩的沉降时，在计算基桩承载力时应计入桩侧负摩阻力：</w:t>
      </w:r>
    </w:p>
    <w:p>
      <w:pPr>
        <w:ind w:firstLine="422"/>
      </w:pPr>
      <w:r>
        <w:rPr>
          <w:b/>
          <w:bCs/>
        </w:rPr>
        <w:t>1</w:t>
      </w:r>
      <w:r>
        <w:t xml:space="preserve"> 桩穿越较厚松散填土、欠固结土、液化土层进入相对较硬土层时；</w:t>
      </w:r>
    </w:p>
    <w:p>
      <w:pPr>
        <w:ind w:firstLine="422"/>
      </w:pPr>
      <w:r>
        <w:rPr>
          <w:b/>
          <w:bCs/>
        </w:rPr>
        <w:t>2</w:t>
      </w:r>
      <w:r>
        <w:t xml:space="preserve"> 桩周存在软弱土层，邻近桩侧地面承受局部较大的长期荷载，或地面大面积堆载（包括填土）时；</w:t>
      </w:r>
    </w:p>
    <w:p>
      <w:pPr>
        <w:ind w:firstLine="422"/>
      </w:pPr>
      <w:r>
        <w:rPr>
          <w:b/>
          <w:bCs/>
        </w:rPr>
        <w:t>3</w:t>
      </w:r>
      <w:r>
        <w:t>由于降低地下水位，使桩周土有效应力增大，并产生显著压缩沉降时。</w:t>
      </w:r>
    </w:p>
    <w:p>
      <w:pPr>
        <w:ind w:firstLine="0" w:firstLineChars="0"/>
      </w:pPr>
      <w:r>
        <w:rPr>
          <w:b/>
          <w:bCs/>
        </w:rPr>
        <w:t>7.2.</w:t>
      </w:r>
      <w:r>
        <w:rPr>
          <w:rFonts w:hint="eastAsia"/>
          <w:b/>
          <w:bCs/>
        </w:rPr>
        <w:t>6</w:t>
      </w:r>
      <w:r>
        <w:rPr>
          <w:b/>
          <w:bCs/>
        </w:rPr>
        <w:t xml:space="preserve"> </w:t>
      </w:r>
      <w:r>
        <w:t>桩侧负摩阻力及其引起的下拉荷载，当无实测资料时可按《建筑桩基技术规范》JGJ94进行计算。</w:t>
      </w:r>
    </w:p>
    <w:p>
      <w:pPr>
        <w:ind w:firstLine="0" w:firstLineChars="0"/>
      </w:pPr>
      <w:r>
        <w:rPr>
          <w:b/>
          <w:bCs/>
        </w:rPr>
        <w:t>7.2.</w:t>
      </w:r>
      <w:r>
        <w:rPr>
          <w:rFonts w:hint="eastAsia"/>
          <w:b/>
          <w:bCs/>
        </w:rPr>
        <w:t>7</w:t>
      </w:r>
      <w:r>
        <w:t xml:space="preserve"> 群桩基础及</w:t>
      </w:r>
      <w:r>
        <w:rPr>
          <w:rFonts w:hint="eastAsia"/>
        </w:rPr>
        <w:t>单</w:t>
      </w:r>
      <w:r>
        <w:t>桩的抗拔承载力的确定应符合下列规定：</w:t>
      </w:r>
    </w:p>
    <w:p>
      <w:pPr>
        <w:ind w:firstLine="422"/>
        <w:rPr>
          <w:dstrike/>
        </w:rPr>
      </w:pPr>
      <w:r>
        <w:rPr>
          <w:b/>
          <w:bCs/>
        </w:rPr>
        <w:t>1</w:t>
      </w:r>
      <w:r>
        <w:t xml:space="preserve"> 对于设计等级为甲级和乙级建筑桩基，基桩的抗拔极限承载力应通过现场单桩上拔静载荷试验确定</w:t>
      </w:r>
      <w:r>
        <w:rPr>
          <w:rFonts w:hint="eastAsia"/>
        </w:rPr>
        <w:t>；</w:t>
      </w:r>
      <w:r>
        <w:t>如无当地经验时，</w:t>
      </w:r>
      <w:r>
        <w:rPr>
          <w:rFonts w:hint="eastAsia"/>
        </w:rPr>
        <w:t>单</w:t>
      </w:r>
      <w:r>
        <w:t>桩的抗拔</w:t>
      </w:r>
      <w:r>
        <w:rPr>
          <w:rFonts w:hint="eastAsia"/>
        </w:rPr>
        <w:t>承载力</w:t>
      </w:r>
      <w:r>
        <w:t>可按</w:t>
      </w:r>
      <w:r>
        <w:rPr>
          <w:rFonts w:hint="eastAsia"/>
        </w:rPr>
        <w:t>现行</w:t>
      </w:r>
      <w:r>
        <w:t>行业标准《建筑桩基技术规范》JGJ94</w:t>
      </w:r>
      <w:r>
        <w:rPr>
          <w:rFonts w:hint="eastAsia"/>
        </w:rPr>
        <w:t>估算，</w:t>
      </w:r>
      <w:r>
        <w:t>并通过现场试桩验证：</w:t>
      </w:r>
    </w:p>
    <w:p>
      <w:pPr>
        <w:ind w:firstLine="422"/>
      </w:pPr>
      <w:r>
        <w:rPr>
          <w:rFonts w:hint="eastAsia"/>
          <w:b/>
          <w:bCs/>
        </w:rPr>
        <w:t>2</w:t>
      </w:r>
      <w:r>
        <w:rPr>
          <w:rFonts w:hint="eastAsia"/>
        </w:rPr>
        <w:t>应</w:t>
      </w:r>
      <w:r>
        <w:t>验算群桩基础呈整体破坏和呈非整体破坏时</w:t>
      </w:r>
      <w:r>
        <w:rPr>
          <w:rFonts w:hint="eastAsia"/>
        </w:rPr>
        <w:t>单</w:t>
      </w:r>
      <w:r>
        <w:t>桩抗拔承载力。</w:t>
      </w:r>
    </w:p>
    <w:p>
      <w:pPr>
        <w:pStyle w:val="3"/>
        <w:spacing w:before="624" w:after="312"/>
      </w:pPr>
      <w:bookmarkStart w:id="172" w:name="_Toc103701857"/>
      <w:bookmarkStart w:id="173" w:name="_Toc103702963"/>
      <w:bookmarkStart w:id="174" w:name="_Toc113552589"/>
      <w:bookmarkStart w:id="175" w:name="_Toc132973404"/>
      <w:bookmarkStart w:id="176" w:name="_Toc136359683"/>
      <w:r>
        <w:t>桩基沉降计算</w:t>
      </w:r>
      <w:bookmarkEnd w:id="172"/>
      <w:bookmarkEnd w:id="173"/>
      <w:bookmarkEnd w:id="174"/>
      <w:bookmarkEnd w:id="175"/>
      <w:bookmarkEnd w:id="176"/>
    </w:p>
    <w:p>
      <w:pPr>
        <w:ind w:firstLine="0" w:firstLineChars="0"/>
      </w:pPr>
      <w:bookmarkStart w:id="177" w:name="_Toc103701858"/>
      <w:bookmarkStart w:id="178" w:name="_Toc103702964"/>
      <w:r>
        <w:rPr>
          <w:b/>
          <w:bCs/>
        </w:rPr>
        <w:t>7.3.1</w:t>
      </w:r>
      <w:r>
        <w:t>下列桩基应进行变形计算：</w:t>
      </w:r>
    </w:p>
    <w:p>
      <w:pPr>
        <w:ind w:firstLine="422"/>
      </w:pPr>
      <w:r>
        <w:rPr>
          <w:b/>
          <w:bCs/>
        </w:rPr>
        <w:t>1</w:t>
      </w:r>
      <w:r>
        <w:t>地基基础设计等级为甲级的建筑物桩基；</w:t>
      </w:r>
    </w:p>
    <w:p>
      <w:pPr>
        <w:ind w:firstLine="422"/>
      </w:pPr>
      <w:r>
        <w:rPr>
          <w:b/>
          <w:bCs/>
        </w:rPr>
        <w:t xml:space="preserve">2 </w:t>
      </w:r>
      <w:r>
        <w:rPr>
          <w:rFonts w:hint="eastAsia"/>
        </w:rPr>
        <w:t>地基基础</w:t>
      </w:r>
      <w:r>
        <w:t>设计等级为乙级的体形复杂、荷载分布显著不均匀或桩端平面以下存在软弱土层的建筑桩基</w:t>
      </w:r>
      <w:r>
        <w:rPr>
          <w:rFonts w:hint="eastAsia"/>
        </w:rPr>
        <w:t>；</w:t>
      </w:r>
    </w:p>
    <w:p>
      <w:pPr>
        <w:ind w:firstLine="422"/>
      </w:pPr>
      <w:r>
        <w:rPr>
          <w:b/>
          <w:bCs/>
        </w:rPr>
        <w:t>3</w:t>
      </w:r>
      <w:r>
        <w:t xml:space="preserve"> 软土地基多层建筑减沉复合疏桩基础。</w:t>
      </w:r>
    </w:p>
    <w:p>
      <w:pPr>
        <w:ind w:firstLine="0" w:firstLineChars="0"/>
      </w:pPr>
      <w:r>
        <w:rPr>
          <w:b/>
          <w:bCs/>
        </w:rPr>
        <w:t>7.3.2</w:t>
      </w:r>
      <w:r>
        <w:t>建筑桩基沉降变形计算值不应大于桩基沉降变形允许值。桩基沉降变形可用沉降量</w:t>
      </w:r>
      <w:r>
        <w:rPr>
          <w:rFonts w:hint="eastAsia"/>
        </w:rPr>
        <w:t>、</w:t>
      </w:r>
      <w:r>
        <w:t>沉降差</w:t>
      </w:r>
      <w:r>
        <w:rPr>
          <w:rFonts w:hint="eastAsia"/>
        </w:rPr>
        <w:t>、</w:t>
      </w:r>
      <w:r>
        <w:t>整体倾斜</w:t>
      </w:r>
      <w:r>
        <w:rPr>
          <w:rFonts w:hint="eastAsia"/>
        </w:rPr>
        <w:t>及</w:t>
      </w:r>
      <w:r>
        <w:t>局部倾斜</w:t>
      </w:r>
      <w:r>
        <w:rPr>
          <w:rFonts w:hint="eastAsia"/>
        </w:rPr>
        <w:t>等</w:t>
      </w:r>
      <w:r>
        <w:t>指标</w:t>
      </w:r>
      <w:r>
        <w:rPr>
          <w:rFonts w:hint="eastAsia"/>
        </w:rPr>
        <w:t>表达。</w:t>
      </w:r>
      <w:r>
        <w:t>桩基变形指标应按下列规定选用：</w:t>
      </w:r>
    </w:p>
    <w:p>
      <w:pPr>
        <w:ind w:firstLine="422"/>
      </w:pPr>
      <w:r>
        <w:rPr>
          <w:b/>
          <w:bCs/>
        </w:rPr>
        <w:t>1</w:t>
      </w:r>
      <w:r>
        <w:t xml:space="preserve"> 由于土层厚度与性质不均匀、荷载差异、体型复杂、相互影响等因素引起的地基沉降变形，对于砌体承重结构应由局部倾斜控制；</w:t>
      </w:r>
    </w:p>
    <w:p>
      <w:pPr>
        <w:ind w:firstLine="422"/>
      </w:pPr>
      <w:r>
        <w:rPr>
          <w:b/>
          <w:bCs/>
        </w:rPr>
        <w:t>2</w:t>
      </w:r>
      <w:r>
        <w:t xml:space="preserve"> 对于多层或高层建筑和高耸结构应由整体倾斜值控制；</w:t>
      </w:r>
    </w:p>
    <w:p>
      <w:pPr>
        <w:ind w:firstLine="422"/>
      </w:pPr>
      <w:r>
        <w:rPr>
          <w:b/>
          <w:bCs/>
        </w:rPr>
        <w:t>3</w:t>
      </w:r>
      <w:r>
        <w:t xml:space="preserve"> 当其结构为框架、框架–剪力墙、框架–核心筒结构时，尚应控制柱（墙）之间的差异沉降。</w:t>
      </w:r>
    </w:p>
    <w:p>
      <w:pPr>
        <w:ind w:firstLine="0" w:firstLineChars="0"/>
      </w:pPr>
      <w:r>
        <w:rPr>
          <w:b/>
          <w:bCs/>
        </w:rPr>
        <w:t>7.3.3</w:t>
      </w:r>
      <w:r>
        <w:t xml:space="preserve"> 建筑桩基沉降变形允许值</w:t>
      </w:r>
      <w:r>
        <w:rPr>
          <w:rFonts w:hint="eastAsia"/>
        </w:rPr>
        <w:t>和</w:t>
      </w:r>
      <w:r>
        <w:t>桩中心距不大于6倍桩径的桩基</w:t>
      </w:r>
      <w:r>
        <w:rPr>
          <w:rFonts w:hint="eastAsia"/>
        </w:rPr>
        <w:t>的</w:t>
      </w:r>
      <w:r>
        <w:t>最终沉降量</w:t>
      </w:r>
      <w:r>
        <w:rPr>
          <w:rFonts w:hint="eastAsia"/>
        </w:rPr>
        <w:t>，以及</w:t>
      </w:r>
      <w:r>
        <w:t>单桩、单排桩、桩中心距大于6倍桩径的疏桩基础的沉降</w:t>
      </w:r>
      <w:r>
        <w:rPr>
          <w:rFonts w:hint="eastAsia"/>
        </w:rPr>
        <w:t>计算，可按</w:t>
      </w:r>
      <w:r>
        <w:t>现行行业标准《建筑桩基技术规范》JGJ94</w:t>
      </w:r>
      <w:r>
        <w:rPr>
          <w:rFonts w:hint="eastAsia"/>
        </w:rPr>
        <w:t>的有关规定执行</w:t>
      </w:r>
      <w:r>
        <w:t>。</w:t>
      </w:r>
    </w:p>
    <w:p>
      <w:pPr>
        <w:ind w:firstLine="0" w:firstLineChars="0"/>
      </w:pPr>
      <w:r>
        <w:rPr>
          <w:b/>
          <w:bCs/>
        </w:rPr>
        <w:t>7.3.4</w:t>
      </w:r>
      <w:r>
        <w:t>计算桩基沉降时，应考虑相邻基础的影响，采用叠加原理计算；桩基等效沉降系数可按独立基础计算。</w:t>
      </w:r>
    </w:p>
    <w:p>
      <w:pPr>
        <w:ind w:firstLine="0" w:firstLineChars="0"/>
      </w:pPr>
      <w:r>
        <w:rPr>
          <w:b/>
          <w:bCs/>
        </w:rPr>
        <w:t>7.3.5</w:t>
      </w:r>
      <w:r>
        <w:t>当桩基形状不规则时，可采用等代矩形面积计算桩基等效沉降系数，等效矩形的长宽比可根据承台实际尺寸和形状确定。</w:t>
      </w:r>
    </w:p>
    <w:p>
      <w:pPr>
        <w:ind w:firstLine="0" w:firstLineChars="0"/>
        <w:jc w:val="center"/>
        <w:rPr>
          <w:b/>
          <w:bCs/>
        </w:rPr>
      </w:pPr>
      <w:r>
        <w:rPr>
          <w:b/>
          <w:bCs/>
        </w:rPr>
        <w:t>软土地基减沉复合疏桩基础</w:t>
      </w:r>
    </w:p>
    <w:p>
      <w:pPr>
        <w:ind w:firstLine="0" w:firstLineChars="0"/>
      </w:pPr>
      <w:r>
        <w:rPr>
          <w:b/>
          <w:bCs/>
        </w:rPr>
        <w:t>7.3.6</w:t>
      </w:r>
      <w:r>
        <w:t>当软土地基上多层建筑，地基承载力基本满足要求（以底层平面面积计算）时，可设置穿过软土层进入相对较好土层的疏布摩擦型桩，由桩和桩间土共同分担荷载。该种减沉复合疏桩基础，可按下列公式确定承台面积和桩数：</w:t>
      </w:r>
    </w:p>
    <w:p>
      <w:pPr>
        <w:wordWrap w:val="0"/>
        <w:ind w:firstLine="420"/>
        <w:jc w:val="right"/>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w:rPr>
            <w:rFonts w:ascii="Cambria Math" w:hAnsi="Cambria Math"/>
          </w:rPr>
          <m:t>ξ</m:t>
        </m:r>
        <m:f>
          <m:fPr>
            <m:ctrlPr>
              <w:rPr>
                <w:rFonts w:ascii="Cambria Math" w:hAnsi="Cambria Math"/>
              </w:rPr>
            </m:ctrlPr>
          </m:fPr>
          <m:num>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k</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ak</m:t>
                </m:r>
                <m:ctrlPr>
                  <w:rPr>
                    <w:rFonts w:ascii="Cambria Math" w:hAnsi="Cambria Math"/>
                  </w:rPr>
                </m:ctrlPr>
              </m:sub>
            </m:sSub>
            <m:ctrlPr>
              <w:rPr>
                <w:rFonts w:ascii="Cambria Math" w:hAnsi="Cambria Math"/>
              </w:rPr>
            </m:ctrlPr>
          </m:den>
        </m:f>
      </m:oMath>
      <w:r>
        <w:t xml:space="preserve">    </w:t>
      </w:r>
      <w:r>
        <w:tab/>
      </w:r>
      <w:r>
        <w:tab/>
      </w:r>
      <w:r>
        <w:tab/>
      </w:r>
      <w:r>
        <w:tab/>
      </w:r>
      <w:r>
        <w:tab/>
      </w:r>
      <w:r>
        <w:tab/>
      </w:r>
      <w:r>
        <w:t xml:space="preserve"> （7.3.6-1）</w:t>
      </w:r>
    </w:p>
    <w:p>
      <w:pPr>
        <w:wordWrap w:val="0"/>
        <w:ind w:firstLine="420"/>
        <w:jc w:val="right"/>
      </w:pPr>
      <m:oMath>
        <m:r>
          <m:rP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ctrlPr>
                  <w:rPr>
                    <w:rFonts w:ascii="Cambria Math" w:hAnsi="Cambria Math"/>
                  </w:rPr>
                </m:ctrlPr>
              </m:sub>
            </m:sSub>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ak</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den>
        </m:f>
      </m:oMath>
      <w:r>
        <w:t xml:space="preserve">  </w:t>
      </w:r>
      <w:r>
        <w:tab/>
      </w:r>
      <w:r>
        <w:tab/>
      </w:r>
      <w:r>
        <w:tab/>
      </w:r>
      <w:r>
        <w:tab/>
      </w:r>
      <w:r>
        <w:tab/>
      </w:r>
      <w:r>
        <w:t>（7.3.6-2）</w:t>
      </w:r>
    </w:p>
    <w:p>
      <w:pPr>
        <w:ind w:firstLine="0" w:firstLineChars="0"/>
      </w:pPr>
      <w:r>
        <w:t>式中：</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oMath>
      <w:r>
        <w:t>—桩基承台总净面积；</w:t>
      </w:r>
    </w:p>
    <w:p>
      <w:pPr>
        <w:ind w:firstLine="420"/>
      </w:pPr>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ak</m:t>
            </m:r>
            <m:ctrlPr>
              <w:rPr>
                <w:rFonts w:ascii="Cambria Math" w:hAnsi="Cambria Math"/>
              </w:rPr>
            </m:ctrlPr>
          </m:sub>
        </m:sSub>
      </m:oMath>
      <w:r>
        <w:t>—承台底地基承载力特征值；</w:t>
      </w:r>
    </w:p>
    <w:p>
      <w:pPr>
        <w:ind w:firstLine="420"/>
      </w:pPr>
      <m:oMath>
        <m:r>
          <m:rPr/>
          <w:rPr>
            <w:rFonts w:ascii="Cambria Math" w:hAnsi="Cambria Math"/>
          </w:rPr>
          <m:t>ξ</m:t>
        </m:r>
      </m:oMath>
      <w:r>
        <w:t>—承台面积控制系数，</w:t>
      </w:r>
      <m:oMath>
        <m:r>
          <m:rPr/>
          <w:rPr>
            <w:rFonts w:ascii="Cambria Math" w:hAnsi="Cambria Math"/>
          </w:rPr>
          <m:t>ξ</m:t>
        </m:r>
        <m:r>
          <m:rPr>
            <m:sty m:val="p"/>
          </m:rPr>
          <w:rPr>
            <w:rFonts w:ascii="Cambria Math" w:hAnsi="Cambria Math"/>
          </w:rPr>
          <m:t>≥0.60</m:t>
        </m:r>
      </m:oMath>
      <w:r>
        <w:t>；</w:t>
      </w:r>
    </w:p>
    <w:p>
      <w:pPr>
        <w:ind w:firstLine="420"/>
      </w:pPr>
      <m:oMath>
        <m:r>
          <m:rPr/>
          <w:rPr>
            <w:rFonts w:ascii="Cambria Math" w:hAnsi="Cambria Math"/>
          </w:rPr>
          <m:t>n</m:t>
        </m:r>
      </m:oMath>
      <w:r>
        <w:t>—基桩数；</w:t>
      </w:r>
    </w:p>
    <w:p>
      <w:pPr>
        <w:ind w:firstLine="420"/>
      </w:pP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c</m:t>
            </m:r>
            <m:ctrlPr>
              <w:rPr>
                <w:rFonts w:ascii="Cambria Math" w:hAnsi="Cambria Math"/>
              </w:rPr>
            </m:ctrlPr>
          </m:sub>
        </m:sSub>
      </m:oMath>
      <w:r>
        <w:t>—桩基承台效应系数，可按本规范表7.3.5取值。</w:t>
      </w:r>
    </w:p>
    <w:p>
      <w:pPr>
        <w:ind w:firstLine="0" w:firstLineChars="0"/>
      </w:pPr>
      <w:r>
        <w:rPr>
          <w:b/>
          <w:bCs/>
        </w:rPr>
        <w:t>7.3.7</w:t>
      </w:r>
      <w:r>
        <w:t>减沉复合疏桩基础中点沉降可按下列公式计算：</w:t>
      </w:r>
    </w:p>
    <w:p>
      <w:pPr>
        <w:wordWrap w:val="0"/>
        <w:ind w:firstLine="420"/>
        <w:jc w:val="right"/>
      </w:pPr>
      <m:oMath>
        <m:r>
          <m:rPr/>
          <w:rPr>
            <w:rFonts w:ascii="Cambria Math" w:hAnsi="Cambria Math"/>
          </w:rPr>
          <m:t>s</m:t>
        </m:r>
        <m:r>
          <m:rPr>
            <m:sty m:val="p"/>
          </m:rPr>
          <w:rPr>
            <w:rFonts w:ascii="Cambria Math" w:hAnsi="Cambria Math"/>
          </w:rPr>
          <m:t>=</m:t>
        </m:r>
        <m:r>
          <m:rPr/>
          <w:rPr>
            <w:rFonts w:ascii="Cambria Math" w:hAnsi="Cambria Math"/>
          </w:rPr>
          <m:t>ψ</m:t>
        </m:r>
        <m:d>
          <m:dPr>
            <m:ctrlPr>
              <w:rPr>
                <w:rFonts w:ascii="Cambria Math" w:hAnsi="Cambria Math"/>
              </w:rPr>
            </m:ctrlPr>
          </m:dPr>
          <m:e>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sp</m:t>
                </m:r>
                <m:ctrlPr>
                  <w:rPr>
                    <w:rFonts w:ascii="Cambria Math" w:hAnsi="Cambria Math"/>
                  </w:rPr>
                </m:ctrlPr>
              </m:sub>
            </m:sSub>
            <m:ctrlPr>
              <w:rPr>
                <w:rFonts w:ascii="Cambria Math" w:hAnsi="Cambria Math"/>
              </w:rPr>
            </m:ctrlPr>
          </m:e>
        </m:d>
      </m:oMath>
      <w:r>
        <w:tab/>
      </w:r>
      <w:r>
        <w:tab/>
      </w:r>
      <w:r>
        <w:tab/>
      </w:r>
      <w:r>
        <w:tab/>
      </w:r>
      <w:r>
        <w:tab/>
      </w:r>
      <w:r>
        <w:tab/>
      </w:r>
      <w:r>
        <w:t>（7.3.7-1）</w:t>
      </w:r>
    </w:p>
    <w:p>
      <w:pPr>
        <w:wordWrap w:val="0"/>
        <w:ind w:firstLine="420"/>
        <w:jc w:val="right"/>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=4</m:t>
        </m:r>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m</m:t>
            </m:r>
            <m:ctrlPr>
              <w:rPr>
                <w:rFonts w:ascii="Cambria Math" w:hAnsi="Cambria Math"/>
              </w:rPr>
            </m:ctrlPr>
          </m:sup>
          <m:e>
            <m:f>
              <m:fPr>
                <m:ctrlPr>
                  <w:rPr>
                    <w:rFonts w:ascii="Cambria Math" w:hAnsi="Cambria Math"/>
                  </w:rPr>
                </m:ctrlPr>
              </m:fPr>
              <m:num>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sSub>
                  <m:sSubPr>
                    <m:ctrlPr>
                      <w:rPr>
                        <w:rFonts w:ascii="Cambria Math" w:hAnsi="Cambria Math"/>
                      </w:rPr>
                    </m:ctrlPr>
                  </m:sSubPr>
                  <m:e>
                    <m:acc>
                      <m:accPr>
                        <m:chr m:val="̅"/>
                        <m:ctrlPr>
                          <w:rPr>
                            <w:rFonts w:ascii="Cambria Math" w:hAnsi="Cambria Math"/>
                          </w:rPr>
                        </m:ctrlPr>
                      </m:accPr>
                      <m:e>
                        <m:r>
                          <m:rPr/>
                          <w:rPr>
                            <w:rFonts w:ascii="Cambria Math" w:hAnsi="Cambria Math"/>
                          </w:rPr>
                          <m:t>α</m:t>
                        </m:r>
                        <m:ctrlPr>
                          <w:rPr>
                            <w:rFonts w:ascii="Cambria Math" w:hAnsi="Cambria Math"/>
                          </w:rPr>
                        </m:ctrlPr>
                      </m:e>
                    </m:acc>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z</m:t>
                    </m:r>
                    <m:ctrlPr>
                      <w:rPr>
                        <w:rFonts w:ascii="Cambria Math" w:hAnsi="Cambria Math"/>
                      </w:rPr>
                    </m:ctrlPr>
                  </m:e>
                  <m:sub>
                    <m:d>
                      <m:dPr>
                        <m:ctrlPr>
                          <w:rPr>
                            <w:rFonts w:ascii="Cambria Math" w:hAnsi="Cambria Math"/>
                          </w:rPr>
                        </m:ctrlPr>
                      </m:dPr>
                      <m:e>
                        <m:r>
                          <m:rPr/>
                          <w:rPr>
                            <w:rFonts w:ascii="Cambria Math" w:hAnsi="Cambria Math"/>
                          </w:rPr>
                          <m:t>i</m:t>
                        </m:r>
                        <m:r>
                          <m:rPr>
                            <m:sty m:val="p"/>
                          </m:rPr>
                          <w:rPr>
                            <w:rFonts w:ascii="Cambria Math" w:hAnsi="Cambria Math"/>
                          </w:rPr>
                          <m:t>−1</m:t>
                        </m:r>
                        <m:ctrlPr>
                          <w:rPr>
                            <w:rFonts w:ascii="Cambria Math" w:hAnsi="Cambria Math"/>
                          </w:rPr>
                        </m:ctrlPr>
                      </m:e>
                    </m:d>
                    <m:ctrlPr>
                      <w:rPr>
                        <w:rFonts w:ascii="Cambria Math" w:hAnsi="Cambria Math"/>
                      </w:rPr>
                    </m:ctrlPr>
                  </m:sub>
                </m:sSub>
                <m:sSub>
                  <m:sSubPr>
                    <m:ctrlPr>
                      <w:rPr>
                        <w:rFonts w:ascii="Cambria Math" w:hAnsi="Cambria Math"/>
                      </w:rPr>
                    </m:ctrlPr>
                  </m:sSubPr>
                  <m:e>
                    <m:acc>
                      <m:accPr>
                        <m:chr m:val="̅"/>
                        <m:ctrlPr>
                          <w:rPr>
                            <w:rFonts w:ascii="Cambria Math" w:hAnsi="Cambria Math"/>
                          </w:rPr>
                        </m:ctrlPr>
                      </m:accPr>
                      <m:e>
                        <m:r>
                          <m:rPr/>
                          <w:rPr>
                            <w:rFonts w:ascii="Cambria Math" w:hAnsi="Cambria Math"/>
                          </w:rPr>
                          <m:t>α</m:t>
                        </m:r>
                        <m:ctrlPr>
                          <w:rPr>
                            <w:rFonts w:ascii="Cambria Math" w:hAnsi="Cambria Math"/>
                          </w:rPr>
                        </m:ctrlPr>
                      </m:e>
                    </m:acc>
                    <m:ctrlPr>
                      <w:rPr>
                        <w:rFonts w:ascii="Cambria Math" w:hAnsi="Cambria Math"/>
                      </w:rPr>
                    </m:ctrlPr>
                  </m:e>
                  <m:sub>
                    <m:d>
                      <m:dPr>
                        <m:ctrlPr>
                          <w:rPr>
                            <w:rFonts w:ascii="Cambria Math" w:hAnsi="Cambria Math"/>
                          </w:rPr>
                        </m:ctrlPr>
                      </m:dPr>
                      <m:e>
                        <m:r>
                          <m:rPr/>
                          <w:rPr>
                            <w:rFonts w:ascii="Cambria Math" w:hAnsi="Cambria Math"/>
                          </w:rPr>
                          <m:t>i</m:t>
                        </m:r>
                        <m:r>
                          <m:rPr>
                            <m:sty m:val="p"/>
                          </m:rPr>
                          <w:rPr>
                            <w:rFonts w:ascii="Cambria Math" w:hAnsi="Cambria Math"/>
                          </w:rPr>
                          <m:t>−1</m:t>
                        </m:r>
                        <m:ctrlPr>
                          <w:rPr>
                            <w:rFonts w:ascii="Cambria Math" w:hAnsi="Cambria Math"/>
                          </w:rPr>
                        </m:ctrlPr>
                      </m:e>
                    </m:d>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si</m:t>
                    </m:r>
                    <m:ctrlPr>
                      <w:rPr>
                        <w:rFonts w:ascii="Cambria Math" w:hAnsi="Cambria Math"/>
                      </w:rPr>
                    </m:ctrlPr>
                  </m:sub>
                </m:sSub>
                <m:ctrlPr>
                  <w:rPr>
                    <w:rFonts w:ascii="Cambria Math" w:hAnsi="Cambria Math"/>
                  </w:rPr>
                </m:ctrlPr>
              </m:den>
            </m:f>
            <m:ctrlPr>
              <w:rPr>
                <w:rFonts w:ascii="Cambria Math" w:hAnsi="Cambria Math"/>
              </w:rPr>
            </m:ctrlPr>
          </m:e>
        </m:nary>
      </m:oMath>
      <w:r>
        <w:t xml:space="preserve">              （7.3.7-2）</w:t>
      </w:r>
    </w:p>
    <w:p>
      <w:pPr>
        <w:wordWrap w:val="0"/>
        <w:ind w:firstLine="420"/>
        <w:jc w:val="right"/>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sp</m:t>
            </m:r>
            <m:ctrlPr>
              <w:rPr>
                <w:rFonts w:ascii="Cambria Math" w:hAnsi="Cambria Math"/>
              </w:rPr>
            </m:ctrlPr>
          </m:sub>
        </m:sSub>
        <m:r>
          <m:rPr>
            <m:sty m:val="p"/>
          </m:rPr>
          <w:rPr>
            <w:rFonts w:ascii="Cambria Math" w:hAnsi="Cambria Math"/>
          </w:rPr>
          <m:t>=280</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m:rPr/>
                      <w:rPr>
                        <w:rFonts w:ascii="Cambria Math" w:hAnsi="Cambria Math"/>
                      </w:rPr>
                      <m:t>q</m:t>
                    </m:r>
                    <m:ctrlPr>
                      <w:rPr>
                        <w:rFonts w:ascii="Cambria Math" w:hAnsi="Cambria Math"/>
                      </w:rPr>
                    </m:ctrlPr>
                  </m:e>
                </m:acc>
                <m:ctrlPr>
                  <w:rPr>
                    <w:rFonts w:ascii="Cambria Math" w:hAnsi="Cambria Math"/>
                  </w:rPr>
                </m:ctrlPr>
              </m:e>
              <m:sub>
                <m:r>
                  <m:rPr/>
                  <w:rPr>
                    <w:rFonts w:ascii="Cambria Math" w:hAnsi="Cambria Math"/>
                  </w:rPr>
                  <m:t>su</m:t>
                </m:r>
                <m:ctrlPr>
                  <w:rPr>
                    <w:rFonts w:ascii="Cambria Math" w:hAnsi="Cambria Math"/>
                  </w:rPr>
                </m:ctrlPr>
              </m:sub>
            </m:sSub>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rPr>
                      <m:t>E</m:t>
                    </m:r>
                    <m:ctrlPr>
                      <w:rPr>
                        <w:rFonts w:ascii="Cambria Math" w:hAnsi="Cambria Math"/>
                      </w:rPr>
                    </m:ctrlPr>
                  </m:e>
                </m:acc>
                <m:ctrlPr>
                  <w:rPr>
                    <w:rFonts w:ascii="Cambria Math" w:hAnsi="Cambria Math"/>
                  </w:rPr>
                </m:ctrlPr>
              </m:e>
              <m:sub>
                <m:r>
                  <m:rPr/>
                  <w:rPr>
                    <w:rFonts w:ascii="Cambria Math" w:hAnsi="Cambria Math"/>
                  </w:rPr>
                  <m:t>s</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r>
              <m:rPr/>
              <w:rPr>
                <w:rFonts w:ascii="Cambria Math" w:hAnsi="Cambria Math"/>
              </w:rPr>
              <m:t>d</m:t>
            </m:r>
            <m:ctrlPr>
              <w:rPr>
                <w:rFonts w:ascii="Cambria Math" w:hAnsi="Cambria Math"/>
              </w:rPr>
            </m:ctrlPr>
          </m:num>
          <m:den>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num>
                      <m:den>
                        <m:r>
                          <m:rPr/>
                          <w:rPr>
                            <w:rFonts w:ascii="Cambria Math" w:hAnsi="Cambria Math"/>
                          </w:rPr>
                          <m:t>d</m:t>
                        </m:r>
                        <m:ctrlPr>
                          <w:rPr>
                            <w:rFonts w:ascii="Cambria Math" w:hAnsi="Cambria Math"/>
                          </w:rPr>
                        </m:ctrlPr>
                      </m:den>
                    </m:f>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oMath>
      <w:r>
        <w:t xml:space="preserve">          </w:t>
      </w:r>
      <w:r>
        <w:tab/>
      </w:r>
      <w:r>
        <w:tab/>
      </w:r>
      <w:r>
        <w:tab/>
      </w:r>
      <w:r>
        <w:t>（7.3.7-3）</w:t>
      </w:r>
    </w:p>
    <w:p>
      <w:pPr>
        <w:wordWrap w:val="0"/>
        <w:ind w:firstLine="420"/>
        <w:jc w:val="right"/>
      </w:pP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p</m:t>
            </m:r>
            <m:ctrlPr>
              <w:rPr>
                <w:rFonts w:ascii="Cambria Math" w:hAnsi="Cambria Math"/>
              </w:rPr>
            </m:ctrlPr>
          </m:sub>
        </m:sSub>
        <m:f>
          <m:fPr>
            <m:ctrlPr>
              <w:rPr>
                <w:rFonts w:ascii="Cambria Math" w:hAnsi="Cambria Math"/>
              </w:rPr>
            </m:ctrlPr>
          </m:fPr>
          <m:num>
            <m:r>
              <m:rPr/>
              <w:rPr>
                <w:rFonts w:ascii="Cambria Math" w:hAnsi="Cambria Math"/>
              </w:rPr>
              <m:t>F</m:t>
            </m:r>
            <m:r>
              <m:rPr>
                <m:sty m:val="p"/>
              </m:rPr>
              <w:rPr>
                <w:rFonts w:ascii="Cambria Math" w:hAnsi="Cambria Math"/>
              </w:rPr>
              <m:t>−</m:t>
            </m:r>
            <m:r>
              <m:rPr/>
              <w:rPr>
                <w:rFonts w:ascii="Cambria Math" w:hAnsi="Cambria Math"/>
              </w:rPr>
              <m:t>n</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den>
        </m:f>
      </m:oMath>
      <w:r>
        <w:t xml:space="preserve">  </w:t>
      </w:r>
      <w:r>
        <w:tab/>
      </w:r>
      <w:r>
        <w:tab/>
      </w:r>
      <w:r>
        <w:tab/>
      </w:r>
      <w:r>
        <w:tab/>
      </w:r>
      <w:r>
        <w:tab/>
      </w:r>
      <w:r>
        <w:tab/>
      </w:r>
      <w:r>
        <w:t>（7.3.7-4）</w:t>
      </w:r>
    </w:p>
    <w:p>
      <w:pPr>
        <w:ind w:firstLine="0" w:firstLineChars="0"/>
      </w:pPr>
      <w:r>
        <w:t>式中：</w:t>
      </w:r>
      <m:oMath>
        <m:r>
          <m:rPr/>
          <w:rPr>
            <w:rFonts w:ascii="Cambria Math" w:hAnsi="Cambria Math"/>
          </w:rPr>
          <m:t>s</m:t>
        </m:r>
      </m:oMath>
      <w:r>
        <w:t>—桩基中心点沉降量；</w:t>
      </w:r>
    </w:p>
    <w:p>
      <w:pPr>
        <w:ind w:firstLine="420"/>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m:t>
            </m:r>
            <m:ctrlPr>
              <w:rPr>
                <w:rFonts w:ascii="Cambria Math" w:hAnsi="Cambria Math"/>
              </w:rPr>
            </m:ctrlPr>
          </m:sub>
        </m:sSub>
      </m:oMath>
      <w:r>
        <w:t>—由承台底地基 土附加压力作用下产生的中点沉降（图7.3.9）；</w:t>
      </w:r>
    </w:p>
    <w:p>
      <w:pPr>
        <w:ind w:firstLine="420"/>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sp</m:t>
            </m:r>
            <m:ctrlPr>
              <w:rPr>
                <w:rFonts w:ascii="Cambria Math" w:hAnsi="Cambria Math"/>
              </w:rPr>
            </m:ctrlPr>
          </m:sub>
        </m:sSub>
      </m:oMath>
      <w:r>
        <w:t>—由桩土相互作用产生的沉降；</w:t>
      </w:r>
    </w:p>
    <w:p>
      <w:pPr>
        <w:ind w:firstLine="420"/>
      </w:pPr>
      <m:oMath>
        <m:sSub>
          <m:sSubPr>
            <m:ctrlPr>
              <w:rPr>
                <w:rFonts w:ascii="Cambria Math" w:hAnsi="Cambria Math"/>
              </w:rPr>
            </m:ctrlPr>
          </m:sSubPr>
          <m:e>
            <m:r>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oMath>
      <w:r>
        <w:t>—按荷载效应准水久值组合计算的假想天然地基平均附加压力；</w:t>
      </w:r>
    </w:p>
    <w:p>
      <w:pPr>
        <w:ind w:firstLine="420"/>
      </w:pP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si</m:t>
            </m:r>
            <m:ctrlPr>
              <w:rPr>
                <w:rFonts w:ascii="Cambria Math" w:hAnsi="Cambria Math"/>
              </w:rPr>
            </m:ctrlPr>
          </m:sub>
        </m:sSub>
      </m:oMath>
      <w:r>
        <w:t>—承台底以下第</w:t>
      </w:r>
      <m:oMath>
        <m:r>
          <m:rPr/>
          <w:rPr>
            <w:rFonts w:ascii="Cambria Math" w:hAnsi="Cambria Math"/>
          </w:rPr>
          <m:t>i</m:t>
        </m:r>
      </m:oMath>
      <w:r>
        <w:t>层土的压缩模量，应取自重压力至自重压力与附加压力段的模量值；</w:t>
      </w:r>
    </w:p>
    <w:p>
      <w:pPr>
        <w:ind w:firstLine="420"/>
      </w:pPr>
      <m:oMath>
        <m:r>
          <m:rPr/>
          <w:rPr>
            <w:rFonts w:ascii="Cambria Math" w:hAnsi="Cambria Math"/>
          </w:rPr>
          <m:t>m</m:t>
        </m:r>
      </m:oMath>
      <w:r>
        <w:t>—地基沉降计算深度 范围的土层数：沉降计算深度按</w:t>
      </w:r>
      <m:oMath>
        <m:sSub>
          <m:sSubPr>
            <m:ctrlPr>
              <w:rPr>
                <w:rFonts w:ascii="Cambria Math" w:hAnsi="Cambria Math"/>
              </w:rPr>
            </m:ctrlPr>
          </m:sSubPr>
          <m:e>
            <m:r>
              <m:rPr/>
              <w:rPr>
                <w:rFonts w:ascii="Cambria Math" w:hAnsi="Cambria Math"/>
              </w:rPr>
              <m:t>σ</m:t>
            </m:r>
            <m:ctrlPr>
              <w:rPr>
                <w:rFonts w:ascii="Cambria Math" w:hAnsi="Cambria Math"/>
              </w:rPr>
            </m:ctrlPr>
          </m:e>
          <m:sub>
            <m:r>
              <m:rPr/>
              <w:rPr>
                <w:rFonts w:ascii="Cambria Math" w:hAnsi="Cambria Math"/>
              </w:rPr>
              <m:t>z</m:t>
            </m:r>
            <m:ctrlPr>
              <w:rPr>
                <w:rFonts w:ascii="Cambria Math" w:hAnsi="Cambria Math"/>
              </w:rPr>
            </m:ctrlPr>
          </m:sub>
        </m:sSub>
        <m:r>
          <m:rPr>
            <m:sty m:val="p"/>
          </m:rPr>
          <w:rPr>
            <w:rFonts w:ascii="Cambria Math" w:hAnsi="Cambria Math"/>
          </w:rPr>
          <m:t>=0.1</m:t>
        </m:r>
        <m:sSub>
          <m:sSubPr>
            <m:ctrlPr>
              <w:rPr>
                <w:rFonts w:ascii="Cambria Math" w:hAnsi="Cambria Math"/>
              </w:rPr>
            </m:ctrlPr>
          </m:sSubPr>
          <m:e>
            <m:r>
              <m:rPr/>
              <w:rPr>
                <w:rFonts w:ascii="Cambria Math" w:hAnsi="Cambria Math"/>
              </w:rPr>
              <m:t>σ</m:t>
            </m:r>
            <m:ctrlPr>
              <w:rPr>
                <w:rFonts w:ascii="Cambria Math" w:hAnsi="Cambria Math"/>
              </w:rPr>
            </m:ctrlPr>
          </m:e>
          <m:sub>
            <m:r>
              <m:rPr/>
              <w:rPr>
                <w:rFonts w:ascii="Cambria Math" w:hAnsi="Cambria Math"/>
              </w:rPr>
              <m:t>c</m:t>
            </m:r>
            <m:ctrlPr>
              <w:rPr>
                <w:rFonts w:ascii="Cambria Math" w:hAnsi="Cambria Math"/>
              </w:rPr>
            </m:ctrlPr>
          </m:sub>
        </m:sSub>
      </m:oMath>
      <w:r>
        <w:t>确定；</w:t>
      </w:r>
    </w:p>
    <w:p>
      <w:pPr>
        <w:ind w:firstLine="420"/>
      </w:pPr>
      <m:oMath>
        <m:sSub>
          <m:sSubPr>
            <m:ctrlPr>
              <w:rPr>
                <w:rFonts w:ascii="Cambria Math" w:hAnsi="Cambria Math"/>
              </w:rPr>
            </m:ctrlPr>
          </m:sSubPr>
          <m:e>
            <m:acc>
              <m:accPr>
                <m:chr m:val="̅"/>
                <m:ctrlPr>
                  <w:rPr>
                    <w:rFonts w:ascii="Cambria Math" w:hAnsi="Cambria Math"/>
                  </w:rPr>
                </m:ctrlPr>
              </m:accPr>
              <m:e>
                <m:r>
                  <m:rPr/>
                  <w:rPr>
                    <w:rFonts w:ascii="Cambria Math" w:hAnsi="Cambria Math"/>
                  </w:rPr>
                  <m:t>q</m:t>
                </m:r>
                <m:ctrlPr>
                  <w:rPr>
                    <w:rFonts w:ascii="Cambria Math" w:hAnsi="Cambria Math"/>
                  </w:rPr>
                </m:ctrlPr>
              </m:e>
            </m:acc>
            <m:ctrlPr>
              <w:rPr>
                <w:rFonts w:ascii="Cambria Math" w:hAnsi="Cambria Math"/>
              </w:rPr>
            </m:ctrlPr>
          </m:e>
          <m:sub>
            <m:r>
              <m:rPr/>
              <w:rPr>
                <w:rFonts w:ascii="Cambria Math" w:hAnsi="Cambria Math"/>
              </w:rPr>
              <m:t>su</m:t>
            </m:r>
            <m:ctrlPr>
              <w:rPr>
                <w:rFonts w:ascii="Cambria Math" w:hAnsi="Cambria Math"/>
              </w:rPr>
            </m:ctrlPr>
          </m:sub>
        </m:sSub>
      </m:oMath>
      <w:r>
        <w:t>、</w:t>
      </w:r>
      <m:oMath>
        <m:sSub>
          <m:sSubPr>
            <m:ctrlPr>
              <w:rPr>
                <w:rFonts w:ascii="Cambria Math" w:hAnsi="Cambria Math"/>
              </w:rPr>
            </m:ctrlPr>
          </m:sSubPr>
          <m:e>
            <m:acc>
              <m:accPr>
                <m:chr m:val="̅"/>
                <m:ctrlPr>
                  <w:rPr>
                    <w:rFonts w:ascii="Cambria Math" w:hAnsi="Cambria Math"/>
                  </w:rPr>
                </m:ctrlPr>
              </m:accPr>
              <m:e>
                <m:r>
                  <m:rPr/>
                  <w:rPr>
                    <w:rFonts w:ascii="Cambria Math" w:hAnsi="Cambria Math"/>
                  </w:rPr>
                  <m:t>E</m:t>
                </m:r>
                <m:ctrlPr>
                  <w:rPr>
                    <w:rFonts w:ascii="Cambria Math" w:hAnsi="Cambria Math"/>
                  </w:rPr>
                </m:ctrlPr>
              </m:e>
            </m:acc>
            <m:ctrlPr>
              <w:rPr>
                <w:rFonts w:ascii="Cambria Math" w:hAnsi="Cambria Math"/>
              </w:rPr>
            </m:ctrlPr>
          </m:e>
          <m:sub>
            <m:r>
              <m:rPr/>
              <w:rPr>
                <w:rFonts w:ascii="Cambria Math" w:hAnsi="Cambria Math"/>
              </w:rPr>
              <m:t>s</m:t>
            </m:r>
            <m:ctrlPr>
              <w:rPr>
                <w:rFonts w:ascii="Cambria Math" w:hAnsi="Cambria Math"/>
              </w:rPr>
            </m:ctrlPr>
          </m:sub>
        </m:sSub>
      </m:oMath>
      <w:r>
        <w:t>—桩身范围内按厚度加权的平均桩侧极限摩阻力、平均压缩模量；</w:t>
      </w:r>
    </w:p>
    <w:p>
      <w:pPr>
        <w:ind w:firstLine="420"/>
      </w:pPr>
      <m:oMath>
        <m:r>
          <m:rPr/>
          <w:rPr>
            <w:rFonts w:ascii="Cambria Math" w:hAnsi="Cambria Math"/>
          </w:rPr>
          <m:t>d</m:t>
        </m:r>
      </m:oMath>
      <w:r>
        <w:t>—桩身直径，当为方形桩时，</w:t>
      </w:r>
      <m:oMath>
        <m:r>
          <m:rPr/>
          <w:rPr>
            <w:rFonts w:ascii="Cambria Math" w:hAnsi="Cambria Math"/>
          </w:rPr>
          <m:t>d</m:t>
        </m:r>
      </m:oMath>
      <w:r>
        <w:t>= 1.27</w:t>
      </w:r>
      <m:oMath>
        <m:r>
          <m:rPr/>
          <w:rPr>
            <w:rFonts w:ascii="Cambria Math" w:hAnsi="Cambria Math"/>
          </w:rPr>
          <m:t>b</m:t>
        </m:r>
      </m:oMath>
      <w:r>
        <w:t xml:space="preserve"> （</w:t>
      </w:r>
      <m:oMath>
        <m:r>
          <m:rPr/>
          <w:rPr>
            <w:rFonts w:ascii="Cambria Math" w:hAnsi="Cambria Math"/>
          </w:rPr>
          <m:t>b</m:t>
        </m:r>
      </m:oMath>
      <w:r>
        <w:t>为方形桩截面边长）；</w:t>
      </w:r>
    </w:p>
    <w:p>
      <w:pPr>
        <w:ind w:firstLine="420"/>
      </w:pPr>
      <m:oMath>
        <m:f>
          <m:fPr>
            <m:type m:val="lin"/>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a</m:t>
                </m:r>
                <m:ctrlPr>
                  <w:rPr>
                    <w:rFonts w:ascii="Cambria Math" w:hAnsi="Cambria Math"/>
                  </w:rPr>
                </m:ctrlPr>
              </m:sub>
            </m:sSub>
            <m:ctrlPr>
              <w:rPr>
                <w:rFonts w:ascii="Cambria Math" w:hAnsi="Cambria Math"/>
              </w:rPr>
            </m:ctrlPr>
          </m:num>
          <m:den>
            <m:r>
              <m:rPr/>
              <w:rPr>
                <w:rFonts w:ascii="Cambria Math" w:hAnsi="Cambria Math"/>
              </w:rPr>
              <m:t>d</m:t>
            </m:r>
            <m:ctrlPr>
              <w:rPr>
                <w:rFonts w:ascii="Cambria Math" w:hAnsi="Cambria Math"/>
              </w:rPr>
            </m:ctrlPr>
          </m:den>
        </m:f>
      </m:oMath>
      <w:r>
        <w:t>—等效距径比；</w:t>
      </w:r>
    </w:p>
    <w:p>
      <w:pPr>
        <w:ind w:firstLine="420"/>
      </w:pP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oMath>
      <w:r>
        <w:t>、</w:t>
      </w:r>
      <m:oMath>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r>
              <m:rPr>
                <m:sty m:val="p"/>
              </m:rPr>
              <w:rPr>
                <w:rFonts w:ascii="Cambria Math" w:hAnsi="Cambria Math"/>
              </w:rPr>
              <m:t>−1</m:t>
            </m:r>
            <m:ctrlPr>
              <w:rPr>
                <w:rFonts w:ascii="Cambria Math" w:hAnsi="Cambria Math"/>
              </w:rPr>
            </m:ctrlPr>
          </m:sub>
        </m:sSub>
      </m:oMath>
      <w:r>
        <w:t>—承台底至第</w:t>
      </w:r>
      <m:oMath>
        <m:r>
          <m:rPr/>
          <w:rPr>
            <w:rStyle w:val="117"/>
            <w:rFonts w:ascii="Cambria Math" w:hAnsi="Cambria Math"/>
            <w:color w:val="auto"/>
          </w:rPr>
          <m:t>i</m:t>
        </m:r>
      </m:oMath>
      <w:r>
        <w:t>层、第</w:t>
      </w:r>
      <m:oMath>
        <m:r>
          <m:rPr/>
          <w:rPr>
            <w:rStyle w:val="117"/>
            <w:rFonts w:ascii="Cambria Math" w:hAnsi="Cambria Math"/>
            <w:color w:val="auto"/>
          </w:rPr>
          <m:t>i−1</m:t>
        </m:r>
      </m:oMath>
      <w:r>
        <w:t>层土底面的距离；</w:t>
      </w:r>
    </w:p>
    <w:p>
      <w:pPr>
        <w:ind w:firstLine="420"/>
      </w:pP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i</m:t>
            </m:r>
            <m:ctrlPr>
              <w:rPr>
                <w:rFonts w:ascii="Cambria Math" w:hAnsi="Cambria Math"/>
              </w:rPr>
            </m:ctrlPr>
          </m:sub>
        </m:sSub>
      </m:oMath>
      <w:r>
        <w:t>、</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i</m:t>
            </m:r>
            <m:r>
              <m:rPr>
                <m:sty m:val="p"/>
              </m:rPr>
              <w:rPr>
                <w:rFonts w:ascii="Cambria Math" w:hAnsi="Cambria Math"/>
              </w:rPr>
              <m:t>−1</m:t>
            </m:r>
            <m:ctrlPr>
              <w:rPr>
                <w:rFonts w:ascii="Cambria Math" w:hAnsi="Cambria Math"/>
              </w:rPr>
            </m:ctrlPr>
          </m:sub>
        </m:sSub>
      </m:oMath>
      <w:r>
        <w:t>—承台底至第</w:t>
      </w:r>
      <m:oMath>
        <m:r>
          <m:rPr/>
          <w:rPr>
            <w:rStyle w:val="117"/>
            <w:rFonts w:ascii="Cambria Math" w:hAnsi="Cambria Math"/>
            <w:color w:val="auto"/>
          </w:rPr>
          <m:t>i</m:t>
        </m:r>
      </m:oMath>
      <w:r>
        <w:t>层、第</w:t>
      </w:r>
      <m:oMath>
        <m:r>
          <m:rPr/>
          <w:rPr>
            <w:rStyle w:val="117"/>
            <w:rFonts w:ascii="Cambria Math" w:hAnsi="Cambria Math"/>
            <w:color w:val="auto"/>
          </w:rPr>
          <m:t>i−1</m:t>
        </m:r>
      </m:oMath>
      <w:r>
        <w:t>层土层底范围内的角点平均附加应力系数；根据承台等效面积的计算分块矩形长宽比</w:t>
      </w:r>
      <m:oMath>
        <m:r>
          <m:rPr/>
          <w:rPr>
            <w:rFonts w:ascii="Cambria Math" w:hAnsi="Cambria Math"/>
          </w:rPr>
          <m:t>a</m:t>
        </m:r>
        <m:r>
          <m:rPr>
            <m:sty m:val="p"/>
          </m:rPr>
          <w:rPr>
            <w:rFonts w:ascii="Cambria Math" w:hAnsi="Cambria Math"/>
          </w:rPr>
          <m:t>/</m:t>
        </m:r>
        <m:r>
          <m:rPr/>
          <w:rPr>
            <w:rFonts w:ascii="Cambria Math" w:hAnsi="Cambria Math"/>
          </w:rPr>
          <m:t>b</m:t>
        </m:r>
      </m:oMath>
      <w:r>
        <w:t>及深宽比</w:t>
      </w:r>
      <m:oMath>
        <m:f>
          <m:fPr>
            <m:type m:val="lin"/>
            <m:ctrlPr>
              <w:rPr>
                <w:rFonts w:ascii="Cambria Math" w:hAnsi="Cambria Math"/>
              </w:rPr>
            </m:ctrlPr>
          </m:fPr>
          <m:num>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r>
              <m:rPr/>
              <w:rPr>
                <w:rFonts w:ascii="Cambria Math" w:hAnsi="Cambria Math"/>
              </w:rPr>
              <m:t>b</m:t>
            </m:r>
            <m:ctrlPr>
              <w:rPr>
                <w:rFonts w:ascii="Cambria Math" w:hAnsi="Cambria Math"/>
              </w:rPr>
            </m:ctrlPr>
          </m:den>
        </m:f>
        <m:r>
          <m:rPr>
            <m:sty m:val="p"/>
          </m:rPr>
          <w:rPr>
            <w:rFonts w:ascii="Cambria Math" w:hAnsi="Cambria Math"/>
          </w:rPr>
          <m:t>=</m:t>
        </m:r>
        <m:f>
          <m:fPr>
            <m:type m:val="lin"/>
            <m:ctrlPr>
              <w:rPr>
                <w:rFonts w:ascii="Cambria Math" w:hAnsi="Cambria Math"/>
              </w:rPr>
            </m:ctrlPr>
          </m:fPr>
          <m:num>
            <m:r>
              <m:rPr>
                <m:sty m:val="p"/>
              </m:rPr>
              <w:rPr>
                <w:rFonts w:ascii="Cambria Math" w:hAnsi="Cambria Math"/>
              </w:rPr>
              <m:t>2</m:t>
            </m:r>
            <m:sSub>
              <m:sSubPr>
                <m:ctrlPr>
                  <w:rPr>
                    <w:rFonts w:ascii="Cambria Math" w:hAnsi="Cambria Math"/>
                  </w:rPr>
                </m:ctrlPr>
              </m:sSubPr>
              <m:e>
                <m:r>
                  <m:rPr/>
                  <w:rPr>
                    <w:rFonts w:ascii="Cambria Math" w:hAnsi="Cambria Math"/>
                  </w:rPr>
                  <m:t>z</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den>
        </m:f>
      </m:oMath>
      <w:r>
        <w:t>，由本规范附录 D 确定；其中承台等效宽度</w:t>
      </w:r>
      <m:oMath>
        <m:sSub>
          <m:sSubPr>
            <m:ctrlPr>
              <w:rPr>
                <w:rFonts w:ascii="Cambria Math" w:hAnsi="Cambria Math"/>
              </w:rPr>
            </m:ctrlPr>
          </m:sSubPr>
          <m:e>
            <m:r>
              <m:rPr/>
              <w:rPr>
                <w:rFonts w:ascii="Cambria Math" w:hAnsi="Cambria Math"/>
              </w:rPr>
              <m:t>B</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w:rPr>
            <w:rFonts w:ascii="Cambria Math" w:hAnsi="Cambria Math"/>
          </w:rPr>
          <m:t>B</m:t>
        </m:r>
        <m:rad>
          <m:radPr>
            <m:degHide m:val="1"/>
            <m:ctrlPr>
              <w:rPr>
                <w:rFonts w:ascii="Cambria Math" w:hAnsi="Cambria Math"/>
              </w:rPr>
            </m:ctrlPr>
          </m:radPr>
          <m:deg>
            <m:ctrlPr>
              <w:rPr>
                <w:rFonts w:ascii="Cambria Math" w:hAnsi="Cambria Math"/>
              </w:rPr>
            </m:ctrlPr>
          </m:deg>
          <m:e>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t>
                </m:r>
                <m:ctrlPr>
                  <w:rPr>
                    <w:rFonts w:ascii="Cambria Math" w:hAnsi="Cambria Math"/>
                  </w:rPr>
                </m:ctrlPr>
              </m:sub>
            </m:sSub>
            <m:ctrlPr>
              <w:rPr>
                <w:rFonts w:ascii="Cambria Math" w:hAnsi="Cambria Math"/>
              </w:rPr>
            </m:ctrlPr>
          </m:e>
        </m:rad>
        <m:r>
          <m:rPr>
            <m:sty m:val="p"/>
          </m:rPr>
          <w:rPr>
            <w:rFonts w:ascii="Cambria Math" w:hAnsi="Cambria Math"/>
          </w:rPr>
          <m:t>/</m:t>
        </m:r>
        <m:r>
          <m:rPr/>
          <w:rPr>
            <w:rFonts w:ascii="Cambria Math" w:hAnsi="Cambria Math"/>
          </w:rPr>
          <m:t>L</m:t>
        </m:r>
      </m:oMath>
      <w:r>
        <w:t>；</w:t>
      </w:r>
      <m:oMath>
        <m:r>
          <m:rPr/>
          <w:rPr>
            <w:rFonts w:ascii="Cambria Math" w:hAnsi="Cambria Math"/>
          </w:rPr>
          <m:t>B</m:t>
        </m:r>
      </m:oMath>
      <w:r>
        <w:t>、</w:t>
      </w:r>
      <m:oMath>
        <m:r>
          <m:rPr/>
          <w:rPr>
            <w:rFonts w:ascii="Cambria Math" w:hAnsi="Cambria Math"/>
          </w:rPr>
          <m:t>L</m:t>
        </m:r>
      </m:oMath>
      <w:r>
        <w:t>为建筑物基础外缘平面的宽度和长度；</w:t>
      </w:r>
    </w:p>
    <w:p>
      <w:pPr>
        <w:ind w:firstLine="420"/>
      </w:pPr>
      <m:oMath>
        <m:r>
          <m:rPr/>
          <w:rPr>
            <w:rFonts w:ascii="Cambria Math" w:hAnsi="Cambria Math"/>
          </w:rPr>
          <m:t>F</m:t>
        </m:r>
      </m:oMath>
      <w:r>
        <w:t>—荷载效应准永久值组合下，作用于承台底的总附加荷载（kN）；</w:t>
      </w:r>
    </w:p>
    <w:p>
      <w:pPr>
        <w:ind w:firstLine="420"/>
      </w:pP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p</m:t>
            </m:r>
            <m:ctrlPr>
              <w:rPr>
                <w:rFonts w:ascii="Cambria Math" w:hAnsi="Cambria Math"/>
              </w:rPr>
            </m:ctrlPr>
          </m:sub>
        </m:sSub>
      </m:oMath>
      <w:r>
        <w:t>—基桩刺入变形影响系数；按桩端持力层土质确定，砂土为1.0，粉土为1.15，黏性土为1.30；</w:t>
      </w:r>
    </w:p>
    <w:p>
      <w:pPr>
        <w:ind w:firstLine="420"/>
      </w:pPr>
      <m:oMath>
        <m:r>
          <m:rPr/>
          <w:rPr>
            <w:rFonts w:ascii="Cambria Math" w:hAnsi="Cambria Math"/>
          </w:rPr>
          <m:t>ψ</m:t>
        </m:r>
      </m:oMath>
      <w:r>
        <w:t>—沉降计算经验系数</w:t>
      </w:r>
      <w:r>
        <w:rPr>
          <w:rFonts w:hint="eastAsia"/>
        </w:rPr>
        <w:t>；</w:t>
      </w:r>
      <w:r>
        <w:t>无当地经验时，可取1.0~1.1。</w:t>
      </w:r>
    </w:p>
    <w:p>
      <w:pPr>
        <w:pStyle w:val="13"/>
        <w:keepNext/>
        <w:rPr>
          <w:rFonts w:cs="Times New Roman"/>
        </w:rPr>
      </w:pPr>
      <w:r>
        <w:rPr>
          <w:rFonts w:cs="Times New Roman"/>
        </w:rPr>
        <w:drawing>
          <wp:inline distT="0" distB="0" distL="0" distR="0">
            <wp:extent cx="2188210" cy="1899920"/>
            <wp:effectExtent l="0" t="0" r="2540" b="5080"/>
            <wp:docPr id="8" name="图片 8"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示, 工程绘图&#10;&#10;描述已自动生成"/>
                    <pic:cNvPicPr>
                      <a:picLocks noChangeAspect="1"/>
                    </pic:cNvPicPr>
                  </pic:nvPicPr>
                  <pic:blipFill>
                    <a:blip r:embed="rId64"/>
                    <a:stretch>
                      <a:fillRect/>
                    </a:stretch>
                  </pic:blipFill>
                  <pic:spPr>
                    <a:xfrm>
                      <a:off x="0" y="0"/>
                      <a:ext cx="2193401" cy="1904503"/>
                    </a:xfrm>
                    <a:prstGeom prst="rect">
                      <a:avLst/>
                    </a:prstGeom>
                  </pic:spPr>
                </pic:pic>
              </a:graphicData>
            </a:graphic>
          </wp:inline>
        </w:drawing>
      </w:r>
    </w:p>
    <w:p>
      <w:pPr>
        <w:pStyle w:val="13"/>
        <w:rPr>
          <w:rFonts w:cs="Times New Roman"/>
        </w:rPr>
      </w:pPr>
      <w:r>
        <w:rPr>
          <w:rFonts w:cs="Times New Roman"/>
        </w:rPr>
        <w:t>图.7.3.7 复合疏桩基础沉降计算的分层示意图</w:t>
      </w:r>
    </w:p>
    <w:p>
      <w:pPr>
        <w:ind w:firstLine="0" w:firstLineChars="0"/>
      </w:pPr>
      <w:r>
        <w:rPr>
          <w:b/>
          <w:bCs/>
        </w:rPr>
        <w:t>7.3.8</w:t>
      </w:r>
      <w:r>
        <w:t xml:space="preserve"> 软土地基中群桩基础桩侧土水平抗力系数的比例系数m</w:t>
      </w:r>
      <w:r>
        <w:rPr>
          <w:rFonts w:hint="eastAsia"/>
        </w:rPr>
        <w:t>与</w:t>
      </w:r>
      <w:r>
        <w:t>成桩工艺系数可</w:t>
      </w:r>
      <w:r>
        <w:rPr>
          <w:rFonts w:hint="eastAsia"/>
        </w:rPr>
        <w:t>参考</w:t>
      </w:r>
      <w:r>
        <w:t>《建筑桩基技术规范》JGJ94选取。</w:t>
      </w:r>
      <w:r>
        <w:rPr>
          <w:rFonts w:hint="eastAsia"/>
        </w:rPr>
        <w:t>有</w:t>
      </w:r>
      <w:r>
        <w:t>当地工程经验</w:t>
      </w:r>
      <w:r>
        <w:rPr>
          <w:rFonts w:hint="eastAsia"/>
        </w:rPr>
        <w:t>时</w:t>
      </w:r>
      <w:r>
        <w:t>宜按当地经验选用。</w:t>
      </w:r>
    </w:p>
    <w:p>
      <w:pPr>
        <w:ind w:firstLine="0" w:firstLineChars="0"/>
      </w:pPr>
      <w:r>
        <w:rPr>
          <w:b/>
          <w:bCs/>
        </w:rPr>
        <w:t>7.3.9</w:t>
      </w:r>
      <w:r>
        <w:t>计算轴心受压混凝土桩正截面受压承载力时，一般取稳定系数</w:t>
      </w:r>
      <w:r>
        <w:rPr>
          <w:i/>
        </w:rPr>
        <w:t>ψ</w:t>
      </w:r>
      <w:r>
        <w:t>=1.0。对于高承台基桩、桩身穿越不排水抗剪强度小于10kPa的软弱土层的基桩，应考虑压屈影响，按桩身正截面受压承载力乘以</w:t>
      </w:r>
      <w:r>
        <w:rPr>
          <w:i/>
        </w:rPr>
        <w:t>ψ</w:t>
      </w:r>
      <w:r>
        <w:t>折减。其稳定系数</w:t>
      </w:r>
      <w:r>
        <w:rPr>
          <w:i/>
        </w:rPr>
        <w:t>ψ</w:t>
      </w:r>
      <w:r>
        <w:t>可根据桩身压屈计算长度</w:t>
      </w:r>
      <w:r>
        <w:rPr>
          <w:i/>
        </w:rPr>
        <w:t>l</w:t>
      </w:r>
      <w:r>
        <w:rPr>
          <w:vertAlign w:val="subscript"/>
        </w:rPr>
        <w:t>c</w:t>
      </w:r>
      <w:r>
        <w:t>和桩的设计直径</w:t>
      </w:r>
      <w:r>
        <w:rPr>
          <w:i/>
        </w:rPr>
        <w:t>d</w:t>
      </w:r>
      <w:r>
        <w:t>或矩形桩短边尺寸</w:t>
      </w:r>
      <w:r>
        <w:rPr>
          <w:i/>
        </w:rPr>
        <w:t>b</w:t>
      </w:r>
      <w:r>
        <w:rPr>
          <w:rFonts w:hint="eastAsia"/>
        </w:rPr>
        <w:t>，根据</w:t>
      </w:r>
      <w:r>
        <w:t>表</w:t>
      </w:r>
      <w:r>
        <w:rPr>
          <w:rFonts w:hint="eastAsia"/>
        </w:rPr>
        <w:t>7.3.9</w:t>
      </w:r>
      <w:r>
        <w:t>确定。</w:t>
      </w:r>
    </w:p>
    <w:p>
      <w:pPr>
        <w:pStyle w:val="13"/>
        <w:rPr>
          <w:rFonts w:cs="Times New Roman"/>
          <w:b/>
        </w:rPr>
      </w:pPr>
      <w:r>
        <w:rPr>
          <w:rFonts w:cs="Times New Roman"/>
          <w:b/>
        </w:rPr>
        <w:t>表7.3.9        桩身稳定系数</w:t>
      </w:r>
      <w:r>
        <w:rPr>
          <w:rFonts w:cs="Times New Roman"/>
          <w:b/>
          <w:i/>
        </w:rPr>
        <w:t>ψ</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90"/>
        <w:gridCol w:w="690"/>
        <w:gridCol w:w="690"/>
        <w:gridCol w:w="691"/>
        <w:gridCol w:w="692"/>
        <w:gridCol w:w="692"/>
        <w:gridCol w:w="692"/>
        <w:gridCol w:w="692"/>
        <w:gridCol w:w="692"/>
        <w:gridCol w:w="69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m:oMathPara>
              <m:oMath>
                <m:sSub>
                  <m:sSubPr>
                    <m:ctrlPr>
                      <w:rPr>
                        <w:rFonts w:ascii="Cambria Math" w:hAnsi="Cambria Math" w:cs="Times New Roman"/>
                        <w:kern w:val="0"/>
                        <w:sz w:val="20"/>
                      </w:rPr>
                    </m:ctrlPr>
                  </m:sSubPr>
                  <m:e>
                    <m:r>
                      <m:rPr/>
                      <w:rPr>
                        <w:rFonts w:ascii="Cambria Math" w:hAnsi="Cambria Math" w:cs="Times New Roman"/>
                        <w:kern w:val="0"/>
                        <w:sz w:val="20"/>
                      </w:rPr>
                      <m:t>l</m:t>
                    </m:r>
                    <m:ctrlPr>
                      <w:rPr>
                        <w:rFonts w:ascii="Cambria Math" w:hAnsi="Cambria Math" w:cs="Times New Roman"/>
                        <w:kern w:val="0"/>
                        <w:sz w:val="20"/>
                      </w:rPr>
                    </m:ctrlPr>
                  </m:e>
                  <m:sub>
                    <m:r>
                      <m:rPr/>
                      <w:rPr>
                        <w:rFonts w:ascii="Cambria Math" w:hAnsi="Cambria Math" w:cs="Times New Roman"/>
                        <w:kern w:val="0"/>
                        <w:sz w:val="20"/>
                      </w:rPr>
                      <m:t>c</m:t>
                    </m:r>
                    <m:ctrlPr>
                      <w:rPr>
                        <w:rFonts w:ascii="Cambria Math" w:hAnsi="Cambria Math" w:cs="Times New Roman"/>
                        <w:kern w:val="0"/>
                        <w:sz w:val="20"/>
                      </w:rPr>
                    </m:ctrlPr>
                  </m:sub>
                </m:sSub>
                <m:r>
                  <m:rPr>
                    <m:sty m:val="p"/>
                  </m:rPr>
                  <w:rPr>
                    <w:rFonts w:ascii="Cambria Math" w:hAnsi="Cambria Math" w:cs="Times New Roman"/>
                    <w:kern w:val="0"/>
                    <w:sz w:val="20"/>
                  </w:rPr>
                  <m:t>/</m:t>
                </m:r>
                <m:r>
                  <m:rPr/>
                  <w:rPr>
                    <w:rFonts w:ascii="Cambria Math" w:hAnsi="Cambria Math" w:cs="Times New Roman"/>
                    <w:kern w:val="0"/>
                    <w:sz w:val="20"/>
                  </w:rPr>
                  <m:t>d</m:t>
                </m:r>
              </m:oMath>
            </m:oMathPara>
          </w:p>
        </w:tc>
        <w:tc>
          <w:tcPr>
            <w:tcW w:w="690" w:type="dxa"/>
            <w:vAlign w:val="center"/>
          </w:tcPr>
          <w:p>
            <w:pPr>
              <w:pStyle w:val="13"/>
              <w:rPr>
                <w:rFonts w:cs="Times New Roman"/>
                <w:kern w:val="0"/>
                <w:sz w:val="20"/>
              </w:rPr>
            </w:pPr>
            <w:r>
              <w:rPr>
                <w:rFonts w:cs="Times New Roman"/>
                <w:kern w:val="0"/>
                <w:sz w:val="20"/>
              </w:rPr>
              <w:t>≤7</w:t>
            </w:r>
          </w:p>
        </w:tc>
        <w:tc>
          <w:tcPr>
            <w:tcW w:w="690" w:type="dxa"/>
            <w:vAlign w:val="center"/>
          </w:tcPr>
          <w:p>
            <w:pPr>
              <w:pStyle w:val="13"/>
              <w:rPr>
                <w:rFonts w:cs="Times New Roman"/>
                <w:kern w:val="0"/>
                <w:sz w:val="20"/>
              </w:rPr>
            </w:pPr>
            <w:r>
              <w:rPr>
                <w:rFonts w:cs="Times New Roman"/>
                <w:kern w:val="0"/>
                <w:sz w:val="20"/>
              </w:rPr>
              <w:t>8.5</w:t>
            </w:r>
          </w:p>
        </w:tc>
        <w:tc>
          <w:tcPr>
            <w:tcW w:w="690" w:type="dxa"/>
            <w:vAlign w:val="center"/>
          </w:tcPr>
          <w:p>
            <w:pPr>
              <w:pStyle w:val="13"/>
              <w:rPr>
                <w:rFonts w:cs="Times New Roman"/>
                <w:kern w:val="0"/>
                <w:sz w:val="20"/>
              </w:rPr>
            </w:pPr>
            <w:r>
              <w:rPr>
                <w:rFonts w:cs="Times New Roman"/>
                <w:kern w:val="0"/>
                <w:sz w:val="20"/>
              </w:rPr>
              <w:t>10.5</w:t>
            </w:r>
          </w:p>
        </w:tc>
        <w:tc>
          <w:tcPr>
            <w:tcW w:w="691" w:type="dxa"/>
            <w:vAlign w:val="center"/>
          </w:tcPr>
          <w:p>
            <w:pPr>
              <w:pStyle w:val="13"/>
              <w:rPr>
                <w:rFonts w:cs="Times New Roman"/>
                <w:kern w:val="0"/>
                <w:sz w:val="20"/>
              </w:rPr>
            </w:pPr>
            <w:r>
              <w:rPr>
                <w:rFonts w:cs="Times New Roman"/>
                <w:kern w:val="0"/>
                <w:sz w:val="20"/>
              </w:rPr>
              <w:t>12</w:t>
            </w:r>
          </w:p>
        </w:tc>
        <w:tc>
          <w:tcPr>
            <w:tcW w:w="692" w:type="dxa"/>
            <w:vAlign w:val="center"/>
          </w:tcPr>
          <w:p>
            <w:pPr>
              <w:pStyle w:val="13"/>
              <w:rPr>
                <w:rFonts w:cs="Times New Roman"/>
                <w:kern w:val="0"/>
                <w:sz w:val="20"/>
              </w:rPr>
            </w:pPr>
            <w:r>
              <w:rPr>
                <w:rFonts w:cs="Times New Roman"/>
                <w:kern w:val="0"/>
                <w:sz w:val="20"/>
              </w:rPr>
              <w:t>14</w:t>
            </w:r>
          </w:p>
        </w:tc>
        <w:tc>
          <w:tcPr>
            <w:tcW w:w="692" w:type="dxa"/>
            <w:vAlign w:val="center"/>
          </w:tcPr>
          <w:p>
            <w:pPr>
              <w:pStyle w:val="13"/>
              <w:rPr>
                <w:rFonts w:cs="Times New Roman"/>
                <w:kern w:val="0"/>
                <w:sz w:val="20"/>
              </w:rPr>
            </w:pPr>
            <w:r>
              <w:rPr>
                <w:rFonts w:cs="Times New Roman"/>
                <w:kern w:val="0"/>
                <w:sz w:val="20"/>
              </w:rPr>
              <w:t>15.5</w:t>
            </w:r>
          </w:p>
        </w:tc>
        <w:tc>
          <w:tcPr>
            <w:tcW w:w="692" w:type="dxa"/>
            <w:vAlign w:val="center"/>
          </w:tcPr>
          <w:p>
            <w:pPr>
              <w:pStyle w:val="13"/>
              <w:rPr>
                <w:rFonts w:cs="Times New Roman"/>
                <w:kern w:val="0"/>
                <w:sz w:val="20"/>
              </w:rPr>
            </w:pPr>
            <w:r>
              <w:rPr>
                <w:rFonts w:cs="Times New Roman"/>
                <w:kern w:val="0"/>
                <w:sz w:val="20"/>
              </w:rPr>
              <w:t>17</w:t>
            </w:r>
          </w:p>
        </w:tc>
        <w:tc>
          <w:tcPr>
            <w:tcW w:w="692" w:type="dxa"/>
            <w:vAlign w:val="center"/>
          </w:tcPr>
          <w:p>
            <w:pPr>
              <w:pStyle w:val="13"/>
              <w:rPr>
                <w:rFonts w:cs="Times New Roman"/>
                <w:kern w:val="0"/>
                <w:sz w:val="20"/>
              </w:rPr>
            </w:pPr>
            <w:r>
              <w:rPr>
                <w:rFonts w:cs="Times New Roman"/>
                <w:kern w:val="0"/>
                <w:sz w:val="20"/>
              </w:rPr>
              <w:t>19</w:t>
            </w:r>
          </w:p>
        </w:tc>
        <w:tc>
          <w:tcPr>
            <w:tcW w:w="692" w:type="dxa"/>
            <w:vAlign w:val="center"/>
          </w:tcPr>
          <w:p>
            <w:pPr>
              <w:pStyle w:val="13"/>
              <w:rPr>
                <w:rFonts w:cs="Times New Roman"/>
                <w:kern w:val="0"/>
                <w:sz w:val="20"/>
              </w:rPr>
            </w:pPr>
            <w:r>
              <w:rPr>
                <w:rFonts w:cs="Times New Roman"/>
                <w:kern w:val="0"/>
                <w:sz w:val="20"/>
              </w:rPr>
              <w:t>21</w:t>
            </w:r>
          </w:p>
        </w:tc>
        <w:tc>
          <w:tcPr>
            <w:tcW w:w="692" w:type="dxa"/>
            <w:vAlign w:val="center"/>
          </w:tcPr>
          <w:p>
            <w:pPr>
              <w:pStyle w:val="13"/>
              <w:rPr>
                <w:rFonts w:cs="Times New Roman"/>
                <w:kern w:val="0"/>
                <w:sz w:val="20"/>
              </w:rPr>
            </w:pPr>
            <w:r>
              <w:rPr>
                <w:rFonts w:cs="Times New Roman"/>
                <w:kern w:val="0"/>
                <w:sz w:val="20"/>
              </w:rPr>
              <w:t>22.5</w:t>
            </w:r>
          </w:p>
        </w:tc>
        <w:tc>
          <w:tcPr>
            <w:tcW w:w="692" w:type="dxa"/>
            <w:vAlign w:val="center"/>
          </w:tcPr>
          <w:p>
            <w:pPr>
              <w:pStyle w:val="13"/>
              <w:rPr>
                <w:rFonts w:cs="Times New Roman"/>
                <w:kern w:val="0"/>
                <w:sz w:val="20"/>
              </w:rPr>
            </w:pPr>
            <w:r>
              <w:rPr>
                <w:rFonts w:cs="Times New Roman"/>
                <w:kern w:val="0"/>
                <w:sz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m:oMathPara>
              <m:oMath>
                <m:sSub>
                  <m:sSubPr>
                    <m:ctrlPr>
                      <w:rPr>
                        <w:rFonts w:ascii="Cambria Math" w:hAnsi="Cambria Math" w:cs="Times New Roman"/>
                        <w:kern w:val="0"/>
                        <w:sz w:val="20"/>
                      </w:rPr>
                    </m:ctrlPr>
                  </m:sSubPr>
                  <m:e>
                    <m:r>
                      <m:rPr/>
                      <w:rPr>
                        <w:rFonts w:ascii="Cambria Math" w:hAnsi="Cambria Math" w:cs="Times New Roman"/>
                        <w:kern w:val="0"/>
                        <w:sz w:val="20"/>
                      </w:rPr>
                      <m:t>l</m:t>
                    </m:r>
                    <m:ctrlPr>
                      <w:rPr>
                        <w:rFonts w:ascii="Cambria Math" w:hAnsi="Cambria Math" w:cs="Times New Roman"/>
                        <w:kern w:val="0"/>
                        <w:sz w:val="20"/>
                      </w:rPr>
                    </m:ctrlPr>
                  </m:e>
                  <m:sub>
                    <m:r>
                      <m:rPr/>
                      <w:rPr>
                        <w:rFonts w:ascii="Cambria Math" w:hAnsi="Cambria Math" w:cs="Times New Roman"/>
                        <w:kern w:val="0"/>
                        <w:sz w:val="20"/>
                      </w:rPr>
                      <m:t>c</m:t>
                    </m:r>
                    <m:ctrlPr>
                      <w:rPr>
                        <w:rFonts w:ascii="Cambria Math" w:hAnsi="Cambria Math" w:cs="Times New Roman"/>
                        <w:kern w:val="0"/>
                        <w:sz w:val="20"/>
                      </w:rPr>
                    </m:ctrlPr>
                  </m:sub>
                </m:sSub>
                <m:r>
                  <m:rPr>
                    <m:sty m:val="p"/>
                  </m:rPr>
                  <w:rPr>
                    <w:rFonts w:ascii="Cambria Math" w:hAnsi="Cambria Math" w:cs="Times New Roman"/>
                    <w:kern w:val="0"/>
                    <w:sz w:val="20"/>
                  </w:rPr>
                  <m:t>/</m:t>
                </m:r>
                <m:r>
                  <m:rPr/>
                  <w:rPr>
                    <w:rFonts w:ascii="Cambria Math" w:hAnsi="Cambria Math" w:cs="Times New Roman"/>
                    <w:kern w:val="0"/>
                    <w:sz w:val="20"/>
                  </w:rPr>
                  <m:t>b</m:t>
                </m:r>
              </m:oMath>
            </m:oMathPara>
          </w:p>
        </w:tc>
        <w:tc>
          <w:tcPr>
            <w:tcW w:w="690" w:type="dxa"/>
            <w:vAlign w:val="center"/>
          </w:tcPr>
          <w:p>
            <w:pPr>
              <w:pStyle w:val="13"/>
              <w:rPr>
                <w:rFonts w:cs="Times New Roman"/>
                <w:kern w:val="0"/>
                <w:sz w:val="20"/>
              </w:rPr>
            </w:pPr>
            <w:r>
              <w:rPr>
                <w:rFonts w:cs="Times New Roman"/>
                <w:kern w:val="0"/>
                <w:sz w:val="20"/>
              </w:rPr>
              <w:t>≤8</w:t>
            </w:r>
          </w:p>
        </w:tc>
        <w:tc>
          <w:tcPr>
            <w:tcW w:w="690" w:type="dxa"/>
            <w:vAlign w:val="center"/>
          </w:tcPr>
          <w:p>
            <w:pPr>
              <w:pStyle w:val="13"/>
              <w:rPr>
                <w:rFonts w:cs="Times New Roman"/>
                <w:kern w:val="0"/>
                <w:sz w:val="20"/>
              </w:rPr>
            </w:pPr>
            <w:r>
              <w:rPr>
                <w:rFonts w:cs="Times New Roman"/>
                <w:kern w:val="0"/>
                <w:sz w:val="20"/>
              </w:rPr>
              <w:t>10</w:t>
            </w:r>
          </w:p>
        </w:tc>
        <w:tc>
          <w:tcPr>
            <w:tcW w:w="690" w:type="dxa"/>
            <w:vAlign w:val="center"/>
          </w:tcPr>
          <w:p>
            <w:pPr>
              <w:pStyle w:val="13"/>
              <w:rPr>
                <w:rFonts w:cs="Times New Roman"/>
                <w:kern w:val="0"/>
                <w:sz w:val="20"/>
              </w:rPr>
            </w:pPr>
            <w:r>
              <w:rPr>
                <w:rFonts w:cs="Times New Roman"/>
                <w:kern w:val="0"/>
                <w:sz w:val="20"/>
              </w:rPr>
              <w:t>12</w:t>
            </w:r>
          </w:p>
        </w:tc>
        <w:tc>
          <w:tcPr>
            <w:tcW w:w="691" w:type="dxa"/>
            <w:vAlign w:val="center"/>
          </w:tcPr>
          <w:p>
            <w:pPr>
              <w:pStyle w:val="13"/>
              <w:rPr>
                <w:rFonts w:cs="Times New Roman"/>
                <w:kern w:val="0"/>
                <w:sz w:val="20"/>
              </w:rPr>
            </w:pPr>
            <w:r>
              <w:rPr>
                <w:rFonts w:cs="Times New Roman"/>
                <w:kern w:val="0"/>
                <w:sz w:val="20"/>
              </w:rPr>
              <w:t>14</w:t>
            </w:r>
          </w:p>
        </w:tc>
        <w:tc>
          <w:tcPr>
            <w:tcW w:w="692" w:type="dxa"/>
            <w:vAlign w:val="center"/>
          </w:tcPr>
          <w:p>
            <w:pPr>
              <w:pStyle w:val="13"/>
              <w:rPr>
                <w:rFonts w:cs="Times New Roman"/>
                <w:kern w:val="0"/>
                <w:sz w:val="20"/>
              </w:rPr>
            </w:pPr>
            <w:r>
              <w:rPr>
                <w:rFonts w:cs="Times New Roman"/>
                <w:kern w:val="0"/>
                <w:sz w:val="20"/>
              </w:rPr>
              <w:t>16</w:t>
            </w:r>
          </w:p>
        </w:tc>
        <w:tc>
          <w:tcPr>
            <w:tcW w:w="692" w:type="dxa"/>
            <w:vAlign w:val="center"/>
          </w:tcPr>
          <w:p>
            <w:pPr>
              <w:pStyle w:val="13"/>
              <w:rPr>
                <w:rFonts w:cs="Times New Roman"/>
                <w:kern w:val="0"/>
                <w:sz w:val="20"/>
              </w:rPr>
            </w:pPr>
            <w:r>
              <w:rPr>
                <w:rFonts w:cs="Times New Roman"/>
                <w:kern w:val="0"/>
                <w:sz w:val="20"/>
              </w:rPr>
              <w:t>18</w:t>
            </w:r>
          </w:p>
        </w:tc>
        <w:tc>
          <w:tcPr>
            <w:tcW w:w="692" w:type="dxa"/>
            <w:vAlign w:val="center"/>
          </w:tcPr>
          <w:p>
            <w:pPr>
              <w:pStyle w:val="13"/>
              <w:rPr>
                <w:rFonts w:cs="Times New Roman"/>
                <w:kern w:val="0"/>
                <w:sz w:val="20"/>
              </w:rPr>
            </w:pPr>
            <w:r>
              <w:rPr>
                <w:rFonts w:cs="Times New Roman"/>
                <w:kern w:val="0"/>
                <w:sz w:val="20"/>
              </w:rPr>
              <w:t>20</w:t>
            </w:r>
          </w:p>
        </w:tc>
        <w:tc>
          <w:tcPr>
            <w:tcW w:w="692" w:type="dxa"/>
            <w:vAlign w:val="center"/>
          </w:tcPr>
          <w:p>
            <w:pPr>
              <w:pStyle w:val="13"/>
              <w:rPr>
                <w:rFonts w:cs="Times New Roman"/>
                <w:kern w:val="0"/>
                <w:sz w:val="20"/>
              </w:rPr>
            </w:pPr>
            <w:r>
              <w:rPr>
                <w:rFonts w:cs="Times New Roman"/>
                <w:kern w:val="0"/>
                <w:sz w:val="20"/>
              </w:rPr>
              <w:t>22</w:t>
            </w:r>
          </w:p>
        </w:tc>
        <w:tc>
          <w:tcPr>
            <w:tcW w:w="692" w:type="dxa"/>
            <w:vAlign w:val="center"/>
          </w:tcPr>
          <w:p>
            <w:pPr>
              <w:pStyle w:val="13"/>
              <w:rPr>
                <w:rFonts w:cs="Times New Roman"/>
                <w:kern w:val="0"/>
                <w:sz w:val="20"/>
              </w:rPr>
            </w:pPr>
            <w:r>
              <w:rPr>
                <w:rFonts w:cs="Times New Roman"/>
                <w:kern w:val="0"/>
                <w:sz w:val="20"/>
              </w:rPr>
              <w:t>24</w:t>
            </w:r>
          </w:p>
        </w:tc>
        <w:tc>
          <w:tcPr>
            <w:tcW w:w="692" w:type="dxa"/>
            <w:vAlign w:val="center"/>
          </w:tcPr>
          <w:p>
            <w:pPr>
              <w:pStyle w:val="13"/>
              <w:rPr>
                <w:rFonts w:cs="Times New Roman"/>
                <w:kern w:val="0"/>
                <w:sz w:val="20"/>
              </w:rPr>
            </w:pPr>
            <w:r>
              <w:rPr>
                <w:rFonts w:cs="Times New Roman"/>
                <w:kern w:val="0"/>
                <w:sz w:val="20"/>
              </w:rPr>
              <w:t>26</w:t>
            </w:r>
          </w:p>
        </w:tc>
        <w:tc>
          <w:tcPr>
            <w:tcW w:w="692" w:type="dxa"/>
            <w:vAlign w:val="center"/>
          </w:tcPr>
          <w:p>
            <w:pPr>
              <w:pStyle w:val="13"/>
              <w:rPr>
                <w:rFonts w:cs="Times New Roman"/>
                <w:kern w:val="0"/>
                <w:sz w:val="20"/>
              </w:rPr>
            </w:pPr>
            <w:r>
              <w:rPr>
                <w:rFonts w:cs="Times New Roman"/>
                <w:kern w:val="0"/>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w:r>
              <w:rPr>
                <w:rFonts w:cs="Times New Roman"/>
                <w:kern w:val="0"/>
                <w:sz w:val="20"/>
              </w:rPr>
              <w:t>ψ</w:t>
            </w:r>
          </w:p>
        </w:tc>
        <w:tc>
          <w:tcPr>
            <w:tcW w:w="690" w:type="dxa"/>
            <w:vAlign w:val="center"/>
          </w:tcPr>
          <w:p>
            <w:pPr>
              <w:pStyle w:val="13"/>
              <w:rPr>
                <w:rFonts w:cs="Times New Roman"/>
                <w:kern w:val="0"/>
                <w:sz w:val="20"/>
              </w:rPr>
            </w:pPr>
            <w:r>
              <w:rPr>
                <w:rFonts w:cs="Times New Roman"/>
                <w:kern w:val="0"/>
                <w:sz w:val="20"/>
              </w:rPr>
              <w:t>1.00</w:t>
            </w:r>
          </w:p>
        </w:tc>
        <w:tc>
          <w:tcPr>
            <w:tcW w:w="690" w:type="dxa"/>
            <w:vAlign w:val="center"/>
          </w:tcPr>
          <w:p>
            <w:pPr>
              <w:pStyle w:val="13"/>
              <w:rPr>
                <w:rFonts w:cs="Times New Roman"/>
                <w:kern w:val="0"/>
                <w:sz w:val="20"/>
              </w:rPr>
            </w:pPr>
            <w:r>
              <w:rPr>
                <w:rFonts w:cs="Times New Roman"/>
                <w:kern w:val="0"/>
                <w:sz w:val="20"/>
              </w:rPr>
              <w:t>0.98</w:t>
            </w:r>
          </w:p>
        </w:tc>
        <w:tc>
          <w:tcPr>
            <w:tcW w:w="690" w:type="dxa"/>
            <w:vAlign w:val="center"/>
          </w:tcPr>
          <w:p>
            <w:pPr>
              <w:pStyle w:val="13"/>
              <w:rPr>
                <w:rFonts w:cs="Times New Roman"/>
                <w:kern w:val="0"/>
                <w:sz w:val="20"/>
              </w:rPr>
            </w:pPr>
            <w:r>
              <w:rPr>
                <w:rFonts w:cs="Times New Roman"/>
                <w:kern w:val="0"/>
                <w:sz w:val="20"/>
              </w:rPr>
              <w:t>0.95</w:t>
            </w:r>
          </w:p>
        </w:tc>
        <w:tc>
          <w:tcPr>
            <w:tcW w:w="691" w:type="dxa"/>
            <w:vAlign w:val="center"/>
          </w:tcPr>
          <w:p>
            <w:pPr>
              <w:pStyle w:val="13"/>
              <w:rPr>
                <w:rFonts w:cs="Times New Roman"/>
                <w:kern w:val="0"/>
                <w:sz w:val="20"/>
              </w:rPr>
            </w:pPr>
            <w:r>
              <w:rPr>
                <w:rFonts w:cs="Times New Roman"/>
                <w:kern w:val="0"/>
                <w:sz w:val="20"/>
              </w:rPr>
              <w:t>0.92</w:t>
            </w:r>
          </w:p>
        </w:tc>
        <w:tc>
          <w:tcPr>
            <w:tcW w:w="692" w:type="dxa"/>
            <w:vAlign w:val="center"/>
          </w:tcPr>
          <w:p>
            <w:pPr>
              <w:pStyle w:val="13"/>
              <w:rPr>
                <w:rFonts w:cs="Times New Roman"/>
                <w:kern w:val="0"/>
                <w:sz w:val="20"/>
              </w:rPr>
            </w:pPr>
            <w:r>
              <w:rPr>
                <w:rFonts w:cs="Times New Roman"/>
                <w:kern w:val="0"/>
                <w:sz w:val="20"/>
              </w:rPr>
              <w:t>0.87</w:t>
            </w:r>
          </w:p>
        </w:tc>
        <w:tc>
          <w:tcPr>
            <w:tcW w:w="692" w:type="dxa"/>
            <w:vAlign w:val="center"/>
          </w:tcPr>
          <w:p>
            <w:pPr>
              <w:pStyle w:val="13"/>
              <w:rPr>
                <w:rFonts w:cs="Times New Roman"/>
                <w:kern w:val="0"/>
                <w:sz w:val="20"/>
              </w:rPr>
            </w:pPr>
            <w:r>
              <w:rPr>
                <w:rFonts w:cs="Times New Roman"/>
                <w:kern w:val="0"/>
                <w:sz w:val="20"/>
              </w:rPr>
              <w:t>0.81</w:t>
            </w:r>
          </w:p>
        </w:tc>
        <w:tc>
          <w:tcPr>
            <w:tcW w:w="692" w:type="dxa"/>
            <w:vAlign w:val="center"/>
          </w:tcPr>
          <w:p>
            <w:pPr>
              <w:pStyle w:val="13"/>
              <w:rPr>
                <w:rFonts w:cs="Times New Roman"/>
                <w:kern w:val="0"/>
                <w:sz w:val="20"/>
              </w:rPr>
            </w:pPr>
            <w:r>
              <w:rPr>
                <w:rFonts w:cs="Times New Roman"/>
                <w:kern w:val="0"/>
                <w:sz w:val="20"/>
              </w:rPr>
              <w:t>0.75</w:t>
            </w:r>
          </w:p>
        </w:tc>
        <w:tc>
          <w:tcPr>
            <w:tcW w:w="692" w:type="dxa"/>
            <w:vAlign w:val="center"/>
          </w:tcPr>
          <w:p>
            <w:pPr>
              <w:pStyle w:val="13"/>
              <w:rPr>
                <w:rFonts w:cs="Times New Roman"/>
                <w:kern w:val="0"/>
                <w:sz w:val="20"/>
              </w:rPr>
            </w:pPr>
            <w:r>
              <w:rPr>
                <w:rFonts w:cs="Times New Roman"/>
                <w:kern w:val="0"/>
                <w:sz w:val="20"/>
              </w:rPr>
              <w:t>0.70</w:t>
            </w:r>
          </w:p>
        </w:tc>
        <w:tc>
          <w:tcPr>
            <w:tcW w:w="692" w:type="dxa"/>
            <w:vAlign w:val="center"/>
          </w:tcPr>
          <w:p>
            <w:pPr>
              <w:pStyle w:val="13"/>
              <w:rPr>
                <w:rFonts w:cs="Times New Roman"/>
                <w:kern w:val="0"/>
                <w:sz w:val="20"/>
              </w:rPr>
            </w:pPr>
            <w:r>
              <w:rPr>
                <w:rFonts w:cs="Times New Roman"/>
                <w:kern w:val="0"/>
                <w:sz w:val="20"/>
              </w:rPr>
              <w:t>0.65</w:t>
            </w:r>
          </w:p>
        </w:tc>
        <w:tc>
          <w:tcPr>
            <w:tcW w:w="692" w:type="dxa"/>
            <w:vAlign w:val="center"/>
          </w:tcPr>
          <w:p>
            <w:pPr>
              <w:pStyle w:val="13"/>
              <w:rPr>
                <w:rFonts w:cs="Times New Roman"/>
                <w:kern w:val="0"/>
                <w:sz w:val="20"/>
              </w:rPr>
            </w:pPr>
            <w:r>
              <w:rPr>
                <w:rFonts w:cs="Times New Roman"/>
                <w:kern w:val="0"/>
                <w:sz w:val="20"/>
              </w:rPr>
              <w:t>0.60</w:t>
            </w:r>
          </w:p>
        </w:tc>
        <w:tc>
          <w:tcPr>
            <w:tcW w:w="692" w:type="dxa"/>
            <w:vAlign w:val="center"/>
          </w:tcPr>
          <w:p>
            <w:pPr>
              <w:pStyle w:val="13"/>
              <w:rPr>
                <w:rFonts w:cs="Times New Roman"/>
                <w:kern w:val="0"/>
                <w:sz w:val="20"/>
              </w:rPr>
            </w:pPr>
            <w:r>
              <w:rPr>
                <w:rFonts w:cs="Times New Roman"/>
                <w:kern w:val="0"/>
                <w:sz w:val="20"/>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m:oMathPara>
              <m:oMath>
                <m:sSub>
                  <m:sSubPr>
                    <m:ctrlPr>
                      <w:rPr>
                        <w:rFonts w:ascii="Cambria Math" w:hAnsi="Cambria Math" w:cs="Times New Roman"/>
                        <w:kern w:val="0"/>
                        <w:sz w:val="20"/>
                      </w:rPr>
                    </m:ctrlPr>
                  </m:sSubPr>
                  <m:e>
                    <m:r>
                      <m:rPr/>
                      <w:rPr>
                        <w:rFonts w:ascii="Cambria Math" w:hAnsi="Cambria Math" w:cs="Times New Roman"/>
                        <w:kern w:val="0"/>
                        <w:sz w:val="20"/>
                      </w:rPr>
                      <m:t>l</m:t>
                    </m:r>
                    <m:ctrlPr>
                      <w:rPr>
                        <w:rFonts w:ascii="Cambria Math" w:hAnsi="Cambria Math" w:cs="Times New Roman"/>
                        <w:kern w:val="0"/>
                        <w:sz w:val="20"/>
                      </w:rPr>
                    </m:ctrlPr>
                  </m:e>
                  <m:sub>
                    <m:r>
                      <m:rPr/>
                      <w:rPr>
                        <w:rFonts w:ascii="Cambria Math" w:hAnsi="Cambria Math" w:cs="Times New Roman"/>
                        <w:kern w:val="0"/>
                        <w:sz w:val="20"/>
                      </w:rPr>
                      <m:t>c</m:t>
                    </m:r>
                    <m:ctrlPr>
                      <w:rPr>
                        <w:rFonts w:ascii="Cambria Math" w:hAnsi="Cambria Math" w:cs="Times New Roman"/>
                        <w:kern w:val="0"/>
                        <w:sz w:val="20"/>
                      </w:rPr>
                    </m:ctrlPr>
                  </m:sub>
                </m:sSub>
                <m:r>
                  <m:rPr>
                    <m:sty m:val="p"/>
                  </m:rPr>
                  <w:rPr>
                    <w:rFonts w:ascii="Cambria Math" w:hAnsi="Cambria Math" w:cs="Times New Roman"/>
                    <w:kern w:val="0"/>
                    <w:sz w:val="20"/>
                  </w:rPr>
                  <m:t>/</m:t>
                </m:r>
                <m:r>
                  <m:rPr/>
                  <w:rPr>
                    <w:rFonts w:ascii="Cambria Math" w:hAnsi="Cambria Math" w:cs="Times New Roman"/>
                    <w:kern w:val="0"/>
                    <w:sz w:val="20"/>
                  </w:rPr>
                  <m:t>d</m:t>
                </m:r>
              </m:oMath>
            </m:oMathPara>
          </w:p>
        </w:tc>
        <w:tc>
          <w:tcPr>
            <w:tcW w:w="690" w:type="dxa"/>
            <w:vAlign w:val="center"/>
          </w:tcPr>
          <w:p>
            <w:pPr>
              <w:pStyle w:val="13"/>
              <w:rPr>
                <w:rFonts w:cs="Times New Roman"/>
                <w:kern w:val="0"/>
                <w:sz w:val="20"/>
              </w:rPr>
            </w:pPr>
            <w:r>
              <w:rPr>
                <w:rFonts w:cs="Times New Roman"/>
                <w:kern w:val="0"/>
                <w:sz w:val="20"/>
              </w:rPr>
              <w:t>26</w:t>
            </w:r>
          </w:p>
        </w:tc>
        <w:tc>
          <w:tcPr>
            <w:tcW w:w="690" w:type="dxa"/>
            <w:vAlign w:val="center"/>
          </w:tcPr>
          <w:p>
            <w:pPr>
              <w:pStyle w:val="13"/>
              <w:rPr>
                <w:rFonts w:cs="Times New Roman"/>
                <w:kern w:val="0"/>
                <w:sz w:val="20"/>
              </w:rPr>
            </w:pPr>
            <w:r>
              <w:rPr>
                <w:rFonts w:cs="Times New Roman"/>
                <w:kern w:val="0"/>
                <w:sz w:val="20"/>
              </w:rPr>
              <w:t>28</w:t>
            </w:r>
          </w:p>
        </w:tc>
        <w:tc>
          <w:tcPr>
            <w:tcW w:w="690" w:type="dxa"/>
            <w:vAlign w:val="center"/>
          </w:tcPr>
          <w:p>
            <w:pPr>
              <w:pStyle w:val="13"/>
              <w:rPr>
                <w:rFonts w:cs="Times New Roman"/>
                <w:kern w:val="0"/>
                <w:sz w:val="20"/>
              </w:rPr>
            </w:pPr>
            <w:r>
              <w:rPr>
                <w:rFonts w:cs="Times New Roman"/>
                <w:kern w:val="0"/>
                <w:sz w:val="20"/>
              </w:rPr>
              <w:t>29.5</w:t>
            </w:r>
          </w:p>
        </w:tc>
        <w:tc>
          <w:tcPr>
            <w:tcW w:w="691" w:type="dxa"/>
            <w:vAlign w:val="center"/>
          </w:tcPr>
          <w:p>
            <w:pPr>
              <w:pStyle w:val="13"/>
              <w:rPr>
                <w:rFonts w:cs="Times New Roman"/>
                <w:kern w:val="0"/>
                <w:sz w:val="20"/>
              </w:rPr>
            </w:pPr>
            <w:r>
              <w:rPr>
                <w:rFonts w:cs="Times New Roman"/>
                <w:kern w:val="0"/>
                <w:sz w:val="20"/>
              </w:rPr>
              <w:t>31</w:t>
            </w:r>
          </w:p>
        </w:tc>
        <w:tc>
          <w:tcPr>
            <w:tcW w:w="692" w:type="dxa"/>
            <w:vAlign w:val="center"/>
          </w:tcPr>
          <w:p>
            <w:pPr>
              <w:pStyle w:val="13"/>
              <w:rPr>
                <w:rFonts w:cs="Times New Roman"/>
                <w:kern w:val="0"/>
                <w:sz w:val="20"/>
              </w:rPr>
            </w:pPr>
            <w:r>
              <w:rPr>
                <w:rFonts w:cs="Times New Roman"/>
                <w:kern w:val="0"/>
                <w:sz w:val="20"/>
              </w:rPr>
              <w:t>33</w:t>
            </w:r>
          </w:p>
        </w:tc>
        <w:tc>
          <w:tcPr>
            <w:tcW w:w="692" w:type="dxa"/>
            <w:vAlign w:val="center"/>
          </w:tcPr>
          <w:p>
            <w:pPr>
              <w:pStyle w:val="13"/>
              <w:rPr>
                <w:rFonts w:cs="Times New Roman"/>
                <w:kern w:val="0"/>
                <w:sz w:val="20"/>
              </w:rPr>
            </w:pPr>
            <w:r>
              <w:rPr>
                <w:rFonts w:cs="Times New Roman"/>
                <w:kern w:val="0"/>
                <w:sz w:val="20"/>
              </w:rPr>
              <w:t>34.5</w:t>
            </w:r>
          </w:p>
        </w:tc>
        <w:tc>
          <w:tcPr>
            <w:tcW w:w="692" w:type="dxa"/>
            <w:vAlign w:val="center"/>
          </w:tcPr>
          <w:p>
            <w:pPr>
              <w:pStyle w:val="13"/>
              <w:rPr>
                <w:rFonts w:cs="Times New Roman"/>
                <w:kern w:val="0"/>
                <w:sz w:val="20"/>
              </w:rPr>
            </w:pPr>
            <w:r>
              <w:rPr>
                <w:rFonts w:cs="Times New Roman"/>
                <w:kern w:val="0"/>
                <w:sz w:val="20"/>
              </w:rPr>
              <w:t>36.5</w:t>
            </w:r>
          </w:p>
        </w:tc>
        <w:tc>
          <w:tcPr>
            <w:tcW w:w="692" w:type="dxa"/>
            <w:vAlign w:val="center"/>
          </w:tcPr>
          <w:p>
            <w:pPr>
              <w:pStyle w:val="13"/>
              <w:rPr>
                <w:rFonts w:cs="Times New Roman"/>
                <w:kern w:val="0"/>
                <w:sz w:val="20"/>
              </w:rPr>
            </w:pPr>
            <w:r>
              <w:rPr>
                <w:rFonts w:cs="Times New Roman"/>
                <w:kern w:val="0"/>
                <w:sz w:val="20"/>
              </w:rPr>
              <w:t>38</w:t>
            </w:r>
          </w:p>
        </w:tc>
        <w:tc>
          <w:tcPr>
            <w:tcW w:w="692" w:type="dxa"/>
            <w:vAlign w:val="center"/>
          </w:tcPr>
          <w:p>
            <w:pPr>
              <w:pStyle w:val="13"/>
              <w:rPr>
                <w:rFonts w:cs="Times New Roman"/>
                <w:kern w:val="0"/>
                <w:sz w:val="20"/>
              </w:rPr>
            </w:pPr>
            <w:r>
              <w:rPr>
                <w:rFonts w:cs="Times New Roman"/>
                <w:kern w:val="0"/>
                <w:sz w:val="20"/>
              </w:rPr>
              <w:t>40</w:t>
            </w:r>
          </w:p>
        </w:tc>
        <w:tc>
          <w:tcPr>
            <w:tcW w:w="692" w:type="dxa"/>
            <w:vAlign w:val="center"/>
          </w:tcPr>
          <w:p>
            <w:pPr>
              <w:pStyle w:val="13"/>
              <w:rPr>
                <w:rFonts w:cs="Times New Roman"/>
                <w:kern w:val="0"/>
                <w:sz w:val="20"/>
              </w:rPr>
            </w:pPr>
            <w:r>
              <w:rPr>
                <w:rFonts w:cs="Times New Roman"/>
                <w:kern w:val="0"/>
                <w:sz w:val="20"/>
              </w:rPr>
              <w:t>41.5</w:t>
            </w:r>
          </w:p>
        </w:tc>
        <w:tc>
          <w:tcPr>
            <w:tcW w:w="692" w:type="dxa"/>
            <w:vAlign w:val="center"/>
          </w:tcPr>
          <w:p>
            <w:pPr>
              <w:pStyle w:val="13"/>
              <w:rPr>
                <w:rFonts w:cs="Times New Roman"/>
                <w:kern w:val="0"/>
                <w:sz w:val="20"/>
              </w:rPr>
            </w:pPr>
            <w:r>
              <w:rPr>
                <w:rFonts w:cs="Times New Roman"/>
                <w:kern w:val="0"/>
                <w:sz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m:oMathPara>
              <m:oMath>
                <m:sSub>
                  <m:sSubPr>
                    <m:ctrlPr>
                      <w:rPr>
                        <w:rFonts w:ascii="Cambria Math" w:hAnsi="Cambria Math" w:cs="Times New Roman"/>
                        <w:kern w:val="0"/>
                        <w:sz w:val="20"/>
                      </w:rPr>
                    </m:ctrlPr>
                  </m:sSubPr>
                  <m:e>
                    <m:r>
                      <m:rPr/>
                      <w:rPr>
                        <w:rFonts w:ascii="Cambria Math" w:hAnsi="Cambria Math" w:cs="Times New Roman"/>
                        <w:kern w:val="0"/>
                        <w:sz w:val="20"/>
                      </w:rPr>
                      <m:t>l</m:t>
                    </m:r>
                    <m:ctrlPr>
                      <w:rPr>
                        <w:rFonts w:ascii="Cambria Math" w:hAnsi="Cambria Math" w:cs="Times New Roman"/>
                        <w:kern w:val="0"/>
                        <w:sz w:val="20"/>
                      </w:rPr>
                    </m:ctrlPr>
                  </m:e>
                  <m:sub>
                    <m:r>
                      <m:rPr/>
                      <w:rPr>
                        <w:rFonts w:ascii="Cambria Math" w:hAnsi="Cambria Math" w:cs="Times New Roman"/>
                        <w:kern w:val="0"/>
                        <w:sz w:val="20"/>
                      </w:rPr>
                      <m:t>c</m:t>
                    </m:r>
                    <m:ctrlPr>
                      <w:rPr>
                        <w:rFonts w:ascii="Cambria Math" w:hAnsi="Cambria Math" w:cs="Times New Roman"/>
                        <w:kern w:val="0"/>
                        <w:sz w:val="20"/>
                      </w:rPr>
                    </m:ctrlPr>
                  </m:sub>
                </m:sSub>
                <m:r>
                  <m:rPr>
                    <m:sty m:val="p"/>
                  </m:rPr>
                  <w:rPr>
                    <w:rFonts w:ascii="Cambria Math" w:hAnsi="Cambria Math" w:cs="Times New Roman"/>
                    <w:kern w:val="0"/>
                    <w:sz w:val="20"/>
                  </w:rPr>
                  <m:t>/</m:t>
                </m:r>
                <m:r>
                  <m:rPr/>
                  <w:rPr>
                    <w:rFonts w:ascii="Cambria Math" w:hAnsi="Cambria Math" w:cs="Times New Roman"/>
                    <w:kern w:val="0"/>
                    <w:sz w:val="20"/>
                  </w:rPr>
                  <m:t>b</m:t>
                </m:r>
              </m:oMath>
            </m:oMathPara>
          </w:p>
        </w:tc>
        <w:tc>
          <w:tcPr>
            <w:tcW w:w="690" w:type="dxa"/>
            <w:vAlign w:val="center"/>
          </w:tcPr>
          <w:p>
            <w:pPr>
              <w:pStyle w:val="13"/>
              <w:rPr>
                <w:rFonts w:cs="Times New Roman"/>
                <w:kern w:val="0"/>
                <w:sz w:val="20"/>
              </w:rPr>
            </w:pPr>
            <w:r>
              <w:rPr>
                <w:rFonts w:cs="Times New Roman"/>
                <w:kern w:val="0"/>
                <w:sz w:val="20"/>
              </w:rPr>
              <w:t>30</w:t>
            </w:r>
          </w:p>
        </w:tc>
        <w:tc>
          <w:tcPr>
            <w:tcW w:w="690" w:type="dxa"/>
            <w:vAlign w:val="center"/>
          </w:tcPr>
          <w:p>
            <w:pPr>
              <w:pStyle w:val="13"/>
              <w:rPr>
                <w:rFonts w:cs="Times New Roman"/>
                <w:kern w:val="0"/>
                <w:sz w:val="20"/>
              </w:rPr>
            </w:pPr>
            <w:r>
              <w:rPr>
                <w:rFonts w:cs="Times New Roman"/>
                <w:kern w:val="0"/>
                <w:sz w:val="20"/>
              </w:rPr>
              <w:t>32</w:t>
            </w:r>
          </w:p>
        </w:tc>
        <w:tc>
          <w:tcPr>
            <w:tcW w:w="690" w:type="dxa"/>
            <w:vAlign w:val="center"/>
          </w:tcPr>
          <w:p>
            <w:pPr>
              <w:pStyle w:val="13"/>
              <w:rPr>
                <w:rFonts w:cs="Times New Roman"/>
                <w:kern w:val="0"/>
                <w:sz w:val="20"/>
              </w:rPr>
            </w:pPr>
            <w:r>
              <w:rPr>
                <w:rFonts w:cs="Times New Roman"/>
                <w:kern w:val="0"/>
                <w:sz w:val="20"/>
              </w:rPr>
              <w:t>34</w:t>
            </w:r>
          </w:p>
        </w:tc>
        <w:tc>
          <w:tcPr>
            <w:tcW w:w="691" w:type="dxa"/>
            <w:vAlign w:val="center"/>
          </w:tcPr>
          <w:p>
            <w:pPr>
              <w:pStyle w:val="13"/>
              <w:rPr>
                <w:rFonts w:cs="Times New Roman"/>
                <w:kern w:val="0"/>
                <w:sz w:val="20"/>
              </w:rPr>
            </w:pPr>
            <w:r>
              <w:rPr>
                <w:rFonts w:cs="Times New Roman"/>
                <w:kern w:val="0"/>
                <w:sz w:val="20"/>
              </w:rPr>
              <w:t>36</w:t>
            </w:r>
          </w:p>
        </w:tc>
        <w:tc>
          <w:tcPr>
            <w:tcW w:w="692" w:type="dxa"/>
            <w:vAlign w:val="center"/>
          </w:tcPr>
          <w:p>
            <w:pPr>
              <w:pStyle w:val="13"/>
              <w:rPr>
                <w:rFonts w:cs="Times New Roman"/>
                <w:kern w:val="0"/>
                <w:sz w:val="20"/>
              </w:rPr>
            </w:pPr>
            <w:r>
              <w:rPr>
                <w:rFonts w:cs="Times New Roman"/>
                <w:kern w:val="0"/>
                <w:sz w:val="20"/>
              </w:rPr>
              <w:t>38</w:t>
            </w:r>
          </w:p>
        </w:tc>
        <w:tc>
          <w:tcPr>
            <w:tcW w:w="692" w:type="dxa"/>
            <w:vAlign w:val="center"/>
          </w:tcPr>
          <w:p>
            <w:pPr>
              <w:pStyle w:val="13"/>
              <w:rPr>
                <w:rFonts w:cs="Times New Roman"/>
                <w:kern w:val="0"/>
                <w:sz w:val="20"/>
              </w:rPr>
            </w:pPr>
            <w:r>
              <w:rPr>
                <w:rFonts w:cs="Times New Roman"/>
                <w:kern w:val="0"/>
                <w:sz w:val="20"/>
              </w:rPr>
              <w:t>40</w:t>
            </w:r>
          </w:p>
        </w:tc>
        <w:tc>
          <w:tcPr>
            <w:tcW w:w="692" w:type="dxa"/>
            <w:vAlign w:val="center"/>
          </w:tcPr>
          <w:p>
            <w:pPr>
              <w:pStyle w:val="13"/>
              <w:rPr>
                <w:rFonts w:cs="Times New Roman"/>
                <w:kern w:val="0"/>
                <w:sz w:val="20"/>
              </w:rPr>
            </w:pPr>
            <w:r>
              <w:rPr>
                <w:rFonts w:cs="Times New Roman"/>
                <w:kern w:val="0"/>
                <w:sz w:val="20"/>
              </w:rPr>
              <w:t>42</w:t>
            </w:r>
          </w:p>
        </w:tc>
        <w:tc>
          <w:tcPr>
            <w:tcW w:w="692" w:type="dxa"/>
            <w:vAlign w:val="center"/>
          </w:tcPr>
          <w:p>
            <w:pPr>
              <w:pStyle w:val="13"/>
              <w:rPr>
                <w:rFonts w:cs="Times New Roman"/>
                <w:kern w:val="0"/>
                <w:sz w:val="20"/>
              </w:rPr>
            </w:pPr>
            <w:r>
              <w:rPr>
                <w:rFonts w:cs="Times New Roman"/>
                <w:kern w:val="0"/>
                <w:sz w:val="20"/>
              </w:rPr>
              <w:t>44</w:t>
            </w:r>
          </w:p>
        </w:tc>
        <w:tc>
          <w:tcPr>
            <w:tcW w:w="692" w:type="dxa"/>
            <w:vAlign w:val="center"/>
          </w:tcPr>
          <w:p>
            <w:pPr>
              <w:pStyle w:val="13"/>
              <w:rPr>
                <w:rFonts w:cs="Times New Roman"/>
                <w:kern w:val="0"/>
                <w:sz w:val="20"/>
              </w:rPr>
            </w:pPr>
            <w:r>
              <w:rPr>
                <w:rFonts w:cs="Times New Roman"/>
                <w:kern w:val="0"/>
                <w:sz w:val="20"/>
              </w:rPr>
              <w:t>46</w:t>
            </w:r>
          </w:p>
        </w:tc>
        <w:tc>
          <w:tcPr>
            <w:tcW w:w="692" w:type="dxa"/>
            <w:vAlign w:val="center"/>
          </w:tcPr>
          <w:p>
            <w:pPr>
              <w:pStyle w:val="13"/>
              <w:rPr>
                <w:rFonts w:cs="Times New Roman"/>
                <w:kern w:val="0"/>
                <w:sz w:val="20"/>
              </w:rPr>
            </w:pPr>
            <w:r>
              <w:rPr>
                <w:rFonts w:cs="Times New Roman"/>
                <w:kern w:val="0"/>
                <w:sz w:val="20"/>
              </w:rPr>
              <w:t>48</w:t>
            </w:r>
          </w:p>
        </w:tc>
        <w:tc>
          <w:tcPr>
            <w:tcW w:w="692" w:type="dxa"/>
            <w:vAlign w:val="center"/>
          </w:tcPr>
          <w:p>
            <w:pPr>
              <w:pStyle w:val="13"/>
              <w:rPr>
                <w:rFonts w:cs="Times New Roman"/>
                <w:kern w:val="0"/>
                <w:sz w:val="20"/>
              </w:rPr>
            </w:pPr>
            <w:r>
              <w:rPr>
                <w:rFonts w:cs="Times New Roman"/>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13"/>
              <w:rPr>
                <w:rFonts w:cs="Times New Roman"/>
                <w:kern w:val="0"/>
                <w:sz w:val="20"/>
              </w:rPr>
            </w:pPr>
            <w:r>
              <w:rPr>
                <w:rFonts w:cs="Times New Roman"/>
                <w:kern w:val="0"/>
                <w:sz w:val="20"/>
              </w:rPr>
              <w:t>ψ</w:t>
            </w:r>
          </w:p>
        </w:tc>
        <w:tc>
          <w:tcPr>
            <w:tcW w:w="690" w:type="dxa"/>
            <w:vAlign w:val="center"/>
          </w:tcPr>
          <w:p>
            <w:pPr>
              <w:pStyle w:val="13"/>
              <w:rPr>
                <w:rFonts w:cs="Times New Roman"/>
                <w:kern w:val="0"/>
                <w:sz w:val="20"/>
              </w:rPr>
            </w:pPr>
            <w:r>
              <w:rPr>
                <w:rFonts w:cs="Times New Roman"/>
                <w:kern w:val="0"/>
                <w:sz w:val="20"/>
              </w:rPr>
              <w:t>0.52</w:t>
            </w:r>
          </w:p>
        </w:tc>
        <w:tc>
          <w:tcPr>
            <w:tcW w:w="690" w:type="dxa"/>
            <w:vAlign w:val="center"/>
          </w:tcPr>
          <w:p>
            <w:pPr>
              <w:pStyle w:val="13"/>
              <w:rPr>
                <w:rFonts w:cs="Times New Roman"/>
                <w:kern w:val="0"/>
                <w:sz w:val="20"/>
              </w:rPr>
            </w:pPr>
            <w:r>
              <w:rPr>
                <w:rFonts w:cs="Times New Roman"/>
                <w:kern w:val="0"/>
                <w:sz w:val="20"/>
              </w:rPr>
              <w:t>0.48</w:t>
            </w:r>
          </w:p>
        </w:tc>
        <w:tc>
          <w:tcPr>
            <w:tcW w:w="690" w:type="dxa"/>
            <w:vAlign w:val="center"/>
          </w:tcPr>
          <w:p>
            <w:pPr>
              <w:pStyle w:val="13"/>
              <w:rPr>
                <w:rFonts w:cs="Times New Roman"/>
                <w:kern w:val="0"/>
                <w:sz w:val="20"/>
              </w:rPr>
            </w:pPr>
            <w:r>
              <w:rPr>
                <w:rFonts w:cs="Times New Roman"/>
                <w:kern w:val="0"/>
                <w:sz w:val="20"/>
              </w:rPr>
              <w:t>0.44</w:t>
            </w:r>
          </w:p>
        </w:tc>
        <w:tc>
          <w:tcPr>
            <w:tcW w:w="691" w:type="dxa"/>
            <w:vAlign w:val="center"/>
          </w:tcPr>
          <w:p>
            <w:pPr>
              <w:pStyle w:val="13"/>
              <w:rPr>
                <w:rFonts w:cs="Times New Roman"/>
                <w:kern w:val="0"/>
                <w:sz w:val="20"/>
              </w:rPr>
            </w:pPr>
            <w:r>
              <w:rPr>
                <w:rFonts w:cs="Times New Roman"/>
                <w:kern w:val="0"/>
                <w:sz w:val="20"/>
              </w:rPr>
              <w:t>0.40</w:t>
            </w:r>
          </w:p>
        </w:tc>
        <w:tc>
          <w:tcPr>
            <w:tcW w:w="692" w:type="dxa"/>
            <w:vAlign w:val="center"/>
          </w:tcPr>
          <w:p>
            <w:pPr>
              <w:pStyle w:val="13"/>
              <w:rPr>
                <w:rFonts w:cs="Times New Roman"/>
                <w:kern w:val="0"/>
                <w:sz w:val="20"/>
              </w:rPr>
            </w:pPr>
            <w:r>
              <w:rPr>
                <w:rFonts w:cs="Times New Roman"/>
                <w:kern w:val="0"/>
                <w:sz w:val="20"/>
              </w:rPr>
              <w:t>0.36</w:t>
            </w:r>
          </w:p>
        </w:tc>
        <w:tc>
          <w:tcPr>
            <w:tcW w:w="692" w:type="dxa"/>
            <w:vAlign w:val="center"/>
          </w:tcPr>
          <w:p>
            <w:pPr>
              <w:pStyle w:val="13"/>
              <w:rPr>
                <w:rFonts w:cs="Times New Roman"/>
                <w:kern w:val="0"/>
                <w:sz w:val="20"/>
              </w:rPr>
            </w:pPr>
            <w:r>
              <w:rPr>
                <w:rFonts w:cs="Times New Roman"/>
                <w:kern w:val="0"/>
                <w:sz w:val="20"/>
              </w:rPr>
              <w:t>0.32</w:t>
            </w:r>
          </w:p>
        </w:tc>
        <w:tc>
          <w:tcPr>
            <w:tcW w:w="692" w:type="dxa"/>
            <w:vAlign w:val="center"/>
          </w:tcPr>
          <w:p>
            <w:pPr>
              <w:pStyle w:val="13"/>
              <w:rPr>
                <w:rFonts w:cs="Times New Roman"/>
                <w:kern w:val="0"/>
                <w:sz w:val="20"/>
              </w:rPr>
            </w:pPr>
            <w:r>
              <w:rPr>
                <w:rFonts w:cs="Times New Roman"/>
                <w:kern w:val="0"/>
                <w:sz w:val="20"/>
              </w:rPr>
              <w:t>0.29</w:t>
            </w:r>
          </w:p>
        </w:tc>
        <w:tc>
          <w:tcPr>
            <w:tcW w:w="692" w:type="dxa"/>
            <w:vAlign w:val="center"/>
          </w:tcPr>
          <w:p>
            <w:pPr>
              <w:pStyle w:val="13"/>
              <w:rPr>
                <w:rFonts w:cs="Times New Roman"/>
                <w:kern w:val="0"/>
                <w:sz w:val="20"/>
              </w:rPr>
            </w:pPr>
            <w:r>
              <w:rPr>
                <w:rFonts w:cs="Times New Roman"/>
                <w:kern w:val="0"/>
                <w:sz w:val="20"/>
              </w:rPr>
              <w:t>0.26</w:t>
            </w:r>
          </w:p>
        </w:tc>
        <w:tc>
          <w:tcPr>
            <w:tcW w:w="692" w:type="dxa"/>
            <w:vAlign w:val="center"/>
          </w:tcPr>
          <w:p>
            <w:pPr>
              <w:pStyle w:val="13"/>
              <w:rPr>
                <w:rFonts w:cs="Times New Roman"/>
                <w:kern w:val="0"/>
                <w:sz w:val="20"/>
              </w:rPr>
            </w:pPr>
            <w:r>
              <w:rPr>
                <w:rFonts w:cs="Times New Roman"/>
                <w:kern w:val="0"/>
                <w:sz w:val="20"/>
              </w:rPr>
              <w:t>0.23</w:t>
            </w:r>
          </w:p>
        </w:tc>
        <w:tc>
          <w:tcPr>
            <w:tcW w:w="692" w:type="dxa"/>
            <w:vAlign w:val="center"/>
          </w:tcPr>
          <w:p>
            <w:pPr>
              <w:pStyle w:val="13"/>
              <w:rPr>
                <w:rFonts w:cs="Times New Roman"/>
                <w:kern w:val="0"/>
                <w:sz w:val="20"/>
              </w:rPr>
            </w:pPr>
            <w:r>
              <w:rPr>
                <w:rFonts w:cs="Times New Roman"/>
                <w:kern w:val="0"/>
                <w:sz w:val="20"/>
              </w:rPr>
              <w:t>0.21</w:t>
            </w:r>
          </w:p>
        </w:tc>
        <w:tc>
          <w:tcPr>
            <w:tcW w:w="692" w:type="dxa"/>
            <w:vAlign w:val="center"/>
          </w:tcPr>
          <w:p>
            <w:pPr>
              <w:pStyle w:val="13"/>
              <w:rPr>
                <w:rFonts w:cs="Times New Roman"/>
                <w:kern w:val="0"/>
                <w:sz w:val="20"/>
              </w:rPr>
            </w:pPr>
            <w:r>
              <w:rPr>
                <w:rFonts w:cs="Times New Roman"/>
                <w:kern w:val="0"/>
                <w:sz w:val="20"/>
              </w:rPr>
              <w:t>00.19</w:t>
            </w:r>
          </w:p>
        </w:tc>
      </w:tr>
    </w:tbl>
    <w:p>
      <w:pPr>
        <w:pStyle w:val="13"/>
        <w:jc w:val="both"/>
        <w:rPr>
          <w:rFonts w:cs="Times New Roman"/>
        </w:rPr>
      </w:pPr>
      <w:r>
        <w:rPr>
          <w:rFonts w:cs="Times New Roman"/>
        </w:rPr>
        <w:t>注：</w:t>
      </w:r>
      <m:oMath>
        <m:r>
          <m:rPr/>
          <w:rPr>
            <w:rFonts w:ascii="Cambria Math" w:hAnsi="Cambria Math" w:cs="Times New Roman"/>
          </w:rPr>
          <m:t xml:space="preserve">b </m:t>
        </m:r>
      </m:oMath>
      <w:r>
        <w:rPr>
          <w:rFonts w:cs="Times New Roman"/>
        </w:rPr>
        <w:t>为矩形桩短边尺寸，</w:t>
      </w:r>
      <m:oMath>
        <m:r>
          <m:rPr/>
          <w:rPr>
            <w:rFonts w:ascii="Cambria Math" w:hAnsi="Cambria Math" w:cs="Times New Roman"/>
          </w:rPr>
          <m:t xml:space="preserve">d </m:t>
        </m:r>
      </m:oMath>
      <w:r>
        <w:rPr>
          <w:rFonts w:cs="Times New Roman"/>
        </w:rPr>
        <w:t>为桩直径。</w:t>
      </w:r>
    </w:p>
    <w:p>
      <w:pPr>
        <w:ind w:firstLine="0" w:firstLineChars="0"/>
      </w:pPr>
      <w:r>
        <w:rPr>
          <w:b/>
          <w:bCs/>
        </w:rPr>
        <w:t>7.3.10</w:t>
      </w:r>
      <w:r>
        <w:t>计算偏心受压混凝土桩正截面受压承载力时，可不考虑偏心距的增大影响</w:t>
      </w:r>
      <w:r>
        <w:rPr>
          <w:rFonts w:hint="eastAsia"/>
        </w:rPr>
        <w:t>。</w:t>
      </w:r>
      <w:r>
        <w:t>对于高承台基桩、桩身穿越不排水抗剪强度小于10kPa的软弱土层的基桩，应考虑桩身在弯矩作用平面内的挠曲对轴向力偏心距的影响，应将轴向力对截面重心的初始偏心矩</w:t>
      </w:r>
      <w:r>
        <w:rPr>
          <w:i/>
        </w:rPr>
        <w:t>e</w:t>
      </w:r>
      <w:r>
        <w:rPr>
          <w:vertAlign w:val="subscript"/>
        </w:rPr>
        <w:t>i</w:t>
      </w:r>
      <w:r>
        <w:t>乘以偏心矩增大系数</w:t>
      </w:r>
      <w:r>
        <w:rPr>
          <w:i/>
        </w:rPr>
        <w:t>η</w:t>
      </w:r>
      <w:r>
        <w:t>，偏心距增大系数</w:t>
      </w:r>
      <w:r>
        <w:rPr>
          <w:i/>
        </w:rPr>
        <w:t>η</w:t>
      </w:r>
      <w:r>
        <w:t>的具体计算方法可按现行国家标准《混凝土结构设计规范》GB 50010执行。</w:t>
      </w:r>
    </w:p>
    <w:bookmarkEnd w:id="177"/>
    <w:bookmarkEnd w:id="178"/>
    <w:p>
      <w:pPr>
        <w:pStyle w:val="3"/>
        <w:spacing w:before="624" w:after="312"/>
      </w:pPr>
      <w:bookmarkStart w:id="179" w:name="_Toc103702984"/>
      <w:bookmarkStart w:id="180" w:name="_Toc132973405"/>
      <w:bookmarkStart w:id="181" w:name="_Toc136359684"/>
      <w:bookmarkStart w:id="182" w:name="_Toc113552590"/>
      <w:bookmarkStart w:id="183" w:name="_Toc103701878"/>
      <w:r>
        <w:t>桩基础施工</w:t>
      </w:r>
      <w:bookmarkEnd w:id="179"/>
      <w:bookmarkEnd w:id="180"/>
      <w:bookmarkEnd w:id="181"/>
      <w:bookmarkEnd w:id="182"/>
      <w:bookmarkEnd w:id="183"/>
    </w:p>
    <w:p>
      <w:pPr>
        <w:ind w:firstLine="0" w:firstLineChars="0"/>
      </w:pPr>
      <w:r>
        <w:rPr>
          <w:b/>
          <w:bCs/>
        </w:rPr>
        <w:t>7.</w:t>
      </w:r>
      <w:r>
        <w:rPr>
          <w:rFonts w:hint="eastAsia"/>
          <w:b/>
          <w:bCs/>
        </w:rPr>
        <w:t>4</w:t>
      </w:r>
      <w:r>
        <w:rPr>
          <w:b/>
          <w:bCs/>
        </w:rPr>
        <w:t>.1</w:t>
      </w:r>
      <w:r>
        <w:t>.</w:t>
      </w:r>
      <w:r>
        <w:rPr>
          <w:rFonts w:hint="eastAsia"/>
        </w:rPr>
        <w:t xml:space="preserve"> 软土地层</w:t>
      </w:r>
      <w:r>
        <w:t>桩基类型</w:t>
      </w:r>
      <w:r>
        <w:rPr>
          <w:rFonts w:hint="eastAsia"/>
        </w:rPr>
        <w:t>有</w:t>
      </w:r>
      <w:r>
        <w:t>灌注桩、预制桩及复合桩等。</w:t>
      </w:r>
      <w:r>
        <w:rPr>
          <w:rFonts w:hint="eastAsia"/>
        </w:rPr>
        <w:t>应</w:t>
      </w:r>
      <w:r>
        <w:t>根据</w:t>
      </w:r>
      <w:r>
        <w:rPr>
          <w:rFonts w:hint="eastAsia"/>
        </w:rPr>
        <w:t>桩基</w:t>
      </w:r>
      <w:r>
        <w:t>设计</w:t>
      </w:r>
      <w:r>
        <w:rPr>
          <w:rFonts w:hint="eastAsia"/>
        </w:rPr>
        <w:t>、</w:t>
      </w:r>
      <w:r>
        <w:t>地层</w:t>
      </w:r>
      <w:r>
        <w:rPr>
          <w:rFonts w:hint="eastAsia"/>
        </w:rPr>
        <w:t>分布</w:t>
      </w:r>
      <w:r>
        <w:t>、施工环境等</w:t>
      </w:r>
      <w:r>
        <w:rPr>
          <w:rFonts w:hint="eastAsia"/>
        </w:rPr>
        <w:t>条件</w:t>
      </w:r>
      <w:r>
        <w:t>，</w:t>
      </w:r>
      <w:r>
        <w:rPr>
          <w:rFonts w:hint="eastAsia"/>
        </w:rPr>
        <w:t>选择满足</w:t>
      </w:r>
      <w:r>
        <w:t>要求的桩基施工工艺。</w:t>
      </w:r>
      <w:r>
        <w:rPr>
          <w:rFonts w:hint="eastAsia"/>
        </w:rPr>
        <w:t>正式施工</w:t>
      </w:r>
      <w:r>
        <w:t>前应进行工艺性试桩</w:t>
      </w:r>
      <w:r>
        <w:rPr>
          <w:rFonts w:hint="eastAsia"/>
        </w:rPr>
        <w:t>，</w:t>
      </w:r>
      <w:r>
        <w:t>检验</w:t>
      </w:r>
      <w:r>
        <w:rPr>
          <w:rFonts w:hint="eastAsia"/>
        </w:rPr>
        <w:t>施工设备</w:t>
      </w:r>
      <w:r>
        <w:t>与施工</w:t>
      </w:r>
      <w:r>
        <w:rPr>
          <w:rFonts w:hint="eastAsia"/>
        </w:rPr>
        <w:t>工艺的</w:t>
      </w:r>
      <w:r>
        <w:t>适应性，确定施工技术参数</w:t>
      </w:r>
      <w:r>
        <w:rPr>
          <w:rFonts w:hint="eastAsia"/>
        </w:rPr>
        <w:t>与</w:t>
      </w:r>
      <w:r>
        <w:t>编制施工方案。</w:t>
      </w:r>
    </w:p>
    <w:p>
      <w:pPr>
        <w:ind w:firstLine="0" w:firstLineChars="0"/>
      </w:pPr>
      <w:r>
        <w:rPr>
          <w:rFonts w:hint="eastAsia"/>
          <w:b/>
          <w:bCs/>
        </w:rPr>
        <w:t xml:space="preserve">7.4.2 </w:t>
      </w:r>
      <w:r>
        <w:rPr>
          <w:rFonts w:hint="eastAsia"/>
        </w:rPr>
        <w:t>采用</w:t>
      </w:r>
      <w:r>
        <w:t>旋挖成孔灌注桩工法</w:t>
      </w:r>
      <w:r>
        <w:rPr>
          <w:rFonts w:hint="eastAsia"/>
        </w:rPr>
        <w:t>施工宜</w:t>
      </w:r>
      <w:r>
        <w:t>符合下列规定：</w:t>
      </w:r>
    </w:p>
    <w:p>
      <w:pPr>
        <w:ind w:firstLine="422"/>
      </w:pPr>
      <w:r>
        <w:rPr>
          <w:b/>
          <w:bCs/>
        </w:rPr>
        <w:t xml:space="preserve">1 </w:t>
      </w:r>
      <w:r>
        <w:t>当</w:t>
      </w:r>
      <w:r>
        <w:rPr>
          <w:rFonts w:hint="eastAsia"/>
        </w:rPr>
        <w:t>灌注桩</w:t>
      </w:r>
      <w:r>
        <w:t>桩中心距小于3d桩径</w:t>
      </w:r>
      <w:r>
        <w:rPr>
          <w:rFonts w:hint="eastAsia"/>
        </w:rPr>
        <w:t>，</w:t>
      </w:r>
      <w:r>
        <w:t>或在深厚新近填土层</w:t>
      </w:r>
      <w:r>
        <w:rPr>
          <w:rFonts w:hint="eastAsia"/>
        </w:rPr>
        <w:t>、</w:t>
      </w:r>
      <w:r>
        <w:t>吹填土</w:t>
      </w:r>
      <w:r>
        <w:rPr>
          <w:rFonts w:hint="eastAsia"/>
        </w:rPr>
        <w:t>、</w:t>
      </w:r>
      <w:r>
        <w:t>淤泥土及淤泥质土层等稳定性差的地层进行成孔施工</w:t>
      </w:r>
      <w:r>
        <w:rPr>
          <w:rFonts w:hint="eastAsia"/>
        </w:rPr>
        <w:t>时</w:t>
      </w:r>
      <w:r>
        <w:t>，应采取跳</w:t>
      </w:r>
      <w:r>
        <w:rPr>
          <w:rFonts w:hint="eastAsia"/>
        </w:rPr>
        <w:t>桩施工，并在相邻</w:t>
      </w:r>
      <w:r>
        <w:t>孔混凝土达到终凝或灌注时间间隔</w:t>
      </w:r>
      <w:r>
        <w:rPr>
          <w:rFonts w:hint="eastAsia"/>
        </w:rPr>
        <w:t>不宜小于</w:t>
      </w:r>
      <w:r>
        <w:t>24</w:t>
      </w:r>
      <w:r>
        <w:rPr>
          <w:rFonts w:hint="eastAsia"/>
        </w:rPr>
        <w:t>h后施工。</w:t>
      </w:r>
      <w:r>
        <w:t>成孔</w:t>
      </w:r>
      <w:r>
        <w:rPr>
          <w:rFonts w:hint="eastAsia"/>
        </w:rPr>
        <w:t>施工应</w:t>
      </w:r>
      <w:r>
        <w:t>不间断完成，不</w:t>
      </w:r>
      <w:r>
        <w:rPr>
          <w:rFonts w:hint="eastAsia"/>
        </w:rPr>
        <w:t>得</w:t>
      </w:r>
      <w:r>
        <w:t>无故</w:t>
      </w:r>
      <w:r>
        <w:rPr>
          <w:rFonts w:hint="eastAsia"/>
        </w:rPr>
        <w:t>中断或</w:t>
      </w:r>
      <w:r>
        <w:t>停止</w:t>
      </w:r>
      <w:r>
        <w:rPr>
          <w:rFonts w:hint="eastAsia"/>
        </w:rPr>
        <w:t>作业；</w:t>
      </w:r>
    </w:p>
    <w:p>
      <w:pPr>
        <w:ind w:firstLine="422"/>
      </w:pPr>
      <w:r>
        <w:rPr>
          <w:b/>
          <w:bCs/>
        </w:rPr>
        <w:t>2</w:t>
      </w:r>
      <w:r>
        <w:rPr>
          <w:rFonts w:hint="eastAsia"/>
        </w:rPr>
        <w:t>作业场地的</w:t>
      </w:r>
      <w:r>
        <w:t>平整度、承载力应满足旋挖钻机</w:t>
      </w:r>
      <w:r>
        <w:rPr>
          <w:rFonts w:hint="eastAsia"/>
        </w:rPr>
        <w:t>作业</w:t>
      </w:r>
      <w:r>
        <w:t>要求，保证</w:t>
      </w:r>
      <w:r>
        <w:rPr>
          <w:rFonts w:hint="eastAsia"/>
        </w:rPr>
        <w:t>旋挖钻机</w:t>
      </w:r>
      <w:r>
        <w:t>作业安全平稳</w:t>
      </w:r>
      <w:r>
        <w:rPr>
          <w:rFonts w:hint="eastAsia"/>
        </w:rPr>
        <w:t>；</w:t>
      </w:r>
    </w:p>
    <w:p>
      <w:pPr>
        <w:ind w:firstLine="422"/>
      </w:pPr>
      <w:r>
        <w:rPr>
          <w:b/>
          <w:bCs/>
        </w:rPr>
        <w:t>3</w:t>
      </w:r>
      <w:r>
        <w:rPr>
          <w:rFonts w:hint="eastAsia"/>
          <w:b/>
          <w:bCs/>
        </w:rPr>
        <w:t xml:space="preserve"> </w:t>
      </w:r>
      <w:r>
        <w:rPr>
          <w:rFonts w:hint="eastAsia"/>
        </w:rPr>
        <w:t>旋</w:t>
      </w:r>
      <w:r>
        <w:t>挖钻成孔灌注桩应根据不同的地层情况及地下水位</w:t>
      </w:r>
      <w:r>
        <w:rPr>
          <w:rFonts w:hint="eastAsia"/>
        </w:rPr>
        <w:t>埋</w:t>
      </w:r>
      <w:r>
        <w:t>深，</w:t>
      </w:r>
      <w:r>
        <w:rPr>
          <w:rFonts w:hint="eastAsia"/>
        </w:rPr>
        <w:t>埋设钢护筒</w:t>
      </w:r>
      <w:r>
        <w:t>并选择</w:t>
      </w:r>
      <w:r>
        <w:rPr>
          <w:rFonts w:hint="eastAsia"/>
        </w:rPr>
        <w:t>泥</w:t>
      </w:r>
      <w:r>
        <w:t>浆护壁</w:t>
      </w:r>
      <w:r>
        <w:rPr>
          <w:rFonts w:hint="eastAsia"/>
        </w:rPr>
        <w:t>成</w:t>
      </w:r>
      <w:r>
        <w:t>孔工艺</w:t>
      </w:r>
      <w:r>
        <w:rPr>
          <w:rFonts w:hint="eastAsia"/>
        </w:rPr>
        <w:t>，</w:t>
      </w:r>
      <w:r>
        <w:t>保持孔壁稳定；</w:t>
      </w:r>
    </w:p>
    <w:p>
      <w:pPr>
        <w:ind w:firstLine="422"/>
      </w:pPr>
      <w:r>
        <w:rPr>
          <w:b/>
          <w:bCs/>
        </w:rPr>
        <w:t xml:space="preserve">4 </w:t>
      </w:r>
      <w:r>
        <w:rPr>
          <w:rFonts w:hint="eastAsia"/>
        </w:rPr>
        <w:t>旋</w:t>
      </w:r>
      <w:r>
        <w:t>挖</w:t>
      </w:r>
      <w:r>
        <w:rPr>
          <w:rFonts w:hint="eastAsia"/>
        </w:rPr>
        <w:t>钻进</w:t>
      </w:r>
      <w:r>
        <w:t>时，应根据桩径、桩深</w:t>
      </w:r>
      <w:r>
        <w:rPr>
          <w:rFonts w:hint="eastAsia"/>
        </w:rPr>
        <w:t>、</w:t>
      </w:r>
      <w:r>
        <w:t>地层情况</w:t>
      </w:r>
      <w:r>
        <w:rPr>
          <w:rFonts w:hint="eastAsia"/>
        </w:rPr>
        <w:t>，</w:t>
      </w:r>
      <w:bookmarkStart w:id="184" w:name="_Hlk488413257"/>
      <w:r>
        <w:t>可</w:t>
      </w:r>
      <w:r>
        <w:rPr>
          <w:rFonts w:hint="eastAsia"/>
        </w:rPr>
        <w:t>参考</w:t>
      </w:r>
      <w:r>
        <w:t>表</w:t>
      </w:r>
      <w:bookmarkEnd w:id="184"/>
      <w:r>
        <w:t>7.4.2选用</w:t>
      </w:r>
      <w:r>
        <w:rPr>
          <w:rFonts w:hint="eastAsia"/>
        </w:rPr>
        <w:t>旋</w:t>
      </w:r>
      <w:r>
        <w:t>挖钻</w:t>
      </w:r>
      <w:r>
        <w:rPr>
          <w:rFonts w:hint="eastAsia"/>
        </w:rPr>
        <w:t>斗类型与</w:t>
      </w:r>
      <w:r>
        <w:t>钻进参数</w:t>
      </w:r>
      <w:r>
        <w:rPr>
          <w:rFonts w:hint="eastAsia"/>
        </w:rPr>
        <w:t>；</w:t>
      </w:r>
    </w:p>
    <w:p>
      <w:pPr>
        <w:pStyle w:val="13"/>
        <w:rPr>
          <w:sz w:val="24"/>
          <w:szCs w:val="24"/>
        </w:rPr>
      </w:pPr>
      <w:r>
        <w:t>表7.4.2旋</w:t>
      </w:r>
      <w:r>
        <w:rPr>
          <w:rFonts w:hint="eastAsia"/>
        </w:rPr>
        <w:t>挖</w:t>
      </w:r>
      <w:r>
        <w:t>钻</w:t>
      </w:r>
      <w:r>
        <w:rPr>
          <w:rFonts w:hint="eastAsia"/>
        </w:rPr>
        <w:t>斗与</w:t>
      </w:r>
      <w:r>
        <w:t>钻进参数</w:t>
      </w:r>
      <w:r>
        <w:rPr>
          <w:rFonts w:hint="eastAsia"/>
        </w:rPr>
        <w:t>选用</w:t>
      </w:r>
      <w:r>
        <w:t>表</w:t>
      </w:r>
    </w:p>
    <w:tbl>
      <w:tblPr>
        <w:tblStyle w:val="37"/>
        <w:tblW w:w="8784" w:type="dxa"/>
        <w:tblInd w:w="0" w:type="dxa"/>
        <w:tblLayout w:type="fixed"/>
        <w:tblCellMar>
          <w:top w:w="15" w:type="dxa"/>
          <w:left w:w="108" w:type="dxa"/>
          <w:bottom w:w="15" w:type="dxa"/>
          <w:right w:w="108" w:type="dxa"/>
        </w:tblCellMar>
      </w:tblPr>
      <w:tblGrid>
        <w:gridCol w:w="2263"/>
        <w:gridCol w:w="2665"/>
        <w:gridCol w:w="1163"/>
        <w:gridCol w:w="1417"/>
        <w:gridCol w:w="1276"/>
      </w:tblGrid>
      <w:tr>
        <w:tblPrEx>
          <w:tblCellMar>
            <w:top w:w="15" w:type="dxa"/>
            <w:left w:w="108" w:type="dxa"/>
            <w:bottom w:w="15" w:type="dxa"/>
            <w:right w:w="108" w:type="dxa"/>
          </w:tblCellMar>
        </w:tblPrEx>
        <w:trPr>
          <w:trHeight w:val="795" w:hRule="atLeast"/>
        </w:trPr>
        <w:tc>
          <w:tcPr>
            <w:tcW w:w="2263" w:type="dxa"/>
            <w:tcBorders>
              <w:top w:val="single" w:color="auto" w:sz="4" w:space="0"/>
              <w:left w:val="single" w:color="auto" w:sz="4" w:space="0"/>
              <w:bottom w:val="single" w:color="auto" w:sz="4" w:space="0"/>
              <w:right w:val="single" w:color="auto" w:sz="4" w:space="0"/>
            </w:tcBorders>
            <w:vAlign w:val="center"/>
          </w:tcPr>
          <w:p>
            <w:pPr>
              <w:pStyle w:val="13"/>
            </w:pPr>
            <w:r>
              <w:rPr>
                <w:rFonts w:hint="eastAsia"/>
              </w:rPr>
              <w:t>地层</w:t>
            </w:r>
            <w:r>
              <w:t>条件</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pPr>
            <w:r>
              <w:t>钻头选用</w:t>
            </w:r>
          </w:p>
        </w:tc>
        <w:tc>
          <w:tcPr>
            <w:tcW w:w="1163" w:type="dxa"/>
            <w:tcBorders>
              <w:top w:val="single" w:color="auto" w:sz="4" w:space="0"/>
              <w:left w:val="single" w:color="auto" w:sz="4" w:space="0"/>
              <w:bottom w:val="single" w:color="auto" w:sz="4" w:space="0"/>
              <w:right w:val="single" w:color="auto" w:sz="4" w:space="0"/>
            </w:tcBorders>
            <w:vAlign w:val="center"/>
          </w:tcPr>
          <w:p>
            <w:pPr>
              <w:pStyle w:val="13"/>
            </w:pPr>
            <w:r>
              <w:t>转速</w:t>
            </w:r>
          </w:p>
          <w:p>
            <w:pPr>
              <w:pStyle w:val="13"/>
            </w:pPr>
            <w:r>
              <w:t>（r/min)</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pPr>
            <w:r>
              <w:t>回次进尺（m/</w:t>
            </w:r>
            <w:r>
              <w:rPr>
                <w:rFonts w:hint="eastAsia"/>
              </w:rPr>
              <w:t>回次</w:t>
            </w:r>
            <w: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13"/>
            </w:pPr>
            <w:r>
              <w:t>提钻速度</w:t>
            </w:r>
          </w:p>
          <w:p>
            <w:pPr>
              <w:pStyle w:val="13"/>
            </w:pPr>
            <w:r>
              <w:t>（m/s)</w:t>
            </w:r>
          </w:p>
        </w:tc>
      </w:tr>
      <w:tr>
        <w:tblPrEx>
          <w:tblCellMar>
            <w:top w:w="15" w:type="dxa"/>
            <w:left w:w="108" w:type="dxa"/>
            <w:bottom w:w="15" w:type="dxa"/>
            <w:right w:w="108" w:type="dxa"/>
          </w:tblCellMar>
        </w:tblPrEx>
        <w:trPr>
          <w:trHeight w:val="675" w:hRule="atLeast"/>
        </w:trPr>
        <w:tc>
          <w:tcPr>
            <w:tcW w:w="2263" w:type="dxa"/>
            <w:tcBorders>
              <w:top w:val="single" w:color="auto" w:sz="4" w:space="0"/>
              <w:left w:val="single" w:color="auto" w:sz="4" w:space="0"/>
              <w:bottom w:val="single" w:color="auto" w:sz="4" w:space="0"/>
              <w:right w:val="single" w:color="auto" w:sz="4" w:space="0"/>
            </w:tcBorders>
            <w:vAlign w:val="center"/>
          </w:tcPr>
          <w:p>
            <w:pPr>
              <w:pStyle w:val="13"/>
            </w:pPr>
            <w:r>
              <w:rPr>
                <w:rFonts w:hint="eastAsia"/>
              </w:rPr>
              <w:t>黏</w:t>
            </w:r>
            <w:r>
              <w:t>性土</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pPr>
            <w:r>
              <w:t>单层底旋挖钻斗、短螺旋钻头、分体式钻斗</w:t>
            </w:r>
          </w:p>
        </w:tc>
        <w:tc>
          <w:tcPr>
            <w:tcW w:w="1163" w:type="dxa"/>
            <w:tcBorders>
              <w:top w:val="single" w:color="auto" w:sz="4" w:space="0"/>
              <w:left w:val="single" w:color="auto" w:sz="4" w:space="0"/>
              <w:bottom w:val="single" w:color="auto" w:sz="4" w:space="0"/>
              <w:right w:val="single" w:color="auto" w:sz="4" w:space="0"/>
            </w:tcBorders>
            <w:vAlign w:val="center"/>
          </w:tcPr>
          <w:p>
            <w:pPr>
              <w:pStyle w:val="13"/>
            </w:pPr>
            <w:r>
              <w:t>20～50</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pPr>
            <w:r>
              <w:t>≤0.8</w:t>
            </w:r>
          </w:p>
        </w:tc>
        <w:tc>
          <w:tcPr>
            <w:tcW w:w="1276" w:type="dxa"/>
            <w:tcBorders>
              <w:top w:val="single" w:color="auto" w:sz="4" w:space="0"/>
              <w:left w:val="single" w:color="auto" w:sz="4" w:space="0"/>
              <w:bottom w:val="single" w:color="auto" w:sz="4" w:space="0"/>
              <w:right w:val="single" w:color="auto" w:sz="4" w:space="0"/>
            </w:tcBorders>
            <w:vAlign w:val="center"/>
          </w:tcPr>
          <w:p>
            <w:pPr>
              <w:pStyle w:val="13"/>
            </w:pPr>
            <w:r>
              <w:t>≤0.8</w:t>
            </w:r>
          </w:p>
        </w:tc>
      </w:tr>
      <w:tr>
        <w:tblPrEx>
          <w:tblCellMar>
            <w:top w:w="15" w:type="dxa"/>
            <w:left w:w="108" w:type="dxa"/>
            <w:bottom w:w="15" w:type="dxa"/>
            <w:right w:w="108" w:type="dxa"/>
          </w:tblCellMar>
        </w:tblPrEx>
        <w:trPr>
          <w:trHeight w:val="675" w:hRule="atLeast"/>
        </w:trPr>
        <w:tc>
          <w:tcPr>
            <w:tcW w:w="2263" w:type="dxa"/>
            <w:tcBorders>
              <w:top w:val="single" w:color="auto" w:sz="4" w:space="0"/>
              <w:left w:val="single" w:color="auto" w:sz="4" w:space="0"/>
              <w:bottom w:val="single" w:color="auto" w:sz="4" w:space="0"/>
              <w:right w:val="single" w:color="auto" w:sz="4" w:space="0"/>
            </w:tcBorders>
            <w:vAlign w:val="center"/>
          </w:tcPr>
          <w:p>
            <w:pPr>
              <w:pStyle w:val="13"/>
            </w:pPr>
            <w:r>
              <w:t>杂填土、</w:t>
            </w:r>
            <w:r>
              <w:rPr>
                <w:rFonts w:hint="eastAsia"/>
              </w:rPr>
              <w:t>淤泥土</w:t>
            </w:r>
            <w:r>
              <w:t>、</w:t>
            </w:r>
            <w:r>
              <w:rPr>
                <w:rFonts w:hint="eastAsia"/>
              </w:rPr>
              <w:t>淤泥质土</w:t>
            </w:r>
            <w:r>
              <w:t>、砂土、松散</w:t>
            </w:r>
            <w:r>
              <w:rPr>
                <w:rFonts w:hint="eastAsia"/>
              </w:rPr>
              <w:t>砂</w:t>
            </w:r>
            <w:r>
              <w:t>砾石层</w:t>
            </w:r>
          </w:p>
        </w:tc>
        <w:tc>
          <w:tcPr>
            <w:tcW w:w="2665" w:type="dxa"/>
            <w:tcBorders>
              <w:top w:val="single" w:color="auto" w:sz="4" w:space="0"/>
              <w:left w:val="single" w:color="auto" w:sz="4" w:space="0"/>
              <w:bottom w:val="single" w:color="auto" w:sz="4" w:space="0"/>
              <w:right w:val="single" w:color="auto" w:sz="4" w:space="0"/>
            </w:tcBorders>
            <w:vAlign w:val="center"/>
          </w:tcPr>
          <w:p>
            <w:pPr>
              <w:pStyle w:val="13"/>
            </w:pPr>
            <w:r>
              <w:t>双层底旋挖钻斗</w:t>
            </w:r>
          </w:p>
        </w:tc>
        <w:tc>
          <w:tcPr>
            <w:tcW w:w="1163" w:type="dxa"/>
            <w:tcBorders>
              <w:top w:val="single" w:color="auto" w:sz="4" w:space="0"/>
              <w:left w:val="single" w:color="auto" w:sz="4" w:space="0"/>
              <w:bottom w:val="single" w:color="auto" w:sz="4" w:space="0"/>
              <w:right w:val="single" w:color="auto" w:sz="4" w:space="0"/>
            </w:tcBorders>
            <w:vAlign w:val="center"/>
          </w:tcPr>
          <w:p>
            <w:pPr>
              <w:pStyle w:val="13"/>
            </w:pPr>
            <w:r>
              <w:t>20～30</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pPr>
            <w:r>
              <w:t>≤0.5</w:t>
            </w:r>
          </w:p>
        </w:tc>
        <w:tc>
          <w:tcPr>
            <w:tcW w:w="1276" w:type="dxa"/>
            <w:tcBorders>
              <w:top w:val="single" w:color="auto" w:sz="4" w:space="0"/>
              <w:left w:val="single" w:color="auto" w:sz="4" w:space="0"/>
              <w:bottom w:val="single" w:color="auto" w:sz="4" w:space="0"/>
              <w:right w:val="single" w:color="auto" w:sz="4" w:space="0"/>
            </w:tcBorders>
            <w:vAlign w:val="center"/>
          </w:tcPr>
          <w:p>
            <w:pPr>
              <w:pStyle w:val="13"/>
            </w:pPr>
            <w:r>
              <w:t>≤0.6</w:t>
            </w:r>
          </w:p>
        </w:tc>
      </w:tr>
    </w:tbl>
    <w:p>
      <w:pPr>
        <w:ind w:firstLine="422"/>
        <w:jc w:val="left"/>
        <w:rPr>
          <w:b/>
        </w:rPr>
      </w:pPr>
      <w:r>
        <w:rPr>
          <w:b/>
          <w:bCs/>
        </w:rPr>
        <w:t>5</w:t>
      </w:r>
      <w:r>
        <w:t xml:space="preserve"> 钻进成孔过程中，应控制钻</w:t>
      </w:r>
      <w:r>
        <w:rPr>
          <w:rFonts w:hint="eastAsia"/>
        </w:rPr>
        <w:t>具</w:t>
      </w:r>
      <w:r>
        <w:t>的</w:t>
      </w:r>
      <w:r>
        <w:rPr>
          <w:rFonts w:hint="eastAsia"/>
        </w:rPr>
        <w:t>升降</w:t>
      </w:r>
      <w:r>
        <w:t>速度，</w:t>
      </w:r>
      <w:r>
        <w:rPr>
          <w:rFonts w:hint="eastAsia"/>
        </w:rPr>
        <w:t>钻</w:t>
      </w:r>
      <w:r>
        <w:t>具</w:t>
      </w:r>
      <w:r>
        <w:rPr>
          <w:rFonts w:hint="eastAsia"/>
        </w:rPr>
        <w:t>提出</w:t>
      </w:r>
      <w:r>
        <w:t>护筒前应及时补充泥浆</w:t>
      </w:r>
      <w:r>
        <w:rPr>
          <w:rFonts w:hint="eastAsia"/>
        </w:rPr>
        <w:t>，</w:t>
      </w:r>
      <w:r>
        <w:t>始终保持</w:t>
      </w:r>
      <w:r>
        <w:rPr>
          <w:rFonts w:hint="eastAsia"/>
        </w:rPr>
        <w:t>孔</w:t>
      </w:r>
      <w:r>
        <w:t>内液面</w:t>
      </w:r>
      <w:r>
        <w:rPr>
          <w:rFonts w:hint="eastAsia"/>
        </w:rPr>
        <w:t>高度，</w:t>
      </w:r>
      <w:r>
        <w:t>确保孔壁稳定。</w:t>
      </w:r>
    </w:p>
    <w:p>
      <w:pPr>
        <w:ind w:firstLine="0" w:firstLineChars="0"/>
      </w:pPr>
      <w:r>
        <w:rPr>
          <w:rFonts w:hint="eastAsia"/>
          <w:b/>
          <w:bCs/>
        </w:rPr>
        <w:t>7.4.3</w:t>
      </w:r>
      <w:r>
        <w:rPr>
          <w:rFonts w:hint="eastAsia"/>
        </w:rPr>
        <w:t xml:space="preserve"> 采用</w:t>
      </w:r>
      <w:r>
        <w:t>回转</w:t>
      </w:r>
      <w:r>
        <w:rPr>
          <w:rFonts w:hint="eastAsia"/>
        </w:rPr>
        <w:t>钻进</w:t>
      </w:r>
      <w:r>
        <w:t>成孔灌注桩工法宜符合下列规定：</w:t>
      </w:r>
    </w:p>
    <w:p>
      <w:pPr>
        <w:ind w:firstLine="316" w:firstLineChars="150"/>
      </w:pPr>
      <w:r>
        <w:rPr>
          <w:b/>
          <w:bCs/>
        </w:rPr>
        <w:t>1</w:t>
      </w:r>
      <w:r>
        <w:rPr>
          <w:rFonts w:hint="eastAsia"/>
        </w:rPr>
        <w:t>当桩孔</w:t>
      </w:r>
      <w:r>
        <w:t>直径大于</w:t>
      </w:r>
      <w:r>
        <w:rPr>
          <w:rFonts w:hint="eastAsia"/>
        </w:rPr>
        <w:t>1.2</w:t>
      </w:r>
      <w:r>
        <w:t>m、桩孔深度大于</w:t>
      </w:r>
      <w:r>
        <w:rPr>
          <w:rFonts w:hint="eastAsia"/>
        </w:rPr>
        <w:t>30</w:t>
      </w:r>
      <w:r>
        <w:t>m</w:t>
      </w:r>
      <w:r>
        <w:rPr>
          <w:rFonts w:hint="eastAsia"/>
        </w:rPr>
        <w:t>时</w:t>
      </w:r>
      <w:r>
        <w:t>宜选用反循环</w:t>
      </w:r>
      <w:r>
        <w:rPr>
          <w:rFonts w:hint="eastAsia"/>
        </w:rPr>
        <w:t>工艺</w:t>
      </w:r>
      <w:r>
        <w:t>成孔</w:t>
      </w:r>
      <w:r>
        <w:rPr>
          <w:rFonts w:hint="eastAsia"/>
        </w:rPr>
        <w:t>工艺，护壁泥浆与</w:t>
      </w:r>
      <w:r>
        <w:t>地层地下水位宜保持不小于</w:t>
      </w:r>
      <w:r>
        <w:rPr>
          <w:rFonts w:hint="eastAsia"/>
        </w:rPr>
        <w:t>20kPa的</w:t>
      </w:r>
      <w:r>
        <w:t>水头压差；</w:t>
      </w:r>
    </w:p>
    <w:p>
      <w:pPr>
        <w:ind w:firstLine="316" w:firstLineChars="150"/>
      </w:pPr>
      <w:r>
        <w:rPr>
          <w:b/>
          <w:bCs/>
        </w:rPr>
        <w:t>2</w:t>
      </w:r>
      <w:r>
        <w:t xml:space="preserve"> </w:t>
      </w:r>
      <w:r>
        <w:rPr>
          <w:rFonts w:hint="eastAsia"/>
        </w:rPr>
        <w:t>反循环作业</w:t>
      </w:r>
      <w:r>
        <w:t>应保持</w:t>
      </w:r>
      <w:r>
        <w:rPr>
          <w:rFonts w:hint="eastAsia"/>
        </w:rPr>
        <w:t>泥浆</w:t>
      </w:r>
      <w:r>
        <w:t>循环沟槽畅通，</w:t>
      </w:r>
      <w:r>
        <w:rPr>
          <w:rFonts w:hint="eastAsia"/>
        </w:rPr>
        <w:t>保持足够</w:t>
      </w:r>
      <w:r>
        <w:t>泥浆</w:t>
      </w:r>
      <w:r>
        <w:rPr>
          <w:rFonts w:hint="eastAsia"/>
        </w:rPr>
        <w:t>流量顺畅</w:t>
      </w:r>
      <w:r>
        <w:t>回流至孔内</w:t>
      </w:r>
      <w:r>
        <w:rPr>
          <w:rFonts w:hint="eastAsia"/>
        </w:rPr>
        <w:t>；</w:t>
      </w:r>
    </w:p>
    <w:p>
      <w:pPr>
        <w:ind w:firstLine="316" w:firstLineChars="150"/>
      </w:pPr>
      <w:r>
        <w:rPr>
          <w:b/>
          <w:bCs/>
        </w:rPr>
        <w:t>3</w:t>
      </w:r>
      <w:r>
        <w:t xml:space="preserve"> </w:t>
      </w:r>
      <w:r>
        <w:rPr>
          <w:rFonts w:hint="eastAsia"/>
        </w:rPr>
        <w:t>钻遇砂砾石</w:t>
      </w:r>
      <w:r>
        <w:t>层或卵</w:t>
      </w:r>
      <w:r>
        <w:rPr>
          <w:rFonts w:hint="eastAsia"/>
        </w:rPr>
        <w:t>砾</w:t>
      </w:r>
      <w:r>
        <w:t>石</w:t>
      </w:r>
      <w:r>
        <w:rPr>
          <w:rFonts w:hint="eastAsia"/>
        </w:rPr>
        <w:t>层</w:t>
      </w:r>
      <w:r>
        <w:t>时，</w:t>
      </w:r>
      <w:r>
        <w:rPr>
          <w:rFonts w:hint="eastAsia"/>
        </w:rPr>
        <w:t>应将</w:t>
      </w:r>
      <w:r>
        <w:t>钻头提离孔底，并加大砂石泵排量，</w:t>
      </w:r>
      <w:r>
        <w:rPr>
          <w:rFonts w:hint="eastAsia"/>
        </w:rPr>
        <w:t>防止</w:t>
      </w:r>
      <w:r>
        <w:t>堵塞钻头水</w:t>
      </w:r>
      <w:r>
        <w:rPr>
          <w:rFonts w:hint="eastAsia"/>
        </w:rPr>
        <w:t>口，</w:t>
      </w:r>
      <w:r>
        <w:t>损坏钻头切削刃；</w:t>
      </w:r>
    </w:p>
    <w:p>
      <w:pPr>
        <w:ind w:firstLine="316" w:firstLineChars="150"/>
      </w:pPr>
      <w:r>
        <w:rPr>
          <w:b/>
          <w:bCs/>
        </w:rPr>
        <w:t>4</w:t>
      </w:r>
      <w:r>
        <w:t xml:space="preserve"> </w:t>
      </w:r>
      <w:r>
        <w:rPr>
          <w:rFonts w:hint="eastAsia"/>
        </w:rPr>
        <w:t>在</w:t>
      </w:r>
      <w:r>
        <w:t>淤泥土及淤泥质土层中钻进，应控制钻速，加大排量，防止钻头</w:t>
      </w:r>
      <w:r>
        <w:rPr>
          <w:rFonts w:hint="eastAsia"/>
        </w:rPr>
        <w:t>泥包，</w:t>
      </w:r>
      <w:r>
        <w:t>排渣不畅</w:t>
      </w:r>
      <w:r>
        <w:rPr>
          <w:rFonts w:hint="eastAsia"/>
        </w:rPr>
        <w:t>；</w:t>
      </w:r>
    </w:p>
    <w:p>
      <w:pPr>
        <w:ind w:firstLine="422"/>
        <w:jc w:val="left"/>
      </w:pPr>
      <w:r>
        <w:rPr>
          <w:rFonts w:hint="eastAsia"/>
          <w:b/>
          <w:bCs/>
        </w:rPr>
        <w:t>5</w:t>
      </w:r>
      <w:r>
        <w:t>钻进过程中若出现涌砂或坍塌现象，应及时将钻具提离孔底，控制泵量并向孔内输送符合性能要求的泥浆；</w:t>
      </w:r>
    </w:p>
    <w:p>
      <w:pPr>
        <w:ind w:firstLine="422"/>
        <w:jc w:val="left"/>
      </w:pPr>
      <w:r>
        <w:rPr>
          <w:rFonts w:hint="eastAsia"/>
          <w:b/>
          <w:bCs/>
        </w:rPr>
        <w:t>6</w:t>
      </w:r>
      <w:r>
        <w:rPr>
          <w:rFonts w:hint="eastAsia"/>
        </w:rPr>
        <w:t xml:space="preserve"> 正循环</w:t>
      </w:r>
      <w:r>
        <w:t>作业在易坍塌</w:t>
      </w:r>
      <w:r>
        <w:rPr>
          <w:rFonts w:hint="eastAsia"/>
        </w:rPr>
        <w:t>缩颈的</w:t>
      </w:r>
      <w:r>
        <w:t>软土层宜选用平底钻头、轻压慢转、大泵量、稠泥浆钻进，并控制钻进速度；</w:t>
      </w:r>
    </w:p>
    <w:p>
      <w:pPr>
        <w:ind w:firstLine="0" w:firstLineChars="0"/>
        <w:jc w:val="left"/>
        <w:rPr>
          <w:iCs/>
        </w:rPr>
      </w:pPr>
      <w:r>
        <w:rPr>
          <w:rFonts w:hint="eastAsia"/>
          <w:b/>
          <w:bCs/>
          <w:iCs/>
        </w:rPr>
        <w:t>7.4.4</w:t>
      </w:r>
      <w:r>
        <w:rPr>
          <w:rFonts w:hint="eastAsia"/>
          <w:iCs/>
        </w:rPr>
        <w:t xml:space="preserve"> 采用</w:t>
      </w:r>
      <w:r>
        <w:rPr>
          <w:iCs/>
        </w:rPr>
        <w:t>预制桩</w:t>
      </w:r>
      <w:r>
        <w:rPr>
          <w:rFonts w:hint="eastAsia"/>
          <w:iCs/>
        </w:rPr>
        <w:t>应</w:t>
      </w:r>
      <w:r>
        <w:rPr>
          <w:iCs/>
        </w:rPr>
        <w:t>在</w:t>
      </w:r>
      <w:r>
        <w:t>施工前</w:t>
      </w:r>
      <w:r>
        <w:rPr>
          <w:rFonts w:hint="eastAsia"/>
        </w:rPr>
        <w:t>进行沉桩</w:t>
      </w:r>
      <w:r>
        <w:t>工艺性试桩</w:t>
      </w:r>
      <w:r>
        <w:rPr>
          <w:rFonts w:hint="eastAsia"/>
        </w:rPr>
        <w:t>，</w:t>
      </w:r>
      <w:r>
        <w:t>确定</w:t>
      </w:r>
      <w:r>
        <w:rPr>
          <w:rFonts w:hint="eastAsia"/>
        </w:rPr>
        <w:t>沉桩施工</w:t>
      </w:r>
      <w:r>
        <w:t>参数及停止沉桩的标准</w:t>
      </w:r>
      <w:r>
        <w:rPr>
          <w:rFonts w:hint="eastAsia"/>
        </w:rPr>
        <w:t>。沉桩工艺性试桩试验数量不宜少于5根，</w:t>
      </w:r>
      <w:r>
        <w:t>有条件时</w:t>
      </w:r>
      <w:r>
        <w:rPr>
          <w:rFonts w:hint="eastAsia"/>
        </w:rPr>
        <w:t>宜利用工程桩进行试沉桩。</w:t>
      </w:r>
    </w:p>
    <w:p>
      <w:pPr>
        <w:ind w:firstLine="0" w:firstLineChars="0"/>
      </w:pPr>
      <w:r>
        <w:rPr>
          <w:b/>
          <w:bCs/>
        </w:rPr>
        <w:t>7.4.5</w:t>
      </w:r>
      <w:r>
        <w:t xml:space="preserve"> </w:t>
      </w:r>
      <w:r>
        <w:rPr>
          <w:rFonts w:hint="eastAsia"/>
        </w:rPr>
        <w:t>预制桩施工</w:t>
      </w:r>
      <w:r>
        <w:t>可采用锤击或静压</w:t>
      </w:r>
      <w:r>
        <w:rPr>
          <w:rFonts w:hint="eastAsia"/>
        </w:rPr>
        <w:t>工法。</w:t>
      </w:r>
      <w:r>
        <w:t>沉桩方法与施工机械</w:t>
      </w:r>
      <w:r>
        <w:rPr>
          <w:rFonts w:hint="eastAsia"/>
        </w:rPr>
        <w:t>应根据设计要求、场地岩土工程条件、周边环境等因素选择。</w:t>
      </w:r>
      <w:r>
        <w:t>施工时应采取有效措施减少沉桩施工振动和挤土的影响</w:t>
      </w:r>
      <w:r>
        <w:rPr>
          <w:rFonts w:hint="eastAsia"/>
        </w:rPr>
        <w:t>。</w:t>
      </w:r>
      <w:r>
        <w:t>当在基坑内或沉桩场地附近</w:t>
      </w:r>
      <w:r>
        <w:rPr>
          <w:rFonts w:hint="eastAsia"/>
        </w:rPr>
        <w:t>存在</w:t>
      </w:r>
      <w:r>
        <w:t>基坑时，应考虑</w:t>
      </w:r>
      <w:r>
        <w:rPr>
          <w:rFonts w:hint="eastAsia"/>
        </w:rPr>
        <w:t>沉</w:t>
      </w:r>
      <w:r>
        <w:t>桩施工对基坑安全稳定的影响</w:t>
      </w:r>
      <w:r>
        <w:rPr>
          <w:rFonts w:hint="eastAsia"/>
        </w:rPr>
        <w:t>。沉桩施工期间应</w:t>
      </w:r>
      <w:r>
        <w:t>对</w:t>
      </w:r>
      <w:r>
        <w:rPr>
          <w:rFonts w:hint="eastAsia"/>
        </w:rPr>
        <w:t>周边</w:t>
      </w:r>
      <w:r>
        <w:t>建(构)筑物</w:t>
      </w:r>
      <w:r>
        <w:rPr>
          <w:rFonts w:hint="eastAsia"/>
        </w:rPr>
        <w:t>、</w:t>
      </w:r>
      <w:r>
        <w:t>道路和地下管线进行施工监测。</w:t>
      </w:r>
    </w:p>
    <w:p>
      <w:pPr>
        <w:ind w:firstLine="0" w:firstLineChars="0"/>
      </w:pPr>
      <w:r>
        <w:rPr>
          <w:b/>
          <w:bCs/>
        </w:rPr>
        <w:t>7.4.6</w:t>
      </w:r>
      <w:r>
        <w:rPr>
          <w:rFonts w:hint="eastAsia"/>
        </w:rPr>
        <w:t xml:space="preserve"> 沉</w:t>
      </w:r>
      <w:r>
        <w:t>桩施工顺序宜按下列原则确定</w:t>
      </w:r>
      <w:r>
        <w:rPr>
          <w:rFonts w:hint="eastAsia"/>
        </w:rPr>
        <w:t>：</w:t>
      </w:r>
    </w:p>
    <w:p>
      <w:pPr>
        <w:ind w:firstLine="316" w:firstLineChars="150"/>
      </w:pPr>
      <w:r>
        <w:rPr>
          <w:b/>
          <w:bCs/>
        </w:rPr>
        <w:t>1</w:t>
      </w:r>
      <w:r>
        <w:t xml:space="preserve"> 桩间距大于5</w:t>
      </w:r>
      <w:r>
        <w:rPr>
          <w:rFonts w:hint="eastAsia"/>
        </w:rPr>
        <w:t>d</w:t>
      </w:r>
      <w:r>
        <w:t>且距周边建 (构)筑物大于10m</w:t>
      </w:r>
      <w:r>
        <w:rPr>
          <w:rFonts w:hint="eastAsia"/>
        </w:rPr>
        <w:t>且</w:t>
      </w:r>
      <w:r>
        <w:t>施工场地较开阔时，宜从中间开始向四周进行；桩间距小于5</w:t>
      </w:r>
      <w:r>
        <w:rPr>
          <w:rFonts w:hint="eastAsia"/>
        </w:rPr>
        <w:t>d且</w:t>
      </w:r>
      <w:r>
        <w:t>场地狭长、两端距建 (构)筑物大于10m时，宜从中间开始向两端进行；桩间距小于5</w:t>
      </w:r>
      <w:r>
        <w:rPr>
          <w:rFonts w:hint="eastAsia"/>
        </w:rPr>
        <w:t>d</w:t>
      </w:r>
      <w:r>
        <w:t>且一侧距离建 (构)筑物小于10m时，宜从毗邻建 (构)筑物的一侧开始由近及远</w:t>
      </w:r>
      <w:r>
        <w:rPr>
          <w:rFonts w:hint="eastAsia"/>
        </w:rPr>
        <w:t>布置</w:t>
      </w:r>
      <w:r>
        <w:t xml:space="preserve">； </w:t>
      </w:r>
    </w:p>
    <w:p>
      <w:pPr>
        <w:ind w:firstLine="316" w:firstLineChars="150"/>
      </w:pPr>
      <w:r>
        <w:rPr>
          <w:b/>
          <w:bCs/>
        </w:rPr>
        <w:t>2</w:t>
      </w:r>
      <w:r>
        <w:t xml:space="preserve"> 先施工长桩</w:t>
      </w:r>
      <w:r>
        <w:rPr>
          <w:rFonts w:hint="eastAsia"/>
        </w:rPr>
        <w:t>、</w:t>
      </w:r>
      <w:r>
        <w:t>大直径桩，后施工短桩</w:t>
      </w:r>
      <w:r>
        <w:rPr>
          <w:rFonts w:hint="eastAsia"/>
        </w:rPr>
        <w:t>、</w:t>
      </w:r>
      <w:r>
        <w:t xml:space="preserve">小直径桩； </w:t>
      </w:r>
    </w:p>
    <w:p>
      <w:pPr>
        <w:ind w:firstLine="316" w:firstLineChars="150"/>
      </w:pPr>
      <w:r>
        <w:rPr>
          <w:b/>
          <w:bCs/>
        </w:rPr>
        <w:t>3</w:t>
      </w:r>
      <w:r>
        <w:t xml:space="preserve"> 先施工主楼 </w:t>
      </w:r>
      <w:r>
        <w:rPr>
          <w:rFonts w:hint="eastAsia"/>
        </w:rPr>
        <w:t>（</w:t>
      </w:r>
      <w:r>
        <w:t>高层</w:t>
      </w:r>
      <w:r>
        <w:rPr>
          <w:rFonts w:hint="eastAsia"/>
        </w:rPr>
        <w:t>）</w:t>
      </w:r>
      <w:r>
        <w:t xml:space="preserve">桩，后施工裙房 </w:t>
      </w:r>
      <w:r>
        <w:rPr>
          <w:rFonts w:hint="eastAsia"/>
        </w:rPr>
        <w:t>（</w:t>
      </w:r>
      <w:r>
        <w:t>低层</w:t>
      </w:r>
      <w:r>
        <w:rPr>
          <w:rFonts w:hint="eastAsia"/>
        </w:rPr>
        <w:t>）</w:t>
      </w:r>
      <w:r>
        <w:t xml:space="preserve">桩； </w:t>
      </w:r>
    </w:p>
    <w:p>
      <w:pPr>
        <w:ind w:firstLine="316" w:firstLineChars="150"/>
      </w:pPr>
      <w:r>
        <w:rPr>
          <w:b/>
          <w:bCs/>
        </w:rPr>
        <w:t>4</w:t>
      </w:r>
      <w:r>
        <w:rPr>
          <w:rFonts w:hint="eastAsia"/>
        </w:rPr>
        <w:t xml:space="preserve"> </w:t>
      </w:r>
      <w:r>
        <w:t>先施工密距桩，后施工疏距桩；桩间距小于3.</w:t>
      </w:r>
      <w:r>
        <w:rPr>
          <w:rFonts w:hint="eastAsia"/>
        </w:rPr>
        <w:t>5d</w:t>
      </w:r>
      <w:r>
        <w:t>时，</w:t>
      </w:r>
      <w:r>
        <w:rPr>
          <w:rFonts w:hint="eastAsia"/>
        </w:rPr>
        <w:t>应</w:t>
      </w:r>
      <w:r>
        <w:t>采用间隔</w:t>
      </w:r>
      <w:r>
        <w:rPr>
          <w:rFonts w:hint="eastAsia"/>
        </w:rPr>
        <w:t>沉桩</w:t>
      </w:r>
      <w:r>
        <w:t xml:space="preserve">施工。 </w:t>
      </w:r>
    </w:p>
    <w:p>
      <w:pPr>
        <w:ind w:firstLine="0" w:firstLineChars="0"/>
      </w:pPr>
      <w:r>
        <w:rPr>
          <w:b/>
          <w:bCs/>
        </w:rPr>
        <w:t>7.4.7</w:t>
      </w:r>
      <w:r>
        <w:t>采用锤击法施打大面积密集桩群时，对饱和黏性上地基，应设置塑料排水板，间距宜为1.0～1.5m，深度宜为10～12m。采用静压法施工间隔时间不宜大于3h。当桩较密集，或</w:t>
      </w:r>
      <w:r>
        <w:rPr>
          <w:rFonts w:hint="eastAsia"/>
        </w:rPr>
        <w:t>地层</w:t>
      </w:r>
      <w:r>
        <w:t>为淤泥</w:t>
      </w:r>
      <w:r>
        <w:rPr>
          <w:rFonts w:hint="eastAsia"/>
        </w:rPr>
        <w:t>土</w:t>
      </w:r>
      <w:r>
        <w:t>、淤泥质土及</w:t>
      </w:r>
      <w:r>
        <w:rPr>
          <w:rFonts w:hint="eastAsia"/>
        </w:rPr>
        <w:t>饱和</w:t>
      </w:r>
      <w:r>
        <w:t>黏性土时，应设置塑料排水板消减超孔压或采取引孔等措施。在压桩施工过程中应对总桩数10％的桩设置上涌和水平偏位观测点，定时检测桩的上浮量及桩顶水平偏位值，若上涌和偏位值较大，应采取复压等措施。</w:t>
      </w:r>
    </w:p>
    <w:p>
      <w:pPr>
        <w:ind w:firstLine="0" w:firstLineChars="0"/>
      </w:pPr>
      <w:r>
        <w:rPr>
          <w:b/>
          <w:bCs/>
        </w:rPr>
        <w:t>7.4.8</w:t>
      </w:r>
      <w:r>
        <w:rPr>
          <w:rFonts w:hint="eastAsia"/>
        </w:rPr>
        <w:t xml:space="preserve"> </w:t>
      </w:r>
      <w:r>
        <w:t>预应力管桩用作抗拔桩时</w:t>
      </w:r>
      <w:r>
        <w:rPr>
          <w:rFonts w:hint="eastAsia"/>
        </w:rPr>
        <w:t>，宜采用单节桩。需要采用多节桩时，宜采用机械</w:t>
      </w:r>
      <w:r>
        <w:t>连接或</w:t>
      </w:r>
      <w:r>
        <w:rPr>
          <w:rFonts w:hint="eastAsia"/>
        </w:rPr>
        <w:t>堆焊焊接方式连接，连接</w:t>
      </w:r>
      <w:r>
        <w:t>部位应</w:t>
      </w:r>
      <w:r>
        <w:rPr>
          <w:rFonts w:hint="eastAsia"/>
        </w:rPr>
        <w:t>满足</w:t>
      </w:r>
      <w:r>
        <w:t>抗拔承载力要求，并应</w:t>
      </w:r>
      <w:r>
        <w:rPr>
          <w:rFonts w:hint="eastAsia"/>
        </w:rPr>
        <w:t>进行</w:t>
      </w:r>
      <w:r>
        <w:t>防</w:t>
      </w:r>
      <w:r>
        <w:rPr>
          <w:rFonts w:hint="eastAsia"/>
        </w:rPr>
        <w:t>腐</w:t>
      </w:r>
      <w:r>
        <w:t>处理</w:t>
      </w:r>
      <w:r>
        <w:rPr>
          <w:rFonts w:hint="eastAsia"/>
        </w:rPr>
        <w:t>。</w:t>
      </w:r>
    </w:p>
    <w:p>
      <w:pPr>
        <w:ind w:firstLine="0" w:firstLineChars="0"/>
        <w:jc w:val="left"/>
        <w:rPr>
          <w:rFonts w:hAnsi="宋体"/>
        </w:rPr>
      </w:pPr>
      <w:r>
        <w:rPr>
          <w:rFonts w:hint="eastAsia"/>
          <w:b/>
          <w:bCs/>
        </w:rPr>
        <w:t>7</w:t>
      </w:r>
      <w:r>
        <w:rPr>
          <w:b/>
          <w:bCs/>
        </w:rPr>
        <w:t>.4.9</w:t>
      </w:r>
      <w:r>
        <w:rPr>
          <w:rFonts w:hint="eastAsia" w:hAnsi="宋体"/>
        </w:rPr>
        <w:t>灌注桩后注浆</w:t>
      </w:r>
      <w:r>
        <w:rPr>
          <w:rFonts w:hAnsi="宋体"/>
        </w:rPr>
        <w:t>施工应符合下列规定</w:t>
      </w:r>
      <w:r>
        <w:rPr>
          <w:rFonts w:hint="eastAsia" w:hAnsi="宋体"/>
        </w:rPr>
        <w:t>：</w:t>
      </w:r>
    </w:p>
    <w:p>
      <w:pPr>
        <w:ind w:firstLine="422"/>
        <w:jc w:val="left"/>
        <w:rPr>
          <w:rFonts w:hAnsi="宋体"/>
        </w:rPr>
      </w:pPr>
      <w:r>
        <w:rPr>
          <w:rFonts w:hint="eastAsia"/>
          <w:b/>
          <w:bCs/>
        </w:rPr>
        <w:t>1</w:t>
      </w:r>
      <w:r>
        <w:rPr>
          <w:rFonts w:hAnsi="宋体"/>
        </w:rPr>
        <w:t>淤泥</w:t>
      </w:r>
      <w:r>
        <w:rPr>
          <w:rFonts w:hint="eastAsia" w:hAnsi="宋体"/>
        </w:rPr>
        <w:t>、</w:t>
      </w:r>
      <w:r>
        <w:rPr>
          <w:rFonts w:hAnsi="宋体"/>
        </w:rPr>
        <w:t>淤泥质土</w:t>
      </w:r>
      <w:r>
        <w:rPr>
          <w:rFonts w:hint="eastAsia" w:hAnsi="宋体"/>
        </w:rPr>
        <w:t>、</w:t>
      </w:r>
      <w:r>
        <w:rPr>
          <w:rFonts w:hAnsi="宋体"/>
        </w:rPr>
        <w:t>饱和黏性土</w:t>
      </w:r>
      <w:r>
        <w:rPr>
          <w:rFonts w:hint="eastAsia" w:hAnsi="宋体"/>
        </w:rPr>
        <w:t>等</w:t>
      </w:r>
      <w:r>
        <w:rPr>
          <w:rFonts w:hAnsi="宋体"/>
        </w:rPr>
        <w:t>软土地层</w:t>
      </w:r>
      <w:r>
        <w:rPr>
          <w:rFonts w:hint="eastAsia" w:hAnsi="宋体"/>
        </w:rPr>
        <w:t>，以及含流动地下水等地层应通过试验确定其后注浆施工可行性；</w:t>
      </w:r>
    </w:p>
    <w:p>
      <w:pPr>
        <w:ind w:firstLine="422"/>
        <w:jc w:val="left"/>
      </w:pPr>
      <w:r>
        <w:rPr>
          <w:b/>
          <w:bCs/>
        </w:rPr>
        <w:t>2</w:t>
      </w:r>
      <w:r>
        <w:rPr>
          <w:rFonts w:hint="eastAsia"/>
        </w:rPr>
        <w:t xml:space="preserve"> 桩端后注浆宜采用预埋注浆钢管注浆</w:t>
      </w:r>
      <w:r>
        <w:t>，桩侧后注浆宜采用缠绕</w:t>
      </w:r>
      <w:r>
        <w:rPr>
          <w:rFonts w:hint="eastAsia"/>
        </w:rPr>
        <w:t>高压胶管进行注浆；桩端宜采用压密式注浆或压裂式工艺，桩侧宜采用渗入式注浆或压裂式注浆工艺；</w:t>
      </w:r>
    </w:p>
    <w:p>
      <w:pPr>
        <w:ind w:firstLine="422"/>
        <w:jc w:val="left"/>
      </w:pPr>
      <w:r>
        <w:rPr>
          <w:b/>
          <w:bCs/>
        </w:rPr>
        <w:t>3</w:t>
      </w:r>
      <w:r>
        <w:rPr>
          <w:rFonts w:hint="eastAsia"/>
        </w:rPr>
        <w:t xml:space="preserve"> </w:t>
      </w:r>
      <w:r>
        <w:rPr>
          <w:rFonts w:hAnsi="宋体"/>
        </w:rPr>
        <w:t>后注浆作业时</w:t>
      </w:r>
      <w:r>
        <w:rPr>
          <w:rFonts w:hint="eastAsia" w:hAnsi="宋体"/>
        </w:rPr>
        <w:t>，</w:t>
      </w:r>
      <w:r>
        <w:rPr>
          <w:rFonts w:hAnsi="宋体"/>
        </w:rPr>
        <w:t>应做好过程质量监控，真实、完整记录泵量、泵压、水泥用量、压浆时间等</w:t>
      </w:r>
      <w:r>
        <w:rPr>
          <w:rFonts w:hint="eastAsia" w:hAnsi="宋体"/>
        </w:rPr>
        <w:t>注浆数据</w:t>
      </w:r>
      <w:r>
        <w:rPr>
          <w:rFonts w:hAnsi="宋体"/>
        </w:rPr>
        <w:t>。</w:t>
      </w:r>
      <w:r>
        <w:rPr>
          <w:rFonts w:hint="eastAsia" w:hAnsi="宋体"/>
        </w:rPr>
        <w:t>后注浆作业应一次完成，不得无故中断。</w:t>
      </w:r>
    </w:p>
    <w:p>
      <w:pPr>
        <w:ind w:firstLine="0" w:firstLineChars="0"/>
        <w:jc w:val="left"/>
      </w:pPr>
      <w:r>
        <w:rPr>
          <w:b/>
          <w:bCs/>
        </w:rPr>
        <w:t>7.4.10</w:t>
      </w:r>
      <w:r>
        <w:rPr>
          <w:b/>
        </w:rPr>
        <w:t xml:space="preserve"> </w:t>
      </w:r>
      <w:r>
        <w:rPr>
          <w:rFonts w:hAnsi="宋体"/>
        </w:rPr>
        <w:t>注浆终止压力、注浆</w:t>
      </w:r>
      <w:r>
        <w:rPr>
          <w:rFonts w:hint="eastAsia" w:hAnsi="宋体"/>
        </w:rPr>
        <w:t>泵流</w:t>
      </w:r>
      <w:r>
        <w:rPr>
          <w:rFonts w:hAnsi="宋体"/>
        </w:rPr>
        <w:t>量、注浆量等参数</w:t>
      </w:r>
      <w:r>
        <w:rPr>
          <w:rFonts w:hint="eastAsia" w:hAnsi="宋体"/>
        </w:rPr>
        <w:t>可</w:t>
      </w:r>
      <w:r>
        <w:rPr>
          <w:rFonts w:hAnsi="宋体"/>
        </w:rPr>
        <w:t>按下列</w:t>
      </w:r>
      <w:r>
        <w:rPr>
          <w:rFonts w:hint="eastAsia" w:hAnsi="宋体"/>
        </w:rPr>
        <w:t>条件</w:t>
      </w:r>
      <w:r>
        <w:rPr>
          <w:rFonts w:hAnsi="宋体"/>
        </w:rPr>
        <w:t>确定：</w:t>
      </w:r>
    </w:p>
    <w:p>
      <w:pPr>
        <w:ind w:firstLine="422"/>
        <w:jc w:val="left"/>
        <w:rPr>
          <w:rFonts w:hAnsi="宋体"/>
        </w:rPr>
      </w:pPr>
      <w:r>
        <w:rPr>
          <w:b/>
          <w:bCs/>
        </w:rPr>
        <w:t>1</w:t>
      </w:r>
      <w:r>
        <w:t xml:space="preserve"> </w:t>
      </w:r>
      <w:r>
        <w:rPr>
          <w:rFonts w:hAnsi="宋体"/>
        </w:rPr>
        <w:t>注浆终止压力应根据桩周土层</w:t>
      </w:r>
      <w:r>
        <w:rPr>
          <w:rFonts w:hint="eastAsia" w:hAnsi="宋体"/>
        </w:rPr>
        <w:t>与</w:t>
      </w:r>
      <w:r>
        <w:rPr>
          <w:rFonts w:hAnsi="宋体"/>
        </w:rPr>
        <w:t>桩端持力层</w:t>
      </w:r>
      <w:r>
        <w:rPr>
          <w:rFonts w:hint="eastAsia" w:hAnsi="宋体"/>
        </w:rPr>
        <w:t>性质、注浆点</w:t>
      </w:r>
      <w:r>
        <w:rPr>
          <w:rFonts w:hAnsi="宋体"/>
        </w:rPr>
        <w:t>深度</w:t>
      </w:r>
      <w:r>
        <w:rPr>
          <w:rFonts w:hint="eastAsia" w:hAnsi="宋体"/>
        </w:rPr>
        <w:t>注浆工艺</w:t>
      </w:r>
      <w:r>
        <w:rPr>
          <w:rFonts w:hAnsi="宋体"/>
        </w:rPr>
        <w:t>等条件综合确定</w:t>
      </w:r>
      <w:r>
        <w:rPr>
          <w:rFonts w:hint="eastAsia" w:hAnsi="宋体"/>
        </w:rPr>
        <w:t>；</w:t>
      </w:r>
    </w:p>
    <w:p>
      <w:pPr>
        <w:ind w:firstLine="422"/>
        <w:jc w:val="left"/>
      </w:pPr>
      <w:r>
        <w:rPr>
          <w:b/>
          <w:bCs/>
        </w:rPr>
        <w:t>2</w:t>
      </w:r>
      <w:r>
        <w:rPr>
          <w:rFonts w:hAnsi="宋体"/>
        </w:rPr>
        <w:t xml:space="preserve"> 注浆流量不宜</w:t>
      </w:r>
      <w:r>
        <w:rPr>
          <w:rFonts w:hint="eastAsia" w:hAnsi="宋体"/>
        </w:rPr>
        <w:t>大于</w:t>
      </w:r>
      <w:r>
        <w:t>75L/min</w:t>
      </w:r>
      <w:r>
        <w:rPr>
          <w:rFonts w:hAnsi="宋体"/>
        </w:rPr>
        <w:t>；</w:t>
      </w:r>
    </w:p>
    <w:p>
      <w:pPr>
        <w:ind w:firstLine="422"/>
        <w:jc w:val="left"/>
      </w:pPr>
      <w:r>
        <w:rPr>
          <w:b/>
          <w:bCs/>
        </w:rPr>
        <w:t>3</w:t>
      </w:r>
      <w:r>
        <w:t xml:space="preserve"> </w:t>
      </w:r>
      <w:r>
        <w:rPr>
          <w:rFonts w:hAnsi="宋体"/>
        </w:rPr>
        <w:t>单桩注浆量的设计应根据桩径、桩长、桩端与桩侧土层性质、单桩承载力增幅等因素确定，可按下式估算：</w:t>
      </w:r>
    </w:p>
    <w:p>
      <w:pPr>
        <w:ind w:right="480" w:firstLine="420"/>
        <w:jc w:val="left"/>
      </w:pPr>
      <w:r>
        <w:rPr>
          <w:rFonts w:hint="eastAsia"/>
        </w:rPr>
        <w:t xml:space="preserve">                   </w:t>
      </w:r>
      <w:r>
        <w:rPr>
          <w:i/>
        </w:rPr>
        <w:t>G</w:t>
      </w:r>
      <w:r>
        <w:rPr>
          <w:vertAlign w:val="subscript"/>
        </w:rPr>
        <w:t>C</w:t>
      </w:r>
      <w:r>
        <w:t xml:space="preserve"> = </w:t>
      </w:r>
      <w:r>
        <w:rPr>
          <w:i/>
        </w:rPr>
        <w:t>α</w:t>
      </w:r>
      <w:r>
        <w:rPr>
          <w:vertAlign w:val="subscript"/>
        </w:rPr>
        <w:t xml:space="preserve">p </w:t>
      </w:r>
      <w:r>
        <w:rPr>
          <w:i/>
        </w:rPr>
        <w:t>d</w:t>
      </w:r>
      <w:r>
        <w:t xml:space="preserve"> +</w:t>
      </w:r>
      <w:r>
        <w:rPr>
          <w:i/>
        </w:rPr>
        <w:t>α</w:t>
      </w:r>
      <w:r>
        <w:rPr>
          <w:vertAlign w:val="subscript"/>
        </w:rPr>
        <w:t>s</w:t>
      </w:r>
      <w:r>
        <w:t xml:space="preserve"> </w:t>
      </w:r>
      <w:r>
        <w:rPr>
          <w:i/>
        </w:rPr>
        <w:t>n d</w:t>
      </w:r>
      <w:r>
        <w:t xml:space="preserve">                   </w:t>
      </w:r>
      <w:r>
        <w:rPr>
          <w:rFonts w:hint="eastAsia"/>
        </w:rPr>
        <w:t xml:space="preserve">   </w:t>
      </w:r>
      <w:r>
        <w:t xml:space="preserve"> (7.4.10)</w:t>
      </w:r>
    </w:p>
    <w:p>
      <w:pPr>
        <w:ind w:left="1890" w:hanging="1890" w:hangingChars="900"/>
        <w:jc w:val="left"/>
      </w:pPr>
      <w:r>
        <w:rPr>
          <w:rFonts w:hAnsi="宋体"/>
        </w:rPr>
        <w:t>式中</w:t>
      </w:r>
      <w:r>
        <w:rPr>
          <w:rFonts w:hint="eastAsia" w:hAnsi="宋体"/>
        </w:rPr>
        <w:t xml:space="preserve">  </w:t>
      </w:r>
      <w:r>
        <w:t xml:space="preserve">  </w:t>
      </w:r>
      <w:r>
        <w:rPr>
          <w:i/>
        </w:rPr>
        <w:t>α</w:t>
      </w:r>
      <w:r>
        <w:rPr>
          <w:vertAlign w:val="subscript"/>
        </w:rPr>
        <w:t xml:space="preserve">p </w:t>
      </w:r>
      <w:r>
        <w:rPr>
          <w:rFonts w:hAnsi="宋体"/>
        </w:rPr>
        <w:t>、</w:t>
      </w:r>
      <w:r>
        <w:rPr>
          <w:i/>
        </w:rPr>
        <w:t>α</w:t>
      </w:r>
      <w:r>
        <w:rPr>
          <w:vertAlign w:val="subscript"/>
        </w:rPr>
        <w:t>s</w:t>
      </w:r>
      <w:r>
        <w:rPr>
          <w:rFonts w:hint="eastAsia"/>
        </w:rPr>
        <w:t>——</w:t>
      </w:r>
      <w:r>
        <w:rPr>
          <w:rFonts w:hAnsi="宋体"/>
        </w:rPr>
        <w:t>分别为桩端、桩侧注浆量经验系数，</w:t>
      </w:r>
      <w:r>
        <w:rPr>
          <w:i/>
        </w:rPr>
        <w:t>α</w:t>
      </w:r>
      <w:r>
        <w:rPr>
          <w:vertAlign w:val="subscript"/>
        </w:rPr>
        <w:t xml:space="preserve">p </w:t>
      </w:r>
      <w:r>
        <w:t>=1.5</w:t>
      </w:r>
      <w:bookmarkStart w:id="185" w:name="_Hlk77693612"/>
      <w:r>
        <w:rPr>
          <w:rFonts w:hAnsi="宋体"/>
        </w:rPr>
        <w:t>～</w:t>
      </w:r>
      <w:bookmarkEnd w:id="185"/>
      <w:r>
        <w:t>1.8</w:t>
      </w:r>
      <w:r>
        <w:rPr>
          <w:rFonts w:hAnsi="宋体"/>
        </w:rPr>
        <w:t>，</w:t>
      </w:r>
      <w:r>
        <w:rPr>
          <w:i/>
        </w:rPr>
        <w:t>α</w:t>
      </w:r>
      <w:r>
        <w:rPr>
          <w:vertAlign w:val="subscript"/>
        </w:rPr>
        <w:t>s</w:t>
      </w:r>
      <w:r>
        <w:t>=0.</w:t>
      </w:r>
      <w:r>
        <w:rPr>
          <w:rFonts w:hint="eastAsia"/>
        </w:rPr>
        <w:t>7</w:t>
      </w:r>
      <w:r>
        <w:rPr>
          <w:rFonts w:hAnsi="宋体"/>
        </w:rPr>
        <w:t>～</w:t>
      </w:r>
      <w:r>
        <w:rPr>
          <w:rFonts w:hint="eastAsia"/>
        </w:rPr>
        <w:t>1.1</w:t>
      </w:r>
      <w:r>
        <w:rPr>
          <w:rFonts w:hAnsi="宋体"/>
        </w:rPr>
        <w:t>；对于卵砾石层、中粗砂</w:t>
      </w:r>
      <w:r>
        <w:rPr>
          <w:rFonts w:hint="eastAsia" w:hAnsi="宋体"/>
        </w:rPr>
        <w:t>层及裂隙空洞等</w:t>
      </w:r>
      <w:r>
        <w:rPr>
          <w:rFonts w:hAnsi="宋体"/>
        </w:rPr>
        <w:t>取较高值；</w:t>
      </w:r>
    </w:p>
    <w:p>
      <w:pPr>
        <w:ind w:left="1890" w:hanging="1890" w:hangingChars="900"/>
        <w:jc w:val="left"/>
      </w:pPr>
      <w:r>
        <w:t xml:space="preserve">            </w:t>
      </w:r>
      <w:r>
        <w:rPr>
          <w:i/>
        </w:rPr>
        <w:t xml:space="preserve">n </w:t>
      </w:r>
      <w:r>
        <w:rPr>
          <w:rFonts w:hint="eastAsia"/>
        </w:rPr>
        <w:t>——</w:t>
      </w:r>
      <w:r>
        <w:rPr>
          <w:rFonts w:hAnsi="宋体"/>
        </w:rPr>
        <w:t>桩侧注浆断面数；</w:t>
      </w:r>
    </w:p>
    <w:p>
      <w:pPr>
        <w:ind w:left="1890" w:hanging="1890" w:hangingChars="900"/>
        <w:jc w:val="left"/>
      </w:pPr>
      <w:r>
        <w:t xml:space="preserve">            </w:t>
      </w:r>
      <w:r>
        <w:rPr>
          <w:i/>
        </w:rPr>
        <w:t>d</w:t>
      </w:r>
      <w:r>
        <w:rPr>
          <w:rFonts w:hint="eastAsia"/>
          <w:i/>
        </w:rPr>
        <w:t xml:space="preserve"> </w:t>
      </w:r>
      <w:r>
        <w:rPr>
          <w:rFonts w:hint="eastAsia"/>
        </w:rPr>
        <w:t>——</w:t>
      </w:r>
      <w:r>
        <w:rPr>
          <w:rFonts w:hAnsi="宋体"/>
        </w:rPr>
        <w:t>桩设计直径（</w:t>
      </w:r>
      <w:r>
        <w:t>m</w:t>
      </w:r>
      <w:r>
        <w:rPr>
          <w:rFonts w:hAnsi="宋体"/>
        </w:rPr>
        <w:t>）；</w:t>
      </w:r>
    </w:p>
    <w:p>
      <w:pPr>
        <w:ind w:left="1995" w:leftChars="600" w:hanging="735" w:hangingChars="350"/>
        <w:jc w:val="left"/>
      </w:pPr>
      <w:r>
        <w:rPr>
          <w:i/>
        </w:rPr>
        <w:t>G</w:t>
      </w:r>
      <w:r>
        <w:rPr>
          <w:vertAlign w:val="subscript"/>
        </w:rPr>
        <w:t>C</w:t>
      </w:r>
      <w:r>
        <w:rPr>
          <w:rFonts w:hint="eastAsia"/>
        </w:rPr>
        <w:t>——</w:t>
      </w:r>
      <w:r>
        <w:rPr>
          <w:rFonts w:hAnsi="宋体"/>
        </w:rPr>
        <w:t>注浆量，以水泥质量计（</w:t>
      </w:r>
      <w:r>
        <w:rPr>
          <w:rFonts w:hint="eastAsia"/>
        </w:rPr>
        <w:t>t</w:t>
      </w:r>
      <w:r>
        <w:rPr>
          <w:rFonts w:hAnsi="宋体"/>
        </w:rPr>
        <w:t>）</w:t>
      </w:r>
      <w:r>
        <w:rPr>
          <w:rFonts w:hint="eastAsia" w:hAnsi="宋体"/>
        </w:rPr>
        <w:t>；</w:t>
      </w:r>
      <w:r>
        <w:rPr>
          <w:rFonts w:hAnsi="宋体"/>
        </w:rPr>
        <w:t>对独立单桩、桩距大于</w:t>
      </w:r>
      <w:r>
        <w:t>6d</w:t>
      </w:r>
      <w:r>
        <w:rPr>
          <w:rFonts w:hAnsi="宋体"/>
        </w:rPr>
        <w:t>的群桩的注浆量</w:t>
      </w:r>
      <w:r>
        <w:rPr>
          <w:rFonts w:hint="eastAsia" w:hAnsi="宋体"/>
        </w:rPr>
        <w:t>宜</w:t>
      </w:r>
      <w:r>
        <w:rPr>
          <w:rFonts w:hAnsi="宋体"/>
        </w:rPr>
        <w:t>按上述估算值乘以</w:t>
      </w:r>
      <w:r>
        <w:t>1.2</w:t>
      </w:r>
      <w:r>
        <w:rPr>
          <w:rFonts w:hAnsi="宋体"/>
        </w:rPr>
        <w:t>的系数</w:t>
      </w:r>
      <w:r>
        <w:rPr>
          <w:rFonts w:hint="eastAsia" w:hAnsi="宋体"/>
        </w:rPr>
        <w:t>；</w:t>
      </w:r>
    </w:p>
    <w:p>
      <w:pPr>
        <w:ind w:firstLine="422"/>
        <w:jc w:val="left"/>
      </w:pPr>
      <w:r>
        <w:rPr>
          <w:b/>
          <w:bCs/>
        </w:rPr>
        <w:t>4</w:t>
      </w:r>
      <w:r>
        <w:rPr>
          <w:rFonts w:hint="eastAsia" w:hAnsi="宋体"/>
        </w:rPr>
        <w:t xml:space="preserve"> </w:t>
      </w:r>
      <w:r>
        <w:rPr>
          <w:rFonts w:hAnsi="宋体"/>
        </w:rPr>
        <w:t>注浆</w:t>
      </w:r>
      <w:r>
        <w:rPr>
          <w:rFonts w:hint="eastAsia" w:hAnsi="宋体"/>
        </w:rPr>
        <w:t>施工应</w:t>
      </w:r>
      <w:r>
        <w:rPr>
          <w:rFonts w:hAnsi="宋体"/>
        </w:rPr>
        <w:t>记录注浆起讫时间、压力变化、</w:t>
      </w:r>
      <w:r>
        <w:rPr>
          <w:rFonts w:hint="eastAsia" w:hAnsi="宋体"/>
        </w:rPr>
        <w:t>注</w:t>
      </w:r>
      <w:r>
        <w:rPr>
          <w:rFonts w:hAnsi="宋体"/>
        </w:rPr>
        <w:t>入浆量及终止注浆时的注浆压力</w:t>
      </w:r>
      <w:r>
        <w:rPr>
          <w:rFonts w:hint="eastAsia" w:hAnsi="宋体"/>
        </w:rPr>
        <w:t>等</w:t>
      </w:r>
      <w:r>
        <w:rPr>
          <w:rFonts w:hAnsi="宋体"/>
        </w:rPr>
        <w:t>。</w:t>
      </w:r>
    </w:p>
    <w:p>
      <w:pPr>
        <w:ind w:firstLine="422"/>
        <w:jc w:val="left"/>
      </w:pPr>
      <w:r>
        <w:rPr>
          <w:b/>
          <w:bCs/>
        </w:rPr>
        <w:t>5</w:t>
      </w:r>
      <w:r>
        <w:t xml:space="preserve"> </w:t>
      </w:r>
      <w:r>
        <w:rPr>
          <w:rFonts w:hAnsi="宋体"/>
        </w:rPr>
        <w:t>当满足下列条件之一时可终止</w:t>
      </w:r>
      <w:r>
        <w:rPr>
          <w:rFonts w:hint="eastAsia" w:hAnsi="宋体"/>
        </w:rPr>
        <w:t>注</w:t>
      </w:r>
      <w:r>
        <w:rPr>
          <w:rFonts w:hAnsi="宋体"/>
        </w:rPr>
        <w:t>浆：</w:t>
      </w:r>
    </w:p>
    <w:p>
      <w:pPr>
        <w:ind w:firstLine="422"/>
        <w:jc w:val="left"/>
      </w:pPr>
      <w:r>
        <w:rPr>
          <w:b/>
        </w:rPr>
        <w:t>1</w:t>
      </w:r>
      <w:r>
        <w:rPr>
          <w:rFonts w:hint="eastAsia"/>
          <w:b/>
        </w:rPr>
        <w:t>）</w:t>
      </w:r>
      <w:r>
        <w:rPr>
          <w:rFonts w:hAnsi="宋体"/>
        </w:rPr>
        <w:t>注浆总量和注浆压力均达到设计要求；</w:t>
      </w:r>
    </w:p>
    <w:p>
      <w:pPr>
        <w:ind w:firstLine="422"/>
        <w:jc w:val="left"/>
        <w:rPr>
          <w:rFonts w:hAnsi="宋体"/>
        </w:rPr>
      </w:pPr>
      <w:r>
        <w:rPr>
          <w:b/>
        </w:rPr>
        <w:t>2</w:t>
      </w:r>
      <w:r>
        <w:rPr>
          <w:rFonts w:hint="eastAsia"/>
          <w:b/>
        </w:rPr>
        <w:t>）</w:t>
      </w:r>
      <w:r>
        <w:t>浆液注入缓慢</w:t>
      </w:r>
      <w:r>
        <w:rPr>
          <w:rFonts w:hint="eastAsia"/>
        </w:rPr>
        <w:t>但</w:t>
      </w:r>
      <w:r>
        <w:rPr>
          <w:rFonts w:hAnsi="宋体"/>
        </w:rPr>
        <w:t>注浆总量</w:t>
      </w:r>
      <w:r>
        <w:rPr>
          <w:rFonts w:hint="eastAsia" w:hAnsi="宋体"/>
        </w:rPr>
        <w:t>超过</w:t>
      </w:r>
      <w:r>
        <w:rPr>
          <w:rFonts w:hAnsi="宋体"/>
        </w:rPr>
        <w:t>设计预估值的</w:t>
      </w:r>
      <w:r>
        <w:t>75%</w:t>
      </w:r>
      <w:r>
        <w:rPr>
          <w:rFonts w:hAnsi="宋体"/>
        </w:rPr>
        <w:t>，且注浆压力</w:t>
      </w:r>
      <w:r>
        <w:rPr>
          <w:rFonts w:hint="eastAsia" w:hAnsi="宋体"/>
        </w:rPr>
        <w:t>超过</w:t>
      </w:r>
      <w:r>
        <w:rPr>
          <w:rFonts w:hAnsi="宋体"/>
        </w:rPr>
        <w:t>设计值</w:t>
      </w:r>
      <w:r>
        <w:rPr>
          <w:rFonts w:hint="eastAsia" w:hAnsi="宋体"/>
        </w:rPr>
        <w:t>。</w:t>
      </w:r>
    </w:p>
    <w:p>
      <w:pPr>
        <w:ind w:firstLine="422"/>
        <w:jc w:val="left"/>
        <w:rPr>
          <w:rFonts w:hAnsi="宋体"/>
        </w:rPr>
      </w:pPr>
      <w:r>
        <w:rPr>
          <w:b/>
        </w:rPr>
        <w:t xml:space="preserve">6 </w:t>
      </w:r>
      <w:r>
        <w:rPr>
          <w:rFonts w:hAnsi="宋体"/>
        </w:rPr>
        <w:t>当注浆压力长时间低于正常值或周围桩孔</w:t>
      </w:r>
      <w:r>
        <w:rPr>
          <w:rFonts w:hint="eastAsia" w:hAnsi="宋体"/>
        </w:rPr>
        <w:t>串</w:t>
      </w:r>
      <w:r>
        <w:rPr>
          <w:rFonts w:hAnsi="宋体"/>
        </w:rPr>
        <w:t>浆</w:t>
      </w:r>
      <w:r>
        <w:rPr>
          <w:rFonts w:hint="eastAsia" w:hAnsi="宋体"/>
        </w:rPr>
        <w:t>及地面冒浆</w:t>
      </w:r>
      <w:r>
        <w:rPr>
          <w:rFonts w:hAnsi="宋体"/>
        </w:rPr>
        <w:t>，应</w:t>
      </w:r>
      <w:r>
        <w:rPr>
          <w:rFonts w:hint="eastAsia" w:hAnsi="宋体"/>
        </w:rPr>
        <w:t>改为</w:t>
      </w:r>
      <w:r>
        <w:rPr>
          <w:rFonts w:hAnsi="宋体"/>
        </w:rPr>
        <w:t>间</w:t>
      </w:r>
      <w:r>
        <w:rPr>
          <w:rFonts w:hint="eastAsia" w:hAnsi="宋体"/>
        </w:rPr>
        <w:t>歇注浆，间歇时间宜为3</w:t>
      </w:r>
      <w:r>
        <w:rPr>
          <w:rFonts w:hAnsi="宋体"/>
        </w:rPr>
        <w:t>0min</w:t>
      </w:r>
      <w:r>
        <w:rPr>
          <w:rFonts w:hint="eastAsia" w:hAnsi="宋体"/>
        </w:rPr>
        <w:t>～6</w:t>
      </w:r>
      <w:r>
        <w:rPr>
          <w:rFonts w:hAnsi="宋体"/>
        </w:rPr>
        <w:t>0min</w:t>
      </w:r>
      <w:r>
        <w:rPr>
          <w:rFonts w:hint="eastAsia" w:hAnsi="宋体"/>
        </w:rPr>
        <w:t>，或调低浆液水灰比。</w:t>
      </w:r>
    </w:p>
    <w:p>
      <w:pPr>
        <w:ind w:firstLine="0" w:firstLineChars="0"/>
        <w:jc w:val="left"/>
        <w:rPr>
          <w:kern w:val="0"/>
        </w:rPr>
      </w:pPr>
      <w:r>
        <w:rPr>
          <w:rFonts w:hint="eastAsia"/>
          <w:b/>
          <w:bCs/>
        </w:rPr>
        <w:t>7.4.1</w:t>
      </w:r>
      <w:r>
        <w:rPr>
          <w:b/>
          <w:bCs/>
        </w:rPr>
        <w:t>1</w:t>
      </w:r>
      <w:r>
        <w:rPr>
          <w:rFonts w:hint="eastAsia"/>
        </w:rPr>
        <w:t xml:space="preserve"> </w:t>
      </w:r>
      <w:r>
        <w:rPr>
          <w:kern w:val="0"/>
        </w:rPr>
        <w:t>长螺旋钻孔压灌桩</w:t>
      </w:r>
      <w:r>
        <w:rPr>
          <w:rFonts w:hint="eastAsia"/>
          <w:kern w:val="0"/>
        </w:rPr>
        <w:t>施工宜</w:t>
      </w:r>
      <w:r>
        <w:rPr>
          <w:kern w:val="0"/>
        </w:rPr>
        <w:t>符合下列规定：</w:t>
      </w:r>
    </w:p>
    <w:p>
      <w:pPr>
        <w:ind w:firstLine="422"/>
        <w:jc w:val="left"/>
        <w:rPr>
          <w:kern w:val="0"/>
        </w:rPr>
      </w:pPr>
      <w:r>
        <w:rPr>
          <w:rFonts w:hint="eastAsia"/>
          <w:b/>
          <w:bCs/>
        </w:rPr>
        <w:t>1</w:t>
      </w:r>
      <w:r>
        <w:rPr>
          <w:rFonts w:hint="eastAsia"/>
        </w:rPr>
        <w:t xml:space="preserve"> </w:t>
      </w:r>
      <w:r>
        <w:t>当需要穿越</w:t>
      </w:r>
      <w:r>
        <w:rPr>
          <w:kern w:val="0"/>
        </w:rPr>
        <w:t>厚层砂土、碎石土、水位以下的新近代沉积土以及塑性指数大于25的高塑性黏土时，应通过</w:t>
      </w:r>
      <w:r>
        <w:rPr>
          <w:rFonts w:hint="eastAsia"/>
          <w:kern w:val="0"/>
        </w:rPr>
        <w:t>成桩</w:t>
      </w:r>
      <w:r>
        <w:rPr>
          <w:kern w:val="0"/>
        </w:rPr>
        <w:t>工艺试验确定其适用性</w:t>
      </w:r>
      <w:r>
        <w:rPr>
          <w:rFonts w:hint="eastAsia"/>
          <w:kern w:val="0"/>
        </w:rPr>
        <w:t>；成桩</w:t>
      </w:r>
      <w:r>
        <w:rPr>
          <w:kern w:val="0"/>
        </w:rPr>
        <w:t>工艺试验内容应包括钻进速度、提升速度、混凝土坍落度、泵送量、钢筋笼沉放等工艺参数</w:t>
      </w:r>
      <w:r>
        <w:rPr>
          <w:rFonts w:hint="eastAsia"/>
          <w:kern w:val="0"/>
        </w:rPr>
        <w:t>；</w:t>
      </w:r>
      <w:r>
        <w:rPr>
          <w:kern w:val="0"/>
        </w:rPr>
        <w:t>试桩数量不宜少于3根</w:t>
      </w:r>
      <w:r>
        <w:rPr>
          <w:rFonts w:hint="eastAsia"/>
          <w:kern w:val="0"/>
        </w:rPr>
        <w:t>；</w:t>
      </w:r>
    </w:p>
    <w:p>
      <w:pPr>
        <w:ind w:firstLine="422"/>
        <w:jc w:val="left"/>
      </w:pPr>
      <w:r>
        <w:rPr>
          <w:b/>
          <w:bCs/>
          <w:kern w:val="0"/>
        </w:rPr>
        <w:t>2</w:t>
      </w:r>
      <w:r>
        <w:rPr>
          <w:kern w:val="0"/>
        </w:rPr>
        <w:t>成桩直径不宜大于1200mm，成桩深度不宜大于</w:t>
      </w:r>
      <w:r>
        <w:rPr>
          <w:rFonts w:hint="eastAsia"/>
          <w:kern w:val="0"/>
        </w:rPr>
        <w:t>40</w:t>
      </w:r>
      <w:r>
        <w:rPr>
          <w:kern w:val="0"/>
        </w:rPr>
        <w:t>m</w:t>
      </w:r>
      <w:r>
        <w:rPr>
          <w:rFonts w:hint="eastAsia"/>
          <w:kern w:val="0"/>
        </w:rPr>
        <w:t>，</w:t>
      </w:r>
      <w:r>
        <w:rPr>
          <w:kern w:val="0"/>
        </w:rPr>
        <w:t>充盈系数</w:t>
      </w:r>
      <w:r>
        <w:rPr>
          <w:rFonts w:hint="eastAsia"/>
          <w:kern w:val="0"/>
        </w:rPr>
        <w:t>宜为</w:t>
      </w:r>
      <w:r>
        <w:rPr>
          <w:kern w:val="0"/>
        </w:rPr>
        <w:t>1.0</w:t>
      </w:r>
      <w:r>
        <w:rPr>
          <w:rFonts w:hint="eastAsia"/>
          <w:kern w:val="0"/>
        </w:rPr>
        <w:t>~1.2，且桩的任一断面直径不得小于设计直径；</w:t>
      </w:r>
      <w:r>
        <w:rPr>
          <w:kern w:val="0"/>
        </w:rPr>
        <w:t>桩顶混凝土超灌高度不应小于3</w:t>
      </w:r>
      <w:r>
        <w:rPr>
          <w:rFonts w:hint="eastAsia"/>
          <w:kern w:val="0"/>
        </w:rPr>
        <w:t>00m</w:t>
      </w:r>
      <w:r>
        <w:rPr>
          <w:kern w:val="0"/>
        </w:rPr>
        <w:t>m</w:t>
      </w:r>
      <w:r>
        <w:rPr>
          <w:rFonts w:hint="eastAsia"/>
          <w:kern w:val="0"/>
        </w:rPr>
        <w:t>；</w:t>
      </w:r>
      <w:r>
        <w:rPr>
          <w:rFonts w:hint="eastAsia"/>
        </w:rPr>
        <w:t xml:space="preserve"> </w:t>
      </w:r>
    </w:p>
    <w:p>
      <w:pPr>
        <w:ind w:firstLine="422"/>
        <w:jc w:val="left"/>
      </w:pPr>
      <w:r>
        <w:rPr>
          <w:rFonts w:hint="eastAsia"/>
          <w:b/>
          <w:bCs/>
          <w:kern w:val="0"/>
        </w:rPr>
        <w:t>3</w:t>
      </w:r>
      <w:r>
        <w:rPr>
          <w:rFonts w:hint="eastAsia"/>
          <w:kern w:val="0"/>
        </w:rPr>
        <w:t xml:space="preserve"> </w:t>
      </w:r>
      <w:r>
        <w:rPr>
          <w:kern w:val="0"/>
        </w:rPr>
        <w:t>施工中各工序应连续进行，缩短间隔时间。如间隔时间超过混凝土初凝时间，应将混凝土输送泵及管内混凝土</w:t>
      </w:r>
      <w:r>
        <w:rPr>
          <w:rFonts w:hint="eastAsia"/>
          <w:kern w:val="0"/>
        </w:rPr>
        <w:t>清除</w:t>
      </w:r>
      <w:r>
        <w:rPr>
          <w:kern w:val="0"/>
        </w:rPr>
        <w:t>。成桩完成后，应及时清除钻杆及输送管内残留混凝土。长时间停置时，应用清水</w:t>
      </w:r>
      <w:r>
        <w:rPr>
          <w:rFonts w:hint="eastAsia"/>
          <w:kern w:val="0"/>
        </w:rPr>
        <w:t>清洗</w:t>
      </w:r>
      <w:r>
        <w:rPr>
          <w:kern w:val="0"/>
        </w:rPr>
        <w:t>钻杆、混凝土输送管、输送泵</w:t>
      </w:r>
      <w:r>
        <w:rPr>
          <w:rFonts w:hint="eastAsia"/>
          <w:kern w:val="0"/>
        </w:rPr>
        <w:t>；</w:t>
      </w:r>
    </w:p>
    <w:p>
      <w:pPr>
        <w:ind w:firstLine="422"/>
        <w:jc w:val="left"/>
      </w:pPr>
      <w:r>
        <w:rPr>
          <w:b/>
          <w:bCs/>
        </w:rPr>
        <w:t>4</w:t>
      </w:r>
      <w:r>
        <w:rPr>
          <w:kern w:val="0"/>
        </w:rPr>
        <w:t>施工前应进行场地平整，</w:t>
      </w:r>
      <w:r>
        <w:rPr>
          <w:rFonts w:hint="eastAsia"/>
          <w:kern w:val="0"/>
        </w:rPr>
        <w:t>场地地基承载力应满足机械设备安装、施工与行走要求，</w:t>
      </w:r>
      <w:r>
        <w:rPr>
          <w:kern w:val="0"/>
        </w:rPr>
        <w:t>场地</w:t>
      </w:r>
      <w:r>
        <w:rPr>
          <w:rFonts w:hint="eastAsia"/>
          <w:kern w:val="0"/>
        </w:rPr>
        <w:t>高差</w:t>
      </w:r>
      <w:r>
        <w:rPr>
          <w:kern w:val="0"/>
        </w:rPr>
        <w:t>不宜大于200mm</w:t>
      </w:r>
      <w:r>
        <w:rPr>
          <w:rFonts w:hint="eastAsia"/>
          <w:kern w:val="0"/>
        </w:rPr>
        <w:t>；</w:t>
      </w:r>
      <w:r>
        <w:t>长螺旋钻机</w:t>
      </w:r>
      <w:r>
        <w:rPr>
          <w:rFonts w:hint="eastAsia"/>
        </w:rPr>
        <w:t>行走</w:t>
      </w:r>
      <w:r>
        <w:t>道路坡度不宜大于15°。</w:t>
      </w:r>
    </w:p>
    <w:p>
      <w:pPr>
        <w:ind w:firstLine="0" w:firstLineChars="0"/>
      </w:pPr>
      <w:r>
        <w:rPr>
          <w:b/>
          <w:bCs/>
        </w:rPr>
        <w:t>7.4.12</w:t>
      </w:r>
      <w:r>
        <w:t xml:space="preserve"> 劲性复合桩施工前应进行成桩工艺试验。劲性复合桩中各单体桩桩位的允许偏差应为±10mm，散刚复合桩、柔刚复合桩与三元复合桩的垂直度允许偏差应为0.5%。</w:t>
      </w:r>
    </w:p>
    <w:p>
      <w:pPr>
        <w:ind w:firstLine="0" w:firstLineChars="0"/>
      </w:pPr>
      <w:r>
        <w:rPr>
          <w:b/>
          <w:bCs/>
        </w:rPr>
        <w:t>7.4.13</w:t>
      </w:r>
      <w:r>
        <w:t xml:space="preserve"> 散刚复合桩施工时，宜在原地用同一桩机，先施工散体桩，再施工刚性桩。当土层松软时，散体桩宜采用复打或扩底工艺。</w:t>
      </w:r>
    </w:p>
    <w:p>
      <w:pPr>
        <w:ind w:firstLine="0" w:firstLineChars="0"/>
      </w:pPr>
      <w:r>
        <w:rPr>
          <w:b/>
          <w:bCs/>
        </w:rPr>
        <w:t>7.4.14</w:t>
      </w:r>
      <w:r>
        <w:t xml:space="preserve"> 柔刚复合桩施工时，宜先施工柔性桩，再施工刚性桩。刚性桩施工宜在柔性桩施工后 6h 内进行。</w:t>
      </w:r>
    </w:p>
    <w:p>
      <w:pPr>
        <w:ind w:firstLine="0" w:firstLineChars="0"/>
      </w:pPr>
      <w:r>
        <w:rPr>
          <w:b/>
          <w:bCs/>
        </w:rPr>
        <w:t>7.4.15</w:t>
      </w:r>
      <w:r>
        <w:t xml:space="preserve"> 三元复合桩施工宜先打散体桩，后打柔性桩，形成散柔复合桩，再在散柔复合桩中施工刚性桩。刚性桩施工宜在散柔性桩施工后6h内进行。</w:t>
      </w:r>
    </w:p>
    <w:p>
      <w:pPr>
        <w:ind w:firstLine="0" w:firstLineChars="0"/>
      </w:pPr>
      <w:r>
        <w:rPr>
          <w:b/>
          <w:bCs/>
        </w:rPr>
        <w:t>7.4.16</w:t>
      </w:r>
      <w:r>
        <w:t xml:space="preserve"> 静钻根植桩的施工应先按照设计要求进行钻孔和扩底，然后注入桩端水泥浆和桩周水泥浆，最后将桩植入钻成孔内至设计标高。</w:t>
      </w:r>
    </w:p>
    <w:p>
      <w:pPr>
        <w:ind w:firstLine="0" w:firstLineChars="0"/>
      </w:pPr>
      <w:r>
        <w:rPr>
          <w:b/>
          <w:bCs/>
        </w:rPr>
        <w:t>7.4.17</w:t>
      </w:r>
      <w:r>
        <w:t xml:space="preserve"> 根植桩植桩</w:t>
      </w:r>
      <w:r>
        <w:rPr>
          <w:rFonts w:hint="eastAsia"/>
        </w:rPr>
        <w:t>施工</w:t>
      </w:r>
      <w:r>
        <w:t>应符合下列要求：</w:t>
      </w:r>
    </w:p>
    <w:p>
      <w:pPr>
        <w:ind w:firstLine="422"/>
      </w:pPr>
      <w:r>
        <w:rPr>
          <w:b/>
        </w:rPr>
        <w:t xml:space="preserve">1 </w:t>
      </w:r>
      <w:r>
        <w:t>桩的植入应和注浆保持连续，植桩应在桩端水泥浆初凝前完成；</w:t>
      </w:r>
    </w:p>
    <w:p>
      <w:pPr>
        <w:ind w:firstLine="422"/>
      </w:pPr>
      <w:r>
        <w:rPr>
          <w:b/>
        </w:rPr>
        <w:t xml:space="preserve">2 </w:t>
      </w:r>
      <w:r>
        <w:t>植桩时，应采用检测尺对桩进行定位，桩位允许偏差为 30mm；</w:t>
      </w:r>
    </w:p>
    <w:p>
      <w:pPr>
        <w:ind w:firstLine="422"/>
      </w:pPr>
      <w:r>
        <w:rPr>
          <w:b/>
        </w:rPr>
        <w:t xml:space="preserve">3 </w:t>
      </w:r>
      <w:r>
        <w:t>植桩时，桩的垂直度允许偏差为 0.5%；</w:t>
      </w:r>
    </w:p>
    <w:p>
      <w:pPr>
        <w:ind w:firstLine="422"/>
      </w:pPr>
      <w:r>
        <w:rPr>
          <w:b/>
        </w:rPr>
        <w:t xml:space="preserve">4 </w:t>
      </w:r>
      <w:r>
        <w:t>接桩时，应采用专用工具将已沉桩节固定，然后吊装上节桩；</w:t>
      </w:r>
    </w:p>
    <w:p>
      <w:pPr>
        <w:ind w:firstLine="422"/>
      </w:pPr>
      <w:r>
        <w:rPr>
          <w:b/>
        </w:rPr>
        <w:t xml:space="preserve">5 </w:t>
      </w:r>
      <w:r>
        <w:t>当最后一节桩沉至地面附近时，应采用送桩器将桩进行固定、校正和送桩。</w:t>
      </w:r>
    </w:p>
    <w:p>
      <w:pPr>
        <w:ind w:firstLine="0" w:firstLineChars="0"/>
        <w:jc w:val="left"/>
        <w:rPr>
          <w:iCs/>
        </w:rPr>
      </w:pPr>
      <w:r>
        <w:rPr>
          <w:b/>
          <w:bCs/>
          <w:iCs/>
        </w:rPr>
        <w:t>7.4.18</w:t>
      </w:r>
      <w:r>
        <w:rPr>
          <w:rFonts w:hint="eastAsia"/>
          <w:iCs/>
        </w:rPr>
        <w:t xml:space="preserve"> 成桩混凝土的强度等级应符合设计要求；混凝土坍落度、初（终）凝时间及配比应满足施工要求；混凝土配制材料、水灰比、外掺剂等应符合现行国家有关规范标准的规定。</w:t>
      </w:r>
    </w:p>
    <w:p>
      <w:pPr>
        <w:ind w:firstLine="0" w:firstLineChars="0"/>
      </w:pPr>
      <w:r>
        <w:rPr>
          <w:b/>
          <w:bCs/>
        </w:rPr>
        <w:t>7.4.19</w:t>
      </w:r>
      <w:r>
        <w:t xml:space="preserve"> 承台基坑开挖施工中，挖土应均衡分层进行，对流塑状软土的基坑开挖，高差不应超过1m。</w:t>
      </w:r>
    </w:p>
    <w:p>
      <w:pPr>
        <w:ind w:firstLine="0" w:firstLineChars="0"/>
      </w:pPr>
    </w:p>
    <w:p>
      <w:pPr>
        <w:ind w:firstLine="0" w:firstLineChars="0"/>
        <w:sectPr>
          <w:pgSz w:w="11906" w:h="16838"/>
          <w:pgMar w:top="1440" w:right="1701" w:bottom="1440" w:left="1701" w:header="851" w:footer="992" w:gutter="0"/>
          <w:cols w:space="425" w:num="1"/>
          <w:docGrid w:type="lines" w:linePitch="312" w:charSpace="0"/>
        </w:sectPr>
      </w:pPr>
    </w:p>
    <w:p>
      <w:pPr>
        <w:pStyle w:val="2"/>
        <w:spacing w:before="624" w:after="312"/>
      </w:pPr>
      <w:bookmarkStart w:id="186" w:name="_Toc113552591"/>
      <w:bookmarkStart w:id="187" w:name="_Toc103701889"/>
      <w:bookmarkStart w:id="188" w:name="_Toc132973406"/>
      <w:bookmarkStart w:id="189" w:name="_Toc136359685"/>
      <w:bookmarkStart w:id="190" w:name="_Toc103702995"/>
      <w:r>
        <w:t>基坑工程</w:t>
      </w:r>
      <w:bookmarkEnd w:id="186"/>
      <w:bookmarkEnd w:id="187"/>
      <w:bookmarkEnd w:id="188"/>
      <w:bookmarkEnd w:id="189"/>
      <w:bookmarkEnd w:id="190"/>
      <w:bookmarkStart w:id="191" w:name="_Toc113552592"/>
      <w:bookmarkStart w:id="192" w:name="_Toc103702996"/>
      <w:bookmarkStart w:id="193" w:name="_Toc103701890"/>
    </w:p>
    <w:p>
      <w:pPr>
        <w:pStyle w:val="3"/>
        <w:spacing w:before="624" w:after="312"/>
      </w:pPr>
      <w:bookmarkStart w:id="194" w:name="_Toc132973407"/>
      <w:bookmarkStart w:id="195" w:name="_Toc136359686"/>
      <w:r>
        <w:t>一般规定</w:t>
      </w:r>
      <w:bookmarkEnd w:id="191"/>
      <w:bookmarkEnd w:id="192"/>
      <w:bookmarkEnd w:id="193"/>
      <w:bookmarkEnd w:id="194"/>
      <w:bookmarkEnd w:id="195"/>
    </w:p>
    <w:p>
      <w:pPr>
        <w:ind w:firstLine="0" w:firstLineChars="0"/>
        <w:rPr>
          <w:dstrike/>
        </w:rPr>
      </w:pPr>
      <w:bookmarkStart w:id="196" w:name="_Toc103701891"/>
      <w:bookmarkStart w:id="197" w:name="_Toc103702997"/>
      <w:r>
        <w:rPr>
          <w:b/>
          <w:bCs/>
        </w:rPr>
        <w:t>8.1.1</w:t>
      </w:r>
      <w:r>
        <w:t>基坑支护设计时，应综合考虑基坑周边环境、</w:t>
      </w:r>
      <w:r>
        <w:rPr>
          <w:rFonts w:hint="eastAsia"/>
        </w:rPr>
        <w:t>岩土工程</w:t>
      </w:r>
      <w:r>
        <w:t>条件、基坑开挖工况等因素</w:t>
      </w:r>
      <w:r>
        <w:rPr>
          <w:rFonts w:hint="eastAsia"/>
        </w:rPr>
        <w:t>。</w:t>
      </w:r>
      <w:r>
        <w:t>除有特殊要求外，各种临时性支护结构需保证安全和正常使用</w:t>
      </w:r>
      <w:r>
        <w:rPr>
          <w:rFonts w:hint="eastAsia"/>
        </w:rPr>
        <w:t>时间</w:t>
      </w:r>
      <w:r>
        <w:t>为</w:t>
      </w:r>
      <w:r>
        <w:rPr>
          <w:rFonts w:hint="eastAsia"/>
        </w:rPr>
        <w:t>不少于</w:t>
      </w:r>
      <w:r>
        <w:t>一年。</w:t>
      </w:r>
    </w:p>
    <w:p>
      <w:pPr>
        <w:ind w:firstLine="0" w:firstLineChars="0"/>
      </w:pPr>
      <w:r>
        <w:rPr>
          <w:b/>
          <w:bCs/>
        </w:rPr>
        <w:t>8.1.2</w:t>
      </w:r>
      <w:r>
        <w:t>软土</w:t>
      </w:r>
      <w:r>
        <w:rPr>
          <w:rFonts w:hint="eastAsia"/>
        </w:rPr>
        <w:t>地层</w:t>
      </w:r>
      <w:r>
        <w:t>基坑支护设计应按表8</w:t>
      </w:r>
      <w:r>
        <w:rPr>
          <w:rFonts w:hint="eastAsia"/>
        </w:rPr>
        <w:t>.</w:t>
      </w:r>
      <w:r>
        <w:t>1.2的规定确定基坑周边环境等级和支护结构的水平位移控制值。</w:t>
      </w:r>
    </w:p>
    <w:bookmarkEnd w:id="196"/>
    <w:bookmarkEnd w:id="197"/>
    <w:p>
      <w:pPr>
        <w:pStyle w:val="13"/>
      </w:pPr>
      <w:bookmarkStart w:id="198" w:name="_Ref87182507"/>
      <w:r>
        <w:t>表</w:t>
      </w:r>
      <w:bookmarkEnd w:id="198"/>
      <w:r>
        <w:t>8.1.2   支护结构最大水平位移控制值</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3883"/>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pPr>
              <w:pStyle w:val="13"/>
              <w:rPr>
                <w:rFonts w:cs="Times New Roman"/>
              </w:rPr>
            </w:pPr>
            <w:r>
              <w:rPr>
                <w:rFonts w:cs="Times New Roman"/>
              </w:rPr>
              <w:t>环境等级</w:t>
            </w:r>
          </w:p>
        </w:tc>
        <w:tc>
          <w:tcPr>
            <w:tcW w:w="3883" w:type="dxa"/>
            <w:vAlign w:val="center"/>
          </w:tcPr>
          <w:p>
            <w:pPr>
              <w:pStyle w:val="13"/>
              <w:rPr>
                <w:rFonts w:cs="Times New Roman"/>
              </w:rPr>
            </w:pPr>
            <w:r>
              <w:rPr>
                <w:rFonts w:cs="Times New Roman"/>
              </w:rPr>
              <w:t>适用范围</w:t>
            </w:r>
          </w:p>
        </w:tc>
        <w:tc>
          <w:tcPr>
            <w:tcW w:w="3285" w:type="dxa"/>
            <w:vAlign w:val="center"/>
          </w:tcPr>
          <w:p>
            <w:pPr>
              <w:pStyle w:val="13"/>
              <w:rPr>
                <w:rFonts w:cs="Times New Roman"/>
              </w:rPr>
            </w:pPr>
            <w:r>
              <w:rPr>
                <w:rFonts w:cs="Times New Roman"/>
              </w:rPr>
              <w:t>支护结构水平位移控制值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pPr>
              <w:pStyle w:val="13"/>
              <w:rPr>
                <w:rFonts w:cs="Times New Roman"/>
              </w:rPr>
            </w:pPr>
            <w:r>
              <w:rPr>
                <w:rFonts w:cs="Times New Roman"/>
              </w:rPr>
              <w:t>一级</w:t>
            </w:r>
          </w:p>
        </w:tc>
        <w:tc>
          <w:tcPr>
            <w:tcW w:w="3883" w:type="dxa"/>
            <w:vAlign w:val="center"/>
          </w:tcPr>
          <w:p>
            <w:pPr>
              <w:pStyle w:val="13"/>
              <w:jc w:val="left"/>
              <w:rPr>
                <w:rFonts w:cs="Times New Roman"/>
              </w:rPr>
            </w:pPr>
            <w:r>
              <w:rPr>
                <w:rFonts w:cs="Times New Roman"/>
              </w:rPr>
              <w:t>基坑开挖影响范围内存在浅基础房屋、桩长小于基坑开挖深度的摩擦桩基础建筑</w:t>
            </w:r>
            <w:r>
              <w:rPr>
                <w:rFonts w:hint="eastAsia" w:cs="Times New Roman"/>
              </w:rPr>
              <w:t>物</w:t>
            </w:r>
            <w:r>
              <w:rPr>
                <w:rFonts w:cs="Times New Roman"/>
              </w:rPr>
              <w:t>、轨道交通设施、隧道、防渗墙、雨（污）水管、供水总管、煤气总管、管线共同沟等重要建（构）筑物、设施</w:t>
            </w:r>
          </w:p>
        </w:tc>
        <w:tc>
          <w:tcPr>
            <w:tcW w:w="3285" w:type="dxa"/>
            <w:vAlign w:val="center"/>
          </w:tcPr>
          <w:p>
            <w:pPr>
              <w:pStyle w:val="13"/>
              <w:jc w:val="left"/>
              <w:rPr>
                <w:rFonts w:cs="Times New Roman"/>
              </w:rPr>
            </w:pPr>
            <w:r>
              <w:rPr>
                <w:rFonts w:cs="Times New Roman"/>
              </w:rPr>
              <w:t>水平位移控制值取30mm且不大于0.0025H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pPr>
              <w:pStyle w:val="13"/>
              <w:rPr>
                <w:rFonts w:cs="Times New Roman"/>
              </w:rPr>
            </w:pPr>
            <w:r>
              <w:rPr>
                <w:rFonts w:cs="Times New Roman"/>
              </w:rPr>
              <w:t>二级</w:t>
            </w:r>
          </w:p>
        </w:tc>
        <w:tc>
          <w:tcPr>
            <w:tcW w:w="3883" w:type="dxa"/>
            <w:vAlign w:val="center"/>
          </w:tcPr>
          <w:p>
            <w:pPr>
              <w:pStyle w:val="13"/>
              <w:rPr>
                <w:rFonts w:cs="Times New Roman"/>
              </w:rPr>
            </w:pPr>
            <w:r>
              <w:rPr>
                <w:rFonts w:cs="Times New Roman"/>
              </w:rPr>
              <w:t>一级与三级以外的基坑</w:t>
            </w:r>
          </w:p>
        </w:tc>
        <w:tc>
          <w:tcPr>
            <w:tcW w:w="3285" w:type="dxa"/>
            <w:vAlign w:val="center"/>
          </w:tcPr>
          <w:p>
            <w:pPr>
              <w:pStyle w:val="13"/>
              <w:jc w:val="left"/>
              <w:rPr>
                <w:rFonts w:cs="Times New Roman"/>
              </w:rPr>
            </w:pPr>
            <w:r>
              <w:rPr>
                <w:rFonts w:cs="Times New Roman"/>
              </w:rPr>
              <w:t>水平位移控制值取45~50mm且不大于0.005H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center"/>
          </w:tcPr>
          <w:p>
            <w:pPr>
              <w:pStyle w:val="13"/>
              <w:rPr>
                <w:rFonts w:cs="Times New Roman"/>
              </w:rPr>
            </w:pPr>
            <w:r>
              <w:rPr>
                <w:rFonts w:cs="Times New Roman"/>
              </w:rPr>
              <w:t>三级</w:t>
            </w:r>
          </w:p>
        </w:tc>
        <w:tc>
          <w:tcPr>
            <w:tcW w:w="3883" w:type="dxa"/>
            <w:vAlign w:val="center"/>
          </w:tcPr>
          <w:p>
            <w:pPr>
              <w:pStyle w:val="13"/>
              <w:jc w:val="left"/>
              <w:rPr>
                <w:rFonts w:cs="Times New Roman"/>
              </w:rPr>
            </w:pPr>
            <w:r>
              <w:rPr>
                <w:rFonts w:hint="eastAsia" w:cs="Times New Roman"/>
              </w:rPr>
              <w:t>开挖</w:t>
            </w:r>
            <w:r>
              <w:rPr>
                <w:rFonts w:cs="Times New Roman"/>
              </w:rPr>
              <w:t>深度不大于</w:t>
            </w:r>
            <w:r>
              <w:rPr>
                <w:rFonts w:hint="eastAsia" w:cs="Times New Roman"/>
              </w:rPr>
              <w:t>10</w:t>
            </w:r>
            <w:r>
              <w:rPr>
                <w:rFonts w:cs="Times New Roman"/>
              </w:rPr>
              <w:t>m、基坑周边五倍基坑开挖深度范围内无任何建筑、管线等需要保护的建（构）筑物</w:t>
            </w:r>
          </w:p>
        </w:tc>
        <w:tc>
          <w:tcPr>
            <w:tcW w:w="3285" w:type="dxa"/>
            <w:vAlign w:val="center"/>
          </w:tcPr>
          <w:p>
            <w:pPr>
              <w:pStyle w:val="13"/>
              <w:jc w:val="left"/>
              <w:rPr>
                <w:rFonts w:cs="Times New Roman"/>
              </w:rPr>
            </w:pPr>
            <w:r>
              <w:rPr>
                <w:rFonts w:cs="Times New Roman"/>
              </w:rPr>
              <w:t>水平位移控制值取60~100mm且不大于0.01H</w:t>
            </w:r>
          </w:p>
        </w:tc>
      </w:tr>
    </w:tbl>
    <w:p>
      <w:pPr>
        <w:pStyle w:val="13"/>
        <w:jc w:val="left"/>
        <w:rPr>
          <w:rFonts w:cs="Times New Roman"/>
        </w:rPr>
      </w:pPr>
      <w:r>
        <w:rPr>
          <w:rFonts w:cs="Times New Roman"/>
        </w:rPr>
        <w:t xml:space="preserve">注1 </w:t>
      </w:r>
      <w:r>
        <w:rPr>
          <w:rFonts w:cs="Times New Roman"/>
          <w:i/>
        </w:rPr>
        <w:t>H</w:t>
      </w:r>
      <w:r>
        <w:rPr>
          <w:rFonts w:cs="Times New Roman"/>
        </w:rPr>
        <w:t>为基坑开挖深度；</w:t>
      </w:r>
    </w:p>
    <w:p>
      <w:pPr>
        <w:pStyle w:val="13"/>
        <w:jc w:val="left"/>
        <w:rPr>
          <w:rFonts w:cs="Times New Roman"/>
        </w:rPr>
      </w:pPr>
      <w:r>
        <w:rPr>
          <w:rFonts w:cs="Times New Roman"/>
        </w:rPr>
        <w:t>注2 软土</w:t>
      </w:r>
      <w:r>
        <w:rPr>
          <w:rFonts w:hint="eastAsia" w:cs="Times New Roman"/>
        </w:rPr>
        <w:t>地层</w:t>
      </w:r>
      <w:r>
        <w:rPr>
          <w:rFonts w:cs="Times New Roman"/>
        </w:rPr>
        <w:t>基坑开挖影响范围取5H；</w:t>
      </w:r>
    </w:p>
    <w:p>
      <w:pPr>
        <w:pStyle w:val="13"/>
        <w:jc w:val="left"/>
        <w:rPr>
          <w:rFonts w:cs="Times New Roman"/>
        </w:rPr>
      </w:pPr>
      <w:r>
        <w:rPr>
          <w:rFonts w:cs="Times New Roman"/>
        </w:rPr>
        <w:t>注3 表中水平位移控制值与基坑开挖深度的关系需同时满足。</w:t>
      </w:r>
    </w:p>
    <w:p>
      <w:pPr>
        <w:ind w:firstLine="0" w:firstLineChars="0"/>
      </w:pPr>
      <w:r>
        <w:rPr>
          <w:b/>
          <w:bCs/>
        </w:rPr>
        <w:t>8.1.3</w:t>
      </w:r>
      <w:r>
        <w:t>根据建筑基坑破坏后果的严重程度，基坑支护工程按表8</w:t>
      </w:r>
      <w:r>
        <w:rPr>
          <w:rFonts w:hint="eastAsia"/>
        </w:rPr>
        <w:t>.1.</w:t>
      </w:r>
      <w:r>
        <w:t>3确定其安全等级和重要性系数。同一基坑不同部位，可根据周边环境、地质条件选择不同的安全等级。</w:t>
      </w:r>
    </w:p>
    <w:p>
      <w:pPr>
        <w:pStyle w:val="13"/>
      </w:pPr>
      <w:bookmarkStart w:id="199" w:name="_Ref87178399"/>
      <w:r>
        <w:t>表</w:t>
      </w:r>
      <w:bookmarkEnd w:id="199"/>
      <w:r>
        <w:t>8.1.3   基坑支护安全等级及重要性系数</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886"/>
        <w:gridCol w:w="405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3"/>
              <w:rPr>
                <w:rFonts w:cs="Times New Roman"/>
              </w:rPr>
            </w:pPr>
            <w:r>
              <w:rPr>
                <w:rFonts w:cs="Times New Roman"/>
              </w:rPr>
              <w:t>安全等级</w:t>
            </w:r>
          </w:p>
        </w:tc>
        <w:tc>
          <w:tcPr>
            <w:tcW w:w="2886" w:type="dxa"/>
            <w:vAlign w:val="center"/>
          </w:tcPr>
          <w:p>
            <w:pPr>
              <w:pStyle w:val="13"/>
              <w:rPr>
                <w:rFonts w:cs="Times New Roman"/>
              </w:rPr>
            </w:pPr>
            <w:r>
              <w:rPr>
                <w:rFonts w:cs="Times New Roman"/>
              </w:rPr>
              <w:t>破坏后果</w:t>
            </w:r>
          </w:p>
        </w:tc>
        <w:tc>
          <w:tcPr>
            <w:tcW w:w="4052" w:type="dxa"/>
            <w:vAlign w:val="center"/>
          </w:tcPr>
          <w:p>
            <w:pPr>
              <w:pStyle w:val="13"/>
              <w:rPr>
                <w:rFonts w:cs="Times New Roman"/>
              </w:rPr>
            </w:pPr>
            <w:r>
              <w:rPr>
                <w:rFonts w:cs="Times New Roman"/>
              </w:rPr>
              <w:t>基坑和环境条件</w:t>
            </w:r>
          </w:p>
        </w:tc>
        <w:tc>
          <w:tcPr>
            <w:tcW w:w="844" w:type="dxa"/>
            <w:vAlign w:val="center"/>
          </w:tcPr>
          <w:p>
            <w:pPr>
              <w:pStyle w:val="13"/>
              <w:rPr>
                <w:rFonts w:cs="Times New Roman"/>
              </w:rPr>
            </w:pPr>
            <w:r>
              <w:rPr>
                <w:rFonts w:cs="Times New Roman"/>
              </w:rPr>
              <w:t>重要性系数γ</w:t>
            </w:r>
            <w:r>
              <w:rPr>
                <w:rFonts w:cs="Times New Roman"/>
                <w:vertAlign w:val="sub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3"/>
              <w:rPr>
                <w:rFonts w:cs="Times New Roman"/>
              </w:rPr>
            </w:pPr>
            <w:r>
              <w:rPr>
                <w:rFonts w:cs="Times New Roman"/>
              </w:rPr>
              <w:t>一级</w:t>
            </w:r>
          </w:p>
        </w:tc>
        <w:tc>
          <w:tcPr>
            <w:tcW w:w="2886" w:type="dxa"/>
            <w:vAlign w:val="center"/>
          </w:tcPr>
          <w:p>
            <w:pPr>
              <w:pStyle w:val="13"/>
              <w:jc w:val="left"/>
              <w:rPr>
                <w:rFonts w:cs="Times New Roman"/>
              </w:rPr>
            </w:pPr>
            <w:r>
              <w:rPr>
                <w:rFonts w:cs="Times New Roman"/>
              </w:rPr>
              <w:t>支护结构破坏或土体失稳、变形对主体结构施工安全或基坑周边环境影响很严重</w:t>
            </w:r>
          </w:p>
        </w:tc>
        <w:tc>
          <w:tcPr>
            <w:tcW w:w="4052" w:type="dxa"/>
            <w:vAlign w:val="center"/>
          </w:tcPr>
          <w:p>
            <w:pPr>
              <w:pStyle w:val="13"/>
              <w:jc w:val="left"/>
              <w:rPr>
                <w:rFonts w:cs="Times New Roman"/>
              </w:rPr>
            </w:pPr>
            <w:r>
              <w:rPr>
                <w:rFonts w:cs="Times New Roman"/>
              </w:rPr>
              <w:t>1  基坑开挖深度大于12m；</w:t>
            </w:r>
          </w:p>
          <w:p>
            <w:pPr>
              <w:pStyle w:val="13"/>
              <w:jc w:val="left"/>
              <w:rPr>
                <w:rFonts w:cs="Times New Roman"/>
              </w:rPr>
            </w:pPr>
            <w:r>
              <w:rPr>
                <w:rFonts w:cs="Times New Roman"/>
              </w:rPr>
              <w:t>2  支护结构作为主体结构的一部分；</w:t>
            </w:r>
          </w:p>
          <w:p>
            <w:pPr>
              <w:pStyle w:val="13"/>
              <w:ind w:left="315" w:hanging="315" w:hangingChars="150"/>
              <w:jc w:val="left"/>
              <w:rPr>
                <w:rFonts w:cs="Times New Roman"/>
              </w:rPr>
            </w:pPr>
            <w:r>
              <w:rPr>
                <w:rFonts w:cs="Times New Roman"/>
              </w:rPr>
              <w:t>3  基坑开挖影响范围内有地铁、隧道等大型地下设施或重要管线；</w:t>
            </w:r>
          </w:p>
          <w:p>
            <w:pPr>
              <w:pStyle w:val="13"/>
              <w:jc w:val="both"/>
              <w:rPr>
                <w:rFonts w:cs="Times New Roman"/>
              </w:rPr>
            </w:pPr>
            <w:r>
              <w:rPr>
                <w:rFonts w:cs="Times New Roman"/>
              </w:rPr>
              <w:t>4  1.3倍基坑深度范围内软土层厚度大于</w:t>
            </w:r>
            <w:r>
              <w:rPr>
                <w:rFonts w:hint="eastAsia" w:cs="Times New Roman"/>
              </w:rPr>
              <w:t>5</w:t>
            </w:r>
            <w:r>
              <w:rPr>
                <w:rFonts w:cs="Times New Roman"/>
              </w:rPr>
              <w:t>m。</w:t>
            </w:r>
          </w:p>
        </w:tc>
        <w:tc>
          <w:tcPr>
            <w:tcW w:w="844" w:type="dxa"/>
            <w:vAlign w:val="center"/>
          </w:tcPr>
          <w:p>
            <w:pPr>
              <w:pStyle w:val="13"/>
              <w:rPr>
                <w:rFonts w:cs="Times New Roman"/>
              </w:rPr>
            </w:pPr>
            <w:r>
              <w:rPr>
                <w:rFonts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3"/>
              <w:rPr>
                <w:rFonts w:cs="Times New Roman"/>
              </w:rPr>
            </w:pPr>
            <w:r>
              <w:rPr>
                <w:rFonts w:cs="Times New Roman"/>
              </w:rPr>
              <w:t>二级</w:t>
            </w:r>
          </w:p>
        </w:tc>
        <w:tc>
          <w:tcPr>
            <w:tcW w:w="2886" w:type="dxa"/>
            <w:vAlign w:val="center"/>
          </w:tcPr>
          <w:p>
            <w:pPr>
              <w:pStyle w:val="13"/>
              <w:jc w:val="left"/>
              <w:rPr>
                <w:rFonts w:cs="Times New Roman"/>
              </w:rPr>
            </w:pPr>
            <w:r>
              <w:rPr>
                <w:rFonts w:cs="Times New Roman"/>
              </w:rPr>
              <w:t>支护结构破坏或土体失稳、变形对主体结构施工安全或基坑周边环境影响严重</w:t>
            </w:r>
          </w:p>
        </w:tc>
        <w:tc>
          <w:tcPr>
            <w:tcW w:w="4052" w:type="dxa"/>
            <w:vAlign w:val="center"/>
          </w:tcPr>
          <w:p>
            <w:pPr>
              <w:pStyle w:val="13"/>
              <w:rPr>
                <w:rFonts w:cs="Times New Roman"/>
              </w:rPr>
            </w:pPr>
            <w:r>
              <w:rPr>
                <w:rFonts w:cs="Times New Roman"/>
              </w:rPr>
              <w:t>除一级和三级以外的基坑工程</w:t>
            </w:r>
          </w:p>
        </w:tc>
        <w:tc>
          <w:tcPr>
            <w:tcW w:w="844" w:type="dxa"/>
            <w:vAlign w:val="center"/>
          </w:tcPr>
          <w:p>
            <w:pPr>
              <w:pStyle w:val="13"/>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3"/>
              <w:rPr>
                <w:rFonts w:cs="Times New Roman"/>
              </w:rPr>
            </w:pPr>
            <w:r>
              <w:rPr>
                <w:rFonts w:cs="Times New Roman"/>
              </w:rPr>
              <w:t>三级</w:t>
            </w:r>
          </w:p>
        </w:tc>
        <w:tc>
          <w:tcPr>
            <w:tcW w:w="2886" w:type="dxa"/>
            <w:vAlign w:val="center"/>
          </w:tcPr>
          <w:p>
            <w:pPr>
              <w:pStyle w:val="13"/>
              <w:jc w:val="left"/>
              <w:rPr>
                <w:rFonts w:cs="Times New Roman"/>
              </w:rPr>
            </w:pPr>
            <w:r>
              <w:rPr>
                <w:rFonts w:cs="Times New Roman"/>
              </w:rPr>
              <w:t>支护结构破坏或土体失稳、变形对主体结构施工安全或基坑周边环境影响不严重</w:t>
            </w:r>
          </w:p>
        </w:tc>
        <w:tc>
          <w:tcPr>
            <w:tcW w:w="4052" w:type="dxa"/>
            <w:vAlign w:val="center"/>
          </w:tcPr>
          <w:p>
            <w:pPr>
              <w:pStyle w:val="13"/>
              <w:jc w:val="left"/>
              <w:rPr>
                <w:rFonts w:cs="Times New Roman"/>
              </w:rPr>
            </w:pPr>
            <w:r>
              <w:rPr>
                <w:rFonts w:cs="Times New Roman"/>
              </w:rPr>
              <w:t>基坑开挖深度小于5m且5倍开挖深度范围内无特殊要求保护的建（构）筑物和重要管线。</w:t>
            </w:r>
          </w:p>
        </w:tc>
        <w:tc>
          <w:tcPr>
            <w:tcW w:w="844" w:type="dxa"/>
            <w:vAlign w:val="center"/>
          </w:tcPr>
          <w:p>
            <w:pPr>
              <w:pStyle w:val="13"/>
              <w:rPr>
                <w:rFonts w:cs="Times New Roman"/>
              </w:rPr>
            </w:pPr>
            <w:r>
              <w:rPr>
                <w:rFonts w:cs="Times New Roman"/>
              </w:rPr>
              <w:t>0.9</w:t>
            </w:r>
          </w:p>
        </w:tc>
      </w:tr>
    </w:tbl>
    <w:p>
      <w:pPr>
        <w:pStyle w:val="13"/>
        <w:jc w:val="left"/>
        <w:rPr>
          <w:rFonts w:cs="Times New Roman"/>
        </w:rPr>
      </w:pPr>
      <w:r>
        <w:rPr>
          <w:rFonts w:cs="Times New Roman"/>
        </w:rPr>
        <w:t>注1：基坑只要符合一级基坑四项条件中的一项，即定为一级。</w:t>
      </w:r>
    </w:p>
    <w:p>
      <w:pPr>
        <w:pStyle w:val="13"/>
        <w:jc w:val="left"/>
        <w:rPr>
          <w:rFonts w:cs="Times New Roman"/>
        </w:rPr>
      </w:pPr>
      <w:r>
        <w:rPr>
          <w:rFonts w:cs="Times New Roman"/>
        </w:rPr>
        <w:t>注2：基坑和环境条件栏中，从一级开始，最先符合该级标准者，即可划分为该等级。</w:t>
      </w:r>
    </w:p>
    <w:p>
      <w:pPr>
        <w:pStyle w:val="13"/>
        <w:jc w:val="left"/>
        <w:rPr>
          <w:rFonts w:cs="Times New Roman"/>
        </w:rPr>
      </w:pPr>
      <w:r>
        <w:rPr>
          <w:rFonts w:cs="Times New Roman"/>
        </w:rPr>
        <w:t>注3：重要管线系指破坏后果严重或很严重的管线，如燃气、供水、重要通信或高压电力电缆等。</w:t>
      </w:r>
    </w:p>
    <w:p>
      <w:pPr>
        <w:ind w:firstLine="0" w:firstLineChars="0"/>
      </w:pPr>
      <w:r>
        <w:rPr>
          <w:b/>
          <w:bCs/>
        </w:rPr>
        <w:t>8.1.4</w:t>
      </w:r>
      <w:r>
        <w:t>软土地</w:t>
      </w:r>
      <w:r>
        <w:rPr>
          <w:rFonts w:hint="eastAsia"/>
        </w:rPr>
        <w:t>层</w:t>
      </w:r>
      <w:r>
        <w:t>基坑工程设计方案宜根据</w:t>
      </w:r>
      <w:r>
        <w:rPr>
          <w:rFonts w:hint="eastAsia"/>
        </w:rPr>
        <w:t>岩土工程</w:t>
      </w:r>
      <w:r>
        <w:t>条件、场地周边堆载情况、环境条件、基坑开挖工况和使用要求等进行经济和技术比选确定。</w:t>
      </w:r>
    </w:p>
    <w:p>
      <w:pPr>
        <w:ind w:firstLine="0" w:firstLineChars="0"/>
      </w:pPr>
      <w:r>
        <w:rPr>
          <w:b/>
          <w:bCs/>
        </w:rPr>
        <w:t>8.1.5</w:t>
      </w:r>
      <w:r>
        <w:t>软土地</w:t>
      </w:r>
      <w:r>
        <w:rPr>
          <w:rFonts w:hint="eastAsia"/>
        </w:rPr>
        <w:t>层</w:t>
      </w:r>
      <w:r>
        <w:t>基坑工程设计前</w:t>
      </w:r>
      <w:r>
        <w:rPr>
          <w:rFonts w:hint="eastAsia"/>
        </w:rPr>
        <w:t>应</w:t>
      </w:r>
      <w:r>
        <w:t>具备下列资料：</w:t>
      </w:r>
    </w:p>
    <w:p>
      <w:pPr>
        <w:ind w:firstLine="420"/>
      </w:pPr>
      <w:r>
        <w:t>1 拟建场地岩土地层详细勘察资料；</w:t>
      </w:r>
    </w:p>
    <w:p>
      <w:pPr>
        <w:ind w:firstLine="420"/>
      </w:pPr>
      <w:r>
        <w:t>2 场地红线及周边地形图；</w:t>
      </w:r>
    </w:p>
    <w:p>
      <w:pPr>
        <w:ind w:firstLine="420"/>
      </w:pPr>
      <w:r>
        <w:t>3 基坑开挖影响范围内已有建（构）筑物类型、基础形式、基础埋深等；</w:t>
      </w:r>
    </w:p>
    <w:p>
      <w:pPr>
        <w:ind w:firstLine="420"/>
      </w:pPr>
      <w:r>
        <w:t>4 基坑内及周边管线、地铁、人防工程等地下设施的分布和现状；</w:t>
      </w:r>
    </w:p>
    <w:p>
      <w:pPr>
        <w:ind w:firstLine="420"/>
      </w:pPr>
      <w:r>
        <w:t>5 基坑周边道路及车辆载重情况，基坑周围地面堆载情况；</w:t>
      </w:r>
    </w:p>
    <w:p>
      <w:pPr>
        <w:ind w:firstLine="420"/>
      </w:pPr>
      <w:r>
        <w:t>6 已有类似基坑工程的相关资料。</w:t>
      </w:r>
    </w:p>
    <w:p>
      <w:pPr>
        <w:ind w:firstLine="0" w:firstLineChars="0"/>
      </w:pPr>
      <w:r>
        <w:rPr>
          <w:b/>
          <w:bCs/>
        </w:rPr>
        <w:t>8.1.6</w:t>
      </w:r>
      <w:r>
        <w:t>软土地</w:t>
      </w:r>
      <w:r>
        <w:rPr>
          <w:rFonts w:hint="eastAsia"/>
        </w:rPr>
        <w:t>层</w:t>
      </w:r>
      <w:r>
        <w:t>基坑工程设计</w:t>
      </w:r>
      <w:r>
        <w:rPr>
          <w:rFonts w:hint="eastAsia"/>
        </w:rPr>
        <w:t>应</w:t>
      </w:r>
      <w:r>
        <w:t>包括下列内容：</w:t>
      </w:r>
    </w:p>
    <w:p>
      <w:pPr>
        <w:ind w:firstLine="420"/>
      </w:pPr>
      <w:r>
        <w:t>1 分析和评估软土工程特性和地下水埋藏条件对基坑支护</w:t>
      </w:r>
      <w:r>
        <w:rPr>
          <w:rFonts w:hint="eastAsia"/>
        </w:rPr>
        <w:t>体系</w:t>
      </w:r>
      <w:r>
        <w:t>的影响；</w:t>
      </w:r>
    </w:p>
    <w:p>
      <w:pPr>
        <w:ind w:firstLine="420"/>
      </w:pPr>
      <w:r>
        <w:t>2 影响基坑安全</w:t>
      </w:r>
      <w:r>
        <w:rPr>
          <w:rFonts w:hint="eastAsia"/>
        </w:rPr>
        <w:t>的</w:t>
      </w:r>
      <w:r>
        <w:t>软土处理方案；</w:t>
      </w:r>
    </w:p>
    <w:p>
      <w:pPr>
        <w:ind w:firstLine="420"/>
      </w:pPr>
      <w:r>
        <w:t>3 基坑支护体系的比选；</w:t>
      </w:r>
    </w:p>
    <w:p>
      <w:pPr>
        <w:ind w:firstLine="420"/>
      </w:pPr>
      <w:r>
        <w:t>4 基坑稳定性验算；</w:t>
      </w:r>
    </w:p>
    <w:p>
      <w:pPr>
        <w:ind w:firstLine="420"/>
      </w:pPr>
      <w:r>
        <w:t>5 基坑支护结构受弯、受剪承载力和变形计算；</w:t>
      </w:r>
    </w:p>
    <w:p>
      <w:pPr>
        <w:ind w:firstLine="420"/>
      </w:pPr>
      <w:r>
        <w:t>6 基坑土方开挖技术要求；</w:t>
      </w:r>
    </w:p>
    <w:p>
      <w:pPr>
        <w:ind w:firstLine="420"/>
      </w:pPr>
      <w:r>
        <w:t>7 基坑降水、止水</w:t>
      </w:r>
      <w:r>
        <w:rPr>
          <w:rFonts w:hint="eastAsia"/>
        </w:rPr>
        <w:t>方法</w:t>
      </w:r>
      <w:r>
        <w:t>与要求；</w:t>
      </w:r>
    </w:p>
    <w:p>
      <w:pPr>
        <w:ind w:firstLine="420"/>
      </w:pPr>
      <w:r>
        <w:t>8 环境影响分析与保护要求；</w:t>
      </w:r>
    </w:p>
    <w:p>
      <w:pPr>
        <w:ind w:firstLine="420"/>
      </w:pPr>
      <w:r>
        <w:t>9 质量检测及监控预警要求。</w:t>
      </w:r>
    </w:p>
    <w:p>
      <w:pPr>
        <w:ind w:firstLine="0" w:firstLineChars="0"/>
      </w:pPr>
      <w:r>
        <w:rPr>
          <w:b/>
          <w:bCs/>
        </w:rPr>
        <w:t>8.1.7</w:t>
      </w:r>
      <w:r>
        <w:rPr>
          <w:rFonts w:hint="eastAsia"/>
        </w:rPr>
        <w:t>软</w:t>
      </w:r>
      <w:r>
        <w:t>土抗剪强度</w:t>
      </w:r>
      <w:r>
        <w:rPr>
          <w:rFonts w:hint="eastAsia"/>
        </w:rPr>
        <w:t>取值</w:t>
      </w:r>
      <w:r>
        <w:t>应符合下列规定：</w:t>
      </w:r>
    </w:p>
    <w:p>
      <w:pPr>
        <w:ind w:firstLine="420"/>
      </w:pPr>
      <w:r>
        <w:t>1计算</w:t>
      </w:r>
      <w:r>
        <w:rPr>
          <w:rFonts w:hint="eastAsia"/>
        </w:rPr>
        <w:t>基坑</w:t>
      </w:r>
      <w:r>
        <w:t>侧壁土压力时，淤泥及淤泥质土应采用有效应力</w:t>
      </w:r>
      <w:r>
        <w:rPr>
          <w:rFonts w:hint="eastAsia"/>
        </w:rPr>
        <w:t>，</w:t>
      </w:r>
      <w:r>
        <w:t>并</w:t>
      </w:r>
      <w:r>
        <w:rPr>
          <w:rFonts w:hint="eastAsia"/>
        </w:rPr>
        <w:t>宜采用</w:t>
      </w:r>
      <w:r>
        <w:t>三轴固结不排水抗剪强度指标；</w:t>
      </w:r>
      <w:r>
        <w:rPr>
          <w:rFonts w:hint="eastAsia"/>
        </w:rPr>
        <w:t>计算</w:t>
      </w:r>
      <w:r>
        <w:t>基坑整体稳定性是宜采用三轴不固结不排水抗剪强度指标；</w:t>
      </w:r>
    </w:p>
    <w:p>
      <w:pPr>
        <w:ind w:firstLine="420"/>
      </w:pPr>
      <w:r>
        <w:t>2 软土的隆起稳定验算</w:t>
      </w:r>
      <w:r>
        <w:rPr>
          <w:rFonts w:hint="eastAsia"/>
        </w:rPr>
        <w:t>宜</w:t>
      </w:r>
      <w:r>
        <w:t>采用十字板剪切强度或三轴不固结不排水抗剪强度指标</w:t>
      </w:r>
      <w:r>
        <w:rPr>
          <w:rFonts w:hint="eastAsia"/>
        </w:rPr>
        <w:t>。</w:t>
      </w:r>
    </w:p>
    <w:p>
      <w:pPr>
        <w:ind w:firstLine="0" w:firstLineChars="0"/>
      </w:pPr>
      <w:r>
        <w:rPr>
          <w:b/>
          <w:bCs/>
        </w:rPr>
        <w:t>8.1.8</w:t>
      </w:r>
      <w:r>
        <w:t>软土基坑开挖的降水或截水方案应根据周边环境以及水文地质条件确定。当基坑底部埋藏有承压水时，应进行基坑底抗突涌稳定验算。</w:t>
      </w:r>
    </w:p>
    <w:p>
      <w:pPr>
        <w:ind w:firstLine="0" w:firstLineChars="0"/>
        <w:rPr>
          <w:dstrike/>
        </w:rPr>
      </w:pPr>
      <w:r>
        <w:rPr>
          <w:b/>
          <w:bCs/>
        </w:rPr>
        <w:t>8.1.9</w:t>
      </w:r>
      <w:r>
        <w:t>软土地区基坑工程</w:t>
      </w:r>
      <w:r>
        <w:rPr>
          <w:rFonts w:hint="eastAsia"/>
        </w:rPr>
        <w:t>应遵循</w:t>
      </w:r>
      <w:r>
        <w:t>“</w:t>
      </w:r>
      <w:r>
        <w:rPr>
          <w:rFonts w:hint="eastAsia"/>
        </w:rPr>
        <w:t>动态设计</w:t>
      </w:r>
      <w:r>
        <w:t>与</w:t>
      </w:r>
      <w:r>
        <w:rPr>
          <w:rFonts w:hint="eastAsia"/>
        </w:rPr>
        <w:t>信息化</w:t>
      </w:r>
      <w:r>
        <w:t>施工”</w:t>
      </w:r>
      <w:r>
        <w:rPr>
          <w:rFonts w:hint="eastAsia"/>
        </w:rPr>
        <w:t>要求</w:t>
      </w:r>
      <w:r>
        <w:t>，应根据监测信息对设计与施工进行动态调整</w:t>
      </w:r>
      <w:r>
        <w:rPr>
          <w:rFonts w:hint="eastAsia"/>
        </w:rPr>
        <w:t>。</w:t>
      </w:r>
      <w:bookmarkStart w:id="200" w:name="_Toc103701902"/>
      <w:bookmarkStart w:id="201" w:name="_Toc103703008"/>
      <w:bookmarkStart w:id="202" w:name="_Toc113552593"/>
    </w:p>
    <w:p>
      <w:pPr>
        <w:pStyle w:val="3"/>
        <w:numPr>
          <w:ilvl w:val="0"/>
          <w:numId w:val="0"/>
        </w:numPr>
        <w:spacing w:before="624" w:after="312"/>
        <w:rPr>
          <w:dstrike/>
        </w:rPr>
      </w:pPr>
      <w:bookmarkStart w:id="203" w:name="_Toc132973408"/>
      <w:bookmarkStart w:id="204" w:name="_Toc136359687"/>
      <w:r>
        <w:rPr>
          <w:rFonts w:hint="eastAsia"/>
        </w:rPr>
        <w:t>8.2</w:t>
      </w:r>
      <w:r>
        <w:t>基坑支护结构</w:t>
      </w:r>
      <w:bookmarkEnd w:id="200"/>
      <w:bookmarkEnd w:id="201"/>
      <w:bookmarkEnd w:id="202"/>
      <w:bookmarkEnd w:id="203"/>
      <w:bookmarkEnd w:id="204"/>
    </w:p>
    <w:p>
      <w:pPr>
        <w:ind w:firstLine="0" w:firstLineChars="0"/>
      </w:pPr>
      <w:r>
        <w:rPr>
          <w:b/>
          <w:bCs/>
        </w:rPr>
        <w:t>8.2.</w:t>
      </w:r>
      <w:r>
        <w:rPr>
          <w:rFonts w:hint="eastAsia"/>
          <w:b/>
          <w:bCs/>
        </w:rPr>
        <w:t>1</w:t>
      </w:r>
      <w:r>
        <w:t>基坑支护结构应满足承载力极限状态和正常使用极限状态的设计计算和验算要求。</w:t>
      </w:r>
    </w:p>
    <w:p>
      <w:pPr>
        <w:ind w:firstLine="422"/>
      </w:pPr>
      <w:r>
        <w:rPr>
          <w:b/>
          <w:bCs/>
        </w:rPr>
        <w:t>1</w:t>
      </w:r>
      <w:r>
        <w:t xml:space="preserve"> 支护结构构件或连接因超过材料强度或过度变形的承载力计算，应采用承载力极限状态下荷载效应的基本组合设计值、结构构件承载力的设计值，并按照式8.2.2-1、8.2.2-2计算：</w:t>
      </w:r>
    </w:p>
    <w:p>
      <w:pPr>
        <w:ind w:firstLine="420"/>
        <w:jc w:val="right"/>
      </w:pPr>
      <w:r>
        <w:rPr>
          <w:i/>
          <w:iCs/>
        </w:rPr>
        <w:t>γ</w:t>
      </w:r>
      <w:r>
        <w:rPr>
          <w:i/>
          <w:iCs/>
          <w:vertAlign w:val="subscript"/>
        </w:rPr>
        <w:t>0</w:t>
      </w:r>
      <w:r>
        <w:rPr>
          <w:i/>
          <w:iCs/>
        </w:rPr>
        <w:t xml:space="preserve"> S</w:t>
      </w:r>
      <w:r>
        <w:rPr>
          <w:i/>
          <w:iCs/>
          <w:vertAlign w:val="subscript"/>
        </w:rPr>
        <w:t>d</w:t>
      </w:r>
      <w:r>
        <w:rPr>
          <w:i/>
          <w:iCs/>
        </w:rPr>
        <w:t xml:space="preserve"> ≤ R</w:t>
      </w:r>
      <w:r>
        <w:rPr>
          <w:i/>
          <w:iCs/>
          <w:vertAlign w:val="subscript"/>
        </w:rPr>
        <w:t>d</w:t>
      </w:r>
      <w:r>
        <w:t xml:space="preserve">                     （8.2.2-1）</w:t>
      </w:r>
    </w:p>
    <w:p>
      <w:pPr>
        <w:ind w:firstLine="420"/>
        <w:jc w:val="right"/>
        <w:rPr>
          <w:i/>
          <w:iCs/>
        </w:rPr>
      </w:pPr>
      <w:r>
        <w:rPr>
          <w:i/>
          <w:iCs/>
        </w:rPr>
        <w:t>S</w:t>
      </w:r>
      <w:r>
        <w:rPr>
          <w:i/>
          <w:iCs/>
          <w:vertAlign w:val="subscript"/>
        </w:rPr>
        <w:t>d</w:t>
      </w:r>
      <w:r>
        <w:rPr>
          <w:i/>
          <w:iCs/>
        </w:rPr>
        <w:t xml:space="preserve"> = γ</w:t>
      </w:r>
      <w:r>
        <w:rPr>
          <w:i/>
          <w:iCs/>
          <w:vertAlign w:val="subscript"/>
        </w:rPr>
        <w:t>F</w:t>
      </w:r>
      <w:r>
        <w:rPr>
          <w:i/>
          <w:iCs/>
        </w:rPr>
        <w:t xml:space="preserve"> S</w:t>
      </w:r>
      <w:r>
        <w:rPr>
          <w:i/>
          <w:iCs/>
          <w:vertAlign w:val="subscript"/>
        </w:rPr>
        <w:t>K</w:t>
      </w:r>
      <w:r>
        <w:t xml:space="preserve">                     （8.2.2-2）</w:t>
      </w:r>
    </w:p>
    <w:p>
      <w:pPr>
        <w:ind w:firstLine="420"/>
      </w:pPr>
      <w:r>
        <w:t>式中：</w:t>
      </w:r>
      <w:r>
        <w:rPr>
          <w:i/>
          <w:iCs/>
        </w:rPr>
        <w:t>γ</w:t>
      </w:r>
      <w:r>
        <w:rPr>
          <w:vertAlign w:val="subscript"/>
        </w:rPr>
        <w:t>0</w:t>
      </w:r>
      <w:r>
        <w:t xml:space="preserve"> </w:t>
      </w:r>
      <w:r>
        <w:rPr>
          <w:i/>
          <w:iCs/>
        </w:rPr>
        <w:t>——</w:t>
      </w:r>
      <w:r>
        <w:t>支护结构重要性系数，按本规范表8-2取值；</w:t>
      </w:r>
    </w:p>
    <w:p>
      <w:pPr>
        <w:ind w:firstLine="420"/>
      </w:pPr>
      <w:r>
        <w:t xml:space="preserve">      </w:t>
      </w:r>
      <w:r>
        <w:rPr>
          <w:i/>
          <w:iCs/>
        </w:rPr>
        <w:t>S</w:t>
      </w:r>
      <w:r>
        <w:rPr>
          <w:vertAlign w:val="subscript"/>
        </w:rPr>
        <w:t>d</w:t>
      </w:r>
      <w:r>
        <w:t xml:space="preserve"> ——承载能力极限状态的作用基本组合的效应设计值；</w:t>
      </w:r>
    </w:p>
    <w:p>
      <w:pPr>
        <w:ind w:firstLine="420"/>
      </w:pPr>
      <w:r>
        <w:t xml:space="preserve">      </w:t>
      </w:r>
      <w:r>
        <w:rPr>
          <w:i/>
          <w:iCs/>
        </w:rPr>
        <w:t>R</w:t>
      </w:r>
      <w:r>
        <w:rPr>
          <w:vertAlign w:val="subscript"/>
        </w:rPr>
        <w:t>d</w:t>
      </w:r>
      <w:r>
        <w:t xml:space="preserve"> ——结构构件的承载力设计值；</w:t>
      </w:r>
    </w:p>
    <w:p>
      <w:pPr>
        <w:ind w:firstLine="420"/>
      </w:pPr>
      <w:r>
        <w:t xml:space="preserve">      </w:t>
      </w:r>
      <w:r>
        <w:rPr>
          <w:i/>
          <w:iCs/>
        </w:rPr>
        <w:t>γ</w:t>
      </w:r>
      <w:r>
        <w:rPr>
          <w:vertAlign w:val="subscript"/>
        </w:rPr>
        <w:t>F</w:t>
      </w:r>
      <w:r>
        <w:t xml:space="preserve"> ——荷载分项系数，不应小于1.25；</w:t>
      </w:r>
    </w:p>
    <w:p>
      <w:pPr>
        <w:ind w:firstLine="420"/>
      </w:pPr>
      <w:r>
        <w:t xml:space="preserve">      </w:t>
      </w:r>
      <w:r>
        <w:rPr>
          <w:i/>
          <w:iCs/>
        </w:rPr>
        <w:t>S</w:t>
      </w:r>
      <w:r>
        <w:rPr>
          <w:vertAlign w:val="subscript"/>
        </w:rPr>
        <w:t>K</w:t>
      </w:r>
      <w:r>
        <w:t xml:space="preserve"> ——作用标准组合的效应。</w:t>
      </w:r>
    </w:p>
    <w:p>
      <w:pPr>
        <w:ind w:firstLine="422"/>
      </w:pPr>
      <w:r>
        <w:rPr>
          <w:b/>
          <w:bCs/>
        </w:rPr>
        <w:t>2</w:t>
      </w:r>
      <w:r>
        <w:t xml:space="preserve"> 整体滑动、坑底隆起失稳、挡土构件嵌固段推移、锚杆与土钉拔动、支护结构倾覆与滑移、土体渗透破坏等稳定性计算与验算，均应符合式8.2.2-3要求：</w:t>
      </w:r>
    </w:p>
    <w:p>
      <w:pPr>
        <w:ind w:firstLine="420"/>
        <w:jc w:val="right"/>
      </w:pPr>
      <w:r>
        <w:rPr>
          <w:position w:val="-30"/>
        </w:rPr>
        <w:object>
          <v:shape id="_x0000_i1047" o:spt="75" type="#_x0000_t75" style="height:34pt;width:42.05pt;" o:ole="t" filled="f" o:preferrelative="t" stroked="f" coordsize="21600,21600">
            <v:path/>
            <v:fill on="f" focussize="0,0"/>
            <v:stroke on="f" joinstyle="miter"/>
            <v:imagedata r:id="rId66" o:title=""/>
            <o:lock v:ext="edit" aspectratio="t"/>
            <w10:wrap type="none"/>
            <w10:anchorlock/>
          </v:shape>
          <o:OLEObject Type="Embed" ProgID="Equation.3" ShapeID="_x0000_i1047" DrawAspect="Content" ObjectID="_1468075747" r:id="rId65">
            <o:LockedField>false</o:LockedField>
          </o:OLEObject>
        </w:object>
      </w:r>
      <w:r>
        <w:t xml:space="preserve">                     （8.2.2-3）</w:t>
      </w:r>
    </w:p>
    <w:p>
      <w:pPr>
        <w:ind w:firstLine="420"/>
      </w:pPr>
      <w:r>
        <w:t>式中：</w:t>
      </w:r>
      <w:r>
        <w:rPr>
          <w:i/>
          <w:iCs/>
        </w:rPr>
        <w:t>R</w:t>
      </w:r>
      <w:r>
        <w:rPr>
          <w:vertAlign w:val="subscript"/>
        </w:rPr>
        <w:t>K</w:t>
      </w:r>
      <w:r>
        <w:t xml:space="preserve"> ——抗滑力、抗滑力矩、抗倾覆力矩、锚杆和土钉的极限抗拔承载力等土的抗力标准值；</w:t>
      </w:r>
    </w:p>
    <w:p>
      <w:pPr>
        <w:ind w:firstLine="420"/>
      </w:pPr>
      <w:r>
        <w:t xml:space="preserve">      </w:t>
      </w:r>
      <w:r>
        <w:rPr>
          <w:i/>
          <w:iCs/>
        </w:rPr>
        <w:t>K</w:t>
      </w:r>
      <w:r>
        <w:t xml:space="preserve"> ——安全系数。</w:t>
      </w:r>
    </w:p>
    <w:p>
      <w:pPr>
        <w:ind w:firstLine="422"/>
      </w:pPr>
      <w:r>
        <w:rPr>
          <w:b/>
          <w:bCs/>
        </w:rPr>
        <w:t>3</w:t>
      </w:r>
      <w:r>
        <w:t xml:space="preserve"> 由支护结构水平位移、基坑周边建（构）筑物、</w:t>
      </w:r>
      <w:r>
        <w:rPr>
          <w:rFonts w:hint="eastAsia"/>
        </w:rPr>
        <w:t>地铁</w:t>
      </w:r>
      <w:r>
        <w:t>、</w:t>
      </w:r>
      <w:r>
        <w:rPr>
          <w:rFonts w:hint="eastAsia"/>
        </w:rPr>
        <w:t>交通</w:t>
      </w:r>
      <w:r>
        <w:t>隧道、</w:t>
      </w:r>
      <w:r>
        <w:rPr>
          <w:rFonts w:hint="eastAsia"/>
        </w:rPr>
        <w:t>地下</w:t>
      </w:r>
      <w:r>
        <w:t>建构筑物、地下管线、</w:t>
      </w:r>
      <w:r>
        <w:rPr>
          <w:rFonts w:hint="eastAsia"/>
        </w:rPr>
        <w:t>综合管廊</w:t>
      </w:r>
      <w:r>
        <w:t>、地面道路、地面沉降、地下水渗流等控制的正常使用极限状态设计，应符合式8.2.2-4要求：</w:t>
      </w:r>
    </w:p>
    <w:p>
      <w:pPr>
        <w:ind w:firstLine="420"/>
        <w:jc w:val="right"/>
      </w:pPr>
      <w:r>
        <w:rPr>
          <w:i/>
          <w:iCs/>
        </w:rPr>
        <w:t>S</w:t>
      </w:r>
      <w:r>
        <w:rPr>
          <w:vertAlign w:val="subscript"/>
        </w:rPr>
        <w:t>d</w:t>
      </w:r>
      <w:r>
        <w:t xml:space="preserve"> </w:t>
      </w:r>
      <w:r>
        <w:rPr>
          <w:i/>
          <w:iCs/>
        </w:rPr>
        <w:t>≤ C</w:t>
      </w:r>
      <w:r>
        <w:t xml:space="preserve">                     （8.2.2-4）</w:t>
      </w:r>
    </w:p>
    <w:p>
      <w:pPr>
        <w:ind w:firstLine="420"/>
      </w:pPr>
      <w:r>
        <w:t>式中：</w:t>
      </w:r>
      <w:r>
        <w:rPr>
          <w:i/>
          <w:iCs/>
        </w:rPr>
        <w:t>S</w:t>
      </w:r>
      <w:r>
        <w:rPr>
          <w:vertAlign w:val="subscript"/>
        </w:rPr>
        <w:t>d</w:t>
      </w:r>
      <w:r>
        <w:t xml:space="preserve"> ——作用标准组合的效应（位移、沉降等）设计值；</w:t>
      </w:r>
    </w:p>
    <w:p>
      <w:pPr>
        <w:ind w:left="1680" w:leftChars="200" w:hanging="1260" w:hangingChars="600"/>
      </w:pPr>
      <w:r>
        <w:t xml:space="preserve">      </w:t>
      </w:r>
      <w:r>
        <w:rPr>
          <w:i/>
          <w:iCs/>
        </w:rPr>
        <w:t>C</w:t>
      </w:r>
      <w:r>
        <w:t xml:space="preserve"> ——支护结构水平位移、基坑周边建（构）筑物、</w:t>
      </w:r>
      <w:r>
        <w:rPr>
          <w:rFonts w:hint="eastAsia"/>
        </w:rPr>
        <w:t>地铁</w:t>
      </w:r>
      <w:r>
        <w:t>、</w:t>
      </w:r>
      <w:r>
        <w:rPr>
          <w:rFonts w:hint="eastAsia"/>
        </w:rPr>
        <w:t>交通</w:t>
      </w:r>
      <w:r>
        <w:t>隧道、</w:t>
      </w:r>
      <w:r>
        <w:rPr>
          <w:rFonts w:hint="eastAsia"/>
        </w:rPr>
        <w:t>地下</w:t>
      </w:r>
      <w:r>
        <w:t>建构筑物、地下管线、</w:t>
      </w:r>
      <w:r>
        <w:rPr>
          <w:rFonts w:hint="eastAsia"/>
        </w:rPr>
        <w:t>综合管廊</w:t>
      </w:r>
      <w:r>
        <w:t>、地面道路、地下管线、地面沉降、地下水渗流等的限值。</w:t>
      </w:r>
    </w:p>
    <w:p>
      <w:pPr>
        <w:ind w:firstLine="0" w:firstLineChars="0"/>
      </w:pPr>
      <w:r>
        <w:rPr>
          <w:b/>
          <w:bCs/>
        </w:rPr>
        <w:t>8.2.</w:t>
      </w:r>
      <w:r>
        <w:rPr>
          <w:rFonts w:hint="eastAsia"/>
          <w:b/>
          <w:bCs/>
        </w:rPr>
        <w:t>2</w:t>
      </w:r>
      <w:r>
        <w:t>主动土压力系数</w:t>
      </w:r>
      <w:r>
        <w:rPr>
          <w:i/>
          <w:sz w:val="28"/>
          <w:szCs w:val="28"/>
        </w:rPr>
        <w:t>k</w:t>
      </w:r>
      <w:r>
        <w:rPr>
          <w:vertAlign w:val="subscript"/>
        </w:rPr>
        <w:t>a</w:t>
      </w:r>
      <w:r>
        <w:t>和被动土压力系数</w:t>
      </w:r>
      <w:r>
        <w:rPr>
          <w:i/>
          <w:sz w:val="28"/>
          <w:szCs w:val="28"/>
        </w:rPr>
        <w:t>k</w:t>
      </w:r>
      <w:r>
        <w:rPr>
          <w:vertAlign w:val="subscript"/>
        </w:rPr>
        <w:t>p</w:t>
      </w:r>
      <w:r>
        <w:t>，以及第i层土底面处作用在支护结构上的主动土压力强度</w:t>
      </w:r>
      <w:r>
        <w:rPr>
          <w:i/>
          <w:sz w:val="28"/>
          <w:szCs w:val="28"/>
        </w:rPr>
        <w:t>e</w:t>
      </w:r>
      <w:r>
        <w:rPr>
          <w:vertAlign w:val="subscript"/>
        </w:rPr>
        <w:t>ai</w:t>
      </w:r>
      <w:r>
        <w:t>、被动土压力强度</w:t>
      </w:r>
      <w:r>
        <w:rPr>
          <w:i/>
          <w:sz w:val="28"/>
          <w:szCs w:val="28"/>
        </w:rPr>
        <w:t>e</w:t>
      </w:r>
      <w:r>
        <w:rPr>
          <w:vertAlign w:val="subscript"/>
        </w:rPr>
        <w:t>pi</w:t>
      </w:r>
      <w:r>
        <w:t>应分别按以式8.2.2-5 ~ 8.2.2-10计算：</w:t>
      </w:r>
    </w:p>
    <w:p>
      <w:pPr>
        <w:ind w:firstLine="422"/>
      </w:pPr>
      <w:r>
        <w:rPr>
          <w:b/>
          <w:bCs/>
        </w:rPr>
        <w:t>1</w:t>
      </w:r>
      <w:r>
        <w:t>主动土压力系数</w:t>
      </w:r>
    </w:p>
    <w:p>
      <w:pPr>
        <w:ind w:firstLine="480"/>
        <w:jc w:val="right"/>
        <w:rPr>
          <w:sz w:val="24"/>
        </w:rPr>
      </w:pPr>
      <w:r>
        <w:rPr>
          <w:position w:val="-28"/>
          <w:sz w:val="24"/>
        </w:rPr>
        <w:object>
          <v:shape id="_x0000_i1048" o:spt="75" type="#_x0000_t75" style="height:34pt;width:100.3pt;" o:ole="t" filled="f" o:preferrelative="t" stroked="f" coordsize="21600,21600">
            <v:path/>
            <v:fill on="f" focussize="0,0"/>
            <v:stroke on="f" joinstyle="miter"/>
            <v:imagedata r:id="rId68" o:title=""/>
            <o:lock v:ext="edit" aspectratio="t"/>
            <w10:wrap type="none"/>
            <w10:anchorlock/>
          </v:shape>
          <o:OLEObject Type="Embed" ProgID="Equation.3" ShapeID="_x0000_i1048" DrawAspect="Content" ObjectID="_1468075748" r:id="rId67">
            <o:LockedField>false</o:LockedField>
          </o:OLEObject>
        </w:object>
      </w:r>
      <w:r>
        <w:rPr>
          <w:sz w:val="24"/>
        </w:rPr>
        <w:t xml:space="preserve">                   （8.2.2-5）</w:t>
      </w:r>
    </w:p>
    <w:p>
      <w:pPr>
        <w:ind w:firstLine="480"/>
        <w:jc w:val="left"/>
        <w:rPr>
          <w:sz w:val="24"/>
        </w:rPr>
      </w:pPr>
      <w:r>
        <w:rPr>
          <w:sz w:val="24"/>
        </w:rPr>
        <w:t>被动土压力系数</w:t>
      </w:r>
    </w:p>
    <w:p>
      <w:pPr>
        <w:ind w:firstLine="480"/>
        <w:jc w:val="right"/>
        <w:rPr>
          <w:sz w:val="24"/>
        </w:rPr>
      </w:pPr>
      <w:r>
        <w:rPr>
          <w:position w:val="-28"/>
          <w:sz w:val="24"/>
        </w:rPr>
        <w:object>
          <v:shape id="_x0000_i1049" o:spt="75" type="#_x0000_t75" style="height:34pt;width:100.3pt;" o:ole="t" filled="f" o:preferrelative="t" stroked="f" coordsize="21600,21600">
            <v:path/>
            <v:fill on="f" focussize="0,0"/>
            <v:stroke on="f" joinstyle="miter"/>
            <v:imagedata r:id="rId70" o:title=""/>
            <o:lock v:ext="edit" aspectratio="t"/>
            <w10:wrap type="none"/>
            <w10:anchorlock/>
          </v:shape>
          <o:OLEObject Type="Embed" ProgID="Equation.3" ShapeID="_x0000_i1049" DrawAspect="Content" ObjectID="_1468075749" r:id="rId69">
            <o:LockedField>false</o:LockedField>
          </o:OLEObject>
        </w:object>
      </w:r>
      <w:r>
        <w:rPr>
          <w:sz w:val="24"/>
        </w:rPr>
        <w:t xml:space="preserve">                   （8.2.2-6）</w:t>
      </w:r>
    </w:p>
    <w:p>
      <w:pPr>
        <w:ind w:firstLine="422"/>
        <w:rPr>
          <w:sz w:val="24"/>
        </w:rPr>
      </w:pPr>
      <w:r>
        <w:rPr>
          <w:b/>
          <w:bCs/>
        </w:rPr>
        <w:t>2</w:t>
      </w:r>
      <w:r>
        <w:rPr>
          <w:sz w:val="24"/>
        </w:rPr>
        <w:t>土压力强度应按式8.2.2-7~8.2.2-10计算：</w:t>
      </w:r>
    </w:p>
    <w:p>
      <w:pPr>
        <w:numPr>
          <w:ilvl w:val="0"/>
          <w:numId w:val="3"/>
        </w:numPr>
        <w:ind w:firstLine="480" w:firstLineChars="0"/>
        <w:jc w:val="left"/>
        <w:rPr>
          <w:sz w:val="24"/>
        </w:rPr>
      </w:pPr>
      <w:r>
        <w:rPr>
          <w:sz w:val="24"/>
        </w:rPr>
        <w:t>当土、水压力合算时：</w:t>
      </w:r>
    </w:p>
    <w:p>
      <w:pPr>
        <w:ind w:firstLine="0" w:firstLineChars="0"/>
        <w:jc w:val="right"/>
        <w:rPr>
          <w:sz w:val="24"/>
        </w:rPr>
      </w:pPr>
      <w:r>
        <w:rPr>
          <w:position w:val="-30"/>
          <w:sz w:val="24"/>
        </w:rPr>
        <w:object>
          <v:shape id="_x0000_i1050" o:spt="75" type="#_x0000_t75" style="height:35.6pt;width:182pt;" o:ole="t" filled="f" o:preferrelative="t" stroked="f" coordsize="21600,21600">
            <v:path/>
            <v:fill on="f" focussize="0,0"/>
            <v:stroke on="f" joinstyle="miter"/>
            <v:imagedata r:id="rId72" o:title=""/>
            <o:lock v:ext="edit" aspectratio="t"/>
            <w10:wrap type="none"/>
            <w10:anchorlock/>
          </v:shape>
          <o:OLEObject Type="Embed" ProgID="Equation.3" ShapeID="_x0000_i1050" DrawAspect="Content" ObjectID="_1468075750" r:id="rId71">
            <o:LockedField>false</o:LockedField>
          </o:OLEObject>
        </w:object>
      </w:r>
      <w:r>
        <w:rPr>
          <w:sz w:val="24"/>
        </w:rPr>
        <w:t xml:space="preserve">             （8.2.2-7）</w:t>
      </w:r>
    </w:p>
    <w:p>
      <w:pPr>
        <w:ind w:firstLine="0" w:firstLineChars="0"/>
        <w:jc w:val="right"/>
        <w:rPr>
          <w:sz w:val="24"/>
        </w:rPr>
      </w:pPr>
      <w:r>
        <w:rPr>
          <w:position w:val="-30"/>
          <w:sz w:val="24"/>
        </w:rPr>
        <w:object>
          <v:shape id="_x0000_i1051" o:spt="75" type="#_x0000_t75" style="height:35.6pt;width:135.9pt;" o:ole="t" filled="f" o:preferrelative="t" stroked="f" coordsize="21600,21600">
            <v:path/>
            <v:fill on="f" focussize="0,0"/>
            <v:stroke on="f" joinstyle="miter"/>
            <v:imagedata r:id="rId74" o:title=""/>
            <o:lock v:ext="edit" aspectratio="t"/>
            <w10:wrap type="none"/>
            <w10:anchorlock/>
          </v:shape>
          <o:OLEObject Type="Embed" ProgID="Equation.3" ShapeID="_x0000_i1051" DrawAspect="Content" ObjectID="_1468075751" r:id="rId73">
            <o:LockedField>false</o:LockedField>
          </o:OLEObject>
        </w:object>
      </w:r>
      <w:r>
        <w:rPr>
          <w:sz w:val="24"/>
        </w:rPr>
        <w:t xml:space="preserve">             （8.2.2-8）</w:t>
      </w:r>
    </w:p>
    <w:p>
      <w:pPr>
        <w:numPr>
          <w:ilvl w:val="0"/>
          <w:numId w:val="3"/>
        </w:numPr>
        <w:ind w:firstLine="0" w:firstLineChars="0"/>
        <w:jc w:val="left"/>
        <w:rPr>
          <w:sz w:val="24"/>
        </w:rPr>
      </w:pPr>
      <w:r>
        <w:rPr>
          <w:sz w:val="24"/>
        </w:rPr>
        <w:t>当土、水压力分算时：</w:t>
      </w:r>
    </w:p>
    <w:p>
      <w:pPr>
        <w:ind w:firstLine="0" w:firstLineChars="0"/>
        <w:jc w:val="right"/>
        <w:rPr>
          <w:sz w:val="24"/>
        </w:rPr>
      </w:pPr>
      <w:r>
        <w:rPr>
          <w:position w:val="-30"/>
          <w:sz w:val="24"/>
        </w:rPr>
        <w:object>
          <v:shape id="_x0000_i1052" o:spt="75" type="#_x0000_t75" style="height:35.6pt;width:214.4pt;" o:ole="t" filled="f" o:preferrelative="t" stroked="f" coordsize="21600,21600">
            <v:path/>
            <v:fill on="f" focussize="0,0"/>
            <v:stroke on="f" joinstyle="miter"/>
            <v:imagedata r:id="rId76" o:title=""/>
            <o:lock v:ext="edit" aspectratio="t"/>
            <w10:wrap type="none"/>
            <w10:anchorlock/>
          </v:shape>
          <o:OLEObject Type="Embed" ProgID="Equation.3" ShapeID="_x0000_i1052" DrawAspect="Content" ObjectID="_1468075752" r:id="rId75">
            <o:LockedField>false</o:LockedField>
          </o:OLEObject>
        </w:object>
      </w:r>
      <w:r>
        <w:rPr>
          <w:sz w:val="24"/>
        </w:rPr>
        <w:t xml:space="preserve">         （8.2.2-9）</w:t>
      </w:r>
    </w:p>
    <w:p>
      <w:pPr>
        <w:ind w:firstLine="0" w:firstLineChars="0"/>
        <w:jc w:val="right"/>
        <w:rPr>
          <w:sz w:val="24"/>
        </w:rPr>
      </w:pPr>
      <w:r>
        <w:rPr>
          <w:position w:val="-30"/>
          <w:sz w:val="24"/>
        </w:rPr>
        <w:object>
          <v:shape id="_x0000_i1053" o:spt="75" type="#_x0000_t75" style="height:35.6pt;width:170.7pt;" o:ole="t" filled="f" o:preferrelative="t" stroked="f" coordsize="21600,21600">
            <v:path/>
            <v:fill on="f" focussize="0,0"/>
            <v:stroke on="f" joinstyle="miter"/>
            <v:imagedata r:id="rId78" o:title=""/>
            <o:lock v:ext="edit" aspectratio="t"/>
            <w10:wrap type="none"/>
            <w10:anchorlock/>
          </v:shape>
          <o:OLEObject Type="Embed" ProgID="Equation.3" ShapeID="_x0000_i1053" DrawAspect="Content" ObjectID="_1468075753" r:id="rId77">
            <o:LockedField>false</o:LockedField>
          </o:OLEObject>
        </w:object>
      </w:r>
      <w:r>
        <w:rPr>
          <w:sz w:val="24"/>
        </w:rPr>
        <w:t xml:space="preserve">         （8.2.2-10）</w:t>
      </w:r>
    </w:p>
    <w:p>
      <w:pPr>
        <w:numPr>
          <w:ilvl w:val="0"/>
          <w:numId w:val="3"/>
        </w:numPr>
        <w:ind w:firstLine="0" w:firstLineChars="0"/>
        <w:jc w:val="left"/>
        <w:rPr>
          <w:sz w:val="24"/>
        </w:rPr>
      </w:pPr>
      <w:r>
        <w:rPr>
          <w:sz w:val="24"/>
        </w:rPr>
        <w:t>当</w:t>
      </w:r>
      <w:r>
        <w:rPr>
          <w:i/>
          <w:iCs/>
          <w:sz w:val="24"/>
        </w:rPr>
        <w:t>e</w:t>
      </w:r>
      <w:r>
        <w:rPr>
          <w:sz w:val="24"/>
          <w:vertAlign w:val="subscript"/>
        </w:rPr>
        <w:t>ai</w:t>
      </w:r>
      <w:r>
        <w:rPr>
          <w:sz w:val="24"/>
        </w:rPr>
        <w:t>＜0时，应取</w:t>
      </w:r>
      <w:r>
        <w:rPr>
          <w:i/>
          <w:iCs/>
          <w:sz w:val="24"/>
        </w:rPr>
        <w:t>e</w:t>
      </w:r>
      <w:r>
        <w:rPr>
          <w:sz w:val="24"/>
          <w:vertAlign w:val="subscript"/>
        </w:rPr>
        <w:t>ai</w:t>
      </w:r>
      <w:r>
        <w:rPr>
          <w:sz w:val="24"/>
        </w:rPr>
        <w:t xml:space="preserve"> = 0</w:t>
      </w:r>
    </w:p>
    <w:p>
      <w:pPr>
        <w:ind w:firstLine="0" w:firstLineChars="0"/>
        <w:jc w:val="left"/>
        <w:rPr>
          <w:sz w:val="24"/>
        </w:rPr>
      </w:pPr>
      <w:r>
        <w:rPr>
          <w:sz w:val="24"/>
        </w:rPr>
        <w:t>式中：</w:t>
      </w:r>
      <w:r>
        <w:rPr>
          <w:i/>
          <w:iCs/>
          <w:sz w:val="24"/>
        </w:rPr>
        <w:t>k</w:t>
      </w:r>
      <w:r>
        <w:rPr>
          <w:sz w:val="24"/>
          <w:vertAlign w:val="subscript"/>
        </w:rPr>
        <w:t>ai</w:t>
      </w:r>
      <w:r>
        <w:rPr>
          <w:sz w:val="24"/>
        </w:rPr>
        <w:t>、</w:t>
      </w:r>
      <w:r>
        <w:rPr>
          <w:i/>
          <w:iCs/>
          <w:sz w:val="24"/>
        </w:rPr>
        <w:t>k</w:t>
      </w:r>
      <w:r>
        <w:rPr>
          <w:sz w:val="24"/>
          <w:vertAlign w:val="subscript"/>
        </w:rPr>
        <w:t>pi</w:t>
      </w:r>
      <w:r>
        <w:rPr>
          <w:sz w:val="24"/>
        </w:rPr>
        <w:t xml:space="preserve"> —— 第</w:t>
      </w:r>
      <w:r>
        <w:rPr>
          <w:i/>
          <w:iCs/>
          <w:sz w:val="24"/>
        </w:rPr>
        <w:t>i</w:t>
      </w:r>
      <w:r>
        <w:rPr>
          <w:sz w:val="24"/>
        </w:rPr>
        <w:t>层土的主动土压力系数或被动土压力系数；</w:t>
      </w:r>
    </w:p>
    <w:p>
      <w:pPr>
        <w:ind w:left="1920" w:hanging="1920" w:hangingChars="800"/>
        <w:jc w:val="left"/>
        <w:rPr>
          <w:sz w:val="24"/>
        </w:rPr>
      </w:pPr>
      <w:r>
        <w:rPr>
          <w:sz w:val="24"/>
        </w:rPr>
        <w:t xml:space="preserve">    </w:t>
      </w:r>
      <w:r>
        <w:rPr>
          <w:position w:val="-12"/>
          <w:sz w:val="24"/>
        </w:rPr>
        <w:object>
          <v:shape id="_x0000_i1054" o:spt="75" type="#_x0000_t75" style="height:18.6pt;width:15.35pt;" o:ole="t" filled="f" o:preferrelative="t" stroked="f" coordsize="21600,21600">
            <v:path/>
            <v:fill on="f" focussize="0,0"/>
            <v:stroke on="f" joinstyle="miter"/>
            <v:imagedata r:id="rId80" o:title=""/>
            <o:lock v:ext="edit" aspectratio="t"/>
            <w10:wrap type="none"/>
            <w10:anchorlock/>
          </v:shape>
          <o:OLEObject Type="Embed" ProgID="Equation.3" ShapeID="_x0000_i1054" DrawAspect="Content" ObjectID="_1468075754" r:id="rId79">
            <o:LockedField>false</o:LockedField>
          </o:OLEObject>
        </w:object>
      </w:r>
      <w:r>
        <w:rPr>
          <w:sz w:val="24"/>
        </w:rPr>
        <w:t>、</w:t>
      </w:r>
      <w:r>
        <w:rPr>
          <w:position w:val="-14"/>
          <w:sz w:val="24"/>
        </w:rPr>
        <w:object>
          <v:shape id="_x0000_i1055" o:spt="75" type="#_x0000_t75" style="height:19.4pt;width:15.35pt;" o:ole="t" filled="f" o:preferrelative="t" stroked="f" coordsize="21600,21600">
            <v:path/>
            <v:fill on="f" focussize="0,0"/>
            <v:stroke on="f" joinstyle="miter"/>
            <v:imagedata r:id="rId82" o:title=""/>
            <o:lock v:ext="edit" aspectratio="t"/>
            <w10:wrap type="none"/>
            <w10:anchorlock/>
          </v:shape>
          <o:OLEObject Type="Embed" ProgID="Equation.3" ShapeID="_x0000_i1055" DrawAspect="Content" ObjectID="_1468075755" r:id="rId81">
            <o:LockedField>false</o:LockedField>
          </o:OLEObject>
        </w:object>
      </w:r>
      <w:r>
        <w:rPr>
          <w:sz w:val="24"/>
        </w:rPr>
        <w:t>—— 按有效</w:t>
      </w:r>
      <w:r>
        <w:rPr>
          <w:position w:val="-6"/>
          <w:sz w:val="24"/>
        </w:rPr>
        <w:object>
          <v:shape id="_x0000_i1056" o:spt="75" type="#_x0000_t75" style="height:14.55pt;width:12.15pt;" o:ole="t" filled="f" o:preferrelative="t" stroked="f" coordsize="21600,21600">
            <v:path/>
            <v:fill on="f" focussize="0,0"/>
            <v:stroke on="f" joinstyle="miter"/>
            <v:imagedata r:id="rId84" o:title=""/>
            <o:lock v:ext="edit" aspectratio="t"/>
            <w10:wrap type="none"/>
            <w10:anchorlock/>
          </v:shape>
          <o:OLEObject Type="Embed" ProgID="Equation.3" ShapeID="_x0000_i1056" DrawAspect="Content" ObjectID="_1468075756" r:id="rId83">
            <o:LockedField>false</o:LockedField>
          </o:OLEObject>
        </w:object>
      </w:r>
      <w:r>
        <w:rPr>
          <w:sz w:val="24"/>
        </w:rPr>
        <w:t>、</w:t>
      </w:r>
      <w:r>
        <w:rPr>
          <w:position w:val="-10"/>
          <w:sz w:val="24"/>
        </w:rPr>
        <w:object>
          <v:shape id="_x0000_i1057" o:spt="75" type="#_x0000_t75" style="height:15.35pt;width:14.55pt;" o:ole="t" filled="f" o:preferrelative="t" stroked="f" coordsize="21600,21600">
            <v:path/>
            <v:fill on="f" focussize="0,0"/>
            <v:stroke on="f" joinstyle="miter"/>
            <v:imagedata r:id="rId86" o:title=""/>
            <o:lock v:ext="edit" aspectratio="t"/>
            <w10:wrap type="none"/>
            <w10:anchorlock/>
          </v:shape>
          <o:OLEObject Type="Embed" ProgID="Equation.3" ShapeID="_x0000_i1057" DrawAspect="Content" ObjectID="_1468075757" r:id="rId85">
            <o:LockedField>false</o:LockedField>
          </o:OLEObject>
        </w:object>
      </w:r>
      <w:r>
        <w:rPr>
          <w:sz w:val="24"/>
        </w:rPr>
        <w:t>计算的第</w:t>
      </w:r>
      <w:r>
        <w:rPr>
          <w:i/>
          <w:iCs/>
          <w:sz w:val="24"/>
        </w:rPr>
        <w:t>i</w:t>
      </w:r>
      <w:r>
        <w:rPr>
          <w:sz w:val="24"/>
        </w:rPr>
        <w:t>层土的主动土压力系数或被动土压力系数；</w:t>
      </w:r>
    </w:p>
    <w:p>
      <w:pPr>
        <w:ind w:firstLine="480"/>
        <w:jc w:val="left"/>
        <w:rPr>
          <w:sz w:val="24"/>
        </w:rPr>
      </w:pPr>
      <w:r>
        <w:rPr>
          <w:i/>
          <w:iCs/>
          <w:sz w:val="24"/>
        </w:rPr>
        <w:t>e</w:t>
      </w:r>
      <w:r>
        <w:rPr>
          <w:sz w:val="24"/>
          <w:vertAlign w:val="subscript"/>
        </w:rPr>
        <w:t>ai</w:t>
      </w:r>
      <w:r>
        <w:rPr>
          <w:sz w:val="24"/>
        </w:rPr>
        <w:t>、</w:t>
      </w:r>
      <w:r>
        <w:rPr>
          <w:i/>
          <w:iCs/>
          <w:sz w:val="24"/>
        </w:rPr>
        <w:t>e</w:t>
      </w:r>
      <w:r>
        <w:rPr>
          <w:sz w:val="24"/>
          <w:vertAlign w:val="subscript"/>
        </w:rPr>
        <w:t>pi</w:t>
      </w:r>
      <w:r>
        <w:rPr>
          <w:sz w:val="24"/>
        </w:rPr>
        <w:t>——第</w:t>
      </w:r>
      <w:r>
        <w:rPr>
          <w:i/>
          <w:iCs/>
          <w:sz w:val="24"/>
        </w:rPr>
        <w:t>i</w:t>
      </w:r>
      <w:r>
        <w:rPr>
          <w:sz w:val="24"/>
        </w:rPr>
        <w:t>层底面处土的主动土压力强度或被动土压力强度；</w:t>
      </w:r>
    </w:p>
    <w:p>
      <w:pPr>
        <w:ind w:left="1679" w:leftChars="228" w:hanging="1200" w:hangingChars="500"/>
        <w:jc w:val="left"/>
        <w:rPr>
          <w:sz w:val="24"/>
        </w:rPr>
      </w:pPr>
      <w:r>
        <w:rPr>
          <w:i/>
          <w:iCs/>
          <w:sz w:val="24"/>
        </w:rPr>
        <w:t>q</w:t>
      </w:r>
      <w:r>
        <w:rPr>
          <w:sz w:val="24"/>
          <w:vertAlign w:val="subscript"/>
        </w:rPr>
        <w:t>0</w:t>
      </w:r>
      <w:r>
        <w:rPr>
          <w:sz w:val="24"/>
        </w:rPr>
        <w:t>、</w:t>
      </w:r>
      <w:r>
        <w:rPr>
          <w:i/>
          <w:iCs/>
          <w:sz w:val="24"/>
        </w:rPr>
        <w:t>p</w:t>
      </w:r>
      <w:r>
        <w:rPr>
          <w:sz w:val="24"/>
          <w:vertAlign w:val="subscript"/>
        </w:rPr>
        <w:t>zi</w:t>
      </w:r>
      <w:r>
        <w:rPr>
          <w:sz w:val="24"/>
        </w:rPr>
        <w:t>—— 地面附加均布压力或邻近建（构）筑物基底处附加压力传递到第</w:t>
      </w:r>
      <w:r>
        <w:rPr>
          <w:i/>
          <w:iCs/>
          <w:sz w:val="24"/>
        </w:rPr>
        <w:t>i</w:t>
      </w:r>
      <w:r>
        <w:rPr>
          <w:sz w:val="24"/>
        </w:rPr>
        <w:t>层土底面处的竖向压力；</w:t>
      </w:r>
    </w:p>
    <w:p>
      <w:pPr>
        <w:ind w:firstLine="480"/>
        <w:jc w:val="left"/>
        <w:rPr>
          <w:sz w:val="24"/>
        </w:rPr>
      </w:pPr>
      <w:r>
        <w:rPr>
          <w:position w:val="-12"/>
          <w:sz w:val="24"/>
        </w:rPr>
        <w:object>
          <v:shape id="_x0000_i1058" o:spt="75" type="#_x0000_t75" style="height:18.6pt;width:12.15pt;" o:ole="t" filled="f" o:preferrelative="t" stroked="f" coordsize="21600,21600">
            <v:path/>
            <v:fill on="f" focussize="0,0"/>
            <v:stroke on="f" joinstyle="miter"/>
            <v:imagedata r:id="rId88" o:title=""/>
            <o:lock v:ext="edit" aspectratio="t"/>
            <w10:wrap type="none"/>
            <w10:anchorlock/>
          </v:shape>
          <o:OLEObject Type="Embed" ProgID="Equation.3" ShapeID="_x0000_i1058" DrawAspect="Content" ObjectID="_1468075758" r:id="rId87">
            <o:LockedField>false</o:LockedField>
          </o:OLEObject>
        </w:object>
      </w:r>
      <w:r>
        <w:rPr>
          <w:sz w:val="24"/>
        </w:rPr>
        <w:t>、</w:t>
      </w:r>
      <w:r>
        <w:rPr>
          <w:position w:val="-12"/>
          <w:sz w:val="24"/>
        </w:rPr>
        <w:object>
          <v:shape id="_x0000_i1059" o:spt="75" type="#_x0000_t75" style="height:18.6pt;width:12.95pt;" o:ole="t" filled="f" o:preferrelative="t" stroked="f" coordsize="21600,21600">
            <v:path/>
            <v:fill on="f" focussize="0,0"/>
            <v:stroke on="f" joinstyle="miter"/>
            <v:imagedata r:id="rId90" o:title=""/>
            <o:lock v:ext="edit" aspectratio="t"/>
            <w10:wrap type="none"/>
            <w10:anchorlock/>
          </v:shape>
          <o:OLEObject Type="Embed" ProgID="Equation.3" ShapeID="_x0000_i1059" DrawAspect="Content" ObjectID="_1468075759" r:id="rId89">
            <o:LockedField>false</o:LockedField>
          </o:OLEObject>
        </w:object>
      </w:r>
      <w:r>
        <w:rPr>
          <w:sz w:val="24"/>
        </w:rPr>
        <w:t>——第</w:t>
      </w:r>
      <w:r>
        <w:rPr>
          <w:i/>
          <w:iCs/>
          <w:sz w:val="24"/>
        </w:rPr>
        <w:t>i</w:t>
      </w:r>
      <w:r>
        <w:rPr>
          <w:sz w:val="24"/>
        </w:rPr>
        <w:t>层土的重度或有效重度；</w:t>
      </w:r>
    </w:p>
    <w:p>
      <w:pPr>
        <w:ind w:firstLine="480"/>
        <w:jc w:val="left"/>
        <w:rPr>
          <w:sz w:val="24"/>
        </w:rPr>
      </w:pPr>
      <w:r>
        <w:rPr>
          <w:sz w:val="24"/>
        </w:rPr>
        <w:t>m——相应于基坑底面处的土层序号；</w:t>
      </w:r>
    </w:p>
    <w:p>
      <w:pPr>
        <w:ind w:firstLine="480"/>
        <w:jc w:val="left"/>
        <w:rPr>
          <w:sz w:val="24"/>
        </w:rPr>
      </w:pPr>
      <w:r>
        <w:rPr>
          <w:sz w:val="24"/>
        </w:rPr>
        <w:t>n——相应于计算至最后一层土的序号；</w:t>
      </w:r>
    </w:p>
    <w:p>
      <w:pPr>
        <w:ind w:firstLine="480"/>
        <w:jc w:val="left"/>
        <w:rPr>
          <w:sz w:val="24"/>
        </w:rPr>
      </w:pPr>
      <w:r>
        <w:rPr>
          <w:position w:val="-12"/>
          <w:sz w:val="24"/>
        </w:rPr>
        <w:object>
          <v:shape id="_x0000_i1060" o:spt="75" type="#_x0000_t75" style="height:18.6pt;width:15.35pt;" o:ole="t" filled="f" o:preferrelative="t" stroked="f" coordsize="21600,21600">
            <v:path/>
            <v:fill on="f" focussize="0,0"/>
            <v:stroke on="f" joinstyle="miter"/>
            <v:imagedata r:id="rId92" o:title=""/>
            <o:lock v:ext="edit" aspectratio="t"/>
            <w10:wrap type="none"/>
            <w10:anchorlock/>
          </v:shape>
          <o:OLEObject Type="Embed" ProgID="Equation.3" ShapeID="_x0000_i1060" DrawAspect="Content" ObjectID="_1468075760" r:id="rId91">
            <o:LockedField>false</o:LockedField>
          </o:OLEObject>
        </w:object>
      </w:r>
      <w:r>
        <w:rPr>
          <w:sz w:val="24"/>
        </w:rPr>
        <w:t>——地下水的重度；</w:t>
      </w:r>
    </w:p>
    <w:p>
      <w:pPr>
        <w:ind w:firstLine="480"/>
        <w:jc w:val="left"/>
        <w:rPr>
          <w:sz w:val="24"/>
        </w:rPr>
      </w:pPr>
      <w:r>
        <w:rPr>
          <w:i/>
          <w:iCs/>
          <w:sz w:val="24"/>
        </w:rPr>
        <w:t>h</w:t>
      </w:r>
      <w:r>
        <w:rPr>
          <w:sz w:val="24"/>
          <w:vertAlign w:val="subscript"/>
        </w:rPr>
        <w:t>i</w:t>
      </w:r>
      <w:r>
        <w:rPr>
          <w:sz w:val="24"/>
        </w:rPr>
        <w:t>——第i层土的厚度；</w:t>
      </w:r>
    </w:p>
    <w:p>
      <w:pPr>
        <w:ind w:firstLine="480"/>
        <w:jc w:val="left"/>
        <w:rPr>
          <w:sz w:val="24"/>
        </w:rPr>
      </w:pPr>
      <w:r>
        <w:rPr>
          <w:i/>
          <w:iCs/>
          <w:sz w:val="24"/>
        </w:rPr>
        <w:t>h</w:t>
      </w:r>
      <w:r>
        <w:rPr>
          <w:i/>
          <w:iCs/>
          <w:sz w:val="24"/>
          <w:vertAlign w:val="subscript"/>
        </w:rPr>
        <w:t>a</w:t>
      </w:r>
      <w:r>
        <w:rPr>
          <w:sz w:val="24"/>
          <w:vertAlign w:val="subscript"/>
        </w:rPr>
        <w:t>i</w:t>
      </w:r>
      <w:r>
        <w:rPr>
          <w:sz w:val="24"/>
        </w:rPr>
        <w:t>、</w:t>
      </w:r>
      <w:r>
        <w:rPr>
          <w:i/>
          <w:iCs/>
          <w:sz w:val="24"/>
        </w:rPr>
        <w:t>h</w:t>
      </w:r>
      <w:r>
        <w:rPr>
          <w:i/>
          <w:iCs/>
          <w:sz w:val="24"/>
          <w:vertAlign w:val="subscript"/>
        </w:rPr>
        <w:t>b</w:t>
      </w:r>
      <w:r>
        <w:rPr>
          <w:sz w:val="24"/>
          <w:vertAlign w:val="subscript"/>
        </w:rPr>
        <w:t>i</w:t>
      </w:r>
      <w:r>
        <w:rPr>
          <w:sz w:val="24"/>
        </w:rPr>
        <w:t>——相应于桩、墙后或桩、墙前地下水水面到计算层层底的距离；</w:t>
      </w:r>
    </w:p>
    <w:p>
      <w:pPr>
        <w:ind w:firstLine="480"/>
        <w:jc w:val="left"/>
        <w:rPr>
          <w:sz w:val="24"/>
        </w:rPr>
      </w:pPr>
      <w:r>
        <w:rPr>
          <w:position w:val="-12"/>
          <w:sz w:val="24"/>
        </w:rPr>
        <w:object>
          <v:shape id="_x0000_i1061" o:spt="75" type="#_x0000_t75" style="height:18.6pt;width:14.55pt;" o:ole="t" filled="f" o:preferrelative="t" stroked="f" coordsize="21600,21600">
            <v:path/>
            <v:fill on="f" focussize="0,0"/>
            <v:stroke on="f" joinstyle="miter"/>
            <v:imagedata r:id="rId94" o:title=""/>
            <o:lock v:ext="edit" aspectratio="t"/>
            <w10:wrap type="none"/>
            <w10:anchorlock/>
          </v:shape>
          <o:OLEObject Type="Embed" ProgID="Equation.3" ShapeID="_x0000_i1061" DrawAspect="Content" ObjectID="_1468075761" r:id="rId93">
            <o:LockedField>false</o:LockedField>
          </o:OLEObject>
        </w:object>
      </w:r>
      <w:r>
        <w:rPr>
          <w:sz w:val="24"/>
        </w:rPr>
        <w:t>、</w:t>
      </w:r>
      <w:r>
        <w:rPr>
          <w:position w:val="-12"/>
          <w:sz w:val="24"/>
        </w:rPr>
        <w:object>
          <v:shape id="_x0000_i1062" o:spt="75" type="#_x0000_t75" style="height:18.6pt;width:14.55pt;" o:ole="t" filled="f" o:preferrelative="t" stroked="f" coordsize="21600,21600">
            <v:path/>
            <v:fill on="f" focussize="0,0"/>
            <v:stroke on="f" joinstyle="miter"/>
            <v:imagedata r:id="rId96" o:title=""/>
            <o:lock v:ext="edit" aspectratio="t"/>
            <w10:wrap type="none"/>
            <w10:anchorlock/>
          </v:shape>
          <o:OLEObject Type="Embed" ProgID="Equation.3" ShapeID="_x0000_i1062" DrawAspect="Content" ObjectID="_1468075762" r:id="rId95">
            <o:LockedField>false</o:LockedField>
          </o:OLEObject>
        </w:object>
      </w:r>
      <w:r>
        <w:rPr>
          <w:sz w:val="24"/>
        </w:rPr>
        <w:t>——第</w:t>
      </w:r>
      <w:r>
        <w:rPr>
          <w:i/>
          <w:iCs/>
          <w:sz w:val="24"/>
        </w:rPr>
        <w:t>i</w:t>
      </w:r>
      <w:r>
        <w:rPr>
          <w:sz w:val="24"/>
        </w:rPr>
        <w:t>层土的粘聚力或有效粘聚力标准值；</w:t>
      </w:r>
    </w:p>
    <w:p>
      <w:pPr>
        <w:ind w:firstLine="480"/>
        <w:jc w:val="left"/>
        <w:rPr>
          <w:sz w:val="24"/>
        </w:rPr>
      </w:pPr>
      <w:r>
        <w:rPr>
          <w:position w:val="-12"/>
          <w:sz w:val="24"/>
        </w:rPr>
        <w:object>
          <v:shape id="_x0000_i1063" o:spt="75" type="#_x0000_t75" style="height:18.6pt;width:15.35pt;" o:ole="t" filled="f" o:preferrelative="t" stroked="f" coordsize="21600,21600">
            <v:path/>
            <v:fill on="f" focussize="0,0"/>
            <v:stroke on="f" joinstyle="miter"/>
            <v:imagedata r:id="rId98" o:title=""/>
            <o:lock v:ext="edit" aspectratio="t"/>
            <w10:wrap type="none"/>
            <w10:anchorlock/>
          </v:shape>
          <o:OLEObject Type="Embed" ProgID="Equation.3" ShapeID="_x0000_i1063" DrawAspect="Content" ObjectID="_1468075763" r:id="rId97">
            <o:LockedField>false</o:LockedField>
          </o:OLEObject>
        </w:object>
      </w:r>
      <w:r>
        <w:rPr>
          <w:sz w:val="24"/>
        </w:rPr>
        <w:t>、</w:t>
      </w:r>
      <w:r>
        <w:rPr>
          <w:position w:val="-12"/>
          <w:sz w:val="24"/>
        </w:rPr>
        <w:object>
          <v:shape id="_x0000_i1064" o:spt="75" type="#_x0000_t75" style="height:18.6pt;width:15.35pt;" o:ole="t" filled="f" o:preferrelative="t" stroked="f" coordsize="21600,21600">
            <v:path/>
            <v:fill on="f" focussize="0,0"/>
            <v:stroke on="f" joinstyle="miter"/>
            <v:imagedata r:id="rId100" o:title=""/>
            <o:lock v:ext="edit" aspectratio="t"/>
            <w10:wrap type="none"/>
            <w10:anchorlock/>
          </v:shape>
          <o:OLEObject Type="Embed" ProgID="Equation.3" ShapeID="_x0000_i1064" DrawAspect="Content" ObjectID="_1468075764" r:id="rId99">
            <o:LockedField>false</o:LockedField>
          </o:OLEObject>
        </w:object>
      </w:r>
      <w:r>
        <w:rPr>
          <w:sz w:val="24"/>
        </w:rPr>
        <w:t>——第</w:t>
      </w:r>
      <w:r>
        <w:rPr>
          <w:i/>
          <w:iCs/>
          <w:sz w:val="24"/>
        </w:rPr>
        <w:t>i</w:t>
      </w:r>
      <w:r>
        <w:rPr>
          <w:sz w:val="24"/>
        </w:rPr>
        <w:t>层土的内摩擦角或有效内摩擦角标准值。</w:t>
      </w:r>
    </w:p>
    <w:p>
      <w:pPr>
        <w:ind w:firstLine="0" w:firstLineChars="0"/>
      </w:pPr>
      <w:r>
        <w:rPr>
          <w:b/>
          <w:bCs/>
        </w:rPr>
        <w:t>8.2.3</w:t>
      </w:r>
      <w:r>
        <w:t>在深厚淤泥或淤泥质土等软土场地，不宜采用放坡支护。存在下列情况之一的软土地区基坑工程，不应采用土钉墙支护：</w:t>
      </w:r>
    </w:p>
    <w:p>
      <w:pPr>
        <w:ind w:firstLine="422"/>
      </w:pPr>
      <w:r>
        <w:rPr>
          <w:b/>
          <w:bCs/>
        </w:rPr>
        <w:t>1</w:t>
      </w:r>
      <w:r>
        <w:t xml:space="preserve"> </w:t>
      </w:r>
      <w:r>
        <w:rPr>
          <w:rFonts w:hint="eastAsia"/>
        </w:rPr>
        <w:t>淤泥</w:t>
      </w:r>
      <w:r>
        <w:t>或淤泥质土厚度超过</w:t>
      </w:r>
      <w:r>
        <w:rPr>
          <w:rFonts w:hint="eastAsia"/>
        </w:rPr>
        <w:t>2</w:t>
      </w:r>
      <w:r>
        <w:t>m；</w:t>
      </w:r>
    </w:p>
    <w:p>
      <w:pPr>
        <w:ind w:firstLine="422"/>
      </w:pPr>
      <w:r>
        <w:rPr>
          <w:rFonts w:hint="eastAsia"/>
          <w:b/>
          <w:bCs/>
        </w:rPr>
        <w:t>2</w:t>
      </w:r>
      <w:r>
        <w:rPr>
          <w:rFonts w:hint="eastAsia"/>
        </w:rPr>
        <w:t xml:space="preserve"> 开挖</w:t>
      </w:r>
      <w:r>
        <w:t>前</w:t>
      </w:r>
      <w:r>
        <w:rPr>
          <w:rFonts w:hint="eastAsia"/>
        </w:rPr>
        <w:t>未经</w:t>
      </w:r>
      <w:r>
        <w:t>专门降水处理；</w:t>
      </w:r>
    </w:p>
    <w:p>
      <w:pPr>
        <w:ind w:firstLine="422"/>
      </w:pPr>
      <w:r>
        <w:rPr>
          <w:b/>
          <w:bCs/>
        </w:rPr>
        <w:t>3</w:t>
      </w:r>
      <w:r>
        <w:t xml:space="preserve"> 基坑</w:t>
      </w:r>
      <w:r>
        <w:rPr>
          <w:rFonts w:hint="eastAsia"/>
        </w:rPr>
        <w:t>安全</w:t>
      </w:r>
      <w:r>
        <w:t>等级与环境等级为</w:t>
      </w:r>
      <w:r>
        <w:rPr>
          <w:rFonts w:hint="eastAsia"/>
        </w:rPr>
        <w:t>二</w:t>
      </w:r>
      <w:r>
        <w:t>级以上</w:t>
      </w:r>
      <w:r>
        <w:rPr>
          <w:rFonts w:hint="eastAsia"/>
        </w:rPr>
        <w:t>等级。</w:t>
      </w:r>
    </w:p>
    <w:p>
      <w:pPr>
        <w:ind w:firstLine="0" w:firstLineChars="0"/>
      </w:pPr>
      <w:r>
        <w:rPr>
          <w:b/>
          <w:bCs/>
        </w:rPr>
        <w:t>8.2.4</w:t>
      </w:r>
      <w:r>
        <w:t>软土地区基坑支护结构采用双排桩时，桩型</w:t>
      </w:r>
      <w:r>
        <w:rPr>
          <w:rFonts w:hint="eastAsia"/>
        </w:rPr>
        <w:t>宜</w:t>
      </w:r>
      <w:r>
        <w:t>选用灌注桩</w:t>
      </w:r>
      <w:r>
        <w:rPr>
          <w:rFonts w:hint="eastAsia"/>
        </w:rPr>
        <w:t>，</w:t>
      </w:r>
      <w:r>
        <w:t>且桩径</w:t>
      </w:r>
      <w:r>
        <w:rPr>
          <w:rFonts w:hint="eastAsia"/>
        </w:rPr>
        <w:t>不宜小</w:t>
      </w:r>
      <w:r>
        <w:t>于800mm，排桩的中心距不宜</w:t>
      </w:r>
      <w:r>
        <w:rPr>
          <w:rFonts w:hint="eastAsia"/>
        </w:rPr>
        <w:t>小</w:t>
      </w:r>
      <w:r>
        <w:t>于桩直径的</w:t>
      </w:r>
      <w:r>
        <w:rPr>
          <w:rFonts w:hint="eastAsia"/>
        </w:rPr>
        <w:t>3</w:t>
      </w:r>
      <w:r>
        <w:t>.0倍；当基坑底部处于淤泥、淤泥质土层中，排桩应穿过软土层进入下卧</w:t>
      </w:r>
      <w:r>
        <w:rPr>
          <w:rFonts w:hint="eastAsia"/>
        </w:rPr>
        <w:t>硬</w:t>
      </w:r>
      <w:r>
        <w:t>土层深度不小于2.0m。</w:t>
      </w:r>
    </w:p>
    <w:p>
      <w:pPr>
        <w:ind w:firstLine="0" w:firstLineChars="0"/>
      </w:pPr>
      <w:r>
        <w:rPr>
          <w:b/>
          <w:bCs/>
        </w:rPr>
        <w:t>8.2.5</w:t>
      </w:r>
      <w:r>
        <w:t>软土地区基坑排桩支护设计应符合以下规定：</w:t>
      </w:r>
    </w:p>
    <w:p>
      <w:pPr>
        <w:ind w:firstLine="422"/>
      </w:pPr>
      <w:r>
        <w:rPr>
          <w:b/>
        </w:rPr>
        <w:t>1</w:t>
      </w:r>
      <w:r>
        <w:t xml:space="preserve"> 当基坑开挖深度大于5m时，不宜采用</w:t>
      </w:r>
      <w:r>
        <w:rPr>
          <w:rFonts w:hint="eastAsia"/>
        </w:rPr>
        <w:t>常规悬</w:t>
      </w:r>
      <w:r>
        <w:t>臂桩支护；</w:t>
      </w:r>
    </w:p>
    <w:p>
      <w:pPr>
        <w:ind w:firstLine="422"/>
      </w:pPr>
      <w:r>
        <w:rPr>
          <w:b/>
        </w:rPr>
        <w:t>2</w:t>
      </w:r>
      <w:r>
        <w:t xml:space="preserve"> 双排桩桩端宜穿过软土层，进入硬土层；</w:t>
      </w:r>
    </w:p>
    <w:p>
      <w:pPr>
        <w:ind w:firstLine="422"/>
      </w:pPr>
      <w:r>
        <w:rPr>
          <w:b/>
        </w:rPr>
        <w:t>3</w:t>
      </w:r>
      <w:r>
        <w:t xml:space="preserve"> 当软土地层深厚或邻近既有建筑物、管线等</w:t>
      </w:r>
      <w:r>
        <w:rPr>
          <w:rFonts w:hint="eastAsia"/>
        </w:rPr>
        <w:t>对</w:t>
      </w:r>
      <w:r>
        <w:t>变形敏感的建构筑物时，不宜采用桩锚支护</w:t>
      </w:r>
      <w:r>
        <w:rPr>
          <w:rFonts w:hint="eastAsia"/>
        </w:rPr>
        <w:t>结构</w:t>
      </w:r>
      <w:r>
        <w:t>；</w:t>
      </w:r>
    </w:p>
    <w:p>
      <w:pPr>
        <w:ind w:firstLine="422"/>
      </w:pPr>
      <w:r>
        <w:rPr>
          <w:b/>
          <w:bCs/>
        </w:rPr>
        <w:t>4</w:t>
      </w:r>
      <w:r>
        <w:t xml:space="preserve"> 排桩支护采用“跳桩”法施工，相邻施工两桩间距不应小于5倍桩径，或相邻排桩完成混凝土浇捣施工时间间隔不应小于36h。</w:t>
      </w:r>
    </w:p>
    <w:p>
      <w:pPr>
        <w:ind w:firstLine="0" w:firstLineChars="0"/>
      </w:pPr>
      <w:r>
        <w:rPr>
          <w:b/>
          <w:bCs/>
        </w:rPr>
        <w:t>8.2.6</w:t>
      </w:r>
      <w:r>
        <w:rPr>
          <w:rFonts w:hint="eastAsia"/>
        </w:rPr>
        <w:t>有条件</w:t>
      </w:r>
      <w:r>
        <w:t>采用锚杆支护时，锚杆锚固段不宜设置在淤泥、淤泥质土内。当采用预应力锚杆时，应考虑蠕变对锚杆预应力损失的影响。</w:t>
      </w:r>
    </w:p>
    <w:p>
      <w:pPr>
        <w:ind w:firstLine="0" w:firstLineChars="0"/>
      </w:pPr>
      <w:r>
        <w:rPr>
          <w:b/>
          <w:bCs/>
        </w:rPr>
        <w:t>8.2.7</w:t>
      </w:r>
      <w:r>
        <w:t>软土地层采用地下连续墙支护</w:t>
      </w:r>
      <w:r>
        <w:rPr>
          <w:rFonts w:hint="eastAsia"/>
        </w:rPr>
        <w:t>时，</w:t>
      </w:r>
      <w:r>
        <w:t>墙身嵌入</w:t>
      </w:r>
      <w:r>
        <w:rPr>
          <w:rFonts w:hint="eastAsia"/>
        </w:rPr>
        <w:t>深度</w:t>
      </w:r>
      <w:r>
        <w:t>应满足整体稳定性要求，</w:t>
      </w:r>
      <w:r>
        <w:rPr>
          <w:rFonts w:hint="eastAsia"/>
        </w:rPr>
        <w:t>且地下连续墙</w:t>
      </w:r>
      <w:r>
        <w:t>宜</w:t>
      </w:r>
      <w:r>
        <w:rPr>
          <w:rFonts w:hint="eastAsia"/>
        </w:rPr>
        <w:t>穿过</w:t>
      </w:r>
      <w:r>
        <w:t>淤泥及淤泥土层</w:t>
      </w:r>
      <w:r>
        <w:rPr>
          <w:rFonts w:hint="eastAsia"/>
        </w:rPr>
        <w:t>，并</w:t>
      </w:r>
      <w:r>
        <w:t>可对墙底被动区软土进行加固。</w:t>
      </w:r>
    </w:p>
    <w:p>
      <w:pPr>
        <w:ind w:firstLine="0" w:firstLineChars="0"/>
      </w:pPr>
      <w:r>
        <w:rPr>
          <w:b/>
          <w:bCs/>
        </w:rPr>
        <w:t>8.2.8</w:t>
      </w:r>
      <w:r>
        <w:t>地下连续墙设计时应符合下列规定：</w:t>
      </w:r>
    </w:p>
    <w:p>
      <w:pPr>
        <w:ind w:firstLine="422"/>
      </w:pPr>
      <w:r>
        <w:rPr>
          <w:b/>
          <w:bCs/>
        </w:rPr>
        <w:t>1</w:t>
      </w:r>
      <w:r>
        <w:t xml:space="preserve"> 地下连续墙嵌入坑底以下的有效深度，应满足基坑抗隆起稳定性要求、抗渗流稳定性要求和整体稳定性要求；</w:t>
      </w:r>
    </w:p>
    <w:p>
      <w:pPr>
        <w:ind w:firstLine="422"/>
      </w:pPr>
      <w:r>
        <w:rPr>
          <w:b/>
          <w:bCs/>
        </w:rPr>
        <w:t>2</w:t>
      </w:r>
      <w:r>
        <w:t xml:space="preserve"> 地下连续墙顶部应设置足够刚度的钢筋混凝土冠梁以增加地下连续墙墙段之间的横向整体性。冠梁的宽度不宜小于地下连续墙厚度，冠梁高度不宜小于500mm，地下连续墙竖向主筋应锚入冠梁内；</w:t>
      </w:r>
    </w:p>
    <w:p>
      <w:pPr>
        <w:ind w:firstLine="422"/>
      </w:pPr>
      <w:r>
        <w:rPr>
          <w:b/>
        </w:rPr>
        <w:t>3</w:t>
      </w:r>
      <w:r>
        <w:t xml:space="preserve"> 地下连续墙主筋保护层在基坑内撑不宜小于50mm，基坑外侧不宜小于70mm；</w:t>
      </w:r>
    </w:p>
    <w:p>
      <w:pPr>
        <w:ind w:firstLine="422"/>
      </w:pPr>
      <w:r>
        <w:rPr>
          <w:b/>
        </w:rPr>
        <w:t>4</w:t>
      </w:r>
      <w:r>
        <w:t xml:space="preserve"> </w:t>
      </w:r>
      <w:r>
        <w:rPr>
          <w:rFonts w:hint="eastAsia"/>
        </w:rPr>
        <w:t>采用</w:t>
      </w:r>
      <w:r>
        <w:t>动态设计法，根据基坑施工</w:t>
      </w:r>
      <w:r>
        <w:rPr>
          <w:rFonts w:hint="eastAsia"/>
        </w:rPr>
        <w:t>与</w:t>
      </w:r>
      <w:r>
        <w:t>检测信息，及时调整地下连续墙设计。</w:t>
      </w:r>
    </w:p>
    <w:p>
      <w:pPr>
        <w:ind w:firstLine="0" w:firstLineChars="0"/>
      </w:pPr>
      <w:r>
        <w:rPr>
          <w:b/>
          <w:bCs/>
        </w:rPr>
        <w:t>8.2.9</w:t>
      </w:r>
      <w:r>
        <w:t>软土地区基坑采用内支撑支护时，内支撑结构需形成稳定的结构体系，满足强度、变形和稳定性要求，且内支撑立柱桩应有一定的埋深和抗压、抗拔承载能力。</w:t>
      </w:r>
    </w:p>
    <w:p>
      <w:pPr>
        <w:ind w:firstLine="0" w:firstLineChars="0"/>
      </w:pPr>
      <w:r>
        <w:rPr>
          <w:b/>
          <w:bCs/>
        </w:rPr>
        <w:t>8.2.10</w:t>
      </w:r>
      <w:r>
        <w:t>基坑开挖深度小于5m时，可采用水泥土挡墙支护，当开挖范围内存在有机质土或泥炭质土时，应通过试验确定其适用性。</w:t>
      </w:r>
    </w:p>
    <w:p>
      <w:pPr>
        <w:ind w:firstLine="0" w:firstLineChars="0"/>
      </w:pPr>
      <w:r>
        <w:rPr>
          <w:b/>
          <w:bCs/>
        </w:rPr>
        <w:t>8.2.11</w:t>
      </w:r>
      <w:r>
        <w:t>软土地区基坑支护结构的变形控制值应根据周边环境及坑内永久支护结构变形允许条件等因素进行确定，且变形控制值应符合下列规定：</w:t>
      </w:r>
    </w:p>
    <w:p>
      <w:pPr>
        <w:ind w:firstLine="422"/>
      </w:pPr>
      <w:r>
        <w:rPr>
          <w:b/>
          <w:bCs/>
        </w:rPr>
        <w:t xml:space="preserve">1 </w:t>
      </w:r>
      <w:r>
        <w:t>基坑开挖后邻近建（构）筑物的沉降差、局部倾斜、整体倾斜及基础倾斜不应超过现行国家</w:t>
      </w:r>
      <w:r>
        <w:rPr>
          <w:rFonts w:hint="eastAsia"/>
        </w:rPr>
        <w:t>行业及</w:t>
      </w:r>
      <w:r>
        <w:t>地方标准规定的允许值；邻近道路和各种管线的变形不应超过相关规范的规定或影响其正常使用；当邻近有地铁时，应按</w:t>
      </w:r>
      <w:r>
        <w:rPr>
          <w:rFonts w:hint="eastAsia"/>
        </w:rPr>
        <w:t>地铁控制</w:t>
      </w:r>
      <w:r>
        <w:t>要求进行控制；</w:t>
      </w:r>
    </w:p>
    <w:p>
      <w:pPr>
        <w:ind w:firstLine="422"/>
      </w:pPr>
      <w:r>
        <w:rPr>
          <w:b/>
          <w:bCs/>
        </w:rPr>
        <w:t>2</w:t>
      </w:r>
      <w:r>
        <w:t xml:space="preserve"> 支护结构最大水平位移控制值宜取表8-1的规定的较小值，且不应超过正常使用极限状态荷载效应标准组合作用下支护结构位移的计算值。</w:t>
      </w:r>
    </w:p>
    <w:p>
      <w:pPr>
        <w:pStyle w:val="3"/>
        <w:spacing w:before="624" w:after="312"/>
      </w:pPr>
      <w:bookmarkStart w:id="205" w:name="_Toc103701916"/>
      <w:bookmarkStart w:id="206" w:name="_Toc113552594"/>
      <w:bookmarkStart w:id="207" w:name="_Toc136359688"/>
      <w:bookmarkStart w:id="208" w:name="_Toc103703022"/>
      <w:bookmarkStart w:id="209" w:name="_Toc132973409"/>
      <w:r>
        <w:t>基坑地下水控制</w:t>
      </w:r>
      <w:bookmarkEnd w:id="205"/>
      <w:bookmarkEnd w:id="206"/>
      <w:bookmarkEnd w:id="207"/>
      <w:bookmarkEnd w:id="208"/>
      <w:bookmarkEnd w:id="209"/>
    </w:p>
    <w:p>
      <w:pPr>
        <w:ind w:firstLine="0" w:firstLineChars="0"/>
      </w:pPr>
      <w:r>
        <w:rPr>
          <w:b/>
          <w:bCs/>
        </w:rPr>
        <w:t>8.3.1</w:t>
      </w:r>
      <w:r>
        <w:t>软土地区基坑的设计与施工中，应对地下水采取有效的控制，防止地下水渗入基坑造成渗流破坏或坑壁坍塌，防止地下水大幅波动对基坑周围环境造成危害。</w:t>
      </w:r>
    </w:p>
    <w:p>
      <w:pPr>
        <w:ind w:firstLine="0" w:firstLineChars="0"/>
      </w:pPr>
      <w:r>
        <w:rPr>
          <w:b/>
          <w:bCs/>
        </w:rPr>
        <w:t>8.3.2</w:t>
      </w:r>
      <w:r>
        <w:t>软土地区基坑可采用混凝土地下连续墙、水泥土连续墙、水泥土搅拌桩、高压旋喷桩等形成截水帷幕进行封闭截水。</w:t>
      </w:r>
    </w:p>
    <w:p>
      <w:pPr>
        <w:ind w:firstLine="0" w:firstLineChars="0"/>
      </w:pPr>
      <w:r>
        <w:rPr>
          <w:b/>
          <w:bCs/>
        </w:rPr>
        <w:t>8.3.3</w:t>
      </w:r>
      <w:r>
        <w:t>截水帷幕应插入相对不透水层，插入深度</w:t>
      </w:r>
      <w:r>
        <w:rPr>
          <w:rFonts w:hint="eastAsia"/>
        </w:rPr>
        <w:t>不应小于</w:t>
      </w:r>
      <w:r>
        <w:t>1.5m，当</w:t>
      </w:r>
      <w:r>
        <w:rPr>
          <w:rFonts w:hint="eastAsia"/>
        </w:rPr>
        <w:t>基坑土层</w:t>
      </w:r>
      <w:r>
        <w:t>存在局部透水层</w:t>
      </w:r>
      <w:r>
        <w:rPr>
          <w:rFonts w:hint="eastAsia"/>
        </w:rPr>
        <w:t>时</w:t>
      </w:r>
      <w:r>
        <w:t>，可根据透水层</w:t>
      </w:r>
      <w:r>
        <w:rPr>
          <w:rFonts w:hint="eastAsia"/>
        </w:rPr>
        <w:t>位置</w:t>
      </w:r>
      <w:r>
        <w:t>选用满足止水要求的悬挂式截水</w:t>
      </w:r>
      <w:r>
        <w:rPr>
          <w:rFonts w:hint="eastAsia"/>
        </w:rPr>
        <w:t>帷幕</w:t>
      </w:r>
      <w:r>
        <w:t>。</w:t>
      </w:r>
    </w:p>
    <w:p>
      <w:pPr>
        <w:ind w:firstLine="0" w:firstLineChars="0"/>
      </w:pPr>
      <w:r>
        <w:rPr>
          <w:b/>
          <w:bCs/>
        </w:rPr>
        <w:t>8.3.4</w:t>
      </w:r>
      <w:r>
        <w:t>当基坑周边环境允许采用基坑降水措施，基坑内的降水深度宜控制在开挖面以下1.0~1.5m。</w:t>
      </w:r>
    </w:p>
    <w:p>
      <w:pPr>
        <w:ind w:firstLine="0" w:firstLineChars="0"/>
      </w:pPr>
      <w:r>
        <w:rPr>
          <w:b/>
          <w:bCs/>
        </w:rPr>
        <w:t>8.3.5</w:t>
      </w:r>
      <w:r>
        <w:t>当基坑底面下有承压水时，或基坑底部附近具有产生渗透变形条件时，应进行抗突涌、抗渗流破坏稳定性验算。当不满足突涌稳定性要求时，应对该承压水含水层采取减压措施。</w:t>
      </w:r>
    </w:p>
    <w:p>
      <w:pPr>
        <w:ind w:firstLine="0" w:firstLineChars="0"/>
      </w:pPr>
      <w:r>
        <w:rPr>
          <w:b/>
          <w:bCs/>
        </w:rPr>
        <w:t>8.3.6</w:t>
      </w:r>
      <w:r>
        <w:rPr>
          <w:rFonts w:hint="eastAsia"/>
        </w:rPr>
        <w:t>为</w:t>
      </w:r>
      <w:r>
        <w:t>检验止水帷幕的效果，可在基坑开挖前进行抽水试验检验。</w:t>
      </w:r>
    </w:p>
    <w:p>
      <w:pPr>
        <w:ind w:firstLine="0" w:firstLineChars="0"/>
      </w:pPr>
      <w:r>
        <w:rPr>
          <w:b/>
          <w:bCs/>
        </w:rPr>
        <w:t>8.3.7</w:t>
      </w:r>
      <w:r>
        <w:t>在基坑开挖和降水的同时，应加强对邻近建（构）筑物、地下工程、道路、管线的沉降观测，评价降水造成的影响，对应采取有效控制措施。</w:t>
      </w:r>
      <w:bookmarkStart w:id="210" w:name="_Toc113552595"/>
      <w:bookmarkStart w:id="211" w:name="_Toc103703030"/>
      <w:bookmarkStart w:id="212" w:name="_Toc103701924"/>
    </w:p>
    <w:p>
      <w:pPr>
        <w:pStyle w:val="3"/>
        <w:spacing w:before="624" w:after="312"/>
      </w:pPr>
      <w:bookmarkStart w:id="213" w:name="_Toc136359689"/>
      <w:bookmarkStart w:id="214" w:name="_Toc132973410"/>
      <w:r>
        <w:t>基坑工程施工</w:t>
      </w:r>
      <w:bookmarkEnd w:id="210"/>
      <w:bookmarkEnd w:id="211"/>
      <w:bookmarkEnd w:id="212"/>
      <w:bookmarkEnd w:id="213"/>
      <w:bookmarkEnd w:id="214"/>
    </w:p>
    <w:p>
      <w:pPr>
        <w:ind w:firstLine="0" w:firstLineChars="0"/>
      </w:pPr>
      <w:r>
        <w:rPr>
          <w:b/>
          <w:bCs/>
        </w:rPr>
        <w:t>8.4.1</w:t>
      </w:r>
      <w:r>
        <w:t>软土地区基坑工程施工前，应根据工程设计文件进一步确定场地地质情况、周边环境和地下水埋藏条件。应地质条件</w:t>
      </w:r>
      <w:r>
        <w:rPr>
          <w:rFonts w:hint="eastAsia"/>
        </w:rPr>
        <w:t>和</w:t>
      </w:r>
      <w:r>
        <w:t>设计要求、</w:t>
      </w:r>
      <w:r>
        <w:rPr>
          <w:rFonts w:hint="eastAsia"/>
        </w:rPr>
        <w:t>选择</w:t>
      </w:r>
      <w:r>
        <w:t>满足现场施工条件与环境保护要求的施工方法，减少对软土的扰动，控制地层位移对周边环境的影响。</w:t>
      </w:r>
    </w:p>
    <w:p>
      <w:pPr>
        <w:ind w:firstLine="0" w:firstLineChars="0"/>
      </w:pPr>
      <w:r>
        <w:rPr>
          <w:b/>
          <w:bCs/>
        </w:rPr>
        <w:t>8.4.2</w:t>
      </w:r>
      <w:r>
        <w:t>软土基坑开挖宜符合下列规定：</w:t>
      </w:r>
    </w:p>
    <w:p>
      <w:pPr>
        <w:ind w:firstLine="422"/>
      </w:pPr>
      <w:r>
        <w:rPr>
          <w:b/>
          <w:bCs/>
        </w:rPr>
        <w:t>1</w:t>
      </w:r>
      <w:r>
        <w:t xml:space="preserve"> 基坑开挖前，应根据基坑支护设计要求编制施工方案，并做好基坑变形、坑底涌水等应急准备工作；</w:t>
      </w:r>
    </w:p>
    <w:p>
      <w:pPr>
        <w:ind w:firstLine="422"/>
      </w:pPr>
      <w:r>
        <w:rPr>
          <w:b/>
          <w:bCs/>
        </w:rPr>
        <w:t>2</w:t>
      </w:r>
      <w:r>
        <w:t xml:space="preserve"> 宜自上而下分层开挖，分层开挖厚度不应大于1.5m。每层开挖后应保护好坡脚，避免坡脚长时间浸水；</w:t>
      </w:r>
    </w:p>
    <w:p>
      <w:pPr>
        <w:ind w:firstLine="422"/>
      </w:pPr>
      <w:r>
        <w:rPr>
          <w:b/>
          <w:bCs/>
        </w:rPr>
        <w:t>3</w:t>
      </w:r>
      <w:r>
        <w:t xml:space="preserve"> 软土基坑面积较大时需分段开挖，分段开挖长度不宜大于10m。当基坑周边有对变形敏感建（构）筑物或地下管线时应适当减小分段长度；</w:t>
      </w:r>
    </w:p>
    <w:p>
      <w:pPr>
        <w:ind w:firstLine="422"/>
      </w:pPr>
      <w:r>
        <w:rPr>
          <w:b/>
          <w:bCs/>
        </w:rPr>
        <w:t>4</w:t>
      </w:r>
      <w:r>
        <w:t xml:space="preserve"> 基坑周边严禁超载，施工材料、临时设施和车辆荷载不得超过设计要求。如需临时堆土或留作回填土时，应按设计要求堆土；滨海软土地区基坑周边3倍基坑深度范围内严禁堆土；</w:t>
      </w:r>
    </w:p>
    <w:p>
      <w:pPr>
        <w:ind w:firstLine="422"/>
      </w:pPr>
      <w:r>
        <w:rPr>
          <w:b/>
          <w:bCs/>
        </w:rPr>
        <w:t>5</w:t>
      </w:r>
      <w:r>
        <w:t xml:space="preserve"> 基坑开挖过程中，应做好基坑内的抽排水工作，防止开挖面长时间浸水。开挖至设计标高后，需采取有效的截排水措施；</w:t>
      </w:r>
    </w:p>
    <w:p>
      <w:pPr>
        <w:ind w:firstLine="422"/>
      </w:pPr>
      <w:r>
        <w:rPr>
          <w:b/>
          <w:bCs/>
        </w:rPr>
        <w:t>6</w:t>
      </w:r>
      <w:r>
        <w:t xml:space="preserve"> 基坑开挖过程中，应综合考虑土方开挖对支护结构、工程桩以及其他设施的影响，必要时采取加固措施；</w:t>
      </w:r>
    </w:p>
    <w:p>
      <w:pPr>
        <w:ind w:firstLine="422"/>
      </w:pPr>
      <w:r>
        <w:rPr>
          <w:b/>
          <w:bCs/>
        </w:rPr>
        <w:t>7</w:t>
      </w:r>
      <w:r>
        <w:t xml:space="preserve"> 开挖过程中应加强基坑变形、基坑渗漏水及周边设施沉降的监测工作；</w:t>
      </w:r>
    </w:p>
    <w:p>
      <w:pPr>
        <w:ind w:firstLine="422"/>
      </w:pPr>
      <w:r>
        <w:rPr>
          <w:b/>
          <w:bCs/>
        </w:rPr>
        <w:t>8</w:t>
      </w:r>
      <w:r>
        <w:t xml:space="preserve"> 当主体结构采用桩基础且基础桩已施工完成时，应根据开挖面下软土的性状，限制每层开挖深度，不得造成基础桩偏位；</w:t>
      </w:r>
    </w:p>
    <w:p>
      <w:pPr>
        <w:ind w:firstLine="422"/>
      </w:pPr>
      <w:r>
        <w:rPr>
          <w:b/>
          <w:bCs/>
        </w:rPr>
        <w:t>9</w:t>
      </w:r>
      <w:r>
        <w:t xml:space="preserve"> 对采用内支撑的支护结构，宜采用局部开槽方法支模浇筑混凝土支撑或安装钢支撑；开挖到支撑作业面后，应及时进行支撑的施工；</w:t>
      </w:r>
    </w:p>
    <w:p>
      <w:pPr>
        <w:ind w:firstLine="422"/>
      </w:pPr>
      <w:r>
        <w:rPr>
          <w:b/>
          <w:bCs/>
        </w:rPr>
        <w:t>10</w:t>
      </w:r>
      <w:r>
        <w:t xml:space="preserve"> 挖至坑底时，避免扰动基底持力层土层的原状结构；</w:t>
      </w:r>
    </w:p>
    <w:p>
      <w:pPr>
        <w:ind w:firstLine="422"/>
      </w:pPr>
      <w:r>
        <w:rPr>
          <w:b/>
        </w:rPr>
        <w:t>11</w:t>
      </w:r>
      <w:r>
        <w:t xml:space="preserve"> 对重力式水泥土墙，沿水泥土墙方向应分区段开挖，每一开挖区段的长度不宜大于40m；</w:t>
      </w:r>
    </w:p>
    <w:p>
      <w:pPr>
        <w:ind w:firstLine="422"/>
      </w:pPr>
      <w:r>
        <w:rPr>
          <w:b/>
        </w:rPr>
        <w:t>12</w:t>
      </w:r>
      <w:r>
        <w:t xml:space="preserve"> 对面积较大的基坑可采用岛式开挖方式，但应重视不对称开挖对结构受力造成的不利影响。</w:t>
      </w:r>
    </w:p>
    <w:p>
      <w:pPr>
        <w:ind w:firstLine="0" w:firstLineChars="0"/>
      </w:pPr>
      <w:r>
        <w:rPr>
          <w:b/>
          <w:bCs/>
        </w:rPr>
        <w:t>8.4.3</w:t>
      </w:r>
      <w:r>
        <w:t>对高灵敏度软土基坑，施工和使用过程中，应采取措施减少临近交通道路或其他扰动源对土的扰动。</w:t>
      </w:r>
    </w:p>
    <w:p>
      <w:pPr>
        <w:ind w:firstLine="0" w:firstLineChars="0"/>
      </w:pPr>
      <w:r>
        <w:rPr>
          <w:b/>
          <w:bCs/>
        </w:rPr>
        <w:t>8.4.4</w:t>
      </w:r>
      <w:r>
        <w:t>基坑开挖时应对软土的触变性和流动性采取措施，当采用排桩保护时，必须进行桩间土的保护，防止软土侧向挤出。当周边有建(构)筑物时，宜设置截水帷幕保护桩间土。</w:t>
      </w:r>
    </w:p>
    <w:p>
      <w:pPr>
        <w:ind w:firstLine="0" w:firstLineChars="0"/>
      </w:pPr>
      <w:r>
        <w:rPr>
          <w:b/>
          <w:bCs/>
        </w:rPr>
        <w:t>8.4.5</w:t>
      </w:r>
      <w:r>
        <w:t>淤泥层土方开挖，应采用小型挖掘机，并采取防机械沉陷的措施。</w:t>
      </w:r>
    </w:p>
    <w:p>
      <w:pPr>
        <w:ind w:firstLine="0" w:firstLineChars="0"/>
      </w:pPr>
      <w:r>
        <w:rPr>
          <w:b/>
          <w:bCs/>
        </w:rPr>
        <w:t>8.4.6</w:t>
      </w:r>
      <w:r>
        <w:t>软土地区基坑坑底可采用搅拌桩、旋喷桩等方法对其进行局部或整体加固，加固体应按实体或格栅式布置，加固体参数宜根据经验适当调整；也可采用换土垫层、注浆法等方式，增加被动土压力。</w:t>
      </w:r>
    </w:p>
    <w:p>
      <w:pPr>
        <w:ind w:firstLine="0" w:firstLineChars="0"/>
      </w:pPr>
      <w:r>
        <w:rPr>
          <w:b/>
          <w:bCs/>
        </w:rPr>
        <w:t>8.4.7</w:t>
      </w:r>
      <w:r>
        <w:t>软土地区基坑开挖过程中，出现下列情况时，应暂停开挖，并采用有效控制措施。</w:t>
      </w:r>
    </w:p>
    <w:p>
      <w:pPr>
        <w:ind w:firstLine="422"/>
      </w:pPr>
      <w:r>
        <w:rPr>
          <w:b/>
        </w:rPr>
        <w:t xml:space="preserve">1 </w:t>
      </w:r>
      <w:r>
        <w:t>基坑周边建（构）筑物沉陷变形突然增大，管道爆裂、道路下沉、地面塌陷等；</w:t>
      </w:r>
    </w:p>
    <w:p>
      <w:pPr>
        <w:ind w:firstLine="422"/>
      </w:pPr>
      <w:r>
        <w:rPr>
          <w:b/>
        </w:rPr>
        <w:t xml:space="preserve">2 </w:t>
      </w:r>
      <w:r>
        <w:t>支护结构位移达到设计规定的位移限值；</w:t>
      </w:r>
    </w:p>
    <w:p>
      <w:pPr>
        <w:ind w:firstLine="422"/>
      </w:pPr>
      <w:r>
        <w:rPr>
          <w:b/>
        </w:rPr>
        <w:t xml:space="preserve">3 </w:t>
      </w:r>
      <w:r>
        <w:t>支护结构位移速率增长且不收敛；</w:t>
      </w:r>
    </w:p>
    <w:p>
      <w:pPr>
        <w:ind w:firstLine="422"/>
      </w:pPr>
      <w:r>
        <w:rPr>
          <w:b/>
        </w:rPr>
        <w:t xml:space="preserve">4 </w:t>
      </w:r>
      <w:r>
        <w:t>支护结构构件出现影响整体结构安全性的损坏；</w:t>
      </w:r>
    </w:p>
    <w:p>
      <w:pPr>
        <w:ind w:firstLine="422"/>
      </w:pPr>
      <w:r>
        <w:rPr>
          <w:b/>
        </w:rPr>
        <w:t xml:space="preserve">5 </w:t>
      </w:r>
      <w:r>
        <w:t>基坑侧壁或坑底出现渗漏水突然增大；</w:t>
      </w:r>
    </w:p>
    <w:p>
      <w:pPr>
        <w:ind w:firstLine="422"/>
      </w:pPr>
      <w:r>
        <w:rPr>
          <w:b/>
        </w:rPr>
        <w:t xml:space="preserve">6 </w:t>
      </w:r>
      <w:r>
        <w:t>基坑坑底发生涌土或隆起失稳。</w:t>
      </w:r>
    </w:p>
    <w:p>
      <w:pPr>
        <w:ind w:firstLine="0" w:firstLineChars="0"/>
      </w:pPr>
      <w:r>
        <w:rPr>
          <w:b/>
          <w:bCs/>
        </w:rPr>
        <w:t>8.4.8</w:t>
      </w:r>
      <w:r>
        <w:t>基坑土方开挖过程中，特别是雨季、汛期施工时，若发生异常情况，应立即采取处理措施，并加强监测。</w:t>
      </w:r>
    </w:p>
    <w:p>
      <w:pPr>
        <w:ind w:firstLine="0" w:firstLineChars="0"/>
      </w:pPr>
      <w:r>
        <w:rPr>
          <w:b/>
          <w:bCs/>
        </w:rPr>
        <w:t>8.4.9</w:t>
      </w:r>
      <w:r>
        <w:t>地下室未完成前，不宜进行基坑回填。若需提前回填，应先论证侧壁侧向稳定性和抗浮稳定性。地下室建好后，基坑侧壁与结构外墙之间的空间应及时回填，回填材料</w:t>
      </w:r>
      <w:r>
        <w:rPr>
          <w:rFonts w:hint="eastAsia"/>
        </w:rPr>
        <w:t>宜</w:t>
      </w:r>
      <w:r>
        <w:t>采用流态固化土；</w:t>
      </w:r>
      <w:r>
        <w:rPr>
          <w:rFonts w:hint="eastAsia"/>
        </w:rPr>
        <w:t>当</w:t>
      </w:r>
      <w:r>
        <w:t>采用</w:t>
      </w:r>
      <w:r>
        <w:rPr>
          <w:rFonts w:hint="eastAsia"/>
        </w:rPr>
        <w:t>其他</w:t>
      </w:r>
      <w:r>
        <w:t>散体材料回填时，</w:t>
      </w:r>
      <w:r>
        <w:rPr>
          <w:rFonts w:hint="eastAsia"/>
        </w:rPr>
        <w:t>散体材料的</w:t>
      </w:r>
      <w:r>
        <w:t>有机质</w:t>
      </w:r>
      <w:r>
        <w:rPr>
          <w:rFonts w:hint="eastAsia"/>
        </w:rPr>
        <w:t>含量</w:t>
      </w:r>
      <w:r>
        <w:t>不应大于3%，</w:t>
      </w:r>
      <w:r>
        <w:rPr>
          <w:rFonts w:hint="eastAsia"/>
        </w:rPr>
        <w:t>密实度应</w:t>
      </w:r>
      <w:r>
        <w:t>满足设计要求</w:t>
      </w:r>
      <w:r>
        <w:rPr>
          <w:rFonts w:hint="eastAsia"/>
        </w:rPr>
        <w:t>，</w:t>
      </w:r>
      <w:r>
        <w:t>并应对回填</w:t>
      </w:r>
      <w:r>
        <w:rPr>
          <w:rFonts w:hint="eastAsia"/>
        </w:rPr>
        <w:t>密实度</w:t>
      </w:r>
      <w:r>
        <w:t>进行</w:t>
      </w:r>
      <w:r>
        <w:rPr>
          <w:rFonts w:hint="eastAsia"/>
        </w:rPr>
        <w:t>检验</w:t>
      </w:r>
      <w:r>
        <w:t>。</w:t>
      </w:r>
      <w:bookmarkStart w:id="215" w:name="_Toc113552596"/>
      <w:bookmarkStart w:id="216" w:name="_Toc103701936"/>
      <w:bookmarkStart w:id="217" w:name="_Toc103703042"/>
      <w:r>
        <w:rPr>
          <w:rFonts w:hint="eastAsia"/>
        </w:rPr>
        <w:t>不得</w:t>
      </w:r>
      <w:r>
        <w:t>采用淤泥或淤泥质土进行回填。</w:t>
      </w:r>
    </w:p>
    <w:p>
      <w:pPr>
        <w:pStyle w:val="3"/>
        <w:spacing w:before="624" w:after="312"/>
      </w:pPr>
      <w:bookmarkStart w:id="218" w:name="_Toc132973411"/>
      <w:bookmarkStart w:id="219" w:name="_Toc136359690"/>
      <w:r>
        <w:t>基坑工程监测</w:t>
      </w:r>
      <w:bookmarkEnd w:id="215"/>
      <w:bookmarkEnd w:id="216"/>
      <w:bookmarkEnd w:id="217"/>
      <w:bookmarkEnd w:id="218"/>
      <w:bookmarkEnd w:id="219"/>
    </w:p>
    <w:p>
      <w:pPr>
        <w:ind w:firstLine="0" w:firstLineChars="0"/>
      </w:pPr>
      <w:r>
        <w:rPr>
          <w:b/>
          <w:bCs/>
        </w:rPr>
        <w:t>8.</w:t>
      </w:r>
      <w:r>
        <w:rPr>
          <w:rFonts w:hint="eastAsia"/>
          <w:b/>
          <w:bCs/>
        </w:rPr>
        <w:t>5.1</w:t>
      </w:r>
      <w:r>
        <w:rPr>
          <w:rFonts w:hint="eastAsia"/>
        </w:rPr>
        <w:t>基坑工程监测范围应根据基坑设计深度、地质条件、周边环境情况以及支护结构类型、施工工法等综合确定。采用施工降水时，尚应考虑降水及地面沉降的影响范围。</w:t>
      </w:r>
    </w:p>
    <w:p>
      <w:pPr>
        <w:ind w:firstLine="0" w:firstLineChars="0"/>
      </w:pPr>
      <w:r>
        <w:rPr>
          <w:b/>
          <w:bCs/>
        </w:rPr>
        <w:t>8.</w:t>
      </w:r>
      <w:r>
        <w:rPr>
          <w:rFonts w:hint="eastAsia"/>
          <w:b/>
          <w:bCs/>
        </w:rPr>
        <w:t>5.2</w:t>
      </w:r>
      <w:r>
        <w:rPr>
          <w:rFonts w:hint="eastAsia"/>
        </w:rPr>
        <w:t>基坑监测应以仪器监测为主，以现场巡查为辅。基坑工程监测对象宜包括：</w:t>
      </w:r>
    </w:p>
    <w:p>
      <w:pPr>
        <w:ind w:firstLine="422"/>
      </w:pPr>
      <w:r>
        <w:rPr>
          <w:rFonts w:hint="eastAsia"/>
          <w:b/>
          <w:bCs/>
        </w:rPr>
        <w:t>1</w:t>
      </w:r>
      <w:r>
        <w:rPr>
          <w:rFonts w:hint="eastAsia"/>
        </w:rPr>
        <w:t xml:space="preserve"> 支护结构；</w:t>
      </w:r>
    </w:p>
    <w:p>
      <w:pPr>
        <w:ind w:firstLine="422"/>
      </w:pPr>
      <w:r>
        <w:rPr>
          <w:rFonts w:hint="eastAsia"/>
          <w:b/>
        </w:rPr>
        <w:t>2</w:t>
      </w:r>
      <w:r>
        <w:rPr>
          <w:rFonts w:hint="eastAsia"/>
        </w:rPr>
        <w:t xml:space="preserve"> 基坑及周围土体；</w:t>
      </w:r>
    </w:p>
    <w:p>
      <w:pPr>
        <w:ind w:firstLine="422"/>
      </w:pPr>
      <w:r>
        <w:rPr>
          <w:rFonts w:hint="eastAsia"/>
          <w:b/>
        </w:rPr>
        <w:t>3</w:t>
      </w:r>
      <w:r>
        <w:rPr>
          <w:rFonts w:hint="eastAsia"/>
        </w:rPr>
        <w:t xml:space="preserve"> 地下水状况；</w:t>
      </w:r>
    </w:p>
    <w:p>
      <w:pPr>
        <w:ind w:firstLine="422"/>
      </w:pPr>
      <w:r>
        <w:rPr>
          <w:rFonts w:hint="eastAsia"/>
          <w:b/>
        </w:rPr>
        <w:t>4</w:t>
      </w:r>
      <w:r>
        <w:rPr>
          <w:rFonts w:hint="eastAsia"/>
        </w:rPr>
        <w:t xml:space="preserve"> 周边环境包括</w:t>
      </w:r>
      <w:r>
        <w:t>基坑周边建（构）筑物、</w:t>
      </w:r>
      <w:r>
        <w:rPr>
          <w:rFonts w:hint="eastAsia"/>
        </w:rPr>
        <w:t>地铁</w:t>
      </w:r>
      <w:r>
        <w:t>、</w:t>
      </w:r>
      <w:r>
        <w:rPr>
          <w:rFonts w:hint="eastAsia"/>
        </w:rPr>
        <w:t>交通</w:t>
      </w:r>
      <w:r>
        <w:t>隧道、</w:t>
      </w:r>
      <w:r>
        <w:rPr>
          <w:rFonts w:hint="eastAsia"/>
        </w:rPr>
        <w:t>地下</w:t>
      </w:r>
      <w:r>
        <w:t>建构筑物、地下管线、</w:t>
      </w:r>
      <w:r>
        <w:rPr>
          <w:rFonts w:hint="eastAsia"/>
        </w:rPr>
        <w:t>综合管廊</w:t>
      </w:r>
      <w:r>
        <w:t>、地面道路、地面沉降等。</w:t>
      </w:r>
    </w:p>
    <w:p>
      <w:pPr>
        <w:ind w:firstLine="422"/>
      </w:pPr>
      <w:r>
        <w:rPr>
          <w:rFonts w:hint="eastAsia"/>
          <w:b/>
          <w:bCs/>
        </w:rPr>
        <w:t>5</w:t>
      </w:r>
      <w:r>
        <w:rPr>
          <w:rFonts w:hint="eastAsia"/>
        </w:rPr>
        <w:t xml:space="preserve"> 其他应监测的内容。</w:t>
      </w:r>
    </w:p>
    <w:p>
      <w:pPr>
        <w:ind w:firstLine="0" w:firstLineChars="0"/>
      </w:pPr>
      <w:r>
        <w:rPr>
          <w:b/>
          <w:bCs/>
        </w:rPr>
        <w:t>8.</w:t>
      </w:r>
      <w:r>
        <w:rPr>
          <w:rFonts w:hint="eastAsia"/>
          <w:b/>
          <w:bCs/>
        </w:rPr>
        <w:t>5.3</w:t>
      </w:r>
      <w:r>
        <w:rPr>
          <w:rFonts w:hint="eastAsia"/>
        </w:rPr>
        <w:t>监测点的布置应能满足监测要求。软土地区基坑开挖影响的范围随开挖深度的增加而增大，从基坑边缘向外5倍开挖深度范围内的建（构）筑物均应为监测对象。</w:t>
      </w:r>
    </w:p>
    <w:p>
      <w:pPr>
        <w:ind w:firstLine="0" w:firstLineChars="0"/>
      </w:pPr>
      <w:r>
        <w:rPr>
          <w:b/>
          <w:bCs/>
        </w:rPr>
        <w:t>8.</w:t>
      </w:r>
      <w:r>
        <w:rPr>
          <w:rFonts w:hint="eastAsia"/>
          <w:b/>
          <w:bCs/>
        </w:rPr>
        <w:t>5.4</w:t>
      </w:r>
      <w:r>
        <w:rPr>
          <w:rFonts w:hint="eastAsia"/>
        </w:rPr>
        <w:t>对高灵敏性软土，应重点检查施工扰动情况，支撑施作是否及时，侧壁有无软土挤出，开挖暴露面是否及时封闭等。</w:t>
      </w:r>
    </w:p>
    <w:p>
      <w:pPr>
        <w:ind w:firstLine="0" w:firstLineChars="0"/>
      </w:pPr>
      <w:r>
        <w:rPr>
          <w:b/>
          <w:bCs/>
        </w:rPr>
        <w:t>8.</w:t>
      </w:r>
      <w:r>
        <w:rPr>
          <w:rFonts w:hint="eastAsia"/>
          <w:b/>
          <w:bCs/>
        </w:rPr>
        <w:t>5.5</w:t>
      </w:r>
      <w:r>
        <w:rPr>
          <w:rFonts w:hint="eastAsia"/>
        </w:rPr>
        <w:t>当基坑底部附近有软弱土层，基坑可能发生隆起或整体失稳时，应在坑底设置监测点，监测坑底的位移和隆起量。</w:t>
      </w:r>
    </w:p>
    <w:p>
      <w:pPr>
        <w:ind w:firstLine="0" w:firstLineChars="0"/>
      </w:pPr>
      <w:r>
        <w:rPr>
          <w:b/>
          <w:bCs/>
        </w:rPr>
        <w:t>8.</w:t>
      </w:r>
      <w:r>
        <w:rPr>
          <w:rFonts w:hint="eastAsia"/>
          <w:b/>
          <w:bCs/>
        </w:rPr>
        <w:t>5.6</w:t>
      </w:r>
      <w:r>
        <w:rPr>
          <w:rFonts w:hint="eastAsia"/>
        </w:rPr>
        <w:t>坑底隆起监测点的布置应符合下列规定：</w:t>
      </w:r>
    </w:p>
    <w:p>
      <w:pPr>
        <w:ind w:firstLine="422"/>
      </w:pPr>
      <w:r>
        <w:rPr>
          <w:rFonts w:hint="eastAsia"/>
          <w:b/>
          <w:bCs/>
        </w:rPr>
        <w:t>1</w:t>
      </w:r>
      <w:r>
        <w:rPr>
          <w:rFonts w:hint="eastAsia"/>
        </w:rPr>
        <w:t xml:space="preserve"> 监测点宜按纵向或横向断面布置，断面宜选择在基坑的中央以及其他能反应变形特征的位置，断面数量不宜少于2个；</w:t>
      </w:r>
    </w:p>
    <w:p>
      <w:pPr>
        <w:ind w:firstLine="422"/>
      </w:pPr>
      <w:r>
        <w:rPr>
          <w:rFonts w:hint="eastAsia"/>
          <w:b/>
          <w:bCs/>
        </w:rPr>
        <w:t>2</w:t>
      </w:r>
      <w:r>
        <w:rPr>
          <w:rFonts w:hint="eastAsia"/>
        </w:rPr>
        <w:t xml:space="preserve"> 同一断面上监测点横向间距宜为10~30m，数量不宜少于3个；</w:t>
      </w:r>
    </w:p>
    <w:p>
      <w:pPr>
        <w:ind w:firstLine="422"/>
      </w:pPr>
      <w:r>
        <w:rPr>
          <w:rFonts w:hint="eastAsia"/>
          <w:b/>
          <w:bCs/>
        </w:rPr>
        <w:t>3</w:t>
      </w:r>
      <w:r>
        <w:rPr>
          <w:rFonts w:hint="eastAsia"/>
        </w:rPr>
        <w:t xml:space="preserve"> 监测标志宜埋入坑底以下20cm~30cm。</w:t>
      </w:r>
    </w:p>
    <w:p>
      <w:pPr>
        <w:ind w:firstLine="0" w:firstLineChars="0"/>
      </w:pPr>
      <w:r>
        <w:rPr>
          <w:b/>
          <w:bCs/>
        </w:rPr>
        <w:t>8.</w:t>
      </w:r>
      <w:r>
        <w:rPr>
          <w:rFonts w:hint="eastAsia"/>
          <w:b/>
          <w:bCs/>
        </w:rPr>
        <w:t>5.7</w:t>
      </w:r>
      <w:r>
        <w:rPr>
          <w:rFonts w:hint="eastAsia"/>
        </w:rPr>
        <w:t>基坑工程监测必须确定监测报警值，监测报警值应满足基坑工程设计、地下结构设计以及周边环境中被保护对象的控制要求。监测报警值由基坑工程设计方确定。</w:t>
      </w:r>
    </w:p>
    <w:p>
      <w:pPr>
        <w:ind w:firstLine="0" w:firstLineChars="0"/>
      </w:pPr>
      <w:r>
        <w:rPr>
          <w:b/>
          <w:bCs/>
        </w:rPr>
        <w:t>8.</w:t>
      </w:r>
      <w:r>
        <w:rPr>
          <w:rFonts w:hint="eastAsia"/>
          <w:b/>
          <w:bCs/>
        </w:rPr>
        <w:t>5.8</w:t>
      </w:r>
      <w:r>
        <w:rPr>
          <w:rFonts w:hint="eastAsia"/>
        </w:rPr>
        <w:t>当出现下列情况之一时，必须立即进行危险报警，并应对基坑支护结构和周边环境中的保护对象采取应急措施。</w:t>
      </w:r>
    </w:p>
    <w:p>
      <w:pPr>
        <w:ind w:firstLine="422"/>
      </w:pPr>
      <w:r>
        <w:rPr>
          <w:rFonts w:hint="eastAsia"/>
          <w:b/>
          <w:bCs/>
        </w:rPr>
        <w:t>1</w:t>
      </w:r>
      <w:r>
        <w:rPr>
          <w:rFonts w:hint="eastAsia"/>
        </w:rPr>
        <w:t xml:space="preserve"> 监测数据达到监测报警值的累计值；</w:t>
      </w:r>
    </w:p>
    <w:p>
      <w:pPr>
        <w:ind w:firstLine="422"/>
      </w:pPr>
      <w:r>
        <w:rPr>
          <w:rFonts w:hint="eastAsia"/>
          <w:b/>
          <w:bCs/>
        </w:rPr>
        <w:t>2</w:t>
      </w:r>
      <w:r>
        <w:rPr>
          <w:rFonts w:hint="eastAsia"/>
        </w:rPr>
        <w:t xml:space="preserve"> 基坑支护结构或周边土体的位移值突然明显增大或基坑出现流沙、管涌、隆起、陷落或较严重的渗漏等；</w:t>
      </w:r>
    </w:p>
    <w:p>
      <w:pPr>
        <w:ind w:firstLine="422"/>
      </w:pPr>
      <w:r>
        <w:rPr>
          <w:rFonts w:hint="eastAsia"/>
          <w:b/>
        </w:rPr>
        <w:t>3</w:t>
      </w:r>
      <w:r>
        <w:rPr>
          <w:rFonts w:hint="eastAsia"/>
        </w:rPr>
        <w:t xml:space="preserve"> 基坑支护结构的支撑或锚杆体系出现过大变形、压屈、断裂、松弛或拔出的迹象；</w:t>
      </w:r>
    </w:p>
    <w:p>
      <w:pPr>
        <w:ind w:firstLine="422"/>
      </w:pPr>
      <w:r>
        <w:rPr>
          <w:rFonts w:hint="eastAsia"/>
          <w:b/>
        </w:rPr>
        <w:t>4</w:t>
      </w:r>
      <w:r>
        <w:rPr>
          <w:rFonts w:hint="eastAsia"/>
        </w:rPr>
        <w:t xml:space="preserve"> 周边建筑的结构部分、周边地面出现较严重的突发裂缝或危害结构的变形裂缝；</w:t>
      </w:r>
    </w:p>
    <w:p>
      <w:pPr>
        <w:ind w:firstLine="422"/>
      </w:pPr>
      <w:r>
        <w:rPr>
          <w:rFonts w:hint="eastAsia"/>
          <w:b/>
        </w:rPr>
        <w:t>5</w:t>
      </w:r>
      <w:r>
        <w:rPr>
          <w:rFonts w:hint="eastAsia"/>
        </w:rPr>
        <w:t xml:space="preserve"> 周边管线变形突然明显增长或出现裂缝、泄露等；</w:t>
      </w:r>
    </w:p>
    <w:p>
      <w:pPr>
        <w:ind w:firstLine="422"/>
      </w:pPr>
      <w:r>
        <w:rPr>
          <w:rFonts w:hint="eastAsia"/>
          <w:b/>
        </w:rPr>
        <w:t>6</w:t>
      </w:r>
      <w:r>
        <w:rPr>
          <w:rFonts w:hint="eastAsia"/>
        </w:rPr>
        <w:t xml:space="preserve"> 根据当地工程经验判断，出现其他必须进行危险报警的情况。</w:t>
      </w:r>
    </w:p>
    <w:p>
      <w:pPr>
        <w:ind w:firstLine="0" w:firstLineChars="0"/>
      </w:pPr>
      <w:r>
        <w:rPr>
          <w:b/>
          <w:bCs/>
        </w:rPr>
        <w:t>8.</w:t>
      </w:r>
      <w:r>
        <w:rPr>
          <w:rFonts w:hint="eastAsia"/>
          <w:b/>
          <w:bCs/>
        </w:rPr>
        <w:t>5.9</w:t>
      </w:r>
      <w:r>
        <w:rPr>
          <w:rFonts w:hint="eastAsia"/>
        </w:rPr>
        <w:t>监测数据的处理与信息反馈宜采用专业软件，专业软件的功能和参数应符合规范的有关规定，并宜具备数据采集、处理、分析、查询和管理一体化以及监测成果可视化的功能。</w:t>
      </w: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numPr>
          <w:ilvl w:val="0"/>
          <w:numId w:val="4"/>
        </w:numPr>
        <w:spacing w:before="624" w:after="312"/>
      </w:pPr>
      <w:bookmarkStart w:id="220" w:name="_Toc136359691"/>
      <w:bookmarkStart w:id="221" w:name="_Toc103701946"/>
      <w:bookmarkStart w:id="222" w:name="_Toc132973412"/>
      <w:bookmarkStart w:id="223" w:name="_Toc113552597"/>
      <w:bookmarkStart w:id="224" w:name="_Toc103703052"/>
      <w:r>
        <w:t>监测、检验与验收</w:t>
      </w:r>
      <w:bookmarkEnd w:id="220"/>
      <w:bookmarkEnd w:id="221"/>
      <w:bookmarkEnd w:id="222"/>
      <w:bookmarkEnd w:id="223"/>
      <w:bookmarkEnd w:id="224"/>
    </w:p>
    <w:p>
      <w:pPr>
        <w:pStyle w:val="3"/>
        <w:spacing w:before="624" w:after="312"/>
      </w:pPr>
      <w:bookmarkStart w:id="225" w:name="_Toc136359692"/>
      <w:bookmarkStart w:id="226" w:name="_Toc132973413"/>
      <w:bookmarkStart w:id="227" w:name="_Toc113552598"/>
      <w:r>
        <w:t>一般规定</w:t>
      </w:r>
      <w:bookmarkEnd w:id="225"/>
      <w:bookmarkEnd w:id="226"/>
      <w:bookmarkEnd w:id="227"/>
    </w:p>
    <w:p>
      <w:pPr>
        <w:ind w:firstLine="0" w:firstLineChars="0"/>
      </w:pPr>
      <w:r>
        <w:rPr>
          <w:b/>
        </w:rPr>
        <w:t>9.1.1</w:t>
      </w:r>
      <w:r>
        <w:t xml:space="preserve"> 软土地基上的建筑物应在施工期间及使用期间进行沉降观测，直至沉降稳定为止。</w:t>
      </w:r>
    </w:p>
    <w:p>
      <w:pPr>
        <w:ind w:firstLine="0" w:firstLineChars="0"/>
      </w:pPr>
      <w:r>
        <w:rPr>
          <w:b/>
        </w:rPr>
        <w:t>9.1.2</w:t>
      </w:r>
      <w:r>
        <w:t xml:space="preserve"> 基坑工程监测时间应从开挖开始至地下室施工、回填完成周边环境变形稳定为止。</w:t>
      </w:r>
    </w:p>
    <w:p>
      <w:pPr>
        <w:ind w:firstLine="0" w:firstLineChars="0"/>
      </w:pPr>
      <w:r>
        <w:rPr>
          <w:b/>
        </w:rPr>
        <w:t>9.1.3</w:t>
      </w:r>
      <w:r>
        <w:t xml:space="preserve"> 一级边坡或滑塌影响区内存在建（构）筑物的边坡工程在施工及运行期间应进行监测。</w:t>
      </w:r>
    </w:p>
    <w:p>
      <w:pPr>
        <w:ind w:firstLine="0" w:firstLineChars="0"/>
      </w:pPr>
      <w:r>
        <w:rPr>
          <w:b/>
        </w:rPr>
        <w:t>9.1.4</w:t>
      </w:r>
      <w:r>
        <w:t xml:space="preserve"> 当采用打入式或振动进行挤土桩施工时，应考虑施工对2.5倍桩长范围周边环境的影响，当采用静压式施工时，应考虑施工对1.3倍桩长范围内周边环境的影响，该范围内的建筑、地下管线、市政设施均应进行监测。</w:t>
      </w:r>
    </w:p>
    <w:p>
      <w:pPr>
        <w:ind w:firstLine="0" w:firstLineChars="0"/>
      </w:pPr>
      <w:r>
        <w:rPr>
          <w:b/>
          <w:bCs/>
        </w:rPr>
        <w:t xml:space="preserve">9.1.5 </w:t>
      </w:r>
      <w:r>
        <w:t xml:space="preserve"> 地基基础工程质量检验应符合现行国家标准《建筑地基基础工程施工质量验收规范》GB50202的有关规定，并符合下列规定：</w:t>
      </w:r>
    </w:p>
    <w:p>
      <w:pPr>
        <w:ind w:firstLine="422"/>
      </w:pPr>
      <w:r>
        <w:rPr>
          <w:b/>
        </w:rPr>
        <w:t xml:space="preserve">1 </w:t>
      </w:r>
      <w:r>
        <w:t xml:space="preserve"> 施工中采用涉及安全、环保、节能的材料、构件应按要求进行进场检验；</w:t>
      </w:r>
    </w:p>
    <w:p>
      <w:pPr>
        <w:ind w:firstLine="422"/>
      </w:pPr>
      <w:r>
        <w:rPr>
          <w:b/>
        </w:rPr>
        <w:t xml:space="preserve">2 </w:t>
      </w:r>
      <w:r>
        <w:t xml:space="preserve"> 各施工工序应进行质量自检，施工工序之间应进行交接质量检验；</w:t>
      </w:r>
    </w:p>
    <w:p>
      <w:pPr>
        <w:ind w:firstLine="422"/>
      </w:pPr>
      <w:r>
        <w:rPr>
          <w:b/>
        </w:rPr>
        <w:t xml:space="preserve">3 </w:t>
      </w:r>
      <w:r>
        <w:t>施工质量检验应包括下列内容：</w:t>
      </w:r>
    </w:p>
    <w:p>
      <w:pPr>
        <w:ind w:firstLine="422"/>
      </w:pPr>
      <w:r>
        <w:rPr>
          <w:b/>
        </w:rPr>
        <w:t>1)</w:t>
      </w:r>
      <w:r>
        <w:t xml:space="preserve"> 天然地基应进行基槽（坑）检验； </w:t>
      </w:r>
    </w:p>
    <w:p>
      <w:pPr>
        <w:ind w:firstLine="422"/>
      </w:pPr>
      <w:r>
        <w:rPr>
          <w:b/>
        </w:rPr>
        <w:t>2)</w:t>
      </w:r>
      <w:r>
        <w:t xml:space="preserve"> 处理地基应进行地基处理效果检验； </w:t>
      </w:r>
    </w:p>
    <w:p>
      <w:pPr>
        <w:ind w:firstLine="422"/>
      </w:pPr>
      <w:r>
        <w:rPr>
          <w:b/>
        </w:rPr>
        <w:t>3)</w:t>
      </w:r>
      <w:r>
        <w:t xml:space="preserve"> 桩基应进行桩位、桩长、桩径、桩身质量和单桩承载力检验；</w:t>
      </w:r>
    </w:p>
    <w:p>
      <w:pPr>
        <w:ind w:firstLine="422"/>
      </w:pPr>
      <w:r>
        <w:rPr>
          <w:b/>
        </w:rPr>
        <w:t>4)</w:t>
      </w:r>
      <w:r>
        <w:t xml:space="preserve"> 基础与桩基承台施工完成后，应对所用材料强度及施工质量进行检验；</w:t>
      </w:r>
    </w:p>
    <w:p>
      <w:pPr>
        <w:ind w:firstLine="422"/>
      </w:pPr>
      <w:r>
        <w:rPr>
          <w:b/>
        </w:rPr>
        <w:t>5)</w:t>
      </w:r>
      <w:r>
        <w:t xml:space="preserve"> 基坑工程施工完成后应对支护桩（墙）和支撑进行质量检验，并应对锚杆、土钉进行承载力检验； </w:t>
      </w:r>
    </w:p>
    <w:p>
      <w:pPr>
        <w:ind w:firstLine="422"/>
      </w:pPr>
      <w:r>
        <w:rPr>
          <w:b/>
          <w:bCs/>
        </w:rPr>
        <w:t>6)</w:t>
      </w:r>
      <w:r>
        <w:t xml:space="preserve"> 边坡工程施工完成后应对支护桩（墙）、喷射混凝土、抗滑桩、坡面防护结构等进行质量检验，并应对锚杆进行承载力检验。</w:t>
      </w:r>
    </w:p>
    <w:p>
      <w:pPr>
        <w:ind w:firstLine="0" w:firstLineChars="0"/>
      </w:pPr>
      <w:r>
        <w:rPr>
          <w:b/>
          <w:bCs/>
        </w:rPr>
        <w:t>9.1.6</w:t>
      </w:r>
      <w:r>
        <w:t xml:space="preserve">  地基基础工程施工质量验收应符合现行国家标准《建筑地基基础工程施工质量验收规范》GB50202的有关规定，并符合下列规定：</w:t>
      </w:r>
    </w:p>
    <w:p>
      <w:pPr>
        <w:ind w:firstLine="422"/>
      </w:pPr>
      <w:r>
        <w:rPr>
          <w:b/>
        </w:rPr>
        <w:t>1</w:t>
      </w:r>
      <w:r>
        <w:t xml:space="preserve">  地基基础工程施工质量应符合验收规定的要求；</w:t>
      </w:r>
    </w:p>
    <w:p>
      <w:pPr>
        <w:ind w:firstLine="422"/>
      </w:pPr>
      <w:r>
        <w:rPr>
          <w:b/>
        </w:rPr>
        <w:t>2</w:t>
      </w:r>
      <w:r>
        <w:t xml:space="preserve">  质量验收的程序应符合验收规定的要求；</w:t>
      </w:r>
    </w:p>
    <w:p>
      <w:pPr>
        <w:ind w:firstLine="422"/>
      </w:pPr>
      <w:r>
        <w:rPr>
          <w:b/>
        </w:rPr>
        <w:t>3</w:t>
      </w:r>
      <w:r>
        <w:t xml:space="preserve">  工程质量的验收应在施工单位自行检查评定合格的基础上进行；</w:t>
      </w:r>
    </w:p>
    <w:p>
      <w:pPr>
        <w:ind w:firstLine="422"/>
      </w:pPr>
      <w:r>
        <w:rPr>
          <w:b/>
        </w:rPr>
        <w:t>4</w:t>
      </w:r>
      <w:r>
        <w:t xml:space="preserve">  质量验收应进行分部、分项工程验收；</w:t>
      </w:r>
    </w:p>
    <w:p>
      <w:pPr>
        <w:ind w:firstLine="422"/>
      </w:pPr>
      <w:r>
        <w:rPr>
          <w:b/>
        </w:rPr>
        <w:t>5</w:t>
      </w:r>
      <w:r>
        <w:t xml:space="preserve">  质量验收应按主控项目和一般项目验收。</w:t>
      </w:r>
    </w:p>
    <w:p>
      <w:pPr>
        <w:ind w:firstLine="0" w:firstLineChars="0"/>
      </w:pPr>
      <w:r>
        <w:rPr>
          <w:b/>
          <w:bCs/>
        </w:rPr>
        <w:t>9.1.7</w:t>
      </w:r>
      <w:r>
        <w:t xml:space="preserve">  地基基础工程验收应符合应符合现行国家标准《建筑地基基础工程施工质量验收规范》GB50202的有关规定，并符合下列规定：</w:t>
      </w:r>
    </w:p>
    <w:p>
      <w:pPr>
        <w:ind w:firstLine="422"/>
      </w:pPr>
      <w:r>
        <w:rPr>
          <w:b/>
        </w:rPr>
        <w:t xml:space="preserve">1 </w:t>
      </w:r>
      <w:r>
        <w:t xml:space="preserve"> 施工质量验收应提供下列资料： </w:t>
      </w:r>
    </w:p>
    <w:p>
      <w:pPr>
        <w:ind w:firstLine="422"/>
      </w:pPr>
      <w:r>
        <w:rPr>
          <w:b/>
        </w:rPr>
        <w:t>1)</w:t>
      </w:r>
      <w:r>
        <w:t xml:space="preserve"> 工程勘察成果文件；</w:t>
      </w:r>
    </w:p>
    <w:p>
      <w:pPr>
        <w:ind w:firstLine="422"/>
      </w:pPr>
      <w:r>
        <w:rPr>
          <w:b/>
        </w:rPr>
        <w:t>2)</w:t>
      </w:r>
      <w:r>
        <w:t xml:space="preserve"> 设计文件及其会审记录，技术交底资料；</w:t>
      </w:r>
    </w:p>
    <w:p>
      <w:pPr>
        <w:ind w:firstLine="422"/>
      </w:pPr>
      <w:r>
        <w:rPr>
          <w:b/>
        </w:rPr>
        <w:t>3)</w:t>
      </w:r>
      <w:r>
        <w:t xml:space="preserve"> 施工组织设计，专项施工方案；</w:t>
      </w:r>
    </w:p>
    <w:p>
      <w:pPr>
        <w:ind w:firstLine="422"/>
      </w:pPr>
      <w:r>
        <w:rPr>
          <w:b/>
        </w:rPr>
        <w:t>4)</w:t>
      </w:r>
      <w:r>
        <w:t xml:space="preserve"> 施工中采用的材料、建筑构配件和设备的自检、复检记录或报告；</w:t>
      </w:r>
    </w:p>
    <w:p>
      <w:pPr>
        <w:ind w:firstLine="422"/>
      </w:pPr>
      <w:r>
        <w:rPr>
          <w:b/>
        </w:rPr>
        <w:t>5)</w:t>
      </w:r>
      <w:r>
        <w:t xml:space="preserve"> 施工记录，工程测量、定位放线记录；</w:t>
      </w:r>
    </w:p>
    <w:p>
      <w:pPr>
        <w:ind w:firstLine="422"/>
      </w:pPr>
      <w:r>
        <w:rPr>
          <w:b/>
        </w:rPr>
        <w:t>6)</w:t>
      </w:r>
      <w:r>
        <w:t xml:space="preserve"> 隐蔽工程或分部分项验收材料；</w:t>
      </w:r>
    </w:p>
    <w:p>
      <w:pPr>
        <w:ind w:firstLine="422"/>
      </w:pPr>
      <w:r>
        <w:rPr>
          <w:b/>
        </w:rPr>
        <w:t>7)</w:t>
      </w:r>
      <w:r>
        <w:t xml:space="preserve"> 工程监测记录和报告；</w:t>
      </w:r>
    </w:p>
    <w:p>
      <w:pPr>
        <w:ind w:firstLine="422"/>
      </w:pPr>
      <w:r>
        <w:rPr>
          <w:b/>
        </w:rPr>
        <w:t>8)</w:t>
      </w:r>
      <w:r>
        <w:t xml:space="preserve"> 施工单位自检报告；</w:t>
      </w:r>
    </w:p>
    <w:p>
      <w:pPr>
        <w:ind w:firstLine="422"/>
      </w:pPr>
      <w:r>
        <w:rPr>
          <w:b/>
        </w:rPr>
        <w:t>9)</w:t>
      </w:r>
      <w:r>
        <w:t xml:space="preserve"> 开工报告、竣工报告及竣工图。</w:t>
      </w:r>
    </w:p>
    <w:p>
      <w:pPr>
        <w:ind w:firstLine="422"/>
      </w:pPr>
      <w:r>
        <w:rPr>
          <w:b/>
        </w:rPr>
        <w:t xml:space="preserve">2 </w:t>
      </w:r>
      <w:r>
        <w:t xml:space="preserve"> 施工质量应按下列要求进行验收：</w:t>
      </w:r>
    </w:p>
    <w:p>
      <w:pPr>
        <w:ind w:firstLine="422"/>
      </w:pPr>
      <w:r>
        <w:rPr>
          <w:b/>
        </w:rPr>
        <w:t>1)</w:t>
      </w:r>
      <w:r>
        <w:t xml:space="preserve"> 工程质量验收应在施工单位自检合格基础上进行；</w:t>
      </w:r>
    </w:p>
    <w:p>
      <w:pPr>
        <w:ind w:firstLine="422"/>
      </w:pPr>
      <w:r>
        <w:rPr>
          <w:b/>
        </w:rPr>
        <w:t>2)</w:t>
      </w:r>
      <w:r>
        <w:t xml:space="preserve"> 施工中使用的材料、构配件以及施工的部品部件（单元体）应提供检验成果报告；</w:t>
      </w:r>
    </w:p>
    <w:p>
      <w:pPr>
        <w:ind w:firstLine="422"/>
      </w:pPr>
      <w:r>
        <w:rPr>
          <w:b/>
        </w:rPr>
        <w:t>3)</w:t>
      </w:r>
      <w:r>
        <w:t xml:space="preserve"> 隐蔽工程在隐蔽前应进行验收，并形成验收文件；</w:t>
      </w:r>
    </w:p>
    <w:p>
      <w:pPr>
        <w:ind w:firstLine="422"/>
      </w:pPr>
      <w:r>
        <w:rPr>
          <w:b/>
        </w:rPr>
        <w:t>4)</w:t>
      </w:r>
      <w:r>
        <w:t xml:space="preserve"> 工程的观感质量应由验收人员现场检查、记录，并应共同签字确认。</w:t>
      </w:r>
    </w:p>
    <w:p>
      <w:pPr>
        <w:ind w:firstLine="422"/>
      </w:pPr>
      <w:r>
        <w:rPr>
          <w:b/>
        </w:rPr>
        <w:t xml:space="preserve">3 </w:t>
      </w:r>
      <w:r>
        <w:t xml:space="preserve"> 施工质量验收合格应符合下列规定：</w:t>
      </w:r>
    </w:p>
    <w:p>
      <w:pPr>
        <w:ind w:firstLine="422"/>
      </w:pPr>
      <w:r>
        <w:rPr>
          <w:b/>
        </w:rPr>
        <w:t>1)</w:t>
      </w:r>
      <w:r>
        <w:t xml:space="preserve"> 符合勘察、设计文件的要求；</w:t>
      </w:r>
    </w:p>
    <w:p>
      <w:pPr>
        <w:ind w:firstLine="422"/>
      </w:pPr>
      <w:r>
        <w:rPr>
          <w:b/>
        </w:rPr>
        <w:t>2)</w:t>
      </w:r>
      <w:r>
        <w:t xml:space="preserve"> 符合本规范和相关技术规范的规定。</w:t>
      </w:r>
    </w:p>
    <w:p>
      <w:pPr>
        <w:pStyle w:val="3"/>
        <w:spacing w:before="624" w:after="312"/>
      </w:pPr>
      <w:bookmarkStart w:id="228" w:name="_Toc113552599"/>
      <w:bookmarkStart w:id="229" w:name="_Toc132973414"/>
      <w:bookmarkStart w:id="230" w:name="_Toc136359693"/>
      <w:r>
        <w:t>监测</w:t>
      </w:r>
      <w:bookmarkEnd w:id="228"/>
      <w:bookmarkEnd w:id="229"/>
      <w:bookmarkEnd w:id="230"/>
    </w:p>
    <w:p>
      <w:pPr>
        <w:ind w:firstLine="0" w:firstLineChars="0"/>
        <w:jc w:val="center"/>
        <w:rPr>
          <w:b/>
          <w:bCs/>
        </w:rPr>
      </w:pPr>
      <w:r>
        <w:rPr>
          <w:b/>
          <w:bCs/>
        </w:rPr>
        <w:t>I地基JC</w:t>
      </w:r>
    </w:p>
    <w:p>
      <w:pPr>
        <w:ind w:firstLine="0" w:firstLineChars="0"/>
        <w:jc w:val="left"/>
      </w:pPr>
      <w:r>
        <w:rPr>
          <w:b/>
          <w:bCs/>
        </w:rPr>
        <w:t>9.2.1</w:t>
      </w:r>
      <w:r>
        <w:t xml:space="preserve">  填方、填海、预压地基，强夯，振冲桩、砂石桩、土和灰土挤密桩、水泥粉煤灰碎石桩等地基处理工程，应对地面沉降进行长期监测，施工过程中应对土体变形、孔隙水压力等进行监测。堆载预压项目应在施工过程对地面沉降、水平位移、深层位移、孔隙水压力等进行监测，地面沉降应观测至稳定。</w:t>
      </w:r>
    </w:p>
    <w:p>
      <w:pPr>
        <w:ind w:firstLine="0" w:firstLineChars="0"/>
      </w:pPr>
      <w:r>
        <w:rPr>
          <w:b/>
          <w:bCs/>
        </w:rPr>
        <w:t>9.2.2</w:t>
      </w:r>
      <w:r>
        <w:t xml:space="preserve">  当有邻近建筑或地下管线时，应对周边环境的影响进行监测；若施工过程中需要降水时，应对地下水位进行监测。</w:t>
      </w:r>
    </w:p>
    <w:p>
      <w:pPr>
        <w:ind w:firstLine="422"/>
        <w:jc w:val="center"/>
        <w:rPr>
          <w:b/>
          <w:bCs/>
        </w:rPr>
      </w:pPr>
      <w:r>
        <w:rPr>
          <w:b/>
          <w:bCs/>
        </w:rPr>
        <w:t>II 基础JC</w:t>
      </w:r>
    </w:p>
    <w:p>
      <w:pPr>
        <w:ind w:firstLine="0" w:firstLineChars="0"/>
      </w:pPr>
      <w:r>
        <w:rPr>
          <w:b/>
          <w:bCs/>
        </w:rPr>
        <w:t>9.2.3</w:t>
      </w:r>
      <w:r>
        <w:t xml:space="preserve">  当周边有邻近建筑时，应进行沉降(或上浮)、倾斜监测，沉降点根据建筑分布布置，每幢建筑沉降点不得少于6-8个，倾斜观测点不少于4个，控制建筑最大变形量小于20mm；当周边为桩基建筑，应控制建筑沉降小于10mm；周边建筑不均匀沉降量应小于本规范的允许值。桩基施工过程中，应对周边建筑物裂缝标记的变化进行监测。</w:t>
      </w:r>
    </w:p>
    <w:p>
      <w:pPr>
        <w:ind w:firstLine="0" w:firstLineChars="0"/>
      </w:pPr>
      <w:r>
        <w:rPr>
          <w:b/>
          <w:bCs/>
        </w:rPr>
        <w:t>9.2.4</w:t>
      </w:r>
      <w:r>
        <w:t xml:space="preserve">  当场地周边埋设有地下管线时，应在埋设位置对应的地面布点进行地面沉降监测，布点间距10-15m，对于煤气管道及其它重要设施，应控制其最大变形小于20mm，速率小于1mm/d；对于自来水管、地下电缆，应控制其最大变形小于30mm，速率小于2mm/d。</w:t>
      </w:r>
    </w:p>
    <w:p>
      <w:pPr>
        <w:ind w:firstLine="0" w:firstLineChars="0"/>
      </w:pPr>
      <w:r>
        <w:rPr>
          <w:b/>
          <w:bCs/>
        </w:rPr>
        <w:t>9.2.5</w:t>
      </w:r>
      <w:r>
        <w:t xml:space="preserve">  当桩基施工会产生振动时，应进行地面振动加速度监测，应控制地面振动加速度小于（0.5~0.8）m/s</w:t>
      </w:r>
      <w:r>
        <w:rPr>
          <w:vertAlign w:val="superscript"/>
        </w:rPr>
        <w:t>2</w:t>
      </w:r>
      <w:r>
        <w:t>。</w:t>
      </w:r>
    </w:p>
    <w:p>
      <w:pPr>
        <w:ind w:firstLine="0" w:firstLineChars="0"/>
      </w:pPr>
      <w:r>
        <w:rPr>
          <w:b/>
          <w:bCs/>
        </w:rPr>
        <w:t>9.2.6</w:t>
      </w:r>
      <w:r>
        <w:t xml:space="preserve">  甲、乙级建筑或挤土桩布桩较密时，应进行场地内孔隙水压力、土体隆起和位移、工程桩变形监测。孔隙水压力、土体变形监测数量不宜少于3处，工程桩变形监测数量不宜少于总桩数的1％。</w:t>
      </w:r>
    </w:p>
    <w:p>
      <w:pPr>
        <w:ind w:firstLine="0" w:firstLineChars="0"/>
        <w:jc w:val="center"/>
        <w:rPr>
          <w:b/>
          <w:bCs/>
        </w:rPr>
      </w:pPr>
      <w:r>
        <w:rPr>
          <w:b/>
          <w:bCs/>
        </w:rPr>
        <w:t>III  基坑JC</w:t>
      </w:r>
    </w:p>
    <w:p>
      <w:pPr>
        <w:ind w:firstLine="0" w:firstLineChars="0"/>
      </w:pPr>
      <w:r>
        <w:rPr>
          <w:b/>
          <w:bCs/>
        </w:rPr>
        <w:t>9.2.7</w:t>
      </w:r>
      <w:r>
        <w:t xml:space="preserve">  基坑开挖监测包括支护结构监测和周边环境监测，监测内容包括支护结构变形、地下水位及周边建筑、地下管线和其他市政设施的沉降和位移。一级基坑尚应进行构件内力、土体变形及土压力、孔隙水压力监测；当采用锚杆时，应对锚杆应力进行监测，监测锚杆数量不得少于5％，且不得少于6根，详见表9.2.7。</w:t>
      </w:r>
    </w:p>
    <w:p>
      <w:pPr>
        <w:ind w:firstLine="0" w:firstLineChars="0"/>
      </w:pPr>
    </w:p>
    <w:p>
      <w:pPr>
        <w:pStyle w:val="13"/>
        <w:rPr>
          <w:rFonts w:cs="Times New Roman"/>
          <w:b/>
          <w:bCs/>
        </w:rPr>
      </w:pPr>
      <w:r>
        <w:rPr>
          <w:rFonts w:cs="Times New Roman"/>
          <w:b/>
          <w:bCs/>
        </w:rPr>
        <w:t>表9.2.7  基坑监测项目选择表</w:t>
      </w:r>
    </w:p>
    <w:tbl>
      <w:tblPr>
        <w:tblStyle w:val="37"/>
        <w:tblW w:w="5923" w:type="dxa"/>
        <w:jc w:val="center"/>
        <w:tblLayout w:type="fixed"/>
        <w:tblCellMar>
          <w:top w:w="0" w:type="dxa"/>
          <w:left w:w="108" w:type="dxa"/>
          <w:bottom w:w="0" w:type="dxa"/>
          <w:right w:w="108" w:type="dxa"/>
        </w:tblCellMar>
      </w:tblPr>
      <w:tblGrid>
        <w:gridCol w:w="1141"/>
        <w:gridCol w:w="1159"/>
        <w:gridCol w:w="1186"/>
        <w:gridCol w:w="1198"/>
        <w:gridCol w:w="1239"/>
      </w:tblGrid>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pStyle w:val="13"/>
              <w:rPr>
                <w:rFonts w:cs="Times New Roman"/>
                <w:sz w:val="16"/>
                <w:szCs w:val="16"/>
              </w:rPr>
            </w:pPr>
            <w:r>
              <w:rPr>
                <w:rFonts w:cs="Times New Roman"/>
                <w:sz w:val="16"/>
                <w:szCs w:val="16"/>
              </w:rPr>
              <w:t>基坑类别</w:t>
            </w:r>
          </w:p>
          <w:p>
            <w:pPr>
              <w:pStyle w:val="13"/>
              <w:rPr>
                <w:rFonts w:cs="Times New Roman"/>
                <w:sz w:val="16"/>
                <w:szCs w:val="16"/>
              </w:rPr>
            </w:pPr>
            <w:r>
              <w:rPr>
                <w:rFonts w:cs="Times New Roman"/>
                <w:sz w:val="16"/>
                <w:szCs w:val="16"/>
              </w:rPr>
              <w:t>监测项目</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一级</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二级</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三级</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围护桩（墙）顶水平位移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围护桩（墙）顶水平位移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围护桩（墙）内力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深层水平位移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立柱竖向位移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支撑内力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立柱内力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锚杆（索）内力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trHeight w:val="186" w:hRule="atLeast"/>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土钉内力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坑底隆起</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围护桩（墙）侧向土压力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孔隙水压力</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地下水位</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土层分层竖向位移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周边地表竖向位移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r>
      <w:tr>
        <w:tblPrEx>
          <w:tblCellMar>
            <w:top w:w="0" w:type="dxa"/>
            <w:left w:w="108" w:type="dxa"/>
            <w:bottom w:w="0" w:type="dxa"/>
            <w:right w:w="108" w:type="dxa"/>
          </w:tblCellMar>
        </w:tblPrEx>
        <w:trPr>
          <w:jc w:val="center"/>
        </w:trPr>
        <w:tc>
          <w:tcPr>
            <w:tcW w:w="1141" w:type="dxa"/>
            <w:vMerge w:val="restart"/>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周围建（构）筑物</w:t>
            </w:r>
          </w:p>
        </w:tc>
        <w:tc>
          <w:tcPr>
            <w:tcW w:w="115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竖向位移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r>
        <w:tblPrEx>
          <w:tblCellMar>
            <w:top w:w="0" w:type="dxa"/>
            <w:left w:w="108" w:type="dxa"/>
            <w:bottom w:w="0" w:type="dxa"/>
            <w:right w:w="108" w:type="dxa"/>
          </w:tblCellMar>
        </w:tblPrEx>
        <w:trPr>
          <w:trHeight w:val="9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倾斜</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水平位移</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宜测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可测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周边建（构）筑物、地表裂缝</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r>
        <w:tblPrEx>
          <w:tblCellMar>
            <w:top w:w="0" w:type="dxa"/>
            <w:left w:w="108" w:type="dxa"/>
            <w:bottom w:w="0" w:type="dxa"/>
            <w:right w:w="108" w:type="dxa"/>
          </w:tblCellMar>
        </w:tblPrEx>
        <w:trPr>
          <w:jc w:val="center"/>
        </w:trPr>
        <w:tc>
          <w:tcPr>
            <w:tcW w:w="2300" w:type="dxa"/>
            <w:gridSpan w:val="2"/>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周围管线变形</w:t>
            </w:r>
          </w:p>
        </w:tc>
        <w:tc>
          <w:tcPr>
            <w:tcW w:w="1186"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198"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c>
          <w:tcPr>
            <w:tcW w:w="1239" w:type="dxa"/>
            <w:tcBorders>
              <w:top w:val="single" w:color="auto" w:sz="4" w:space="0"/>
              <w:left w:val="single" w:color="auto" w:sz="4" w:space="0"/>
              <w:bottom w:val="single" w:color="auto" w:sz="4" w:space="0"/>
              <w:right w:val="single" w:color="auto" w:sz="4" w:space="0"/>
            </w:tcBorders>
            <w:vAlign w:val="center"/>
          </w:tcPr>
          <w:p>
            <w:pPr>
              <w:pStyle w:val="13"/>
              <w:rPr>
                <w:rFonts w:cs="Times New Roman"/>
                <w:sz w:val="16"/>
                <w:szCs w:val="16"/>
              </w:rPr>
            </w:pPr>
            <w:r>
              <w:rPr>
                <w:rFonts w:cs="Times New Roman"/>
                <w:sz w:val="16"/>
                <w:szCs w:val="16"/>
              </w:rPr>
              <w:t>应测</w:t>
            </w:r>
          </w:p>
        </w:tc>
      </w:tr>
    </w:tbl>
    <w:p>
      <w:pPr>
        <w:ind w:firstLine="0" w:firstLineChars="0"/>
      </w:pPr>
      <w:r>
        <w:rPr>
          <w:b/>
          <w:bCs/>
        </w:rPr>
        <w:t>9.2.8</w:t>
      </w:r>
      <w:r>
        <w:t xml:space="preserve">  支护结构变形监测布置：测斜点间距20m～50m，坡顶变形测点间距不宜大于20mm；周边监测范围包括基坑边至相当于3倍开挖深度的距离内的建(构)筑物沉降倾斜、地下管线(所在地面)变形监测，若采取降水措施，监测范围应相当于5倍水位降深的距离。构件应力、土体变形、土压力及孔隙水应力的监测与布置应根据设计要求进行。</w:t>
      </w:r>
    </w:p>
    <w:p>
      <w:pPr>
        <w:ind w:firstLine="0" w:firstLineChars="0"/>
      </w:pPr>
      <w:r>
        <w:rPr>
          <w:b/>
          <w:bCs/>
        </w:rPr>
        <w:t>9.2.9</w:t>
      </w:r>
      <w:r>
        <w:t xml:space="preserve">  施工前，应对周边进行现状调查，收集地下管线资料，提出应采取的措施和建议，提交调查报告。</w:t>
      </w:r>
    </w:p>
    <w:p>
      <w:pPr>
        <w:ind w:firstLine="0" w:firstLineChars="0"/>
      </w:pPr>
      <w:r>
        <w:rPr>
          <w:b/>
          <w:bCs/>
        </w:rPr>
        <w:t>9.2.10</w:t>
      </w:r>
      <w:r>
        <w:t xml:space="preserve">  在支护结构施工过程中，按要求埋设支护结构监测点，采取测点保护措施，开挖前，各项监测项目均应埋设到位，并取得开挖前的初值。</w:t>
      </w:r>
    </w:p>
    <w:p>
      <w:pPr>
        <w:ind w:firstLine="0" w:firstLineChars="0"/>
      </w:pPr>
      <w:r>
        <w:rPr>
          <w:b/>
          <w:bCs/>
        </w:rPr>
        <w:t xml:space="preserve">9.2.11 </w:t>
      </w:r>
      <w:r>
        <w:t xml:space="preserve"> 开挖过程中，一般1~2天测一次，测试数据变化大或开挖后期应加密监测；封底及底板施工完成后，可加大监测时间间距，支撑拆除前后，应进行监测；并应记录气候条件、开挖情况，如遇到异常情况时，应立即发出警报。</w:t>
      </w:r>
    </w:p>
    <w:p>
      <w:pPr>
        <w:ind w:firstLine="0" w:firstLineChars="0"/>
      </w:pPr>
      <w:r>
        <w:rPr>
          <w:b/>
          <w:bCs/>
        </w:rPr>
        <w:t>9.2.12</w:t>
      </w:r>
      <w:r>
        <w:t xml:space="preserve">  降水监测主要是在基坑内外布置地下水位观测孔监测降水过程中的地下水动态变化，基坑邻近建（构）筑物、管线附近应布置水位观测孔。</w:t>
      </w:r>
    </w:p>
    <w:p>
      <w:pPr>
        <w:ind w:firstLine="0" w:firstLineChars="0"/>
        <w:jc w:val="center"/>
        <w:rPr>
          <w:b/>
          <w:bCs/>
        </w:rPr>
      </w:pPr>
      <w:r>
        <w:rPr>
          <w:b/>
          <w:bCs/>
        </w:rPr>
        <w:t>IV 边坡JC</w:t>
      </w:r>
    </w:p>
    <w:p>
      <w:pPr>
        <w:ind w:firstLine="0" w:firstLineChars="0"/>
      </w:pPr>
      <w:r>
        <w:rPr>
          <w:b/>
          <w:bCs/>
        </w:rPr>
        <w:t>9.2.13</w:t>
      </w:r>
      <w:r>
        <w:t xml:space="preserve">  边坡工程监测项目主要分为位移监测和应力监测。位移监测点的水平布设间距可根据边坡类型、边坡安全等级确定，应力监测点布设位置、间距应根据设计要求、支护结构受力特征、地质条件和边坡工程安全等级综合确定，且应力监测点与位移监测点宜布设在同一断面。</w:t>
      </w:r>
    </w:p>
    <w:p>
      <w:pPr>
        <w:ind w:firstLine="0" w:firstLineChars="0"/>
      </w:pPr>
      <w:r>
        <w:rPr>
          <w:b/>
          <w:bCs/>
        </w:rPr>
        <w:t>9.2.14</w:t>
      </w:r>
      <w:r>
        <w:t xml:space="preserve">  边坡工程可根据安全等级、地质环境、边坡类型、支护结构类型和变形控制要求，按表9.2.14选择监测项目。</w:t>
      </w:r>
    </w:p>
    <w:p>
      <w:pPr>
        <w:ind w:firstLine="0" w:firstLineChars="0"/>
      </w:pPr>
    </w:p>
    <w:p>
      <w:pPr>
        <w:pStyle w:val="13"/>
      </w:pPr>
      <w:r>
        <w:t>表9.2.14  边坡工程监测项目表</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3456"/>
        <w:gridCol w:w="825"/>
        <w:gridCol w:w="1013"/>
        <w:gridCol w:w="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9" w:type="pct"/>
            <w:vMerge w:val="restart"/>
            <w:vAlign w:val="center"/>
          </w:tcPr>
          <w:p>
            <w:pPr>
              <w:pStyle w:val="13"/>
              <w:rPr>
                <w:rFonts w:cs="Times New Roman"/>
              </w:rPr>
            </w:pPr>
            <w:r>
              <w:rPr>
                <w:rFonts w:cs="Times New Roman"/>
              </w:rPr>
              <w:t>监测项目</w:t>
            </w:r>
          </w:p>
        </w:tc>
        <w:tc>
          <w:tcPr>
            <w:tcW w:w="1981" w:type="pct"/>
            <w:vMerge w:val="restart"/>
            <w:vAlign w:val="center"/>
          </w:tcPr>
          <w:p>
            <w:pPr>
              <w:pStyle w:val="13"/>
              <w:rPr>
                <w:rFonts w:cs="Times New Roman"/>
              </w:rPr>
            </w:pPr>
            <w:r>
              <w:rPr>
                <w:rFonts w:cs="Times New Roman"/>
              </w:rPr>
              <w:t>测点布设位置</w:t>
            </w:r>
          </w:p>
        </w:tc>
        <w:tc>
          <w:tcPr>
            <w:tcW w:w="1609" w:type="pct"/>
            <w:gridSpan w:val="3"/>
            <w:vAlign w:val="center"/>
          </w:tcPr>
          <w:p>
            <w:pPr>
              <w:pStyle w:val="13"/>
              <w:rPr>
                <w:rFonts w:cs="Times New Roman"/>
              </w:rPr>
            </w:pPr>
            <w:r>
              <w:rPr>
                <w:rFonts w:cs="Times New Roman"/>
              </w:rPr>
              <w:t>边坡工程安全等级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09" w:type="pct"/>
            <w:vMerge w:val="continue"/>
          </w:tcPr>
          <w:p>
            <w:pPr>
              <w:pStyle w:val="13"/>
              <w:rPr>
                <w:rFonts w:cs="Times New Roman"/>
              </w:rPr>
            </w:pPr>
          </w:p>
        </w:tc>
        <w:tc>
          <w:tcPr>
            <w:tcW w:w="1981" w:type="pct"/>
            <w:vMerge w:val="continue"/>
          </w:tcPr>
          <w:p>
            <w:pPr>
              <w:pStyle w:val="13"/>
              <w:rPr>
                <w:rFonts w:cs="Times New Roman"/>
              </w:rPr>
            </w:pPr>
          </w:p>
        </w:tc>
        <w:tc>
          <w:tcPr>
            <w:tcW w:w="473" w:type="pct"/>
            <w:vAlign w:val="center"/>
          </w:tcPr>
          <w:p>
            <w:pPr>
              <w:pStyle w:val="13"/>
              <w:rPr>
                <w:rFonts w:cs="Times New Roman"/>
              </w:rPr>
            </w:pPr>
            <w:r>
              <w:rPr>
                <w:rFonts w:cs="Times New Roman"/>
              </w:rPr>
              <w:t>一级</w:t>
            </w:r>
          </w:p>
        </w:tc>
        <w:tc>
          <w:tcPr>
            <w:tcW w:w="581" w:type="pct"/>
            <w:vAlign w:val="center"/>
          </w:tcPr>
          <w:p>
            <w:pPr>
              <w:pStyle w:val="13"/>
              <w:rPr>
                <w:rFonts w:cs="Times New Roman"/>
              </w:rPr>
            </w:pPr>
            <w:r>
              <w:rPr>
                <w:rFonts w:cs="Times New Roman"/>
              </w:rPr>
              <w:t>二级</w:t>
            </w:r>
          </w:p>
        </w:tc>
        <w:tc>
          <w:tcPr>
            <w:tcW w:w="555" w:type="pct"/>
            <w:vAlign w:val="center"/>
          </w:tcPr>
          <w:p>
            <w:pPr>
              <w:pStyle w:val="13"/>
              <w:rPr>
                <w:rFonts w:cs="Times New Roman"/>
              </w:rPr>
            </w:pPr>
            <w:r>
              <w:rPr>
                <w:rFonts w:cs="Times New Roman"/>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深层水平位移</w:t>
            </w:r>
          </w:p>
        </w:tc>
        <w:tc>
          <w:tcPr>
            <w:tcW w:w="1981" w:type="pct"/>
            <w:vAlign w:val="center"/>
          </w:tcPr>
          <w:p>
            <w:pPr>
              <w:pStyle w:val="13"/>
              <w:rPr>
                <w:rFonts w:cs="Times New Roman"/>
              </w:rPr>
            </w:pPr>
            <w:r>
              <w:rPr>
                <w:rFonts w:cs="Times New Roman"/>
              </w:rPr>
              <w:t>支护结构或预估支护结构变形最大处</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应测</w:t>
            </w:r>
          </w:p>
        </w:tc>
        <w:tc>
          <w:tcPr>
            <w:tcW w:w="555" w:type="pct"/>
            <w:vAlign w:val="center"/>
          </w:tcPr>
          <w:p>
            <w:pPr>
              <w:pStyle w:val="13"/>
              <w:rPr>
                <w:rFonts w:cs="Times New Roman"/>
              </w:rPr>
            </w:pPr>
            <w:r>
              <w:rPr>
                <w:rFonts w:cs="Times New Roman"/>
              </w:rPr>
              <w:t>选测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坡顶水平位移和沉降</w:t>
            </w:r>
          </w:p>
        </w:tc>
        <w:tc>
          <w:tcPr>
            <w:tcW w:w="1981" w:type="pct"/>
            <w:vAlign w:val="center"/>
          </w:tcPr>
          <w:p>
            <w:pPr>
              <w:pStyle w:val="13"/>
              <w:rPr>
                <w:rFonts w:cs="Times New Roman"/>
              </w:rPr>
            </w:pPr>
            <w:r>
              <w:rPr>
                <w:rFonts w:cs="Times New Roman"/>
              </w:rPr>
              <w:t>支护结构顶部或预估支护结构变形最大处</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应测</w:t>
            </w:r>
          </w:p>
        </w:tc>
        <w:tc>
          <w:tcPr>
            <w:tcW w:w="555" w:type="pct"/>
            <w:vAlign w:val="center"/>
          </w:tcPr>
          <w:p>
            <w:pPr>
              <w:pStyle w:val="13"/>
              <w:rPr>
                <w:rFonts w:cs="Times New Roman"/>
              </w:rPr>
            </w:pPr>
            <w:r>
              <w:rPr>
                <w:rFonts w:cs="Times New Roman"/>
              </w:rPr>
              <w:t>应测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地表裂缝</w:t>
            </w:r>
          </w:p>
        </w:tc>
        <w:tc>
          <w:tcPr>
            <w:tcW w:w="1981" w:type="pct"/>
            <w:tcMar>
              <w:left w:w="57" w:type="dxa"/>
              <w:right w:w="57" w:type="dxa"/>
            </w:tcMar>
            <w:vAlign w:val="center"/>
          </w:tcPr>
          <w:p>
            <w:pPr>
              <w:pStyle w:val="13"/>
              <w:rPr>
                <w:rFonts w:cs="Times New Roman"/>
              </w:rPr>
            </w:pPr>
            <w:r>
              <w:rPr>
                <w:rFonts w:cs="Times New Roman"/>
              </w:rPr>
              <w:t>坡顶背后1.0H（岩质）~1.5H（土质）范围内</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应测</w:t>
            </w:r>
          </w:p>
        </w:tc>
        <w:tc>
          <w:tcPr>
            <w:tcW w:w="555" w:type="pct"/>
            <w:vAlign w:val="center"/>
          </w:tcPr>
          <w:p>
            <w:pPr>
              <w:pStyle w:val="13"/>
              <w:rPr>
                <w:rFonts w:cs="Times New Roman"/>
              </w:rPr>
            </w:pPr>
            <w:r>
              <w:rPr>
                <w:rFonts w:cs="Times New Roman"/>
              </w:rPr>
              <w:t>应测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坡顶建（构）筑物变形</w:t>
            </w:r>
          </w:p>
        </w:tc>
        <w:tc>
          <w:tcPr>
            <w:tcW w:w="1981" w:type="pct"/>
            <w:vAlign w:val="center"/>
          </w:tcPr>
          <w:p>
            <w:pPr>
              <w:pStyle w:val="13"/>
              <w:rPr>
                <w:rFonts w:cs="Times New Roman"/>
              </w:rPr>
            </w:pPr>
            <w:r>
              <w:rPr>
                <w:rFonts w:cs="Times New Roman"/>
              </w:rPr>
              <w:t>边坡坡顶建（构）筑物基础、墙面</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应测</w:t>
            </w:r>
          </w:p>
        </w:tc>
        <w:tc>
          <w:tcPr>
            <w:tcW w:w="555" w:type="pct"/>
            <w:vAlign w:val="center"/>
          </w:tcPr>
          <w:p>
            <w:pPr>
              <w:pStyle w:val="13"/>
              <w:rPr>
                <w:rFonts w:cs="Times New Roman"/>
              </w:rPr>
            </w:pPr>
            <w:r>
              <w:rPr>
                <w:rFonts w:cs="Times New Roman"/>
              </w:rPr>
              <w:t>应测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管线</w:t>
            </w:r>
          </w:p>
        </w:tc>
        <w:tc>
          <w:tcPr>
            <w:tcW w:w="1981" w:type="pct"/>
            <w:vAlign w:val="center"/>
          </w:tcPr>
          <w:p>
            <w:pPr>
              <w:pStyle w:val="13"/>
              <w:rPr>
                <w:rFonts w:cs="Times New Roman"/>
              </w:rPr>
            </w:pPr>
            <w:r>
              <w:rPr>
                <w:rFonts w:cs="Times New Roman"/>
              </w:rPr>
              <w:t>管线节点、转角处、位移变化敏感或预测变形较大处</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应测</w:t>
            </w:r>
          </w:p>
        </w:tc>
        <w:tc>
          <w:tcPr>
            <w:tcW w:w="555" w:type="pct"/>
            <w:vAlign w:val="center"/>
          </w:tcPr>
          <w:p>
            <w:pPr>
              <w:pStyle w:val="13"/>
              <w:rPr>
                <w:rFonts w:cs="Times New Roman"/>
              </w:rPr>
            </w:pPr>
            <w:r>
              <w:rPr>
                <w:rFonts w:cs="Times New Roman"/>
              </w:rPr>
              <w:t>应测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降雨、洪水与时间关系</w:t>
            </w:r>
          </w:p>
        </w:tc>
        <w:tc>
          <w:tcPr>
            <w:tcW w:w="1981" w:type="pct"/>
            <w:vAlign w:val="center"/>
          </w:tcPr>
          <w:p>
            <w:pPr>
              <w:pStyle w:val="13"/>
              <w:rPr>
                <w:rFonts w:cs="Times New Roman"/>
              </w:rPr>
            </w:pPr>
            <w:r>
              <w:rPr>
                <w:rFonts w:cs="Times New Roman"/>
              </w:rPr>
              <w:t>—</w:t>
            </w:r>
          </w:p>
        </w:tc>
        <w:tc>
          <w:tcPr>
            <w:tcW w:w="473" w:type="pct"/>
            <w:vAlign w:val="center"/>
          </w:tcPr>
          <w:p>
            <w:pPr>
              <w:pStyle w:val="13"/>
              <w:rPr>
                <w:rFonts w:cs="Times New Roman"/>
              </w:rPr>
            </w:pPr>
            <w:r>
              <w:rPr>
                <w:rFonts w:cs="Times New Roman"/>
              </w:rPr>
              <w:t>选测</w:t>
            </w:r>
          </w:p>
        </w:tc>
        <w:tc>
          <w:tcPr>
            <w:tcW w:w="581" w:type="pct"/>
            <w:vAlign w:val="center"/>
          </w:tcPr>
          <w:p>
            <w:pPr>
              <w:pStyle w:val="13"/>
              <w:rPr>
                <w:rFonts w:cs="Times New Roman"/>
              </w:rPr>
            </w:pPr>
            <w:r>
              <w:rPr>
                <w:rFonts w:cs="Times New Roman"/>
              </w:rPr>
              <w:t>选测</w:t>
            </w:r>
          </w:p>
        </w:tc>
        <w:tc>
          <w:tcPr>
            <w:tcW w:w="555" w:type="pct"/>
            <w:vAlign w:val="center"/>
          </w:tcPr>
          <w:p>
            <w:pPr>
              <w:pStyle w:val="13"/>
              <w:rPr>
                <w:rFonts w:cs="Times New Roman"/>
              </w:rPr>
            </w:pPr>
            <w:r>
              <w:rPr>
                <w:rFonts w:cs="Times New Roman"/>
              </w:rPr>
              <w:t>选测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锚杆拉力</w:t>
            </w:r>
          </w:p>
        </w:tc>
        <w:tc>
          <w:tcPr>
            <w:tcW w:w="1981" w:type="pct"/>
            <w:vAlign w:val="center"/>
          </w:tcPr>
          <w:p>
            <w:pPr>
              <w:pStyle w:val="13"/>
              <w:rPr>
                <w:rFonts w:cs="Times New Roman"/>
              </w:rPr>
            </w:pPr>
            <w:r>
              <w:rPr>
                <w:rFonts w:cs="Times New Roman"/>
              </w:rPr>
              <w:t>外锚头或锚杆主筋</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选测</w:t>
            </w:r>
          </w:p>
        </w:tc>
        <w:tc>
          <w:tcPr>
            <w:tcW w:w="555" w:type="pct"/>
            <w:vAlign w:val="center"/>
          </w:tcPr>
          <w:p>
            <w:pPr>
              <w:pStyle w:val="13"/>
              <w:rPr>
                <w:rFonts w:cs="Times New Roman"/>
              </w:rPr>
            </w:pPr>
            <w:r>
              <w:rPr>
                <w:rFonts w:cs="Times New Roman"/>
              </w:rPr>
              <w:t>可测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支护结构变形</w:t>
            </w:r>
          </w:p>
        </w:tc>
        <w:tc>
          <w:tcPr>
            <w:tcW w:w="1981" w:type="pct"/>
            <w:vAlign w:val="center"/>
          </w:tcPr>
          <w:p>
            <w:pPr>
              <w:pStyle w:val="13"/>
              <w:rPr>
                <w:rFonts w:cs="Times New Roman"/>
              </w:rPr>
            </w:pPr>
            <w:r>
              <w:rPr>
                <w:rFonts w:cs="Times New Roman"/>
              </w:rPr>
              <w:t>主要受力构件</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选测</w:t>
            </w:r>
          </w:p>
        </w:tc>
        <w:tc>
          <w:tcPr>
            <w:tcW w:w="555" w:type="pct"/>
            <w:vAlign w:val="center"/>
          </w:tcPr>
          <w:p>
            <w:pPr>
              <w:pStyle w:val="13"/>
              <w:rPr>
                <w:rFonts w:cs="Times New Roman"/>
              </w:rPr>
            </w:pPr>
            <w:r>
              <w:rPr>
                <w:rFonts w:cs="Times New Roman"/>
              </w:rPr>
              <w:t>可测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支护结构应力</w:t>
            </w:r>
          </w:p>
        </w:tc>
        <w:tc>
          <w:tcPr>
            <w:tcW w:w="1981" w:type="pct"/>
            <w:vAlign w:val="center"/>
          </w:tcPr>
          <w:p>
            <w:pPr>
              <w:pStyle w:val="13"/>
              <w:rPr>
                <w:rFonts w:cs="Times New Roman"/>
              </w:rPr>
            </w:pPr>
            <w:r>
              <w:rPr>
                <w:rFonts w:cs="Times New Roman"/>
              </w:rPr>
              <w:t>应力最大处</w:t>
            </w:r>
          </w:p>
        </w:tc>
        <w:tc>
          <w:tcPr>
            <w:tcW w:w="473" w:type="pct"/>
            <w:vAlign w:val="center"/>
          </w:tcPr>
          <w:p>
            <w:pPr>
              <w:pStyle w:val="13"/>
              <w:rPr>
                <w:rFonts w:cs="Times New Roman"/>
              </w:rPr>
            </w:pPr>
            <w:r>
              <w:rPr>
                <w:rFonts w:cs="Times New Roman"/>
              </w:rPr>
              <w:t>选测</w:t>
            </w:r>
          </w:p>
        </w:tc>
        <w:tc>
          <w:tcPr>
            <w:tcW w:w="581" w:type="pct"/>
            <w:vAlign w:val="center"/>
          </w:tcPr>
          <w:p>
            <w:pPr>
              <w:pStyle w:val="13"/>
              <w:rPr>
                <w:rFonts w:cs="Times New Roman"/>
              </w:rPr>
            </w:pPr>
            <w:r>
              <w:rPr>
                <w:rFonts w:cs="Times New Roman"/>
              </w:rPr>
              <w:t>选测</w:t>
            </w:r>
          </w:p>
        </w:tc>
        <w:tc>
          <w:tcPr>
            <w:tcW w:w="555" w:type="pct"/>
            <w:vAlign w:val="center"/>
          </w:tcPr>
          <w:p>
            <w:pPr>
              <w:pStyle w:val="13"/>
              <w:rPr>
                <w:rFonts w:cs="Times New Roman"/>
              </w:rPr>
            </w:pPr>
            <w:r>
              <w:rPr>
                <w:rFonts w:cs="Times New Roman"/>
              </w:rPr>
              <w:t>可测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9" w:type="pct"/>
            <w:vAlign w:val="center"/>
          </w:tcPr>
          <w:p>
            <w:pPr>
              <w:pStyle w:val="13"/>
              <w:rPr>
                <w:rFonts w:cs="Times New Roman"/>
              </w:rPr>
            </w:pPr>
            <w:r>
              <w:rPr>
                <w:rFonts w:cs="Times New Roman"/>
              </w:rPr>
              <w:t>地下水、渗水与降水关系</w:t>
            </w:r>
          </w:p>
        </w:tc>
        <w:tc>
          <w:tcPr>
            <w:tcW w:w="1981" w:type="pct"/>
            <w:vAlign w:val="center"/>
          </w:tcPr>
          <w:p>
            <w:pPr>
              <w:pStyle w:val="13"/>
              <w:rPr>
                <w:rFonts w:cs="Times New Roman"/>
              </w:rPr>
            </w:pPr>
            <w:r>
              <w:rPr>
                <w:rFonts w:cs="Times New Roman"/>
              </w:rPr>
              <w:t>出水点</w:t>
            </w:r>
          </w:p>
        </w:tc>
        <w:tc>
          <w:tcPr>
            <w:tcW w:w="473" w:type="pct"/>
            <w:vAlign w:val="center"/>
          </w:tcPr>
          <w:p>
            <w:pPr>
              <w:pStyle w:val="13"/>
              <w:rPr>
                <w:rFonts w:cs="Times New Roman"/>
              </w:rPr>
            </w:pPr>
            <w:r>
              <w:rPr>
                <w:rFonts w:cs="Times New Roman"/>
              </w:rPr>
              <w:t>应测</w:t>
            </w:r>
          </w:p>
        </w:tc>
        <w:tc>
          <w:tcPr>
            <w:tcW w:w="581" w:type="pct"/>
            <w:vAlign w:val="center"/>
          </w:tcPr>
          <w:p>
            <w:pPr>
              <w:pStyle w:val="13"/>
              <w:rPr>
                <w:rFonts w:cs="Times New Roman"/>
              </w:rPr>
            </w:pPr>
            <w:r>
              <w:rPr>
                <w:rFonts w:cs="Times New Roman"/>
              </w:rPr>
              <w:t>选测</w:t>
            </w:r>
          </w:p>
        </w:tc>
        <w:tc>
          <w:tcPr>
            <w:tcW w:w="555" w:type="pct"/>
            <w:vAlign w:val="center"/>
          </w:tcPr>
          <w:p>
            <w:pPr>
              <w:pStyle w:val="13"/>
              <w:rPr>
                <w:rFonts w:cs="Times New Roman"/>
              </w:rPr>
            </w:pPr>
            <w:r>
              <w:rPr>
                <w:rFonts w:cs="Times New Roman"/>
              </w:rPr>
              <w:t>可测</w:t>
            </w:r>
          </w:p>
        </w:tc>
      </w:tr>
    </w:tbl>
    <w:p>
      <w:pPr>
        <w:pStyle w:val="53"/>
        <w:snapToGrid w:val="0"/>
        <w:spacing w:line="240" w:lineRule="auto"/>
        <w:ind w:firstLine="180" w:firstLineChars="100"/>
        <w:rPr>
          <w:sz w:val="18"/>
          <w:szCs w:val="18"/>
        </w:rPr>
      </w:pPr>
      <w:r>
        <w:rPr>
          <w:sz w:val="18"/>
          <w:szCs w:val="18"/>
        </w:rPr>
        <w:t>注：</w:t>
      </w:r>
      <w:r>
        <w:rPr>
          <w:b/>
          <w:bCs/>
          <w:sz w:val="18"/>
          <w:szCs w:val="18"/>
        </w:rPr>
        <w:t>1.</w:t>
      </w:r>
      <w:r>
        <w:rPr>
          <w:sz w:val="18"/>
          <w:szCs w:val="18"/>
        </w:rPr>
        <w:t>在边坡塌滑区内有重要建（构）筑物，破坏后果严重时，应加强对支护结构的应力监测；</w:t>
      </w:r>
    </w:p>
    <w:p>
      <w:pPr>
        <w:autoSpaceDE w:val="0"/>
        <w:autoSpaceDN w:val="0"/>
        <w:adjustRightInd w:val="0"/>
        <w:snapToGrid w:val="0"/>
        <w:spacing w:line="240" w:lineRule="auto"/>
        <w:ind w:firstLine="542" w:firstLineChars="300"/>
        <w:rPr>
          <w:sz w:val="18"/>
          <w:szCs w:val="18"/>
        </w:rPr>
      </w:pPr>
      <w:r>
        <w:rPr>
          <w:b/>
          <w:bCs/>
          <w:sz w:val="18"/>
          <w:szCs w:val="18"/>
        </w:rPr>
        <w:t>2.</w:t>
      </w:r>
      <w:r>
        <w:rPr>
          <w:i/>
          <w:sz w:val="18"/>
          <w:szCs w:val="18"/>
        </w:rPr>
        <w:t>H</w:t>
      </w:r>
      <w:r>
        <w:rPr>
          <w:sz w:val="18"/>
          <w:szCs w:val="18"/>
        </w:rPr>
        <w:t>—边坡高度（m）。</w:t>
      </w:r>
    </w:p>
    <w:p>
      <w:pPr>
        <w:ind w:firstLine="0" w:firstLineChars="0"/>
      </w:pPr>
      <w:r>
        <w:rPr>
          <w:b/>
          <w:bCs/>
        </w:rPr>
        <w:t>9.2.15</w:t>
      </w:r>
      <w:r>
        <w:t xml:space="preserve"> 土质边坡深层水平位移监测点数量不宜少于3个，管底应嵌入到稳定岩土层；坡顶位移监测点间距不宜大于30m，且不少于3个点；非预应力锚杆监测点不宜少于3%，预应力锚杆监测点不少于5%，且均不应少于3根。</w:t>
      </w:r>
    </w:p>
    <w:p>
      <w:pPr>
        <w:ind w:firstLine="0" w:firstLineChars="0"/>
      </w:pPr>
      <w:r>
        <w:rPr>
          <w:b/>
          <w:bCs/>
        </w:rPr>
        <w:t>9.2.16</w:t>
      </w:r>
      <w:r>
        <w:t xml:space="preserve"> 边坡施工过程中，一般1-2周测一次，当边坡工况发生变化或测试数据变化大或暴雨期应加密监测；边坡竣工后第一年可1-2月观测一次；第二年每3-6月观测一次直至边坡变形稳定。每次监测应记录气候条件、边坡工况，如遇到异常情况时，应立即发出警报。</w:t>
      </w:r>
    </w:p>
    <w:p>
      <w:pPr>
        <w:ind w:firstLine="0" w:firstLineChars="0"/>
        <w:jc w:val="center"/>
        <w:rPr>
          <w:b/>
          <w:bCs/>
        </w:rPr>
      </w:pPr>
      <w:r>
        <w:rPr>
          <w:b/>
          <w:bCs/>
        </w:rPr>
        <w:t>V  周边建（构）筑物 JC</w:t>
      </w:r>
    </w:p>
    <w:p>
      <w:pPr>
        <w:ind w:firstLine="0" w:firstLineChars="0"/>
      </w:pPr>
      <w:r>
        <w:rPr>
          <w:b/>
          <w:bCs/>
        </w:rPr>
        <w:t>9.2.17</w:t>
      </w:r>
      <w:r>
        <w:t xml:space="preserve">  沉降观测点应布置在建筑角点、边线、柱位上，布置建筑结构变化位置，布点间距不宜超过2个柱位，每座建筑沉降点不宜少于6个。</w:t>
      </w:r>
    </w:p>
    <w:p>
      <w:pPr>
        <w:ind w:firstLine="0" w:firstLineChars="0"/>
      </w:pPr>
      <w:r>
        <w:rPr>
          <w:b/>
          <w:bCs/>
        </w:rPr>
        <w:t>9.2.18</w:t>
      </w:r>
      <w:r>
        <w:t xml:space="preserve">  应在离被测建筑30m~50m外稳定位置上设置2~3个工作基准点，应定期进行水准联测。</w:t>
      </w:r>
    </w:p>
    <w:p>
      <w:pPr>
        <w:ind w:firstLine="0" w:firstLineChars="0"/>
      </w:pPr>
      <w:r>
        <w:rPr>
          <w:b/>
          <w:bCs/>
        </w:rPr>
        <w:t>9.2.19</w:t>
      </w:r>
      <w:r>
        <w:t xml:space="preserve">  应采用N3、或S3精密水准仪，二、三级测量精度，要求每3层测一次，封顶后前半年每2个月测一次，后半年每3个月测一次，第2年每4个月测一次，第三年以后每半年测一次，要求观测至建筑沉降达到稳定。</w:t>
      </w:r>
    </w:p>
    <w:p>
      <w:pPr>
        <w:ind w:firstLine="0" w:firstLineChars="0"/>
      </w:pPr>
      <w:r>
        <w:rPr>
          <w:b/>
          <w:bCs/>
        </w:rPr>
        <w:t>9.2.20</w:t>
      </w:r>
      <w:r>
        <w:t xml:space="preserve">  当桩基建筑沉降速率小于0.01 mm/d；浅基(包括地基处理)建筑沉降速率小于0.04mm/d，且延续时间达100d以上时，可认为该建筑沉降已达到相对稳定标准。</w:t>
      </w:r>
    </w:p>
    <w:p>
      <w:pPr>
        <w:ind w:firstLine="0" w:firstLineChars="0"/>
      </w:pPr>
      <w:r>
        <w:rPr>
          <w:b/>
          <w:bCs/>
        </w:rPr>
        <w:t>9.2.21</w:t>
      </w:r>
      <w:r>
        <w:t xml:space="preserve">  垂直度监测应在建筑内布置(内控点)，与施工单位放样点应一致，每座建筑垂直度监测点不宜少于4个，要求采用200×200铁板布置于底层，每层楼板相应位置开出200×200的孔洞。</w:t>
      </w:r>
    </w:p>
    <w:p>
      <w:pPr>
        <w:ind w:firstLine="0" w:firstLineChars="0"/>
      </w:pPr>
      <w:r>
        <w:rPr>
          <w:b/>
          <w:bCs/>
        </w:rPr>
        <w:t>9.2.22</w:t>
      </w:r>
      <w:r>
        <w:t xml:space="preserve">  应采用垂准仪测试，垂直度测量误差不得超过5mm/100m。</w:t>
      </w:r>
    </w:p>
    <w:p>
      <w:pPr>
        <w:ind w:firstLine="0" w:firstLineChars="0"/>
      </w:pPr>
      <w:r>
        <w:rPr>
          <w:b/>
          <w:bCs/>
        </w:rPr>
        <w:t>9.2.23</w:t>
      </w:r>
      <w:r>
        <w:t xml:space="preserve">  每3层监测一次，沉降观测封顶后应再监测3-4次，直至沉降稳定；垂直度观测至封顶。</w:t>
      </w:r>
    </w:p>
    <w:p>
      <w:pPr>
        <w:pStyle w:val="3"/>
        <w:spacing w:before="624" w:after="312"/>
      </w:pPr>
      <w:bookmarkStart w:id="231" w:name="_Toc132973415"/>
      <w:bookmarkStart w:id="232" w:name="_Toc113552600"/>
      <w:bookmarkStart w:id="233" w:name="_Toc136359694"/>
      <w:r>
        <w:t>检验</w:t>
      </w:r>
      <w:bookmarkEnd w:id="231"/>
      <w:bookmarkEnd w:id="232"/>
      <w:bookmarkEnd w:id="233"/>
    </w:p>
    <w:p>
      <w:pPr>
        <w:ind w:firstLine="0" w:firstLineChars="0"/>
        <w:jc w:val="center"/>
        <w:rPr>
          <w:b/>
          <w:bCs/>
        </w:rPr>
      </w:pPr>
      <w:r>
        <w:rPr>
          <w:b/>
          <w:bCs/>
        </w:rPr>
        <w:t>I地基 JY</w:t>
      </w:r>
    </w:p>
    <w:p>
      <w:pPr>
        <w:ind w:firstLine="0" w:firstLineChars="0"/>
      </w:pPr>
      <w:r>
        <w:rPr>
          <w:b/>
          <w:bCs/>
        </w:rPr>
        <w:t>9.3.1</w:t>
      </w:r>
      <w:r>
        <w:t xml:space="preserve">  天然地基基槽（坑）开挖到底后，应进行基槽（坑）检验。当发现地质条件与勘察报告和设计文件不一致、或遇到异常情况时，应结合地质条件提出处理意见。</w:t>
      </w:r>
    </w:p>
    <w:p>
      <w:pPr>
        <w:ind w:firstLine="0" w:firstLineChars="0"/>
      </w:pPr>
      <w:r>
        <w:rPr>
          <w:b/>
          <w:bCs/>
        </w:rPr>
        <w:t>9.3.2</w:t>
      </w:r>
      <w:r>
        <w:t xml:space="preserve">  地基工程施工质量的检验与验收，应在施工完成并在间歇期后进行。间歇期应符合下列规定：</w:t>
      </w:r>
    </w:p>
    <w:p>
      <w:pPr>
        <w:ind w:firstLine="422"/>
      </w:pPr>
      <w:r>
        <w:rPr>
          <w:b/>
        </w:rPr>
        <w:t>1</w:t>
      </w:r>
      <w:r>
        <w:t xml:space="preserve">  间歇期对黏性土地基不宜少于28d，对粉土地基不宜少于14d，其他地基不应少于7d；</w:t>
      </w:r>
    </w:p>
    <w:p>
      <w:pPr>
        <w:ind w:firstLine="422"/>
      </w:pPr>
      <w:r>
        <w:rPr>
          <w:b/>
        </w:rPr>
        <w:t>2</w:t>
      </w:r>
      <w:r>
        <w:t xml:space="preserve">  有粘结强度增强体的复合地基承载力检测宜在施工结束28d后进行；</w:t>
      </w:r>
    </w:p>
    <w:p>
      <w:pPr>
        <w:ind w:firstLine="422"/>
      </w:pPr>
      <w:r>
        <w:rPr>
          <w:b/>
        </w:rPr>
        <w:t>3</w:t>
      </w:r>
      <w:r>
        <w:t xml:space="preserve">  当设计对龄期有明确要求时，应满足设计要求。</w:t>
      </w:r>
    </w:p>
    <w:p>
      <w:pPr>
        <w:ind w:firstLine="0" w:firstLineChars="0"/>
      </w:pPr>
      <w:r>
        <w:rPr>
          <w:b/>
          <w:bCs/>
        </w:rPr>
        <w:t>9.3.3</w:t>
      </w:r>
      <w:r>
        <w:t xml:space="preserve">  处理地基承载力与质量检验，应符合下列规定：</w:t>
      </w:r>
    </w:p>
    <w:p>
      <w:pPr>
        <w:ind w:firstLine="422"/>
      </w:pPr>
      <w:r>
        <w:rPr>
          <w:b/>
          <w:bCs/>
        </w:rPr>
        <w:t>1</w:t>
      </w:r>
      <w:r>
        <w:t xml:space="preserve">  处理地基应进行地基承载力和变形评价、处理范围和有效加固深度内的地基均匀性评价，以及复合地基增强体的成桩质量和承载力评价；</w:t>
      </w:r>
    </w:p>
    <w:p>
      <w:pPr>
        <w:ind w:firstLine="422"/>
      </w:pPr>
      <w:r>
        <w:rPr>
          <w:b/>
          <w:bCs/>
        </w:rPr>
        <w:t>2</w:t>
      </w:r>
      <w:r>
        <w:t xml:space="preserve">  处理地基承载力检验应采用载荷试验，对有黏结强度复合地基增强体尚应进行单桩静载荷试验；</w:t>
      </w:r>
    </w:p>
    <w:p>
      <w:pPr>
        <w:ind w:firstLine="422"/>
      </w:pPr>
      <w:r>
        <w:rPr>
          <w:b/>
          <w:bCs/>
        </w:rPr>
        <w:t>3</w:t>
      </w:r>
      <w:r>
        <w:t xml:space="preserve">  换填、压实、强夯、预压、注浆等方法处理后的地基和散体材料复合地基增强体应进行密实度和施工质量检验，有黏结强度复合地基增强体应进行强度及桩身完整性检验。对设计要求消除地基液化、湿陷性的地基，应进行消除桩间土的液化、湿陷性效果检验。</w:t>
      </w:r>
    </w:p>
    <w:p>
      <w:pPr>
        <w:ind w:firstLine="0" w:firstLineChars="0"/>
      </w:pPr>
      <w:r>
        <w:rPr>
          <w:b/>
          <w:bCs/>
        </w:rPr>
        <w:t>9.3.4</w:t>
      </w:r>
      <w:r>
        <w:t xml:space="preserve">  处理地基的检验数量，应符合下列规定：</w:t>
      </w:r>
    </w:p>
    <w:p>
      <w:pPr>
        <w:ind w:firstLine="422"/>
      </w:pPr>
      <w:r>
        <w:rPr>
          <w:b/>
          <w:bCs/>
        </w:rPr>
        <w:t>1</w:t>
      </w:r>
      <w:r>
        <w:t xml:space="preserve">  、土工合成材料地基、粉煤灰地基、强夯地基、注浆地基、预压地基的承载力检验数量为每300m2不应少于1点，超过3000m2部分每500m2不应少于1点，每单位工程不应少于3点。采用原位测试方法检验处理地基施工质量时，单位工程检验数量不应少于10点，超过3000m2部分每500m2不应少于1点，检测同一土层的试验有效数据不应少于6个。</w:t>
      </w:r>
    </w:p>
    <w:p>
      <w:pPr>
        <w:ind w:firstLine="422"/>
      </w:pPr>
      <w:r>
        <w:rPr>
          <w:b/>
          <w:bCs/>
        </w:rPr>
        <w:t>2</w:t>
      </w:r>
      <w:r>
        <w:t xml:space="preserve">  砂石桩、高压喷射注浆桩、水泥土搅拌桩、土和灰土挤密桩、水泥粉煤灰碎石桩、夯实水泥土桩等复合地基的承载力检验数量不应少于总桩数的0.5％，且不应少于3点。有单桩承载力或桩身强度检验要求时，检验数量不应少于总桩数的0.5％，且不应少于3根。有桩身完整性检验要求时，检验数量不应少于总桩数的10％，且不应少于10根。</w:t>
      </w:r>
    </w:p>
    <w:p>
      <w:pPr>
        <w:ind w:firstLine="422"/>
      </w:pPr>
      <w:r>
        <w:rPr>
          <w:b/>
          <w:bCs/>
        </w:rPr>
        <w:t>3</w:t>
      </w:r>
      <w:r>
        <w:t xml:space="preserve">  除上述两款指定项目外，其他项目可按检验批抽样。复合地基中增强体的检验数量不应少于总数的20%。</w:t>
      </w:r>
    </w:p>
    <w:p>
      <w:pPr>
        <w:ind w:firstLine="0" w:firstLineChars="0"/>
      </w:pPr>
      <w:r>
        <w:rPr>
          <w:b/>
          <w:bCs/>
        </w:rPr>
        <w:t>9.3.5</w:t>
      </w:r>
      <w:r>
        <w:t xml:space="preserve">  地基承载力检验方式、试验点、荷载板面积应符合下列规定：</w:t>
      </w:r>
    </w:p>
    <w:p>
      <w:pPr>
        <w:ind w:firstLine="422"/>
      </w:pPr>
      <w:r>
        <w:rPr>
          <w:b/>
          <w:bCs/>
        </w:rPr>
        <w:t>1</w:t>
      </w:r>
      <w:r>
        <w:t xml:space="preserve">  加载方式应采用慢速维持荷载法。地基承载力检验时，静载试验最大加载量不应小于设计要求的承载力特征值的2倍。</w:t>
      </w:r>
    </w:p>
    <w:p>
      <w:pPr>
        <w:ind w:firstLine="422"/>
      </w:pPr>
      <w:r>
        <w:rPr>
          <w:b/>
          <w:bCs/>
        </w:rPr>
        <w:t>2</w:t>
      </w:r>
      <w:r>
        <w:t xml:space="preserve">  检验点位应在施工完成后随机选择；当考虑最不利状态设计时，最不利部位应有试验点。</w:t>
      </w:r>
    </w:p>
    <w:p>
      <w:pPr>
        <w:ind w:firstLine="422"/>
      </w:pPr>
      <w:r>
        <w:rPr>
          <w:b/>
          <w:bCs/>
        </w:rPr>
        <w:t>3</w:t>
      </w:r>
      <w:r>
        <w:t xml:space="preserve">  地基载荷试验采用的承压板尺寸应按设计或有关规范确定。素土和灰土地基、砂和砂石地基、土工合成材料地基、粉煤灰地基、注浆地基、预压地基的载荷试验的承压板面积不应小于1.0m</w:t>
      </w:r>
      <w:r>
        <w:rPr>
          <w:vertAlign w:val="superscript"/>
        </w:rPr>
        <w:t>2</w:t>
      </w:r>
      <w:r>
        <w:t>；强夯地基载荷试验的承压板面积不应小于2.0m</w:t>
      </w:r>
      <w:r>
        <w:rPr>
          <w:vertAlign w:val="superscript"/>
        </w:rPr>
        <w:t>2</w:t>
      </w:r>
      <w:r>
        <w:t>。复合地基载荷试验的承压板尺寸应根据设计的面积置换率计算确定。</w:t>
      </w:r>
    </w:p>
    <w:p>
      <w:pPr>
        <w:ind w:firstLine="422"/>
        <w:jc w:val="center"/>
        <w:rPr>
          <w:b/>
          <w:bCs/>
        </w:rPr>
      </w:pPr>
      <w:r>
        <w:rPr>
          <w:b/>
          <w:bCs/>
        </w:rPr>
        <w:t>II 基础 JY</w:t>
      </w:r>
    </w:p>
    <w:p>
      <w:pPr>
        <w:ind w:firstLine="0" w:firstLineChars="0"/>
      </w:pPr>
      <w:r>
        <w:rPr>
          <w:b/>
          <w:bCs/>
        </w:rPr>
        <w:t>9.3.6</w:t>
      </w:r>
      <w:r>
        <w:t xml:space="preserve">  桩基施工完成后应对承载力和桩身质量进行检验。</w:t>
      </w:r>
    </w:p>
    <w:p>
      <w:pPr>
        <w:ind w:firstLine="0" w:firstLineChars="0"/>
      </w:pPr>
      <w:r>
        <w:rPr>
          <w:b/>
          <w:bCs/>
        </w:rPr>
        <w:t>9.3.7</w:t>
      </w:r>
      <w:r>
        <w:t xml:space="preserve">  预制桩、钢桩应对接桩质量、锤击及静压的技术指标进行检验；灌注桩应对孔深（桩长）、孔底沉渣厚度、混凝土强度等进行检验，嵌岩桩还应对桩端的岩性和入岩深度进行检验。 </w:t>
      </w:r>
    </w:p>
    <w:p>
      <w:pPr>
        <w:ind w:firstLine="0" w:firstLineChars="0"/>
      </w:pPr>
      <w:r>
        <w:rPr>
          <w:b/>
          <w:bCs/>
        </w:rPr>
        <w:t>9.3.8</w:t>
      </w:r>
      <w:r>
        <w:t xml:space="preserve">  灌注桩每浇注50m3必须留置1组混凝土强度试件，不足50m3的桩，每连续浇筑12h必须留置1组混凝土强度试件。对单柱单桩，每根桩至少应留置1组混凝土强度试件。</w:t>
      </w:r>
    </w:p>
    <w:p>
      <w:pPr>
        <w:ind w:firstLine="0" w:firstLineChars="0"/>
      </w:pPr>
      <w:r>
        <w:rPr>
          <w:b/>
          <w:bCs/>
        </w:rPr>
        <w:t>9.3.9</w:t>
      </w:r>
      <w:r>
        <w:t xml:space="preserve">  为设计提供依据的试验桩检测应依据设计确定的基桩受力状态，采用相应的静载试验方法确定单桩极限承载力，检测数量应满足设计要求，且在同一条件下不应少于3根；当预计工程桩总数小于50根时，检测数量不应少于2根。</w:t>
      </w:r>
    </w:p>
    <w:p>
      <w:pPr>
        <w:ind w:firstLine="0" w:firstLineChars="0"/>
      </w:pPr>
      <w:r>
        <w:rPr>
          <w:b/>
          <w:bCs/>
        </w:rPr>
        <w:t>9.3.10</w:t>
      </w:r>
      <w:r>
        <w:t xml:space="preserve">  工程桩应采用低应变法检测桩身完整性，检测数量不应少于总桩数的20％，且不应少于10根，每根柱子承台下的桩抽检数量不应少于1根。直径大于800mm的混凝土嵌岩桩还应采用钻芯法或声波透射法检测桩身完整性，检测桩数不应少于总桩数的10%。</w:t>
      </w:r>
    </w:p>
    <w:p>
      <w:pPr>
        <w:ind w:firstLine="0" w:firstLineChars="0"/>
      </w:pPr>
    </w:p>
    <w:p>
      <w:pPr>
        <w:ind w:firstLine="0" w:firstLineChars="0"/>
      </w:pPr>
      <w:r>
        <w:rPr>
          <w:b/>
          <w:bCs/>
        </w:rPr>
        <w:t>9.3.11</w:t>
      </w:r>
      <w:r>
        <w:t xml:space="preserve">  混凝土桩的桩身完整性检测数量应符合下列规定：</w:t>
      </w:r>
    </w:p>
    <w:p>
      <w:pPr>
        <w:ind w:firstLine="422"/>
      </w:pPr>
      <w:r>
        <w:rPr>
          <w:b/>
          <w:bCs/>
        </w:rPr>
        <w:t>1</w:t>
      </w:r>
      <w:r>
        <w:t xml:space="preserve">  建筑桩基设计等级为甲级，或地基条件复杂、成桩质量可靠性较低的灌注桩工程，检测数量不应少于总桩数的30％，且不应少于20根；其他桩基工程，检测数量不应少于总桩数的20％，且不应少于10根；</w:t>
      </w:r>
    </w:p>
    <w:p>
      <w:pPr>
        <w:ind w:firstLine="0" w:firstLineChars="0"/>
      </w:pPr>
      <w:r>
        <w:rPr>
          <w:b/>
          <w:bCs/>
        </w:rPr>
        <w:t>2</w:t>
      </w:r>
      <w:r>
        <w:t xml:space="preserve">  除符合本条上款规定外，每个柱下承台检测桩数不应少于1根；</w:t>
      </w:r>
    </w:p>
    <w:p>
      <w:pPr>
        <w:ind w:firstLine="0" w:firstLineChars="0"/>
      </w:pPr>
      <w:r>
        <w:rPr>
          <w:b/>
          <w:bCs/>
        </w:rPr>
        <w:t>3</w:t>
      </w:r>
      <w:r>
        <w:t xml:space="preserve">  大直径嵌岩灌注桩或设计等级为甲级的大直径灌注桩，应在本条第1、2款规定的检测桩数范围内，按不少于总桩数10％的比例采用声波透射法或钻芯法检测。</w:t>
      </w:r>
    </w:p>
    <w:p>
      <w:pPr>
        <w:ind w:firstLine="0" w:firstLineChars="0"/>
      </w:pPr>
      <w:r>
        <w:rPr>
          <w:b/>
          <w:bCs/>
        </w:rPr>
        <w:t>9.3.12</w:t>
      </w:r>
      <w:r>
        <w:t xml:space="preserve">  当符合下列条件之一时，应采用单桩竖向抗压静载试验进行承载力验收检测。检测数量不应少于同一条件下桩基分项工程总桩数的1％，且不应少于3根；当总桩数小于50根时，检测数量不应少于2根。</w:t>
      </w:r>
    </w:p>
    <w:p>
      <w:pPr>
        <w:ind w:firstLine="422"/>
      </w:pPr>
      <w:r>
        <w:rPr>
          <w:b/>
        </w:rPr>
        <w:t xml:space="preserve">1 </w:t>
      </w:r>
      <w:r>
        <w:t xml:space="preserve"> 设计等级为甲级的桩基；</w:t>
      </w:r>
    </w:p>
    <w:p>
      <w:pPr>
        <w:ind w:firstLine="422"/>
      </w:pPr>
      <w:r>
        <w:rPr>
          <w:b/>
        </w:rPr>
        <w:t xml:space="preserve">2 </w:t>
      </w:r>
      <w:r>
        <w:t xml:space="preserve"> 施工前未按本规范第9.3.8条进行单桩静载试验的工程；</w:t>
      </w:r>
    </w:p>
    <w:p>
      <w:pPr>
        <w:ind w:firstLine="422"/>
      </w:pPr>
      <w:r>
        <w:rPr>
          <w:b/>
        </w:rPr>
        <w:t xml:space="preserve">3 </w:t>
      </w:r>
      <w:r>
        <w:t xml:space="preserve"> 施工前进行了单桩静载试验，但施工过程中变更了工艺参数或施工质量出现了异常；</w:t>
      </w:r>
    </w:p>
    <w:p>
      <w:pPr>
        <w:ind w:firstLine="422"/>
      </w:pPr>
      <w:r>
        <w:rPr>
          <w:b/>
        </w:rPr>
        <w:t xml:space="preserve">4 </w:t>
      </w:r>
      <w:r>
        <w:t xml:space="preserve"> 地基条件复杂、桩施工质量可靠性低；</w:t>
      </w:r>
    </w:p>
    <w:p>
      <w:pPr>
        <w:ind w:firstLine="422"/>
      </w:pPr>
      <w:r>
        <w:rPr>
          <w:b/>
        </w:rPr>
        <w:t xml:space="preserve">5 </w:t>
      </w:r>
      <w:r>
        <w:t xml:space="preserve"> 本地区采用的新桩型或新工艺；</w:t>
      </w:r>
    </w:p>
    <w:p>
      <w:pPr>
        <w:ind w:firstLine="422"/>
      </w:pPr>
      <w:r>
        <w:rPr>
          <w:b/>
        </w:rPr>
        <w:t xml:space="preserve">6 </w:t>
      </w:r>
      <w:r>
        <w:t xml:space="preserve"> 施工过程中产生挤土上浮或偏位的群桩。</w:t>
      </w:r>
    </w:p>
    <w:p>
      <w:pPr>
        <w:ind w:firstLine="0" w:firstLineChars="0"/>
      </w:pPr>
      <w:r>
        <w:rPr>
          <w:b/>
          <w:bCs/>
        </w:rPr>
        <w:t>9.3.13</w:t>
      </w:r>
      <w:r>
        <w:t xml:space="preserve">  除本规范第9.3.11条规定外的工程桩，单桩竖向抗压承载力可按下列方式进行验收检测：</w:t>
      </w:r>
    </w:p>
    <w:p>
      <w:pPr>
        <w:ind w:firstLine="420"/>
      </w:pPr>
      <w:r>
        <w:t xml:space="preserve"> </w:t>
      </w:r>
      <w:r>
        <w:rPr>
          <w:b/>
        </w:rPr>
        <w:t xml:space="preserve">1 </w:t>
      </w:r>
      <w:r>
        <w:t>当采用单桩静载试验时，检测数量宜符合本规范第9.3.11条的规定；</w:t>
      </w:r>
    </w:p>
    <w:p>
      <w:pPr>
        <w:ind w:firstLine="420"/>
      </w:pPr>
      <w:r>
        <w:t xml:space="preserve"> </w:t>
      </w:r>
      <w:r>
        <w:rPr>
          <w:b/>
        </w:rPr>
        <w:t xml:space="preserve">2 </w:t>
      </w:r>
      <w:r>
        <w:t>预制桩和满足高应变法适用范围的灌注桩，可采用高应变法检测单桩竖向抗压承载力，检测数量不宜少于总桩数的5％，且不得少于5根。</w:t>
      </w:r>
    </w:p>
    <w:p>
      <w:pPr>
        <w:ind w:firstLine="0" w:firstLineChars="0"/>
      </w:pPr>
      <w:r>
        <w:rPr>
          <w:b/>
          <w:bCs/>
        </w:rPr>
        <w:t>9.3.14</w:t>
      </w:r>
      <w:r>
        <w:t xml:space="preserve">  对于端承型大直径灌注桩，当受设备或现场条件限制无法检测单桩竖向抗压承载力时，可选择下列方式之一，进行持力层核验：</w:t>
      </w:r>
    </w:p>
    <w:p>
      <w:pPr>
        <w:ind w:firstLine="422"/>
      </w:pPr>
      <w:r>
        <w:rPr>
          <w:b/>
          <w:bCs/>
        </w:rPr>
        <w:t xml:space="preserve"> 1</w:t>
      </w:r>
      <w:r>
        <w:t xml:space="preserve">  采用钻芯法测定桩底沉渣厚度，并钻取桩端持力层岩土芯样检验桩端持力层，检测数量不应少于总桩数的10％，且不应少于10根；</w:t>
      </w:r>
    </w:p>
    <w:p>
      <w:pPr>
        <w:ind w:firstLine="422"/>
      </w:pPr>
      <w:r>
        <w:rPr>
          <w:b/>
          <w:bCs/>
        </w:rPr>
        <w:t xml:space="preserve"> 2</w:t>
      </w:r>
      <w:r>
        <w:t xml:space="preserve">  采用深层平板载荷试验或岩基平板载荷试验，检测应符合国家现行标准《建筑地基基础设计规范》GB 50007和《建筑桩基技术规范》JGJ 94的有关规定，检测数量不应少于总桩数的1％，且不应少于3根。</w:t>
      </w:r>
    </w:p>
    <w:p>
      <w:pPr>
        <w:ind w:firstLine="0" w:firstLineChars="0"/>
      </w:pPr>
      <w:r>
        <w:rPr>
          <w:b/>
          <w:bCs/>
        </w:rPr>
        <w:t>9.3.15</w:t>
      </w:r>
      <w:r>
        <w:t xml:space="preserve">  无筋扩展基础、钢筋混凝土扩展基础、筏形与箱形基础施工验收应对轴线位置、混凝土强度等进行检验，其中无筋扩展基础还应对砂浆强度进行检验。</w:t>
      </w:r>
    </w:p>
    <w:p>
      <w:pPr>
        <w:ind w:firstLine="0" w:firstLineChars="0"/>
      </w:pPr>
      <w:r>
        <w:rPr>
          <w:b/>
          <w:bCs/>
        </w:rPr>
        <w:t>9.3.16</w:t>
      </w:r>
      <w:r>
        <w:t xml:space="preserve">  岩石锚杆基础施工验收应对抗拔承载力、孔深、锚固体强度等进行检验。锚杆抗拔承载力的检测数量不应少于锚杆总数的5%，且同一土层中的锚杆检测数量不应小于6根。</w:t>
      </w:r>
    </w:p>
    <w:p>
      <w:pPr>
        <w:ind w:firstLine="0" w:firstLineChars="0"/>
      </w:pPr>
      <w:r>
        <w:rPr>
          <w:b/>
          <w:bCs/>
        </w:rPr>
        <w:t>9.3.17</w:t>
      </w:r>
      <w:r>
        <w:t xml:space="preserve">  沉井与沉箱施工验收应对混凝土强度、井（箱）壁厚度、封底前下沉速率、终沉后刃角平均标高、刃角中心线位移、四角中任何两角高差等进行检验。</w:t>
      </w:r>
    </w:p>
    <w:p>
      <w:pPr>
        <w:pStyle w:val="3"/>
        <w:spacing w:before="624" w:after="312"/>
      </w:pPr>
      <w:bookmarkStart w:id="234" w:name="_Toc113552601"/>
      <w:bookmarkStart w:id="235" w:name="_Toc132973416"/>
      <w:bookmarkStart w:id="236" w:name="_Toc136359695"/>
      <w:r>
        <w:t>验收</w:t>
      </w:r>
      <w:bookmarkEnd w:id="234"/>
      <w:bookmarkEnd w:id="235"/>
      <w:bookmarkEnd w:id="236"/>
    </w:p>
    <w:p>
      <w:pPr>
        <w:ind w:firstLine="0" w:firstLineChars="0"/>
        <w:jc w:val="center"/>
        <w:rPr>
          <w:b/>
          <w:bCs/>
        </w:rPr>
      </w:pPr>
      <w:r>
        <w:rPr>
          <w:b/>
          <w:bCs/>
        </w:rPr>
        <w:t>I地基 YS</w:t>
      </w:r>
    </w:p>
    <w:p>
      <w:pPr>
        <w:ind w:firstLine="0" w:firstLineChars="0"/>
      </w:pPr>
      <w:r>
        <w:rPr>
          <w:b/>
          <w:bCs/>
        </w:rPr>
        <w:t>9.4.1</w:t>
      </w:r>
      <w:r>
        <w:t xml:space="preserve">  地基处理工程的验收，当采用一种检验方法检测结果存在不确定性时，应结合其它检验方法进行综合判断。</w:t>
      </w:r>
    </w:p>
    <w:p>
      <w:pPr>
        <w:ind w:firstLine="0" w:firstLineChars="0"/>
      </w:pPr>
      <w:r>
        <w:rPr>
          <w:b/>
          <w:bCs/>
        </w:rPr>
        <w:t>9.4.2</w:t>
      </w:r>
      <w:r>
        <w:t xml:space="preserve">  换填、压实地基施工验收应符合下列规定：</w:t>
      </w:r>
    </w:p>
    <w:p>
      <w:pPr>
        <w:ind w:firstLine="422"/>
      </w:pPr>
      <w:r>
        <w:rPr>
          <w:b/>
        </w:rPr>
        <w:t>1</w:t>
      </w:r>
      <w:r>
        <w:t xml:space="preserve">  砂和砂石地基施工验收应对地基承载力、配合比和压实系数等进行检验；</w:t>
      </w:r>
    </w:p>
    <w:p>
      <w:pPr>
        <w:ind w:firstLine="422"/>
      </w:pPr>
      <w:r>
        <w:rPr>
          <w:b/>
        </w:rPr>
        <w:t>2</w:t>
      </w:r>
      <w:r>
        <w:t xml:space="preserve">  粉煤灰地基施工验收应对地基承载力和压实系数等进行检验；</w:t>
      </w:r>
    </w:p>
    <w:p>
      <w:pPr>
        <w:ind w:firstLine="422"/>
      </w:pPr>
      <w:r>
        <w:rPr>
          <w:b/>
        </w:rPr>
        <w:t>3</w:t>
      </w:r>
      <w:r>
        <w:t xml:space="preserve">  土工合成材料地基施工验收应对地基承载力、土工合成材料强度及土工合成材料延伸率等进行检验。</w:t>
      </w:r>
    </w:p>
    <w:p>
      <w:pPr>
        <w:ind w:firstLine="0" w:firstLineChars="0"/>
      </w:pPr>
      <w:r>
        <w:rPr>
          <w:b/>
          <w:bCs/>
        </w:rPr>
        <w:t>9.4.3</w:t>
      </w:r>
      <w:r>
        <w:t xml:space="preserve">  预压、夯实地基及注浆加固地基施工验收应对地基承载力、处理后地基土的强度及变形指标等进行检验。</w:t>
      </w:r>
    </w:p>
    <w:p>
      <w:pPr>
        <w:ind w:firstLine="0" w:firstLineChars="0"/>
      </w:pPr>
      <w:r>
        <w:rPr>
          <w:b/>
          <w:bCs/>
        </w:rPr>
        <w:t>9.4.4</w:t>
      </w:r>
      <w:r>
        <w:t xml:space="preserve">  复合地基施工验收应符合下列规定：</w:t>
      </w:r>
    </w:p>
    <w:p>
      <w:pPr>
        <w:ind w:firstLine="422"/>
      </w:pPr>
      <w:r>
        <w:rPr>
          <w:b/>
          <w:bCs/>
        </w:rPr>
        <w:t>1</w:t>
      </w:r>
      <w:r>
        <w:t xml:space="preserve">  砂石桩复合地基施工验收应对复合地基承载力、桩体密实度、填料量、孔深等进行检验；</w:t>
      </w:r>
    </w:p>
    <w:p>
      <w:pPr>
        <w:ind w:firstLine="422"/>
      </w:pPr>
      <w:r>
        <w:rPr>
          <w:b/>
          <w:bCs/>
        </w:rPr>
        <w:t>2</w:t>
      </w:r>
      <w:r>
        <w:t xml:space="preserve">  高压旋喷桩复合地基、水泥土搅拌桩复合地基施工验收应对单桩与复合地基的承载力、水泥用量、桩长和桩身强度等进行检验，水泥土搅拌桩复合地基还应对搅拌叶的回转直径进行检验；</w:t>
      </w:r>
    </w:p>
    <w:p>
      <w:pPr>
        <w:ind w:firstLine="422"/>
      </w:pPr>
      <w:r>
        <w:rPr>
          <w:b/>
          <w:bCs/>
        </w:rPr>
        <w:t>3</w:t>
      </w:r>
      <w:r>
        <w:t xml:space="preserve">  土和灰土挤密桩复合地基、夯实水泥土桩复合地基施工验收应对复合地基承载力、桩体填料平均压实系数及桩长等进行检验，其中夯实水泥土桩复合地基还应对桩身强度进行检验；</w:t>
      </w:r>
    </w:p>
    <w:p>
      <w:pPr>
        <w:ind w:firstLine="422"/>
      </w:pPr>
      <w:r>
        <w:rPr>
          <w:b/>
          <w:bCs/>
        </w:rPr>
        <w:t>4</w:t>
      </w:r>
      <w:r>
        <w:t xml:space="preserve">  刚性桩复合地基施工验收应对单桩及复合地基承载力、桩长、桩径、桩身完整性、桩身强度等进行检验。</w:t>
      </w:r>
    </w:p>
    <w:p>
      <w:pPr>
        <w:ind w:firstLine="0" w:firstLineChars="0"/>
        <w:jc w:val="center"/>
        <w:rPr>
          <w:b/>
          <w:bCs/>
        </w:rPr>
      </w:pPr>
      <w:r>
        <w:rPr>
          <w:b/>
          <w:bCs/>
        </w:rPr>
        <w:t>II</w:t>
      </w:r>
      <w:r>
        <w:rPr>
          <w:rFonts w:hint="eastAsia"/>
          <w:b/>
          <w:bCs/>
        </w:rPr>
        <w:t xml:space="preserve"> </w:t>
      </w:r>
      <w:r>
        <w:rPr>
          <w:b/>
          <w:bCs/>
        </w:rPr>
        <w:t>基坑 YS</w:t>
      </w:r>
    </w:p>
    <w:p>
      <w:pPr>
        <w:ind w:firstLine="0" w:firstLineChars="0"/>
      </w:pPr>
      <w:r>
        <w:rPr>
          <w:b/>
          <w:bCs/>
        </w:rPr>
        <w:t>9.4.6</w:t>
      </w:r>
      <w:r>
        <w:t xml:space="preserve">  基坑支护结构施工前应对原材料等进行检验，施工过程中应检验施工工序及各项施工参数，施工完成后应进行质量验收。</w:t>
      </w:r>
    </w:p>
    <w:p>
      <w:pPr>
        <w:ind w:firstLine="0" w:firstLineChars="0"/>
      </w:pPr>
      <w:r>
        <w:rPr>
          <w:b/>
          <w:bCs/>
        </w:rPr>
        <w:t>9.4.7</w:t>
      </w:r>
      <w:r>
        <w:t xml:space="preserve">  围护结构施工完成后的质量验收应在基坑开挖前进行，支锚结构的质量验收应在对应的分层土方开挖前进行。</w:t>
      </w:r>
    </w:p>
    <w:p>
      <w:pPr>
        <w:ind w:firstLine="0" w:firstLineChars="0"/>
      </w:pPr>
      <w:r>
        <w:rPr>
          <w:b/>
          <w:bCs/>
        </w:rPr>
        <w:t>9.4.8</w:t>
      </w:r>
      <w:r>
        <w:t xml:space="preserve">  基坑开挖过程中，应对基坑开挖面的围护墙表观质量，支护结构的变形、渗漏水情况以及支撑竖向支承构件的垂直度偏差等项目进行检测。</w:t>
      </w:r>
    </w:p>
    <w:p>
      <w:pPr>
        <w:ind w:firstLine="0" w:firstLineChars="0"/>
      </w:pPr>
      <w:r>
        <w:rPr>
          <w:b/>
          <w:bCs/>
        </w:rPr>
        <w:t>9.4.9</w:t>
      </w:r>
      <w:r>
        <w:t xml:space="preserve">  灌注桩排桩施工验收应符合下列规定：</w:t>
      </w:r>
    </w:p>
    <w:p>
      <w:pPr>
        <w:ind w:firstLine="422"/>
      </w:pPr>
      <w:r>
        <w:rPr>
          <w:b/>
          <w:bCs/>
        </w:rPr>
        <w:t>1</w:t>
      </w:r>
      <w:r>
        <w:t xml:space="preserve">  灌注桩排桩应对孔深、桩身完整性、混凝土强度、嵌岩深度、钢筋笼主筋间距等进行检验；</w:t>
      </w:r>
    </w:p>
    <w:p>
      <w:pPr>
        <w:ind w:firstLine="422"/>
      </w:pPr>
      <w:r>
        <w:rPr>
          <w:b/>
          <w:bCs/>
        </w:rPr>
        <w:t>2</w:t>
      </w:r>
      <w:r>
        <w:t xml:space="preserve">  灌注桩排桩应采用低应变法检测桩身完整性，检测桩数不应少于总桩数的20％，且不应少于5根。采用桩墙合一时，低应变法检测桩身完整性的检测数量应为总桩数的100％；采用声波透射法检测的灌注桩排桩数量不应低于总桩数的10％，且不应少于3根。当根据低应变法或声波透射法判定的桩身完整性为Ⅲ类、Ⅳ类时，应采用钻芯法进行验证；</w:t>
      </w:r>
    </w:p>
    <w:p>
      <w:pPr>
        <w:ind w:firstLine="422"/>
      </w:pPr>
      <w:r>
        <w:rPr>
          <w:b/>
          <w:bCs/>
        </w:rPr>
        <w:t>3</w:t>
      </w:r>
      <w:r>
        <w:t xml:space="preserve">  灌注桩每浇注50m3必须留置1组混凝土强度试件，单桩不足50m3的桩，每连续浇筑12h必须留置1组混凝土强度试件。有抗渗等级要求的灌注桩还应留置抗渗等级检测试件，一个级配不应少于3组。</w:t>
      </w:r>
    </w:p>
    <w:p>
      <w:pPr>
        <w:ind w:firstLine="0" w:firstLineChars="0"/>
      </w:pPr>
      <w:r>
        <w:rPr>
          <w:b/>
          <w:bCs/>
        </w:rPr>
        <w:t>9.4.10</w:t>
      </w:r>
      <w:r>
        <w:t xml:space="preserve">  截水帷幕的施工验收应符合下列规定：</w:t>
      </w:r>
    </w:p>
    <w:p>
      <w:pPr>
        <w:ind w:firstLine="422"/>
      </w:pPr>
      <w:r>
        <w:rPr>
          <w:b/>
          <w:bCs/>
        </w:rPr>
        <w:t>1</w:t>
      </w:r>
      <w:r>
        <w:t xml:space="preserve">  截水帷幕采用水泥土搅拌墙时，应对水泥用量、桩长、导向架垂直度、桩径等进行检验，其中三轴水泥土搅拌桩还应对桩身强度进行检验；</w:t>
      </w:r>
    </w:p>
    <w:p>
      <w:pPr>
        <w:ind w:firstLine="422"/>
      </w:pPr>
      <w:r>
        <w:rPr>
          <w:b/>
          <w:bCs/>
        </w:rPr>
        <w:t>2</w:t>
      </w:r>
      <w:r>
        <w:t xml:space="preserve">  截水帷幕采用渠式切割水泥土连续墙时，应对墙体强度、水泥用量、墙体长度、垂直度、墙厚等进行检验；</w:t>
      </w:r>
    </w:p>
    <w:p>
      <w:pPr>
        <w:ind w:firstLine="422"/>
      </w:pPr>
      <w:r>
        <w:rPr>
          <w:b/>
          <w:bCs/>
        </w:rPr>
        <w:t>3</w:t>
      </w:r>
      <w:r>
        <w:t xml:space="preserve">  截水帷幕采用高压喷射注浆时，应对水泥用量、桩长、钻孔垂直度、桩身强度等进行检验；</w:t>
      </w:r>
    </w:p>
    <w:p>
      <w:pPr>
        <w:ind w:firstLine="422"/>
      </w:pPr>
      <w:r>
        <w:rPr>
          <w:b/>
          <w:bCs/>
        </w:rPr>
        <w:t>4</w:t>
      </w:r>
      <w:r>
        <w:t xml:space="preserve">  基坑开挖前截水帷幕的强度指标应满足设计要求，强度检测应采用钻芯法。截水帷幕采用单轴水泥土搅拌桩、双轴水泥土搅拌桩、三轴水泥土搅拌桩、高压喷射注浆时，检测数量不应少于总桩数的1%，且不应少于3根。截水帷幕采用渠式切割水泥土连续墙时，检测数量沿基坑周边不应少于每50延米1个取芯点，且不应少于3个。</w:t>
      </w:r>
    </w:p>
    <w:p>
      <w:pPr>
        <w:ind w:firstLine="0" w:firstLineChars="0"/>
      </w:pPr>
      <w:r>
        <w:rPr>
          <w:b/>
          <w:bCs/>
        </w:rPr>
        <w:t>9.4.11</w:t>
      </w:r>
      <w:r>
        <w:t xml:space="preserve">  钢板桩围护墙、预制混凝土板桩围护墙的施工验收应对桩长、桩身弯曲度、桩顶标高等进行检验，其中预制混凝土板桩围护墙还应对凹凸槽尺寸进行检验。</w:t>
      </w:r>
    </w:p>
    <w:p>
      <w:pPr>
        <w:ind w:firstLine="0" w:firstLineChars="0"/>
      </w:pPr>
      <w:r>
        <w:rPr>
          <w:b/>
          <w:bCs/>
        </w:rPr>
        <w:t>9.4.12</w:t>
      </w:r>
      <w:r>
        <w:t xml:space="preserve">  咬合桩围护墙的施工验收应对导墙定位孔孔径、导墙定位孔孔口定位、钢套管顺直度、成孔孔径、成孔垂直度、成孔孔深等进行检验。</w:t>
      </w:r>
    </w:p>
    <w:p>
      <w:pPr>
        <w:ind w:firstLine="0" w:firstLineChars="0"/>
      </w:pPr>
      <w:r>
        <w:rPr>
          <w:b/>
          <w:bCs/>
        </w:rPr>
        <w:t>9.4.13</w:t>
      </w:r>
      <w:r>
        <w:t xml:space="preserve">  型钢（预制桩）水泥土搅拌墙的施工验收应符合下列规定：</w:t>
      </w:r>
    </w:p>
    <w:p>
      <w:pPr>
        <w:ind w:firstLine="422"/>
      </w:pPr>
      <w:r>
        <w:rPr>
          <w:b/>
          <w:bCs/>
        </w:rPr>
        <w:t>1</w:t>
      </w:r>
      <w:r>
        <w:t xml:space="preserve">  三轴水泥土搅拌桩和渠式切割水泥土连续墙应对桩身（墙体）强度、水泥用量、桩长（墙体长度）、垂直度、桩径（墙厚）等进行检验。其中墙体强度应采用钻芯法确定，三轴水泥土搅拌桩的检测数量不应少于总桩数的1%，且不得少于3根；渠式切割水泥土连续墙的检测数量不应少于每50延米1个取芯点，且不应少于3个。</w:t>
      </w:r>
    </w:p>
    <w:p>
      <w:pPr>
        <w:ind w:firstLine="422"/>
      </w:pPr>
      <w:r>
        <w:rPr>
          <w:b/>
          <w:bCs/>
        </w:rPr>
        <w:t>2</w:t>
      </w:r>
      <w:r>
        <w:t xml:space="preserve">  内插型钢（预制桩）的施工验收应对强度进行检验。</w:t>
      </w:r>
    </w:p>
    <w:p>
      <w:pPr>
        <w:ind w:firstLine="0" w:firstLineChars="0"/>
      </w:pPr>
      <w:r>
        <w:rPr>
          <w:b/>
          <w:bCs/>
        </w:rPr>
        <w:t>9.4.14</w:t>
      </w:r>
      <w:r>
        <w:t xml:space="preserve">  土钉墙支护施工验收应对土钉抗拔承载力、土钉长度、分层开挖厚度、喷射混凝土面层强度及厚度等进行检验。土钉抗拔承载力的检测数量不应少于土钉总数的1%，且同一土层中的土钉检测数量不应小于3根。</w:t>
      </w:r>
    </w:p>
    <w:p>
      <w:pPr>
        <w:ind w:firstLine="0" w:firstLineChars="0"/>
      </w:pPr>
      <w:r>
        <w:rPr>
          <w:b/>
          <w:bCs/>
        </w:rPr>
        <w:t>9.4.15</w:t>
      </w:r>
      <w:r>
        <w:t xml:space="preserve">  地下连续墙施工验收应符合下列规定：</w:t>
      </w:r>
    </w:p>
    <w:p>
      <w:pPr>
        <w:ind w:firstLine="422"/>
      </w:pPr>
      <w:r>
        <w:rPr>
          <w:b/>
        </w:rPr>
        <w:t>1</w:t>
      </w:r>
      <w:r>
        <w:t xml:space="preserve">  成槽及墙体验收应对墙体强度、槽壁垂直度、槽段深度、槽底沉渣厚度等进行检验；</w:t>
      </w:r>
    </w:p>
    <w:p>
      <w:pPr>
        <w:ind w:firstLine="422"/>
      </w:pPr>
      <w:r>
        <w:rPr>
          <w:b/>
        </w:rPr>
        <w:t>2</w:t>
      </w:r>
      <w:r>
        <w:t xml:space="preserve">  钢筋笼验收应对钢筋笼长度、钢筋笼宽度、钢筋笼安装标高、主筋间距等进行检验；</w:t>
      </w:r>
    </w:p>
    <w:p>
      <w:pPr>
        <w:ind w:firstLine="422"/>
      </w:pPr>
      <w:r>
        <w:rPr>
          <w:b/>
        </w:rPr>
        <w:t>3</w:t>
      </w:r>
      <w:r>
        <w:t xml:space="preserve">  兼作永久结构的地下连续墙，应对预埋钢筋接驳器等进行检验，取每500套为一个检验批，每批应抽查3件，复验内容为外观、尺寸、抗拉强度等；</w:t>
      </w:r>
    </w:p>
    <w:p>
      <w:pPr>
        <w:ind w:firstLine="422"/>
      </w:pPr>
      <w:r>
        <w:rPr>
          <w:b/>
          <w:bCs/>
        </w:rPr>
        <w:t>4</w:t>
      </w:r>
      <w:r>
        <w:t xml:space="preserve">  施工结束后应采用声波透射法对墙体混凝土质量进行检测，检测墙段数量不应少于同条件下总墙段的20%，且不得少于3幅，每个检测墙段的预埋声测管数不应少于4个。当地下连续墙作为主体地下结构构件时，应对每个墙段进行检测。当根据声波透射法判定的墙体质量不合格时，应采用钻芯法进行验证。</w:t>
      </w:r>
    </w:p>
    <w:p>
      <w:pPr>
        <w:ind w:firstLine="0" w:firstLineChars="0"/>
      </w:pPr>
      <w:r>
        <w:rPr>
          <w:b/>
          <w:bCs/>
        </w:rPr>
        <w:t>9.4.16</w:t>
      </w:r>
      <w:r>
        <w:t xml:space="preserve">  重力式水泥土墙施工验收应符合下列规定：</w:t>
      </w:r>
    </w:p>
    <w:p>
      <w:pPr>
        <w:ind w:firstLine="422"/>
      </w:pPr>
      <w:r>
        <w:rPr>
          <w:b/>
        </w:rPr>
        <w:t>1</w:t>
      </w:r>
      <w:r>
        <w:t xml:space="preserve">  水泥土搅拌桩施工验收应对桩身强度、水泥用量、桩长等进行检验；</w:t>
      </w:r>
    </w:p>
    <w:p>
      <w:pPr>
        <w:ind w:firstLine="422"/>
      </w:pPr>
      <w:r>
        <w:rPr>
          <w:b/>
        </w:rPr>
        <w:t>2</w:t>
      </w:r>
      <w:r>
        <w:t xml:space="preserve">  水泥土搅拌桩的桩身强度检测应采用钻芯法，取芯数量不应少于总桩数的1%，且不得少于6根。</w:t>
      </w:r>
    </w:p>
    <w:p>
      <w:pPr>
        <w:ind w:firstLine="420"/>
      </w:pPr>
    </w:p>
    <w:p>
      <w:pPr>
        <w:ind w:firstLine="0" w:firstLineChars="0"/>
      </w:pPr>
      <w:r>
        <w:rPr>
          <w:b/>
          <w:bCs/>
        </w:rPr>
        <w:t>9.4.17</w:t>
      </w:r>
      <w:r>
        <w:t xml:space="preserve">  基坑工程中土体加固施工验收应符合下列规定：</w:t>
      </w:r>
    </w:p>
    <w:p>
      <w:pPr>
        <w:ind w:firstLine="422"/>
      </w:pPr>
      <w:r>
        <w:rPr>
          <w:b/>
          <w:bCs/>
        </w:rPr>
        <w:t>1</w:t>
      </w:r>
      <w:r>
        <w:t xml:space="preserve">  采用水泥土搅拌桩、高压喷射注浆等土体加固的桩身强度检测应采用钻芯法，取芯数量不应少于总桩数的0.5%，且不得少于3根；</w:t>
      </w:r>
    </w:p>
    <w:p>
      <w:pPr>
        <w:ind w:firstLine="422"/>
      </w:pPr>
      <w:r>
        <w:rPr>
          <w:b/>
          <w:bCs/>
        </w:rPr>
        <w:t>2</w:t>
      </w:r>
      <w:r>
        <w:t xml:space="preserve">  注浆法加固结束28d后，应采用静力触探、动力触探、标准贯入等原位测试方法对加固土层的施工质量进行检测。检测点的位置应根据注浆加固布置和现场条件确定，检验数量每200m2不应少于1点，且不应少于5点。</w:t>
      </w:r>
    </w:p>
    <w:p>
      <w:pPr>
        <w:ind w:firstLine="0" w:firstLineChars="0"/>
      </w:pPr>
      <w:r>
        <w:rPr>
          <w:b/>
          <w:bCs/>
        </w:rPr>
        <w:t>9.4.18</w:t>
      </w:r>
      <w:r>
        <w:t xml:space="preserve">  内支撑施工验收应符合下列规定：</w:t>
      </w:r>
    </w:p>
    <w:p>
      <w:pPr>
        <w:ind w:firstLine="422"/>
      </w:pPr>
      <w:r>
        <w:rPr>
          <w:b/>
        </w:rPr>
        <w:t xml:space="preserve">1 </w:t>
      </w:r>
      <w:r>
        <w:t xml:space="preserve"> 采用钢筋混凝土支撑时，应对混凝土强度、截面宽度、截面高度等进行检验；</w:t>
      </w:r>
    </w:p>
    <w:p>
      <w:pPr>
        <w:ind w:firstLine="422"/>
      </w:pPr>
      <w:r>
        <w:rPr>
          <w:b/>
        </w:rPr>
        <w:t xml:space="preserve">2 </w:t>
      </w:r>
      <w:r>
        <w:t xml:space="preserve"> 采用钢支撑时，应对外轮廓尺寸、预加应力等进行检验；</w:t>
      </w:r>
    </w:p>
    <w:p>
      <w:pPr>
        <w:ind w:firstLine="422"/>
      </w:pPr>
      <w:r>
        <w:rPr>
          <w:b/>
        </w:rPr>
        <w:t xml:space="preserve">3 </w:t>
      </w:r>
      <w:r>
        <w:t xml:space="preserve"> 钢立柱的施工验收应对截面尺寸（立柱）、立柱长度、垂直度等进行检验。</w:t>
      </w:r>
    </w:p>
    <w:p>
      <w:pPr>
        <w:ind w:firstLine="0" w:firstLineChars="0"/>
      </w:pPr>
      <w:r>
        <w:rPr>
          <w:b/>
          <w:bCs/>
        </w:rPr>
        <w:t>9.4.19</w:t>
      </w:r>
      <w:r>
        <w:t xml:space="preserve">  锚杆施工验收应对锚杆抗拔承载力、锚固体强度、预加力、锚杆长度等进行检验。锚杆抗拔承载力的检测数量不应少于锚杆总数的5%，且同一土层中的锚杆检测数量不应小于3根。</w:t>
      </w:r>
    </w:p>
    <w:p>
      <w:pPr>
        <w:ind w:firstLine="0" w:firstLineChars="0"/>
      </w:pPr>
      <w:r>
        <w:rPr>
          <w:b/>
          <w:bCs/>
        </w:rPr>
        <w:t>9.4.20</w:t>
      </w:r>
      <w:r>
        <w:t xml:space="preserve">  与主体结构相结合的基坑支护施工验收应符合下列规定：</w:t>
      </w:r>
    </w:p>
    <w:p>
      <w:pPr>
        <w:ind w:firstLine="422"/>
      </w:pPr>
      <w:r>
        <w:rPr>
          <w:b/>
        </w:rPr>
        <w:t xml:space="preserve">1 </w:t>
      </w:r>
      <w:r>
        <w:t xml:space="preserve"> 竖向支承桩柱的施工验收应对支承桩柱定位、支承柱的垂直度等进行检验；</w:t>
      </w:r>
    </w:p>
    <w:p>
      <w:pPr>
        <w:ind w:firstLine="422"/>
      </w:pPr>
      <w:r>
        <w:rPr>
          <w:b/>
        </w:rPr>
        <w:t xml:space="preserve">2 </w:t>
      </w:r>
      <w:r>
        <w:t xml:space="preserve"> 支承桩施工完成后，应采用声波透射法、钻芯法或低应变法进行桩身完整性检测，检测数量不少于总桩数的20%，且不少于10根；</w:t>
      </w:r>
    </w:p>
    <w:p>
      <w:pPr>
        <w:ind w:firstLine="422"/>
      </w:pPr>
      <w:r>
        <w:rPr>
          <w:b/>
          <w:bCs/>
        </w:rPr>
        <w:t>3</w:t>
      </w:r>
      <w:r>
        <w:t xml:space="preserve">  钢管混凝土支承柱在基坑开挖后应采用低应变法对柱体质量进行检测，检测数量应为总桩数的100％。当发现支承柱缺陷时，应采用声波透射法或钻芯法进行验证。</w:t>
      </w:r>
    </w:p>
    <w:p>
      <w:pPr>
        <w:ind w:firstLine="0" w:firstLineChars="0"/>
        <w:jc w:val="center"/>
        <w:rPr>
          <w:b/>
          <w:bCs/>
        </w:rPr>
      </w:pPr>
      <w:r>
        <w:rPr>
          <w:rFonts w:hint="eastAsia"/>
          <w:b/>
          <w:bCs/>
        </w:rPr>
        <w:t>III</w:t>
      </w:r>
      <w:r>
        <w:rPr>
          <w:b/>
          <w:bCs/>
        </w:rPr>
        <w:t xml:space="preserve"> 边坡 YS</w:t>
      </w:r>
    </w:p>
    <w:p>
      <w:pPr>
        <w:ind w:firstLine="0" w:firstLineChars="0"/>
      </w:pPr>
      <w:r>
        <w:rPr>
          <w:b/>
          <w:bCs/>
        </w:rPr>
        <w:t>9.4.21</w:t>
      </w:r>
      <w:r>
        <w:t xml:space="preserve">  边坡工程施工前应对原材料等进行检验，施工过程中应检验施工工序及各项施工参数，施工完成后应进行质量验收。</w:t>
      </w:r>
    </w:p>
    <w:p>
      <w:pPr>
        <w:ind w:firstLine="0" w:firstLineChars="0"/>
      </w:pPr>
      <w:r>
        <w:rPr>
          <w:b/>
          <w:bCs/>
        </w:rPr>
        <w:t>9.4.22</w:t>
      </w:r>
      <w:r>
        <w:t xml:space="preserve">  边坡锚杆施工验收应对锚杆承载力、锚杆（索）锚固长度、预应力锚杆（索）的张拉力、锚固力等进行检验。锚杆承载力的检测数量不应少于锚杆总数的5%，自由段位于I、II、III类岩石内时不应少于锚杆总数的1.5%，且均不应少于5根。</w:t>
      </w:r>
    </w:p>
    <w:p>
      <w:pPr>
        <w:ind w:firstLine="0" w:firstLineChars="0"/>
      </w:pPr>
      <w:r>
        <w:rPr>
          <w:b/>
          <w:bCs/>
        </w:rPr>
        <w:t>9.4.23</w:t>
      </w:r>
      <w:r>
        <w:t xml:space="preserve">  喷射混凝土应对面板厚度、强度等进行检验，检测数量为每500m2不应少于1组，每组不应少于3个点。</w:t>
      </w:r>
    </w:p>
    <w:p>
      <w:pPr>
        <w:ind w:firstLine="0" w:firstLineChars="0"/>
      </w:pPr>
      <w:r>
        <w:rPr>
          <w:b/>
          <w:bCs/>
        </w:rPr>
        <w:t>9.4.24</w:t>
      </w:r>
      <w:r>
        <w:t xml:space="preserve">  挡土墙施工验收应对挡土墙埋置深度、墙身材料强度、分层压实系数等进行检验。</w:t>
      </w:r>
    </w:p>
    <w:p>
      <w:pPr>
        <w:ind w:firstLine="0" w:firstLineChars="0"/>
      </w:pPr>
      <w:r>
        <w:rPr>
          <w:b/>
          <w:bCs/>
        </w:rPr>
        <w:t>9.4.25</w:t>
      </w:r>
      <w:r>
        <w:t xml:space="preserve">  边坡开挖施工验收应对坡率、坡底标高等进行检验。</w:t>
      </w:r>
    </w:p>
    <w:p>
      <w:pPr>
        <w:ind w:firstLine="199" w:firstLineChars="95"/>
        <w:sectPr>
          <w:pgSz w:w="11906" w:h="16838"/>
          <w:pgMar w:top="1440" w:right="1701" w:bottom="1440" w:left="1701" w:header="851" w:footer="992" w:gutter="0"/>
          <w:cols w:space="425" w:num="1"/>
          <w:docGrid w:type="lines" w:linePitch="312" w:charSpace="0"/>
        </w:sectPr>
      </w:pPr>
    </w:p>
    <w:p>
      <w:pPr>
        <w:autoSpaceDE w:val="0"/>
        <w:autoSpaceDN w:val="0"/>
        <w:adjustRightInd w:val="0"/>
        <w:spacing w:line="240" w:lineRule="auto"/>
        <w:ind w:firstLine="0" w:firstLineChars="0"/>
        <w:jc w:val="center"/>
        <w:rPr>
          <w:rFonts w:hint="eastAsia" w:ascii="方正小标宋简体" w:eastAsia="方正小标宋简体" w:cs="宋体"/>
          <w:kern w:val="0"/>
          <w:sz w:val="28"/>
          <w:szCs w:val="28"/>
        </w:rPr>
      </w:pPr>
      <w:r>
        <w:rPr>
          <w:rFonts w:hint="eastAsia" w:ascii="方正小标宋简体" w:eastAsia="方正小标宋简体" w:cs="宋体"/>
          <w:kern w:val="0"/>
          <w:sz w:val="28"/>
          <w:szCs w:val="28"/>
        </w:rPr>
        <w:t>本标准用词说明</w:t>
      </w:r>
    </w:p>
    <w:p>
      <w:pPr>
        <w:autoSpaceDE w:val="0"/>
        <w:autoSpaceDN w:val="0"/>
        <w:adjustRightInd w:val="0"/>
        <w:spacing w:line="240" w:lineRule="auto"/>
        <w:ind w:firstLine="0" w:firstLineChars="0"/>
        <w:jc w:val="center"/>
        <w:rPr>
          <w:rFonts w:hint="eastAsia" w:ascii="方正小标宋简体" w:eastAsia="方正小标宋简体" w:cs="宋体"/>
          <w:kern w:val="0"/>
          <w:sz w:val="28"/>
          <w:szCs w:val="28"/>
        </w:rPr>
      </w:pPr>
    </w:p>
    <w:p>
      <w:pPr>
        <w:autoSpaceDE w:val="0"/>
        <w:autoSpaceDN w:val="0"/>
        <w:adjustRightInd w:val="0"/>
        <w:ind w:firstLine="413" w:firstLineChars="196"/>
        <w:jc w:val="left"/>
        <w:rPr>
          <w:kern w:val="0"/>
        </w:rPr>
      </w:pPr>
      <w:r>
        <w:rPr>
          <w:rFonts w:hint="eastAsia"/>
          <w:b/>
          <w:kern w:val="0"/>
        </w:rPr>
        <w:t>1</w:t>
      </w:r>
      <w:r>
        <w:rPr>
          <w:rFonts w:hint="eastAsia"/>
          <w:kern w:val="0"/>
        </w:rPr>
        <w:t xml:space="preserve">  </w:t>
      </w:r>
      <w:r>
        <w:rPr>
          <w:kern w:val="0"/>
        </w:rPr>
        <w:t>为便于在执行本</w:t>
      </w:r>
      <w:r>
        <w:rPr>
          <w:rFonts w:hint="eastAsia"/>
          <w:kern w:val="0"/>
        </w:rPr>
        <w:t>标准条文</w:t>
      </w:r>
      <w:r>
        <w:rPr>
          <w:kern w:val="0"/>
        </w:rPr>
        <w:t>时区别对待，对要求严格程度不同的用词说明如下：</w:t>
      </w:r>
    </w:p>
    <w:p>
      <w:pPr>
        <w:autoSpaceDE w:val="0"/>
        <w:autoSpaceDN w:val="0"/>
        <w:adjustRightInd w:val="0"/>
        <w:ind w:firstLine="515" w:firstLineChars="245"/>
        <w:jc w:val="left"/>
        <w:rPr>
          <w:kern w:val="0"/>
        </w:rPr>
      </w:pPr>
      <w:r>
        <w:rPr>
          <w:rFonts w:eastAsia="TimesNewRomanPSMT"/>
          <w:b/>
          <w:kern w:val="0"/>
        </w:rPr>
        <w:t>1）</w:t>
      </w:r>
      <w:r>
        <w:rPr>
          <w:kern w:val="0"/>
        </w:rPr>
        <w:t>表示很严格，非这样做不可的：</w:t>
      </w:r>
    </w:p>
    <w:p>
      <w:pPr>
        <w:autoSpaceDE w:val="0"/>
        <w:autoSpaceDN w:val="0"/>
        <w:adjustRightInd w:val="0"/>
        <w:ind w:firstLine="525" w:firstLineChars="250"/>
        <w:jc w:val="left"/>
        <w:rPr>
          <w:kern w:val="0"/>
        </w:rPr>
      </w:pPr>
      <w:r>
        <w:rPr>
          <w:kern w:val="0"/>
        </w:rPr>
        <w:t>正面词采用“必须”，反面词采用“严禁”；</w:t>
      </w:r>
    </w:p>
    <w:p>
      <w:pPr>
        <w:autoSpaceDE w:val="0"/>
        <w:autoSpaceDN w:val="0"/>
        <w:adjustRightInd w:val="0"/>
        <w:ind w:firstLine="525" w:firstLineChars="250"/>
        <w:jc w:val="left"/>
        <w:rPr>
          <w:kern w:val="0"/>
        </w:rPr>
      </w:pPr>
      <w:r>
        <w:rPr>
          <w:rFonts w:eastAsia="TimesNewRomanPSMT"/>
          <w:b/>
          <w:kern w:val="0"/>
        </w:rPr>
        <w:t>2）</w:t>
      </w:r>
      <w:r>
        <w:rPr>
          <w:kern w:val="0"/>
        </w:rPr>
        <w:t>表示严格</w:t>
      </w:r>
      <w:r>
        <w:rPr>
          <w:rFonts w:eastAsia="TimesNewRomanPSMT"/>
          <w:kern w:val="0"/>
        </w:rPr>
        <w:t>,</w:t>
      </w:r>
      <w:r>
        <w:rPr>
          <w:kern w:val="0"/>
        </w:rPr>
        <w:t>在正常情况下均应这样做的：</w:t>
      </w:r>
    </w:p>
    <w:p>
      <w:pPr>
        <w:autoSpaceDE w:val="0"/>
        <w:autoSpaceDN w:val="0"/>
        <w:adjustRightInd w:val="0"/>
        <w:ind w:firstLine="525" w:firstLineChars="250"/>
        <w:jc w:val="left"/>
        <w:rPr>
          <w:kern w:val="0"/>
        </w:rPr>
      </w:pPr>
      <w:r>
        <w:rPr>
          <w:kern w:val="0"/>
        </w:rPr>
        <w:t>正面词采用“应”，反面词采用“不应”或“不得”；</w:t>
      </w:r>
    </w:p>
    <w:p>
      <w:pPr>
        <w:autoSpaceDE w:val="0"/>
        <w:autoSpaceDN w:val="0"/>
        <w:adjustRightInd w:val="0"/>
        <w:ind w:firstLine="525" w:firstLineChars="250"/>
        <w:jc w:val="left"/>
        <w:rPr>
          <w:kern w:val="0"/>
        </w:rPr>
      </w:pPr>
      <w:r>
        <w:rPr>
          <w:rFonts w:eastAsia="TimesNewRomanPSMT"/>
          <w:b/>
          <w:kern w:val="0"/>
        </w:rPr>
        <w:t>3）</w:t>
      </w:r>
      <w:r>
        <w:rPr>
          <w:kern w:val="0"/>
        </w:rPr>
        <w:t>表示允许稍有选择，在条件许可时首先应这样做的：</w:t>
      </w:r>
    </w:p>
    <w:p>
      <w:pPr>
        <w:autoSpaceDE w:val="0"/>
        <w:autoSpaceDN w:val="0"/>
        <w:adjustRightInd w:val="0"/>
        <w:ind w:firstLine="525" w:firstLineChars="250"/>
        <w:jc w:val="left"/>
        <w:rPr>
          <w:kern w:val="0"/>
        </w:rPr>
      </w:pPr>
      <w:r>
        <w:rPr>
          <w:kern w:val="0"/>
        </w:rPr>
        <w:t>正面词采用“宜”，反面词采用“不宜”；</w:t>
      </w:r>
    </w:p>
    <w:p>
      <w:pPr>
        <w:ind w:firstLine="525" w:firstLineChars="250"/>
        <w:rPr>
          <w:rFonts w:hint="eastAsia"/>
          <w:kern w:val="0"/>
        </w:rPr>
      </w:pPr>
      <w:r>
        <w:rPr>
          <w:rFonts w:hint="eastAsia" w:eastAsia="TimesNewRomanPSMT"/>
          <w:b/>
          <w:kern w:val="0"/>
        </w:rPr>
        <w:t>4）</w:t>
      </w:r>
      <w:r>
        <w:rPr>
          <w:kern w:val="0"/>
        </w:rPr>
        <w:t>表示有选择，在一定条件下可以这样做的，采用“可”。</w:t>
      </w:r>
    </w:p>
    <w:p>
      <w:pPr>
        <w:ind w:firstLine="422"/>
        <w:rPr>
          <w:rFonts w:hint="eastAsia" w:ascii="宋体" w:hAnsi="宋体"/>
        </w:rPr>
      </w:pPr>
      <w:r>
        <w:rPr>
          <w:rFonts w:hint="eastAsia"/>
          <w:b/>
        </w:rPr>
        <w:t xml:space="preserve">2  </w:t>
      </w:r>
      <w:r>
        <w:rPr>
          <w:rFonts w:hint="eastAsia"/>
        </w:rPr>
        <w:t>条文中指明应按其他有关标准执行的写法为：“应符合</w:t>
      </w:r>
      <w:r>
        <w:rPr>
          <w:rFonts w:hint="eastAsia" w:ascii="宋体" w:hAnsi="宋体"/>
        </w:rPr>
        <w:t>……的规定”或“应按……执行”。</w:t>
      </w: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ind w:firstLine="420"/>
        <w:rPr>
          <w:rFonts w:hint="eastAsia" w:ascii="宋体" w:hAnsi="宋体"/>
        </w:rPr>
      </w:pPr>
    </w:p>
    <w:p>
      <w:pPr>
        <w:autoSpaceDE w:val="0"/>
        <w:autoSpaceDN w:val="0"/>
        <w:adjustRightInd w:val="0"/>
        <w:spacing w:line="240" w:lineRule="auto"/>
        <w:ind w:firstLine="0" w:firstLineChars="0"/>
        <w:jc w:val="center"/>
        <w:rPr>
          <w:rFonts w:hint="eastAsia" w:ascii="方正小标宋简体" w:eastAsia="方正小标宋简体" w:cs="宋体"/>
          <w:kern w:val="0"/>
          <w:sz w:val="28"/>
          <w:szCs w:val="28"/>
        </w:rPr>
      </w:pPr>
      <w:r>
        <w:rPr>
          <w:rFonts w:hint="eastAsia" w:ascii="方正小标宋简体" w:eastAsia="方正小标宋简体" w:cs="宋体"/>
          <w:kern w:val="0"/>
          <w:sz w:val="28"/>
          <w:szCs w:val="28"/>
        </w:rPr>
        <w:t>引用标准名录</w:t>
      </w:r>
    </w:p>
    <w:p>
      <w:pPr>
        <w:ind w:firstLine="420"/>
        <w:rPr>
          <w:rFonts w:hint="eastAsia" w:ascii="宋体" w:hAnsi="宋体"/>
        </w:rPr>
      </w:pPr>
    </w:p>
    <w:p>
      <w:pPr>
        <w:autoSpaceDE w:val="0"/>
        <w:autoSpaceDN w:val="0"/>
        <w:adjustRightInd w:val="0"/>
        <w:ind w:firstLine="420"/>
        <w:jc w:val="left"/>
        <w:rPr>
          <w:rFonts w:ascii="宋体" w:cs="宋体"/>
          <w:kern w:val="0"/>
        </w:rPr>
      </w:pPr>
      <w:r>
        <w:rPr>
          <w:rFonts w:hint="eastAsia" w:ascii="宋体" w:cs="宋体"/>
          <w:kern w:val="0"/>
        </w:rPr>
        <w:t>本标准引用下列标准。其中，注日期的，仅对该日期对应的版本适用本标准；</w:t>
      </w:r>
    </w:p>
    <w:p>
      <w:pPr>
        <w:autoSpaceDE w:val="0"/>
        <w:autoSpaceDN w:val="0"/>
        <w:adjustRightInd w:val="0"/>
        <w:ind w:firstLine="0" w:firstLineChars="0"/>
        <w:jc w:val="left"/>
        <w:rPr>
          <w:rFonts w:ascii="宋体" w:cs="宋体"/>
          <w:kern w:val="0"/>
        </w:rPr>
      </w:pPr>
      <w:r>
        <w:rPr>
          <w:rFonts w:hint="eastAsia" w:ascii="宋体" w:cs="宋体"/>
          <w:kern w:val="0"/>
        </w:rPr>
        <w:t>不注日期的，其最新版适用于本标准。</w:t>
      </w:r>
    </w:p>
    <w:p>
      <w:pPr>
        <w:autoSpaceDE w:val="0"/>
        <w:autoSpaceDN w:val="0"/>
        <w:adjustRightInd w:val="0"/>
        <w:ind w:left="424" w:leftChars="202" w:firstLine="0" w:firstLineChars="0"/>
        <w:jc w:val="left"/>
        <w:rPr>
          <w:rFonts w:hint="eastAsia" w:eastAsia="TimesNewRomanPSMT"/>
          <w:kern w:val="0"/>
        </w:rPr>
      </w:pPr>
      <w:r>
        <w:rPr>
          <w:kern w:val="0"/>
        </w:rPr>
        <w:t>《混凝土结构设计规范》</w:t>
      </w:r>
      <w:r>
        <w:rPr>
          <w:rFonts w:eastAsia="TimesNewRomanPSMT"/>
          <w:kern w:val="0"/>
        </w:rPr>
        <w:t>GB 50010</w:t>
      </w:r>
    </w:p>
    <w:p>
      <w:pPr>
        <w:autoSpaceDE w:val="0"/>
        <w:autoSpaceDN w:val="0"/>
        <w:adjustRightInd w:val="0"/>
        <w:ind w:left="424" w:leftChars="202" w:firstLine="0" w:firstLineChars="0"/>
        <w:jc w:val="left"/>
        <w:rPr>
          <w:rFonts w:eastAsia="TimesNewRomanPSMT"/>
          <w:kern w:val="0"/>
        </w:rPr>
      </w:pPr>
      <w:r>
        <w:rPr>
          <w:kern w:val="0"/>
        </w:rPr>
        <w:t>《</w:t>
      </w:r>
      <w:r>
        <w:rPr>
          <w:rFonts w:hint="eastAsia"/>
          <w:kern w:val="0"/>
        </w:rPr>
        <w:t>建筑地基基础设计规范</w:t>
      </w:r>
      <w:r>
        <w:rPr>
          <w:kern w:val="0"/>
        </w:rPr>
        <w:t>》</w:t>
      </w:r>
      <w:r>
        <w:rPr>
          <w:rFonts w:eastAsia="TimesNewRomanPSMT"/>
          <w:kern w:val="0"/>
        </w:rPr>
        <w:t>GB 500</w:t>
      </w:r>
      <w:r>
        <w:rPr>
          <w:rFonts w:hint="eastAsia" w:eastAsia="TimesNewRomanPSMT"/>
          <w:kern w:val="0"/>
        </w:rPr>
        <w:t>07</w:t>
      </w:r>
    </w:p>
    <w:p>
      <w:pPr>
        <w:autoSpaceDE w:val="0"/>
        <w:autoSpaceDN w:val="0"/>
        <w:adjustRightInd w:val="0"/>
        <w:ind w:left="424" w:leftChars="202" w:firstLine="0" w:firstLineChars="0"/>
        <w:jc w:val="left"/>
        <w:rPr>
          <w:rFonts w:eastAsia="TimesNewRomanPSMT"/>
          <w:kern w:val="0"/>
        </w:rPr>
      </w:pPr>
      <w:r>
        <w:rPr>
          <w:kern w:val="0"/>
        </w:rPr>
        <w:t>《岩土工程勘察规范》</w:t>
      </w:r>
      <w:r>
        <w:rPr>
          <w:rFonts w:eastAsia="TimesNewRomanPSMT"/>
          <w:kern w:val="0"/>
        </w:rPr>
        <w:t>GB 50021</w:t>
      </w:r>
    </w:p>
    <w:p>
      <w:pPr>
        <w:autoSpaceDE w:val="0"/>
        <w:autoSpaceDN w:val="0"/>
        <w:adjustRightInd w:val="0"/>
        <w:ind w:left="424" w:leftChars="202" w:firstLine="0" w:firstLineChars="0"/>
        <w:jc w:val="left"/>
        <w:rPr>
          <w:rFonts w:eastAsia="TimesNewRomanPSMT"/>
          <w:kern w:val="0"/>
        </w:rPr>
      </w:pPr>
      <w:r>
        <w:rPr>
          <w:kern w:val="0"/>
        </w:rPr>
        <w:t>《工业建筑防腐蚀设计规范》</w:t>
      </w:r>
      <w:r>
        <w:rPr>
          <w:rFonts w:eastAsia="TimesNewRomanPSMT"/>
          <w:kern w:val="0"/>
        </w:rPr>
        <w:t>GB 50046</w:t>
      </w:r>
    </w:p>
    <w:p>
      <w:pPr>
        <w:autoSpaceDE w:val="0"/>
        <w:autoSpaceDN w:val="0"/>
        <w:adjustRightInd w:val="0"/>
        <w:ind w:left="424" w:leftChars="202" w:firstLine="0" w:firstLineChars="0"/>
        <w:jc w:val="left"/>
        <w:rPr>
          <w:rFonts w:eastAsia="TimesNewRomanPSMT"/>
          <w:kern w:val="0"/>
        </w:rPr>
      </w:pPr>
      <w:r>
        <w:rPr>
          <w:kern w:val="0"/>
        </w:rPr>
        <w:t>《混凝土强度检验评定标准》</w:t>
      </w:r>
      <w:r>
        <w:rPr>
          <w:rFonts w:eastAsia="TimesNewRomanPSMT"/>
          <w:kern w:val="0"/>
        </w:rPr>
        <w:t>GB/T 50107</w:t>
      </w:r>
    </w:p>
    <w:p>
      <w:pPr>
        <w:autoSpaceDE w:val="0"/>
        <w:autoSpaceDN w:val="0"/>
        <w:adjustRightInd w:val="0"/>
        <w:ind w:left="424" w:leftChars="202" w:firstLine="0" w:firstLineChars="0"/>
        <w:jc w:val="left"/>
        <w:rPr>
          <w:rFonts w:eastAsia="TimesNewRomanPSMT"/>
          <w:kern w:val="0"/>
        </w:rPr>
      </w:pPr>
      <w:r>
        <w:rPr>
          <w:kern w:val="0"/>
        </w:rPr>
        <w:t>《建筑地基基础工程施工质量验收标准》</w:t>
      </w:r>
      <w:r>
        <w:rPr>
          <w:rFonts w:eastAsia="TimesNewRomanPSMT"/>
          <w:kern w:val="0"/>
        </w:rPr>
        <w:t>GB 50202</w:t>
      </w:r>
    </w:p>
    <w:p>
      <w:pPr>
        <w:autoSpaceDE w:val="0"/>
        <w:autoSpaceDN w:val="0"/>
        <w:adjustRightInd w:val="0"/>
        <w:ind w:left="424" w:leftChars="202" w:firstLine="0" w:firstLineChars="0"/>
        <w:jc w:val="left"/>
        <w:rPr>
          <w:rFonts w:eastAsia="TimesNewRomanPSMT"/>
          <w:kern w:val="0"/>
        </w:rPr>
      </w:pPr>
      <w:r>
        <w:rPr>
          <w:kern w:val="0"/>
        </w:rPr>
        <w:t>《建筑与市政地基基础通用规范》</w:t>
      </w:r>
      <w:r>
        <w:rPr>
          <w:rFonts w:eastAsia="TimesNewRomanPSMT"/>
          <w:kern w:val="0"/>
        </w:rPr>
        <w:t>GB 55003</w:t>
      </w:r>
    </w:p>
    <w:p>
      <w:pPr>
        <w:autoSpaceDE w:val="0"/>
        <w:autoSpaceDN w:val="0"/>
        <w:adjustRightInd w:val="0"/>
        <w:ind w:left="424" w:leftChars="202" w:firstLine="0" w:firstLineChars="0"/>
        <w:jc w:val="left"/>
        <w:rPr>
          <w:rFonts w:eastAsia="TimesNewRomanPSMT"/>
          <w:kern w:val="0"/>
        </w:rPr>
      </w:pPr>
      <w:r>
        <w:rPr>
          <w:kern w:val="0"/>
        </w:rPr>
        <w:t>《工程勘察通用规范》</w:t>
      </w:r>
      <w:r>
        <w:rPr>
          <w:rFonts w:eastAsia="TimesNewRomanPSMT"/>
          <w:kern w:val="0"/>
        </w:rPr>
        <w:t>GB 55017</w:t>
      </w:r>
    </w:p>
    <w:p>
      <w:pPr>
        <w:autoSpaceDE w:val="0"/>
        <w:autoSpaceDN w:val="0"/>
        <w:adjustRightInd w:val="0"/>
        <w:ind w:left="424" w:leftChars="202" w:firstLine="0" w:firstLineChars="0"/>
        <w:jc w:val="left"/>
        <w:rPr>
          <w:rFonts w:hint="eastAsia" w:eastAsia="TimesNewRomanPSMT"/>
          <w:kern w:val="0"/>
        </w:rPr>
      </w:pPr>
      <w:r>
        <w:rPr>
          <w:kern w:val="0"/>
        </w:rPr>
        <w:t>《建筑桩基技术规范》</w:t>
      </w:r>
      <w:r>
        <w:rPr>
          <w:rFonts w:eastAsia="TimesNewRomanPSMT"/>
          <w:kern w:val="0"/>
        </w:rPr>
        <w:t>JGJ 94</w:t>
      </w:r>
    </w:p>
    <w:p>
      <w:pPr>
        <w:autoSpaceDE w:val="0"/>
        <w:autoSpaceDN w:val="0"/>
        <w:adjustRightInd w:val="0"/>
        <w:ind w:left="424" w:leftChars="202" w:firstLine="0" w:firstLineChars="0"/>
        <w:jc w:val="left"/>
        <w:rPr>
          <w:rFonts w:hint="eastAsia" w:eastAsia="TimesNewRomanPSMT"/>
          <w:kern w:val="0"/>
        </w:rPr>
      </w:pPr>
      <w:r>
        <w:rPr>
          <w:kern w:val="0"/>
        </w:rPr>
        <w:t>《建筑</w:t>
      </w:r>
      <w:r>
        <w:rPr>
          <w:rFonts w:hint="eastAsia"/>
          <w:kern w:val="0"/>
        </w:rPr>
        <w:t>地基处理</w:t>
      </w:r>
      <w:r>
        <w:rPr>
          <w:kern w:val="0"/>
        </w:rPr>
        <w:t>技术规范》</w:t>
      </w:r>
      <w:r>
        <w:rPr>
          <w:rFonts w:eastAsia="TimesNewRomanPSMT"/>
          <w:kern w:val="0"/>
        </w:rPr>
        <w:t xml:space="preserve">JGJ </w:t>
      </w:r>
      <w:r>
        <w:rPr>
          <w:rFonts w:hint="eastAsia" w:eastAsia="TimesNewRomanPSMT"/>
          <w:kern w:val="0"/>
        </w:rPr>
        <w:t>79</w:t>
      </w:r>
    </w:p>
    <w:p>
      <w:pPr>
        <w:autoSpaceDE w:val="0"/>
        <w:autoSpaceDN w:val="0"/>
        <w:adjustRightInd w:val="0"/>
        <w:ind w:left="424" w:leftChars="202" w:firstLine="0" w:firstLineChars="0"/>
        <w:jc w:val="left"/>
        <w:rPr>
          <w:rFonts w:hint="eastAsia" w:eastAsia="TimesNewRomanPSMT"/>
          <w:kern w:val="0"/>
        </w:rPr>
      </w:pPr>
      <w:r>
        <w:rPr>
          <w:kern w:val="0"/>
        </w:rPr>
        <w:t>《建筑</w:t>
      </w:r>
      <w:r>
        <w:rPr>
          <w:rFonts w:hint="eastAsia"/>
          <w:kern w:val="0"/>
        </w:rPr>
        <w:t>基坑支护技术规程</w:t>
      </w:r>
      <w:r>
        <w:rPr>
          <w:kern w:val="0"/>
        </w:rPr>
        <w:t>》</w:t>
      </w:r>
      <w:r>
        <w:rPr>
          <w:rFonts w:eastAsia="TimesNewRomanPSMT"/>
          <w:kern w:val="0"/>
        </w:rPr>
        <w:t xml:space="preserve">JGJ </w:t>
      </w:r>
      <w:r>
        <w:rPr>
          <w:rFonts w:hint="eastAsia" w:eastAsia="TimesNewRomanPSMT"/>
          <w:kern w:val="0"/>
        </w:rPr>
        <w:t>120</w:t>
      </w:r>
    </w:p>
    <w:p>
      <w:pPr>
        <w:autoSpaceDE w:val="0"/>
        <w:autoSpaceDN w:val="0"/>
        <w:adjustRightInd w:val="0"/>
        <w:ind w:left="424" w:leftChars="202" w:firstLine="0" w:firstLineChars="0"/>
        <w:jc w:val="left"/>
        <w:rPr>
          <w:rFonts w:eastAsia="TimesNewRomanPSMT"/>
          <w:kern w:val="0"/>
        </w:rPr>
      </w:pPr>
      <w:r>
        <w:rPr>
          <w:kern w:val="0"/>
        </w:rPr>
        <w:t>《建筑基桩检测技术规范》</w:t>
      </w:r>
      <w:r>
        <w:rPr>
          <w:rFonts w:eastAsia="TimesNewRomanPSMT"/>
          <w:kern w:val="0"/>
        </w:rPr>
        <w:t>JGJ 106</w:t>
      </w:r>
    </w:p>
    <w:p>
      <w:pPr>
        <w:ind w:firstLine="420"/>
        <w:rPr>
          <w:rFonts w:hint="eastAsia"/>
          <w:kern w:val="0"/>
        </w:rPr>
      </w:pPr>
    </w:p>
    <w:p>
      <w:pPr>
        <w:ind w:firstLine="420"/>
        <w:rPr>
          <w:rFonts w:hint="eastAsia"/>
        </w:rPr>
      </w:pPr>
    </w:p>
    <w:p>
      <w:pPr>
        <w:ind w:firstLine="420"/>
        <w:sectPr>
          <w:pgSz w:w="11906" w:h="16838"/>
          <w:pgMar w:top="1440" w:right="1701" w:bottom="1440" w:left="1701" w:header="851" w:footer="992" w:gutter="0"/>
          <w:cols w:space="425" w:num="1"/>
          <w:docGrid w:type="lines" w:linePitch="312" w:charSpace="0"/>
        </w:sectPr>
      </w:pPr>
    </w:p>
    <w:bookmarkEnd w:id="5"/>
    <w:bookmarkEnd w:id="6"/>
    <w:p>
      <w:pPr>
        <w:pStyle w:val="17"/>
        <w:ind w:firstLine="843"/>
        <w:jc w:val="center"/>
        <w:rPr>
          <w:rFonts w:hint="eastAsia"/>
          <w:b/>
          <w:spacing w:val="30"/>
          <w:sz w:val="36"/>
          <w:szCs w:val="36"/>
        </w:rPr>
      </w:pPr>
    </w:p>
    <w:p>
      <w:pPr>
        <w:pStyle w:val="17"/>
        <w:ind w:firstLine="1470" w:firstLineChars="350"/>
        <w:jc w:val="left"/>
        <w:rPr>
          <w:rFonts w:hint="eastAsia" w:ascii="方正小标宋简体" w:eastAsia="方正小标宋简体"/>
          <w:spacing w:val="30"/>
          <w:sz w:val="36"/>
          <w:szCs w:val="36"/>
        </w:rPr>
      </w:pPr>
      <w:r>
        <w:rPr>
          <w:rFonts w:hint="eastAsia" w:ascii="方正小标宋简体" w:eastAsia="方正小标宋简体"/>
          <w:spacing w:val="30"/>
          <w:sz w:val="36"/>
          <w:szCs w:val="36"/>
        </w:rPr>
        <w:t>中国工程建设标准化协会标准</w:t>
      </w:r>
    </w:p>
    <w:p>
      <w:pPr>
        <w:ind w:firstLine="843"/>
        <w:jc w:val="center"/>
        <w:rPr>
          <w:b/>
          <w:spacing w:val="30"/>
          <w:sz w:val="36"/>
          <w:szCs w:val="36"/>
        </w:rPr>
      </w:pPr>
    </w:p>
    <w:p>
      <w:pPr>
        <w:spacing w:before="312" w:beforeLines="100" w:after="240"/>
        <w:ind w:firstLine="482"/>
        <w:jc w:val="center"/>
        <w:rPr>
          <w:b/>
          <w:sz w:val="24"/>
        </w:rPr>
      </w:pPr>
    </w:p>
    <w:p>
      <w:pPr>
        <w:spacing w:before="312" w:beforeLines="100" w:after="240"/>
        <w:ind w:firstLine="422"/>
        <w:jc w:val="center"/>
        <w:rPr>
          <w:b/>
        </w:rPr>
      </w:pPr>
    </w:p>
    <w:p>
      <w:pPr>
        <w:spacing w:before="312" w:beforeLines="100" w:after="240"/>
        <w:ind w:firstLine="880"/>
        <w:jc w:val="center"/>
        <w:rPr>
          <w:rFonts w:hint="eastAsia" w:eastAsia="方正小标宋简体"/>
          <w:sz w:val="44"/>
          <w:szCs w:val="44"/>
          <w:lang w:eastAsia="zh-CN"/>
        </w:rPr>
      </w:pPr>
      <w:r>
        <w:rPr>
          <w:rFonts w:hint="eastAsia" w:eastAsia="方正小标宋简体"/>
          <w:sz w:val="44"/>
          <w:szCs w:val="44"/>
          <w:lang w:eastAsia="zh-CN"/>
        </w:rPr>
        <w:t>软土地区建筑技术规程</w:t>
      </w:r>
    </w:p>
    <w:p>
      <w:pPr>
        <w:spacing w:before="312" w:beforeLines="100" w:after="240"/>
        <w:ind w:firstLine="640"/>
        <w:jc w:val="center"/>
        <w:rPr>
          <w:rFonts w:eastAsia="方正小标宋简体"/>
          <w:sz w:val="32"/>
          <w:szCs w:val="32"/>
        </w:rPr>
      </w:pPr>
      <w:r>
        <w:rPr>
          <w:rFonts w:eastAsia="方正小标宋简体"/>
          <w:sz w:val="32"/>
          <w:szCs w:val="32"/>
        </w:rPr>
        <w:t>Technical code for building in soft soil area</w:t>
      </w:r>
    </w:p>
    <w:p>
      <w:pPr>
        <w:spacing w:before="312" w:beforeLines="100" w:after="240"/>
        <w:ind w:firstLine="480"/>
        <w:jc w:val="center"/>
        <w:rPr>
          <w:rFonts w:eastAsia="方正小标宋简体"/>
          <w:sz w:val="24"/>
        </w:rPr>
      </w:pPr>
      <w:r>
        <w:rPr>
          <w:rFonts w:eastAsia="方正小标宋简体"/>
          <w:sz w:val="24"/>
        </w:rPr>
        <w:t>T/CECS1XXX-2023</w:t>
      </w:r>
    </w:p>
    <w:p>
      <w:pPr>
        <w:spacing w:before="312" w:beforeLines="100" w:after="240"/>
        <w:ind w:firstLine="420"/>
        <w:jc w:val="center"/>
        <w:rPr>
          <w:rFonts w:eastAsia="方正小标宋简体"/>
        </w:rPr>
      </w:pPr>
    </w:p>
    <w:p>
      <w:pPr>
        <w:spacing w:before="312" w:beforeLines="100" w:after="240"/>
        <w:ind w:firstLine="420"/>
        <w:rPr>
          <w:rFonts w:eastAsia="方正小标宋简体"/>
        </w:rPr>
      </w:pPr>
    </w:p>
    <w:p>
      <w:pPr>
        <w:ind w:firstLine="640"/>
        <w:jc w:val="center"/>
        <w:rPr>
          <w:rFonts w:eastAsia="方正小标宋简体"/>
          <w:sz w:val="32"/>
          <w:szCs w:val="32"/>
        </w:rPr>
      </w:pPr>
      <w:bookmarkStart w:id="237" w:name="_Toc113552602"/>
      <w:bookmarkStart w:id="238" w:name="_Toc132973417"/>
      <w:r>
        <w:rPr>
          <w:rFonts w:eastAsia="方正小标宋简体"/>
          <w:sz w:val="32"/>
          <w:szCs w:val="32"/>
        </w:rPr>
        <w:t>条文说明</w:t>
      </w:r>
      <w:bookmarkEnd w:id="237"/>
      <w:bookmarkEnd w:id="238"/>
    </w:p>
    <w:p>
      <w:pPr>
        <w:spacing w:before="312" w:beforeLines="100" w:after="240"/>
        <w:ind w:firstLine="420"/>
        <w:jc w:val="center"/>
        <w:rPr>
          <w:rFonts w:eastAsia="方正小标宋简体"/>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0" w:firstLineChars="0"/>
        <w:rPr>
          <w:rFonts w:hint="eastAsia"/>
        </w:rPr>
      </w:pPr>
    </w:p>
    <w:p>
      <w:pPr>
        <w:ind w:firstLine="0" w:firstLineChars="0"/>
        <w:jc w:val="center"/>
        <w:rPr>
          <w:rFonts w:hint="eastAsia" w:ascii="方正小标宋简体" w:hAnsi="Calibri" w:eastAsia="方正小标宋简体"/>
          <w:bCs/>
          <w:sz w:val="32"/>
          <w:szCs w:val="32"/>
        </w:rPr>
      </w:pPr>
      <w:r>
        <w:rPr>
          <w:rFonts w:hint="eastAsia" w:ascii="方正小标宋简体" w:hAnsi="Calibri" w:eastAsia="方正小标宋简体"/>
          <w:bCs/>
          <w:sz w:val="32"/>
          <w:szCs w:val="32"/>
        </w:rPr>
        <w:t>制定说明</w:t>
      </w:r>
    </w:p>
    <w:p>
      <w:pPr>
        <w:ind w:firstLine="0" w:firstLineChars="0"/>
        <w:jc w:val="center"/>
        <w:rPr>
          <w:rFonts w:hint="eastAsia" w:ascii="方正小标宋简体" w:hAnsi="Calibri" w:eastAsia="方正小标宋简体"/>
          <w:bCs/>
          <w:sz w:val="32"/>
          <w:szCs w:val="32"/>
        </w:rPr>
      </w:pPr>
    </w:p>
    <w:p>
      <w:pPr>
        <w:ind w:firstLine="420"/>
        <w:jc w:val="left"/>
        <w:rPr>
          <w:rFonts w:hint="eastAsia"/>
        </w:rPr>
      </w:pPr>
      <w:r>
        <w:rPr>
          <w:rFonts w:hint="eastAsia"/>
        </w:rPr>
        <w:t>《</w:t>
      </w:r>
      <w:r>
        <w:rPr>
          <w:rFonts w:hint="eastAsia"/>
          <w:lang w:eastAsia="zh-CN"/>
        </w:rPr>
        <w:t>软土地区建筑技术规程</w:t>
      </w:r>
      <w:r>
        <w:rPr>
          <w:rFonts w:hint="eastAsia"/>
        </w:rPr>
        <w:t>》制定过程中，编制组进行软土地区设计、施工、检测与监测的调查研究，总结了我国软土地区建筑技术的实践经验，同时参考了国内外先进技术法规、技术标准，通过大量工程实践取得了软土地区建筑设计、施工、检测与监测技术参数。</w:t>
      </w:r>
    </w:p>
    <w:p>
      <w:pPr>
        <w:adjustRightInd w:val="0"/>
        <w:snapToGrid w:val="0"/>
        <w:spacing w:line="500" w:lineRule="exact"/>
        <w:ind w:firstLine="420"/>
        <w:rPr>
          <w:rFonts w:hint="eastAsia" w:asciiTheme="minorEastAsia" w:hAnsiTheme="minorEastAsia" w:eastAsiaTheme="minorEastAsia"/>
        </w:rPr>
      </w:pPr>
      <w:r>
        <w:rPr>
          <w:rFonts w:hint="eastAsia"/>
        </w:rPr>
        <w:t>本标准要重点解决的是我国软土地区建筑地基基础设计、施工、监测和检验缺少统一的技术标准，标准在以下方面实现突破：</w:t>
      </w:r>
      <w:r>
        <w:rPr>
          <w:rFonts w:hint="eastAsia" w:asciiTheme="minorEastAsia" w:hAnsiTheme="minorEastAsia" w:eastAsiaTheme="minorEastAsia"/>
        </w:rPr>
        <w:t>（1）总结研究软土地基综合处理技术；（2）总结研究软土地区地基及基础设计要点、计算方法；（3）总结研究软土地区地基基础综合施工技术，施工关键技术及要点；（4）总结研究软土地区建筑、结构设计技术措施要点。</w:t>
      </w:r>
      <w:r>
        <w:rPr>
          <w:rFonts w:hint="eastAsia"/>
        </w:rPr>
        <w:t>同时,标准解决目前软土地区的有关建筑技术规定零分布在相关的各本规范中,没有形成完整的体系,存在相互衔接不够,相互矛盾,工程技术人员使用不便等问题。标准总结、梳理几十年来我国软土地区工程建设成熟的经验、失败的教训，消化吸收国外软土地区建设工程的先进经验，推广我国现有的成熟可靠的科研成果，对工程中遇到的软土问题有针对性的进行研究、探索、解决，使得软土地区的建筑工程技术标准系统化、专业化、集成化。本规范拟在以下方面有所创新与突破。</w:t>
      </w:r>
    </w:p>
    <w:p>
      <w:pPr>
        <w:ind w:firstLine="420"/>
        <w:jc w:val="left"/>
      </w:pPr>
      <w:r>
        <w:rPr>
          <w:rFonts w:hint="eastAsia"/>
        </w:rPr>
        <w:t>为便于广大技术和管理人员在使用《</w:t>
      </w:r>
      <w:r>
        <w:rPr>
          <w:rFonts w:hint="eastAsia"/>
          <w:lang w:eastAsia="zh-CN"/>
        </w:rPr>
        <w:t>软土地区建筑技术规程</w:t>
      </w:r>
      <w:r>
        <w:rPr>
          <w:rFonts w:hint="eastAsia"/>
        </w:rPr>
        <w:t>》时能正确理解和执行条款规定，《</w:t>
      </w:r>
      <w:r>
        <w:rPr>
          <w:rFonts w:hint="eastAsia"/>
          <w:lang w:eastAsia="zh-CN"/>
        </w:rPr>
        <w:t>软土地区建筑技术规程</w:t>
      </w:r>
      <w:r>
        <w:rPr>
          <w:rFonts w:hint="eastAsia"/>
        </w:rPr>
        <w:t>》编制组按章、节、条顺序编制了《</w:t>
      </w:r>
      <w:r>
        <w:rPr>
          <w:rFonts w:hint="eastAsia"/>
          <w:lang w:eastAsia="zh-CN"/>
        </w:rPr>
        <w:t>软土地区建筑技术规程</w:t>
      </w:r>
      <w:r>
        <w:rPr>
          <w:rFonts w:hint="eastAsia"/>
        </w:rPr>
        <w:t>》的条文说明，对条款规定的目的、依据以及执行中需注意的有关事项等进行了说明。本条文说明不具备与标准正文及附录同等的法律效力，仅供使用者作为理解和把握标准规定的参考。</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p>
    <w:p>
      <w:pPr>
        <w:ind w:firstLine="420"/>
      </w:pPr>
    </w:p>
    <w:p>
      <w:pPr>
        <w:ind w:firstLine="420"/>
        <w:sectPr>
          <w:pgSz w:w="11906" w:h="16838"/>
          <w:pgMar w:top="1440" w:right="1701" w:bottom="1440" w:left="1701" w:header="851" w:footer="992" w:gutter="0"/>
          <w:cols w:space="425" w:num="1"/>
          <w:docGrid w:type="lines" w:linePitch="312" w:charSpace="0"/>
        </w:sectPr>
      </w:pPr>
    </w:p>
    <w:sdt>
      <w:sdtPr>
        <w:rPr>
          <w:rFonts w:ascii="Times New Roman" w:hAnsi="Times New Roman" w:eastAsia="宋体" w:cs="Times New Roman"/>
          <w:color w:val="auto"/>
          <w:kern w:val="2"/>
          <w:sz w:val="21"/>
          <w:szCs w:val="21"/>
          <w:lang w:val="zh-CN"/>
        </w:rPr>
        <w:id w:val="746000643"/>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54"/>
            <w:ind w:firstLine="420"/>
            <w:jc w:val="center"/>
            <w:rPr>
              <w:b/>
              <w:bCs/>
              <w:color w:val="auto"/>
            </w:rPr>
          </w:pPr>
          <w:r>
            <w:rPr>
              <w:b/>
              <w:bCs/>
              <w:color w:val="auto"/>
              <w:lang w:val="zh-CN"/>
            </w:rPr>
            <w:t>目</w:t>
          </w:r>
          <w:r>
            <w:rPr>
              <w:rFonts w:hint="eastAsia"/>
              <w:b/>
              <w:bCs/>
              <w:color w:val="auto"/>
              <w:lang w:val="zh-CN"/>
            </w:rPr>
            <w:t xml:space="preserve"> </w:t>
          </w:r>
          <w:r>
            <w:rPr>
              <w:b/>
              <w:bCs/>
              <w:color w:val="auto"/>
              <w:lang w:val="zh-CN"/>
            </w:rPr>
            <w:t xml:space="preserve"> 录</w:t>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TOC \o "1-3" \h \z \u </w:instrText>
          </w:r>
          <w:r>
            <w:rPr>
              <w:rFonts w:ascii="微软雅黑" w:hAnsi="微软雅黑" w:eastAsia="微软雅黑"/>
              <w:shd w:val="clear" w:color="auto" w:fill="FFFFFF"/>
            </w:rPr>
            <w:instrText xml:space="preserve">\</w:instrText>
          </w:r>
          <w:r>
            <w:rPr>
              <w:rFonts w:hint="eastAsia" w:ascii="微软雅黑" w:hAnsi="微软雅黑" w:eastAsia="微软雅黑"/>
              <w:shd w:val="clear" w:color="auto" w:fill="FFFFFF"/>
            </w:rPr>
            <w:instrText xml:space="preserve">b char</w:instrText>
          </w:r>
          <w:r>
            <w:rPr>
              <w:rFonts w:ascii="微软雅黑" w:hAnsi="微软雅黑" w:eastAsia="微软雅黑"/>
              <w:shd w:val="clear" w:color="auto" w:fill="FFFFFF"/>
            </w:rPr>
            <w:instrText xml:space="preserve">2</w:instrText>
          </w:r>
          <w:r>
            <w:fldChar w:fldCharType="separate"/>
          </w:r>
          <w:r>
            <w:fldChar w:fldCharType="begin"/>
          </w:r>
          <w:r>
            <w:instrText xml:space="preserve"> HYPERLINK \l "_Toc136359696" </w:instrText>
          </w:r>
          <w:r>
            <w:fldChar w:fldCharType="separate"/>
          </w:r>
          <w:r>
            <w:rPr>
              <w:rStyle w:val="42"/>
              <w:b/>
            </w:rPr>
            <w:t>1</w:t>
          </w:r>
          <w:r>
            <w:rPr>
              <w:rStyle w:val="42"/>
            </w:rPr>
            <w:t xml:space="preserve"> 总  则</w:t>
          </w:r>
          <w:r>
            <w:tab/>
          </w:r>
          <w:r>
            <w:fldChar w:fldCharType="begin"/>
          </w:r>
          <w:r>
            <w:instrText xml:space="preserve"> PAGEREF _Toc136359696 \h </w:instrText>
          </w:r>
          <w:r>
            <w:fldChar w:fldCharType="separate"/>
          </w:r>
          <w:r>
            <w:t>87</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"_Toc136359697" </w:instrText>
          </w:r>
          <w:r>
            <w:fldChar w:fldCharType="separate"/>
          </w:r>
          <w:r>
            <w:rPr>
              <w:rStyle w:val="42"/>
              <w:b/>
            </w:rPr>
            <w:t>2</w:t>
          </w:r>
          <w:r>
            <w:rPr>
              <w:rStyle w:val="42"/>
            </w:rPr>
            <w:t xml:space="preserve"> 术语和符号</w:t>
          </w:r>
          <w:r>
            <w:tab/>
          </w:r>
          <w:r>
            <w:fldChar w:fldCharType="begin"/>
          </w:r>
          <w:r>
            <w:instrText xml:space="preserve"> PAGEREF _Toc136359697 \h </w:instrText>
          </w:r>
          <w:r>
            <w:fldChar w:fldCharType="separate"/>
          </w:r>
          <w:r>
            <w:t>88</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"_Toc136359698" </w:instrText>
          </w:r>
          <w:r>
            <w:fldChar w:fldCharType="separate"/>
          </w:r>
          <w:r>
            <w:rPr>
              <w:rStyle w:val="42"/>
              <w:b/>
            </w:rPr>
            <w:t>3</w:t>
          </w:r>
          <w:r>
            <w:rPr>
              <w:rStyle w:val="42"/>
            </w:rPr>
            <w:t xml:space="preserve"> 基本规定</w:t>
          </w:r>
          <w:r>
            <w:tab/>
          </w:r>
          <w:r>
            <w:fldChar w:fldCharType="begin"/>
          </w:r>
          <w:r>
            <w:instrText xml:space="preserve"> PAGEREF _Toc136359698 \h </w:instrText>
          </w:r>
          <w:r>
            <w:fldChar w:fldCharType="separate"/>
          </w:r>
          <w:r>
            <w:t>89</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"_Toc136359699" </w:instrText>
          </w:r>
          <w:r>
            <w:fldChar w:fldCharType="separate"/>
          </w:r>
          <w:r>
            <w:rPr>
              <w:rStyle w:val="42"/>
              <w:b/>
            </w:rPr>
            <w:t>4</w:t>
          </w:r>
          <w:r>
            <w:rPr>
              <w:rStyle w:val="42"/>
            </w:rPr>
            <w:t xml:space="preserve"> 勘  察</w:t>
          </w:r>
          <w:r>
            <w:tab/>
          </w:r>
          <w:r>
            <w:fldChar w:fldCharType="begin"/>
          </w:r>
          <w:r>
            <w:instrText xml:space="preserve"> PAGEREF _Toc136359699 \h </w:instrText>
          </w:r>
          <w:r>
            <w:fldChar w:fldCharType="separate"/>
          </w:r>
          <w:r>
            <w:t>90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"_Toc136359700" </w:instrText>
          </w:r>
          <w:r>
            <w:fldChar w:fldCharType="separate"/>
          </w:r>
          <w:r>
            <w:rPr>
              <w:rStyle w:val="42"/>
            </w:rPr>
            <w:t>4.1 一般规定</w:t>
          </w:r>
          <w:r>
            <w:tab/>
          </w:r>
          <w:r>
            <w:fldChar w:fldCharType="begin"/>
          </w:r>
          <w:r>
            <w:instrText xml:space="preserve"> PAGEREF _Toc136359700 \h </w:instrText>
          </w:r>
          <w:r>
            <w:fldChar w:fldCharType="separate"/>
          </w:r>
          <w:r>
            <w:t>90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"_Toc136359701" </w:instrText>
          </w:r>
          <w:r>
            <w:fldChar w:fldCharType="separate"/>
          </w:r>
          <w:r>
            <w:rPr>
              <w:rStyle w:val="42"/>
            </w:rPr>
            <w:t>4.2 勘察重点</w:t>
          </w:r>
          <w:r>
            <w:tab/>
          </w:r>
          <w:r>
            <w:fldChar w:fldCharType="begin"/>
          </w:r>
          <w:r>
            <w:instrText xml:space="preserve"> PAGEREF _Toc136359701 \h </w:instrText>
          </w:r>
          <w:r>
            <w:fldChar w:fldCharType="separate"/>
          </w:r>
          <w:r>
            <w:t>90</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"_Toc136359702" </w:instrText>
          </w:r>
          <w:r>
            <w:fldChar w:fldCharType="separate"/>
          </w:r>
          <w:r>
            <w:rPr>
              <w:rStyle w:val="42"/>
            </w:rPr>
            <w:t>4.3 取土与土工实验</w:t>
          </w:r>
          <w:r>
            <w:tab/>
          </w:r>
          <w:r>
            <w:fldChar w:fldCharType="begin"/>
          </w:r>
          <w:r>
            <w:instrText xml:space="preserve"> PAGEREF _Toc136359702 \h </w:instrText>
          </w:r>
          <w:r>
            <w:fldChar w:fldCharType="separate"/>
          </w:r>
          <w:r>
            <w:t>90</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"_Toc136359703" </w:instrText>
          </w:r>
          <w:r>
            <w:fldChar w:fldCharType="separate"/>
          </w:r>
          <w:r>
            <w:rPr>
              <w:rStyle w:val="42"/>
              <w:b/>
            </w:rPr>
            <w:t>5</w:t>
          </w:r>
          <w:r>
            <w:rPr>
              <w:rStyle w:val="42"/>
            </w:rPr>
            <w:t xml:space="preserve"> 设  计</w:t>
          </w:r>
          <w:r>
            <w:tab/>
          </w:r>
          <w:r>
            <w:fldChar w:fldCharType="begin"/>
          </w:r>
          <w:r>
            <w:instrText xml:space="preserve"> PAGEREF _Toc136359703 \h </w:instrText>
          </w:r>
          <w:r>
            <w:fldChar w:fldCharType="separate"/>
          </w:r>
          <w:r>
            <w:t>92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"_Toc136359704" </w:instrText>
          </w:r>
          <w:r>
            <w:fldChar w:fldCharType="separate"/>
          </w:r>
          <w:r>
            <w:rPr>
              <w:rStyle w:val="42"/>
            </w:rPr>
            <w:t>5.1 地基变形和稳定性控制原则</w:t>
          </w:r>
          <w:r>
            <w:tab/>
          </w:r>
          <w:r>
            <w:fldChar w:fldCharType="begin"/>
          </w:r>
          <w:r>
            <w:instrText xml:space="preserve"> PAGEREF _Toc136359704 \h </w:instrText>
          </w:r>
          <w:r>
            <w:fldChar w:fldCharType="separate"/>
          </w:r>
          <w:r>
            <w:t>92</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"_Toc136359705" </w:instrText>
          </w:r>
          <w:r>
            <w:fldChar w:fldCharType="separate"/>
          </w:r>
          <w:r>
            <w:rPr>
              <w:rStyle w:val="42"/>
              <w:b/>
            </w:rPr>
            <w:t>6</w:t>
          </w:r>
          <w:r>
            <w:rPr>
              <w:rStyle w:val="42"/>
            </w:rPr>
            <w:t xml:space="preserve"> 地基处理</w:t>
          </w:r>
          <w:r>
            <w:tab/>
          </w:r>
          <w:r>
            <w:fldChar w:fldCharType="begin"/>
          </w:r>
          <w:r>
            <w:instrText xml:space="preserve"> PAGEREF _Toc136359705 \h </w:instrText>
          </w:r>
          <w:r>
            <w:fldChar w:fldCharType="separate"/>
          </w:r>
          <w:r>
            <w:t>97</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"_Toc136359706" </w:instrText>
          </w:r>
          <w:r>
            <w:fldChar w:fldCharType="separate"/>
          </w:r>
          <w:r>
            <w:rPr>
              <w:rStyle w:val="42"/>
            </w:rPr>
            <w:t>6.1 一般规定</w:t>
          </w:r>
          <w:r>
            <w:tab/>
          </w:r>
          <w:r>
            <w:fldChar w:fldCharType="begin"/>
          </w:r>
          <w:r>
            <w:instrText xml:space="preserve"> PAGEREF _Toc136359706 \h </w:instrText>
          </w:r>
          <w:r>
            <w:fldChar w:fldCharType="separate"/>
          </w:r>
          <w:r>
            <w:t>97</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"_Toc136359707" </w:instrText>
          </w:r>
          <w:r>
            <w:fldChar w:fldCharType="separate"/>
          </w:r>
          <w:r>
            <w:rPr>
              <w:rStyle w:val="42"/>
            </w:rPr>
            <w:t>6.2 换填法</w:t>
          </w:r>
          <w:r>
            <w:tab/>
          </w:r>
          <w:r>
            <w:fldChar w:fldCharType="begin"/>
          </w:r>
          <w:r>
            <w:instrText xml:space="preserve"> PAGEREF _Toc136359707 \h </w:instrText>
          </w:r>
          <w:r>
            <w:fldChar w:fldCharType="separate"/>
          </w:r>
          <w:r>
            <w:t>98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"_Toc136359708" </w:instrText>
          </w:r>
          <w:r>
            <w:fldChar w:fldCharType="separate"/>
          </w:r>
          <w:r>
            <w:rPr>
              <w:rStyle w:val="42"/>
            </w:rPr>
            <w:t>6.3 排水静力固结法</w:t>
          </w:r>
          <w:r>
            <w:tab/>
          </w:r>
          <w:r>
            <w:fldChar w:fldCharType="begin"/>
          </w:r>
          <w:r>
            <w:instrText xml:space="preserve"> PAGEREF _Toc136359708 \h </w:instrText>
          </w:r>
          <w:r>
            <w:fldChar w:fldCharType="separate"/>
          </w:r>
          <w:r>
            <w:t>99</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"_Toc136359709" </w:instrText>
          </w:r>
          <w:r>
            <w:fldChar w:fldCharType="separate"/>
          </w:r>
          <w:r>
            <w:rPr>
              <w:rStyle w:val="42"/>
            </w:rPr>
            <w:t>6.4 排水动力固结法</w:t>
          </w:r>
          <w:r>
            <w:tab/>
          </w:r>
          <w:r>
            <w:fldChar w:fldCharType="begin"/>
          </w:r>
          <w:r>
            <w:instrText xml:space="preserve"> PAGEREF _Toc136359709 \h </w:instrText>
          </w:r>
          <w:r>
            <w:fldChar w:fldCharType="separate"/>
          </w:r>
          <w:r>
            <w:t>103</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"_Toc136359710" </w:instrText>
          </w:r>
          <w:r>
            <w:fldChar w:fldCharType="separate"/>
          </w:r>
          <w:r>
            <w:rPr>
              <w:rStyle w:val="42"/>
            </w:rPr>
            <w:t>6.5 土体固化法</w:t>
          </w:r>
          <w:r>
            <w:tab/>
          </w:r>
          <w:r>
            <w:fldChar w:fldCharType="begin"/>
          </w:r>
          <w:r>
            <w:instrText xml:space="preserve"> PAGEREF _Toc136359710 \h </w:instrText>
          </w:r>
          <w:r>
            <w:fldChar w:fldCharType="separate"/>
          </w:r>
          <w:r>
            <w:t>111</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"_Toc136359711" </w:instrText>
          </w:r>
          <w:r>
            <w:fldChar w:fldCharType="separate"/>
          </w:r>
          <w:r>
            <w:rPr>
              <w:rStyle w:val="42"/>
            </w:rPr>
            <w:t>6.6 复合地基法</w:t>
          </w:r>
          <w:r>
            <w:tab/>
          </w:r>
          <w:r>
            <w:fldChar w:fldCharType="begin"/>
          </w:r>
          <w:r>
            <w:instrText xml:space="preserve"> PAGEREF _Toc136359711 \h </w:instrText>
          </w:r>
          <w:r>
            <w:fldChar w:fldCharType="separate"/>
          </w:r>
          <w:r>
            <w:t>112</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"_Toc136359712" </w:instrText>
          </w:r>
          <w:r>
            <w:fldChar w:fldCharType="separate"/>
          </w:r>
          <w:r>
            <w:rPr>
              <w:rStyle w:val="42"/>
              <w:b/>
            </w:rPr>
            <w:t>7</w:t>
          </w:r>
          <w:r>
            <w:rPr>
              <w:rStyle w:val="42"/>
            </w:rPr>
            <w:t xml:space="preserve"> 桩基础</w:t>
          </w:r>
          <w:r>
            <w:tab/>
          </w:r>
          <w:r>
            <w:fldChar w:fldCharType="begin"/>
          </w:r>
          <w:r>
            <w:instrText xml:space="preserve"> PAGEREF _Toc136359712 \h </w:instrText>
          </w:r>
          <w:r>
            <w:fldChar w:fldCharType="separate"/>
          </w:r>
          <w:r>
            <w:t>114</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"_Toc136359713" </w:instrText>
          </w:r>
          <w:r>
            <w:fldChar w:fldCharType="separate"/>
          </w:r>
          <w:r>
            <w:rPr>
              <w:rStyle w:val="42"/>
              <w:b/>
            </w:rPr>
            <w:t>8</w:t>
          </w:r>
          <w:r>
            <w:rPr>
              <w:rStyle w:val="42"/>
            </w:rPr>
            <w:t xml:space="preserve"> 基坑工程</w:t>
          </w:r>
          <w:r>
            <w:tab/>
          </w:r>
          <w:r>
            <w:fldChar w:fldCharType="begin"/>
          </w:r>
          <w:r>
            <w:instrText xml:space="preserve"> PAGEREF _Toc136359713 \h </w:instrText>
          </w:r>
          <w:r>
            <w:fldChar w:fldCharType="separate"/>
          </w:r>
          <w:r>
            <w:t>115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"_Toc136359714" </w:instrText>
          </w:r>
          <w:r>
            <w:fldChar w:fldCharType="separate"/>
          </w:r>
          <w:r>
            <w:rPr>
              <w:rStyle w:val="42"/>
            </w:rPr>
            <w:t>8.1 一般规定</w:t>
          </w:r>
          <w:r>
            <w:tab/>
          </w:r>
          <w:r>
            <w:fldChar w:fldCharType="begin"/>
          </w:r>
          <w:r>
            <w:instrText xml:space="preserve"> PAGEREF _Toc136359714 \h </w:instrText>
          </w:r>
          <w:r>
            <w:fldChar w:fldCharType="separate"/>
          </w:r>
          <w:r>
            <w:t>115</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"_Toc136359715" </w:instrText>
          </w:r>
          <w:r>
            <w:fldChar w:fldCharType="separate"/>
          </w:r>
          <w:r>
            <w:rPr>
              <w:rStyle w:val="42"/>
            </w:rPr>
            <w:t>8.2 基坑支护结构</w:t>
          </w:r>
          <w:r>
            <w:tab/>
          </w:r>
          <w:r>
            <w:fldChar w:fldCharType="begin"/>
          </w:r>
          <w:r>
            <w:instrText xml:space="preserve"> PAGEREF _Toc136359715 \h </w:instrText>
          </w:r>
          <w:r>
            <w:fldChar w:fldCharType="separate"/>
          </w:r>
          <w:r>
            <w:t>116</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"_Toc136359716" </w:instrText>
          </w:r>
          <w:r>
            <w:fldChar w:fldCharType="separate"/>
          </w:r>
          <w:r>
            <w:rPr>
              <w:rStyle w:val="42"/>
            </w:rPr>
            <w:t>8.3 基坑地下水控制</w:t>
          </w:r>
          <w:r>
            <w:tab/>
          </w:r>
          <w:r>
            <w:fldChar w:fldCharType="begin"/>
          </w:r>
          <w:r>
            <w:instrText xml:space="preserve"> PAGEREF _Toc136359716 \h </w:instrText>
          </w:r>
          <w:r>
            <w:fldChar w:fldCharType="separate"/>
          </w:r>
          <w:r>
            <w:t>118</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"_Toc136359717" </w:instrText>
          </w:r>
          <w:r>
            <w:fldChar w:fldCharType="separate"/>
          </w:r>
          <w:r>
            <w:rPr>
              <w:rStyle w:val="42"/>
            </w:rPr>
            <w:t>8.4 基坑工程施工</w:t>
          </w:r>
          <w:r>
            <w:tab/>
          </w:r>
          <w:r>
            <w:fldChar w:fldCharType="begin"/>
          </w:r>
          <w:r>
            <w:instrText xml:space="preserve"> PAGEREF _Toc136359717 \h </w:instrText>
          </w:r>
          <w:r>
            <w:fldChar w:fldCharType="separate"/>
          </w:r>
          <w:r>
            <w:t>119</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"_Toc136359718" </w:instrText>
          </w:r>
          <w:r>
            <w:fldChar w:fldCharType="separate"/>
          </w:r>
          <w:r>
            <w:rPr>
              <w:rStyle w:val="42"/>
            </w:rPr>
            <w:t>8.5 基坑工程监测</w:t>
          </w:r>
          <w:r>
            <w:tab/>
          </w:r>
          <w:r>
            <w:fldChar w:fldCharType="begin"/>
          </w:r>
          <w:r>
            <w:instrText xml:space="preserve"> PAGEREF _Toc136359718 \h </w:instrText>
          </w:r>
          <w:r>
            <w:fldChar w:fldCharType="separate"/>
          </w:r>
          <w:r>
            <w:t>120</w:t>
          </w:r>
          <w:r>
            <w:fldChar w:fldCharType="end"/>
          </w:r>
          <w:r>
            <w:fldChar w:fldCharType="end"/>
          </w:r>
        </w:p>
        <w:p>
          <w:pPr>
            <w:pStyle w:val="28"/>
            <w:ind w:firstLine="480"/>
            <w:rPr>
              <w:rFonts w:asciiTheme="minorHAnsi" w:hAnsiTheme="minorHAnsi" w:eastAsiaTheme="minorEastAsia" w:cstheme="minorBidi"/>
              <w:sz w:val="21"/>
              <w:szCs w:val="22"/>
              <w14:ligatures w14:val="standardContextual"/>
            </w:rPr>
          </w:pPr>
          <w:r>
            <w:fldChar w:fldCharType="begin"/>
          </w:r>
          <w:r>
            <w:instrText xml:space="preserve"> HYPERLINK \l "_Toc136359719" </w:instrText>
          </w:r>
          <w:r>
            <w:fldChar w:fldCharType="separate"/>
          </w:r>
          <w:r>
            <w:rPr>
              <w:rStyle w:val="42"/>
              <w:b/>
            </w:rPr>
            <w:t>9</w:t>
          </w:r>
          <w:r>
            <w:rPr>
              <w:rStyle w:val="42"/>
            </w:rPr>
            <w:t xml:space="preserve"> 监测、检验与验收</w:t>
          </w:r>
          <w:r>
            <w:tab/>
          </w:r>
          <w:r>
            <w:fldChar w:fldCharType="begin"/>
          </w:r>
          <w:r>
            <w:instrText xml:space="preserve"> PAGEREF _Toc136359719 \h </w:instrText>
          </w:r>
          <w:r>
            <w:fldChar w:fldCharType="separate"/>
          </w:r>
          <w:r>
            <w:t>122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"_Toc136359720" </w:instrText>
          </w:r>
          <w:r>
            <w:fldChar w:fldCharType="separate"/>
          </w:r>
          <w:r>
            <w:rPr>
              <w:rStyle w:val="42"/>
            </w:rPr>
            <w:t>9.1 一般规定</w:t>
          </w:r>
          <w:r>
            <w:tab/>
          </w:r>
          <w:r>
            <w:fldChar w:fldCharType="begin"/>
          </w:r>
          <w:r>
            <w:instrText xml:space="preserve"> PAGEREF _Toc136359720 \h </w:instrText>
          </w:r>
          <w:r>
            <w:fldChar w:fldCharType="separate"/>
          </w:r>
          <w:r>
            <w:t>122</w:t>
          </w:r>
          <w:r>
            <w:fldChar w:fldCharType="end"/>
          </w:r>
          <w:r>
            <w:fldChar w:fldCharType="end"/>
          </w:r>
        </w:p>
        <w:p>
          <w:pPr>
            <w:pStyle w:val="32"/>
            <w:tabs>
              <w:tab w:val="right" w:leader="dot" w:pos="8494"/>
            </w:tabs>
            <w:ind w:firstLine="420"/>
            <w:rPr>
              <w:rFonts w:asciiTheme="minorHAnsi" w:hAnsiTheme="minorHAnsi" w:eastAsiaTheme="minorEastAsia" w:cstheme="minorBidi"/>
              <w:szCs w:val="22"/>
              <w14:ligatures w14:val="standardContextual"/>
            </w:rPr>
          </w:pPr>
          <w:r>
            <w:fldChar w:fldCharType="begin"/>
          </w:r>
          <w:r>
            <w:instrText xml:space="preserve"> HYPERLINK \l "_Toc136359721" </w:instrText>
          </w:r>
          <w:r>
            <w:fldChar w:fldCharType="separate"/>
          </w:r>
          <w:r>
            <w:rPr>
              <w:rStyle w:val="42"/>
            </w:rPr>
            <w:t>9.2 监测</w:t>
          </w:r>
          <w:r>
            <w:tab/>
          </w:r>
          <w:r>
            <w:fldChar w:fldCharType="begin"/>
          </w:r>
          <w:r>
            <w:instrText xml:space="preserve"> PAGEREF _Toc136359721 \h </w:instrText>
          </w:r>
          <w:r>
            <w:fldChar w:fldCharType="separate"/>
          </w:r>
          <w:r>
            <w:t>122</w:t>
          </w:r>
          <w:r>
            <w:fldChar w:fldCharType="end"/>
          </w:r>
          <w:r>
            <w:fldChar w:fldCharType="end"/>
          </w:r>
        </w:p>
        <w:p>
          <w:pPr>
            <w:ind w:firstLine="422"/>
            <w:rPr>
              <w:b/>
              <w:bCs/>
              <w:lang w:val="zh-CN"/>
            </w:rPr>
          </w:pPr>
          <w:r>
            <w:rPr>
              <w:b/>
              <w:bCs/>
              <w:lang w:val="zh-CN"/>
            </w:rPr>
            <w:fldChar w:fldCharType="end"/>
          </w:r>
        </w:p>
      </w:sdtContent>
    </w:sdt>
    <w:p>
      <w:pPr>
        <w:ind w:firstLine="420"/>
        <w:sectPr>
          <w:pgSz w:w="11906" w:h="16838"/>
          <w:pgMar w:top="1440" w:right="1701" w:bottom="1440" w:left="1701" w:header="851" w:footer="992" w:gutter="0"/>
          <w:cols w:space="425" w:num="1"/>
          <w:docGrid w:type="lines" w:linePitch="312" w:charSpace="0"/>
        </w:sectPr>
      </w:pPr>
    </w:p>
    <w:p>
      <w:pPr>
        <w:pStyle w:val="2"/>
        <w:numPr>
          <w:ilvl w:val="0"/>
          <w:numId w:val="5"/>
        </w:numPr>
        <w:spacing w:before="624" w:after="312"/>
      </w:pPr>
      <w:bookmarkStart w:id="239" w:name="_Toc132973418"/>
      <w:bookmarkStart w:id="240" w:name="_Toc103703176"/>
      <w:bookmarkStart w:id="241" w:name="_Toc136359696"/>
      <w:bookmarkStart w:id="242" w:name="_Toc103702070"/>
      <w:bookmarkStart w:id="243" w:name="_Toc113552603"/>
      <w:bookmarkStart w:id="244" w:name="char2"/>
      <w:r>
        <w:t>总  则</w:t>
      </w:r>
      <w:bookmarkEnd w:id="239"/>
      <w:bookmarkEnd w:id="240"/>
      <w:bookmarkEnd w:id="241"/>
      <w:bookmarkEnd w:id="242"/>
      <w:bookmarkEnd w:id="243"/>
    </w:p>
    <w:p>
      <w:pPr>
        <w:ind w:firstLine="0" w:firstLineChars="0"/>
      </w:pPr>
      <w:r>
        <w:rPr>
          <w:b/>
          <w:bCs/>
        </w:rPr>
        <w:t>1.0.1~1.0.4</w:t>
      </w:r>
      <w:r>
        <w:t xml:space="preserve">  在软土地区进行建设，防止地基变形过大或地基不均匀沉降超标，保证建筑工程质量和建（构）筑物的安全使用，做到技术先进、经济合理、保护环境，这是制订本标准的宗旨和指导思想。</w:t>
      </w:r>
    </w:p>
    <w:p>
      <w:pPr>
        <w:ind w:firstLine="420"/>
      </w:pPr>
      <w:r>
        <w:t>在建设中必须全面贯彻国家的建设方针，坚持按正常的基建程序进行勘察、设计和施工。软土地区建设除遵照本标准外，尚应重视地方经验，因地制宜，采取防治措施。</w:t>
      </w:r>
    </w:p>
    <w:p>
      <w:pPr>
        <w:ind w:firstLine="420"/>
      </w:pPr>
      <w:r>
        <w:t>本规范是根据我国软土地区的特征编制的，软土地区的建设工程除应执行本规范的规定外，对本规范未规定的有关内容，尚应执行有关现行的国家强制性标准的规定。</w:t>
      </w:r>
    </w:p>
    <w:p>
      <w:pPr>
        <w:ind w:firstLine="0" w:firstLineChars="0"/>
        <w:rPr>
          <w:bCs/>
        </w:rPr>
      </w:pPr>
    </w:p>
    <w:p>
      <w:pPr>
        <w:ind w:firstLine="0" w:firstLineChars="0"/>
        <w:rPr>
          <w:bCs/>
        </w:rPr>
      </w:pPr>
    </w:p>
    <w:p>
      <w:pPr>
        <w:ind w:firstLine="420"/>
      </w:pPr>
    </w:p>
    <w:p>
      <w:pPr>
        <w:ind w:firstLine="420"/>
      </w:pPr>
    </w:p>
    <w:p>
      <w:pPr>
        <w:ind w:firstLine="420"/>
      </w:pPr>
    </w:p>
    <w:p>
      <w:pPr>
        <w:ind w:firstLine="420"/>
      </w:pPr>
    </w:p>
    <w:p>
      <w:pPr>
        <w:ind w:firstLine="420"/>
      </w:pPr>
    </w:p>
    <w:p>
      <w:pPr>
        <w:ind w:firstLine="420"/>
      </w:pPr>
    </w:p>
    <w:p>
      <w:pPr>
        <w:ind w:firstLine="420"/>
        <w:jc w:val="center"/>
      </w:pPr>
    </w:p>
    <w:p>
      <w:pPr>
        <w:ind w:firstLine="420"/>
      </w:pPr>
    </w:p>
    <w:p>
      <w:pPr>
        <w:ind w:firstLine="420"/>
      </w:pPr>
    </w:p>
    <w:p>
      <w:pPr>
        <w:ind w:firstLine="420"/>
        <w:sectPr>
          <w:footerReference r:id="rId12" w:type="default"/>
          <w:pgSz w:w="11906" w:h="16838"/>
          <w:pgMar w:top="1440" w:right="1701" w:bottom="1440" w:left="1701" w:header="851" w:footer="992" w:gutter="0"/>
          <w:cols w:space="425" w:num="1"/>
          <w:docGrid w:type="lines" w:linePitch="312" w:charSpace="0"/>
        </w:sectPr>
      </w:pPr>
    </w:p>
    <w:p>
      <w:pPr>
        <w:pStyle w:val="2"/>
        <w:numPr>
          <w:ilvl w:val="0"/>
          <w:numId w:val="6"/>
        </w:numPr>
        <w:spacing w:before="624" w:after="312"/>
      </w:pPr>
      <w:bookmarkStart w:id="245" w:name="_Toc103703177"/>
      <w:bookmarkStart w:id="246" w:name="_Toc136359697"/>
      <w:bookmarkStart w:id="247" w:name="_Toc113552604"/>
      <w:bookmarkStart w:id="248" w:name="_Toc103702071"/>
      <w:bookmarkStart w:id="249" w:name="_Toc132973419"/>
      <w:r>
        <w:t>术语和符号</w:t>
      </w:r>
      <w:bookmarkEnd w:id="245"/>
      <w:bookmarkEnd w:id="246"/>
      <w:bookmarkEnd w:id="247"/>
      <w:bookmarkEnd w:id="248"/>
      <w:bookmarkEnd w:id="249"/>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250" w:name="_Toc103703192"/>
      <w:bookmarkStart w:id="251" w:name="_Toc132973420"/>
      <w:bookmarkStart w:id="252" w:name="_Toc103702086"/>
      <w:bookmarkStart w:id="253" w:name="_Toc136359698"/>
      <w:bookmarkStart w:id="254" w:name="_Toc113552605"/>
      <w:r>
        <w:t>基本规定</w:t>
      </w:r>
      <w:bookmarkEnd w:id="250"/>
      <w:bookmarkEnd w:id="251"/>
      <w:bookmarkEnd w:id="252"/>
      <w:bookmarkEnd w:id="253"/>
      <w:bookmarkEnd w:id="254"/>
    </w:p>
    <w:p>
      <w:pPr>
        <w:ind w:firstLine="0" w:firstLineChars="0"/>
      </w:pPr>
      <w:r>
        <w:rPr>
          <w:b/>
          <w:bCs/>
        </w:rPr>
        <w:t>3.1.6</w:t>
      </w:r>
      <w:r>
        <w:t xml:space="preserve">  本条规定地基基础设计等级为甲级的建筑物和乙类的重要建筑物应进行长期的沉降观测，其目的是为建筑物后期的维护管理提供指导，同时，也为地区的软土研究积累经验与数据。</w:t>
      </w: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255" w:name="_Toc103702093"/>
      <w:bookmarkStart w:id="256" w:name="_Toc132973421"/>
      <w:bookmarkStart w:id="257" w:name="_Toc136359699"/>
      <w:bookmarkStart w:id="258" w:name="_Toc103703199"/>
      <w:bookmarkStart w:id="259" w:name="_Toc113552606"/>
      <w:r>
        <w:t>勘  察</w:t>
      </w:r>
      <w:bookmarkEnd w:id="255"/>
      <w:bookmarkEnd w:id="256"/>
      <w:bookmarkEnd w:id="257"/>
      <w:bookmarkEnd w:id="258"/>
      <w:bookmarkEnd w:id="259"/>
      <w:bookmarkStart w:id="260" w:name="_Toc113552607"/>
      <w:bookmarkStart w:id="261" w:name="_Toc103702094"/>
      <w:bookmarkStart w:id="262" w:name="_Toc103703200"/>
    </w:p>
    <w:p>
      <w:pPr>
        <w:pStyle w:val="3"/>
        <w:spacing w:before="624" w:after="312"/>
      </w:pPr>
      <w:bookmarkStart w:id="263" w:name="_Toc132973422"/>
      <w:bookmarkStart w:id="264" w:name="_Toc136359700"/>
      <w:r>
        <w:t>一般规定</w:t>
      </w:r>
      <w:bookmarkEnd w:id="260"/>
      <w:bookmarkEnd w:id="261"/>
      <w:bookmarkEnd w:id="262"/>
      <w:bookmarkEnd w:id="263"/>
      <w:bookmarkEnd w:id="264"/>
    </w:p>
    <w:p>
      <w:pPr>
        <w:ind w:firstLine="0" w:firstLineChars="0"/>
      </w:pPr>
      <w:r>
        <w:t>4.1.4软土地基处理前后软土的性质会有很大改变，处理前的勘察目的主要为地基处理设计服务，处理后勘察的结果为后续地基基础设计服务。</w:t>
      </w:r>
    </w:p>
    <w:p>
      <w:pPr>
        <w:pStyle w:val="3"/>
        <w:spacing w:before="624" w:after="312"/>
      </w:pPr>
      <w:bookmarkStart w:id="265" w:name="_Toc103702101"/>
      <w:bookmarkStart w:id="266" w:name="_Toc103703207"/>
      <w:bookmarkStart w:id="267" w:name="_Toc113552608"/>
      <w:bookmarkStart w:id="268" w:name="_Toc132973423"/>
      <w:bookmarkStart w:id="269" w:name="_Toc136359701"/>
      <w:r>
        <w:t>勘察</w:t>
      </w:r>
      <w:bookmarkEnd w:id="265"/>
      <w:bookmarkEnd w:id="266"/>
      <w:r>
        <w:rPr>
          <w:rFonts w:hint="eastAsia"/>
        </w:rPr>
        <w:t>重点</w:t>
      </w:r>
      <w:bookmarkEnd w:id="267"/>
      <w:bookmarkEnd w:id="268"/>
      <w:bookmarkEnd w:id="269"/>
    </w:p>
    <w:p>
      <w:pPr>
        <w:ind w:firstLine="0" w:firstLineChars="0"/>
      </w:pPr>
      <w:r>
        <w:rPr>
          <w:b/>
          <w:bCs/>
        </w:rPr>
        <w:t>4.2.5</w:t>
      </w:r>
      <w:r>
        <w:t>桩基工勘察除应进行一般物理力学试验外，尚应进行</w:t>
      </w:r>
      <w:r>
        <w:rPr>
          <w:rFonts w:hint="eastAsia"/>
        </w:rPr>
        <w:t>下列</w:t>
      </w:r>
      <w:r>
        <w:t>试验项目：</w:t>
      </w:r>
    </w:p>
    <w:p>
      <w:pPr>
        <w:ind w:firstLine="422"/>
      </w:pPr>
      <w:r>
        <w:rPr>
          <w:b/>
          <w:bCs/>
        </w:rPr>
        <w:t>1</w:t>
      </w:r>
      <w:r>
        <w:t xml:space="preserve"> 当需验算下卧层强度时，对桩尖以下压缩范围内的黏性土宜进行三轴不固结不排水剪切试验；</w:t>
      </w:r>
    </w:p>
    <w:p>
      <w:pPr>
        <w:ind w:firstLine="422"/>
      </w:pPr>
      <w:r>
        <w:rPr>
          <w:b/>
          <w:bCs/>
        </w:rPr>
        <w:t>2</w:t>
      </w:r>
      <w:r>
        <w:t xml:space="preserve"> 对需估算沉降的桩基工程，应进行压缩试验，试验最大压力应大于上覆自重压力与附加压力之和；</w:t>
      </w:r>
    </w:p>
    <w:p>
      <w:pPr>
        <w:ind w:firstLine="422"/>
      </w:pPr>
      <w:r>
        <w:rPr>
          <w:b/>
          <w:bCs/>
        </w:rPr>
        <w:t>3</w:t>
      </w:r>
      <w:r>
        <w:t xml:space="preserve"> 需查明土层的应力历史，并进行固结沉降计算时，应进行高压固结试验，提供</w:t>
      </w:r>
      <w:r>
        <w:rPr>
          <w:i/>
        </w:rPr>
        <w:t>p</w:t>
      </w:r>
      <w:r>
        <w:rPr>
          <w:vertAlign w:val="subscript"/>
        </w:rPr>
        <w:t>c</w:t>
      </w:r>
      <w:r>
        <w:t>、</w:t>
      </w:r>
      <w:r>
        <w:rPr>
          <w:i/>
        </w:rPr>
        <w:t>C</w:t>
      </w:r>
      <w:r>
        <w:rPr>
          <w:vertAlign w:val="subscript"/>
        </w:rPr>
        <w:t>c</w:t>
      </w:r>
      <w:r>
        <w:t>、</w:t>
      </w:r>
      <w:r>
        <w:rPr>
          <w:i/>
        </w:rPr>
        <w:t>C</w:t>
      </w:r>
      <w:r>
        <w:rPr>
          <w:vertAlign w:val="subscript"/>
        </w:rPr>
        <w:t>s</w:t>
      </w:r>
      <w:r>
        <w:t>值；需测算沉降速率时，尚应进行固结系数的测定，提供</w:t>
      </w:r>
      <w:r>
        <w:rPr>
          <w:i/>
        </w:rPr>
        <w:t>C</w:t>
      </w:r>
      <w:r>
        <w:rPr>
          <w:vertAlign w:val="subscript"/>
        </w:rPr>
        <w:t>v</w:t>
      </w:r>
      <w:r>
        <w:t>和</w:t>
      </w:r>
      <w:r>
        <w:rPr>
          <w:i/>
        </w:rPr>
        <w:t>C</w:t>
      </w:r>
      <w:r>
        <w:rPr>
          <w:vertAlign w:val="subscript"/>
        </w:rPr>
        <w:t>h</w:t>
      </w:r>
      <w:r>
        <w:t>值；</w:t>
      </w:r>
    </w:p>
    <w:p>
      <w:pPr>
        <w:ind w:firstLine="422"/>
      </w:pPr>
      <w:r>
        <w:rPr>
          <w:b/>
          <w:bCs/>
        </w:rPr>
        <w:t>4</w:t>
      </w:r>
      <w:r>
        <w:t xml:space="preserve"> 当桩端持力层为基岩时，应采取岩样进行饱和单轴抗压强度试验，必要时尚应进行软化试验；对软岩和极软岩，可进行天然湿度的单轴抗压强度试验。对破碎和极破碎的岩石，宜进行原位测试，也可进行点荷载试验。</w:t>
      </w:r>
    </w:p>
    <w:p>
      <w:pPr>
        <w:pStyle w:val="3"/>
        <w:spacing w:before="624" w:after="312"/>
      </w:pPr>
      <w:bookmarkStart w:id="270" w:name="_Toc113552609"/>
      <w:bookmarkStart w:id="271" w:name="_Toc132973424"/>
      <w:bookmarkStart w:id="272" w:name="_Toc136359702"/>
      <w:r>
        <w:t>取土与土工实验</w:t>
      </w:r>
      <w:bookmarkEnd w:id="270"/>
      <w:bookmarkEnd w:id="271"/>
      <w:bookmarkEnd w:id="272"/>
    </w:p>
    <w:p>
      <w:pPr>
        <w:ind w:firstLine="0" w:firstLineChars="0"/>
      </w:pPr>
      <w:r>
        <w:rPr>
          <w:b/>
          <w:bCs/>
        </w:rPr>
        <w:t>4.3.3</w:t>
      </w:r>
      <w:r>
        <w:t>试验报告中的压缩系数（</w:t>
      </w:r>
      <w:r>
        <w:rPr>
          <w:i/>
        </w:rPr>
        <w:t>a</w:t>
      </w:r>
      <w:r>
        <w:rPr>
          <w:vertAlign w:val="subscript"/>
        </w:rPr>
        <w:t>1-2</w:t>
      </w:r>
      <w:r>
        <w:t>）应为相应于垂直压力为100kPa~200kPa的值，并应按下列规定评价地基土的压缩性；</w:t>
      </w:r>
    </w:p>
    <w:p>
      <w:pPr>
        <w:ind w:firstLine="422"/>
      </w:pPr>
      <w:r>
        <w:rPr>
          <w:b/>
          <w:bCs/>
        </w:rPr>
        <w:t>1</w:t>
      </w:r>
      <w:r>
        <w:t xml:space="preserve"> 当</w:t>
      </w:r>
      <w:r>
        <w:rPr>
          <w:i/>
        </w:rPr>
        <w:t>a</w:t>
      </w:r>
      <w:r>
        <w:rPr>
          <w:vertAlign w:val="subscript"/>
        </w:rPr>
        <w:t>1-2</w:t>
      </w:r>
      <w:r>
        <w:t>小于0.1MPa</w:t>
      </w:r>
      <w:r>
        <w:rPr>
          <w:vertAlign w:val="superscript"/>
        </w:rPr>
        <w:t>-1</w:t>
      </w:r>
      <w:r>
        <w:t>时，应确定为低压缩性土；</w:t>
      </w:r>
    </w:p>
    <w:p>
      <w:pPr>
        <w:ind w:firstLine="422"/>
      </w:pPr>
      <w:r>
        <w:rPr>
          <w:b/>
          <w:bCs/>
        </w:rPr>
        <w:t>2</w:t>
      </w:r>
      <w:r>
        <w:t xml:space="preserve"> 当</w:t>
      </w:r>
      <w:r>
        <w:rPr>
          <w:i/>
        </w:rPr>
        <w:t>a</w:t>
      </w:r>
      <w:r>
        <w:rPr>
          <w:vertAlign w:val="subscript"/>
        </w:rPr>
        <w:t>1-2</w:t>
      </w:r>
      <w:r>
        <w:t>大于等于0.1MPa-1且小于0.5MPa</w:t>
      </w:r>
      <w:r>
        <w:rPr>
          <w:vertAlign w:val="superscript"/>
        </w:rPr>
        <w:t>-1</w:t>
      </w:r>
      <w:r>
        <w:t>时，应确定为中压缩性土；</w:t>
      </w:r>
    </w:p>
    <w:p>
      <w:pPr>
        <w:ind w:firstLine="422"/>
      </w:pPr>
      <w:r>
        <w:rPr>
          <w:rFonts w:hint="eastAsia"/>
          <w:b/>
          <w:bCs/>
        </w:rPr>
        <w:t>3</w:t>
      </w:r>
      <w:r>
        <w:t xml:space="preserve"> 当a1-2大于等于0.5MPa-1时，应确定为高压缩性土；</w:t>
      </w: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273" w:name="_Toc132973425"/>
      <w:bookmarkStart w:id="274" w:name="_Toc103702120"/>
      <w:bookmarkStart w:id="275" w:name="_Toc113552610"/>
      <w:bookmarkStart w:id="276" w:name="_Toc103703226"/>
      <w:bookmarkStart w:id="277" w:name="_Toc136359703"/>
      <w:r>
        <w:t>设  计</w:t>
      </w:r>
      <w:bookmarkEnd w:id="273"/>
      <w:bookmarkEnd w:id="274"/>
      <w:bookmarkEnd w:id="275"/>
      <w:bookmarkEnd w:id="276"/>
      <w:bookmarkEnd w:id="277"/>
    </w:p>
    <w:p>
      <w:pPr>
        <w:pStyle w:val="3"/>
        <w:spacing w:before="624" w:after="312"/>
      </w:pPr>
      <w:bookmarkStart w:id="278" w:name="_Toc132973426"/>
      <w:bookmarkStart w:id="279" w:name="_Toc113552611"/>
      <w:bookmarkStart w:id="280" w:name="_Toc136359704"/>
      <w:r>
        <w:t>地基变形和稳定性控制原则</w:t>
      </w:r>
      <w:bookmarkEnd w:id="278"/>
      <w:bookmarkEnd w:id="279"/>
      <w:bookmarkEnd w:id="280"/>
    </w:p>
    <w:p>
      <w:pPr>
        <w:ind w:firstLine="0" w:firstLineChars="0"/>
      </w:pPr>
      <w:r>
        <w:rPr>
          <w:b/>
          <w:bCs/>
        </w:rPr>
        <w:t>5.1.1</w:t>
      </w:r>
      <w:r>
        <w:rPr>
          <w:rFonts w:hint="eastAsia"/>
        </w:rPr>
        <w:t xml:space="preserve"> </w:t>
      </w:r>
      <w:r>
        <w:t>用公式计算地基地基承载力的方法有两大类，一类为临界荷载公式，另一类称为极限荷载公式。采用临界荷载公式的国家比较少，主要从前苏联规范传入我国，一直沿用到现在，国家标准《建筑地基基础设计规范》就采用该类公式。极限荷载公式在许多国家都得到了推广应用，在我国一些行业标准和地方标准中得到应用，上海地方标准《地基基础设计规范》就采用了该类公式。</w:t>
      </w:r>
    </w:p>
    <w:p>
      <w:pPr>
        <w:ind w:firstLine="420"/>
      </w:pPr>
      <w:r>
        <w:t>研究表明，Hansen公式的应用比较广泛，Skempton公式在软土地区应用较多。但Skempton公式中采用不固结不排水强度指标计算，对取土和土工试验提出了比较高的要求，影响了Skempton公式在我国的普遍推广使用。Hansen公式从原则上说可以适用于任何土类，在国内外许多设计规范中被推荐。我国《港口工程地基规范》、《水闸设计规范》等目前均采用Hansen公式计算地基承载力。根据与试验结果的对比表明Hansen公式适用于上海地区的土层，考虑到天津市《岩土工程技术规范》也采用该公式，本规范推荐采用该公式对软土地基承载力进行估算。</w:t>
      </w:r>
    </w:p>
    <w:p>
      <w:pPr>
        <w:ind w:firstLine="0" w:firstLineChars="0"/>
      </w:pPr>
      <w:r>
        <w:rPr>
          <w:b/>
          <w:bCs/>
        </w:rPr>
        <w:t>5.1.2</w:t>
      </w:r>
      <w:r>
        <w:t xml:space="preserve"> 上世纪六十年代编制上海市《地基基础设计规范》时，根据72幢天然地基建筑物和构筑物的沉降观测资料，与四种常用的计算方法，即不考虑侧向变形的分层总和法、黄文熙法、叶戈洛夫法和等值层法进行了对比。不考虑侧向变形的分层总和法与实测值较为接近，同时又因计算简便，推荐为上海地基天然地最终沉降量的计算方法后沿用至今。国家标准《建筑地基基础设计规范》也采用分层总和法。在六十年代收集的实测资料中，55%项目的沉降计算值小于实测值，1963版的上海《地基基础设计规范》中规范计算值应乘以大于1的经验系数；1975年修订时，经验系数根据附加应力水平采用1.2~1.3；1989年修订时，经验系数根据附加应力水平采用0.7~1.3，仅在附加应力小于40kPa时取0.7，其余情形皆大于1.0。国家标准《建筑地基基础设计规范》GB5007对于压缩模量当量小于7MPa的软土，仅在附加应力不大于0.75承载力特征值时，沉降经验系数取0.7，其他情形沉降经验系数取值为1.0~1.4。</w:t>
      </w:r>
    </w:p>
    <w:p>
      <w:pPr>
        <w:ind w:firstLine="0" w:firstLineChars="0"/>
      </w:pPr>
      <w:r>
        <w:t>条文说明：5.4.10对于泥塘、滩涂、新近吹填土等，人员、设备很难甚至无法进入的面积较大的软土地基，宜对包括建构筑物、道路管线在内的整个场区进行预处理，为后续施工作业创造条件，并使整个场区上部新近吹填土、淤泥、淤泥质土层基本完成自重及部分附加荷载下的压缩固结，减少后期沉降。对于承载力和沉降控制要求较高的建构筑物区域尚须根据具体情况采用复合地基、桩基等进行二次处理。</w:t>
      </w:r>
    </w:p>
    <w:p>
      <w:pPr>
        <w:ind w:firstLine="0" w:firstLineChars="0"/>
      </w:pPr>
      <w:r>
        <w:rPr>
          <w:b/>
          <w:bCs/>
        </w:rPr>
        <w:t>5.1.3</w:t>
      </w:r>
      <w:r>
        <w:t>对于软土地区，用于载荷试验的试桩与工程桩皆在地面完成，试桩得到的单桩承载力与实际工程桩存在两个主要的差别：其一，需扣除开挖段桩身侧摩阻力，得到有效桩长的实际承载力，可以通过传感器量测桩身轴力进行扣除或采用双套管对开挖段的侧摩阻力进行隔离；其二，基坑开挖后，工程桩周土体围压减小，势必导致承载力的降低，不能简单将地面试桩承载力扣除开挖段后得到的有效桩长承载力作为工程桩的承载力，否则相对于工程实际偏于不安全。开挖后抗拔桩承载力的损失比例可采用有限元法、基于Mindlin解的简化分析方法等进行预估，并对地面试桩得到的承载力进行折减后采用。</w:t>
      </w:r>
    </w:p>
    <w:p>
      <w:pPr>
        <w:ind w:firstLine="420"/>
      </w:pPr>
      <w:r>
        <w:t>此外，基坑开挖卸荷造成的土体回弹使得桩身上半部份受到向上的摩擦力而下半部分受到向下的摩擦力，桩身产生预拉力。抗拔桩考虑深开挖过程的桩身设计应进行两阶段的校核：其一是开挖过程中桩身受力与抗拉强度的验算，其二是正常使用阶段的验算，将桩基正常使用时上拔力引起的轴力与开挖卸荷回弹引起的轴力进行叠加，得到抗拔桩在工作状态时的受力状态，叠加后可能产生更大的拉力，导致桩基在未达到设计荷载时已发生破坏。对于承压桩，由于配筋率较低和非全长配筋，存在桩身由于土体加弹而拉断的可能。</w:t>
      </w:r>
    </w:p>
    <w:p>
      <w:pPr>
        <w:ind w:firstLine="0" w:firstLineChars="0"/>
      </w:pPr>
      <w:r>
        <w:rPr>
          <w:b/>
          <w:bCs/>
        </w:rPr>
        <w:t>5.1.4</w:t>
      </w:r>
      <w:r>
        <w:t xml:space="preserve"> 根据当前大面积地面荷载设计和施工中存在的问题，进行大面积荷载的分类。大面积荷载的种类包括： </w:t>
      </w:r>
    </w:p>
    <w:p>
      <w:pPr>
        <w:ind w:firstLine="422"/>
      </w:pPr>
      <w:r>
        <w:rPr>
          <w:b/>
          <w:bCs/>
        </w:rPr>
        <w:t>1</w:t>
      </w:r>
      <w:r>
        <w:t xml:space="preserve"> 建筑物范围内的地面堆载：包括单层工业厂房、露天车间和单层仓库的内部生产堆料、 工业设备等地面堆载等。</w:t>
      </w:r>
    </w:p>
    <w:p>
      <w:pPr>
        <w:ind w:firstLine="422"/>
      </w:pPr>
      <w:r>
        <w:rPr>
          <w:b/>
          <w:bCs/>
        </w:rPr>
        <w:t>2</w:t>
      </w:r>
      <w:r>
        <w:t xml:space="preserve"> 大面积填土荷载：不仅包括景观填土，还有新建围堤、垃圾填埋场、煤场堆料等内容；</w:t>
      </w:r>
    </w:p>
    <w:p>
      <w:pPr>
        <w:ind w:firstLine="420"/>
      </w:pPr>
      <w:r>
        <w:t>大面积地面荷载设计和施工中的重要问题一方面是保证自身所在区域的地基稳定性，另一方面由于大面积填土变形影响范围广，因此应重视验算大面积地面荷载对邻近建筑物和市政设 施、地下管线的影响。</w:t>
      </w:r>
    </w:p>
    <w:p>
      <w:pPr>
        <w:ind w:firstLine="0" w:firstLineChars="0"/>
      </w:pPr>
      <w:r>
        <w:rPr>
          <w:b/>
          <w:bCs/>
        </w:rPr>
        <w:t>5.1.5</w:t>
      </w:r>
      <w:r>
        <w:t xml:space="preserve"> 在加荷过程中，土体排水固结使土的体积压缩，地基产生沉降，但与此同时土体的强度得到提高，地基的稳定性得以相应提高，在控制加荷速率的条件下利用这一规律可以提高承载力，保证工程的安全，堆载预压法的原理就在于此。如果对加荷速率不加以控制，地基土的剪切破坏形成较大的侧向水平位移，使地基土的竖向变形增大，从表面看是沉降过大，但实际上并不完全是由于固结变形引起的。地面的沉降掩盖了沉层的局部剪切破坏，如果不采取措施，最终会酿成整体破坏的事故。</w:t>
      </w:r>
    </w:p>
    <w:p>
      <w:pPr>
        <w:ind w:firstLine="0" w:firstLineChars="0"/>
      </w:pPr>
      <w:r>
        <w:rPr>
          <w:b/>
          <w:bCs/>
        </w:rPr>
        <w:t>5.1.6</w:t>
      </w:r>
      <w:r>
        <w:t>软土地基上具有大面积地面荷载的仓库、车间、展厅等存在的地基问题主要表现为：地面大量凹陷；柱基、墙基偏转下沉，引起柱身、墙身水平撕裂；吊车车轨发生卡轨、滑行等停车事故。可分别从堆载设计、堆载下地基加固和主体建筑物基础三个方面采取措施：</w:t>
      </w:r>
    </w:p>
    <w:p>
      <w:pPr>
        <w:ind w:firstLine="422"/>
      </w:pPr>
      <w:r>
        <w:rPr>
          <w:b/>
          <w:bCs/>
        </w:rPr>
        <w:t>（1）</w:t>
      </w:r>
      <w:r>
        <w:t>设有吊车及地面荷载在5kPa以上的仓库、车间、展厅，以及堆载数量与范围不能严格控制的仓库、车间、展厅，宜采用桩基；</w:t>
      </w:r>
    </w:p>
    <w:p>
      <w:pPr>
        <w:ind w:firstLine="422"/>
      </w:pPr>
      <w:r>
        <w:rPr>
          <w:b/>
          <w:bCs/>
        </w:rPr>
        <w:t>（2）</w:t>
      </w:r>
      <w:r>
        <w:t>设有吊车及地面荷载在3~5kPa以上的仓库、车间、展厅，按地质情况及厂房结构对不均匀沉降的敏感程度，可采用桩基或天然地基；</w:t>
      </w:r>
    </w:p>
    <w:p>
      <w:pPr>
        <w:ind w:firstLine="422"/>
      </w:pPr>
      <w:r>
        <w:rPr>
          <w:b/>
          <w:bCs/>
        </w:rPr>
        <w:t>（3）</w:t>
      </w:r>
      <w:r>
        <w:t>采用天然地基时，应严格控制堆载限额、堆载范围及堆载速度，堆载点离墙、柱净距至少为50cm。</w:t>
      </w:r>
    </w:p>
    <w:p>
      <w:pPr>
        <w:ind w:firstLine="422"/>
      </w:pPr>
      <w:r>
        <w:rPr>
          <w:b/>
          <w:bCs/>
        </w:rPr>
        <w:t>（4）</w:t>
      </w:r>
      <w:r>
        <w:t xml:space="preserve">当地面堆载可能引起钢筋混凝土柱基发生较大倾斜时，应适当增加柱内侧配筋，并考虑 加强柱与屋架的节点构造以及预估屋架下弦出现压力的可能性。对于两阶或两阶以上的单层工业厂房边柱，台阶柱变截面处上下内侧也宜适当增加配筋，放大建筑物的净空尺寸，以便有调整余地。 </w:t>
      </w:r>
    </w:p>
    <w:p>
      <w:pPr>
        <w:ind w:firstLine="422"/>
      </w:pPr>
      <w:r>
        <w:rPr>
          <w:b/>
          <w:bCs/>
        </w:rPr>
        <w:t>（5）</w:t>
      </w:r>
      <w:r>
        <w:t>为减少和防止吊车梁因大面积堆载造成基础倾斜、沉降而带来的不良后果，可结合具体条件，选择下列措施：</w:t>
      </w:r>
    </w:p>
    <w:p>
      <w:pPr>
        <w:ind w:firstLine="422"/>
      </w:pPr>
      <w:r>
        <w:rPr>
          <w:b/>
          <w:bCs/>
        </w:rPr>
        <w:t>1）</w:t>
      </w:r>
      <w:r>
        <w:t xml:space="preserve">放大吊车顶面与屋架下弦的净空，取 300mm～500mm 或更大些。 </w:t>
      </w:r>
    </w:p>
    <w:p>
      <w:pPr>
        <w:ind w:firstLine="422"/>
      </w:pPr>
      <w:r>
        <w:rPr>
          <w:b/>
          <w:bCs/>
        </w:rPr>
        <w:t>2）</w:t>
      </w:r>
      <w:r>
        <w:t>增加吊车边缘与上柱边缘之间的净距，取 100mm 或更大些。</w:t>
      </w:r>
    </w:p>
    <w:p>
      <w:pPr>
        <w:ind w:firstLine="422"/>
      </w:pPr>
      <w:r>
        <w:rPr>
          <w:b/>
          <w:bCs/>
        </w:rPr>
        <w:t>3）</w:t>
      </w:r>
      <w:r>
        <w:t>加宽钢筋混凝土吊车梁腹部，并按吊车轨道可能移动的幅度和偏位产生较大的扭距大小在梁内配置抗扭钢筋。</w:t>
      </w:r>
    </w:p>
    <w:p>
      <w:pPr>
        <w:ind w:firstLine="0" w:firstLineChars="0"/>
      </w:pPr>
      <w:r>
        <w:rPr>
          <w:b/>
          <w:bCs/>
        </w:rPr>
        <w:t>5.1.7</w:t>
      </w:r>
      <w:r>
        <w:t>减少大面积填土对周围环境影响的防治措施包括减小作用荷载、进行地基处理措施、对已建建筑物进行隔离和基础托换等三个方面。对于已知填土，邻近区域建筑物设计中应采取措施减小填土对建筑物的影响，如利用围护结构隔离、增加单桩竖向承载力、独立承台间设置联系梁等方法。在填土处理措施中也可采用砂垫层、土工布、土工格栅、加筋土挡墙等技术措施。建筑物范围内的地面堆载可采用设置架空层、进行地基处理等方法减少对建筑物的影响</w:t>
      </w:r>
    </w:p>
    <w:p>
      <w:pPr>
        <w:ind w:firstLine="0" w:firstLineChars="0"/>
      </w:pPr>
      <w:r>
        <w:rPr>
          <w:b/>
          <w:bCs/>
        </w:rPr>
        <w:t>5.1.8</w:t>
      </w:r>
      <w:r>
        <w:t>：近年来随着地下车库和地下室工程的日益增多和深度增加，采用抗拔桩仍是软土地区普遍采用的抗浮措施。确定单桩竖向抗拔极限承载力最可靠的方法是进行单桩竖向抗拔静载荷试验。</w:t>
      </w:r>
    </w:p>
    <w:p>
      <w:pPr>
        <w:ind w:firstLine="420"/>
      </w:pPr>
      <w:r>
        <w:t>管桩作为抗拔桩时，影响桩身抗拔承载力的因素较多，需要验算钢棒及镦头抗拉强度、端板孔口抗剪强度、接桩连接强度、桩顶（采用填芯混凝土）与承台连接处强度等桩身结构强度。取以上计算得到的最小值作为桩身抗拔承载力设计值，并满足荷载效应基本组合作用下基桩的上拔荷载。从理论计算看，端板与预应力钢棒连接强度是抗拔桩的薄弱环节，当预应力管桩作为抗拔桩时，端板厚度需要作适当加强。管桩内采用微膨胀混凝土填芯并内设插筋是管桩与承台连接的较好方式，填芯高度和插筋应进行验算。在试验研究方面，浙江省进行了管桩（PC500（100）AB型）结构抗拉性能的试验研究，从单桩结构强度、焊缝、填芯等方面进行了拉伸破坏性试验。在11根试桩中，6根拉力直接作用于端板上的试桩中5根首先出现墩头断裂、端板拉脱，另1根先出现桩身裂缝再出现墩头断裂。5根填芯后拉力通过钢筋施加的试桩，3根首先出现桩身裂缝，1根墩头断裂，另1根未破坏；5根试桩均未出现填芯段滑移，桩身裂缝均首先出现在套箍尾端。试验结果表明，在接头焊缝质量和填芯质量保证的前提下，拉伸作用下桩身混凝土首先出现环裂，但管桩仍能继续承载，然后是墩头断裂或环向裂缝宽度达到1.0~1.5mm从而导致管桩破坏。室内试验的受力情况与工程实际情况虽不尽相同，但也提供了一些有益的参考。</w:t>
      </w:r>
    </w:p>
    <w:p>
      <w:pPr>
        <w:ind w:firstLine="420"/>
      </w:pPr>
      <w:r>
        <w:t>扩底抗拔桩和桩侧注浆抗拔桩皆能有效提高抗拔承载力。从承载机理来说，上拔过程中，扩大头塑性区由扩大头顶端逐步向四周扩展，最终呈半个椭圆形，扩大头牵动土体运动的范围约为扩大头直径的3倍。扩底抗拔桩由于扩大头“锁卡”效应，扩大头及影响范围内侧摩阻力大幅提高，呈桩身“摩擦剪切”和桩端 “局部压缩冲剪”共同控制的破坏模式，桩长越短，扩底后承载力提高比例越大，扩底的效率越高。当浅层有相对较硬的土层且便于扩底时，能充分发挥扩大头的作用且效率高、承载力提高比例大、经济效益明显，宜采用扩底抗拔桩。桩侧注浆抗拔桩由于浆液对桩土接触面的加固，全桩长范围内侧摩阻力皆有较大幅度提高，当桩径大、桩长长时，扩底部分承载力与总承载力比例较低，且施工难度也会加大，宜采用桩侧后注浆抗拔桩。</w:t>
      </w:r>
    </w:p>
    <w:p>
      <w:pPr>
        <w:ind w:firstLine="0" w:firstLineChars="0"/>
      </w:pPr>
      <w:r>
        <w:rPr>
          <w:b/>
          <w:bCs/>
        </w:rPr>
        <w:t>5.1.9</w:t>
      </w:r>
      <w:r>
        <w:t xml:space="preserve">  厚层软土在强烈地震作用下，孔隙水压力升高，强度和刚度急剧降低，在常驻剪应力的作用下，出现局部破坏甚至塑性流动，导致建筑物过大和不均匀沉陷，可能引起建筑物的损坏或倒塌，至少影响建筑物功能。饱和软土的震陷是一个逐步发展积累的过程，除了软土的类型(包括结构特性、湿度、密度等)，主要影响因素有:初始应力状态、动应力幅值、振动次数。</w:t>
      </w:r>
    </w:p>
    <w:p>
      <w:pPr>
        <w:ind w:firstLine="420"/>
      </w:pPr>
      <w:r>
        <w:t>自从1964年美国阿拉加斯、日本新泻地震以来，地震引发的软土地基震陷愈来愈受到国内外地震工程界的重视。天津市的汉沽、新港、北塘和南郊地区分布有海相沉积的淤泥质土层。在唐山地震中这些地区的建筑物出现突然下沉及倾斜。新港地区1975年建造的四层住宅，震前沉降48cm，震后附加沉降38cm，倾斜30%。汉沽化肥厂深井泵房下沉38cm，井管连接部位错断。</w:t>
      </w:r>
    </w:p>
    <w:p>
      <w:pPr>
        <w:ind w:firstLine="420"/>
      </w:pPr>
      <w:r>
        <w:t>我国软土震陷实录局限于8、9度地区，7度区的震陷是未知的空白。《建筑抗震设计规范》（GB50011）规定８度（0.3ｇ）和９度时，当塑性指数小于15，天然理水量</w:t>
      </w:r>
      <w:r>
        <w:rPr>
          <w:i/>
        </w:rPr>
        <w:t>Ｗ</w:t>
      </w:r>
      <w:r>
        <w:rPr>
          <w:vertAlign w:val="subscript"/>
        </w:rPr>
        <w:t>s</w:t>
      </w:r>
      <w:r>
        <w:t>≥0.9液限</w:t>
      </w:r>
      <w:r>
        <w:rPr>
          <w:i/>
        </w:rPr>
        <w:t>Ｗ</w:t>
      </w:r>
      <w:r>
        <w:rPr>
          <w:vertAlign w:val="subscript"/>
        </w:rPr>
        <w:t>L</w:t>
      </w:r>
      <w:r>
        <w:t>；液性指数IL≥0.75时的饱和粉质粘土可判为震陷性软土。《软土地区岩土工程勘察规程》（JGJ83）规定设防烈度7、8、9度对应的临界等效剪切波速分别小于90、140、200m/s时，甲级建筑物和对沉降有严格要求的乙级建筑物应进行专门的震陷分析计算。有文献认为对7度区，地基承载力标准值小于70kPa的软土还是应该考虑震陷的可能性。</w:t>
      </w:r>
    </w:p>
    <w:p>
      <w:pPr>
        <w:ind w:firstLine="420"/>
      </w:pPr>
      <w:r>
        <w:t>本条根据《建筑抗震设计规范》，就软土震陷采取了与减轻液化影响相同的5条措施，主要包括增强基础刚度、减小上部荷载、增强结构刚度、提升适应变形的能力等。</w:t>
      </w: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281" w:name="_Toc103702179"/>
      <w:bookmarkStart w:id="282" w:name="_Toc136359705"/>
      <w:bookmarkStart w:id="283" w:name="_Toc113552612"/>
      <w:bookmarkStart w:id="284" w:name="_Toc132973427"/>
      <w:bookmarkStart w:id="285" w:name="_Toc103703285"/>
      <w:r>
        <w:t>地基处理</w:t>
      </w:r>
      <w:bookmarkEnd w:id="281"/>
      <w:bookmarkEnd w:id="282"/>
      <w:bookmarkEnd w:id="283"/>
      <w:bookmarkEnd w:id="284"/>
      <w:bookmarkEnd w:id="285"/>
    </w:p>
    <w:p>
      <w:pPr>
        <w:pStyle w:val="3"/>
        <w:spacing w:before="624" w:after="312"/>
      </w:pPr>
      <w:bookmarkStart w:id="286" w:name="_Toc132973428"/>
      <w:bookmarkStart w:id="287" w:name="_Toc103702180"/>
      <w:bookmarkStart w:id="288" w:name="_Toc103703286"/>
      <w:bookmarkStart w:id="289" w:name="_Toc136359706"/>
      <w:bookmarkStart w:id="290" w:name="_Toc113552613"/>
      <w:r>
        <w:t>一般规定</w:t>
      </w:r>
      <w:bookmarkEnd w:id="286"/>
      <w:bookmarkEnd w:id="287"/>
      <w:bookmarkEnd w:id="288"/>
      <w:bookmarkEnd w:id="289"/>
      <w:bookmarkEnd w:id="290"/>
    </w:p>
    <w:p>
      <w:pPr>
        <w:ind w:firstLine="0" w:firstLineChars="0"/>
      </w:pPr>
      <w:r>
        <w:rPr>
          <w:b/>
          <w:bCs/>
        </w:rPr>
        <w:t>6.1.1</w:t>
      </w:r>
      <w:r>
        <w:t xml:space="preserve"> 本条规定是在选择地基处理方案前应完成的工作，其中强调要进行现场调查研究，了解当地地基处理经验和施工条件，调查邻近建筑、地下工程、管线和环境情况等。</w:t>
      </w:r>
    </w:p>
    <w:p>
      <w:pPr>
        <w:ind w:firstLine="0" w:firstLineChars="0"/>
      </w:pPr>
      <w:r>
        <w:rPr>
          <w:b/>
          <w:bCs/>
        </w:rPr>
        <w:t>6.1.2</w:t>
      </w:r>
      <w:r>
        <w:t xml:space="preserve"> 本条规定了在确定软土地基处理方法时宜遵循的步骤。着重指出在选择软土地基处理方案时,宜根据各种因素进行综合分析，初步选出几种可供考虑的地基处理方案，其中强调包括选择两种或 多种地基处理措施组成的综合处理方案。工程实践证明，当岩土工程条件较为复杂或建筑物对地基要求较高时，采用单一的地基处理方法，往往满足不了设计要求或造价较高，而由两种或多种地基处理措施组成的综合处理方法可能是最佳选择。软土地基处理是经验性很强的技术工作，相同的地基处理工艺，相同的设备，在不同成因和条件的场地上处理效果不尽相同；在一个地区成功的地基处理方法，在另一个地区使用，也需根据场地的特点对施工工艺进行调整，才能取得满意的效果。因此，软土地基处理方法和施工参数确定时，应进行相应的现场试验或试验性施工，并进行必要的测试，以检验设计参数和处理效果。</w:t>
      </w:r>
    </w:p>
    <w:p>
      <w:pPr>
        <w:ind w:firstLine="0" w:firstLineChars="0"/>
      </w:pPr>
      <w:r>
        <w:rPr>
          <w:b/>
          <w:bCs/>
        </w:rPr>
        <w:t>6.1.3</w:t>
      </w:r>
      <w:r>
        <w:t xml:space="preserve"> 大面积软土地基处理方法一般常用于占地面积较大且对变形要求不太敏感的港口、码头以及堆场等建设项目，随着经济建设的发展，这些新近形成的大面积软土地基越来越多地应用于房屋开发建设，而房屋建筑及各种室内外管线的使用安全对地基承载力尤其沉降变形控制提出了更高的要求。但在多数情况下，这些开山填谷、围海造地形成的大面积场地交给建设单位开发建设时，往往还是一片滩涂，泥、水混杂，人员、设备很难甚至根本无法进入施工。事实上，从项目安全和技术、施工可行性角度，只有通过类似真空预压、堆载预压、强夯等这样一些大面积软土地基处理技术，对包括建筑物、道路管线在内的所有区域进行一次全面改良和加固，才能使一块无法直接上人、上设备，更无法直接作为天然地基使用的“毛地”变成一块可大兴土木的“宝地”。对于大面积软土场地整个区域的加固处理可有效提高地基承载能力，同时也可促使整个场地的新近地层基本完成自身压缩固结，减少后期沉降，确保将来建筑物、室内外管线、道路等设施的正常使用安全。因此，相对于后续针对建筑物具体情况和要求，可能发生的建筑物地基二次处理，这种大面积软土地基处理的意义往往在于是一次预处理。</w:t>
      </w:r>
    </w:p>
    <w:p>
      <w:pPr>
        <w:ind w:firstLine="0" w:firstLineChars="0"/>
      </w:pPr>
      <w:r>
        <w:rPr>
          <w:b/>
          <w:bCs/>
        </w:rPr>
        <w:t>6.1.4</w:t>
      </w:r>
      <w:r>
        <w:t xml:space="preserve"> 本条是软土地基处理工程的验收检验的基本要求。换填地基、预压地基、压实地基、夯实地基和注浆加固地基的检测，主要通过静载荷试验、静力和动力触探、标准贯人或土工试验等检验处理地基的均匀性和承载力。对于复合地基，不仅要做上述检验，还应对增强体的质量进行检验，需要时可采用钻芯取样进行增强体强度复核。</w:t>
      </w:r>
    </w:p>
    <w:p>
      <w:pPr>
        <w:ind w:firstLine="0" w:firstLineChars="0"/>
      </w:pPr>
      <w:r>
        <w:rPr>
          <w:b/>
          <w:bCs/>
        </w:rPr>
        <w:t>6.1.5</w:t>
      </w:r>
      <w:r>
        <w:t xml:space="preserve"> 软土地基处理采用的材料，一方面要考虑地下土、水环境对其处理效果的影响，另一方面应符合环境保护要求，不应对地基土和地下水造成污染。地基处理采用材料的耐久性要求，应符合有关规范的规定。现行国家标准《工业建筑防腐蚀设计标准》GB50046对工业建筑材料的防腐蚀问题进行了规定，现行国家标准《混凝土结构设计规范》GB50010对混凝土的防腐蚀和耐久性提出了要求，应遵照执行。</w:t>
      </w:r>
    </w:p>
    <w:p>
      <w:pPr>
        <w:ind w:firstLine="0" w:firstLineChars="0"/>
      </w:pPr>
      <w:r>
        <w:rPr>
          <w:b/>
          <w:bCs/>
        </w:rPr>
        <w:t>6.1.6</w:t>
      </w:r>
      <w:r>
        <w:t xml:space="preserve"> 地基处理工程是隐蔽工程。施工技术人员应掌握所承担工程的地基处理目的、加固原理、技术要求和质量标准等，才能根据场地情况和施工情况及时调整施工工艺和施工参数，实现设计要求。地基处理工程同时又是经验性很强的技术工作，根据场地勘测资料以及建筑物的地基要求进行设计，在现场实施中仍有许多与场地条件和设计要求不符合的情况，要求及时解决。地基处理工程施工结束后，必须按国家有关规定进行质量检验和验收。</w:t>
      </w:r>
    </w:p>
    <w:p>
      <w:pPr>
        <w:pStyle w:val="3"/>
        <w:spacing w:before="624" w:after="312"/>
      </w:pPr>
      <w:bookmarkStart w:id="291" w:name="_Toc103703293"/>
      <w:bookmarkStart w:id="292" w:name="_Toc103702187"/>
      <w:bookmarkStart w:id="293" w:name="_Toc113552614"/>
      <w:bookmarkStart w:id="294" w:name="_Toc132973429"/>
      <w:bookmarkStart w:id="295" w:name="_Toc136359707"/>
      <w:r>
        <w:t>换填法</w:t>
      </w:r>
      <w:bookmarkEnd w:id="291"/>
      <w:bookmarkEnd w:id="292"/>
      <w:bookmarkEnd w:id="293"/>
      <w:bookmarkEnd w:id="294"/>
      <w:bookmarkEnd w:id="295"/>
    </w:p>
    <w:p>
      <w:pPr>
        <w:ind w:firstLine="0" w:firstLineChars="0"/>
      </w:pPr>
      <w:r>
        <w:rPr>
          <w:b/>
          <w:bCs/>
        </w:rPr>
        <w:t>6.2.1</w:t>
      </w:r>
      <w:r>
        <w:t xml:space="preserve"> 软弱土层系指主要由淤泥、淤泥质土、冲填土、杂填土或其它高压缩性土层构成的地基。在建筑地基的局部范围内有高压缩性土层时，应按局部软弱土层处理。换填法适用于处理各类浅层软弱地基。当在建筑范围内上层软弱土较薄时，则可采用全部置换处理。对于较深厚的软弱土层，采用换填法处理应考虑其经济性，同时，当仅用局部置换上层软弱土层时，下卧软弱土层在荷载作用下的长期变形可能依然很大。例如，对较深厚的淤泥或淤泥质土类软弱地基，采用垫层仅置换上层软土后，通常可提高持力层的承载力，但不能解决由于深层土质软弱而造成地基变形量大对上部建筑物产生的有害影响；或者对于体型复杂、整体刚度差、或对差异变形敏感的建筑，均不应采用浅层局部换填的处理方法。对于建筑范围内局部存在松填土、暗沟、暗塘、古井、古墓或拆除旧基础后的坑穴，可采用换填法进行地基处理。在这种局部的换填处理中，保持建筑地基整体变形均匀是换填应遵循的最基本的原则。</w:t>
      </w:r>
    </w:p>
    <w:p>
      <w:pPr>
        <w:ind w:firstLine="0" w:firstLineChars="0"/>
      </w:pPr>
      <w:r>
        <w:rPr>
          <w:b/>
          <w:bCs/>
        </w:rPr>
        <w:t>6.2.2</w:t>
      </w:r>
      <w:r>
        <w:t xml:space="preserve"> 开挖基坑后，利用分层回填夯压,，也可处理较深的软弱土层。但换填基坑开挖过深，常因地下水位高，需要采用降水措施；坑壁放坡占地面积大或边坡需要支护及因此易引起邻近地面、管网、道路与建筑的沉降变形破坏；再则施工土方量大、弃土多等因素，常使处理工程费用增高、工期拖长、对环境的影响增大等。因此，换填法的处理深度通常控制在3m以内较为经济合理。大面积填土产生的大范围地面负荷影响深度较深，地基压缩变形量大，变形延续时间长，与换填垫层浅层处理地基的特点不同，因而大面积填土地基的设计施工应按照现行国家标准《建筑地基处理技术规范》JGJ79有关规定执行。</w:t>
      </w:r>
    </w:p>
    <w:p>
      <w:pPr>
        <w:ind w:firstLine="0" w:firstLineChars="0"/>
      </w:pPr>
      <w:r>
        <w:rPr>
          <w:b/>
          <w:bCs/>
        </w:rPr>
        <w:t>6.2.3</w:t>
      </w:r>
      <w:r>
        <w:t xml:space="preserve"> 在填筑施工方法、填料粒径、级配和夯实施工工艺参数相同的条件下，地基处理效果一般差别较小；由此表明，依据对地基处理后的强度和变形要求，进行填料搭配（粒径、级配）设计是非常必要的。</w:t>
      </w:r>
    </w:p>
    <w:p>
      <w:pPr>
        <w:ind w:firstLine="422"/>
      </w:pPr>
      <w:r>
        <w:rPr>
          <w:b/>
          <w:bCs/>
        </w:rPr>
        <w:t>1</w:t>
      </w:r>
      <w:r>
        <w:t xml:space="preserve"> “良好级配”一般指不均匀系数</w:t>
      </w:r>
      <w:r>
        <w:rPr>
          <w:i/>
        </w:rPr>
        <w:t>C</w:t>
      </w:r>
      <w:r>
        <w:rPr>
          <w:vertAlign w:val="subscript"/>
        </w:rPr>
        <w:t>u</w:t>
      </w:r>
      <w:r>
        <w:t>≥5，曲率系数</w:t>
      </w:r>
      <w:r>
        <w:rPr>
          <w:i/>
        </w:rPr>
        <w:t>C</w:t>
      </w:r>
      <w:r>
        <w:rPr>
          <w:vertAlign w:val="subscript"/>
        </w:rPr>
        <w:t>c</w:t>
      </w:r>
      <w:r>
        <w:t>=1～3；工程经验及试验表明：在岩性及地质条件相近的情况下，用控制最大粒径和有一定级配要求，进行填筑填料设计，并选用合理的填筑夯实施工方法，可以达到良好级配、填筑层整体均匀的效果。</w:t>
      </w:r>
    </w:p>
    <w:p>
      <w:pPr>
        <w:ind w:firstLine="422"/>
      </w:pPr>
      <w:r>
        <w:rPr>
          <w:b/>
          <w:bCs/>
        </w:rPr>
        <w:t>2</w:t>
      </w:r>
      <w:r>
        <w:t xml:space="preserve"> 特殊性岩土应经人工处理后符合填筑材料要求方可做为填筑材料。</w:t>
      </w:r>
    </w:p>
    <w:p>
      <w:pPr>
        <w:ind w:firstLine="0" w:firstLineChars="0"/>
      </w:pPr>
      <w:r>
        <w:rPr>
          <w:b/>
          <w:bCs/>
        </w:rPr>
        <w:t>6.2.4</w:t>
      </w:r>
      <w:r>
        <w:t xml:space="preserve"> 采用矿渣等工业废料进行换填时的压实指标，由于干密度试验难于操作，误差较大。所以其施工的控制标准按目前的经验，在采用8t以上的平碾或振动碾施工时可按最后两遍压实的压陷差小于2mm控制。</w:t>
      </w:r>
    </w:p>
    <w:p>
      <w:pPr>
        <w:ind w:firstLine="0" w:firstLineChars="0"/>
      </w:pPr>
      <w:r>
        <w:rPr>
          <w:b/>
          <w:bCs/>
        </w:rPr>
        <w:t>6.2.5</w:t>
      </w:r>
      <w:r>
        <w:t xml:space="preserve"> 在地基土层表面铺设土工合成材料时，应保证地基土层顶面平整，防止土工合成材料被刺穿、顶破</w:t>
      </w:r>
    </w:p>
    <w:p>
      <w:pPr>
        <w:ind w:firstLine="0" w:firstLineChars="0"/>
      </w:pPr>
      <w:r>
        <w:rPr>
          <w:b/>
          <w:bCs/>
        </w:rPr>
        <w:t>6.2.6</w:t>
      </w:r>
      <w:r>
        <w:t xml:space="preserve"> 经换填处理后的地基，由于理论计算方法尚不够完善，或由于较难选取有代表性的计算参数等原因，而难于通过计算准确确定地基承载力，所以，本条强调经换填处理的地基其承载力宜通过试验、尤其是通过现场原位试验确定。</w:t>
      </w:r>
    </w:p>
    <w:p>
      <w:pPr>
        <w:ind w:firstLine="0" w:firstLineChars="0"/>
      </w:pPr>
      <w:r>
        <w:rPr>
          <w:b/>
          <w:bCs/>
        </w:rPr>
        <w:t>6.2.7~6.2.11</w:t>
      </w:r>
      <w:r>
        <w:t xml:space="preserve"> 对换填过程质量控制及一些特殊情况下的换填设计、施工及检验作出规定。</w:t>
      </w:r>
    </w:p>
    <w:p>
      <w:pPr>
        <w:pStyle w:val="3"/>
        <w:spacing w:before="624" w:after="312"/>
      </w:pPr>
      <w:bookmarkStart w:id="296" w:name="_Toc103702199"/>
      <w:bookmarkStart w:id="297" w:name="_Toc132973430"/>
      <w:bookmarkStart w:id="298" w:name="_Toc136359708"/>
      <w:bookmarkStart w:id="299" w:name="_Toc103703305"/>
      <w:bookmarkStart w:id="300" w:name="_Toc113552615"/>
      <w:r>
        <w:t>排水静力固结法</w:t>
      </w:r>
      <w:bookmarkEnd w:id="296"/>
      <w:bookmarkEnd w:id="297"/>
      <w:bookmarkEnd w:id="298"/>
      <w:bookmarkEnd w:id="299"/>
      <w:bookmarkEnd w:id="300"/>
    </w:p>
    <w:p>
      <w:pPr>
        <w:ind w:firstLine="0" w:firstLineChars="0"/>
        <w:rPr>
          <w:kern w:val="0"/>
        </w:rPr>
      </w:pPr>
      <w:r>
        <w:rPr>
          <w:b/>
          <w:bCs/>
          <w:kern w:val="0"/>
        </w:rPr>
        <w:t>6.3.1</w:t>
      </w:r>
      <w:r>
        <w:rPr>
          <w:kern w:val="0"/>
        </w:rPr>
        <w:t xml:space="preserve"> 排水静力固结法是一种较为典型的针对大面积软土地基的综合处理方法，该类方法无论从理论分析，还是设计、施工环节控制都较为成熟，可以参照相关现行国家标准结合已有工程经验和测试成果进行分析设计。排水静力固结法的附加荷载主要来源于如堆载、真空负压等静态作用力，按其处理工艺一般分为堆载预压、真空预压、真空和堆载联合预压。降水预压、电渗排水预压以及多种软土处理专利性工法也大都属于排水静力固结法这一大类，是上述三种经典处理方法的变通或延伸，其核心都离不开加速软土体的“排水”和促进软土体的“固结”。“排水”是条件、是措施；“固结”是目的，是结果。本条提出适用于排水静力固结法地基处理的土类。对于在持续荷载作用下体积会发生很大压缩，强度会明显增长的土，这种方法特别适用。对超固结土，只有当土层的有效上覆压力与预压荷载所产生的应力水平明显大于土的先期固结压力时，土层才会发生明显的压缩。竖井排水预压对处理泥炭土、有机质土和其它次固结变形占很大比例的土处理后仍有较大的次固结变形，应考虑对工程的影响。当主固结变形与次固结变形相比所占比例较大时效果明显。</w:t>
      </w:r>
    </w:p>
    <w:p>
      <w:pPr>
        <w:ind w:firstLine="0" w:firstLineChars="0"/>
        <w:rPr>
          <w:kern w:val="0"/>
        </w:rPr>
      </w:pPr>
      <w:r>
        <w:rPr>
          <w:b/>
          <w:bCs/>
          <w:kern w:val="0"/>
        </w:rPr>
        <w:t>6.3.2</w:t>
      </w:r>
      <w:r>
        <w:rPr>
          <w:kern w:val="0"/>
        </w:rPr>
        <w:t xml:space="preserve"> 对重要工程，应预先选择代表性地段进行预压试验，通过试验区获得的竖向变形与时间关系曲线，孔隙水压力与时间关系曲线等推算土的固结系数。固结系数是预压工程地基固结计算的主要参数，可根据前期荷载所推算的固结系数预计后期荷载下地基不同时间的变形并根据实测值进行修正，这样就可以得到更符合实际的固结系数。此外,由变形与时间曲线可推算出预压荷载下地基的最终变形、预压阶段不同时间的固结度等，为卸载时间的确定、预压效果的评价以及指导全场的设计与施工提供主要依据。</w:t>
      </w:r>
    </w:p>
    <w:p>
      <w:pPr>
        <w:ind w:firstLine="0" w:firstLineChars="0"/>
        <w:rPr>
          <w:kern w:val="0"/>
        </w:rPr>
      </w:pPr>
      <w:r>
        <w:rPr>
          <w:b/>
          <w:bCs/>
          <w:kern w:val="0"/>
        </w:rPr>
        <w:t>6.3.3</w:t>
      </w:r>
      <w:r>
        <w:rPr>
          <w:kern w:val="0"/>
        </w:rPr>
        <w:t xml:space="preserve"> 设计时应根据所计算的建筑物最终沉降量并对照建筑物使用期间的允许变形值，确定预压期间应完成的变形量，然后按照工期要求，选择排水竖井直径、间距、深度和排列方式，确定预压荷载大小和加载历时，使在预定工期内通过预压完成设计所要求的变形量，使卸载后的残余变形满足建筑物允许变形要求。对排水井穿透压缩土层的情况，通过不太长时间的预压可满足设计要求，土层的平均 固结度一般可达90%以上。对排水竖井未穿透受压土层的情况，应分别使竖井深度范围土层和竖井底面以下受压土层的平均固结度和所完成的变形量满足设计要求。这样要求的原因是，竖井底面以下受压土层属单向排水，如土层厚度较大，则固结较慢，预压期间所完成的变形较小，难以满足设计要求，为提高预压效果，应尽可能加深竖井深度，使竖井底面以下受压土层厚度减小。</w:t>
      </w:r>
    </w:p>
    <w:p>
      <w:pPr>
        <w:ind w:firstLine="0" w:firstLineChars="0"/>
        <w:rPr>
          <w:kern w:val="0"/>
        </w:rPr>
      </w:pPr>
      <w:r>
        <w:rPr>
          <w:b/>
          <w:bCs/>
          <w:kern w:val="0"/>
        </w:rPr>
        <w:t>6.3.4</w:t>
      </w:r>
      <w:r>
        <w:rPr>
          <w:kern w:val="0"/>
        </w:rPr>
        <w:t xml:space="preserve"> 超载预压可缩短处理工期，减少工后沉降量。工程应用时应进行试验性施工，在保证整体稳定条件下实施。</w:t>
      </w:r>
    </w:p>
    <w:p>
      <w:pPr>
        <w:ind w:firstLine="0" w:firstLineChars="0"/>
        <w:jc w:val="center"/>
        <w:rPr>
          <w:b/>
          <w:bCs/>
        </w:rPr>
      </w:pPr>
      <w:r>
        <w:rPr>
          <w:rFonts w:hint="eastAsia" w:ascii="宋体" w:hAnsi="宋体" w:cs="宋体"/>
          <w:b/>
          <w:bCs/>
        </w:rPr>
        <w:t>Ⅰ</w:t>
      </w:r>
      <w:r>
        <w:rPr>
          <w:b/>
          <w:bCs/>
        </w:rPr>
        <w:t xml:space="preserve"> 堆载预压</w:t>
      </w:r>
    </w:p>
    <w:p>
      <w:pPr>
        <w:ind w:firstLine="0" w:firstLineChars="0"/>
      </w:pPr>
      <w:r>
        <w:rPr>
          <w:b/>
          <w:bCs/>
        </w:rPr>
        <w:t>6.3.5</w:t>
      </w:r>
      <w:r>
        <w:t xml:space="preserve"> 竖井间距的选择，应根据地基土的固结特性，预定时间内所要求达到的固结度以及施工影响等通过计算、分析确定。根据我国的工程实践，普通砂井之井径比取6~8，塑料排水带或袋装砂井之井径比取15~22，均取得良好的处理效果。近几年的工程实践表明，采用比较大的等效孔径的塑料排水板，吹填土等软土地基的加固效果更有保证，即使软土中的细颗粒透过滤膜进入到排水板内部，也会被真空泵抽走，不会影响工程质量。</w:t>
      </w:r>
    </w:p>
    <w:p>
      <w:pPr>
        <w:ind w:firstLine="0" w:firstLineChars="0"/>
      </w:pPr>
      <w:r>
        <w:rPr>
          <w:b/>
          <w:bCs/>
        </w:rPr>
        <w:t>6.3.6</w:t>
      </w:r>
      <w:r>
        <w:t xml:space="preserve"> 竖井宜穿透受压土层。对受压土层深厚，竖井很长的情况，虽然考虑井阻影响后，土层径向排水平均固结度随深度而减小，但井阻影响程度取决于竖井的纵向通水量qw与天然土层水平向渗透系数kh的比值大小和竖井深度等。对深厚受压土层,在施工能力可能时，应尽可能加深竖井深度，这对加速土层固结，缩短工期是很有利的。</w:t>
      </w:r>
    </w:p>
    <w:p>
      <w:pPr>
        <w:ind w:firstLine="0" w:firstLineChars="0"/>
        <w:rPr>
          <w:b/>
          <w:bCs/>
        </w:rPr>
      </w:pPr>
      <w:r>
        <w:rPr>
          <w:b/>
          <w:bCs/>
        </w:rPr>
        <w:t>6.3.7</w:t>
      </w:r>
      <w:r>
        <w:rPr>
          <w:rFonts w:hint="eastAsia"/>
          <w:b/>
          <w:bCs/>
        </w:rPr>
        <w:t>~</w:t>
      </w:r>
      <w:r>
        <w:rPr>
          <w:b/>
          <w:bCs/>
        </w:rPr>
        <w:t>6.3.9</w:t>
      </w:r>
      <w:r>
        <w:t xml:space="preserve"> 软土地基处理施工过程中，还需根据现场实测资料来推算最终沉降量及固结度，以便对地基处理过程质量进行控制，判断是否达到设计卸载条件，是否满足设计要求。根据实测沉降曲线推算地基的最终沉降量有多种方法，目前常用的有经验双曲线法和三点法。本规范推荐的是经验双曲线法，它是将满载后的所有观测结果都参与统计分析，剔除异常点后求得 和 值，从而求得最终沉降量。在用经验公式推算最终沉降量前，均应舍去实测S~t曲线上的不合理点，并拟合成一条光滑曲线。</w:t>
      </w:r>
    </w:p>
    <w:p>
      <w:pPr>
        <w:ind w:firstLine="420"/>
      </w:pPr>
      <w:r>
        <w:t>实际施工过程中，由于孔隙水压力测试元件数量、仪器精度、干扰因素等制约和影响，地基应力固结度不如利用地表沉降标观测资料推算的地基应变固结度直观和可靠；另外，用沉降法得到的是整个土层的平均值，而孔隙水压力只反映某一点的固结，只有足够数量的观测点，取得整个土层孔隙水压力的分布资料，才可以计算出土层的平均固结度。因此，软土地基处理设计和施工中一般采用地基应变固结度控制指标。</w:t>
      </w:r>
    </w:p>
    <w:p>
      <w:pPr>
        <w:ind w:firstLine="0" w:firstLineChars="0"/>
      </w:pPr>
      <w:r>
        <w:rPr>
          <w:b/>
          <w:bCs/>
        </w:rPr>
        <w:t>6.3.10</w:t>
      </w:r>
      <w:r>
        <w:t xml:space="preserve"> 砂垫层砂料宜选用中粗砂，含泥量应小于5%，砂料中可混有少量粒径小于50mm的砾石。砂垫层的干密度应大于1.5g/cm</w:t>
      </w:r>
      <w:r>
        <w:rPr>
          <w:vertAlign w:val="superscript"/>
        </w:rPr>
        <w:t>3</w:t>
      </w:r>
      <w:r>
        <w:t>，其渗透系数宜大于1×10-2cm/s。中粗砂垫层应严格按要求分层摊铺，尽 可能减少“拱淤”现象。</w:t>
      </w:r>
    </w:p>
    <w:p>
      <w:pPr>
        <w:ind w:firstLine="0" w:firstLineChars="0"/>
      </w:pPr>
      <w:r>
        <w:rPr>
          <w:b/>
          <w:bCs/>
        </w:rPr>
        <w:t>6.3.11</w:t>
      </w:r>
      <w:r>
        <w:t xml:space="preserve"> 无砂垫层施工在天津、浙江温州、台州等地区得到有效实践及应用，经证明是一种大面积高压缩性吹填软土地基处理的行之有效的方法，因此，本条对无砂垫层施工技术要求作出规定。</w:t>
      </w:r>
    </w:p>
    <w:p>
      <w:pPr>
        <w:ind w:firstLine="0" w:firstLineChars="0"/>
      </w:pPr>
      <w:r>
        <w:rPr>
          <w:b/>
          <w:bCs/>
        </w:rPr>
        <w:t>6.3.12</w:t>
      </w:r>
      <w:r>
        <w:t xml:space="preserve"> 塑料排水板施工所用套管应保证插入地基中的带子平直、不扭曲。塑料排水板的纵向通水量除 与侧压力大小有关外，还与排水带的平直、扭曲程度有关。扭曲的排水板将使纵向通水量减小。因此施工所用套管应采用菱形断面或出口段扁矩形断面，不应全长都采用圆形断面。袋装砂井施工所用套管直径宜略大于砂井直径，主要是为了减小对周围土的扰动范围。插板机后退施插排水板，可避免插 板机把排水板芯压入地面。</w:t>
      </w:r>
    </w:p>
    <w:p>
      <w:pPr>
        <w:ind w:firstLine="0" w:firstLineChars="0"/>
      </w:pPr>
      <w:r>
        <w:rPr>
          <w:b/>
          <w:bCs/>
        </w:rPr>
        <w:t>6.3.13</w:t>
      </w:r>
      <w:r>
        <w:t xml:space="preserve"> 本条款对无砂垫层施工的关键点及相应施工工艺进行了描述。无纺土工布可以防止淤泥涂抹和堵塞水平排水管道，使排水通畅。</w:t>
      </w:r>
    </w:p>
    <w:p>
      <w:pPr>
        <w:ind w:firstLine="0" w:firstLineChars="0"/>
      </w:pPr>
      <w:r>
        <w:rPr>
          <w:b/>
          <w:bCs/>
        </w:rPr>
        <w:t>6.3.14</w:t>
      </w:r>
      <w:r>
        <w:t xml:space="preserve"> 本条款对覆水预压施工中极易造成裂缝的防治方法进行说明。</w:t>
      </w:r>
    </w:p>
    <w:p>
      <w:pPr>
        <w:ind w:firstLine="0" w:firstLineChars="0"/>
      </w:pPr>
      <w:r>
        <w:rPr>
          <w:b/>
          <w:bCs/>
        </w:rPr>
        <w:t>6.3.15</w:t>
      </w:r>
      <w:r>
        <w:t xml:space="preserve"> 对堆载预压工程，当荷载较大时，应严格控制加载速率，防止地基发生剪切破坏或产生过大的塑性变形。工程上一般根据竖向变形、边桩水平位移和孔隙水压力等监测资料按一定标准控制。同时，按观测资料进行地基稳定性控制又是一项复杂的工作，控制指标取决于多种因素，如地基土的性质、地基处理方法、荷载大小以及加载速率等。软土地基的失稳通常经历从局部剪切破坏到整体剪切破坏 的过程，这个过程要有数天时间。因此，应对孔隙水压力、竖向变形、边桩水平位移等观测资料进行 综合分析，密切注意它们的发展趋势，这是十分重要的。对铺设有土工织物的堆载工程，要注意突发性的破坏。</w:t>
      </w:r>
    </w:p>
    <w:p>
      <w:pPr>
        <w:ind w:firstLine="0" w:firstLineChars="0"/>
        <w:jc w:val="center"/>
        <w:rPr>
          <w:b/>
          <w:bCs/>
        </w:rPr>
      </w:pPr>
      <w:r>
        <w:rPr>
          <w:rFonts w:hint="eastAsia" w:ascii="宋体" w:hAnsi="宋体" w:cs="宋体"/>
          <w:b/>
          <w:bCs/>
        </w:rPr>
        <w:t>Ⅱ</w:t>
      </w:r>
      <w:r>
        <w:rPr>
          <w:b/>
          <w:bCs/>
        </w:rPr>
        <w:t xml:space="preserve"> 真空预压</w:t>
      </w:r>
    </w:p>
    <w:p>
      <w:pPr>
        <w:ind w:firstLine="0" w:firstLineChars="0"/>
      </w:pPr>
      <w:r>
        <w:rPr>
          <w:b/>
          <w:bCs/>
        </w:rPr>
        <w:t>6.3.16</w:t>
      </w:r>
      <w:r>
        <w:t xml:space="preserve"> 在真空预压区边缘，由于真空度会向外部扩散，其加固效果不如中部，为了使预压区加固效果 比较均匀，预压区应大于建筑物基础轮廓线，并不小于3.0m。</w:t>
      </w:r>
    </w:p>
    <w:p>
      <w:pPr>
        <w:ind w:firstLine="0" w:firstLineChars="0"/>
      </w:pPr>
      <w:r>
        <w:rPr>
          <w:b/>
          <w:bCs/>
        </w:rPr>
        <w:t>6.3.17</w:t>
      </w:r>
      <w:r>
        <w:t xml:space="preserve"> 工程经验表明，在距真空预压边界15m范围内会产生较为明显的沉降，20m以外沉降和侧向位移会较小。</w:t>
      </w:r>
    </w:p>
    <w:p>
      <w:pPr>
        <w:ind w:firstLine="0" w:firstLineChars="0"/>
      </w:pPr>
      <w:r>
        <w:rPr>
          <w:b/>
          <w:bCs/>
        </w:rPr>
        <w:t>6.3.18</w:t>
      </w:r>
      <w:r>
        <w:t xml:space="preserve"> 工程经验表明，当黏土密封墙的黏粒含量大于15%，渗透系数应小于1×10-5cm/s，可以起到密封的作用。</w:t>
      </w:r>
    </w:p>
    <w:p>
      <w:pPr>
        <w:ind w:firstLine="0" w:firstLineChars="0"/>
      </w:pPr>
      <w:r>
        <w:rPr>
          <w:b/>
          <w:bCs/>
        </w:rPr>
        <w:t>6.3.19</w:t>
      </w:r>
      <w:r>
        <w:t xml:space="preserve"> 对淤泥及淤泥质黏土，按照目前的施工工艺，膜下真空荷载能达到85kPa以上，当加固区周边条件复杂需要采取黏土密封墙等措施时，膜下真空荷载一般也可能到80kPa。</w:t>
      </w:r>
    </w:p>
    <w:p>
      <w:pPr>
        <w:ind w:firstLine="0" w:firstLineChars="0"/>
      </w:pPr>
      <w:r>
        <w:rPr>
          <w:b/>
          <w:bCs/>
        </w:rPr>
        <w:t>6.3.20</w:t>
      </w:r>
      <w:r>
        <w:t xml:space="preserve"> 真空预压需要达到的应变固结度是根据建筑物对地基允许沉降和差异沉降的使用要求而定的。</w:t>
      </w:r>
    </w:p>
    <w:p>
      <w:pPr>
        <w:ind w:firstLine="0" w:firstLineChars="0"/>
      </w:pPr>
      <w:r>
        <w:rPr>
          <w:b/>
          <w:bCs/>
        </w:rPr>
        <w:t>6.3.21</w:t>
      </w:r>
      <w:r>
        <w:t xml:space="preserve"> 基于固结理论，加固时间与排水距离的平方成反比，塑料排水板间距越小，真空预压加固时间越短。由于真空预压处理的软土多为低渗透性土，塑料排水板间距一般不超过1.1m。虽然减小排水板间距对缩短加固时间有一定效果，但塑料排水板打设费用也会增加很多，目前工程中应用的最小间距为0.7m，因此，真空预压常用的塑料排水板间距为0.7m~1.1m。</w:t>
      </w:r>
    </w:p>
    <w:p>
      <w:pPr>
        <w:ind w:firstLine="0" w:firstLineChars="0"/>
      </w:pPr>
      <w:r>
        <w:rPr>
          <w:b/>
          <w:bCs/>
        </w:rPr>
        <w:t>6.3.22</w:t>
      </w:r>
      <w:r>
        <w:t xml:space="preserve"> 中砂或粗砂中的含泥量是指公称粒径不大于0.08mm的颗粒质量占砂料总质量的百分比。天津港地区真空预压及真空联合堆载预压工程中水平排水砂垫层的厚度多采用0.4m，均取得了满意的加 固效果。针对砂资源的紧张情况，调查结果显示，有采用排水盲沟代替砂垫层作为水平排水通道的工程实例，也取得了较理想的加固效果。</w:t>
      </w:r>
    </w:p>
    <w:p>
      <w:pPr>
        <w:ind w:firstLine="0" w:firstLineChars="0"/>
      </w:pPr>
      <w:r>
        <w:rPr>
          <w:b/>
          <w:bCs/>
        </w:rPr>
        <w:t>6.3.23</w:t>
      </w:r>
      <w:r>
        <w:t xml:space="preserve"> 打设塑料排水板前先铺设1层塑料编织布，主要是为了尽量减少软土对排水板板头和滤管的污染，确保排水通畅；密封铺膜前再铺设1层无纺土工布，主要是为了防止连接好的塑料排水板和水平滤管扎破密封膜。另外上下2层布对膜下真空度的传递非常有利。</w:t>
      </w:r>
    </w:p>
    <w:p>
      <w:pPr>
        <w:ind w:firstLine="0" w:firstLineChars="0"/>
      </w:pPr>
      <w:r>
        <w:rPr>
          <w:b/>
          <w:bCs/>
        </w:rPr>
        <w:t>6.3.24</w:t>
      </w:r>
      <w:r>
        <w:t xml:space="preserve"> 目前抽真空设备种类较多，尽管有些功率小的抽真空设备在进气孔封闭时也可以形成不小于 95kPa的真空压力，但是在有水气补充的情况下，抽真空效果不理想，规范推荐采用功率不低于7.5kW的抽真空设备。</w:t>
      </w:r>
    </w:p>
    <w:p>
      <w:pPr>
        <w:ind w:firstLine="0" w:firstLineChars="0"/>
      </w:pPr>
      <w:r>
        <w:rPr>
          <w:b/>
          <w:bCs/>
        </w:rPr>
        <w:t>6.3.25</w:t>
      </w:r>
      <w:r>
        <w:t xml:space="preserve"> 每台抽真空设备控制面积是以功率不低于7.5kW考虑的，根据工程经验，抽真空设备的功率低于7.5kW时，加固效果不易保证。多项工程实际运行结果表明，施工后期抽真空设备开启数量在80%以上时，施工质量较好。</w:t>
      </w:r>
    </w:p>
    <w:p>
      <w:pPr>
        <w:ind w:firstLine="0" w:firstLineChars="0"/>
      </w:pPr>
      <w:r>
        <w:rPr>
          <w:b/>
          <w:bCs/>
        </w:rPr>
        <w:t>6.3.26</w:t>
      </w:r>
      <w:r>
        <w:t xml:space="preserve"> 当软土表层承载力很低，直接铺设砂垫层很困难，且打设塑料排水板时容易产生翻浆冒泥现象，为此提出了二次处理的方法。工程实践表明，二次处理的方法可有效解决上述问题，效果比较理想。</w:t>
      </w:r>
    </w:p>
    <w:p>
      <w:pPr>
        <w:ind w:firstLine="0" w:firstLineChars="0"/>
      </w:pPr>
      <w:r>
        <w:rPr>
          <w:b/>
          <w:bCs/>
        </w:rPr>
        <w:t>6.3.27</w:t>
      </w:r>
      <w:r>
        <w:t xml:space="preserve"> 由于各种原因射流真空泵全部停止工作，膜内真空度随之全部卸除，这将直接影响地基预压效果，并延长预压时间，为避免膜内真空度在停泵后很快降低，在真空管路中应设置止回阀和截门。当预计停泵时间超过24h时，则应关闭截门。所用止回阀及截门都应符合密封要求。</w:t>
      </w:r>
    </w:p>
    <w:p>
      <w:pPr>
        <w:ind w:firstLine="0" w:firstLineChars="0"/>
      </w:pPr>
      <w:r>
        <w:rPr>
          <w:b/>
          <w:bCs/>
        </w:rPr>
        <w:t>6.3.28</w:t>
      </w:r>
      <w:r>
        <w:t xml:space="preserve"> 密封膜最下一层和砂垫层相接触，膜容易被刺破，最上一层膜易受环境影响，如老化、刺破等。膜的密封有多种方法，就效果来说，以膜上全面覆水最好。</w:t>
      </w:r>
    </w:p>
    <w:p>
      <w:pPr>
        <w:ind w:firstLine="0" w:firstLineChars="0"/>
        <w:jc w:val="center"/>
        <w:rPr>
          <w:b/>
          <w:bCs/>
        </w:rPr>
      </w:pPr>
      <w:r>
        <w:rPr>
          <w:rFonts w:hint="eastAsia" w:ascii="宋体" w:hAnsi="宋体" w:cs="宋体"/>
          <w:b/>
          <w:bCs/>
        </w:rPr>
        <w:t>Ⅲ</w:t>
      </w:r>
      <w:r>
        <w:rPr>
          <w:b/>
          <w:bCs/>
        </w:rPr>
        <w:t xml:space="preserve"> 真空和堆载联合预压</w:t>
      </w:r>
    </w:p>
    <w:p>
      <w:pPr>
        <w:ind w:firstLine="0" w:firstLineChars="0"/>
      </w:pPr>
      <w:r>
        <w:rPr>
          <w:b/>
          <w:bCs/>
        </w:rPr>
        <w:t>6.3.29</w:t>
      </w:r>
      <w:r>
        <w:t xml:space="preserve"> 真空和堆载联合预压加固，二者的加固效果可以叠加，符合有效应力原理，并经工程试验验证。</w:t>
      </w:r>
    </w:p>
    <w:p>
      <w:pPr>
        <w:ind w:firstLine="0" w:firstLineChars="0"/>
      </w:pPr>
      <w:r>
        <w:rPr>
          <w:b/>
          <w:bCs/>
        </w:rPr>
        <w:t>6.3.30</w:t>
      </w:r>
      <w:r>
        <w:t xml:space="preserve"> 在预压初期，地基在真空预压荷载下的沉降量较大，而该部分沉降量不会对地基失稳造成影响，工程经验表明，在真空联合堆载期间，地基的沉降速率在30mm/d以下较好。</w:t>
      </w:r>
    </w:p>
    <w:p>
      <w:pPr>
        <w:ind w:firstLine="0" w:firstLineChars="0"/>
      </w:pPr>
      <w:r>
        <w:rPr>
          <w:b/>
          <w:bCs/>
        </w:rPr>
        <w:t>6.3.31~6.3.32</w:t>
      </w:r>
      <w:r>
        <w:t>堆载施工应保护真空密封膜，采取必要的保护措施。</w:t>
      </w:r>
    </w:p>
    <w:p>
      <w:pPr>
        <w:pStyle w:val="3"/>
        <w:spacing w:before="624" w:after="312"/>
      </w:pPr>
      <w:bookmarkStart w:id="301" w:name="_Toc136359709"/>
      <w:bookmarkStart w:id="302" w:name="_Toc113552616"/>
      <w:bookmarkStart w:id="303" w:name="_Toc132973431"/>
      <w:bookmarkStart w:id="304" w:name="_Toc103703373"/>
      <w:bookmarkStart w:id="305" w:name="_Toc103702267"/>
      <w:r>
        <w:t>排水动力固结法</w:t>
      </w:r>
      <w:bookmarkEnd w:id="301"/>
      <w:bookmarkEnd w:id="302"/>
      <w:bookmarkEnd w:id="303"/>
      <w:bookmarkEnd w:id="304"/>
      <w:bookmarkEnd w:id="305"/>
    </w:p>
    <w:p>
      <w:pPr>
        <w:ind w:firstLine="0" w:firstLineChars="0"/>
      </w:pPr>
      <w:r>
        <w:rPr>
          <w:b/>
          <w:bCs/>
        </w:rPr>
        <w:t>6.4.1</w:t>
      </w:r>
      <w:r>
        <w:t xml:space="preserve"> 软土地基的处理，其核心离不开“排水”和“固结”，“排水”是条件、是措施；“固结”是目的，是结果。在时间工期允许的情况下，对饱和黏性土（淤泥、淤泥质土）地基的处理应优先采用排水静力固结方法。但从目前的工程需求和技术现状来看，传统降排水技术结合强夯工艺为代表的动力固结方式无疑是满足日益高效的开发建设速度的最好选择。</w:t>
      </w:r>
    </w:p>
    <w:p>
      <w:pPr>
        <w:ind w:firstLine="420"/>
      </w:pPr>
      <w:r>
        <w:t>排水动力固结法系人们为了适应经济建设的快速发展需求，将以强夯为主的经济、快捷、高效的动力固结方法与预压法中的排水体系或抽排系统有机结合，创造性地应用于高水位状态下的尤其是围海造地新近吹填形成的大面积饱和软土地基处理的一种新方法。排水动力固结法不是简简单单的一种技术方法，更多的是指针对高水位状况下的软弱土地基的不同条件和性状，通过在被处理土体中设置有效排水体系，或利用高效抽排水系统，降低地下水位并改善软土中孔隙水压力消散条件以便利用强夯、冲压等动力固结方式对软弱土地基进行快速有效加固处理的一种技术思路和手段。排水动力固结法在广东、江苏、福建以及辽东半岛等地的软土地基处理中都有大量的成功应用。</w:t>
      </w:r>
    </w:p>
    <w:p>
      <w:pPr>
        <w:ind w:firstLine="0" w:firstLineChars="0"/>
      </w:pPr>
      <w:r>
        <w:rPr>
          <w:b/>
          <w:bCs/>
        </w:rPr>
        <w:t>6.4.2</w:t>
      </w:r>
      <w:r>
        <w:t xml:space="preserve"> 排水动力固结法加固软土地基，由于地基土层的复杂性，动力固结理论发展尚不完善，影响因素又很复杂繁多，特别是加固含水量高、压缩性大的淤泥或淤泥质土时，尚不能作精确的理论计算和分析，还没有一套成熟的设计计算方法。目前，排水动力固结法加固软土地基设计时常采用工程类比法和经验法。因此，规定施工前应在施工现场有代表性的场地上进行试夯或试验性施工。</w:t>
      </w:r>
    </w:p>
    <w:p>
      <w:pPr>
        <w:ind w:firstLine="0" w:firstLineChars="0"/>
      </w:pPr>
      <w:r>
        <w:rPr>
          <w:b/>
          <w:bCs/>
        </w:rPr>
        <w:t>6.4.3</w:t>
      </w:r>
      <w:r>
        <w:t xml:space="preserve"> 由于基础的应力扩散作用和抗震设防需要，强夯处理范围应大于建筑物基础范围，具体放大范围可根据建筑结构类型和重要性等因素考虑确定。对于一般建筑物，每边超出基础外缘的宽度宜为基底下设计处理深度的1/2~2/3，并不宜小于3m。 对可液化地基，根据现行国家标准《建筑抗震设 计规范》GB 50011的规定，扩大范围应超过基础底面下处理深度的1/2，并不应小于5m。</w:t>
      </w:r>
    </w:p>
    <w:p>
      <w:pPr>
        <w:ind w:firstLine="0" w:firstLineChars="0"/>
      </w:pPr>
      <w:r>
        <w:rPr>
          <w:b/>
          <w:bCs/>
        </w:rPr>
        <w:t>6.4.4</w:t>
      </w:r>
      <w:r>
        <w:t xml:space="preserve"> 由于地基土性及分布的复杂性与变异性、固结与设计理论的不完善、设计原始参数的不确定性，为保证软土地基处理的设计、施工质量，并保证处理后地基的质量与均匀性，应采用信息化施工方法（Realtime Construction Control，简称：RCC）；施工中必须配合有比较完善的过程监测和效果检测措施。通过过程监测数据可以了解工程的进展和加固过程中的问题，并可以判断加固工程是否达到了预期的目的，从而决定加固工程的中止及后续工程开始的时间；通过原位测试和室内试验等手段对加固后地基土进行检验，与加固前进行比较，可以真实、直观和定量地反映加固的效果。</w:t>
      </w:r>
    </w:p>
    <w:p>
      <w:pPr>
        <w:ind w:firstLine="0" w:firstLineChars="0"/>
        <w:rPr>
          <w:bCs/>
        </w:rPr>
      </w:pPr>
    </w:p>
    <w:p>
      <w:pPr>
        <w:ind w:firstLine="0" w:firstLineChars="0"/>
        <w:jc w:val="center"/>
        <w:rPr>
          <w:b/>
          <w:bCs/>
        </w:rPr>
      </w:pPr>
      <w:r>
        <w:rPr>
          <w:rFonts w:hint="eastAsia" w:ascii="宋体" w:hAnsi="宋体" w:cs="宋体"/>
          <w:b/>
          <w:bCs/>
        </w:rPr>
        <w:t>Ⅰ</w:t>
      </w:r>
      <w:r>
        <w:rPr>
          <w:b/>
          <w:bCs/>
        </w:rPr>
        <w:t xml:space="preserve"> 降水夯实法</w:t>
      </w:r>
    </w:p>
    <w:p>
      <w:pPr>
        <w:ind w:firstLine="0" w:firstLineChars="0"/>
      </w:pPr>
      <w:r>
        <w:rPr>
          <w:b/>
          <w:bCs/>
        </w:rPr>
        <w:t>6.4.5</w:t>
      </w:r>
      <w:r>
        <w:t xml:space="preserve"> 降水夯实法是先采用降水方法使地下水位降低，对地基土进行浅层加固，并形成表层硬层，再采用低能级强夯进行深层加固。该法对上海、江苏、浙江、山东、福建、广东、广西等沿江沿河地区特有的夹砂饱和黏性土地基处理效果较好，施工时必须根据土层条件采用合理的降水工艺和强夯工艺，保证地下水位降至设计要求才能进行强夯施工。</w:t>
      </w:r>
    </w:p>
    <w:p>
      <w:pPr>
        <w:ind w:firstLine="0" w:firstLineChars="0"/>
      </w:pPr>
      <w:r>
        <w:rPr>
          <w:b/>
          <w:bCs/>
        </w:rPr>
        <w:t>6.4.6</w:t>
      </w:r>
      <w:r>
        <w:t xml:space="preserve"> 近年来，一种新型的冲击压实机具及冲击压实技术开始在我国得到推广应用，冲击压实机的英文是“high energy impact compactor”或“impact roller”，直译为高能量冲击压实机，国内也称为“冲击式压路机”、“冲击碾”等，该设备是上世纪五十年代初由南非国Aubrey Berrange 先生首创，将压实轮由圆形改为非圆形，一改近一个世纪以来传统压路机的设计思路，创立了压实作业中连续冲击、碾压作用于土体，从而获得深层压实效果的全新设计理念，被国际工程机械行业视为压实机械发展史中的重大革命。目前冲击压实机不断改进和完善，发展成高能量连续式和高能量间断式，压实轮形状有三边、四边、五边和六边形的实体、空体及可填充式等十几个品种的冲击压实机械系列产品。冲击压实技术是使用冲击压实机对地基进行压实加固的一项工艺，虽然通常的概念是“冲击压实技术”，但冲击压实设备施工过程中不仅有冲击，同时也有揉压、碾压的过程，而且碾压作用对于压实地基也起到了较大的作用，因此有时也称为“冲击碾压技术”。之所以把这一工艺上升为技术高度，是因为冲击压实设备的操作有一定的技术要求，而且针对不同的土质情况需要有不同的施工工艺，而不是一种单纯的压实机具，冲击压实机必须得到合理的使用才能发挥最大的技术经济优势。</w:t>
      </w:r>
    </w:p>
    <w:p>
      <w:pPr>
        <w:ind w:firstLine="420"/>
      </w:pPr>
      <w:r>
        <w:t>目前工程中常用的冲击压实设备的压实功介于振动压路机和强夯之间，其压实效果远优于振动压路机。但采用大的压实功是有限度的，如果超过某一限度，再采用大压实功的方式来提高土基压实度，不但经济上不合理，甚至功能过大，会破坏土基结构，效果适得其反。</w:t>
      </w:r>
    </w:p>
    <w:p>
      <w:pPr>
        <w:ind w:firstLine="0" w:firstLineChars="0"/>
      </w:pPr>
      <w:r>
        <w:rPr>
          <w:b/>
          <w:bCs/>
        </w:rPr>
        <w:t>6.4.7~6.4.12</w:t>
      </w:r>
      <w:r>
        <w:t xml:space="preserve"> 降水夯实法处理地基应设置合理的降水系统和排水系统。排水系统宜采用施工区域四周挖明沟，并设置集水井。降水深度及降水持续时间应根据土质条件和地基有效加固深度要求来确定，并在降水施工期间对地下水位进行动态监测(宜每天2~3次)，严格控制强夯施工时地下水位达到规定 的深度，且稳定2d后方可拔管施工。此外降水夯实法中夯击次数与夯击能是低能级强夯设计中的一个重要参数，原则是结合地基加固要求使土的竖向压缩变形最大而水平位移最小。单击夯能不宜过大也不能太小，过大易破坏下卧原状土的结构，过小则无法有效加固下卧软土层，对于不同地基土来说夯击能与夯击次数也不同，应根据场地的具体情况来定。第一遍夯击能应较小，但不应小于400kN·m，夯击击数为1击~3击,第二遍夯击能为第一遍夯能的1.5倍~3倍，击数1击~3击。具体夯击能应按场地情况及通过试夯来确定。</w:t>
      </w:r>
    </w:p>
    <w:p>
      <w:pPr>
        <w:ind w:firstLine="0" w:firstLineChars="0"/>
      </w:pPr>
      <w:r>
        <w:rPr>
          <w:b/>
          <w:bCs/>
        </w:rPr>
        <w:t>6.4.13</w:t>
      </w:r>
      <w:r>
        <w:t xml:space="preserve"> 应根据基础埋深和试夯时所测得的夯沉量，确定起夯面标高、夯坑回填方式和夯后标高。</w:t>
      </w:r>
    </w:p>
    <w:p>
      <w:pPr>
        <w:ind w:firstLine="0" w:firstLineChars="0"/>
      </w:pPr>
      <w:r>
        <w:rPr>
          <w:b/>
          <w:bCs/>
        </w:rPr>
        <w:t>6.4.14</w:t>
      </w:r>
      <w:r>
        <w:t xml:space="preserve"> 两遍夯击之间应有一定的时间间隔，应根据超静孔隙水压力的消散和软土结构恢复情况进行确定。土中超静孔隙水压力的消散速率与土的类别、夯点间距等因素有关，有条件时最好能在试夯前埋设孔隙水压力监测传感器，通过试夯确定超静孔隙水压力的消散时间，一般要求在超静孔隙水压力消散80%，且间隔时间5d~15d后即可进行下一遍强夯。</w:t>
      </w:r>
    </w:p>
    <w:p>
      <w:pPr>
        <w:ind w:firstLine="0" w:firstLineChars="0"/>
      </w:pPr>
      <w:r>
        <w:rPr>
          <w:b/>
          <w:bCs/>
        </w:rPr>
        <w:t>6.4.15</w:t>
      </w:r>
      <w:r>
        <w:t xml:space="preserve"> 冲击压实设备在软土地基处理工程中的统计资料较少，本条参考《高填方地基技术规范》GB 51254相关规定。</w:t>
      </w:r>
    </w:p>
    <w:p>
      <w:pPr>
        <w:ind w:firstLine="0" w:firstLineChars="0"/>
      </w:pPr>
      <w:r>
        <w:rPr>
          <w:b/>
          <w:bCs/>
        </w:rPr>
        <w:t>6.4.16</w:t>
      </w:r>
      <w:r>
        <w:t xml:space="preserve"> 如地表层为黏性土或粉性土且地下水位较高的情况，宜采用人工降低地下水位，或在地表层铺设一定厚度的松散性材料。加固区周围亦应设置排水沟，若加固区边长大于30m时，中间应设置网格形排水沟，最大排水距离为15m。另外，如果发现有地下水上升到夯坑中，则应设法将地下水降低或排除后再进行夯击，以免造成夯击能量的损失。</w:t>
      </w:r>
    </w:p>
    <w:p>
      <w:pPr>
        <w:ind w:firstLine="0" w:firstLineChars="0"/>
        <w:jc w:val="center"/>
        <w:rPr>
          <w:b/>
          <w:bCs/>
        </w:rPr>
      </w:pPr>
      <w:r>
        <w:rPr>
          <w:rFonts w:hint="eastAsia" w:ascii="宋体" w:hAnsi="宋体" w:cs="宋体"/>
          <w:b/>
          <w:bCs/>
        </w:rPr>
        <w:t>Ⅱ</w:t>
      </w:r>
      <w:r>
        <w:rPr>
          <w:b/>
          <w:bCs/>
        </w:rPr>
        <w:t xml:space="preserve"> 竖井夯实法</w:t>
      </w:r>
    </w:p>
    <w:p>
      <w:pPr>
        <w:ind w:firstLine="0" w:firstLineChars="0"/>
        <w:rPr>
          <w:b/>
        </w:rPr>
      </w:pPr>
      <w:r>
        <w:rPr>
          <w:b/>
        </w:rPr>
        <w:t xml:space="preserve">6.4.17 </w:t>
      </w:r>
      <w:r>
        <w:t>竖井夯实法的关键在于改善地基土的排水条件，即设置与加载系统相适应的垂直向和水平向排水体系；前者如砂井、袋装砂井、塑料排水板等，后者通常由砂垫层、盲沟和集水井组成，作用是使夯实过程及其后能将饱和软土层中的孔隙水加速引出场地外，促进软土的固结。李彰明、冯遗兴等提出的静动力排水固结法就是典型的竖井夯实法，最早在深圳、珠海、惠州、海南等地针对不同的建构筑物的软土地基进行了大量的工程实践及监测测试，取得了成功，积累了丰富的经验。此后，该法在软土地基处理项目中逐步获得推广应用。</w:t>
      </w:r>
    </w:p>
    <w:p>
      <w:pPr>
        <w:ind w:firstLine="0" w:firstLineChars="0"/>
        <w:rPr>
          <w:b/>
        </w:rPr>
      </w:pPr>
      <w:r>
        <w:rPr>
          <w:b/>
        </w:rPr>
        <w:t xml:space="preserve">6.4.18 </w:t>
      </w:r>
      <w:r>
        <w:t>施工前软土地基顶面具备或人工回填一定厚度的施工垫层，可相对降低场地地下水位，满足冲压或强夯等动力设备施工条件。</w:t>
      </w:r>
    </w:p>
    <w:p>
      <w:pPr>
        <w:ind w:firstLine="0" w:firstLineChars="0"/>
        <w:rPr>
          <w:b/>
        </w:rPr>
      </w:pPr>
      <w:r>
        <w:rPr>
          <w:b/>
        </w:rPr>
        <w:t xml:space="preserve">6.4.19 </w:t>
      </w:r>
      <w:r>
        <w:t>根据对比试验及工程经验，在获得同样加固效果的条件下，竖井夯实法中塑料排水板的间距可比排水静力固结法的要大，一般为1.0m~1.4m。对于水平方向排水性能相对较好的粉质黏土，间距可适当加大，如取1.6m~1.8m。本规范建议取值为1.0m~1.6m。</w:t>
      </w:r>
    </w:p>
    <w:p>
      <w:pPr>
        <w:ind w:firstLine="0" w:firstLineChars="0"/>
        <w:rPr>
          <w:b/>
        </w:rPr>
      </w:pPr>
      <w:r>
        <w:rPr>
          <w:b/>
        </w:rPr>
        <w:t xml:space="preserve">6.4.20 </w:t>
      </w:r>
      <w:r>
        <w:t>塑料排水板的深度应以穿透软土层为准，如果压缩层较为深厚则也可由计算确定。</w:t>
      </w:r>
    </w:p>
    <w:p>
      <w:pPr>
        <w:ind w:firstLine="0" w:firstLineChars="0"/>
        <w:rPr>
          <w:b/>
        </w:rPr>
      </w:pPr>
      <w:r>
        <w:rPr>
          <w:b/>
        </w:rPr>
        <w:t xml:space="preserve">6.4.21 </w:t>
      </w:r>
      <w:r>
        <w:t>砂垫层一般要求选用含泥量小的砂土或豆石等透水性好的散粒材料。若为细砂，其中还可设软式透水管或横向塑料排水板；若为粗砂、含泥量较少时，一般可不设置人工材料。而砂体厚度的确定则主要考虑两方面因素：一是渗流排水性；二是对施工机械的承力作用。在冲击压力作用下，土体中水在瞬时会向上喷出，但在绝大部分时间内会沿着厚度小于100mm的砂层渗流外排。考虑到施工夯击对地面沉降的影响，砂垫层厚度应大于或等于500mm。当含水量大、层厚又处于地表的软土层，鉴于插设塑料排水板有利于施工设备行走的要求，亦需适当加厚砂垫层，一般选为800mm~1000mm。</w:t>
      </w:r>
    </w:p>
    <w:p>
      <w:pPr>
        <w:ind w:firstLine="0" w:firstLineChars="0"/>
        <w:rPr>
          <w:b/>
        </w:rPr>
      </w:pPr>
      <w:r>
        <w:rPr>
          <w:b/>
        </w:rPr>
        <w:t xml:space="preserve">6.4.22 </w:t>
      </w:r>
      <w:r>
        <w:t>集水井底面需比周围盲沟深60cm~100cm。集水井和盲沟的施工顺序可依据场地条件而定。当原地表有一定厚度的硬壳层保证可以行走人并进行盲沟集水井安全开挖施工时，可先进行盲沟和集水井施工后再进行砂垫层铺设施工。当原地表直接为软黏土，机械无法行走或无法进行盲沟集水井施工时，可先进行砂垫层铺设施工，并在砂垫层施工完毕后开挖铺设盲沟和设置集水井。</w:t>
      </w:r>
    </w:p>
    <w:p>
      <w:pPr>
        <w:ind w:firstLine="0" w:firstLineChars="0"/>
        <w:rPr>
          <w:b/>
        </w:rPr>
      </w:pPr>
      <w:r>
        <w:rPr>
          <w:b/>
        </w:rPr>
        <w:t xml:space="preserve">6.4.23 </w:t>
      </w:r>
      <w:r>
        <w:t>施压垫层的作用是避免夯锤与软土直接接触，避免软土层产生较大的剪切变形。另外施压垫层的存在还起着预压荷载、冲击垫层、应力扩散及维持残余后效力等有益作用。其厚度可根据现场实际情况而定，如原地表标高、交工面标高、预计沉降量和地基条件等。</w:t>
      </w:r>
    </w:p>
    <w:p>
      <w:pPr>
        <w:ind w:firstLine="0" w:firstLineChars="0"/>
      </w:pPr>
      <w:r>
        <w:rPr>
          <w:b/>
        </w:rPr>
        <w:t xml:space="preserve">6.4.24 </w:t>
      </w:r>
      <w:r>
        <w:t>竖井夯实法要选用合理的夯击参数和施工顺序，这样冲击荷载的作用不对软黏土过分扰动，尽量保持软黏土的微观结构性，软土层在多遍夯击下不断排水固结，强度不断提高。对软黏土来说，静荷载作用下的排水固结份额仍是基本的，动荷载作用下的固结量是附加的，其作用不是两者的简单叠加，而是相辅相成，相互促进的关系。中国建筑科学研究院地基基础研究所席宁中团队在某工程排水动力固结法试验中，以三个月为时间期限计算强夯动力固结与覆土静力固结在软土地基处理中的贡献比，其分析结果如下表所示：</w:t>
      </w:r>
    </w:p>
    <w:p>
      <w:pPr>
        <w:pStyle w:val="13"/>
        <w:rPr>
          <w:rFonts w:cs="Times New Roman"/>
          <w:b/>
          <w:bCs/>
        </w:rPr>
      </w:pPr>
      <w:r>
        <w:rPr>
          <w:rFonts w:cs="Times New Roman"/>
          <w:b/>
          <w:bCs/>
        </w:rPr>
        <w:t>表6.4.43 强夯作用占淤泥质土层固结贡献比</w:t>
      </w:r>
    </w:p>
    <w:tbl>
      <w:tblPr>
        <w:tblStyle w:val="37"/>
        <w:tblW w:w="7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102"/>
        <w:gridCol w:w="126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02" w:type="dxa"/>
            <w:shd w:val="clear" w:color="auto" w:fill="auto"/>
            <w:noWrap/>
            <w:vAlign w:val="center"/>
          </w:tcPr>
          <w:p>
            <w:pPr>
              <w:pStyle w:val="13"/>
              <w:rPr>
                <w:rFonts w:cs="Times New Roman"/>
              </w:rPr>
            </w:pPr>
            <w:r>
              <w:rPr>
                <w:rFonts w:cs="Times New Roman"/>
              </w:rPr>
              <w:t>项目</w:t>
            </w:r>
          </w:p>
        </w:tc>
        <w:tc>
          <w:tcPr>
            <w:tcW w:w="1102" w:type="dxa"/>
            <w:shd w:val="clear" w:color="auto" w:fill="auto"/>
            <w:noWrap/>
            <w:vAlign w:val="center"/>
          </w:tcPr>
          <w:p>
            <w:pPr>
              <w:pStyle w:val="13"/>
              <w:rPr>
                <w:rFonts w:cs="Times New Roman"/>
              </w:rPr>
            </w:pPr>
            <w:r>
              <w:rPr>
                <w:rFonts w:cs="Times New Roman"/>
              </w:rPr>
              <w:t>总固结度</w:t>
            </w:r>
          </w:p>
        </w:tc>
        <w:tc>
          <w:tcPr>
            <w:tcW w:w="1102" w:type="dxa"/>
            <w:shd w:val="clear" w:color="auto" w:fill="auto"/>
            <w:noWrap/>
            <w:vAlign w:val="center"/>
          </w:tcPr>
          <w:p>
            <w:pPr>
              <w:pStyle w:val="13"/>
              <w:rPr>
                <w:rFonts w:cs="Times New Roman"/>
              </w:rPr>
            </w:pPr>
            <w:r>
              <w:rPr>
                <w:rFonts w:cs="Times New Roman"/>
              </w:rPr>
              <w:t>等效静力固结度</w:t>
            </w:r>
          </w:p>
        </w:tc>
        <w:tc>
          <w:tcPr>
            <w:tcW w:w="1102" w:type="dxa"/>
            <w:shd w:val="clear" w:color="auto" w:fill="auto"/>
            <w:noWrap/>
            <w:vAlign w:val="center"/>
          </w:tcPr>
          <w:p>
            <w:pPr>
              <w:pStyle w:val="13"/>
              <w:rPr>
                <w:rFonts w:cs="Times New Roman"/>
              </w:rPr>
            </w:pPr>
            <w:r>
              <w:rPr>
                <w:rFonts w:cs="Times New Roman"/>
              </w:rPr>
              <w:t>强夯动力固结度</w:t>
            </w:r>
          </w:p>
        </w:tc>
        <w:tc>
          <w:tcPr>
            <w:tcW w:w="1262" w:type="dxa"/>
            <w:shd w:val="clear" w:color="auto" w:fill="auto"/>
            <w:noWrap/>
            <w:vAlign w:val="center"/>
          </w:tcPr>
          <w:p>
            <w:pPr>
              <w:pStyle w:val="13"/>
              <w:rPr>
                <w:rFonts w:cs="Times New Roman"/>
              </w:rPr>
            </w:pPr>
            <w:r>
              <w:rPr>
                <w:rFonts w:cs="Times New Roman"/>
              </w:rPr>
              <w:t>强夯贡献</w:t>
            </w:r>
          </w:p>
          <w:p>
            <w:pPr>
              <w:pStyle w:val="13"/>
              <w:rPr>
                <w:rFonts w:cs="Times New Roman"/>
              </w:rPr>
            </w:pPr>
            <w:r>
              <w:rPr>
                <w:rFonts w:cs="Times New Roman"/>
              </w:rPr>
              <w:t>占比</w:t>
            </w:r>
          </w:p>
        </w:tc>
        <w:tc>
          <w:tcPr>
            <w:tcW w:w="1561" w:type="dxa"/>
            <w:shd w:val="clear" w:color="auto" w:fill="auto"/>
            <w:noWrap/>
            <w:vAlign w:val="center"/>
          </w:tcPr>
          <w:p>
            <w:pPr>
              <w:pStyle w:val="13"/>
              <w:rPr>
                <w:rFonts w:cs="Times New Roman"/>
              </w:rPr>
            </w:pPr>
            <w:r>
              <w:rPr>
                <w:rFonts w:cs="Times New Roman"/>
              </w:rPr>
              <w:t>等效静力贡献</w:t>
            </w:r>
          </w:p>
          <w:p>
            <w:pPr>
              <w:pStyle w:val="13"/>
              <w:rPr>
                <w:rFonts w:cs="Times New Roman"/>
              </w:rPr>
            </w:pPr>
            <w:r>
              <w:rPr>
                <w:rFonts w:cs="Times New Roma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02" w:type="dxa"/>
            <w:shd w:val="clear" w:color="auto" w:fill="auto"/>
            <w:noWrap/>
            <w:vAlign w:val="center"/>
          </w:tcPr>
          <w:p>
            <w:pPr>
              <w:pStyle w:val="13"/>
              <w:rPr>
                <w:rFonts w:cs="Times New Roman"/>
              </w:rPr>
            </w:pPr>
            <w:r>
              <w:rPr>
                <w:rFonts w:cs="Times New Roman"/>
              </w:rPr>
              <w:t>对比区</w:t>
            </w:r>
          </w:p>
        </w:tc>
        <w:tc>
          <w:tcPr>
            <w:tcW w:w="1102" w:type="dxa"/>
            <w:shd w:val="clear" w:color="auto" w:fill="auto"/>
            <w:noWrap/>
            <w:vAlign w:val="center"/>
          </w:tcPr>
          <w:p>
            <w:pPr>
              <w:pStyle w:val="13"/>
              <w:rPr>
                <w:rFonts w:cs="Times New Roman"/>
              </w:rPr>
            </w:pPr>
            <w:r>
              <w:rPr>
                <w:rFonts w:cs="Times New Roman"/>
              </w:rPr>
              <w:t>76.23%</w:t>
            </w:r>
          </w:p>
        </w:tc>
        <w:tc>
          <w:tcPr>
            <w:tcW w:w="1102" w:type="dxa"/>
            <w:shd w:val="clear" w:color="auto" w:fill="auto"/>
            <w:noWrap/>
            <w:vAlign w:val="center"/>
          </w:tcPr>
          <w:p>
            <w:pPr>
              <w:pStyle w:val="13"/>
              <w:rPr>
                <w:rFonts w:cs="Times New Roman"/>
              </w:rPr>
            </w:pPr>
            <w:r>
              <w:rPr>
                <w:rFonts w:cs="Times New Roman"/>
              </w:rPr>
              <w:t>65.45%</w:t>
            </w:r>
          </w:p>
        </w:tc>
        <w:tc>
          <w:tcPr>
            <w:tcW w:w="1102" w:type="dxa"/>
            <w:shd w:val="clear" w:color="auto" w:fill="auto"/>
            <w:noWrap/>
            <w:vAlign w:val="center"/>
          </w:tcPr>
          <w:p>
            <w:pPr>
              <w:pStyle w:val="13"/>
              <w:rPr>
                <w:rFonts w:cs="Times New Roman"/>
              </w:rPr>
            </w:pPr>
            <w:r>
              <w:rPr>
                <w:rFonts w:cs="Times New Roman"/>
              </w:rPr>
              <w:t>10.78%</w:t>
            </w:r>
          </w:p>
        </w:tc>
        <w:tc>
          <w:tcPr>
            <w:tcW w:w="1262" w:type="dxa"/>
            <w:shd w:val="clear" w:color="auto" w:fill="auto"/>
            <w:noWrap/>
            <w:vAlign w:val="center"/>
          </w:tcPr>
          <w:p>
            <w:pPr>
              <w:pStyle w:val="13"/>
              <w:rPr>
                <w:rFonts w:cs="Times New Roman"/>
              </w:rPr>
            </w:pPr>
            <w:r>
              <w:rPr>
                <w:rFonts w:cs="Times New Roman"/>
              </w:rPr>
              <w:t>14.14%</w:t>
            </w:r>
          </w:p>
        </w:tc>
        <w:tc>
          <w:tcPr>
            <w:tcW w:w="1561" w:type="dxa"/>
            <w:shd w:val="clear" w:color="auto" w:fill="auto"/>
            <w:noWrap/>
            <w:vAlign w:val="center"/>
          </w:tcPr>
          <w:p>
            <w:pPr>
              <w:pStyle w:val="13"/>
              <w:rPr>
                <w:rFonts w:cs="Times New Roman"/>
              </w:rPr>
            </w:pPr>
            <w:r>
              <w:rPr>
                <w:rFonts w:cs="Times New Roman"/>
              </w:rPr>
              <w:t>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02" w:type="dxa"/>
            <w:shd w:val="clear" w:color="auto" w:fill="auto"/>
            <w:noWrap/>
            <w:vAlign w:val="center"/>
          </w:tcPr>
          <w:p>
            <w:pPr>
              <w:pStyle w:val="13"/>
              <w:rPr>
                <w:rFonts w:cs="Times New Roman"/>
              </w:rPr>
            </w:pPr>
            <w:r>
              <w:rPr>
                <w:rFonts w:cs="Times New Roman"/>
              </w:rPr>
              <w:t>试验区</w:t>
            </w:r>
          </w:p>
        </w:tc>
        <w:tc>
          <w:tcPr>
            <w:tcW w:w="1102" w:type="dxa"/>
            <w:shd w:val="clear" w:color="auto" w:fill="auto"/>
            <w:noWrap/>
            <w:vAlign w:val="center"/>
          </w:tcPr>
          <w:p>
            <w:pPr>
              <w:pStyle w:val="13"/>
              <w:rPr>
                <w:rFonts w:cs="Times New Roman"/>
              </w:rPr>
            </w:pPr>
            <w:r>
              <w:rPr>
                <w:rFonts w:cs="Times New Roman"/>
              </w:rPr>
              <w:t>85.83%</w:t>
            </w:r>
          </w:p>
        </w:tc>
        <w:tc>
          <w:tcPr>
            <w:tcW w:w="1102" w:type="dxa"/>
            <w:shd w:val="clear" w:color="auto" w:fill="auto"/>
            <w:noWrap/>
            <w:vAlign w:val="center"/>
          </w:tcPr>
          <w:p>
            <w:pPr>
              <w:pStyle w:val="13"/>
              <w:rPr>
                <w:rFonts w:cs="Times New Roman"/>
              </w:rPr>
            </w:pPr>
            <w:r>
              <w:rPr>
                <w:rFonts w:cs="Times New Roman"/>
              </w:rPr>
              <w:t>71.73%</w:t>
            </w:r>
          </w:p>
        </w:tc>
        <w:tc>
          <w:tcPr>
            <w:tcW w:w="1102" w:type="dxa"/>
            <w:shd w:val="clear" w:color="auto" w:fill="auto"/>
            <w:noWrap/>
            <w:vAlign w:val="center"/>
          </w:tcPr>
          <w:p>
            <w:pPr>
              <w:pStyle w:val="13"/>
              <w:rPr>
                <w:rFonts w:cs="Times New Roman"/>
              </w:rPr>
            </w:pPr>
            <w:r>
              <w:rPr>
                <w:rFonts w:cs="Times New Roman"/>
              </w:rPr>
              <w:t>14.09%</w:t>
            </w:r>
          </w:p>
        </w:tc>
        <w:tc>
          <w:tcPr>
            <w:tcW w:w="1262" w:type="dxa"/>
            <w:shd w:val="clear" w:color="auto" w:fill="auto"/>
            <w:noWrap/>
            <w:vAlign w:val="center"/>
          </w:tcPr>
          <w:p>
            <w:pPr>
              <w:pStyle w:val="13"/>
              <w:rPr>
                <w:rFonts w:cs="Times New Roman"/>
              </w:rPr>
            </w:pPr>
            <w:r>
              <w:rPr>
                <w:rFonts w:cs="Times New Roman"/>
              </w:rPr>
              <w:t>16.42%</w:t>
            </w:r>
          </w:p>
        </w:tc>
        <w:tc>
          <w:tcPr>
            <w:tcW w:w="1561" w:type="dxa"/>
            <w:shd w:val="clear" w:color="auto" w:fill="auto"/>
            <w:noWrap/>
            <w:vAlign w:val="center"/>
          </w:tcPr>
          <w:p>
            <w:pPr>
              <w:pStyle w:val="13"/>
              <w:rPr>
                <w:rFonts w:cs="Times New Roman"/>
              </w:rPr>
            </w:pPr>
            <w:r>
              <w:rPr>
                <w:rFonts w:cs="Times New Roman"/>
              </w:rPr>
              <w:t>83.58%</w:t>
            </w:r>
          </w:p>
        </w:tc>
      </w:tr>
    </w:tbl>
    <w:p>
      <w:pPr>
        <w:ind w:firstLine="360"/>
        <w:rPr>
          <w:sz w:val="18"/>
          <w:szCs w:val="18"/>
        </w:rPr>
      </w:pPr>
      <w:r>
        <w:rPr>
          <w:sz w:val="18"/>
          <w:szCs w:val="18"/>
        </w:rPr>
        <w:t>注：对比区采用降水夯实法，试验区采用复合排水夯实法。</w:t>
      </w:r>
    </w:p>
    <w:p>
      <w:pPr>
        <w:ind w:firstLine="420"/>
      </w:pPr>
      <w:r>
        <w:t>表6.4.43表明对比区强夯作用占淤泥质土层固结贡献比为14.14%，试验区为16.42%，而等效静力作用则贡献了80%以上的固结度，这也说明了尽管采用强夯动力固结方式，但上覆土的静力作用贡献仍占下卧淤泥质土层固结的主要部分。同时，上表中试验区强夯贡献占比高于对比区，也侧面反映了排水动力固结法软黏土中设置竖向排水体的必要性和作用。</w:t>
      </w:r>
    </w:p>
    <w:p>
      <w:pPr>
        <w:ind w:firstLine="0" w:firstLineChars="0"/>
      </w:pPr>
      <w:r>
        <w:rPr>
          <w:b/>
        </w:rPr>
        <w:t xml:space="preserve">6.4.25 </w:t>
      </w:r>
      <w:r>
        <w:t>夯击能的选择要考虑两方面的因素：</w:t>
      </w:r>
      <w:r>
        <w:rPr>
          <w:rFonts w:hint="eastAsia" w:ascii="宋体" w:hAnsi="宋体" w:cs="宋体"/>
        </w:rPr>
        <w:t>①</w:t>
      </w:r>
      <w:r>
        <w:t>应给软土施加充分的动载，使土中孔隙水压力大幅度增长；</w:t>
      </w:r>
      <w:r>
        <w:rPr>
          <w:rFonts w:hint="eastAsia" w:ascii="宋体" w:hAnsi="宋体" w:cs="宋体"/>
        </w:rPr>
        <w:t>②</w:t>
      </w:r>
      <w:r>
        <w:t>要避免过高夯击能使软土大量隆起或水平挤出，即避免过分扰动，破坏土的结构。</w:t>
      </w:r>
    </w:p>
    <w:p>
      <w:pPr>
        <w:ind w:firstLine="420"/>
      </w:pPr>
      <w:r>
        <w:t>以前认为强夯应彻底破坏土的结构，使土产生液化，然后再排水固结，触变恢复。这种思路完全不适宜于细粒饱和黏性土的加固。因为软土灵敏度高，软土结构遭受破坏后大幅度降低软土层的渗透性，土体结构和强度需很长时间才能恢复，不利于排水固结。</w:t>
      </w:r>
    </w:p>
    <w:p>
      <w:pPr>
        <w:ind w:firstLine="420"/>
      </w:pPr>
      <w:r>
        <w:t>因此，夯击能的选择应从较低能量开始，使浅层软土率先排水固结，强度增长，在表层形成硬壳层，此后再逐渐加大能量，软土排水固结后强度逐渐得到提高，其抵抗动荷载的能力增强，夯击能量逐层向深部传递。此即为“夯击能由低到高，加固由浅及深”的技术思路。</w:t>
      </w:r>
    </w:p>
    <w:p>
      <w:pPr>
        <w:ind w:firstLine="0" w:firstLineChars="0"/>
        <w:rPr>
          <w:b/>
        </w:rPr>
      </w:pPr>
      <w:r>
        <w:rPr>
          <w:b/>
        </w:rPr>
        <w:t xml:space="preserve">6.4.26 </w:t>
      </w:r>
      <w:r>
        <w:t>满夯的作用是加固表层土，即加固单夯点间未压密土，深层加固时的坑侧松动土及整平夯坑回填土；故满夯单击夯能可选用400kN·m~1000kN·m，如果夯击能过大，反而会造成新的凹凸不平现象。</w:t>
      </w:r>
    </w:p>
    <w:p>
      <w:pPr>
        <w:ind w:firstLine="0" w:firstLineChars="0"/>
      </w:pPr>
      <w:r>
        <w:rPr>
          <w:b/>
        </w:rPr>
        <w:t xml:space="preserve">6.4.27-6.4.29 </w:t>
      </w:r>
      <w:r>
        <w:t>单点夯击数即工程上所谓的收锤标准，夯击作用时，单点击数是一个重要指标。总的原则是，要以较少的冲击次数产生较大的孔隙水压力和较小的剪切变形。当冲击次数大于某一值时，孔压增长速率比较缓慢而残余变形却有继续增长的趋势。这是由于孔压升高，有效应力降低，土体强度有一定的衰减的缘故。现场施工经验表明：当夯击击数超过一定值时，土体不但不能压密，反而产生过大的侧向挤出，同时孔隙水压力增量变小并趋向于零。动力夯击工艺应用于饱和软土地基的处理，要求夯击时软土中的动应力小于其动强度，处理过程中不发生破坏性的大变形；单点击数可依据实测沉降、位移观测值和孔压增量来控制。</w:t>
      </w:r>
    </w:p>
    <w:p>
      <w:pPr>
        <w:ind w:firstLine="420"/>
        <w:rPr>
          <w:b/>
        </w:rPr>
      </w:pPr>
      <w:r>
        <w:t>一般而言，合理的夯击次数与单击夯击能、土质条件等因素有关。在单击夯击能确定条件下，应根据土质情况来掌握夯击次数。对于含水量大的地基土，原则上要多遏少击，使地基土在夯击能作用下能继续密实。本规范给出的四种具体控制方法，满足任何一条即停止夯击，以便确定该点停夯标准。单点击数虽受到限制，而夯击遍数则可增加，用反复多遍的方法来保证软土的充分排水固结。如果多遍夯击后仍达不到预期效果，宜考虑加密排水板距离，加强降排水等措施（如采用降排结合的复合排水方式）来改善排水固结的效果，这样可以减少夯击遍数，加快施工进度。同时，上述各项初选的参数均应根据监测结果及时进行调整，以确保加固效果。</w:t>
      </w:r>
    </w:p>
    <w:p>
      <w:pPr>
        <w:ind w:firstLine="0" w:firstLineChars="0"/>
        <w:rPr>
          <w:b/>
        </w:rPr>
      </w:pPr>
      <w:r>
        <w:rPr>
          <w:b/>
        </w:rPr>
        <w:t xml:space="preserve">6.4.30 </w:t>
      </w:r>
      <w:r>
        <w:t>竖井夯实法施工中一般按设计确定夯击遍数。但在地质条件分布不均匀的情况下，通过加固过程中的自检（十字板、静力触探、动力触探试验）的结果确定是否完成最后一遍夯击后地基承载力达到要求，如果不能达到要求，则须要进行局部补夯。</w:t>
      </w:r>
    </w:p>
    <w:p>
      <w:pPr>
        <w:ind w:firstLine="0" w:firstLineChars="0"/>
        <w:jc w:val="center"/>
        <w:rPr>
          <w:b/>
          <w:bCs/>
        </w:rPr>
      </w:pPr>
      <w:r>
        <w:rPr>
          <w:rFonts w:hint="eastAsia" w:ascii="宋体" w:hAnsi="宋体" w:cs="宋体"/>
          <w:b/>
          <w:bCs/>
        </w:rPr>
        <w:t>Ⅲ</w:t>
      </w:r>
      <w:r>
        <w:rPr>
          <w:b/>
          <w:bCs/>
        </w:rPr>
        <w:t xml:space="preserve"> 复合排水夯实法</w:t>
      </w:r>
    </w:p>
    <w:p>
      <w:pPr>
        <w:ind w:firstLine="0" w:firstLineChars="0"/>
      </w:pPr>
      <w:r>
        <w:rPr>
          <w:b/>
          <w:bCs/>
        </w:rPr>
        <w:t>6.4.31</w:t>
      </w:r>
      <w:r>
        <w:t xml:space="preserve"> 随着经济建设的快速发展，对软土地基处理的技术和工期要求也逐步提高。大量工程建设不仅要求对软土地基浅部承载力提高，对深部海相或三角洲相的淤泥及淤泥质土地层也要求进行必要的加固处理，以控制过大后期沉降的发生。因此，如何加快软土地基中孔隙水的排出，同时又能满足和利用强夯等动力设备快速施工作业一直是困扰岩土工程师们的两大难题，也是制约排水动力固结法软土处理技术发展的关键所在。</w:t>
      </w:r>
    </w:p>
    <w:p>
      <w:pPr>
        <w:ind w:firstLine="420"/>
      </w:pPr>
      <w:r>
        <w:t>复合排水夯实法通过在软土地基中构建快速抽排水体系并结合动力夯击促使软土地基加速排水压密固结。该工法的目的是这样实现的：根据需加固区域的土质分层条件，建立转换层，转换层根据土质条件确定，要求为渗透系数相对较大（10-4cm/s以上）的连续土体（如砂性土层），其层厚应大于0.50m。转换层以下设置静力排水通道（如塑料排水板等），转换层上设置动力排水通道（主动抽排系统）。由于水平转换层的存在，可使下部淤泥或淤泥质土体经塑料排水板排出的地下水再次通过浅层布置的真空动力抽排系统迅速排出。</w:t>
      </w:r>
    </w:p>
    <w:p>
      <w:pPr>
        <w:ind w:firstLine="420"/>
      </w:pPr>
      <w:r>
        <w:t xml:space="preserve">转换层应设置在软弱地基处理场地表面1.5m以下，深部饱和黏性土层顶面以上，由具有一定厚度（0.5m以上）且渗透系数相对较大（10-4cm/s以上）的砂性土构成。地基处理设计人员可在围海造地项目吹填前期介入，结合项目吹填进程、吹填材料来源和性质，合理规划、构建水平转换层，设计深部饱和黏性土中竖向排水通道（如塑料排水板）与浅部主动抽排系统（如轻型井点管网）相结合的复合排水体系。对于既有软土地基，当拟处理场地地表1.5m以下，深部饱和黏性土顶面以上存在渗透性质较好的砂性土层时，也可直接加以利用作为水平转换层。 </w:t>
      </w:r>
    </w:p>
    <w:p>
      <w:pPr>
        <w:ind w:firstLine="420"/>
      </w:pPr>
      <w:r>
        <w:t>实现主动性抽排（轻型井点管网）与被动性排水通道（塑料排水板）的间接、分级、接力式抽排水后，场地深部饱和黏性土中竖向排水通道的设置间距可不受轻型井点管的设置间距制约，而是根据淤泥及淤泥质土层具体情况，依据相关理论或规范进行分析计算并针对性地进行设计。由于深部饱和黏性土中竖向排水通道的增加，地下水水平渗流路径的缩短，势必加速抽排过程及强夯后孔隙水压力的消散。加快工程施工进度的同时，由于同步构建了针对深部饱和黏性土实际意义上的堆载预压体系（塑料排水板+水平转换层+上覆土层+深沟明排体系），也可促使深部饱和黏性土在上部静覆盖压力（上覆土层）、动力荷载（强夯）及其残余后效力的共同作用下加速排水固结，这样亦可增进该工法对于深部淤泥及淤泥质软土地层的处理效果，有效加固影响深度大幅增加。其基本施工工艺步骤如下：</w:t>
      </w:r>
    </w:p>
    <w:p>
      <w:pPr>
        <w:ind w:firstLine="420"/>
      </w:pPr>
      <w:r>
        <w:t>步骤1、转换层的实现，复合排水体系的建立；</w:t>
      </w:r>
    </w:p>
    <w:p>
      <w:pPr>
        <w:ind w:firstLine="420"/>
      </w:pPr>
      <w:r>
        <w:t>步骤2、针对深部饱和黏性土的堆载预压体系的建立，周边排水体系的完善和处理；</w:t>
      </w:r>
    </w:p>
    <w:p>
      <w:pPr>
        <w:ind w:firstLine="420"/>
      </w:pPr>
      <w:r>
        <w:t>步骤3、交替降排水、动力固结施工（根据施工过程监（检）测情况确定交替施工遍次，直至满足设计要求）；</w:t>
      </w:r>
    </w:p>
    <w:p>
      <w:pPr>
        <w:ind w:firstLine="420"/>
      </w:pPr>
      <w:r>
        <w:t>步骤4、地基处理效果检验；</w:t>
      </w:r>
    </w:p>
    <w:p>
      <w:pPr>
        <w:ind w:firstLine="420"/>
      </w:pPr>
      <w:r>
        <w:t>步骤5、交工验收。</w:t>
      </w:r>
    </w:p>
    <w:p>
      <w:pPr>
        <w:ind w:firstLine="420"/>
      </w:pPr>
      <w:r>
        <w:t>复合排水夯实法强调将软土表面静覆盖压力（如砂垫层、硬壳层、填土层）、动力荷载（如强夯、冲压）及其残余后效力与快速抽排体系（主动抽排：真空、泵吸；被动排水：砂井、袋装砂井、塑料排水板）进行有机结合对饱和软土地基进行加固，是一种兼具动力与静力双重固结模式的复合排水固结方法，具有施工工期短，加固影响深度大，处理效果好的优点。该法尤其适用于围海造地新近吹填形成的具有浅部吹填土+深部饱和黏性土的“二元”地层结构特征的大面积软土地基的加固处理。目前已在福建、广东、河北、辽宁等地沿海软土地基处理项目中大量成功应用。</w:t>
      </w:r>
    </w:p>
    <w:p>
      <w:pPr>
        <w:ind w:firstLine="0" w:firstLineChars="0"/>
      </w:pPr>
      <w:r>
        <w:rPr>
          <w:b/>
          <w:bCs/>
        </w:rPr>
        <w:t>6.4.32</w:t>
      </w:r>
      <w:r>
        <w:t xml:space="preserve"> 竖向排水通道的深度应以穿透软土层为准，如果压缩层较为深厚则也可由计算确定。</w:t>
      </w:r>
    </w:p>
    <w:p>
      <w:pPr>
        <w:ind w:firstLine="0" w:firstLineChars="0"/>
      </w:pPr>
      <w:r>
        <w:rPr>
          <w:b/>
          <w:bCs/>
        </w:rPr>
        <w:t>6.4.33</w:t>
      </w:r>
      <w:r>
        <w:t xml:space="preserve"> 对于围海造地或需要大量覆土的软土地基处理项目，复合排水夯实法有其独特的优势。地基处理设计人员应在项目吹填（覆土）前期介入，依据地勘资料及项目情况，分析吹填（覆土）材料来源和性状，统筹规划吹填（覆土）方式、步骤及总体建设计划，结合后续可能采取的地基处理方法和思路，合理构建针对场地下部饱和黏性土地层的抽排水系统和预压体系，既可快速展开地基处理施工作业、避免一些重复工序或浪费，又可充分发挥排水动力固结法的优势及其施工后效作用（类堆载预压效应、类真空预压效应），获得技术、经济和时间的最佳综合效益。</w:t>
      </w:r>
    </w:p>
    <w:p>
      <w:pPr>
        <w:ind w:firstLine="0" w:firstLineChars="0"/>
      </w:pPr>
      <w:r>
        <w:rPr>
          <w:b/>
          <w:bCs/>
        </w:rPr>
        <w:t>6.4.34</w:t>
      </w:r>
      <w:r>
        <w:t xml:space="preserve"> 复合排水夯实法施工应遵循“先轻后重、逐级加能、轻重适度、少击多遍”的原则，促使软土体在适量的静（覆盖）力、反复作用的动力荷载及其残余后效力的超载作用下，快速固结，工后沉降减小，地基承载力提高。</w:t>
      </w:r>
    </w:p>
    <w:p>
      <w:pPr>
        <w:ind w:firstLine="0" w:firstLineChars="0"/>
      </w:pPr>
      <w:r>
        <w:rPr>
          <w:b/>
          <w:bCs/>
        </w:rPr>
        <w:t>6.4.35</w:t>
      </w:r>
      <w:r>
        <w:t xml:space="preserve"> 一般情况下，复合排水夯实法施工中采用轻型井点管网降排场地地下水和强夯夯击施工是分遍次交替进行的，当场地地下水位维持在地表2m以下，且轻型井点管或布设在转换层中的水平向管网真空抽排系统降排水不影响强夯施工作业时，除必要的技术间歇时间外，也可采用连续降排水夯击方式。</w:t>
      </w:r>
    </w:p>
    <w:p>
      <w:pPr>
        <w:ind w:firstLine="0" w:firstLineChars="0"/>
        <w:rPr>
          <w:lang w:val="zh-CN"/>
        </w:rPr>
      </w:pPr>
      <w:r>
        <w:rPr>
          <w:b/>
          <w:bCs/>
        </w:rPr>
        <w:t>6.4.36</w:t>
      </w:r>
      <w:r>
        <w:t xml:space="preserve"> 复合排水夯实法在转换层构建过程中同步形成了针对下部饱和黏性土层的预压体系，因而强夯施工后应继续进行一定时间的降排水维护作业，以便充分发挥该法的工艺优势及其施工后效作用，获得技术、经济和时间的最佳综合效益，这也是该工法区别于其它既有软土地基处理技术的关键环节。</w:t>
      </w:r>
    </w:p>
    <w:p>
      <w:pPr>
        <w:pStyle w:val="3"/>
        <w:spacing w:before="624" w:after="312"/>
      </w:pPr>
      <w:bookmarkStart w:id="306" w:name="_Toc113552617"/>
      <w:bookmarkStart w:id="307" w:name="_Toc132973432"/>
      <w:bookmarkStart w:id="308" w:name="_Toc103702332"/>
      <w:bookmarkStart w:id="309" w:name="_Toc103703438"/>
      <w:bookmarkStart w:id="310" w:name="_Toc136359710"/>
      <w:r>
        <w:t>土体固化法</w:t>
      </w:r>
      <w:bookmarkEnd w:id="306"/>
      <w:bookmarkEnd w:id="307"/>
      <w:bookmarkEnd w:id="308"/>
      <w:bookmarkEnd w:id="309"/>
      <w:bookmarkEnd w:id="310"/>
    </w:p>
    <w:p>
      <w:pPr>
        <w:ind w:firstLine="0" w:firstLineChars="0"/>
      </w:pPr>
      <w:r>
        <w:rPr>
          <w:b/>
          <w:bCs/>
        </w:rPr>
        <w:t>6.5.1</w:t>
      </w:r>
      <w:r>
        <w:t xml:space="preserve"> 目前，软土地基中采用固化法处理的实践案例还不多。对于高含水率的软土地基，固化法通常宜在场地晾晒一定时间后再开展。</w:t>
      </w:r>
    </w:p>
    <w:p>
      <w:pPr>
        <w:ind w:firstLine="0" w:firstLineChars="0"/>
      </w:pPr>
      <w:r>
        <w:rPr>
          <w:b/>
          <w:bCs/>
        </w:rPr>
        <w:t>6.5.2</w:t>
      </w:r>
      <w:r>
        <w:t xml:space="preserve"> 固化剂是一种能将砂土、黏土、淤泥、淤泥质土、生活垃圾等固化，并增强土体的强度，提高承载力，增加抗渗、抗冻性能的一种新型建筑胶凝材料。工程中常用的土体固化剂有以下几类：</w:t>
      </w:r>
    </w:p>
    <w:p>
      <w:pPr>
        <w:ind w:firstLine="420"/>
      </w:pPr>
      <w:r>
        <w:rPr>
          <w:rFonts w:hint="eastAsia" w:ascii="宋体" w:hAnsi="宋体" w:cs="宋体"/>
        </w:rPr>
        <w:t>①</w:t>
      </w:r>
      <w:r>
        <w:t xml:space="preserve"> 石灰水泥类无机固化剂。固化机理是结合土体中的水分、形成胶凝成分来胶结土壤，堵塞土体 的毛细结构，从而形成强度和稳定性。此类固化剂固化软土的早期强度不高，且由于固化剂加入量较大，形成胶凝的过程会产生较大的变形，固化土容易干缩，形成裂缝，破坏结构，影响水稳定性。</w:t>
      </w:r>
    </w:p>
    <w:p>
      <w:pPr>
        <w:ind w:firstLine="420"/>
      </w:pPr>
      <w:r>
        <w:rPr>
          <w:rFonts w:hint="eastAsia" w:ascii="宋体" w:hAnsi="宋体" w:cs="宋体"/>
        </w:rPr>
        <w:t>②</w:t>
      </w:r>
      <w:r>
        <w:t xml:space="preserve"> 矿渣类干粉土体固化剂。固化机理是利用活性激发成分促进固化剂水化和产生胶结土体颗粒 的胶凝物质，并且在一定程度上激发土颗粒本身的活性，在固化剂和土颗粒之间进一步形成有效的作用力，并且保留部分活性成分，在较长的时间内稳定地增加强度。此类固化剂采用的是水硬性成分，防水抗冻性能较好，但适用的土体类型有限。</w:t>
      </w:r>
    </w:p>
    <w:p>
      <w:pPr>
        <w:ind w:firstLine="420"/>
      </w:pPr>
      <w:r>
        <w:rPr>
          <w:rFonts w:hint="eastAsia" w:ascii="宋体" w:hAnsi="宋体" w:cs="宋体"/>
        </w:rPr>
        <w:t>③</w:t>
      </w:r>
      <w:r>
        <w:t xml:space="preserve"> 高聚类离子土体固化剂。固化机理是利用聚合物交联形成立体结构包裹和胶结土粒，或者利用表面活性剂改变土粒表面亲水性质，形成有效的抗水能力，在土体压实的基础上，可以得到较好的抗压强度。此类固化剂一般采用水溶液的形态与土混合，施工方便；加入催化聚合成分或者直接利用土体成分来实现交联，固化土的早期强度和后期稳定强度均可以满足要求；适用的土类型比较多，适 应性比较好，但抗水性能比较差，遇水强度急剧降低。</w:t>
      </w:r>
    </w:p>
    <w:p>
      <w:pPr>
        <w:ind w:firstLine="420"/>
      </w:pPr>
      <w:r>
        <w:rPr>
          <w:rFonts w:hint="eastAsia" w:ascii="宋体" w:hAnsi="宋体" w:cs="宋体"/>
        </w:rPr>
        <w:t>④</w:t>
      </w:r>
      <w:r>
        <w:t xml:space="preserve"> 电离子溶液类固化剂。固化机理是利用强离子来破坏土颗粒表面的双电层结构，减弱土颗粒表面与水的化学作用力，并且从根本上改变土颗粒的表面性质，使其趋于憎水性，在压力作用下使得土体形成强度和良好的抗水性能，其中还包括一定的离子交换促使土颗粒具备一些活性，从而促进土体的稳定和强度。此类固化剂施工需要的用水量比较大，对土体成分有一定的要求。</w:t>
      </w:r>
    </w:p>
    <w:p>
      <w:pPr>
        <w:ind w:firstLine="0" w:firstLineChars="0"/>
      </w:pPr>
      <w:r>
        <w:rPr>
          <w:b/>
          <w:bCs/>
        </w:rPr>
        <w:t>6.5.3</w:t>
      </w:r>
      <w:r>
        <w:t xml:space="preserve"> 目前，国内浅层固化软土的施工常见的有场地混合处理法、管内混合处理法以及其它一些拌合工艺。规范推荐的场地混合处理方法，是将软土在纳填场地静置排干明水并经晾晒后，往软土中添加 固化剂，拌和形成固化土混合料的固化处理方法。</w:t>
      </w:r>
    </w:p>
    <w:p>
      <w:pPr>
        <w:pStyle w:val="3"/>
        <w:spacing w:before="624" w:after="312"/>
      </w:pPr>
      <w:bookmarkStart w:id="311" w:name="_Toc132973433"/>
      <w:bookmarkStart w:id="312" w:name="_Toc103703461"/>
      <w:bookmarkStart w:id="313" w:name="_Toc113552618"/>
      <w:bookmarkStart w:id="314" w:name="_Toc136359711"/>
      <w:bookmarkStart w:id="315" w:name="_Toc103702355"/>
      <w:r>
        <w:t>复合地基法</w:t>
      </w:r>
      <w:bookmarkEnd w:id="311"/>
      <w:bookmarkEnd w:id="312"/>
      <w:bookmarkEnd w:id="313"/>
      <w:bookmarkEnd w:id="314"/>
      <w:bookmarkEnd w:id="315"/>
    </w:p>
    <w:p>
      <w:pPr>
        <w:ind w:hanging="2" w:firstLineChars="0"/>
      </w:pPr>
      <w:r>
        <w:rPr>
          <w:b/>
          <w:bCs/>
        </w:rPr>
        <w:t>6.6.1</w:t>
      </w:r>
      <w:r>
        <w:t xml:space="preserve"> 复合地基强调由地基土和增强体共同承担荷载，对于地基土为欠固结土、湿陷性土、可液化土等特殊土，必须选用适当的增强体和施工工艺，消除欠固结性、湿陷性、液化性等，才能形成复合地基。复合地基处理的设计、施工参数有很强的地区性，因此强调在没有地区经验时应在有代表性的场地上进行现场试验或试验性施工，验证其适用性，并进行必要的测试，以确定设计参数和处理效果。</w:t>
      </w:r>
    </w:p>
    <w:p>
      <w:pPr>
        <w:ind w:hanging="2" w:firstLineChars="0"/>
      </w:pPr>
      <w:r>
        <w:rPr>
          <w:b/>
          <w:bCs/>
        </w:rPr>
        <w:t>6.6.2-6.6.3</w:t>
      </w:r>
      <w:r>
        <w:t xml:space="preserve"> 复合地基承载力的计算表达式对不同的增强体大致可分为两种：散体材料桩复合地基和有粘结强度增强体复合地基。本规范分别给出其估算时的设计表达式。对散体材料桩复合地基计算时桩土应力比n应按试验取值或按地区经验取值。但应指出，由于地基土的固结条件不同，在长期荷载作用下的桩土应力比与试验条件时的结果有一定差异，设计时应充分考虑。处理后的桩间土承载力特征值与原土强度、类型、施工工艺密切相关，对于可挤密的松散砂土、粉土，处理后的桩间土承载力会比原土承载力有一定幅度的提高；而对于黏性土特别是饱和黏性土，施工后有一定时间的休止恢复期，过后桩间土承载力特征值可达到原土承载力；对于高灵敏性的土，由于休止期较长，设计时桩间土承载力特征值宜采用小于原土承载力特征值的设计参数。对有粘结强度增强体复合地基，本规范根据试验结果增加了增强体单桩承载力发挥系数和桩间土承载力发挥系数，其基本依据是，在复合地基静载荷试验中取s/b或s/d等于0.01确定复合地基承载力时，地基土和单桩承载力发挥系数的试验结果。一般情况下，复合地基设计有褥垫层时，地基土承载力的发挥是比较充分的。</w:t>
      </w:r>
    </w:p>
    <w:p>
      <w:pPr>
        <w:ind w:hanging="2" w:firstLineChars="0"/>
      </w:pPr>
      <w:r>
        <w:rPr>
          <w:b/>
          <w:bCs/>
        </w:rPr>
        <w:t>6.6.4</w:t>
      </w:r>
      <w:r>
        <w:t xml:space="preserve"> 复合地基增强体的强度是保证复合地基工作的必要条件，必须保证其安全度。对具有粘结强度的复合地基增强体应按建筑物基础底面作用在增强体上的压力进行验算，当复合地基承载力验算需要进行基础埋深的深度修正时，增强体桩身强度验算应按基底压力验算。</w:t>
      </w:r>
    </w:p>
    <w:p>
      <w:pPr>
        <w:ind w:hanging="2" w:firstLineChars="0"/>
      </w:pPr>
      <w:r>
        <w:rPr>
          <w:b/>
          <w:bCs/>
        </w:rPr>
        <w:t>6.6.5</w:t>
      </w:r>
      <w:r>
        <w:t xml:space="preserve"> 复合地基沉降计算目前仍以经验方法为主。本规范推荐以分层总和法为基础的计算方法。各地可根据地区土的工程特性、工法试验结果以及工程经验，采用适宜的方法，以积累工程经验。</w:t>
      </w:r>
    </w:p>
    <w:p>
      <w:pPr>
        <w:ind w:hanging="2" w:firstLineChars="0"/>
      </w:pPr>
      <w:r>
        <w:rPr>
          <w:b/>
          <w:bCs/>
        </w:rPr>
        <w:t>6.6.6</w:t>
      </w:r>
      <w:r>
        <w:t xml:space="preserve"> 由于软土地区复合地基的建筑物沉降观测资料较少,本规范沿用现行国家行业标准《建筑地基处理技术规范》JGJ 79推荐的地基沉降计算经验系数与沉降计算深度范围内压缩模量当量值的关系。</w:t>
      </w:r>
    </w:p>
    <w:p>
      <w:pPr>
        <w:ind w:hanging="2" w:firstLineChars="0"/>
      </w:pPr>
      <w:r>
        <w:rPr>
          <w:b/>
          <w:bCs/>
        </w:rPr>
        <w:t>6.6.7</w:t>
      </w:r>
      <w:r>
        <w:t xml:space="preserve"> 处理的深度应根据现场土质情况、工程要求和成孔设备等因素综合确定。当以降低土的压缩性、提高地基承载力为主要目的时，宜对基底下压缩层范围内压缩系数α1-2大于0.40MPa-1或压缩模量小于6MPa的土层进行处理。对相对硬土层埋藏较深地基，桩的长度应按建筑物地基的变形允许值确定，如存在软弱下卧层时，应验算其变形，按允许变形控制设计。</w:t>
      </w:r>
    </w:p>
    <w:p>
      <w:pPr>
        <w:ind w:hanging="2" w:firstLineChars="0"/>
      </w:pPr>
      <w:r>
        <w:rPr>
          <w:b/>
          <w:bCs/>
        </w:rPr>
        <w:t>6.6.8</w:t>
      </w:r>
      <w:r>
        <w:t xml:space="preserve"> 桩距应根据设计要求的复合地基承载力、建筑物控制沉降量、土性、施工工艺等综合考虑确定。 设计的桩距首先要满足承载力和变形量的要求。从施工角度考虑，尽量选用较大的桩距，以防止新打桩对已打桩的不良影响。</w:t>
      </w:r>
    </w:p>
    <w:p>
      <w:pPr>
        <w:ind w:hanging="2" w:firstLineChars="0"/>
      </w:pPr>
      <w:r>
        <w:rPr>
          <w:b/>
          <w:bCs/>
        </w:rPr>
        <w:t>6.6.9</w:t>
      </w:r>
      <w:r>
        <w:t xml:space="preserve"> 两种及两种以上桩型的复合地基设计、施工与检测应通过试验确定其适用性和设计、施工参数。</w:t>
      </w:r>
    </w:p>
    <w:p>
      <w:pPr>
        <w:ind w:hanging="2" w:firstLineChars="0"/>
      </w:pPr>
      <w:r>
        <w:rPr>
          <w:b/>
          <w:bCs/>
        </w:rPr>
        <w:t>6.6.10</w:t>
      </w:r>
      <w:r>
        <w:t xml:space="preserve"> 根据近年来复合地基理论研究的成果，复合地基的垫层厚度与增强体直径、间距、桩间土承载力发挥度和复合地基变形控制等有关，褥垫层过厚会形成较深的负摩阻区，影响复合地基增强体承载力的发挥；褥垫层过薄复合地基增强体水平受力过大，容易损坏，同时影响复合地基桩间土承载力的发挥。</w:t>
      </w: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316" w:name="_Toc103703475"/>
      <w:bookmarkStart w:id="317" w:name="_Toc113552619"/>
      <w:bookmarkStart w:id="318" w:name="_Toc132973434"/>
      <w:bookmarkStart w:id="319" w:name="_Toc103702369"/>
      <w:bookmarkStart w:id="320" w:name="_Toc136359712"/>
      <w:r>
        <w:t>桩基础</w:t>
      </w:r>
      <w:bookmarkEnd w:id="316"/>
      <w:bookmarkEnd w:id="317"/>
      <w:bookmarkEnd w:id="318"/>
      <w:bookmarkEnd w:id="319"/>
      <w:bookmarkEnd w:id="320"/>
    </w:p>
    <w:p>
      <w:pPr>
        <w:ind w:firstLine="0" w:firstLineChars="0"/>
      </w:pPr>
      <w:r>
        <w:rPr>
          <w:b/>
          <w:bCs/>
        </w:rPr>
        <w:t>7.1.1</w:t>
      </w:r>
      <w:r>
        <w:t>软土地基减沉复合疏桩基础的设计应遵循两个原则，一是桩和桩间土在受荷变形过程中始终确保两者共同分担荷载，因此单桩承载力宜控制在较小范围，桩的横截面尺寸一般宜选择</w:t>
      </w:r>
      <w:r>
        <w:rPr>
          <w:i/>
        </w:rPr>
        <w:t>φ</w:t>
      </w:r>
      <w:r>
        <w:t>200～</w:t>
      </w:r>
      <w:r>
        <w:rPr>
          <w:i/>
        </w:rPr>
        <w:t>φ</w:t>
      </w:r>
      <w:r>
        <w:t>400(或200mm×200mm～300mm×300mm)，桩应穿越上部软土层，桩端支承于相对较硬土层；二是桩距</w:t>
      </w:r>
      <w:r>
        <w:rPr>
          <w:i/>
          <w:iCs/>
        </w:rPr>
        <w:t>s</w:t>
      </w:r>
      <w:r>
        <w:rPr>
          <w:vertAlign w:val="subscript"/>
        </w:rPr>
        <w:t>a＞</w:t>
      </w:r>
      <w:r>
        <w:t>(5~6)d，以确保桩间土的荷载分担比足够大。</w:t>
      </w:r>
    </w:p>
    <w:p>
      <w:pPr>
        <w:ind w:firstLine="420"/>
      </w:pPr>
      <w:r>
        <w:t>减沉复合疏桩基础承台型式可采用两种，一种是筏式承台，多用于承载力小于荷载要求和建筑物对差异沉降控制较严或带有地下室的情况；另一种是条形承台，但承台面积系数(承台与首层面积相比)较大，多用于无地下室的多层住宅。桩数除满足承载力要求外，尚应经沉降计算最终确定。</w:t>
      </w:r>
    </w:p>
    <w:p>
      <w:pPr>
        <w:ind w:firstLine="0" w:firstLineChars="0"/>
      </w:pPr>
      <w:r>
        <w:rPr>
          <w:b/>
          <w:bCs/>
        </w:rPr>
        <w:t>7.1.2</w:t>
      </w:r>
      <w:r>
        <w:t>本条说明关于桩身稳定系数的相关内容。工程实践中，桩周围为超软弱土，即土的不排水抗剪强度小于10kPa的情况应考虑桩身稳定系数确定桩身受压承载力，即将计算的桩身受压承载力乘以稳定系数</w:t>
      </w:r>
      <w:r>
        <w:rPr>
          <w:i/>
        </w:rPr>
        <w:t>ψ</w:t>
      </w:r>
      <w:r>
        <w:t>。</w:t>
      </w:r>
    </w:p>
    <w:p>
      <w:pPr>
        <w:ind w:firstLine="420"/>
      </w:pP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321" w:name="_Toc103702442"/>
      <w:bookmarkStart w:id="322" w:name="_Toc103703548"/>
      <w:bookmarkStart w:id="323" w:name="_Toc136359713"/>
      <w:bookmarkStart w:id="324" w:name="_Toc113552620"/>
      <w:bookmarkStart w:id="325" w:name="_Toc132973435"/>
      <w:r>
        <w:t>基坑工程</w:t>
      </w:r>
      <w:bookmarkEnd w:id="321"/>
      <w:bookmarkEnd w:id="322"/>
      <w:bookmarkEnd w:id="323"/>
      <w:bookmarkEnd w:id="324"/>
      <w:bookmarkEnd w:id="325"/>
    </w:p>
    <w:p>
      <w:pPr>
        <w:pStyle w:val="3"/>
        <w:spacing w:before="624" w:after="312"/>
      </w:pPr>
      <w:bookmarkStart w:id="326" w:name="_Toc136359714"/>
      <w:bookmarkStart w:id="327" w:name="_Toc113552621"/>
      <w:bookmarkStart w:id="328" w:name="_Toc132973436"/>
      <w:bookmarkStart w:id="329" w:name="_Toc103703549"/>
      <w:bookmarkStart w:id="330" w:name="_Toc103702443"/>
      <w:r>
        <w:t>一般规定</w:t>
      </w:r>
      <w:bookmarkEnd w:id="326"/>
      <w:bookmarkEnd w:id="327"/>
      <w:bookmarkEnd w:id="328"/>
      <w:bookmarkEnd w:id="329"/>
      <w:bookmarkEnd w:id="330"/>
    </w:p>
    <w:p>
      <w:pPr>
        <w:ind w:firstLine="0" w:firstLineChars="0"/>
      </w:pPr>
      <w:r>
        <w:rPr>
          <w:b/>
          <w:bCs/>
        </w:rPr>
        <w:t>8.1.1</w:t>
      </w:r>
      <w:r>
        <w:t>基坑支护属于临时性支护结构，考虑到地下室施工时间，故基坑正常使用是一年，当廊道或管线基坑可适当减少。由于支护结构变形和截水帷幕的渗漏量会随着时间的增加而增加，如果基坑开挖后超过一年，需要对支护结构和截水帷幕的作用进行安全评估，必要时进行检测加固。对于采用支护桩或地下连续墙结合内支撑的支护结构，其正常使用年限可以延长至两年。</w:t>
      </w:r>
    </w:p>
    <w:p>
      <w:pPr>
        <w:ind w:firstLine="0" w:firstLineChars="0"/>
      </w:pPr>
      <w:r>
        <w:rPr>
          <w:b/>
          <w:bCs/>
        </w:rPr>
        <w:t>8.1.2</w:t>
      </w:r>
      <w:r>
        <w:t>原有的基坑规范对基坑设定安全等级的主要作用是在设计中确定重要性系数和变形控制值，没有分开安全等级和环境等级，在实际中不太符合需求，为此将变形控制根据环境等级来控制，可以放松对周边建筑物基坑的变形控制标准，相对灵活合理。若基坑开挖影响范围内存在特殊要求的建（构）筑物、设施，除满足变形要求外，基坑支护设计、施工、监测方案还需得到相关管理部门的同意。</w:t>
      </w:r>
    </w:p>
    <w:p>
      <w:pPr>
        <w:ind w:firstLine="0" w:firstLineChars="0"/>
      </w:pPr>
      <w:r>
        <w:rPr>
          <w:b/>
          <w:bCs/>
        </w:rPr>
        <w:t>8.1.3</w:t>
      </w:r>
      <w:r>
        <w:t>以破坏后果严重程度，将支护结构划分为三个安全等级。对基坑支护而言，破坏后果具体表现为支护结构破坏、土体变形过大对基坑周边环境及主体结构施工安全的影响。支护结构的安全等级，主要反映在设计时支护结构及其构件的重要性系数和各种稳定性安全系数的取值上。</w:t>
      </w:r>
    </w:p>
    <w:p>
      <w:pPr>
        <w:ind w:firstLine="0" w:firstLineChars="0"/>
      </w:pPr>
      <w:r>
        <w:rPr>
          <w:b/>
          <w:bCs/>
        </w:rPr>
        <w:t>8.1.4</w:t>
      </w:r>
      <w:r>
        <w:t>在软土地区进行基坑工程施工时，受地质和水文条件影响更大，周边环境复杂，施工难度大，易发生基坑边坡失稳、坑底隆起、突泥突水和支护结构失效等工程问题，因而在基坑支护设计应综合考虑各种因素。尤其是基坑周边施工荷载，直接关系到基坑施工的安全性，严禁超过设计要求的地面荷载限值，若不可避免超过设计规定荷载时，应根据实际情况重新进行计算并根据计算结果采取加固措施。</w:t>
      </w:r>
    </w:p>
    <w:p>
      <w:pPr>
        <w:ind w:firstLine="0" w:firstLineChars="0"/>
      </w:pPr>
      <w:r>
        <w:rPr>
          <w:b/>
          <w:bCs/>
        </w:rPr>
        <w:t>8.1.5</w:t>
      </w:r>
      <w:r>
        <w:t>软土参数的选取决定了作用于支护结构上土压力、水压力的计算结果，并最终影响支护结构形式的选择。例如不同的试验方法可以得出不同的抗剪强度指标c、φ值，造成此不同结果的主要原因之一是试验过程的排水情况不同。由于软土通常渗透性低，如果基坑开挖速度快，开挖卸荷后土体中的剪应力很快产生，没有充分时间进行固结排水，因而应用不排水条件下的土、水合算总应力法的抗剪强度c、φ值参数。由于是土水合算，其土压力中已包括了水压力的影响。</w:t>
      </w:r>
    </w:p>
    <w:p>
      <w:pPr>
        <w:ind w:firstLine="0" w:firstLineChars="0"/>
      </w:pPr>
      <w:r>
        <w:rPr>
          <w:b/>
          <w:bCs/>
        </w:rPr>
        <w:t>8.1.6</w:t>
      </w:r>
      <w:r>
        <w:t>土的抗剪强度指标取直接快剪强度是较低的，按此指标计算是偏安全的。软土地基，考虑到有一定的固结，但按固结快剪有时指标偏大，因此取固结快剪强度指标按0.75进行折减，折减后与直接快剪强度指标比较，可取两者的大值。当基坑暴露时间较长时，应同时考虑软土强度随时间的变化。</w:t>
      </w:r>
    </w:p>
    <w:p>
      <w:pPr>
        <w:ind w:firstLine="0" w:firstLineChars="0"/>
      </w:pPr>
      <w:r>
        <w:rPr>
          <w:b/>
          <w:bCs/>
        </w:rPr>
        <w:t>8.1.7~8.1.8</w:t>
      </w:r>
      <w:r>
        <w:t>土压力是作用在基坑围护结构上的主要荷载，土压力值的大小直接决定了围护结构的入土深度、桩(墙)身配筋率等基本参数，从而影响围护结构的安全性与经济性。土压力值不仅与土体本身性质有关，而且与围护结构变形模式、变形大小、墙(桩)土界面模式、施工时间、降水固结等很多因素有关，随着基坑施工工况的不同，土压力值处于不断变化中。土压力可以分为主动土压力、静止土压力和被动土压力，而影响软土地区基坑稳定性的主要是主动土压力与被动土压力的不平衡问题。被动区抗力稳定性计算是指排桩、地下连续墙和钢板桩等支护形式中，由于被动区抗力不足而产生所谓的“踢脚”破坏，及嵌固端长度不足导致隆起等稳定性问题。</w:t>
      </w:r>
    </w:p>
    <w:p>
      <w:pPr>
        <w:ind w:firstLine="0" w:firstLineChars="0"/>
      </w:pPr>
      <w:r>
        <w:rPr>
          <w:b/>
          <w:bCs/>
        </w:rPr>
        <w:t>8.1.9</w:t>
      </w:r>
      <w:r>
        <w:t>当基坑底部存在软弱土层时，易发生坑底隆起破坏，当基坑底面以下存在承压水和具有渗透变形条件时，易发生渗流破坏，应进行抗渗流破坏和抗隆起稳定性验算，若验算不满足要求时，可采取加深加强截水帷幕及加强坑底加固等措施加以解决。</w:t>
      </w:r>
    </w:p>
    <w:p>
      <w:pPr>
        <w:ind w:firstLine="0" w:firstLineChars="0"/>
      </w:pPr>
      <w:r>
        <w:rPr>
          <w:b/>
          <w:bCs/>
        </w:rPr>
        <w:t>8.1.10</w:t>
      </w:r>
      <w:r>
        <w:t>软土性质的不确定性、地面和地下水位的变化以及各种施工质量问题的出现都可能危及基坑的安全。为防止基坑出现安全险情或事故，在施工过程中必须采用信息化施工方法，将勘察、设计、施工、监测的信息进行相互反馈，根据反馈的信息及时调整设计和施工参数，对异常情况及时采取处理措施。</w:t>
      </w:r>
    </w:p>
    <w:p>
      <w:pPr>
        <w:pStyle w:val="3"/>
        <w:spacing w:before="624" w:after="312"/>
      </w:pPr>
      <w:bookmarkStart w:id="331" w:name="_Toc103703561"/>
      <w:bookmarkStart w:id="332" w:name="_Toc103702455"/>
      <w:bookmarkStart w:id="333" w:name="_Toc113552622"/>
      <w:bookmarkStart w:id="334" w:name="_Toc136359715"/>
      <w:bookmarkStart w:id="335" w:name="_Toc132973437"/>
      <w:r>
        <w:t>基坑支护结构</w:t>
      </w:r>
      <w:bookmarkEnd w:id="331"/>
      <w:bookmarkEnd w:id="332"/>
      <w:bookmarkEnd w:id="333"/>
      <w:bookmarkEnd w:id="334"/>
      <w:bookmarkEnd w:id="335"/>
    </w:p>
    <w:p>
      <w:pPr>
        <w:ind w:firstLine="0" w:firstLineChars="0"/>
      </w:pPr>
      <w:r>
        <w:rPr>
          <w:b/>
          <w:bCs/>
        </w:rPr>
        <w:t>8.2.1</w:t>
      </w:r>
      <w:r>
        <w:t>软土中的基坑工程，开挖前应在勘察和实地调查的基础上确定土体加固项目、方法和要求，条件允许时可采用排水固结法处理，并宜采用灌注桩、地下连续墙等空间刚度较大的围护结构，以控制由围护结构施工所引起的地层位移对周边环境产生的影响。</w:t>
      </w:r>
    </w:p>
    <w:p>
      <w:pPr>
        <w:ind w:firstLine="0" w:firstLineChars="0"/>
      </w:pPr>
      <w:r>
        <w:rPr>
          <w:b/>
          <w:bCs/>
        </w:rPr>
        <w:t>8.2.2</w:t>
      </w:r>
      <w:r>
        <w:t>本条是关于支护结构强度、稳定性和变形计算中应采取何种极限状态及何种荷载效应组合的规定，它与现行国家标准《建筑结构荷载规范》GB50009和国家标准《工程结构可靠性设计统一标准》GB50153保持一致。</w:t>
      </w:r>
    </w:p>
    <w:p>
      <w:pPr>
        <w:ind w:firstLine="0" w:firstLineChars="0"/>
      </w:pPr>
      <w:r>
        <w:rPr>
          <w:b/>
          <w:bCs/>
        </w:rPr>
        <w:t>8.2.3</w:t>
      </w:r>
      <w:r>
        <w:t>软土地区场地环境复杂，土质条件差，地下水丰富，尤其是淤泥或淤泥质土场地，采用放坡支护时，应进行整体稳定性验算和坑底抗隆起稳定性验算，深厚软土放坡坡度缓，放坡影响范围大，需大挖大填，不宜采用放坡支护。</w:t>
      </w:r>
    </w:p>
    <w:p>
      <w:pPr>
        <w:ind w:firstLine="0" w:firstLineChars="0"/>
      </w:pPr>
      <w:r>
        <w:rPr>
          <w:b/>
          <w:bCs/>
        </w:rPr>
        <w:t>8.2.4</w:t>
      </w:r>
      <w:r>
        <w:t>土钉墙主要靠土钉与土层之间的锚固力保持坑壁的稳定，适用于土钉墙支护的土体必须具有临时的自稳能力，以避免在分层开挖施工土钉时失稳。淤泥质土以及饱和软土层和淤泥由于不具备临时自稳能力，施工过程中容易塌方，所以不宜采用土钉墙进行支护。复合土钉墙由于综合了几种支护形式的优点，所以使用范围非常广泛，但大量的工程经验表明当场地内埋藏有厚层淤泥时，土钉和锚杆成孔困难，锚杆机土钉锚固力较低；当基坑侧壁有承压水作用时，就易出现流砂、流土，引起地面沉降；当坡脚存在软土地层时，容易产生整体失稳；当基坑环境等级和安全等级较高时，变形控制能力较弱，不宜采用土钉墙和复合土钉墙进行基坑支护。</w:t>
      </w:r>
    </w:p>
    <w:p>
      <w:pPr>
        <w:ind w:firstLine="0" w:firstLineChars="0"/>
      </w:pPr>
      <w:r>
        <w:rPr>
          <w:b/>
          <w:bCs/>
        </w:rPr>
        <w:t>8.2.5</w:t>
      </w:r>
      <w:r>
        <w:t>该条是对排桩桩径与间距的要求。本条规定排桩桩径不宜小于600mm，是通常情况下桩径的下限，桩径的选取主要还是应按弯矩大小与变形要求确定，以达到受力与经济合理的要求，同时还要满足施工条件的要求。</w:t>
      </w:r>
    </w:p>
    <w:p>
      <w:pPr>
        <w:ind w:firstLine="0" w:firstLineChars="0"/>
      </w:pPr>
      <w:r>
        <w:rPr>
          <w:b/>
          <w:bCs/>
        </w:rPr>
        <w:t>8.2.6</w:t>
      </w:r>
      <w:r>
        <w:t>钢板桩支护是一种施工简便、经济与快捷的支护方法。由于钢板桩本身柔性较大，一般会有较大的变形，因此，软土层较厚，深度大于7.0m，以及对周边环境影响、变形限制严格的基坑不宜采用钢板桩支护。而且在软土地层，钢板桩拔出时，对周边场地和建筑物会有较大的影响，工程经验表明沉桩和拔桩均有影响，但拔桩的影响大过沉桩。拔桩之前要经充分论证，对重要管线或已有建筑物产生较大的影响时，可不拔除钢板桩，或加固后拔除。拔桩时，应将基坑基本回填到位，地面板桩两侧放石粉或中粗砂，使得在振拔时回填入空隙。必要时充填水泥砂浆、或回填后补充注浆加固。</w:t>
      </w:r>
    </w:p>
    <w:p>
      <w:pPr>
        <w:ind w:firstLine="0" w:firstLineChars="0"/>
      </w:pPr>
      <w:r>
        <w:rPr>
          <w:b/>
          <w:bCs/>
        </w:rPr>
        <w:t>8.2.7</w:t>
      </w:r>
      <w:r>
        <w:t>土层锚杆的蠕变是导致锚杆预应力损失的原因之一，工程实践表明塑形指数大于17的土层对蠕变较为敏感，因而在淤泥、淤泥质土以及软弱粘性土层中设置锚杆时应进行锚杆的蠕变试验，以确定锚杆随时间延长逐渐松弛，锚固力降低，变形增大的程度，以便采取相应的对策。</w:t>
      </w:r>
    </w:p>
    <w:p>
      <w:pPr>
        <w:ind w:firstLine="0" w:firstLineChars="0"/>
      </w:pPr>
      <w:r>
        <w:rPr>
          <w:b/>
          <w:bCs/>
        </w:rPr>
        <w:t>8.2.8</w:t>
      </w:r>
      <w:r>
        <w:t>地下连续墙具有刚度大、整体性好、耐久性及抗渗性好、施工振动少、噪声低、逆作法施工安全性高等优点，已经越来越多地被广泛应用，如深圳水库防渗墙、广州地铁工程等。对于软土地区，软土通常含水量高、承载力低、自稳能力差、地下水丰富，因而地下连续墙需插入基坑底下一定深度，并进行基坑抗倾覆稳定性验算，在满足要求后，再进行基坑整体稳定性、基坑底抗隆起及基坑抗突涌、抗渗流稳定性验算。</w:t>
      </w:r>
    </w:p>
    <w:p>
      <w:pPr>
        <w:ind w:firstLine="0" w:firstLineChars="0"/>
      </w:pPr>
      <w:r>
        <w:rPr>
          <w:b/>
          <w:bCs/>
        </w:rPr>
        <w:t>8.2.9</w:t>
      </w:r>
      <w:r>
        <w:t>软土层中的基坑后地面荷载较大的基坑，需用“圆弧法”验算土体的整体稳定性。支护结构被动区为软土时，尚需计算支护结构的变形，防止因被动区支护结构变形引起过大的内支撑附加应力和弯矩。必要时应进行被动区加固。</w:t>
      </w:r>
    </w:p>
    <w:p>
      <w:pPr>
        <w:ind w:firstLine="0" w:firstLineChars="0"/>
      </w:pPr>
      <w:r>
        <w:rPr>
          <w:b/>
          <w:bCs/>
        </w:rPr>
        <w:t>8.2.10</w:t>
      </w:r>
      <w:r>
        <w:t>根据国内大量工程实例表明，水泥土挡墙作为基坑临时支护结构时，基坑开挖深度不宜大于5m，这主要由技术和经济两方面因素决定。搅拌桩体结余刚性桩和柔性桩之间，它的抗拉强度比抗压强度小得多，其按重力式挡墙计算就是利用结构本身抗压不抗拉的特点，当基坑开挖深度加大时，其承受水平向的荷载加大，必然要大幅度增加墙体宽度，致使采用此工法显得不够经济合理。当土体性状差，被动区土压力较小时，加大桩的嵌入深度是有效方法之一，另外一种方法就是在被动区进行搅拌加固，以改善被动区的土性。</w:t>
      </w:r>
    </w:p>
    <w:p>
      <w:pPr>
        <w:ind w:firstLine="420"/>
      </w:pPr>
      <w:r>
        <w:t>当用于处理有机质土和泥炭质土时，单独用加大水泥含量处理效果较差，因为有机质使土层具有较大的水容量、塑性、膨胀性、低渗透性和一定的酸性，从而阻碍水泥水化反应的进行，影响水泥土凝固和强度增长，对这类土应通过室内试验，选择恰当的固化剂和外掺剂。</w:t>
      </w:r>
    </w:p>
    <w:p>
      <w:pPr>
        <w:pStyle w:val="3"/>
        <w:spacing w:before="624" w:after="312"/>
      </w:pPr>
      <w:bookmarkStart w:id="336" w:name="_Toc103703575"/>
      <w:bookmarkStart w:id="337" w:name="_Toc136359716"/>
      <w:bookmarkStart w:id="338" w:name="_Toc103702469"/>
      <w:bookmarkStart w:id="339" w:name="_Toc113552623"/>
      <w:bookmarkStart w:id="340" w:name="_Toc132973438"/>
      <w:r>
        <w:t>基坑地下水控制</w:t>
      </w:r>
      <w:bookmarkEnd w:id="336"/>
      <w:bookmarkEnd w:id="337"/>
      <w:bookmarkEnd w:id="338"/>
      <w:bookmarkEnd w:id="339"/>
      <w:bookmarkEnd w:id="340"/>
    </w:p>
    <w:p>
      <w:pPr>
        <w:ind w:firstLine="0" w:firstLineChars="0"/>
      </w:pPr>
      <w:r>
        <w:rPr>
          <w:b/>
          <w:bCs/>
        </w:rPr>
        <w:t>8.3.1</w:t>
      </w:r>
      <w:r>
        <w:t>地下水对基坑工程的安全及基坑周围环境的影响很大，如果控制不好，会给基坑工程和周围环境带来严重危害。</w:t>
      </w:r>
    </w:p>
    <w:p>
      <w:pPr>
        <w:ind w:firstLine="0" w:firstLineChars="0"/>
      </w:pPr>
      <w:r>
        <w:rPr>
          <w:b/>
          <w:bCs/>
        </w:rPr>
        <w:t>8.3.2</w:t>
      </w:r>
      <w:r>
        <w:t>截水帷幕大多采用搅拌桩和旋喷桩，目前已发展了大直径搅拌桩、三轴搅拌桩和双轮铣搅拌桩，高压旋喷桩多利用支护结构桩桩间旋喷或摆喷形成截水帷幕。截水帷幕应交接良好，截水有效。</w:t>
      </w:r>
    </w:p>
    <w:p>
      <w:pPr>
        <w:ind w:firstLine="0" w:firstLineChars="0"/>
      </w:pPr>
      <w:r>
        <w:rPr>
          <w:b/>
          <w:bCs/>
        </w:rPr>
        <w:t>8.3.3</w:t>
      </w:r>
      <w:r>
        <w:t>竖向截水帷幕的形式有两种，一种是插入隔水层，另一种是不透水层相对较深，帷幕悬挂在透水层中。前者作防渗计算时，只需计算通过防渗帷幕的水量，后者还需考虑绕过帷幕涌入基坑的水量。</w:t>
      </w:r>
    </w:p>
    <w:p>
      <w:pPr>
        <w:ind w:firstLine="0" w:firstLineChars="0"/>
      </w:pPr>
      <w:r>
        <w:rPr>
          <w:b/>
          <w:bCs/>
        </w:rPr>
        <w:t>8.3.4</w:t>
      </w:r>
      <w:r>
        <w:t>抽水试验具有非常重要的意义，可以进一步了解场地范围内含水层的水文地质参数和富水程度，以及和水源的联系情况，设计前必须通过专门的现场水文地质抽水试验，测定较为准确的含水层的水文地质参数，提高降水设计精度。抽水试验成果的可靠性与试验过程中的地下水位测量将都和测量频率密切相关，为避免人为因素引起的较大测量误差以及试验初期测量频率不足，抽水试验中的地下水位测量宜采用自动监测。</w:t>
      </w:r>
    </w:p>
    <w:p>
      <w:pPr>
        <w:ind w:firstLine="0" w:firstLineChars="0"/>
      </w:pPr>
      <w:r>
        <w:rPr>
          <w:b/>
          <w:bCs/>
        </w:rPr>
        <w:t>8.3.5</w:t>
      </w:r>
      <w:r>
        <w:t>采用哪种地下水控制的方式是基坑周边环境条件的客观要求，基坑支护设计时应首先确定地下水控制方法，然后再根据选定的地下水控制方法，选择支护结构形式。地下水控制应符合国家和地方法规对地下水资源、区域环境的保护要求，符合基坑周边建筑物、市政设施保护的要求。当降水不会对基坑周边环境造成损害且国家和地方法规允许时，可优先考虑采用降水，否则应采用基坑截水。</w:t>
      </w:r>
    </w:p>
    <w:p>
      <w:pPr>
        <w:pStyle w:val="3"/>
        <w:spacing w:before="624" w:after="312"/>
      </w:pPr>
      <w:bookmarkStart w:id="341" w:name="_Toc136359717"/>
      <w:bookmarkStart w:id="342" w:name="_Toc132973439"/>
      <w:bookmarkStart w:id="343" w:name="_Toc103702477"/>
      <w:bookmarkStart w:id="344" w:name="_Toc103703583"/>
      <w:bookmarkStart w:id="345" w:name="_Toc113552624"/>
      <w:r>
        <w:t>基坑工程施工</w:t>
      </w:r>
      <w:bookmarkEnd w:id="341"/>
      <w:bookmarkEnd w:id="342"/>
      <w:bookmarkEnd w:id="343"/>
      <w:bookmarkEnd w:id="344"/>
      <w:bookmarkEnd w:id="345"/>
    </w:p>
    <w:p>
      <w:pPr>
        <w:ind w:firstLine="0" w:firstLineChars="0"/>
      </w:pPr>
      <w:r>
        <w:rPr>
          <w:b/>
          <w:bCs/>
        </w:rPr>
        <w:t>8.4.1</w:t>
      </w:r>
      <w:r>
        <w:t>软土处理后强度应能满足施工机械荷载要求，主要的加固项目包括：地下连续墙墙底注浆加固，主动土压力区土体稳定加固，被动区加固，桩间土加固，基坑挡墙转角处外侧因斜撑作用而形成的大抗力被动区的土体加固，以及为槽壁稳定而在槽壁两侧进行的土体加固等；主要土体加固方法可采用水泥搅拌桩、旋喷注浆、注浆、振冲碎石桩等。</w:t>
      </w:r>
    </w:p>
    <w:p>
      <w:pPr>
        <w:ind w:firstLine="0" w:firstLineChars="0"/>
      </w:pPr>
      <w:r>
        <w:rPr>
          <w:b/>
          <w:bCs/>
        </w:rPr>
        <w:t>8.4.2</w:t>
      </w:r>
      <w:r>
        <w:t>软土基坑如果一步挖土深度过大或非对称、非均衡开挖，可能导致基坑内局部土体失稳、滑动，造成立柱桩、基础桩偏移。另外软土的流变特性明显，基坑开挖到某一深度后，变形会随着暴露时间增长。因此，软土地区基坑的支撑设置应先撑后挖并且越快越好，尽量缩短基坑每一步开挖时的无支撑时间。</w:t>
      </w:r>
    </w:p>
    <w:p>
      <w:pPr>
        <w:ind w:firstLine="0" w:firstLineChars="0"/>
      </w:pPr>
      <w:r>
        <w:rPr>
          <w:b/>
          <w:bCs/>
        </w:rPr>
        <w:t>8.4.3</w:t>
      </w:r>
      <w:r>
        <w:t>当需要在高灵敏度软土中开挖基坑时，振动控制是基坑安全最主要的环节，位于交通干道的基坑工程，对振动源控制比较困难，因此，应对土的强度指标进行折减、采用对土层扰动较小的施工工艺和工法，并主要以控制施工速度、孔隙水压力来减少对土体强度的影响。</w:t>
      </w:r>
    </w:p>
    <w:p>
      <w:pPr>
        <w:ind w:firstLine="0" w:firstLineChars="0"/>
      </w:pPr>
      <w:r>
        <w:rPr>
          <w:b/>
          <w:bCs/>
        </w:rPr>
        <w:t>8.4.4</w:t>
      </w:r>
      <w:r>
        <w:t>土的触变性是指在外力作用下，土的结构强度剧烈降低，甚至发生流动，外力停止后随时间增长逐渐恢复结构和强度的现象。软土的触变性尤为显著，基坑采用排桩支护时，循环振动作用极易造成软土结构破坏，当含水量较高时产生流动，造成桩间土侧向挤出或流失，因而需要采用一定的保护措施。</w:t>
      </w:r>
    </w:p>
    <w:p>
      <w:pPr>
        <w:ind w:firstLine="0" w:firstLineChars="0"/>
      </w:pPr>
      <w:r>
        <w:rPr>
          <w:b/>
          <w:bCs/>
        </w:rPr>
        <w:t>8.4.5</w:t>
      </w:r>
      <w:r>
        <w:t>淤泥层采用小型挖掘机土方开挖是减少或防止先施工工程桩发生位移的措施之一。软土基坑开挖时，经常发生已施工的工程桩移位、倾斜甚至断桩的现象。如果条件允许，软土地区应先挖基坑，再施工程桩，如果先施工程桩，则基坑开挖时应加倍小心，按设计要求分层开挖，并采用防沉措施避免机械设备挤压到工程桩。</w:t>
      </w:r>
    </w:p>
    <w:p>
      <w:pPr>
        <w:ind w:firstLine="0" w:firstLineChars="0"/>
      </w:pPr>
      <w:r>
        <w:rPr>
          <w:b/>
          <w:bCs/>
        </w:rPr>
        <w:t>8.4.6</w:t>
      </w:r>
      <w:r>
        <w:t>基底处于软弱土（淤泥、淤泥质土）时，经常对坑底以下的被动侧土体进行加固，加固的方法通常为深层搅拌桩、高压旋喷桩、注浆加固等。此时土体的土工参数得到了明显提高，</w:t>
      </w:r>
      <w:r>
        <w:rPr>
          <w:i/>
        </w:rPr>
        <w:t>c</w:t>
      </w:r>
      <w:r>
        <w:t>、</w:t>
      </w:r>
      <w:r>
        <w:rPr>
          <w:i/>
        </w:rPr>
        <w:t>φ</w:t>
      </w:r>
      <w:r>
        <w:t>值等应做相应调整。</w:t>
      </w:r>
    </w:p>
    <w:p>
      <w:pPr>
        <w:ind w:firstLine="0" w:firstLineChars="0"/>
      </w:pPr>
      <w:r>
        <w:rPr>
          <w:b/>
          <w:bCs/>
        </w:rPr>
        <w:t>8.4.7</w:t>
      </w:r>
      <w:r>
        <w:t>大量工程实践表明，多数基坑工程事故是有征兆的。基坑工程施工和使用期间及时发现异常现象和事故征兆并采取有效措施是防止事故发生的重要手段。不同的土质条件、支护结构形式、施工工艺和环境条件，基坑的异常现象和事故征兆会不一样，应能加以判别。当支护结构变形过大、变形不收敛、地面下沉、基坑出现失稳征兆等情况时，及时停止开挖并立即采取防止事故发生和扩大的有效措施。</w:t>
      </w:r>
    </w:p>
    <w:p>
      <w:pPr>
        <w:ind w:firstLine="0" w:firstLineChars="0"/>
      </w:pPr>
    </w:p>
    <w:p>
      <w:pPr>
        <w:pStyle w:val="3"/>
        <w:spacing w:before="624" w:after="312"/>
      </w:pPr>
      <w:bookmarkStart w:id="346" w:name="_Toc136359718"/>
      <w:bookmarkStart w:id="347" w:name="_Toc113552625"/>
      <w:bookmarkStart w:id="348" w:name="_Toc103703595"/>
      <w:bookmarkStart w:id="349" w:name="_Toc132973440"/>
      <w:bookmarkStart w:id="350" w:name="_Toc103702489"/>
      <w:r>
        <w:t>基坑工程监测</w:t>
      </w:r>
      <w:bookmarkEnd w:id="346"/>
      <w:bookmarkEnd w:id="347"/>
      <w:bookmarkEnd w:id="348"/>
      <w:bookmarkEnd w:id="349"/>
      <w:bookmarkEnd w:id="350"/>
    </w:p>
    <w:p>
      <w:pPr>
        <w:ind w:firstLine="0" w:firstLineChars="0"/>
      </w:pPr>
      <w:r>
        <w:rPr>
          <w:b/>
          <w:bCs/>
        </w:rPr>
        <w:t>8.</w:t>
      </w:r>
      <w:r>
        <w:rPr>
          <w:rFonts w:hint="eastAsia"/>
          <w:b/>
          <w:bCs/>
        </w:rPr>
        <w:t>5.1</w:t>
      </w:r>
      <w:r>
        <w:rPr>
          <w:rFonts w:hint="eastAsia"/>
        </w:rPr>
        <w:t>基坑开挖、降水可能对周边环境安全及正常使用产生不利影响，基坑工程设计方应根据基坑设计深度、支护结构的选型、施工工法、地质条件以及周边环境条件等明确监测范围，一般将基坑边缘以外1倍~3倍基坑开挖深度范围内需要保护的周边环境作为监测对象。采用基坑降水时，应根据降水影响计算和当地工程经验预估地面沉降影响范围，以确定降水影响的监测范围。</w:t>
      </w:r>
    </w:p>
    <w:p>
      <w:pPr>
        <w:ind w:firstLine="0" w:firstLineChars="0"/>
      </w:pPr>
      <w:r>
        <w:rPr>
          <w:b/>
          <w:bCs/>
        </w:rPr>
        <w:t>8.</w:t>
      </w:r>
      <w:r>
        <w:rPr>
          <w:rFonts w:hint="eastAsia"/>
          <w:b/>
          <w:bCs/>
        </w:rPr>
        <w:t>5.2</w:t>
      </w:r>
      <w:r>
        <w:rPr>
          <w:rFonts w:hint="eastAsia"/>
        </w:rPr>
        <w:t>本条将基坑工程现场监测的对象分为五大类。支护结构包括围护墙、支撑、立柱、冠梁和围檩等；基坑及周边土体指的是基坑开挖影响范围内的坑内、坑外土体；地下水包括基坑内外原有水位、承压水状况、降水或回灌后的水位；周边建筑指的是在基坑开挖影响范围之内的建筑物、构筑物；周边管线及设施主要包括供水管道、排污管道、通信、电缆、煤气管道、人防、地铁、隧道等，这些都是城市生命线工程；周边重要的道路是指基坑开挖影响范围之内的高速公路、国道、城市主要干道和桥梁等。此外，根据工程的具体情况，可能会有一些其他应监测的对象，由设计和有关单位共同决定。</w:t>
      </w:r>
    </w:p>
    <w:p>
      <w:pPr>
        <w:ind w:firstLine="0" w:firstLineChars="0"/>
      </w:pPr>
      <w:r>
        <w:rPr>
          <w:b/>
          <w:bCs/>
        </w:rPr>
        <w:t>8.</w:t>
      </w:r>
      <w:r>
        <w:rPr>
          <w:rFonts w:hint="eastAsia"/>
          <w:b/>
          <w:bCs/>
        </w:rPr>
        <w:t>5.3</w:t>
      </w:r>
      <w:r>
        <w:rPr>
          <w:rFonts w:hint="eastAsia"/>
        </w:rPr>
        <w:t>基坑监测范围主要依据是基坑开挖影响范围。不同开挖面积、不同地质条件、不同围护形式，其影响范围很难定量化，根据一般工程经验，基坑影响范围一般不大于3倍基坑深度。对于软土地区，基坑影响范围宜达到基坑边线以外5倍以上基坑深度，并符合工程保护范围的规定或按工程要求确定。</w:t>
      </w:r>
    </w:p>
    <w:p>
      <w:pPr>
        <w:ind w:firstLine="0" w:firstLineChars="0"/>
      </w:pPr>
      <w:r>
        <w:rPr>
          <w:b/>
          <w:bCs/>
        </w:rPr>
        <w:t>8.</w:t>
      </w:r>
      <w:r>
        <w:rPr>
          <w:rFonts w:hint="eastAsia"/>
          <w:b/>
          <w:bCs/>
        </w:rPr>
        <w:t>5.4</w:t>
      </w:r>
      <w:r>
        <w:rPr>
          <w:rFonts w:hint="eastAsia"/>
        </w:rPr>
        <w:t>软土通常具有一定的结构性，这种结构性会在扰动作用下遭到破坏，尤其是高灵敏性软土，受到施工扰动后强度显著降低，甚至形成流动状态，施工过程中应采取措施，减少对软土的扰动。此外，软土含水量高、有很大的流变性，随时间的增加，土压力、变形逐渐增大，基坑的安全性会逐渐降低。</w:t>
      </w:r>
    </w:p>
    <w:p>
      <w:pPr>
        <w:ind w:firstLine="0" w:firstLineChars="0"/>
      </w:pPr>
      <w:r>
        <w:rPr>
          <w:b/>
          <w:bCs/>
        </w:rPr>
        <w:t>8.5.5</w:t>
      </w:r>
      <w:r>
        <w:rPr>
          <w:rFonts w:hint="eastAsia"/>
        </w:rPr>
        <w:t>基坑隆起监测点的埋设和施工过程中的保护比较困难，监测点不宜设置过多，以能够测出必要的基坑隆起数据为原则，监测剖面数量不宜少于2个，同一剖面上监测点数量不宜少于3个，基坑中央宜设监测点，依据这些监测点绘出的隆起断面图可以基本反映出坑底的变形变化规律。</w:t>
      </w:r>
    </w:p>
    <w:p>
      <w:pPr>
        <w:ind w:firstLine="0" w:firstLineChars="0"/>
      </w:pPr>
      <w:r>
        <w:rPr>
          <w:b/>
          <w:bCs/>
        </w:rPr>
        <w:t>8.5.6</w:t>
      </w:r>
      <w:r>
        <w:rPr>
          <w:rFonts w:hint="eastAsia"/>
        </w:rPr>
        <w:t>监测报警是建筑基坑工程实施监测目的之一，是预防基坑工程事故发生、确保基坑及周边环境安全的重要措施。监测报警值是监测工作的实施前提，是监测期间对基坑工程正常、异常和危险三种状态进行判断的重要依据，因此基坑工程监测必须确定监测报警值。监测报警值应由基坑工程设计方根据基坑工程的设计计算结构、周边环境中被保护对象的控制要求等确定。</w:t>
      </w:r>
    </w:p>
    <w:p>
      <w:pPr>
        <w:ind w:firstLine="0" w:firstLineChars="0"/>
      </w:pPr>
      <w:r>
        <w:rPr>
          <w:b/>
          <w:bCs/>
        </w:rPr>
        <w:t>8.5.7</w:t>
      </w:r>
      <w:r>
        <w:rPr>
          <w:rFonts w:hint="eastAsia"/>
        </w:rPr>
        <w:t>本条列出的都是在工程实践中总结出来的基坑及周边环境出现的危险情况，一旦出现这些情况，将可能严重威胁基坑以及周边环境中被保护对象的安全，必须立即发出危险报警，通知建设、设计、施工、监理以及其他单位及时采取措施，保证基坑及周边环境的安全。工程实践中，由于疏忽大意未能及时报警或报警后未引起各方足够重视，贻误排险或抢险时机，从而造成工程事故的例子很多，应吸取这些教训，严格执行本条文。</w:t>
      </w:r>
    </w:p>
    <w:p>
      <w:pPr>
        <w:ind w:firstLine="0" w:firstLineChars="0"/>
      </w:pPr>
      <w:r>
        <w:rPr>
          <w:b/>
          <w:bCs/>
        </w:rPr>
        <w:t>8.5.8</w:t>
      </w:r>
      <w:r>
        <w:rPr>
          <w:rFonts w:hint="eastAsia"/>
        </w:rPr>
        <w:t>目前基坑工程监测技术发展很快，主要体现在监测方法的自动化、远程化、以及数据处理和信息管理的软件化。建立基坑工程监测数据处理和信息管理系统，利用专业软件帮助实现数据的实时采集、分析、处理和查询，使监测成果反馈更具有时效性，并提高成果可视化程度，更好地为设计和施工服务。</w:t>
      </w:r>
    </w:p>
    <w:p>
      <w:pPr>
        <w:ind w:firstLine="420"/>
      </w:pPr>
    </w:p>
    <w:p>
      <w:pPr>
        <w:ind w:firstLine="420"/>
      </w:pPr>
    </w:p>
    <w:p>
      <w:pPr>
        <w:ind w:firstLine="420"/>
        <w:sectPr>
          <w:pgSz w:w="11906" w:h="16838"/>
          <w:pgMar w:top="1440" w:right="1701" w:bottom="1440" w:left="1701" w:header="851" w:footer="992" w:gutter="0"/>
          <w:cols w:space="425" w:num="1"/>
          <w:docGrid w:type="lines" w:linePitch="312" w:charSpace="0"/>
        </w:sectPr>
      </w:pPr>
    </w:p>
    <w:p>
      <w:pPr>
        <w:pStyle w:val="2"/>
        <w:spacing w:before="624" w:after="312"/>
      </w:pPr>
      <w:bookmarkStart w:id="351" w:name="_Toc103702499"/>
      <w:bookmarkStart w:id="352" w:name="_Toc132973441"/>
      <w:bookmarkStart w:id="353" w:name="_Toc136359719"/>
      <w:bookmarkStart w:id="354" w:name="_Toc113552626"/>
      <w:bookmarkStart w:id="355" w:name="_Toc103703605"/>
      <w:r>
        <w:t>监测、检验与验收</w:t>
      </w:r>
      <w:bookmarkEnd w:id="351"/>
      <w:bookmarkEnd w:id="352"/>
      <w:bookmarkEnd w:id="353"/>
      <w:bookmarkEnd w:id="354"/>
      <w:bookmarkEnd w:id="355"/>
    </w:p>
    <w:p>
      <w:pPr>
        <w:pStyle w:val="3"/>
        <w:spacing w:before="624" w:after="312"/>
      </w:pPr>
      <w:bookmarkStart w:id="356" w:name="_Toc113552627"/>
      <w:bookmarkStart w:id="357" w:name="_Toc132973442"/>
      <w:bookmarkStart w:id="358" w:name="_Toc136359720"/>
      <w:r>
        <w:t>一般规定</w:t>
      </w:r>
      <w:bookmarkEnd w:id="356"/>
      <w:bookmarkEnd w:id="357"/>
      <w:bookmarkEnd w:id="358"/>
    </w:p>
    <w:p>
      <w:pPr>
        <w:ind w:firstLine="0" w:firstLineChars="0"/>
      </w:pPr>
      <w:r>
        <w:rPr>
          <w:b/>
          <w:bCs/>
        </w:rPr>
        <w:t>9.1.1</w:t>
      </w:r>
      <w:r>
        <w:t xml:space="preserve"> 建筑物在沉降稳定前不得进行竣工验收。沉降稳定状态的判断可参照《建筑变形测量规范》JGJ8的相关规定。在使用期间，由于地基沉降或受其他因素影响的情况下，出现明显沉降时，应继续进行沉降观测，沉降观测点应设置为长期观测点。沉降观测由使用单位或原建设单位委托。建筑物在使用期间，可能受其他施工因素影响产生变形，也需要进行变形观测。</w:t>
      </w:r>
    </w:p>
    <w:p>
      <w:pPr>
        <w:ind w:firstLine="0" w:firstLineChars="0"/>
      </w:pPr>
      <w:r>
        <w:rPr>
          <w:b/>
          <w:bCs/>
        </w:rPr>
        <w:t>9.12</w:t>
      </w:r>
      <w:r>
        <w:t>一级边坡或滑塌影响区内存在建（构）筑物的边坡工程竣工验收后的监测时间不少于2年，由边坡施工期间的第三方单位实施。如边坡出现安全隐患或出现工况变化时，需要对潜在影响区内的建（构）筑物及边坡进行使用期间的监测。</w:t>
      </w:r>
    </w:p>
    <w:p>
      <w:pPr>
        <w:ind w:firstLine="0" w:firstLineChars="0"/>
      </w:pPr>
      <w:r>
        <w:rPr>
          <w:b/>
          <w:bCs/>
        </w:rPr>
        <w:t>9.13</w:t>
      </w:r>
      <w:r>
        <w:t>当采用打入式或振动静压式施工时，其对周边环境影响有两部分：一是挤土所产生的周边地面的隆起；二是振动产生的影响。采用静压式施工时，振动很小，对周边环境影响主要为挤土产生的，故打入式或振动静压式施工的影响范围大于静压式施工的影响范围。静压式施工影响范围一般按1.3倍桩长范围来考虑，振动式施工应扩大一倍约2.5倍桩长范围。</w:t>
      </w:r>
    </w:p>
    <w:p>
      <w:pPr>
        <w:pStyle w:val="3"/>
        <w:spacing w:before="624" w:after="312"/>
      </w:pPr>
      <w:bookmarkStart w:id="359" w:name="_Toc113552628"/>
      <w:bookmarkStart w:id="360" w:name="_Toc132973443"/>
      <w:bookmarkStart w:id="361" w:name="_Toc136359721"/>
      <w:r>
        <w:t>监测</w:t>
      </w:r>
      <w:bookmarkEnd w:id="359"/>
      <w:bookmarkEnd w:id="360"/>
      <w:bookmarkEnd w:id="361"/>
    </w:p>
    <w:p>
      <w:pPr>
        <w:ind w:firstLine="0" w:firstLineChars="0"/>
      </w:pPr>
      <w:r>
        <w:rPr>
          <w:b/>
          <w:bCs/>
        </w:rPr>
        <w:t>9.2.1</w:t>
      </w:r>
      <w:r>
        <w:t xml:space="preserve">  填方、填海、预压地基、强夯、振冲桩、碎石桩、土和灰土挤密桩、水泥粉煤灰碎石桩等地基处理技术，对原来地基土采用置换或挤压方式，对其扰动较大，土体的固结，孔隙水压力的消散，都需要经过一定的时间才能完成，故应对地面沉降进行长期监测，借以评价地基处理效果，若沉降较大，说明未达到预期效果，土体固结未完成，若沉降在允许范围内，则说明这技术是可行的。</w:t>
      </w:r>
    </w:p>
    <w:p>
      <w:pPr>
        <w:ind w:firstLine="0" w:firstLineChars="0"/>
      </w:pPr>
      <w:r>
        <w:rPr>
          <w:b/>
          <w:bCs/>
        </w:rPr>
        <w:t xml:space="preserve">9.2.2 </w:t>
      </w:r>
      <w:r>
        <w:t xml:space="preserve"> 当施工时周边有邻近建筑或地下管线时，则应查明其建筑、结构情况，对沉降有没特别要求，以制定出相应的监测方案；若施工过程中有降水，因为随着水位降低，土体会有一定程度的流失，且重新固结，会引起较大的地面沉降，应对周边建筑、地下水位进行观测。</w:t>
      </w:r>
    </w:p>
    <w:p>
      <w:pPr>
        <w:ind w:firstLine="0" w:firstLineChars="0"/>
      </w:pPr>
      <w:r>
        <w:rPr>
          <w:b/>
          <w:bCs/>
        </w:rPr>
        <w:t>9.2.3</w:t>
      </w:r>
      <w:r>
        <w:t xml:space="preserve"> 对周边建筑进行沉降(或上浮)观测时，在建筑物的四角，大转角处及沿外墙每隔10~15 m或每2~3个柱基础上应布置沉降观测点，且每幢建筑的点数不得少于6~8个；至少在建筑物的四个转角上应布置倾斜观测点，测量不均匀沉降差。另外当有裂缝时，要用尺子量出裂缝的长度、宽度，并用照相机拍摄下来，并在施工过程中跟踪监测。</w:t>
      </w:r>
    </w:p>
    <w:p>
      <w:pPr>
        <w:ind w:firstLine="0" w:firstLineChars="0"/>
      </w:pPr>
      <w:r>
        <w:rPr>
          <w:b/>
          <w:bCs/>
        </w:rPr>
        <w:t>9.2.4</w:t>
      </w:r>
      <w:r>
        <w:t>：施工前应首先查明地下管线类型、位置，并用白灰等作出标志，土体的沉降及水平位移都会产生地下管线的破坏，造成严重的后果，所以应沿管道每隔8~15 m埋设水平及沉降观测点进行观测，对可能存在的险情及时预警。</w:t>
      </w:r>
    </w:p>
    <w:p>
      <w:pPr>
        <w:ind w:firstLine="0" w:firstLineChars="0"/>
      </w:pPr>
      <w:r>
        <w:rPr>
          <w:b/>
          <w:bCs/>
        </w:rPr>
        <w:t>9.2.5</w:t>
      </w:r>
      <w:r>
        <w:t xml:space="preserve"> 当桩基在软土地基施工时，因土层较差，施工振动时会对土体产生水平向的波动，进行地面振动加速度监测能直观的反映土体水平振动程度，指导施工。</w:t>
      </w:r>
    </w:p>
    <w:p>
      <w:pPr>
        <w:ind w:firstLine="0" w:firstLineChars="0"/>
      </w:pPr>
      <w:r>
        <w:rPr>
          <w:b/>
          <w:bCs/>
        </w:rPr>
        <w:t>9.2.6</w:t>
      </w:r>
      <w:r>
        <w:t>：对甲、乙级建筑或挤土桩布桩较密时，在施工过程中土体受到严重挤压，会引起地面的隆起，对已施工的工程桩有可能挤得严重偏位或断裂，对其进行深层土体水平位移及沉降监测，能有助于了解土体挤压情况；在已施工的工程桩上布设沉降及水平观测点，能有助于了解工程桩的变位及倾斜情况；另外，对场地内土体进行孔隙水压力监测，了解孔隙水压力变化，以防土体液化。</w:t>
      </w:r>
    </w:p>
    <w:p>
      <w:pPr>
        <w:ind w:firstLine="0" w:firstLineChars="0"/>
      </w:pPr>
      <w:r>
        <w:rPr>
          <w:b/>
          <w:bCs/>
        </w:rPr>
        <w:t>9.2.7</w:t>
      </w:r>
      <w:r>
        <w:t>：基坑开挖是一个复杂的过程，它牵涉到基坑工程本身及周边建筑、管线的安全，对基坑工程实行监测，进行信息化施工，有助于设计人员根据监测结果调整设计。防止出现突发事故，造成不可挽回的损失。</w:t>
      </w:r>
    </w:p>
    <w:p>
      <w:pPr>
        <w:ind w:firstLine="420"/>
      </w:pPr>
      <w:r>
        <w:t>基坑开挖监测由两部分组成，一部分是基坑本身的监测，另外一部分是周边环境监测。一个基坑即使它本身是安全的，但对周边环境造成很大破坏，也不能说该基坑设计是成功的。支护结构监测主要包括坑顶水平位移、坑顶沉降、深层土体水平位移，有降水时应监测地下水位，采用锚杆时应进行锚杆抗拔监测。当基坑等级为一、二级时还需对钢筋应力、土压力、孔隙水压力、桩墙内力、立柱变形，支撑轴力及变形进行监测。周边安全监测主要包括周边地面、道路、管线及建筑物沉降、建筑物倾斜、垂直度，对已存在的裂缝作出相关标记。</w:t>
      </w:r>
    </w:p>
    <w:p>
      <w:pPr>
        <w:ind w:firstLine="0" w:firstLineChars="0"/>
      </w:pPr>
      <w:r>
        <w:rPr>
          <w:b/>
          <w:bCs/>
        </w:rPr>
        <w:t>9.2.8</w:t>
      </w:r>
      <w:r>
        <w:t>：测斜管主要监测土体深层水平位移，它反映土体在各个深度的移动情况，埋置深度应不小于2倍开挖深度且大于围护桩长，间距15~30 m；坡顶水平及沉降监测点沿基坑四周布置，每隔10~20 m。因基坑开挖会引起周边土体移动。周边监测应足以覆盖整个影响范围，一般不小于3倍开挖深度，对覆盖范围内的建筑、管线、道路均应监测。当采用降水措施时，应降水影响范围呈漏斗型，漏斗的坡度取决于渗透系数，在整个漏斗范围内周边环境均应进行监测。</w:t>
      </w:r>
    </w:p>
    <w:p>
      <w:pPr>
        <w:ind w:firstLine="0" w:firstLineChars="0"/>
      </w:pPr>
      <w:r>
        <w:rPr>
          <w:b/>
          <w:bCs/>
        </w:rPr>
        <w:t>9.2.9</w:t>
      </w:r>
      <w:r>
        <w:t>：基坑开挖前，需对周边管线类型、位置，相邻建筑物的结构型式、裂缝、倾斜情况作详细调查，提交调查报告，对可能有危险的地方应制定出详细监测方案，以便指导基坑开挖。</w:t>
      </w:r>
    </w:p>
    <w:p>
      <w:pPr>
        <w:ind w:firstLine="0" w:firstLineChars="0"/>
      </w:pPr>
      <w:r>
        <w:rPr>
          <w:b/>
          <w:bCs/>
        </w:rPr>
        <w:t>9.2.10</w:t>
      </w:r>
      <w:r>
        <w:t>：在基坑开挖前，监测元件均应埋设到位。沉降及水平位移观测的基准点应埋在不受开挖影响范围内，保证为不动点，且不少于3个基准点，以防在其中一个或二个受到意外破坏时不受影响，且在开挖前完成2次以上初读数观测；测斜管的埋设应提前完成，开始初读数观测时应保证测斜管孔周边土体已经固结密实，测得原始数据才有效。</w:t>
      </w:r>
    </w:p>
    <w:p>
      <w:pPr>
        <w:ind w:firstLine="0" w:firstLineChars="0"/>
      </w:pPr>
      <w:r>
        <w:rPr>
          <w:b/>
          <w:bCs/>
        </w:rPr>
        <w:t>9.2.11</w:t>
      </w:r>
      <w:r>
        <w:t>：基坑开挖过程中，施工方应指派专人与监测方配合，告知基坑开挖深度，施工异常等情况，有利于监测方安排监测次数，做到有的放矢，真正起到报警作用。监测频率可根据施工进度及监测数据作动态调整，超过规范要求或设计允许值时及时报警，在雨天应加大监测力度。</w:t>
      </w:r>
    </w:p>
    <w:p>
      <w:pPr>
        <w:ind w:firstLine="420"/>
      </w:pPr>
      <w:r>
        <w:t>所提供的监测报告或简报中应标明监测元件布置情况，累计位移及本次位移施工情况，气象条件等，并画出相关分析曲线，作简要分析，对未来发展趋势作出评估</w:t>
      </w:r>
    </w:p>
    <w:p>
      <w:pPr>
        <w:ind w:firstLine="0" w:firstLineChars="0"/>
      </w:pPr>
      <w:r>
        <w:rPr>
          <w:b/>
          <w:bCs/>
        </w:rPr>
        <w:t>9.2.12</w:t>
      </w:r>
      <w:r>
        <w:t>：降水监测主要布置水位观测孔，通过监测地下水位变化，评估降水效果，当水降不下去，应加设井点，更换泵功率，当水位降得快时，可减少降水台班，节约造价。</w:t>
      </w:r>
    </w:p>
    <w:bookmarkEnd w:id="244"/>
    <w:p>
      <w:pPr>
        <w:ind w:firstLine="420"/>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imesNewRomanPSMT">
    <w:altName w:val="等线"/>
    <w:panose1 w:val="00000000000000000000"/>
    <w:charset w:val="86"/>
    <w:family w:val="auto"/>
    <w:pitch w:val="default"/>
    <w:sig w:usb0="00000000" w:usb1="00000000" w:usb2="00000010" w:usb3="00000000" w:csb0="00040000" w:csb1="00000000"/>
  </w:font>
  <w:font w:name="Roboto">
    <w:altName w:val="Segoe Print"/>
    <w:panose1 w:val="00000000000000000000"/>
    <w:charset w:val="00"/>
    <w:family w:val="auto"/>
    <w:pitch w:val="default"/>
    <w:sig w:usb0="00000000" w:usb1="00000000" w:usb2="00000021" w:usb3="00000000" w:csb0="0000019F" w:csb1="00000000"/>
  </w:font>
  <w:font w:name="SymbolMT">
    <w:altName w:val="黑体"/>
    <w:panose1 w:val="00000000000000000000"/>
    <w:charset w:val="86"/>
    <w:family w:val="auto"/>
    <w:pitch w:val="default"/>
    <w:sig w:usb0="00000000" w:usb1="00000000" w:usb2="00000010" w:usb3="00000000" w:csb0="00060000" w:csb1="00000000"/>
  </w:font>
  <w:font w:name="Microsoft JhengHei UI">
    <w:panose1 w:val="020B0604030504040204"/>
    <w:charset w:val="88"/>
    <w:family w:val="swiss"/>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320731"/>
      <w:docPartObj>
        <w:docPartGallery w:val="AutoText"/>
      </w:docPartObj>
    </w:sdtPr>
    <w:sdtContent>
      <w:p>
        <w:pPr>
          <w:pStyle w:val="26"/>
          <w:ind w:firstLine="360"/>
          <w:jc w:val="center"/>
        </w:pPr>
        <w:r>
          <w:fldChar w:fldCharType="begin"/>
        </w:r>
        <w:r>
          <w:instrText xml:space="preserve">PAGE   \* MERGEFORMAT</w:instrText>
        </w:r>
        <w:r>
          <w:fldChar w:fldCharType="separate"/>
        </w:r>
        <w:r>
          <w:rPr>
            <w:lang w:val="zh-CN"/>
          </w:rPr>
          <w:t>86</w:t>
        </w:r>
        <w:r>
          <w:fldChar w:fldCharType="end"/>
        </w:r>
      </w:p>
    </w:sdtContent>
  </w:sdt>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858792"/>
      <w:docPartObj>
        <w:docPartGallery w:val="AutoText"/>
      </w:docPartObj>
    </w:sdtPr>
    <w:sdtContent>
      <w:p>
        <w:pPr>
          <w:pStyle w:val="26"/>
          <w:ind w:firstLine="360"/>
          <w:jc w:val="center"/>
        </w:pPr>
        <w:r>
          <w:fldChar w:fldCharType="begin"/>
        </w:r>
        <w:r>
          <w:instrText xml:space="preserve">PAGE   \* MERGEFORMAT</w:instrText>
        </w:r>
        <w:r>
          <w:fldChar w:fldCharType="separate"/>
        </w:r>
        <w:r>
          <w:rPr>
            <w:lang w:val="zh-CN"/>
          </w:rPr>
          <w:t>124</w:t>
        </w:r>
        <w:r>
          <w:fldChar w:fldCharType="end"/>
        </w:r>
      </w:p>
    </w:sdtContent>
  </w:sdt>
  <w:p>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F449F"/>
    <w:multiLevelType w:val="singleLevel"/>
    <w:tmpl w:val="EDDF449F"/>
    <w:lvl w:ilvl="0" w:tentative="0">
      <w:start w:val="1"/>
      <w:numFmt w:val="decimal"/>
      <w:suff w:val="nothing"/>
      <w:lvlText w:val="（%1）"/>
      <w:lvlJc w:val="left"/>
      <w:rPr>
        <w:b/>
        <w:bCs/>
        <w:sz w:val="21"/>
        <w:szCs w:val="21"/>
      </w:rPr>
    </w:lvl>
  </w:abstractNum>
  <w:abstractNum w:abstractNumId="1">
    <w:nsid w:val="48BF7960"/>
    <w:multiLevelType w:val="multilevel"/>
    <w:tmpl w:val="48BF7960"/>
    <w:lvl w:ilvl="0" w:tentative="0">
      <w:start w:val="1"/>
      <w:numFmt w:val="decimal"/>
      <w:suff w:val="nothing"/>
      <w:lvlText w:val="%1  "/>
      <w:lvlJc w:val="center"/>
      <w:pPr>
        <w:ind w:left="0" w:firstLine="0"/>
      </w:pPr>
      <w:rPr>
        <w:rFonts w:hint="eastAsia"/>
      </w:rPr>
    </w:lvl>
    <w:lvl w:ilvl="1" w:tentative="0">
      <w:start w:val="1"/>
      <w:numFmt w:val="decimal"/>
      <w:suff w:val="nothing"/>
      <w:lvlText w:val="%1.%2  "/>
      <w:lvlJc w:val="center"/>
      <w:pPr>
        <w:ind w:left="0" w:firstLine="0"/>
      </w:pPr>
      <w:rPr>
        <w:rFonts w:hint="eastAsia"/>
      </w:rPr>
    </w:lvl>
    <w:lvl w:ilvl="2" w:tentative="0">
      <w:start w:val="1"/>
      <w:numFmt w:val="decimal"/>
      <w:pStyle w:val="35"/>
      <w:suff w:val="nothing"/>
      <w:lvlText w:val="%1.%2.%3  "/>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B442D80"/>
    <w:multiLevelType w:val="multilevel"/>
    <w:tmpl w:val="4B442D80"/>
    <w:lvl w:ilvl="0" w:tentative="0">
      <w:start w:val="1"/>
      <w:numFmt w:val="decimal"/>
      <w:pStyle w:val="2"/>
      <w:suff w:val="space"/>
      <w:lvlText w:val="%1"/>
      <w:lvlJc w:val="center"/>
      <w:pPr>
        <w:ind w:left="0" w:firstLine="0"/>
      </w:pPr>
      <w:rPr>
        <w:rFonts w:hint="eastAsia"/>
        <w:b/>
        <w:sz w:val="30"/>
        <w:szCs w:val="32"/>
      </w:rPr>
    </w:lvl>
    <w:lvl w:ilvl="1" w:tentative="0">
      <w:start w:val="1"/>
      <w:numFmt w:val="decimal"/>
      <w:pStyle w:val="3"/>
      <w:suff w:val="space"/>
      <w:lvlText w:val="%1.%2"/>
      <w:lvlJc w:val="center"/>
      <w:pPr>
        <w:ind w:left="0" w:firstLine="0"/>
      </w:p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 w:numId="4">
    <w:abstractNumId w:val="2"/>
    <w:lvlOverride w:ilvl="0">
      <w:startOverride w:val="9"/>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AC0DA4"/>
    <w:rsid w:val="0000437F"/>
    <w:rsid w:val="000067C1"/>
    <w:rsid w:val="00006954"/>
    <w:rsid w:val="00012E6E"/>
    <w:rsid w:val="000142E7"/>
    <w:rsid w:val="00017701"/>
    <w:rsid w:val="000200B1"/>
    <w:rsid w:val="00020AE3"/>
    <w:rsid w:val="00023B85"/>
    <w:rsid w:val="0002568B"/>
    <w:rsid w:val="000265D1"/>
    <w:rsid w:val="000312F3"/>
    <w:rsid w:val="000323FB"/>
    <w:rsid w:val="00037154"/>
    <w:rsid w:val="000435BA"/>
    <w:rsid w:val="000440B3"/>
    <w:rsid w:val="00044D2E"/>
    <w:rsid w:val="00044FD5"/>
    <w:rsid w:val="00046372"/>
    <w:rsid w:val="000547C6"/>
    <w:rsid w:val="00054CDE"/>
    <w:rsid w:val="00057F16"/>
    <w:rsid w:val="000617FE"/>
    <w:rsid w:val="00063621"/>
    <w:rsid w:val="000679DF"/>
    <w:rsid w:val="00071C37"/>
    <w:rsid w:val="000741BD"/>
    <w:rsid w:val="000741D6"/>
    <w:rsid w:val="00085FE5"/>
    <w:rsid w:val="00090079"/>
    <w:rsid w:val="00092AA5"/>
    <w:rsid w:val="0009435C"/>
    <w:rsid w:val="00094B3C"/>
    <w:rsid w:val="000A1136"/>
    <w:rsid w:val="000A3BF8"/>
    <w:rsid w:val="000B371E"/>
    <w:rsid w:val="000B742A"/>
    <w:rsid w:val="000C176A"/>
    <w:rsid w:val="000C1AB4"/>
    <w:rsid w:val="000D0F4F"/>
    <w:rsid w:val="000D2533"/>
    <w:rsid w:val="000D7864"/>
    <w:rsid w:val="000D7D2E"/>
    <w:rsid w:val="000E4605"/>
    <w:rsid w:val="000E46F7"/>
    <w:rsid w:val="000F1169"/>
    <w:rsid w:val="000F2808"/>
    <w:rsid w:val="000F35E5"/>
    <w:rsid w:val="000F6089"/>
    <w:rsid w:val="000F6F1E"/>
    <w:rsid w:val="00101884"/>
    <w:rsid w:val="0011076D"/>
    <w:rsid w:val="00110CC1"/>
    <w:rsid w:val="00110E01"/>
    <w:rsid w:val="001136F0"/>
    <w:rsid w:val="00115425"/>
    <w:rsid w:val="001157CC"/>
    <w:rsid w:val="00116760"/>
    <w:rsid w:val="00121C8E"/>
    <w:rsid w:val="00125DA8"/>
    <w:rsid w:val="00126B16"/>
    <w:rsid w:val="00130BEF"/>
    <w:rsid w:val="00131341"/>
    <w:rsid w:val="00131706"/>
    <w:rsid w:val="0013696F"/>
    <w:rsid w:val="00136E12"/>
    <w:rsid w:val="00142897"/>
    <w:rsid w:val="00142CB6"/>
    <w:rsid w:val="00146688"/>
    <w:rsid w:val="001517AE"/>
    <w:rsid w:val="0015291E"/>
    <w:rsid w:val="00153371"/>
    <w:rsid w:val="00153A28"/>
    <w:rsid w:val="00154D84"/>
    <w:rsid w:val="001632A9"/>
    <w:rsid w:val="00166368"/>
    <w:rsid w:val="001703F3"/>
    <w:rsid w:val="00171261"/>
    <w:rsid w:val="00174BFE"/>
    <w:rsid w:val="001755A1"/>
    <w:rsid w:val="00175EEA"/>
    <w:rsid w:val="001761F4"/>
    <w:rsid w:val="001872A4"/>
    <w:rsid w:val="00192285"/>
    <w:rsid w:val="00193D4E"/>
    <w:rsid w:val="0019509F"/>
    <w:rsid w:val="00197941"/>
    <w:rsid w:val="001A4722"/>
    <w:rsid w:val="001A7C0D"/>
    <w:rsid w:val="001B1F1C"/>
    <w:rsid w:val="001B219B"/>
    <w:rsid w:val="001B4E98"/>
    <w:rsid w:val="001C0FBE"/>
    <w:rsid w:val="001C2C77"/>
    <w:rsid w:val="001C306A"/>
    <w:rsid w:val="001C779E"/>
    <w:rsid w:val="001D3949"/>
    <w:rsid w:val="001D581D"/>
    <w:rsid w:val="001E05D7"/>
    <w:rsid w:val="001E3769"/>
    <w:rsid w:val="001E465B"/>
    <w:rsid w:val="001E5A12"/>
    <w:rsid w:val="001F4548"/>
    <w:rsid w:val="00202F2F"/>
    <w:rsid w:val="0020579F"/>
    <w:rsid w:val="0021107C"/>
    <w:rsid w:val="0021114C"/>
    <w:rsid w:val="002123DD"/>
    <w:rsid w:val="0021667C"/>
    <w:rsid w:val="00216820"/>
    <w:rsid w:val="00217293"/>
    <w:rsid w:val="00220A8A"/>
    <w:rsid w:val="00223303"/>
    <w:rsid w:val="0023046F"/>
    <w:rsid w:val="00230B76"/>
    <w:rsid w:val="00233C83"/>
    <w:rsid w:val="00234CCE"/>
    <w:rsid w:val="00235D4F"/>
    <w:rsid w:val="00241BAE"/>
    <w:rsid w:val="0025046C"/>
    <w:rsid w:val="002519B8"/>
    <w:rsid w:val="002532AD"/>
    <w:rsid w:val="0025414F"/>
    <w:rsid w:val="002575B0"/>
    <w:rsid w:val="002674B2"/>
    <w:rsid w:val="002677BF"/>
    <w:rsid w:val="002709E6"/>
    <w:rsid w:val="00270A0A"/>
    <w:rsid w:val="00272546"/>
    <w:rsid w:val="00273DF1"/>
    <w:rsid w:val="00274782"/>
    <w:rsid w:val="0027731F"/>
    <w:rsid w:val="00280BEE"/>
    <w:rsid w:val="00286A5E"/>
    <w:rsid w:val="00287E84"/>
    <w:rsid w:val="00290201"/>
    <w:rsid w:val="0029278D"/>
    <w:rsid w:val="00295004"/>
    <w:rsid w:val="00296271"/>
    <w:rsid w:val="00296D6E"/>
    <w:rsid w:val="00297E7F"/>
    <w:rsid w:val="002A17C2"/>
    <w:rsid w:val="002A60C5"/>
    <w:rsid w:val="002B1F35"/>
    <w:rsid w:val="002B463F"/>
    <w:rsid w:val="002B7763"/>
    <w:rsid w:val="002B7A4A"/>
    <w:rsid w:val="002C0B0E"/>
    <w:rsid w:val="002C20B2"/>
    <w:rsid w:val="002C54B8"/>
    <w:rsid w:val="002C56A5"/>
    <w:rsid w:val="002D00EA"/>
    <w:rsid w:val="002D0797"/>
    <w:rsid w:val="002D0E11"/>
    <w:rsid w:val="002D0E57"/>
    <w:rsid w:val="002D3438"/>
    <w:rsid w:val="002D3523"/>
    <w:rsid w:val="002E0E6F"/>
    <w:rsid w:val="002E698B"/>
    <w:rsid w:val="002E741D"/>
    <w:rsid w:val="002F3AA3"/>
    <w:rsid w:val="002F5302"/>
    <w:rsid w:val="002F588E"/>
    <w:rsid w:val="002F6792"/>
    <w:rsid w:val="002F6FA6"/>
    <w:rsid w:val="002F72B7"/>
    <w:rsid w:val="002F7E1D"/>
    <w:rsid w:val="0030036E"/>
    <w:rsid w:val="00303560"/>
    <w:rsid w:val="003061F8"/>
    <w:rsid w:val="0031034D"/>
    <w:rsid w:val="00314927"/>
    <w:rsid w:val="00317283"/>
    <w:rsid w:val="00320500"/>
    <w:rsid w:val="00321F77"/>
    <w:rsid w:val="003223CA"/>
    <w:rsid w:val="003223DA"/>
    <w:rsid w:val="0032258C"/>
    <w:rsid w:val="0032454E"/>
    <w:rsid w:val="00332066"/>
    <w:rsid w:val="0033701D"/>
    <w:rsid w:val="00337DF9"/>
    <w:rsid w:val="00340826"/>
    <w:rsid w:val="00340954"/>
    <w:rsid w:val="0034337F"/>
    <w:rsid w:val="003444AA"/>
    <w:rsid w:val="00344DDD"/>
    <w:rsid w:val="003537FE"/>
    <w:rsid w:val="00355FAE"/>
    <w:rsid w:val="00360772"/>
    <w:rsid w:val="00361F79"/>
    <w:rsid w:val="00362842"/>
    <w:rsid w:val="00362A2B"/>
    <w:rsid w:val="00370F49"/>
    <w:rsid w:val="00373D77"/>
    <w:rsid w:val="00373D96"/>
    <w:rsid w:val="00375BC0"/>
    <w:rsid w:val="00375FFE"/>
    <w:rsid w:val="00376E0B"/>
    <w:rsid w:val="0038120E"/>
    <w:rsid w:val="00381A84"/>
    <w:rsid w:val="0038263F"/>
    <w:rsid w:val="0038677E"/>
    <w:rsid w:val="00387E56"/>
    <w:rsid w:val="00390A7B"/>
    <w:rsid w:val="00391159"/>
    <w:rsid w:val="0039344D"/>
    <w:rsid w:val="00393682"/>
    <w:rsid w:val="0039412B"/>
    <w:rsid w:val="00395163"/>
    <w:rsid w:val="00396862"/>
    <w:rsid w:val="00396F34"/>
    <w:rsid w:val="003A0AA8"/>
    <w:rsid w:val="003A618E"/>
    <w:rsid w:val="003A6416"/>
    <w:rsid w:val="003A79F9"/>
    <w:rsid w:val="003A7B8B"/>
    <w:rsid w:val="003B052A"/>
    <w:rsid w:val="003B2D25"/>
    <w:rsid w:val="003B3C65"/>
    <w:rsid w:val="003B48FA"/>
    <w:rsid w:val="003C4198"/>
    <w:rsid w:val="003C59C0"/>
    <w:rsid w:val="003D0036"/>
    <w:rsid w:val="003D0737"/>
    <w:rsid w:val="003D1A35"/>
    <w:rsid w:val="003D340D"/>
    <w:rsid w:val="003D36B6"/>
    <w:rsid w:val="003D4FD4"/>
    <w:rsid w:val="003E0B63"/>
    <w:rsid w:val="003E486A"/>
    <w:rsid w:val="003E6601"/>
    <w:rsid w:val="003E6A73"/>
    <w:rsid w:val="003F07B1"/>
    <w:rsid w:val="003F2981"/>
    <w:rsid w:val="003F4168"/>
    <w:rsid w:val="003F51D5"/>
    <w:rsid w:val="003F5A6D"/>
    <w:rsid w:val="004048C5"/>
    <w:rsid w:val="004076B2"/>
    <w:rsid w:val="004078D3"/>
    <w:rsid w:val="00411C22"/>
    <w:rsid w:val="00415DBD"/>
    <w:rsid w:val="00416E9F"/>
    <w:rsid w:val="00425132"/>
    <w:rsid w:val="00433F1B"/>
    <w:rsid w:val="00434C7E"/>
    <w:rsid w:val="00435032"/>
    <w:rsid w:val="00440B04"/>
    <w:rsid w:val="004415BD"/>
    <w:rsid w:val="0044324C"/>
    <w:rsid w:val="00443B52"/>
    <w:rsid w:val="00447FAD"/>
    <w:rsid w:val="0045031D"/>
    <w:rsid w:val="004519F7"/>
    <w:rsid w:val="0045402C"/>
    <w:rsid w:val="00460D6B"/>
    <w:rsid w:val="004636C0"/>
    <w:rsid w:val="00467BF1"/>
    <w:rsid w:val="00470D23"/>
    <w:rsid w:val="00472277"/>
    <w:rsid w:val="004730A0"/>
    <w:rsid w:val="004737EC"/>
    <w:rsid w:val="00474205"/>
    <w:rsid w:val="0047483E"/>
    <w:rsid w:val="00477742"/>
    <w:rsid w:val="00480465"/>
    <w:rsid w:val="00484A70"/>
    <w:rsid w:val="004868C4"/>
    <w:rsid w:val="0049327A"/>
    <w:rsid w:val="004940CD"/>
    <w:rsid w:val="004961CD"/>
    <w:rsid w:val="004A0752"/>
    <w:rsid w:val="004A28F1"/>
    <w:rsid w:val="004A7038"/>
    <w:rsid w:val="004A7AAC"/>
    <w:rsid w:val="004B012F"/>
    <w:rsid w:val="004B32CC"/>
    <w:rsid w:val="004B6CAB"/>
    <w:rsid w:val="004B769E"/>
    <w:rsid w:val="004B7774"/>
    <w:rsid w:val="004C0275"/>
    <w:rsid w:val="004C1BBE"/>
    <w:rsid w:val="004D0AAA"/>
    <w:rsid w:val="004D123F"/>
    <w:rsid w:val="004D2CF2"/>
    <w:rsid w:val="004D2DD0"/>
    <w:rsid w:val="004E1CE9"/>
    <w:rsid w:val="004E7D4C"/>
    <w:rsid w:val="004F0E72"/>
    <w:rsid w:val="004F77A7"/>
    <w:rsid w:val="00503415"/>
    <w:rsid w:val="00503642"/>
    <w:rsid w:val="00504552"/>
    <w:rsid w:val="005048BD"/>
    <w:rsid w:val="00505DA1"/>
    <w:rsid w:val="0050664D"/>
    <w:rsid w:val="00510676"/>
    <w:rsid w:val="00510975"/>
    <w:rsid w:val="005154BE"/>
    <w:rsid w:val="005166BE"/>
    <w:rsid w:val="00523320"/>
    <w:rsid w:val="005253D4"/>
    <w:rsid w:val="00531BBD"/>
    <w:rsid w:val="00532AF0"/>
    <w:rsid w:val="00536539"/>
    <w:rsid w:val="00541859"/>
    <w:rsid w:val="0054604B"/>
    <w:rsid w:val="00553DFA"/>
    <w:rsid w:val="005561B7"/>
    <w:rsid w:val="00561AD9"/>
    <w:rsid w:val="0056337B"/>
    <w:rsid w:val="00564967"/>
    <w:rsid w:val="005736BB"/>
    <w:rsid w:val="00573E50"/>
    <w:rsid w:val="00575E16"/>
    <w:rsid w:val="00580CA2"/>
    <w:rsid w:val="005842B2"/>
    <w:rsid w:val="00585E40"/>
    <w:rsid w:val="005871A8"/>
    <w:rsid w:val="00591C48"/>
    <w:rsid w:val="00592363"/>
    <w:rsid w:val="005949F1"/>
    <w:rsid w:val="005960F3"/>
    <w:rsid w:val="005964BD"/>
    <w:rsid w:val="005A0631"/>
    <w:rsid w:val="005A3773"/>
    <w:rsid w:val="005A575D"/>
    <w:rsid w:val="005A5A65"/>
    <w:rsid w:val="005B155D"/>
    <w:rsid w:val="005B3EB2"/>
    <w:rsid w:val="005C1EC2"/>
    <w:rsid w:val="005C2AB0"/>
    <w:rsid w:val="005C4516"/>
    <w:rsid w:val="005C68A0"/>
    <w:rsid w:val="005C710B"/>
    <w:rsid w:val="005D2AFB"/>
    <w:rsid w:val="005D3495"/>
    <w:rsid w:val="005E26A6"/>
    <w:rsid w:val="005F115B"/>
    <w:rsid w:val="005F2B65"/>
    <w:rsid w:val="005F6651"/>
    <w:rsid w:val="006010B0"/>
    <w:rsid w:val="006029EA"/>
    <w:rsid w:val="0060329B"/>
    <w:rsid w:val="0060365A"/>
    <w:rsid w:val="00604E28"/>
    <w:rsid w:val="0060766F"/>
    <w:rsid w:val="006076F5"/>
    <w:rsid w:val="0061058A"/>
    <w:rsid w:val="006125F2"/>
    <w:rsid w:val="00614355"/>
    <w:rsid w:val="00616EFE"/>
    <w:rsid w:val="00617730"/>
    <w:rsid w:val="00617E38"/>
    <w:rsid w:val="00620CE0"/>
    <w:rsid w:val="0062287D"/>
    <w:rsid w:val="00624F44"/>
    <w:rsid w:val="00626200"/>
    <w:rsid w:val="006268DA"/>
    <w:rsid w:val="00635B4B"/>
    <w:rsid w:val="00635F23"/>
    <w:rsid w:val="00636D23"/>
    <w:rsid w:val="0063771D"/>
    <w:rsid w:val="00642697"/>
    <w:rsid w:val="00643B60"/>
    <w:rsid w:val="00646E8A"/>
    <w:rsid w:val="00650233"/>
    <w:rsid w:val="00650DDE"/>
    <w:rsid w:val="00660ABC"/>
    <w:rsid w:val="00664D3A"/>
    <w:rsid w:val="00667BDD"/>
    <w:rsid w:val="006700B6"/>
    <w:rsid w:val="0067287D"/>
    <w:rsid w:val="006838B4"/>
    <w:rsid w:val="00697DD5"/>
    <w:rsid w:val="006A6A17"/>
    <w:rsid w:val="006B0589"/>
    <w:rsid w:val="006B0746"/>
    <w:rsid w:val="006B221C"/>
    <w:rsid w:val="006B2B48"/>
    <w:rsid w:val="006B4707"/>
    <w:rsid w:val="006B689C"/>
    <w:rsid w:val="006C250F"/>
    <w:rsid w:val="006C3DA3"/>
    <w:rsid w:val="006D3155"/>
    <w:rsid w:val="006D648C"/>
    <w:rsid w:val="006E6F00"/>
    <w:rsid w:val="006E7F54"/>
    <w:rsid w:val="006F3AD3"/>
    <w:rsid w:val="006F6141"/>
    <w:rsid w:val="007004A0"/>
    <w:rsid w:val="00701115"/>
    <w:rsid w:val="00704BE3"/>
    <w:rsid w:val="00704E61"/>
    <w:rsid w:val="00707177"/>
    <w:rsid w:val="00710BCA"/>
    <w:rsid w:val="00712D42"/>
    <w:rsid w:val="00712E33"/>
    <w:rsid w:val="00713573"/>
    <w:rsid w:val="00713854"/>
    <w:rsid w:val="00713861"/>
    <w:rsid w:val="0071453F"/>
    <w:rsid w:val="00715305"/>
    <w:rsid w:val="00716823"/>
    <w:rsid w:val="007239DB"/>
    <w:rsid w:val="00725AB4"/>
    <w:rsid w:val="00725C0B"/>
    <w:rsid w:val="007306AA"/>
    <w:rsid w:val="00730AD9"/>
    <w:rsid w:val="00730EA1"/>
    <w:rsid w:val="0074295C"/>
    <w:rsid w:val="00743169"/>
    <w:rsid w:val="00745F70"/>
    <w:rsid w:val="00747327"/>
    <w:rsid w:val="00750761"/>
    <w:rsid w:val="00750D52"/>
    <w:rsid w:val="007555E3"/>
    <w:rsid w:val="00756EBA"/>
    <w:rsid w:val="00762015"/>
    <w:rsid w:val="00762AE0"/>
    <w:rsid w:val="007637F8"/>
    <w:rsid w:val="00766C71"/>
    <w:rsid w:val="00767C28"/>
    <w:rsid w:val="0077132E"/>
    <w:rsid w:val="0077198E"/>
    <w:rsid w:val="00773F1D"/>
    <w:rsid w:val="007748C6"/>
    <w:rsid w:val="00776F75"/>
    <w:rsid w:val="00777C78"/>
    <w:rsid w:val="0078187A"/>
    <w:rsid w:val="007823FF"/>
    <w:rsid w:val="00783A44"/>
    <w:rsid w:val="007873E4"/>
    <w:rsid w:val="00791A26"/>
    <w:rsid w:val="00792943"/>
    <w:rsid w:val="00794917"/>
    <w:rsid w:val="007A065C"/>
    <w:rsid w:val="007A2133"/>
    <w:rsid w:val="007A3F2F"/>
    <w:rsid w:val="007A405C"/>
    <w:rsid w:val="007A4DD1"/>
    <w:rsid w:val="007B45C7"/>
    <w:rsid w:val="007C04F0"/>
    <w:rsid w:val="007C07BB"/>
    <w:rsid w:val="007C138A"/>
    <w:rsid w:val="007C1C7F"/>
    <w:rsid w:val="007C2413"/>
    <w:rsid w:val="007C4878"/>
    <w:rsid w:val="007C5266"/>
    <w:rsid w:val="007C5EA2"/>
    <w:rsid w:val="007D0E62"/>
    <w:rsid w:val="007D32D6"/>
    <w:rsid w:val="007D4A11"/>
    <w:rsid w:val="007D4EEB"/>
    <w:rsid w:val="007D6CCD"/>
    <w:rsid w:val="007D7F13"/>
    <w:rsid w:val="007E534E"/>
    <w:rsid w:val="007E6483"/>
    <w:rsid w:val="007E6DDA"/>
    <w:rsid w:val="007E740D"/>
    <w:rsid w:val="007F344C"/>
    <w:rsid w:val="007F5357"/>
    <w:rsid w:val="007F664B"/>
    <w:rsid w:val="0080475F"/>
    <w:rsid w:val="0080499D"/>
    <w:rsid w:val="00806B82"/>
    <w:rsid w:val="008128DA"/>
    <w:rsid w:val="00812E6D"/>
    <w:rsid w:val="008214F9"/>
    <w:rsid w:val="008262D1"/>
    <w:rsid w:val="008337B7"/>
    <w:rsid w:val="00836DBB"/>
    <w:rsid w:val="00836E92"/>
    <w:rsid w:val="00842ECE"/>
    <w:rsid w:val="00845140"/>
    <w:rsid w:val="00846214"/>
    <w:rsid w:val="008512FE"/>
    <w:rsid w:val="00854287"/>
    <w:rsid w:val="00855286"/>
    <w:rsid w:val="0086045D"/>
    <w:rsid w:val="008668FC"/>
    <w:rsid w:val="00870CD8"/>
    <w:rsid w:val="00873DB6"/>
    <w:rsid w:val="00874AF4"/>
    <w:rsid w:val="00875A62"/>
    <w:rsid w:val="00877425"/>
    <w:rsid w:val="00881997"/>
    <w:rsid w:val="0088350F"/>
    <w:rsid w:val="00884EF3"/>
    <w:rsid w:val="0088502D"/>
    <w:rsid w:val="008859E1"/>
    <w:rsid w:val="00891211"/>
    <w:rsid w:val="00892526"/>
    <w:rsid w:val="008943E0"/>
    <w:rsid w:val="008944FB"/>
    <w:rsid w:val="008A1041"/>
    <w:rsid w:val="008A207C"/>
    <w:rsid w:val="008A2556"/>
    <w:rsid w:val="008A33F3"/>
    <w:rsid w:val="008A5286"/>
    <w:rsid w:val="008A53E7"/>
    <w:rsid w:val="008A585C"/>
    <w:rsid w:val="008A5D51"/>
    <w:rsid w:val="008A745E"/>
    <w:rsid w:val="008B6000"/>
    <w:rsid w:val="008B6C4C"/>
    <w:rsid w:val="008C2A4B"/>
    <w:rsid w:val="008C5D60"/>
    <w:rsid w:val="008D1E30"/>
    <w:rsid w:val="008D3361"/>
    <w:rsid w:val="008D37DB"/>
    <w:rsid w:val="008D776A"/>
    <w:rsid w:val="008E0E08"/>
    <w:rsid w:val="008E3E0F"/>
    <w:rsid w:val="008E4368"/>
    <w:rsid w:val="008E4649"/>
    <w:rsid w:val="008E53A1"/>
    <w:rsid w:val="008F2C3C"/>
    <w:rsid w:val="008F4A01"/>
    <w:rsid w:val="008F788C"/>
    <w:rsid w:val="00900ACD"/>
    <w:rsid w:val="0090390E"/>
    <w:rsid w:val="0090622D"/>
    <w:rsid w:val="00906645"/>
    <w:rsid w:val="0091238B"/>
    <w:rsid w:val="00912CC7"/>
    <w:rsid w:val="009209B3"/>
    <w:rsid w:val="00922C3D"/>
    <w:rsid w:val="00923244"/>
    <w:rsid w:val="00923AD2"/>
    <w:rsid w:val="00932222"/>
    <w:rsid w:val="00932277"/>
    <w:rsid w:val="0093260D"/>
    <w:rsid w:val="00945B8F"/>
    <w:rsid w:val="009538A5"/>
    <w:rsid w:val="00956BB3"/>
    <w:rsid w:val="0096160F"/>
    <w:rsid w:val="009621D6"/>
    <w:rsid w:val="009628CD"/>
    <w:rsid w:val="00963768"/>
    <w:rsid w:val="0096667B"/>
    <w:rsid w:val="009708F8"/>
    <w:rsid w:val="00971221"/>
    <w:rsid w:val="00973FD9"/>
    <w:rsid w:val="009774B9"/>
    <w:rsid w:val="00984424"/>
    <w:rsid w:val="00984EC1"/>
    <w:rsid w:val="009915A0"/>
    <w:rsid w:val="00997C3E"/>
    <w:rsid w:val="00997E7A"/>
    <w:rsid w:val="009A14FA"/>
    <w:rsid w:val="009A15BD"/>
    <w:rsid w:val="009A4756"/>
    <w:rsid w:val="009A6D1A"/>
    <w:rsid w:val="009A7BEE"/>
    <w:rsid w:val="009B4E9A"/>
    <w:rsid w:val="009B7D6C"/>
    <w:rsid w:val="009C08CD"/>
    <w:rsid w:val="009C1C2E"/>
    <w:rsid w:val="009C353E"/>
    <w:rsid w:val="009C43EF"/>
    <w:rsid w:val="009C4736"/>
    <w:rsid w:val="009C69AB"/>
    <w:rsid w:val="009C785D"/>
    <w:rsid w:val="009D0903"/>
    <w:rsid w:val="009D1A0F"/>
    <w:rsid w:val="009D5B8A"/>
    <w:rsid w:val="009E0F02"/>
    <w:rsid w:val="009E696B"/>
    <w:rsid w:val="009F44E4"/>
    <w:rsid w:val="009F543C"/>
    <w:rsid w:val="00A00A07"/>
    <w:rsid w:val="00A03128"/>
    <w:rsid w:val="00A035A5"/>
    <w:rsid w:val="00A03BEC"/>
    <w:rsid w:val="00A06537"/>
    <w:rsid w:val="00A132C8"/>
    <w:rsid w:val="00A13F6A"/>
    <w:rsid w:val="00A15685"/>
    <w:rsid w:val="00A2081E"/>
    <w:rsid w:val="00A21E84"/>
    <w:rsid w:val="00A22D4D"/>
    <w:rsid w:val="00A2583A"/>
    <w:rsid w:val="00A302E0"/>
    <w:rsid w:val="00A311D3"/>
    <w:rsid w:val="00A31B44"/>
    <w:rsid w:val="00A32263"/>
    <w:rsid w:val="00A34BC8"/>
    <w:rsid w:val="00A34FC6"/>
    <w:rsid w:val="00A40188"/>
    <w:rsid w:val="00A40C5C"/>
    <w:rsid w:val="00A42ECB"/>
    <w:rsid w:val="00A47959"/>
    <w:rsid w:val="00A50F70"/>
    <w:rsid w:val="00A51F9E"/>
    <w:rsid w:val="00A521D9"/>
    <w:rsid w:val="00A55E98"/>
    <w:rsid w:val="00A57418"/>
    <w:rsid w:val="00A746D1"/>
    <w:rsid w:val="00A74E42"/>
    <w:rsid w:val="00A832A6"/>
    <w:rsid w:val="00A832CE"/>
    <w:rsid w:val="00A85711"/>
    <w:rsid w:val="00A860F6"/>
    <w:rsid w:val="00A862A9"/>
    <w:rsid w:val="00A94298"/>
    <w:rsid w:val="00AA2337"/>
    <w:rsid w:val="00AA6BCF"/>
    <w:rsid w:val="00AA6DB4"/>
    <w:rsid w:val="00AB7883"/>
    <w:rsid w:val="00AC0DA4"/>
    <w:rsid w:val="00AC1CCA"/>
    <w:rsid w:val="00AC2A13"/>
    <w:rsid w:val="00AC5685"/>
    <w:rsid w:val="00AC5E64"/>
    <w:rsid w:val="00AC6A8C"/>
    <w:rsid w:val="00AD1EF5"/>
    <w:rsid w:val="00AD418C"/>
    <w:rsid w:val="00AD4C9F"/>
    <w:rsid w:val="00AE253F"/>
    <w:rsid w:val="00AF3284"/>
    <w:rsid w:val="00B001C5"/>
    <w:rsid w:val="00B02EEB"/>
    <w:rsid w:val="00B03D16"/>
    <w:rsid w:val="00B0452B"/>
    <w:rsid w:val="00B04DD4"/>
    <w:rsid w:val="00B0682F"/>
    <w:rsid w:val="00B074F7"/>
    <w:rsid w:val="00B11838"/>
    <w:rsid w:val="00B12DE8"/>
    <w:rsid w:val="00B16AEB"/>
    <w:rsid w:val="00B21A42"/>
    <w:rsid w:val="00B22F82"/>
    <w:rsid w:val="00B230D8"/>
    <w:rsid w:val="00B24E1C"/>
    <w:rsid w:val="00B25C71"/>
    <w:rsid w:val="00B2648F"/>
    <w:rsid w:val="00B27E79"/>
    <w:rsid w:val="00B33E98"/>
    <w:rsid w:val="00B343F3"/>
    <w:rsid w:val="00B35784"/>
    <w:rsid w:val="00B44F9C"/>
    <w:rsid w:val="00B562F0"/>
    <w:rsid w:val="00B5796E"/>
    <w:rsid w:val="00B606A5"/>
    <w:rsid w:val="00B61186"/>
    <w:rsid w:val="00B612EC"/>
    <w:rsid w:val="00B61699"/>
    <w:rsid w:val="00B62231"/>
    <w:rsid w:val="00B64A91"/>
    <w:rsid w:val="00B65ADD"/>
    <w:rsid w:val="00B668CA"/>
    <w:rsid w:val="00B669BE"/>
    <w:rsid w:val="00B73BE0"/>
    <w:rsid w:val="00B74C2B"/>
    <w:rsid w:val="00B82308"/>
    <w:rsid w:val="00B82B7E"/>
    <w:rsid w:val="00B91564"/>
    <w:rsid w:val="00B9192E"/>
    <w:rsid w:val="00B94673"/>
    <w:rsid w:val="00B95956"/>
    <w:rsid w:val="00B95A69"/>
    <w:rsid w:val="00BA6E34"/>
    <w:rsid w:val="00BB6547"/>
    <w:rsid w:val="00BC0DD4"/>
    <w:rsid w:val="00BC2A53"/>
    <w:rsid w:val="00BC2B20"/>
    <w:rsid w:val="00BC55A3"/>
    <w:rsid w:val="00BC5779"/>
    <w:rsid w:val="00BC6CF0"/>
    <w:rsid w:val="00BD1C08"/>
    <w:rsid w:val="00BE2104"/>
    <w:rsid w:val="00BE2198"/>
    <w:rsid w:val="00BE3A74"/>
    <w:rsid w:val="00BE6091"/>
    <w:rsid w:val="00BF10DB"/>
    <w:rsid w:val="00BF3D0C"/>
    <w:rsid w:val="00BF3D8A"/>
    <w:rsid w:val="00BF628C"/>
    <w:rsid w:val="00BF6375"/>
    <w:rsid w:val="00C00925"/>
    <w:rsid w:val="00C037FA"/>
    <w:rsid w:val="00C0539A"/>
    <w:rsid w:val="00C06D8B"/>
    <w:rsid w:val="00C106E9"/>
    <w:rsid w:val="00C12701"/>
    <w:rsid w:val="00C13E6D"/>
    <w:rsid w:val="00C154F3"/>
    <w:rsid w:val="00C218CC"/>
    <w:rsid w:val="00C320BA"/>
    <w:rsid w:val="00C3269A"/>
    <w:rsid w:val="00C42480"/>
    <w:rsid w:val="00C46CE7"/>
    <w:rsid w:val="00C526FF"/>
    <w:rsid w:val="00C547FC"/>
    <w:rsid w:val="00C5685D"/>
    <w:rsid w:val="00C56ACD"/>
    <w:rsid w:val="00C56F04"/>
    <w:rsid w:val="00C60A97"/>
    <w:rsid w:val="00C61D69"/>
    <w:rsid w:val="00C6641A"/>
    <w:rsid w:val="00C66791"/>
    <w:rsid w:val="00C703ED"/>
    <w:rsid w:val="00C71F43"/>
    <w:rsid w:val="00C72195"/>
    <w:rsid w:val="00C72FF6"/>
    <w:rsid w:val="00C77844"/>
    <w:rsid w:val="00C80BCC"/>
    <w:rsid w:val="00C81829"/>
    <w:rsid w:val="00C863BE"/>
    <w:rsid w:val="00C87900"/>
    <w:rsid w:val="00C9245F"/>
    <w:rsid w:val="00C937B7"/>
    <w:rsid w:val="00C94476"/>
    <w:rsid w:val="00C95BC2"/>
    <w:rsid w:val="00CA01E7"/>
    <w:rsid w:val="00CA2CD4"/>
    <w:rsid w:val="00CA30BD"/>
    <w:rsid w:val="00CA311D"/>
    <w:rsid w:val="00CA37B3"/>
    <w:rsid w:val="00CA3B24"/>
    <w:rsid w:val="00CB0BFF"/>
    <w:rsid w:val="00CB529E"/>
    <w:rsid w:val="00CB7720"/>
    <w:rsid w:val="00CC153C"/>
    <w:rsid w:val="00CC222E"/>
    <w:rsid w:val="00CC2469"/>
    <w:rsid w:val="00CC4AA3"/>
    <w:rsid w:val="00CC6780"/>
    <w:rsid w:val="00CD1654"/>
    <w:rsid w:val="00CD2F4C"/>
    <w:rsid w:val="00CD6310"/>
    <w:rsid w:val="00CE00EE"/>
    <w:rsid w:val="00CE3650"/>
    <w:rsid w:val="00CE49F4"/>
    <w:rsid w:val="00CF212C"/>
    <w:rsid w:val="00D020BE"/>
    <w:rsid w:val="00D06015"/>
    <w:rsid w:val="00D06E82"/>
    <w:rsid w:val="00D13497"/>
    <w:rsid w:val="00D14233"/>
    <w:rsid w:val="00D16017"/>
    <w:rsid w:val="00D16DB6"/>
    <w:rsid w:val="00D17B87"/>
    <w:rsid w:val="00D20840"/>
    <w:rsid w:val="00D22D3B"/>
    <w:rsid w:val="00D2778F"/>
    <w:rsid w:val="00D334C0"/>
    <w:rsid w:val="00D3546D"/>
    <w:rsid w:val="00D41EE4"/>
    <w:rsid w:val="00D43056"/>
    <w:rsid w:val="00D431AB"/>
    <w:rsid w:val="00D43A50"/>
    <w:rsid w:val="00D46189"/>
    <w:rsid w:val="00D525C7"/>
    <w:rsid w:val="00D53164"/>
    <w:rsid w:val="00D5470F"/>
    <w:rsid w:val="00D57E60"/>
    <w:rsid w:val="00D6165F"/>
    <w:rsid w:val="00D619F4"/>
    <w:rsid w:val="00D70203"/>
    <w:rsid w:val="00D702C9"/>
    <w:rsid w:val="00D73243"/>
    <w:rsid w:val="00D73833"/>
    <w:rsid w:val="00D76437"/>
    <w:rsid w:val="00D81505"/>
    <w:rsid w:val="00D8322F"/>
    <w:rsid w:val="00D84657"/>
    <w:rsid w:val="00D86520"/>
    <w:rsid w:val="00D900CB"/>
    <w:rsid w:val="00D90BA1"/>
    <w:rsid w:val="00D92ECF"/>
    <w:rsid w:val="00D95DB2"/>
    <w:rsid w:val="00DA408F"/>
    <w:rsid w:val="00DA6892"/>
    <w:rsid w:val="00DB4F1A"/>
    <w:rsid w:val="00DB6FE2"/>
    <w:rsid w:val="00DC129A"/>
    <w:rsid w:val="00DC1DC0"/>
    <w:rsid w:val="00DC7757"/>
    <w:rsid w:val="00DC7ED0"/>
    <w:rsid w:val="00DD1BE5"/>
    <w:rsid w:val="00DD29FF"/>
    <w:rsid w:val="00DD3A6C"/>
    <w:rsid w:val="00DD45D9"/>
    <w:rsid w:val="00DD45EB"/>
    <w:rsid w:val="00DD4678"/>
    <w:rsid w:val="00DD6349"/>
    <w:rsid w:val="00DD703D"/>
    <w:rsid w:val="00DE32B6"/>
    <w:rsid w:val="00DE4928"/>
    <w:rsid w:val="00DE55F7"/>
    <w:rsid w:val="00DE6DF9"/>
    <w:rsid w:val="00DE7106"/>
    <w:rsid w:val="00DF5F7F"/>
    <w:rsid w:val="00DF64F6"/>
    <w:rsid w:val="00DF7855"/>
    <w:rsid w:val="00E050E9"/>
    <w:rsid w:val="00E06D0E"/>
    <w:rsid w:val="00E23CD0"/>
    <w:rsid w:val="00E24F8B"/>
    <w:rsid w:val="00E271F8"/>
    <w:rsid w:val="00E32D94"/>
    <w:rsid w:val="00E33593"/>
    <w:rsid w:val="00E36936"/>
    <w:rsid w:val="00E37F50"/>
    <w:rsid w:val="00E40005"/>
    <w:rsid w:val="00E42383"/>
    <w:rsid w:val="00E42BB4"/>
    <w:rsid w:val="00E42F7A"/>
    <w:rsid w:val="00E45AF4"/>
    <w:rsid w:val="00E45E5A"/>
    <w:rsid w:val="00E47651"/>
    <w:rsid w:val="00E5198A"/>
    <w:rsid w:val="00E55F8A"/>
    <w:rsid w:val="00E56CE8"/>
    <w:rsid w:val="00E61F3D"/>
    <w:rsid w:val="00E70600"/>
    <w:rsid w:val="00E74371"/>
    <w:rsid w:val="00E80723"/>
    <w:rsid w:val="00E84619"/>
    <w:rsid w:val="00E90FA3"/>
    <w:rsid w:val="00E93216"/>
    <w:rsid w:val="00E94D4C"/>
    <w:rsid w:val="00E954CD"/>
    <w:rsid w:val="00E97BF5"/>
    <w:rsid w:val="00EA218F"/>
    <w:rsid w:val="00EA43F4"/>
    <w:rsid w:val="00EA586F"/>
    <w:rsid w:val="00EA6B96"/>
    <w:rsid w:val="00EA6ED9"/>
    <w:rsid w:val="00EA7FE6"/>
    <w:rsid w:val="00EB14AB"/>
    <w:rsid w:val="00EB5DD9"/>
    <w:rsid w:val="00EC1E49"/>
    <w:rsid w:val="00EC58D8"/>
    <w:rsid w:val="00ED3893"/>
    <w:rsid w:val="00ED4D21"/>
    <w:rsid w:val="00ED7239"/>
    <w:rsid w:val="00EE23D1"/>
    <w:rsid w:val="00EE3716"/>
    <w:rsid w:val="00EE7B57"/>
    <w:rsid w:val="00EF2A3A"/>
    <w:rsid w:val="00EF2D69"/>
    <w:rsid w:val="00EF7B1B"/>
    <w:rsid w:val="00EF7B6C"/>
    <w:rsid w:val="00F0325F"/>
    <w:rsid w:val="00F03EC6"/>
    <w:rsid w:val="00F0466D"/>
    <w:rsid w:val="00F0514A"/>
    <w:rsid w:val="00F0660D"/>
    <w:rsid w:val="00F101C0"/>
    <w:rsid w:val="00F2212E"/>
    <w:rsid w:val="00F22E9A"/>
    <w:rsid w:val="00F2301C"/>
    <w:rsid w:val="00F2463E"/>
    <w:rsid w:val="00F24C06"/>
    <w:rsid w:val="00F27370"/>
    <w:rsid w:val="00F3107E"/>
    <w:rsid w:val="00F32934"/>
    <w:rsid w:val="00F435E3"/>
    <w:rsid w:val="00F44774"/>
    <w:rsid w:val="00F47592"/>
    <w:rsid w:val="00F52DC8"/>
    <w:rsid w:val="00F60597"/>
    <w:rsid w:val="00F61999"/>
    <w:rsid w:val="00F65296"/>
    <w:rsid w:val="00F661AD"/>
    <w:rsid w:val="00F677F9"/>
    <w:rsid w:val="00F704A0"/>
    <w:rsid w:val="00F71F18"/>
    <w:rsid w:val="00F75B7A"/>
    <w:rsid w:val="00F8003F"/>
    <w:rsid w:val="00F806A7"/>
    <w:rsid w:val="00F808C9"/>
    <w:rsid w:val="00F81DDE"/>
    <w:rsid w:val="00F84439"/>
    <w:rsid w:val="00F911E3"/>
    <w:rsid w:val="00F91495"/>
    <w:rsid w:val="00F94853"/>
    <w:rsid w:val="00F968AB"/>
    <w:rsid w:val="00F97956"/>
    <w:rsid w:val="00FA029D"/>
    <w:rsid w:val="00FA3226"/>
    <w:rsid w:val="00FA4853"/>
    <w:rsid w:val="00FB3B46"/>
    <w:rsid w:val="00FC07D6"/>
    <w:rsid w:val="00FC0E5F"/>
    <w:rsid w:val="00FC1891"/>
    <w:rsid w:val="00FC5923"/>
    <w:rsid w:val="00FC796F"/>
    <w:rsid w:val="00FD2850"/>
    <w:rsid w:val="00FD3FE9"/>
    <w:rsid w:val="00FD7FB3"/>
    <w:rsid w:val="00FE0231"/>
    <w:rsid w:val="00FE1D39"/>
    <w:rsid w:val="00FE3308"/>
    <w:rsid w:val="00FE4201"/>
    <w:rsid w:val="00FE6746"/>
    <w:rsid w:val="00FF3697"/>
    <w:rsid w:val="31D7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uiPriority="0" w:semiHidden="0" w:name="heading 4"/>
    <w:lsdException w:qFormat="1" w:uiPriority="0" w:semiHidden="0" w:name="heading 5"/>
    <w:lsdException w:uiPriority="0" w:semiHidden="0" w:name="heading 6"/>
    <w:lsdException w:qFormat="1" w:uiPriority="0" w:semiHidden="0" w:name="heading 7"/>
    <w:lsdException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99" w:name="footnote text"/>
    <w:lsdException w:uiPriority="0" w:semiHidden="0" w:name="annotation text"/>
    <w:lsdException w:uiPriority="0" w:semiHidden="0" w:name="header"/>
    <w:lsdException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unhideWhenUsed="0" w:uiPriority="20" w:semiHidden="0" w:name="Emphasis"/>
    <w:lsdException w:uiPriority="0"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6"/>
    <w:qFormat/>
    <w:uiPriority w:val="0"/>
    <w:pPr>
      <w:keepNext/>
      <w:keepLines/>
      <w:numPr>
        <w:ilvl w:val="0"/>
        <w:numId w:val="1"/>
      </w:numPr>
      <w:spacing w:before="200" w:beforeLines="200" w:after="100" w:afterLines="100"/>
      <w:ind w:firstLineChars="0"/>
      <w:jc w:val="center"/>
      <w:outlineLvl w:val="0"/>
    </w:pPr>
    <w:rPr>
      <w:rFonts w:eastAsia="黑体"/>
      <w:bCs/>
      <w:kern w:val="44"/>
      <w:sz w:val="32"/>
      <w:szCs w:val="44"/>
    </w:rPr>
  </w:style>
  <w:style w:type="paragraph" w:styleId="3">
    <w:name w:val="heading 2"/>
    <w:basedOn w:val="1"/>
    <w:next w:val="1"/>
    <w:link w:val="47"/>
    <w:unhideWhenUsed/>
    <w:qFormat/>
    <w:uiPriority w:val="0"/>
    <w:pPr>
      <w:keepNext/>
      <w:keepLines/>
      <w:numPr>
        <w:ilvl w:val="1"/>
        <w:numId w:val="1"/>
      </w:numPr>
      <w:spacing w:before="200" w:beforeLines="200" w:after="100" w:afterLines="100"/>
      <w:ind w:firstLineChars="0"/>
      <w:jc w:val="center"/>
      <w:outlineLvl w:val="1"/>
    </w:pPr>
    <w:rPr>
      <w:rFonts w:cstheme="majorBidi"/>
      <w:b/>
      <w:bCs/>
      <w:sz w:val="28"/>
      <w:szCs w:val="32"/>
    </w:rPr>
  </w:style>
  <w:style w:type="paragraph" w:styleId="4">
    <w:name w:val="heading 3"/>
    <w:basedOn w:val="1"/>
    <w:next w:val="1"/>
    <w:link w:val="49"/>
    <w:qFormat/>
    <w:uiPriority w:val="0"/>
    <w:pPr>
      <w:keepNext/>
      <w:keepLines/>
      <w:numPr>
        <w:ilvl w:val="2"/>
        <w:numId w:val="1"/>
      </w:numPr>
      <w:ind w:firstLineChars="0"/>
      <w:outlineLvl w:val="2"/>
    </w:pPr>
    <w:rPr>
      <w:bCs/>
      <w:szCs w:val="32"/>
    </w:rPr>
  </w:style>
  <w:style w:type="paragraph" w:styleId="5">
    <w:name w:val="heading 4"/>
    <w:basedOn w:val="1"/>
    <w:next w:val="6"/>
    <w:link w:val="57"/>
    <w:unhideWhenUsed/>
    <w:uiPriority w:val="0"/>
    <w:pPr>
      <w:keepNext/>
      <w:keepLines/>
      <w:tabs>
        <w:tab w:val="left" w:pos="864"/>
      </w:tabs>
      <w:spacing w:after="120"/>
      <w:ind w:left="864" w:hanging="864" w:firstLineChars="0"/>
      <w:outlineLvl w:val="3"/>
    </w:pPr>
    <w:rPr>
      <w:rFonts w:ascii="Arial" w:hAnsi="Arial"/>
      <w:kern w:val="28"/>
      <w:sz w:val="28"/>
      <w:szCs w:val="24"/>
    </w:rPr>
  </w:style>
  <w:style w:type="paragraph" w:styleId="7">
    <w:name w:val="heading 5"/>
    <w:basedOn w:val="1"/>
    <w:next w:val="6"/>
    <w:link w:val="58"/>
    <w:unhideWhenUsed/>
    <w:qFormat/>
    <w:uiPriority w:val="0"/>
    <w:pPr>
      <w:keepNext/>
      <w:keepLines/>
      <w:tabs>
        <w:tab w:val="left" w:pos="1008"/>
      </w:tabs>
      <w:spacing w:before="280" w:after="290" w:line="372" w:lineRule="auto"/>
      <w:ind w:left="1008" w:hanging="1008" w:firstLineChars="0"/>
      <w:outlineLvl w:val="4"/>
    </w:pPr>
    <w:rPr>
      <w:b/>
      <w:kern w:val="10"/>
      <w:sz w:val="28"/>
      <w:szCs w:val="24"/>
    </w:rPr>
  </w:style>
  <w:style w:type="paragraph" w:styleId="8">
    <w:name w:val="heading 6"/>
    <w:basedOn w:val="1"/>
    <w:next w:val="6"/>
    <w:link w:val="59"/>
    <w:unhideWhenUsed/>
    <w:uiPriority w:val="0"/>
    <w:pPr>
      <w:keepNext/>
      <w:tabs>
        <w:tab w:val="left" w:pos="1152"/>
      </w:tabs>
      <w:autoSpaceDE w:val="0"/>
      <w:autoSpaceDN w:val="0"/>
      <w:adjustRightInd w:val="0"/>
      <w:ind w:left="1152" w:hanging="1152" w:firstLineChars="0"/>
      <w:jc w:val="center"/>
      <w:outlineLvl w:val="5"/>
    </w:pPr>
    <w:rPr>
      <w:b/>
      <w:kern w:val="10"/>
      <w:sz w:val="24"/>
      <w:szCs w:val="24"/>
    </w:rPr>
  </w:style>
  <w:style w:type="paragraph" w:styleId="9">
    <w:name w:val="heading 7"/>
    <w:basedOn w:val="1"/>
    <w:next w:val="6"/>
    <w:link w:val="60"/>
    <w:unhideWhenUsed/>
    <w:qFormat/>
    <w:uiPriority w:val="0"/>
    <w:pPr>
      <w:keepNext/>
      <w:keepLines/>
      <w:tabs>
        <w:tab w:val="left" w:pos="1296"/>
      </w:tabs>
      <w:spacing w:before="240" w:after="64" w:line="316" w:lineRule="auto"/>
      <w:ind w:left="1296" w:hanging="1296" w:firstLineChars="0"/>
      <w:outlineLvl w:val="6"/>
    </w:pPr>
    <w:rPr>
      <w:b/>
      <w:kern w:val="10"/>
      <w:sz w:val="24"/>
      <w:szCs w:val="24"/>
    </w:rPr>
  </w:style>
  <w:style w:type="paragraph" w:styleId="10">
    <w:name w:val="heading 8"/>
    <w:basedOn w:val="1"/>
    <w:next w:val="6"/>
    <w:link w:val="61"/>
    <w:unhideWhenUsed/>
    <w:uiPriority w:val="0"/>
    <w:pPr>
      <w:keepNext/>
      <w:keepLines/>
      <w:tabs>
        <w:tab w:val="left" w:pos="1440"/>
      </w:tabs>
      <w:spacing w:before="240" w:after="64" w:line="316" w:lineRule="auto"/>
      <w:ind w:left="1440" w:hanging="1440" w:firstLineChars="0"/>
      <w:outlineLvl w:val="7"/>
    </w:pPr>
    <w:rPr>
      <w:rFonts w:ascii="Arial" w:hAnsi="Arial" w:eastAsia="黑体"/>
      <w:kern w:val="10"/>
      <w:sz w:val="24"/>
      <w:szCs w:val="24"/>
    </w:rPr>
  </w:style>
  <w:style w:type="paragraph" w:styleId="11">
    <w:name w:val="heading 9"/>
    <w:basedOn w:val="1"/>
    <w:next w:val="6"/>
    <w:link w:val="62"/>
    <w:unhideWhenUsed/>
    <w:qFormat/>
    <w:uiPriority w:val="0"/>
    <w:pPr>
      <w:keepNext/>
      <w:keepLines/>
      <w:tabs>
        <w:tab w:val="left" w:pos="1584"/>
      </w:tabs>
      <w:spacing w:before="240" w:after="64" w:line="316" w:lineRule="auto"/>
      <w:ind w:left="1584" w:hanging="1584" w:firstLineChars="0"/>
      <w:outlineLvl w:val="8"/>
    </w:pPr>
    <w:rPr>
      <w:rFonts w:ascii="Arial" w:hAnsi="Arial" w:eastAsia="黑体"/>
      <w:kern w:val="10"/>
      <w:sz w:val="24"/>
      <w:szCs w:val="24"/>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unhideWhenUsed/>
    <w:uiPriority w:val="0"/>
    <w:pPr>
      <w:ind w:firstLine="400" w:firstLineChars="0"/>
    </w:pPr>
    <w:rPr>
      <w:rFonts w:ascii="Arial" w:hAnsi="Arial"/>
      <w:kern w:val="28"/>
      <w:sz w:val="28"/>
      <w:szCs w:val="24"/>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eastAsiaTheme="minorEastAsia"/>
      <w:szCs w:val="22"/>
    </w:rPr>
  </w:style>
  <w:style w:type="paragraph" w:styleId="13">
    <w:name w:val="caption"/>
    <w:basedOn w:val="1"/>
    <w:next w:val="1"/>
    <w:unhideWhenUsed/>
    <w:qFormat/>
    <w:uiPriority w:val="0"/>
    <w:pPr>
      <w:spacing w:line="240" w:lineRule="auto"/>
      <w:ind w:firstLine="0" w:firstLineChars="0"/>
      <w:jc w:val="center"/>
    </w:pPr>
    <w:rPr>
      <w:rFonts w:cstheme="majorBidi"/>
      <w:szCs w:val="20"/>
    </w:rPr>
  </w:style>
  <w:style w:type="paragraph" w:styleId="14">
    <w:name w:val="Document Map"/>
    <w:basedOn w:val="1"/>
    <w:link w:val="71"/>
    <w:semiHidden/>
    <w:unhideWhenUsed/>
    <w:uiPriority w:val="0"/>
    <w:pPr>
      <w:shd w:val="clear" w:color="auto" w:fill="000080"/>
      <w:spacing w:line="240" w:lineRule="auto"/>
      <w:ind w:firstLine="0" w:firstLineChars="0"/>
    </w:pPr>
    <w:rPr>
      <w:rFonts w:asciiTheme="minorHAnsi" w:hAnsiTheme="minorHAnsi"/>
      <w:szCs w:val="24"/>
    </w:rPr>
  </w:style>
  <w:style w:type="paragraph" w:styleId="15">
    <w:name w:val="annotation text"/>
    <w:basedOn w:val="1"/>
    <w:link w:val="64"/>
    <w:unhideWhenUsed/>
    <w:uiPriority w:val="0"/>
    <w:pPr>
      <w:spacing w:line="240" w:lineRule="auto"/>
      <w:ind w:firstLine="0" w:firstLineChars="0"/>
      <w:jc w:val="left"/>
    </w:pPr>
    <w:rPr>
      <w:rFonts w:asciiTheme="minorHAnsi" w:hAnsiTheme="minorHAnsi" w:eastAsiaTheme="minorEastAsia"/>
      <w:szCs w:val="24"/>
    </w:rPr>
  </w:style>
  <w:style w:type="paragraph" w:styleId="16">
    <w:name w:val="Body Text 3"/>
    <w:basedOn w:val="1"/>
    <w:link w:val="124"/>
    <w:unhideWhenUsed/>
    <w:uiPriority w:val="0"/>
    <w:pPr>
      <w:autoSpaceDE w:val="0"/>
      <w:autoSpaceDN w:val="0"/>
      <w:ind w:firstLine="0" w:firstLineChars="0"/>
    </w:pPr>
    <w:rPr>
      <w:rFonts w:ascii="宋体" w:hAnsi="宋体"/>
      <w:kern w:val="10"/>
      <w:szCs w:val="24"/>
    </w:rPr>
  </w:style>
  <w:style w:type="paragraph" w:styleId="17">
    <w:name w:val="Body Text"/>
    <w:basedOn w:val="1"/>
    <w:link w:val="52"/>
    <w:uiPriority w:val="0"/>
    <w:pPr>
      <w:spacing w:line="240" w:lineRule="auto"/>
      <w:ind w:firstLine="0" w:firstLineChars="0"/>
    </w:pPr>
    <w:rPr>
      <w:sz w:val="24"/>
      <w:szCs w:val="24"/>
    </w:rPr>
  </w:style>
  <w:style w:type="paragraph" w:styleId="18">
    <w:name w:val="Body Text Indent"/>
    <w:basedOn w:val="1"/>
    <w:link w:val="65"/>
    <w:unhideWhenUsed/>
    <w:uiPriority w:val="0"/>
    <w:pPr>
      <w:spacing w:after="120" w:line="240" w:lineRule="auto"/>
      <w:ind w:left="420" w:leftChars="200" w:firstLine="0" w:firstLineChars="0"/>
    </w:pPr>
    <w:rPr>
      <w:rFonts w:asciiTheme="minorHAnsi" w:hAnsiTheme="minorHAnsi"/>
      <w:szCs w:val="24"/>
    </w:rPr>
  </w:style>
  <w:style w:type="paragraph" w:styleId="19">
    <w:name w:val="toc 5"/>
    <w:basedOn w:val="1"/>
    <w:next w:val="1"/>
    <w:unhideWhenUsed/>
    <w:uiPriority w:val="39"/>
    <w:pPr>
      <w:spacing w:line="240" w:lineRule="auto"/>
      <w:ind w:left="1680" w:leftChars="800" w:firstLine="0" w:firstLineChars="0"/>
    </w:pPr>
    <w:rPr>
      <w:rFonts w:asciiTheme="minorHAnsi" w:hAnsiTheme="minorHAnsi" w:eastAsiaTheme="minorEastAsia"/>
      <w:szCs w:val="22"/>
    </w:rPr>
  </w:style>
  <w:style w:type="paragraph" w:styleId="20">
    <w:name w:val="toc 3"/>
    <w:basedOn w:val="1"/>
    <w:next w:val="1"/>
    <w:unhideWhenUsed/>
    <w:uiPriority w:val="39"/>
    <w:pPr>
      <w:ind w:left="840" w:leftChars="400"/>
    </w:pPr>
  </w:style>
  <w:style w:type="paragraph" w:styleId="21">
    <w:name w:val="Plain Text"/>
    <w:basedOn w:val="1"/>
    <w:link w:val="72"/>
    <w:unhideWhenUsed/>
    <w:uiPriority w:val="0"/>
    <w:pPr>
      <w:spacing w:line="240" w:lineRule="auto"/>
      <w:ind w:firstLine="0" w:firstLineChars="0"/>
    </w:pPr>
    <w:rPr>
      <w:rFonts w:ascii="宋体" w:hAnsi="Courier New"/>
    </w:rPr>
  </w:style>
  <w:style w:type="paragraph" w:styleId="22">
    <w:name w:val="toc 8"/>
    <w:basedOn w:val="1"/>
    <w:next w:val="1"/>
    <w:unhideWhenUsed/>
    <w:uiPriority w:val="39"/>
    <w:pPr>
      <w:spacing w:line="240" w:lineRule="auto"/>
      <w:ind w:left="2940" w:leftChars="1400" w:firstLine="0" w:firstLineChars="0"/>
    </w:pPr>
    <w:rPr>
      <w:rFonts w:asciiTheme="minorHAnsi" w:hAnsiTheme="minorHAnsi" w:eastAsiaTheme="minorEastAsia"/>
      <w:szCs w:val="22"/>
    </w:rPr>
  </w:style>
  <w:style w:type="paragraph" w:styleId="23">
    <w:name w:val="Date"/>
    <w:basedOn w:val="1"/>
    <w:next w:val="1"/>
    <w:link w:val="66"/>
    <w:unhideWhenUsed/>
    <w:uiPriority w:val="0"/>
    <w:pPr>
      <w:spacing w:line="240" w:lineRule="auto"/>
      <w:ind w:left="100" w:leftChars="2500" w:firstLine="0" w:firstLineChars="0"/>
    </w:pPr>
    <w:rPr>
      <w:rFonts w:asciiTheme="minorHAnsi" w:hAnsiTheme="minorHAnsi"/>
      <w:szCs w:val="24"/>
    </w:rPr>
  </w:style>
  <w:style w:type="paragraph" w:styleId="24">
    <w:name w:val="Body Text Indent 2"/>
    <w:basedOn w:val="1"/>
    <w:link w:val="69"/>
    <w:unhideWhenUsed/>
    <w:uiPriority w:val="0"/>
    <w:pPr>
      <w:spacing w:line="240" w:lineRule="auto"/>
      <w:ind w:firstLine="525" w:firstLineChars="0"/>
    </w:pPr>
    <w:rPr>
      <w:rFonts w:asciiTheme="minorHAnsi" w:hAnsiTheme="minorHAnsi"/>
      <w:kern w:val="10"/>
      <w:sz w:val="28"/>
      <w:szCs w:val="24"/>
    </w:rPr>
  </w:style>
  <w:style w:type="paragraph" w:styleId="25">
    <w:name w:val="Balloon Text"/>
    <w:basedOn w:val="1"/>
    <w:link w:val="55"/>
    <w:unhideWhenUsed/>
    <w:uiPriority w:val="0"/>
    <w:pPr>
      <w:spacing w:line="240" w:lineRule="auto"/>
    </w:pPr>
    <w:rPr>
      <w:sz w:val="18"/>
      <w:szCs w:val="18"/>
    </w:rPr>
  </w:style>
  <w:style w:type="paragraph" w:styleId="26">
    <w:name w:val="footer"/>
    <w:basedOn w:val="1"/>
    <w:link w:val="45"/>
    <w:unhideWhenUsed/>
    <w:uiPriority w:val="0"/>
    <w:pPr>
      <w:tabs>
        <w:tab w:val="center" w:pos="4153"/>
        <w:tab w:val="right" w:pos="8306"/>
      </w:tabs>
      <w:snapToGrid w:val="0"/>
      <w:jc w:val="left"/>
    </w:pPr>
    <w:rPr>
      <w:sz w:val="18"/>
      <w:szCs w:val="18"/>
    </w:rPr>
  </w:style>
  <w:style w:type="paragraph" w:styleId="27">
    <w:name w:val="header"/>
    <w:basedOn w:val="1"/>
    <w:link w:val="44"/>
    <w:unhideWhenUsed/>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uiPriority w:val="39"/>
    <w:pPr>
      <w:tabs>
        <w:tab w:val="left" w:pos="840"/>
        <w:tab w:val="right" w:leader="dot" w:pos="8494"/>
      </w:tabs>
      <w:ind w:firstLine="560"/>
      <w:jc w:val="center"/>
    </w:pPr>
    <w:rPr>
      <w:rFonts w:ascii="黑体" w:hAnsi="黑体" w:eastAsia="黑体"/>
      <w:sz w:val="24"/>
      <w:szCs w:val="28"/>
    </w:rPr>
  </w:style>
  <w:style w:type="paragraph" w:styleId="29">
    <w:name w:val="toc 4"/>
    <w:basedOn w:val="1"/>
    <w:next w:val="1"/>
    <w:unhideWhenUsed/>
    <w:uiPriority w:val="39"/>
    <w:pPr>
      <w:spacing w:line="240" w:lineRule="auto"/>
      <w:ind w:left="1260" w:leftChars="600" w:firstLine="0" w:firstLineChars="0"/>
    </w:pPr>
    <w:rPr>
      <w:rFonts w:asciiTheme="minorHAnsi" w:hAnsiTheme="minorHAnsi" w:eastAsiaTheme="minorEastAsia"/>
      <w:szCs w:val="22"/>
    </w:rPr>
  </w:style>
  <w:style w:type="paragraph" w:styleId="30">
    <w:name w:val="toc 6"/>
    <w:basedOn w:val="1"/>
    <w:next w:val="1"/>
    <w:unhideWhenUsed/>
    <w:uiPriority w:val="39"/>
    <w:pPr>
      <w:spacing w:line="240" w:lineRule="auto"/>
      <w:ind w:left="2100" w:leftChars="1000" w:firstLine="0" w:firstLineChars="0"/>
    </w:pPr>
    <w:rPr>
      <w:rFonts w:asciiTheme="minorHAnsi" w:hAnsiTheme="minorHAnsi" w:eastAsiaTheme="minorEastAsia"/>
      <w:szCs w:val="22"/>
    </w:rPr>
  </w:style>
  <w:style w:type="paragraph" w:styleId="31">
    <w:name w:val="Body Text Indent 3"/>
    <w:basedOn w:val="1"/>
    <w:link w:val="131"/>
    <w:unhideWhenUsed/>
    <w:uiPriority w:val="0"/>
    <w:pPr>
      <w:spacing w:before="240" w:after="240" w:line="240" w:lineRule="auto"/>
      <w:ind w:firstLine="527" w:firstLineChars="0"/>
    </w:pPr>
    <w:rPr>
      <w:rFonts w:asciiTheme="minorHAnsi" w:hAnsiTheme="minorHAnsi"/>
      <w:kern w:val="10"/>
      <w:sz w:val="28"/>
      <w:szCs w:val="24"/>
    </w:rPr>
  </w:style>
  <w:style w:type="paragraph" w:styleId="32">
    <w:name w:val="toc 2"/>
    <w:basedOn w:val="1"/>
    <w:next w:val="1"/>
    <w:unhideWhenUsed/>
    <w:uiPriority w:val="39"/>
    <w:pPr>
      <w:ind w:left="420" w:leftChars="200"/>
    </w:pPr>
  </w:style>
  <w:style w:type="paragraph" w:styleId="33">
    <w:name w:val="toc 9"/>
    <w:basedOn w:val="1"/>
    <w:next w:val="1"/>
    <w:unhideWhenUsed/>
    <w:uiPriority w:val="39"/>
    <w:pPr>
      <w:spacing w:line="240" w:lineRule="auto"/>
      <w:ind w:left="3360" w:leftChars="1600" w:firstLine="0" w:firstLineChars="0"/>
    </w:pPr>
    <w:rPr>
      <w:rFonts w:asciiTheme="minorHAnsi" w:hAnsiTheme="minorHAnsi" w:eastAsiaTheme="minorEastAsia"/>
      <w:szCs w:val="22"/>
    </w:rPr>
  </w:style>
  <w:style w:type="paragraph" w:styleId="34">
    <w:name w:val="Body Text 2"/>
    <w:basedOn w:val="1"/>
    <w:link w:val="130"/>
    <w:unhideWhenUsed/>
    <w:uiPriority w:val="0"/>
    <w:pPr>
      <w:ind w:firstLine="0" w:firstLineChars="0"/>
    </w:pPr>
    <w:rPr>
      <w:rFonts w:asciiTheme="minorHAnsi" w:hAnsiTheme="minorHAnsi"/>
      <w:kern w:val="10"/>
      <w:sz w:val="28"/>
      <w:szCs w:val="24"/>
    </w:rPr>
  </w:style>
  <w:style w:type="paragraph" w:styleId="35">
    <w:name w:val="Title"/>
    <w:basedOn w:val="1"/>
    <w:next w:val="1"/>
    <w:link w:val="48"/>
    <w:uiPriority w:val="0"/>
    <w:pPr>
      <w:numPr>
        <w:ilvl w:val="2"/>
        <w:numId w:val="2"/>
      </w:numPr>
      <w:ind w:firstLineChars="0"/>
      <w:jc w:val="left"/>
      <w:outlineLvl w:val="0"/>
    </w:pPr>
    <w:rPr>
      <w:rFonts w:cstheme="majorBidi"/>
      <w:bCs/>
      <w:szCs w:val="32"/>
    </w:rPr>
  </w:style>
  <w:style w:type="paragraph" w:styleId="36">
    <w:name w:val="annotation subject"/>
    <w:basedOn w:val="15"/>
    <w:next w:val="15"/>
    <w:link w:val="73"/>
    <w:unhideWhenUsed/>
    <w:uiPriority w:val="0"/>
    <w:rPr>
      <w:b/>
      <w:bCs/>
    </w:rPr>
  </w:style>
  <w:style w:type="table" w:styleId="38">
    <w:name w:val="Table Grid"/>
    <w:basedOn w:val="3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basedOn w:val="39"/>
    <w:uiPriority w:val="0"/>
  </w:style>
  <w:style w:type="character" w:styleId="41">
    <w:name w:val="FollowedHyperlink"/>
    <w:basedOn w:val="39"/>
    <w:semiHidden/>
    <w:unhideWhenUsed/>
    <w:uiPriority w:val="99"/>
    <w:rPr>
      <w:color w:val="954F72" w:themeColor="followedHyperlink"/>
      <w:u w:val="single"/>
      <w14:textFill>
        <w14:solidFill>
          <w14:schemeClr w14:val="folHlink"/>
        </w14:solidFill>
      </w14:textFill>
    </w:rPr>
  </w:style>
  <w:style w:type="character" w:styleId="42">
    <w:name w:val="Hyperlink"/>
    <w:basedOn w:val="39"/>
    <w:unhideWhenUsed/>
    <w:uiPriority w:val="99"/>
    <w:rPr>
      <w:color w:val="0563C1" w:themeColor="hyperlink"/>
      <w:u w:val="single"/>
      <w14:textFill>
        <w14:solidFill>
          <w14:schemeClr w14:val="hlink"/>
        </w14:solidFill>
      </w14:textFill>
    </w:rPr>
  </w:style>
  <w:style w:type="character" w:styleId="43">
    <w:name w:val="annotation reference"/>
    <w:semiHidden/>
    <w:unhideWhenUsed/>
    <w:uiPriority w:val="0"/>
    <w:rPr>
      <w:sz w:val="21"/>
      <w:szCs w:val="21"/>
    </w:rPr>
  </w:style>
  <w:style w:type="character" w:customStyle="1" w:styleId="44">
    <w:name w:val="页眉 Char2"/>
    <w:basedOn w:val="39"/>
    <w:link w:val="27"/>
    <w:uiPriority w:val="0"/>
    <w:rPr>
      <w:sz w:val="18"/>
      <w:szCs w:val="18"/>
    </w:rPr>
  </w:style>
  <w:style w:type="character" w:customStyle="1" w:styleId="45">
    <w:name w:val="页脚 Char2"/>
    <w:basedOn w:val="39"/>
    <w:link w:val="26"/>
    <w:qFormat/>
    <w:uiPriority w:val="0"/>
    <w:rPr>
      <w:sz w:val="18"/>
      <w:szCs w:val="18"/>
    </w:rPr>
  </w:style>
  <w:style w:type="character" w:customStyle="1" w:styleId="46">
    <w:name w:val="标题 1 Char"/>
    <w:basedOn w:val="39"/>
    <w:link w:val="2"/>
    <w:uiPriority w:val="0"/>
    <w:rPr>
      <w:rFonts w:eastAsia="黑体"/>
      <w:bCs/>
      <w:kern w:val="44"/>
      <w:sz w:val="32"/>
      <w:szCs w:val="44"/>
    </w:rPr>
  </w:style>
  <w:style w:type="character" w:customStyle="1" w:styleId="47">
    <w:name w:val="标题 2 Char"/>
    <w:basedOn w:val="39"/>
    <w:link w:val="3"/>
    <w:uiPriority w:val="0"/>
    <w:rPr>
      <w:rFonts w:ascii="Times New Roman" w:hAnsi="Times New Roman" w:eastAsia="宋体" w:cstheme="majorBidi"/>
      <w:b/>
      <w:bCs/>
      <w:sz w:val="28"/>
      <w:szCs w:val="32"/>
    </w:rPr>
  </w:style>
  <w:style w:type="character" w:customStyle="1" w:styleId="48">
    <w:name w:val="标题 Char2"/>
    <w:basedOn w:val="39"/>
    <w:link w:val="35"/>
    <w:uiPriority w:val="0"/>
    <w:rPr>
      <w:rFonts w:ascii="Times New Roman" w:hAnsi="Times New Roman" w:eastAsia="宋体" w:cstheme="majorBidi"/>
      <w:bCs/>
      <w:szCs w:val="32"/>
    </w:rPr>
  </w:style>
  <w:style w:type="character" w:customStyle="1" w:styleId="49">
    <w:name w:val="标题 3 Char"/>
    <w:basedOn w:val="39"/>
    <w:link w:val="4"/>
    <w:uiPriority w:val="0"/>
    <w:rPr>
      <w:rFonts w:ascii="Times New Roman" w:hAnsi="Times New Roman" w:eastAsia="宋体"/>
      <w:bCs/>
      <w:szCs w:val="32"/>
    </w:rPr>
  </w:style>
  <w:style w:type="character" w:customStyle="1" w:styleId="50">
    <w:name w:val="NormalCharacter"/>
    <w:semiHidden/>
    <w:uiPriority w:val="0"/>
  </w:style>
  <w:style w:type="character" w:customStyle="1" w:styleId="51">
    <w:name w:val="Subtle Emphasis"/>
    <w:basedOn w:val="39"/>
    <w:uiPriority w:val="19"/>
    <w:rPr>
      <w:i/>
      <w:iCs/>
      <w:color w:val="404040" w:themeColor="text1" w:themeTint="BF"/>
      <w14:textFill>
        <w14:solidFill>
          <w14:schemeClr w14:val="tx1">
            <w14:lumMod w14:val="75000"/>
            <w14:lumOff w14:val="25000"/>
          </w14:schemeClr>
        </w14:solidFill>
      </w14:textFill>
    </w:rPr>
  </w:style>
  <w:style w:type="character" w:customStyle="1" w:styleId="52">
    <w:name w:val="正文文本 Char2"/>
    <w:basedOn w:val="39"/>
    <w:link w:val="17"/>
    <w:uiPriority w:val="0"/>
    <w:rPr>
      <w:rFonts w:ascii="Times New Roman" w:hAnsi="Times New Roman" w:eastAsia="宋体" w:cs="Times New Roman"/>
      <w:sz w:val="24"/>
      <w:szCs w:val="24"/>
    </w:rPr>
  </w:style>
  <w:style w:type="paragraph" w:customStyle="1" w:styleId="53">
    <w:name w:val="正文TExt"/>
    <w:basedOn w:val="1"/>
    <w:uiPriority w:val="0"/>
    <w:pPr>
      <w:ind w:firstLine="880"/>
      <w:textAlignment w:val="baseline"/>
    </w:pPr>
    <w:rPr>
      <w:sz w:val="24"/>
    </w:rPr>
  </w:style>
  <w:style w:type="paragraph" w:customStyle="1" w:styleId="54">
    <w:name w:val="TOC Heading"/>
    <w:basedOn w:val="2"/>
    <w:next w:val="1"/>
    <w:unhideWhenUsed/>
    <w:qFormat/>
    <w:uiPriority w:val="39"/>
    <w:pPr>
      <w:widowControl/>
      <w:numPr>
        <w:numId w:val="0"/>
      </w:numPr>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55">
    <w:name w:val="批注框文本 Char2"/>
    <w:basedOn w:val="39"/>
    <w:link w:val="25"/>
    <w:semiHidden/>
    <w:uiPriority w:val="0"/>
    <w:rPr>
      <w:rFonts w:ascii="Times New Roman" w:hAnsi="Times New Roman" w:eastAsia="宋体"/>
      <w:sz w:val="18"/>
      <w:szCs w:val="18"/>
    </w:rPr>
  </w:style>
  <w:style w:type="paragraph" w:customStyle="1" w:styleId="56">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7">
    <w:name w:val="标题 4 Char"/>
    <w:basedOn w:val="39"/>
    <w:link w:val="5"/>
    <w:uiPriority w:val="0"/>
    <w:rPr>
      <w:rFonts w:ascii="Arial" w:hAnsi="Arial"/>
      <w:kern w:val="28"/>
      <w:sz w:val="28"/>
      <w:szCs w:val="24"/>
    </w:rPr>
  </w:style>
  <w:style w:type="character" w:customStyle="1" w:styleId="58">
    <w:name w:val="标题 5 Char"/>
    <w:basedOn w:val="39"/>
    <w:link w:val="7"/>
    <w:uiPriority w:val="0"/>
    <w:rPr>
      <w:rFonts w:ascii="Times New Roman" w:hAnsi="Times New Roman" w:eastAsia="宋体" w:cs="Times New Roman"/>
      <w:b/>
      <w:kern w:val="10"/>
      <w:sz w:val="28"/>
      <w:szCs w:val="24"/>
    </w:rPr>
  </w:style>
  <w:style w:type="character" w:customStyle="1" w:styleId="59">
    <w:name w:val="标题 6 Char"/>
    <w:basedOn w:val="39"/>
    <w:link w:val="8"/>
    <w:uiPriority w:val="0"/>
    <w:rPr>
      <w:rFonts w:ascii="Times New Roman" w:hAnsi="Times New Roman" w:eastAsia="宋体" w:cs="Times New Roman"/>
      <w:b/>
      <w:kern w:val="10"/>
      <w:sz w:val="24"/>
      <w:szCs w:val="24"/>
    </w:rPr>
  </w:style>
  <w:style w:type="character" w:customStyle="1" w:styleId="60">
    <w:name w:val="标题 7 Char"/>
    <w:basedOn w:val="39"/>
    <w:link w:val="9"/>
    <w:uiPriority w:val="0"/>
    <w:rPr>
      <w:rFonts w:ascii="Times New Roman" w:hAnsi="Times New Roman" w:eastAsia="宋体" w:cs="Times New Roman"/>
      <w:b/>
      <w:kern w:val="10"/>
      <w:sz w:val="24"/>
      <w:szCs w:val="24"/>
    </w:rPr>
  </w:style>
  <w:style w:type="character" w:customStyle="1" w:styleId="61">
    <w:name w:val="标题 8 Char"/>
    <w:basedOn w:val="39"/>
    <w:link w:val="10"/>
    <w:uiPriority w:val="0"/>
    <w:rPr>
      <w:rFonts w:ascii="Arial" w:hAnsi="Arial" w:eastAsia="黑体" w:cs="Times New Roman"/>
      <w:kern w:val="10"/>
      <w:sz w:val="24"/>
      <w:szCs w:val="24"/>
    </w:rPr>
  </w:style>
  <w:style w:type="character" w:customStyle="1" w:styleId="62">
    <w:name w:val="标题 9 Char"/>
    <w:basedOn w:val="39"/>
    <w:link w:val="11"/>
    <w:uiPriority w:val="0"/>
    <w:rPr>
      <w:rFonts w:ascii="Arial" w:hAnsi="Arial" w:eastAsia="黑体" w:cs="Times New Roman"/>
      <w:kern w:val="10"/>
      <w:sz w:val="24"/>
      <w:szCs w:val="24"/>
    </w:rPr>
  </w:style>
  <w:style w:type="character" w:customStyle="1" w:styleId="63">
    <w:name w:val="正文缩进 Char"/>
    <w:link w:val="6"/>
    <w:locked/>
    <w:uiPriority w:val="0"/>
    <w:rPr>
      <w:rFonts w:ascii="Arial" w:hAnsi="Arial" w:eastAsia="宋体"/>
      <w:kern w:val="28"/>
      <w:sz w:val="28"/>
      <w:szCs w:val="24"/>
    </w:rPr>
  </w:style>
  <w:style w:type="character" w:customStyle="1" w:styleId="64">
    <w:name w:val="批注文字 Char"/>
    <w:basedOn w:val="39"/>
    <w:link w:val="15"/>
    <w:uiPriority w:val="0"/>
    <w:rPr>
      <w:szCs w:val="24"/>
    </w:rPr>
  </w:style>
  <w:style w:type="character" w:customStyle="1" w:styleId="65">
    <w:name w:val="正文文本缩进 Char3"/>
    <w:basedOn w:val="39"/>
    <w:link w:val="18"/>
    <w:semiHidden/>
    <w:uiPriority w:val="0"/>
    <w:rPr>
      <w:rFonts w:eastAsia="宋体"/>
      <w:szCs w:val="24"/>
    </w:rPr>
  </w:style>
  <w:style w:type="character" w:customStyle="1" w:styleId="66">
    <w:name w:val="日期 Char3"/>
    <w:basedOn w:val="39"/>
    <w:link w:val="23"/>
    <w:semiHidden/>
    <w:uiPriority w:val="0"/>
    <w:rPr>
      <w:rFonts w:eastAsia="宋体"/>
      <w:szCs w:val="24"/>
    </w:rPr>
  </w:style>
  <w:style w:type="character" w:customStyle="1" w:styleId="67">
    <w:name w:val="正文文本 2 Char"/>
    <w:basedOn w:val="39"/>
    <w:uiPriority w:val="0"/>
    <w:rPr>
      <w:rFonts w:ascii="Times New Roman" w:hAnsi="Times New Roman" w:eastAsia="宋体"/>
    </w:rPr>
  </w:style>
  <w:style w:type="character" w:customStyle="1" w:styleId="68">
    <w:name w:val="正文文本 3 Char"/>
    <w:basedOn w:val="39"/>
    <w:uiPriority w:val="0"/>
    <w:rPr>
      <w:rFonts w:ascii="Times New Roman" w:hAnsi="Times New Roman" w:eastAsia="宋体"/>
      <w:sz w:val="16"/>
      <w:szCs w:val="16"/>
    </w:rPr>
  </w:style>
  <w:style w:type="character" w:customStyle="1" w:styleId="69">
    <w:name w:val="正文文本缩进 2 Char3"/>
    <w:basedOn w:val="39"/>
    <w:link w:val="24"/>
    <w:semiHidden/>
    <w:uiPriority w:val="0"/>
    <w:rPr>
      <w:rFonts w:eastAsia="宋体"/>
      <w:kern w:val="10"/>
      <w:sz w:val="28"/>
      <w:szCs w:val="24"/>
    </w:rPr>
  </w:style>
  <w:style w:type="character" w:customStyle="1" w:styleId="70">
    <w:name w:val="正文文本缩进 3 Char"/>
    <w:basedOn w:val="39"/>
    <w:uiPriority w:val="0"/>
    <w:rPr>
      <w:rFonts w:ascii="Times New Roman" w:hAnsi="Times New Roman" w:eastAsia="宋体"/>
      <w:sz w:val="16"/>
      <w:szCs w:val="16"/>
    </w:rPr>
  </w:style>
  <w:style w:type="character" w:customStyle="1" w:styleId="71">
    <w:name w:val="文档结构图 Char"/>
    <w:basedOn w:val="39"/>
    <w:link w:val="14"/>
    <w:semiHidden/>
    <w:uiPriority w:val="0"/>
    <w:rPr>
      <w:rFonts w:eastAsia="宋体"/>
      <w:szCs w:val="24"/>
      <w:shd w:val="clear" w:color="auto" w:fill="000080"/>
    </w:rPr>
  </w:style>
  <w:style w:type="character" w:customStyle="1" w:styleId="72">
    <w:name w:val="纯文本 Char3"/>
    <w:basedOn w:val="39"/>
    <w:link w:val="21"/>
    <w:semiHidden/>
    <w:uiPriority w:val="0"/>
    <w:rPr>
      <w:rFonts w:ascii="宋体" w:hAnsi="Courier New" w:eastAsia="宋体"/>
    </w:rPr>
  </w:style>
  <w:style w:type="character" w:customStyle="1" w:styleId="73">
    <w:name w:val="批注主题 Char"/>
    <w:basedOn w:val="64"/>
    <w:link w:val="36"/>
    <w:uiPriority w:val="0"/>
    <w:rPr>
      <w:b/>
      <w:bCs/>
      <w:szCs w:val="24"/>
    </w:rPr>
  </w:style>
  <w:style w:type="character" w:customStyle="1" w:styleId="74">
    <w:name w:val="目录 2 Char"/>
    <w:link w:val="75"/>
    <w:locked/>
    <w:uiPriority w:val="0"/>
    <w:rPr>
      <w:rFonts w:ascii="黑体" w:hAnsi="黑体" w:eastAsia="黑体"/>
      <w:iCs/>
    </w:rPr>
  </w:style>
  <w:style w:type="paragraph" w:customStyle="1" w:styleId="75">
    <w:name w:val="目录 21"/>
    <w:basedOn w:val="1"/>
    <w:next w:val="1"/>
    <w:link w:val="74"/>
    <w:uiPriority w:val="0"/>
    <w:pPr>
      <w:tabs>
        <w:tab w:val="right" w:leader="dot" w:pos="9061"/>
      </w:tabs>
      <w:spacing w:before="120" w:line="240" w:lineRule="auto"/>
      <w:ind w:left="210" w:firstLine="0" w:firstLineChars="0"/>
      <w:jc w:val="left"/>
    </w:pPr>
    <w:rPr>
      <w:rFonts w:ascii="黑体" w:hAnsi="黑体" w:eastAsia="黑体"/>
      <w:iCs/>
    </w:rPr>
  </w:style>
  <w:style w:type="paragraph" w:customStyle="1" w:styleId="76">
    <w:name w:val="目录 71"/>
    <w:basedOn w:val="1"/>
    <w:next w:val="1"/>
    <w:uiPriority w:val="39"/>
    <w:pPr>
      <w:spacing w:line="240" w:lineRule="auto"/>
      <w:ind w:left="2520" w:leftChars="1200" w:firstLine="0" w:firstLineChars="0"/>
    </w:pPr>
    <w:rPr>
      <w:rFonts w:ascii="Calibri" w:hAnsi="Calibri"/>
      <w:szCs w:val="22"/>
    </w:rPr>
  </w:style>
  <w:style w:type="character" w:customStyle="1" w:styleId="77">
    <w:name w:val="正文首行缩进 Char1"/>
    <w:basedOn w:val="78"/>
    <w:link w:val="79"/>
    <w:locked/>
    <w:uiPriority w:val="0"/>
    <w:rPr>
      <w:rFonts w:hint="default" w:ascii="Times New Roman" w:hAnsi="Times New Roman" w:eastAsia="宋体" w:cs="Times New Roman"/>
      <w:sz w:val="24"/>
      <w:szCs w:val="24"/>
    </w:rPr>
  </w:style>
  <w:style w:type="character" w:customStyle="1" w:styleId="78">
    <w:name w:val="正文文本 Char1"/>
    <w:basedOn w:val="39"/>
    <w:uiPriority w:val="0"/>
    <w:rPr>
      <w:rFonts w:hint="default" w:ascii="Times New Roman" w:hAnsi="Times New Roman" w:eastAsia="宋体" w:cs="Times New Roman"/>
      <w:sz w:val="24"/>
      <w:szCs w:val="24"/>
    </w:rPr>
  </w:style>
  <w:style w:type="paragraph" w:customStyle="1" w:styleId="79">
    <w:name w:val="正文首行缩进1"/>
    <w:basedOn w:val="17"/>
    <w:link w:val="77"/>
    <w:uiPriority w:val="0"/>
    <w:pPr>
      <w:tabs>
        <w:tab w:val="left" w:pos="1200"/>
      </w:tabs>
      <w:spacing w:after="120"/>
      <w:ind w:left="400" w:leftChars="400" w:firstLine="420" w:firstLineChars="100"/>
    </w:pPr>
  </w:style>
  <w:style w:type="character" w:customStyle="1" w:styleId="80">
    <w:name w:val="DCS正文 Char"/>
    <w:link w:val="81"/>
    <w:locked/>
    <w:uiPriority w:val="0"/>
    <w:rPr>
      <w:rFonts w:ascii="宋体" w:hAnsi="宋体" w:eastAsia="宋体"/>
      <w:kern w:val="10"/>
      <w:sz w:val="24"/>
      <w:szCs w:val="24"/>
    </w:rPr>
  </w:style>
  <w:style w:type="paragraph" w:customStyle="1" w:styleId="81">
    <w:name w:val="DCS正文"/>
    <w:basedOn w:val="1"/>
    <w:link w:val="80"/>
    <w:uiPriority w:val="0"/>
    <w:rPr>
      <w:rFonts w:ascii="宋体" w:hAnsi="宋体"/>
      <w:kern w:val="10"/>
      <w:sz w:val="24"/>
      <w:szCs w:val="24"/>
    </w:rPr>
  </w:style>
  <w:style w:type="paragraph" w:customStyle="1" w:styleId="82">
    <w:name w:val="目录 61"/>
    <w:basedOn w:val="1"/>
    <w:next w:val="1"/>
    <w:uiPriority w:val="39"/>
    <w:pPr>
      <w:spacing w:line="240" w:lineRule="auto"/>
      <w:ind w:left="2100" w:leftChars="1000" w:firstLine="0" w:firstLineChars="0"/>
    </w:pPr>
    <w:rPr>
      <w:rFonts w:ascii="Calibri" w:hAnsi="Calibri"/>
      <w:szCs w:val="22"/>
    </w:rPr>
  </w:style>
  <w:style w:type="paragraph" w:customStyle="1" w:styleId="83">
    <w:name w:val="目录 11"/>
    <w:basedOn w:val="1"/>
    <w:next w:val="1"/>
    <w:uiPriority w:val="39"/>
    <w:pPr>
      <w:tabs>
        <w:tab w:val="right" w:leader="dot" w:pos="9061"/>
      </w:tabs>
      <w:spacing w:before="240" w:after="120" w:line="240" w:lineRule="auto"/>
      <w:ind w:firstLine="0" w:firstLineChars="0"/>
      <w:jc w:val="left"/>
    </w:pPr>
    <w:rPr>
      <w:bCs/>
      <w:sz w:val="20"/>
      <w:szCs w:val="20"/>
    </w:rPr>
  </w:style>
  <w:style w:type="character" w:customStyle="1" w:styleId="84">
    <w:name w:val="正文首行缩进 2 Char1"/>
    <w:link w:val="85"/>
    <w:locked/>
    <w:uiPriority w:val="0"/>
    <w:rPr>
      <w:rFonts w:ascii="宋体" w:hAnsi="宋体" w:eastAsia="宋体"/>
      <w:kern w:val="10"/>
      <w:sz w:val="24"/>
      <w:szCs w:val="24"/>
    </w:rPr>
  </w:style>
  <w:style w:type="paragraph" w:customStyle="1" w:styleId="85">
    <w:name w:val="正文首行缩进 21"/>
    <w:basedOn w:val="18"/>
    <w:link w:val="84"/>
    <w:uiPriority w:val="0"/>
    <w:pPr>
      <w:spacing w:line="360" w:lineRule="auto"/>
      <w:ind w:firstLine="420" w:firstLineChars="200"/>
    </w:pPr>
    <w:rPr>
      <w:rFonts w:ascii="宋体" w:hAnsi="宋体"/>
      <w:kern w:val="10"/>
      <w:sz w:val="24"/>
    </w:rPr>
  </w:style>
  <w:style w:type="paragraph" w:customStyle="1" w:styleId="86">
    <w:name w:val="目录 51"/>
    <w:basedOn w:val="1"/>
    <w:next w:val="1"/>
    <w:uiPriority w:val="39"/>
    <w:pPr>
      <w:spacing w:line="240" w:lineRule="auto"/>
      <w:ind w:left="1680" w:leftChars="800" w:firstLine="0" w:firstLineChars="0"/>
    </w:pPr>
    <w:rPr>
      <w:rFonts w:ascii="Calibri" w:hAnsi="Calibri"/>
      <w:szCs w:val="22"/>
    </w:rPr>
  </w:style>
  <w:style w:type="paragraph" w:customStyle="1" w:styleId="87">
    <w:name w:val="目录 31"/>
    <w:basedOn w:val="1"/>
    <w:next w:val="1"/>
    <w:uiPriority w:val="39"/>
    <w:pPr>
      <w:tabs>
        <w:tab w:val="right" w:leader="dot" w:pos="9000"/>
      </w:tabs>
      <w:spacing w:line="240" w:lineRule="auto"/>
      <w:ind w:left="840" w:right="185" w:rightChars="88" w:firstLine="0" w:firstLineChars="0"/>
      <w:jc w:val="left"/>
    </w:pPr>
    <w:rPr>
      <w:sz w:val="20"/>
      <w:szCs w:val="20"/>
    </w:rPr>
  </w:style>
  <w:style w:type="character" w:customStyle="1" w:styleId="88">
    <w:name w:val="XW正文 Char2"/>
    <w:link w:val="89"/>
    <w:locked/>
    <w:uiPriority w:val="0"/>
    <w:rPr>
      <w:rFonts w:ascii="黑体" w:hAnsi="宋体" w:eastAsia="黑体"/>
      <w:b/>
      <w:color w:val="000000"/>
    </w:rPr>
  </w:style>
  <w:style w:type="paragraph" w:customStyle="1" w:styleId="89">
    <w:name w:val="XW正文"/>
    <w:link w:val="88"/>
    <w:uiPriority w:val="0"/>
    <w:pPr>
      <w:adjustRightInd w:val="0"/>
      <w:spacing w:line="360" w:lineRule="auto"/>
      <w:jc w:val="center"/>
    </w:pPr>
    <w:rPr>
      <w:rFonts w:ascii="黑体" w:hAnsi="宋体" w:eastAsia="黑体" w:cs="Times New Roman"/>
      <w:b/>
      <w:color w:val="000000"/>
      <w:kern w:val="2"/>
      <w:sz w:val="21"/>
      <w:szCs w:val="21"/>
      <w:lang w:val="en-US" w:eastAsia="zh-CN" w:bidi="ar-SA"/>
    </w:rPr>
  </w:style>
  <w:style w:type="paragraph" w:customStyle="1" w:styleId="90">
    <w:name w:val="标准"/>
    <w:basedOn w:val="1"/>
    <w:uiPriority w:val="0"/>
    <w:pPr>
      <w:adjustRightInd w:val="0"/>
      <w:ind w:firstLine="0" w:firstLineChars="0"/>
    </w:pPr>
    <w:rPr>
      <w:kern w:val="0"/>
      <w:sz w:val="24"/>
      <w:szCs w:val="24"/>
    </w:rPr>
  </w:style>
  <w:style w:type="character" w:customStyle="1" w:styleId="91">
    <w:name w:val="条文说明顶格 Char"/>
    <w:link w:val="92"/>
    <w:locked/>
    <w:uiPriority w:val="0"/>
    <w:rPr>
      <w:rFonts w:ascii="楷体_GB2312" w:eastAsia="楷体_GB2312"/>
    </w:rPr>
  </w:style>
  <w:style w:type="paragraph" w:customStyle="1" w:styleId="92">
    <w:name w:val="条文说明顶格"/>
    <w:basedOn w:val="1"/>
    <w:link w:val="91"/>
    <w:uiPriority w:val="0"/>
    <w:pPr>
      <w:adjustRightInd w:val="0"/>
      <w:ind w:firstLine="0" w:firstLineChars="0"/>
      <w:jc w:val="left"/>
    </w:pPr>
    <w:rPr>
      <w:rFonts w:ascii="楷体_GB2312" w:eastAsia="楷体_GB2312" w:hAnsiTheme="minorHAnsi"/>
    </w:rPr>
  </w:style>
  <w:style w:type="paragraph" w:customStyle="1" w:styleId="93">
    <w:name w:val="目录 81"/>
    <w:basedOn w:val="1"/>
    <w:next w:val="1"/>
    <w:uiPriority w:val="39"/>
    <w:pPr>
      <w:spacing w:line="240" w:lineRule="auto"/>
      <w:ind w:left="2940" w:leftChars="1400" w:firstLine="0" w:firstLineChars="0"/>
    </w:pPr>
    <w:rPr>
      <w:rFonts w:ascii="Calibri" w:hAnsi="Calibri"/>
      <w:szCs w:val="22"/>
    </w:rPr>
  </w:style>
  <w:style w:type="paragraph" w:customStyle="1" w:styleId="94">
    <w:name w:val="Char Char Char Char Char Char1"/>
    <w:basedOn w:val="14"/>
    <w:uiPriority w:val="0"/>
    <w:rPr>
      <w:rFonts w:ascii="Tahoma" w:hAnsi="Tahoma"/>
      <w:sz w:val="24"/>
    </w:rPr>
  </w:style>
  <w:style w:type="paragraph" w:customStyle="1" w:styleId="95">
    <w:name w:val="目录 41"/>
    <w:basedOn w:val="1"/>
    <w:next w:val="1"/>
    <w:uiPriority w:val="39"/>
    <w:pPr>
      <w:spacing w:line="240" w:lineRule="auto"/>
      <w:ind w:left="1260" w:leftChars="600" w:firstLine="0" w:firstLineChars="0"/>
    </w:pPr>
    <w:rPr>
      <w:rFonts w:ascii="Calibri" w:hAnsi="Calibri"/>
      <w:szCs w:val="22"/>
    </w:rPr>
  </w:style>
  <w:style w:type="paragraph" w:customStyle="1" w:styleId="96">
    <w:name w:val="目录 91"/>
    <w:basedOn w:val="1"/>
    <w:next w:val="1"/>
    <w:uiPriority w:val="39"/>
    <w:pPr>
      <w:spacing w:line="240" w:lineRule="auto"/>
      <w:ind w:left="3360" w:leftChars="1600" w:firstLine="0" w:firstLineChars="0"/>
    </w:pPr>
    <w:rPr>
      <w:rFonts w:ascii="Calibri" w:hAnsi="Calibri"/>
      <w:szCs w:val="22"/>
    </w:rPr>
  </w:style>
  <w:style w:type="character" w:customStyle="1" w:styleId="97">
    <w:name w:val="样式3 Char"/>
    <w:link w:val="98"/>
    <w:locked/>
    <w:uiPriority w:val="0"/>
    <w:rPr>
      <w:rFonts w:ascii="黑体" w:hAnsi="宋体" w:eastAsia="黑体"/>
      <w:color w:val="000000"/>
      <w:sz w:val="28"/>
      <w:szCs w:val="28"/>
    </w:rPr>
  </w:style>
  <w:style w:type="paragraph" w:customStyle="1" w:styleId="98">
    <w:name w:val="样式3"/>
    <w:basedOn w:val="4"/>
    <w:link w:val="97"/>
    <w:uiPriority w:val="0"/>
    <w:pPr>
      <w:numPr>
        <w:ilvl w:val="0"/>
        <w:numId w:val="0"/>
      </w:numPr>
      <w:spacing w:beforeLines="50"/>
      <w:jc w:val="center"/>
    </w:pPr>
    <w:rPr>
      <w:rFonts w:ascii="黑体" w:hAnsi="宋体" w:eastAsia="黑体"/>
      <w:bCs w:val="0"/>
      <w:color w:val="000000"/>
      <w:sz w:val="28"/>
      <w:szCs w:val="28"/>
    </w:rPr>
  </w:style>
  <w:style w:type="character" w:customStyle="1" w:styleId="99">
    <w:name w:val="样式1 Char"/>
    <w:link w:val="100"/>
    <w:locked/>
    <w:uiPriority w:val="0"/>
    <w:rPr>
      <w:rFonts w:ascii="黑体" w:hAnsi="Cambria" w:eastAsia="黑体" w:cstheme="minorBidi"/>
      <w:bCs/>
      <w:kern w:val="10"/>
      <w:sz w:val="32"/>
      <w:szCs w:val="30"/>
    </w:rPr>
  </w:style>
  <w:style w:type="paragraph" w:customStyle="1" w:styleId="100">
    <w:name w:val="样式1"/>
    <w:basedOn w:val="3"/>
    <w:link w:val="99"/>
    <w:uiPriority w:val="0"/>
    <w:pPr>
      <w:numPr>
        <w:ilvl w:val="0"/>
        <w:numId w:val="0"/>
      </w:numPr>
      <w:spacing w:before="260" w:beforeLines="0" w:after="260" w:afterLines="0" w:line="412" w:lineRule="auto"/>
      <w:jc w:val="both"/>
    </w:pPr>
    <w:rPr>
      <w:rFonts w:ascii="黑体" w:hAnsi="Cambria" w:eastAsia="黑体" w:cstheme="minorBidi"/>
      <w:b w:val="0"/>
      <w:kern w:val="10"/>
      <w:sz w:val="32"/>
      <w:szCs w:val="30"/>
    </w:rPr>
  </w:style>
  <w:style w:type="paragraph" w:customStyle="1" w:styleId="101">
    <w:name w:val="列表段落1"/>
    <w:basedOn w:val="1"/>
    <w:uiPriority w:val="0"/>
    <w:pPr>
      <w:spacing w:line="240" w:lineRule="auto"/>
      <w:ind w:firstLine="420"/>
    </w:pPr>
  </w:style>
  <w:style w:type="character" w:customStyle="1" w:styleId="102">
    <w:name w:val="Char Char Char Char Char"/>
    <w:link w:val="103"/>
    <w:locked/>
    <w:uiPriority w:val="0"/>
    <w:rPr>
      <w:szCs w:val="24"/>
    </w:rPr>
  </w:style>
  <w:style w:type="paragraph" w:customStyle="1" w:styleId="103">
    <w:name w:val="Char Char Char Char"/>
    <w:basedOn w:val="1"/>
    <w:link w:val="102"/>
    <w:uiPriority w:val="0"/>
    <w:pPr>
      <w:spacing w:line="240" w:lineRule="auto"/>
      <w:ind w:firstLine="0" w:firstLineChars="0"/>
    </w:pPr>
    <w:rPr>
      <w:rFonts w:asciiTheme="minorHAnsi" w:hAnsiTheme="minorHAnsi" w:eastAsiaTheme="minorEastAsia"/>
      <w:szCs w:val="24"/>
    </w:rPr>
  </w:style>
  <w:style w:type="character" w:customStyle="1" w:styleId="104">
    <w:name w:val="C段落 Char"/>
    <w:link w:val="105"/>
    <w:locked/>
    <w:uiPriority w:val="0"/>
    <w:rPr>
      <w:rFonts w:ascii="Calibri" w:hAnsi="Calibri"/>
      <w:spacing w:val="10"/>
      <w:sz w:val="24"/>
      <w:szCs w:val="24"/>
    </w:rPr>
  </w:style>
  <w:style w:type="paragraph" w:customStyle="1" w:styleId="105">
    <w:name w:val="C段落"/>
    <w:basedOn w:val="1"/>
    <w:link w:val="104"/>
    <w:uiPriority w:val="0"/>
    <w:pPr>
      <w:adjustRightInd w:val="0"/>
      <w:spacing w:line="420" w:lineRule="exact"/>
    </w:pPr>
    <w:rPr>
      <w:rFonts w:ascii="Calibri" w:hAnsi="Calibri" w:eastAsiaTheme="minorEastAsia"/>
      <w:spacing w:val="10"/>
      <w:sz w:val="24"/>
      <w:szCs w:val="24"/>
    </w:rPr>
  </w:style>
  <w:style w:type="character" w:customStyle="1" w:styleId="106">
    <w:name w:val="样式 标题 1 + (中文) 黑体 四号 黑色 居中 行距: 单倍行距 Char"/>
    <w:link w:val="107"/>
    <w:locked/>
    <w:uiPriority w:val="0"/>
    <w:rPr>
      <w:rFonts w:ascii="黑体" w:hAnsi="黑体" w:eastAsia="黑体"/>
      <w:b/>
      <w:bCs/>
      <w:color w:val="000000"/>
      <w:kern w:val="44"/>
      <w:sz w:val="28"/>
    </w:rPr>
  </w:style>
  <w:style w:type="paragraph" w:customStyle="1" w:styleId="107">
    <w:name w:val="样式 标题 1 + (中文) 黑体 四号 黑色 居中 行距: 单倍行距"/>
    <w:basedOn w:val="2"/>
    <w:link w:val="106"/>
    <w:uiPriority w:val="0"/>
    <w:pPr>
      <w:numPr>
        <w:numId w:val="0"/>
      </w:numPr>
      <w:spacing w:before="340" w:beforeLines="0" w:after="330" w:afterLines="0" w:line="240" w:lineRule="auto"/>
    </w:pPr>
    <w:rPr>
      <w:rFonts w:ascii="黑体" w:hAnsi="黑体"/>
      <w:b/>
      <w:color w:val="000000"/>
      <w:szCs w:val="21"/>
    </w:rPr>
  </w:style>
  <w:style w:type="paragraph" w:customStyle="1" w:styleId="108">
    <w:name w:val="条文说明缩进2字符"/>
    <w:basedOn w:val="1"/>
    <w:next w:val="1"/>
    <w:uiPriority w:val="0"/>
    <w:pPr>
      <w:adjustRightInd w:val="0"/>
      <w:jc w:val="left"/>
    </w:pPr>
    <w:rPr>
      <w:rFonts w:eastAsia="楷体_GB2312"/>
      <w:kern w:val="0"/>
      <w:szCs w:val="20"/>
    </w:rPr>
  </w:style>
  <w:style w:type="character" w:customStyle="1" w:styleId="109">
    <w:name w:val="标准正文 Char"/>
    <w:link w:val="110"/>
    <w:locked/>
    <w:uiPriority w:val="0"/>
    <w:rPr>
      <w:kern w:val="10"/>
      <w:sz w:val="24"/>
      <w:szCs w:val="24"/>
    </w:rPr>
  </w:style>
  <w:style w:type="paragraph" w:customStyle="1" w:styleId="110">
    <w:name w:val="标准正文"/>
    <w:basedOn w:val="85"/>
    <w:link w:val="109"/>
    <w:uiPriority w:val="0"/>
    <w:pPr>
      <w:ind w:left="0" w:leftChars="0" w:firstLine="200"/>
    </w:pPr>
    <w:rPr>
      <w:rFonts w:asciiTheme="minorHAnsi" w:hAnsiTheme="minorHAnsi" w:eastAsiaTheme="minorEastAsia"/>
    </w:rPr>
  </w:style>
  <w:style w:type="character" w:customStyle="1" w:styleId="111">
    <w:name w:val="定稿段落正文 Char"/>
    <w:link w:val="112"/>
    <w:locked/>
    <w:uiPriority w:val="0"/>
    <w:rPr>
      <w:rFonts w:ascii="仿宋_GB2312" w:eastAsia="仿宋_GB2312"/>
      <w:sz w:val="23"/>
    </w:rPr>
  </w:style>
  <w:style w:type="paragraph" w:customStyle="1" w:styleId="112">
    <w:name w:val="定稿段落正文"/>
    <w:basedOn w:val="1"/>
    <w:link w:val="111"/>
    <w:uiPriority w:val="0"/>
    <w:pPr>
      <w:spacing w:line="288" w:lineRule="auto"/>
    </w:pPr>
    <w:rPr>
      <w:rFonts w:ascii="仿宋_GB2312" w:eastAsia="仿宋_GB2312" w:hAnsiTheme="minorHAnsi"/>
      <w:sz w:val="23"/>
    </w:rPr>
  </w:style>
  <w:style w:type="character" w:customStyle="1" w:styleId="113">
    <w:name w:val="正文 + 宋体 Char"/>
    <w:link w:val="114"/>
    <w:locked/>
    <w:uiPriority w:val="0"/>
    <w:rPr>
      <w:rFonts w:ascii="宋体" w:hAnsi="宋体" w:eastAsia="宋体"/>
      <w:color w:val="000000"/>
      <w:spacing w:val="6"/>
      <w:sz w:val="28"/>
      <w:szCs w:val="28"/>
    </w:rPr>
  </w:style>
  <w:style w:type="paragraph" w:customStyle="1" w:styleId="114">
    <w:name w:val="正文 + 宋体"/>
    <w:basedOn w:val="1"/>
    <w:link w:val="113"/>
    <w:uiPriority w:val="0"/>
    <w:pPr>
      <w:widowControl/>
      <w:autoSpaceDE w:val="0"/>
      <w:autoSpaceDN w:val="0"/>
      <w:adjustRightInd w:val="0"/>
      <w:spacing w:beforeLines="75" w:line="336" w:lineRule="auto"/>
      <w:ind w:firstLine="584"/>
      <w:jc w:val="left"/>
    </w:pPr>
    <w:rPr>
      <w:rFonts w:ascii="宋体" w:hAnsi="宋体"/>
      <w:color w:val="000000"/>
      <w:spacing w:val="6"/>
      <w:sz w:val="28"/>
      <w:szCs w:val="28"/>
    </w:rPr>
  </w:style>
  <w:style w:type="paragraph" w:customStyle="1" w:styleId="115">
    <w:name w:val="text"/>
    <w:basedOn w:val="1"/>
    <w:uiPriority w:val="0"/>
    <w:pPr>
      <w:spacing w:line="400" w:lineRule="exact"/>
      <w:ind w:firstLine="1440"/>
    </w:pPr>
    <w:rPr>
      <w:szCs w:val="24"/>
    </w:rPr>
  </w:style>
  <w:style w:type="paragraph" w:customStyle="1" w:styleId="116">
    <w:name w:val="Char Char Char Char Char Char Char"/>
    <w:basedOn w:val="1"/>
    <w:uiPriority w:val="0"/>
    <w:pPr>
      <w:widowControl/>
      <w:spacing w:after="160" w:line="240" w:lineRule="exact"/>
      <w:ind w:firstLine="0" w:firstLineChars="0"/>
      <w:jc w:val="left"/>
    </w:pPr>
    <w:rPr>
      <w:rFonts w:ascii="Arial" w:hAnsi="Arial" w:eastAsia="Times New Roman" w:cs="Verdana"/>
      <w:b/>
      <w:kern w:val="0"/>
      <w:sz w:val="24"/>
      <w:szCs w:val="24"/>
      <w:lang w:eastAsia="en-US"/>
    </w:rPr>
  </w:style>
  <w:style w:type="character" w:styleId="117">
    <w:name w:val="Placeholder Text"/>
    <w:basedOn w:val="39"/>
    <w:semiHidden/>
    <w:uiPriority w:val="99"/>
    <w:rPr>
      <w:color w:val="808080"/>
    </w:rPr>
  </w:style>
  <w:style w:type="character" w:customStyle="1" w:styleId="118">
    <w:name w:val="页眉 Char1"/>
    <w:basedOn w:val="39"/>
    <w:uiPriority w:val="0"/>
    <w:rPr>
      <w:sz w:val="18"/>
      <w:szCs w:val="18"/>
    </w:rPr>
  </w:style>
  <w:style w:type="character" w:customStyle="1" w:styleId="119">
    <w:name w:val="页脚 Char1"/>
    <w:basedOn w:val="39"/>
    <w:uiPriority w:val="0"/>
    <w:rPr>
      <w:sz w:val="18"/>
      <w:szCs w:val="18"/>
    </w:rPr>
  </w:style>
  <w:style w:type="character" w:customStyle="1" w:styleId="120">
    <w:name w:val="标题 Char1"/>
    <w:basedOn w:val="39"/>
    <w:uiPriority w:val="0"/>
    <w:rPr>
      <w:rFonts w:hint="default" w:ascii="Times New Roman" w:hAnsi="Times New Roman" w:eastAsia="宋体" w:cstheme="majorBidi"/>
      <w:bCs/>
      <w:szCs w:val="32"/>
    </w:rPr>
  </w:style>
  <w:style w:type="character" w:customStyle="1" w:styleId="121">
    <w:name w:val="日期 Char1"/>
    <w:locked/>
    <w:uiPriority w:val="0"/>
    <w:rPr>
      <w:rFonts w:hint="eastAsia" w:ascii="宋体" w:hAnsi="宋体" w:eastAsia="宋体"/>
      <w:szCs w:val="24"/>
    </w:rPr>
  </w:style>
  <w:style w:type="character" w:customStyle="1" w:styleId="122">
    <w:name w:val="纯文本 Char1"/>
    <w:locked/>
    <w:uiPriority w:val="0"/>
    <w:rPr>
      <w:rFonts w:hint="eastAsia" w:ascii="宋体" w:hAnsi="Courier New" w:eastAsia="宋体"/>
    </w:rPr>
  </w:style>
  <w:style w:type="character" w:customStyle="1" w:styleId="123">
    <w:name w:val="正文首行缩进 2 Char"/>
    <w:locked/>
    <w:uiPriority w:val="0"/>
    <w:rPr>
      <w:kern w:val="10"/>
      <w:sz w:val="24"/>
      <w:szCs w:val="24"/>
    </w:rPr>
  </w:style>
  <w:style w:type="character" w:customStyle="1" w:styleId="124">
    <w:name w:val="正文文本 3 Char1"/>
    <w:link w:val="16"/>
    <w:semiHidden/>
    <w:locked/>
    <w:uiPriority w:val="0"/>
    <w:rPr>
      <w:rFonts w:ascii="宋体" w:hAnsi="宋体" w:eastAsia="宋体"/>
      <w:kern w:val="10"/>
      <w:szCs w:val="24"/>
    </w:rPr>
  </w:style>
  <w:style w:type="character" w:customStyle="1" w:styleId="125">
    <w:name w:val="正文文本缩进 2 Char1"/>
    <w:locked/>
    <w:uiPriority w:val="0"/>
    <w:rPr>
      <w:rFonts w:hint="eastAsia" w:ascii="宋体" w:hAnsi="宋体" w:eastAsia="宋体"/>
      <w:kern w:val="10"/>
      <w:sz w:val="28"/>
      <w:szCs w:val="24"/>
    </w:rPr>
  </w:style>
  <w:style w:type="character" w:customStyle="1" w:styleId="126">
    <w:name w:val="正文文本缩进 Char1"/>
    <w:locked/>
    <w:uiPriority w:val="0"/>
    <w:rPr>
      <w:rFonts w:hint="eastAsia" w:ascii="宋体" w:hAnsi="宋体" w:eastAsia="宋体"/>
      <w:szCs w:val="24"/>
    </w:rPr>
  </w:style>
  <w:style w:type="character" w:customStyle="1" w:styleId="127">
    <w:name w:val="正文首行缩进 Char"/>
    <w:basedOn w:val="52"/>
    <w:locked/>
    <w:uiPriority w:val="0"/>
    <w:rPr>
      <w:rFonts w:hint="default" w:ascii="Times New Roman" w:hAnsi="Times New Roman" w:eastAsia="宋体" w:cs="Times New Roman"/>
      <w:kern w:val="2"/>
      <w:sz w:val="21"/>
      <w:szCs w:val="24"/>
    </w:rPr>
  </w:style>
  <w:style w:type="character" w:customStyle="1" w:styleId="128">
    <w:name w:val="批注框文本 Char1"/>
    <w:qFormat/>
    <w:locked/>
    <w:uiPriority w:val="0"/>
    <w:rPr>
      <w:rFonts w:hint="eastAsia" w:ascii="宋体" w:hAnsi="宋体" w:eastAsia="宋体"/>
      <w:sz w:val="18"/>
      <w:szCs w:val="18"/>
    </w:rPr>
  </w:style>
  <w:style w:type="character" w:customStyle="1" w:styleId="129">
    <w:name w:val="Char Char12"/>
    <w:uiPriority w:val="0"/>
    <w:rPr>
      <w:rFonts w:hint="eastAsia" w:ascii="宋体" w:hAnsi="Courier New" w:eastAsia="宋体"/>
      <w:lang w:bidi="ar-SA"/>
    </w:rPr>
  </w:style>
  <w:style w:type="character" w:customStyle="1" w:styleId="130">
    <w:name w:val="正文文本 2 Char1"/>
    <w:link w:val="34"/>
    <w:semiHidden/>
    <w:locked/>
    <w:uiPriority w:val="0"/>
    <w:rPr>
      <w:rFonts w:eastAsia="宋体"/>
      <w:kern w:val="10"/>
      <w:sz w:val="28"/>
      <w:szCs w:val="24"/>
    </w:rPr>
  </w:style>
  <w:style w:type="character" w:customStyle="1" w:styleId="131">
    <w:name w:val="正文文本缩进 3 Char1"/>
    <w:link w:val="31"/>
    <w:semiHidden/>
    <w:locked/>
    <w:uiPriority w:val="0"/>
    <w:rPr>
      <w:rFonts w:eastAsia="宋体"/>
      <w:kern w:val="10"/>
      <w:sz w:val="28"/>
      <w:szCs w:val="24"/>
    </w:rPr>
  </w:style>
  <w:style w:type="character" w:customStyle="1" w:styleId="132">
    <w:name w:val="正文文本 2 Char2"/>
    <w:basedOn w:val="39"/>
    <w:semiHidden/>
    <w:uiPriority w:val="99"/>
    <w:rPr>
      <w:rFonts w:hint="default" w:ascii="Times New Roman" w:hAnsi="Times New Roman" w:eastAsia="宋体" w:cs="Times New Roman"/>
    </w:rPr>
  </w:style>
  <w:style w:type="character" w:customStyle="1" w:styleId="133">
    <w:name w:val="正文文本 2 字符1"/>
    <w:basedOn w:val="39"/>
    <w:semiHidden/>
    <w:uiPriority w:val="99"/>
    <w:rPr>
      <w:rFonts w:hint="default" w:ascii="Times New Roman" w:hAnsi="Times New Roman" w:eastAsia="宋体" w:cs="Times New Roman"/>
    </w:rPr>
  </w:style>
  <w:style w:type="character" w:customStyle="1" w:styleId="134">
    <w:name w:val="正文文本缩进 Char2"/>
    <w:basedOn w:val="39"/>
    <w:semiHidden/>
    <w:uiPriority w:val="99"/>
    <w:rPr>
      <w:rFonts w:hint="default" w:ascii="Times New Roman" w:hAnsi="Times New Roman" w:eastAsia="宋体" w:cs="Times New Roman"/>
    </w:rPr>
  </w:style>
  <w:style w:type="character" w:customStyle="1" w:styleId="135">
    <w:name w:val="正文文本缩进 字符1"/>
    <w:basedOn w:val="39"/>
    <w:semiHidden/>
    <w:uiPriority w:val="99"/>
    <w:rPr>
      <w:rFonts w:hint="default" w:ascii="Times New Roman" w:hAnsi="Times New Roman" w:eastAsia="宋体" w:cs="Times New Roman"/>
    </w:rPr>
  </w:style>
  <w:style w:type="character" w:customStyle="1" w:styleId="136">
    <w:name w:val="批注文字 Char1"/>
    <w:basedOn w:val="39"/>
    <w:semiHidden/>
    <w:uiPriority w:val="99"/>
    <w:rPr>
      <w:rFonts w:hint="default" w:ascii="Times New Roman" w:hAnsi="Times New Roman" w:eastAsia="宋体" w:cs="Times New Roman"/>
    </w:rPr>
  </w:style>
  <w:style w:type="character" w:customStyle="1" w:styleId="137">
    <w:name w:val="批注文字 字符1"/>
    <w:basedOn w:val="39"/>
    <w:semiHidden/>
    <w:uiPriority w:val="99"/>
    <w:rPr>
      <w:rFonts w:hint="default" w:ascii="Times New Roman" w:hAnsi="Times New Roman" w:eastAsia="宋体" w:cs="Times New Roman"/>
    </w:rPr>
  </w:style>
  <w:style w:type="character" w:customStyle="1" w:styleId="138">
    <w:name w:val="批注主题 Char1"/>
    <w:basedOn w:val="136"/>
    <w:semiHidden/>
    <w:uiPriority w:val="99"/>
    <w:rPr>
      <w:rFonts w:hint="default" w:ascii="Times New Roman" w:hAnsi="Times New Roman" w:eastAsia="宋体" w:cs="Times New Roman"/>
      <w:b/>
      <w:bCs/>
    </w:rPr>
  </w:style>
  <w:style w:type="character" w:customStyle="1" w:styleId="139">
    <w:name w:val="批注主题 字符1"/>
    <w:basedOn w:val="137"/>
    <w:semiHidden/>
    <w:uiPriority w:val="99"/>
    <w:rPr>
      <w:rFonts w:hint="default" w:ascii="Times New Roman" w:hAnsi="Times New Roman" w:eastAsia="宋体" w:cs="Times New Roman"/>
      <w:b/>
      <w:bCs/>
    </w:rPr>
  </w:style>
  <w:style w:type="character" w:customStyle="1" w:styleId="140">
    <w:name w:val="文档结构图 Char1"/>
    <w:basedOn w:val="39"/>
    <w:semiHidden/>
    <w:uiPriority w:val="99"/>
    <w:rPr>
      <w:rFonts w:hint="eastAsia" w:ascii="宋体" w:hAnsi="Times New Roman" w:eastAsia="宋体"/>
      <w:sz w:val="18"/>
      <w:szCs w:val="18"/>
    </w:rPr>
  </w:style>
  <w:style w:type="character" w:customStyle="1" w:styleId="141">
    <w:name w:val="文档结构图 字符1"/>
    <w:basedOn w:val="39"/>
    <w:semiHidden/>
    <w:uiPriority w:val="99"/>
    <w:rPr>
      <w:rFonts w:hint="eastAsia" w:ascii="Microsoft YaHei UI" w:hAnsi="Times New Roman" w:eastAsia="Microsoft YaHei UI"/>
      <w:sz w:val="18"/>
      <w:szCs w:val="18"/>
    </w:rPr>
  </w:style>
  <w:style w:type="character" w:customStyle="1" w:styleId="142">
    <w:name w:val="正文文本 3 Char2"/>
    <w:basedOn w:val="39"/>
    <w:semiHidden/>
    <w:uiPriority w:val="99"/>
    <w:rPr>
      <w:rFonts w:hint="default" w:ascii="Times New Roman" w:hAnsi="Times New Roman" w:eastAsia="宋体" w:cs="Times New Roman"/>
      <w:sz w:val="16"/>
      <w:szCs w:val="16"/>
    </w:rPr>
  </w:style>
  <w:style w:type="character" w:customStyle="1" w:styleId="143">
    <w:name w:val="正文文本 3 字符1"/>
    <w:basedOn w:val="39"/>
    <w:semiHidden/>
    <w:uiPriority w:val="99"/>
    <w:rPr>
      <w:rFonts w:hint="default" w:ascii="Times New Roman" w:hAnsi="Times New Roman" w:eastAsia="宋体" w:cs="Times New Roman"/>
      <w:sz w:val="16"/>
      <w:szCs w:val="16"/>
    </w:rPr>
  </w:style>
  <w:style w:type="character" w:customStyle="1" w:styleId="144">
    <w:name w:val="正文文本缩进 3 Char2"/>
    <w:basedOn w:val="39"/>
    <w:semiHidden/>
    <w:uiPriority w:val="99"/>
    <w:rPr>
      <w:rFonts w:hint="default" w:ascii="Times New Roman" w:hAnsi="Times New Roman" w:eastAsia="宋体" w:cs="Times New Roman"/>
      <w:sz w:val="16"/>
      <w:szCs w:val="16"/>
    </w:rPr>
  </w:style>
  <w:style w:type="character" w:customStyle="1" w:styleId="145">
    <w:name w:val="正文文本缩进 3 字符1"/>
    <w:basedOn w:val="39"/>
    <w:semiHidden/>
    <w:uiPriority w:val="99"/>
    <w:rPr>
      <w:rFonts w:hint="default" w:ascii="Times New Roman" w:hAnsi="Times New Roman" w:eastAsia="宋体" w:cs="Times New Roman"/>
      <w:sz w:val="16"/>
      <w:szCs w:val="16"/>
    </w:rPr>
  </w:style>
  <w:style w:type="character" w:customStyle="1" w:styleId="146">
    <w:name w:val="日期 Char2"/>
    <w:basedOn w:val="39"/>
    <w:semiHidden/>
    <w:uiPriority w:val="99"/>
    <w:rPr>
      <w:rFonts w:hint="default" w:ascii="Times New Roman" w:hAnsi="Times New Roman" w:eastAsia="宋体" w:cs="Times New Roman"/>
    </w:rPr>
  </w:style>
  <w:style w:type="character" w:customStyle="1" w:styleId="147">
    <w:name w:val="日期 字符1"/>
    <w:basedOn w:val="39"/>
    <w:semiHidden/>
    <w:uiPriority w:val="99"/>
    <w:rPr>
      <w:rFonts w:hint="default" w:ascii="Times New Roman" w:hAnsi="Times New Roman" w:eastAsia="宋体" w:cs="Times New Roman"/>
    </w:rPr>
  </w:style>
  <w:style w:type="character" w:customStyle="1" w:styleId="148">
    <w:name w:val="正文文本缩进 2 Char2"/>
    <w:basedOn w:val="39"/>
    <w:semiHidden/>
    <w:uiPriority w:val="99"/>
    <w:rPr>
      <w:rFonts w:hint="default" w:ascii="Times New Roman" w:hAnsi="Times New Roman" w:eastAsia="宋体" w:cs="Times New Roman"/>
    </w:rPr>
  </w:style>
  <w:style w:type="character" w:customStyle="1" w:styleId="149">
    <w:name w:val="正文文本缩进 2 字符1"/>
    <w:basedOn w:val="39"/>
    <w:semiHidden/>
    <w:uiPriority w:val="99"/>
    <w:rPr>
      <w:rFonts w:hint="default" w:ascii="Times New Roman" w:hAnsi="Times New Roman" w:eastAsia="宋体" w:cs="Times New Roman"/>
    </w:rPr>
  </w:style>
  <w:style w:type="character" w:customStyle="1" w:styleId="150">
    <w:name w:val="批注框文本 字符1"/>
    <w:basedOn w:val="39"/>
    <w:semiHidden/>
    <w:uiPriority w:val="99"/>
    <w:rPr>
      <w:rFonts w:hint="default" w:ascii="Times New Roman" w:hAnsi="Times New Roman" w:eastAsia="宋体" w:cs="Times New Roman"/>
      <w:sz w:val="18"/>
      <w:szCs w:val="18"/>
    </w:rPr>
  </w:style>
  <w:style w:type="character" w:customStyle="1" w:styleId="151">
    <w:name w:val="纯文本 Char2"/>
    <w:basedOn w:val="39"/>
    <w:semiHidden/>
    <w:uiPriority w:val="99"/>
    <w:rPr>
      <w:rFonts w:hint="eastAsia" w:ascii="宋体" w:hAnsi="Courier New" w:eastAsia="宋体" w:cs="Courier New"/>
    </w:rPr>
  </w:style>
  <w:style w:type="character" w:customStyle="1" w:styleId="152">
    <w:name w:val="纯文本 字符1"/>
    <w:basedOn w:val="39"/>
    <w:semiHidden/>
    <w:uiPriority w:val="99"/>
    <w:rPr>
      <w:rFonts w:hint="eastAsia" w:hAnsi="Courier New" w:eastAsia="宋体" w:cs="Courier New" w:asciiTheme="minorEastAsia"/>
    </w:rPr>
  </w:style>
  <w:style w:type="paragraph" w:styleId="153">
    <w:name w:val="List Paragraph"/>
    <w:basedOn w:val="1"/>
    <w:uiPriority w:val="99"/>
    <w:pPr>
      <w:ind w:firstLine="420"/>
    </w:pPr>
    <w:rPr>
      <w:rFonts w:ascii="Calibri" w:hAnsi="Calibri"/>
      <w:sz w:val="24"/>
      <w:szCs w:val="24"/>
    </w:rPr>
  </w:style>
  <w:style w:type="character" w:customStyle="1" w:styleId="154">
    <w:name w:val="样式1 字符"/>
    <w:basedOn w:val="47"/>
    <w:uiPriority w:val="0"/>
    <w:rPr>
      <w:rFonts w:asciiTheme="majorHAnsi" w:hAnsiTheme="majorHAnsi" w:eastAsiaTheme="majorEastAsia" w:cstheme="majorBidi"/>
      <w:kern w:val="2"/>
      <w:sz w:val="32"/>
      <w:szCs w:val="32"/>
    </w:rPr>
  </w:style>
  <w:style w:type="character" w:customStyle="1" w:styleId="155">
    <w:name w:val="页脚 Char"/>
    <w:locked/>
    <w:uiPriority w:val="0"/>
    <w:rPr>
      <w:rFonts w:hint="default" w:ascii="Calibri" w:hAnsi="Calibri"/>
      <w:sz w:val="18"/>
      <w:szCs w:val="18"/>
    </w:rPr>
  </w:style>
  <w:style w:type="character" w:customStyle="1" w:styleId="156">
    <w:name w:val="标题 Char"/>
    <w:locked/>
    <w:uiPriority w:val="0"/>
    <w:rPr>
      <w:rFonts w:hint="default" w:ascii="Cambria" w:hAnsi="Cambria"/>
      <w:b/>
      <w:bCs/>
      <w:kern w:val="10"/>
      <w:sz w:val="32"/>
      <w:szCs w:val="32"/>
    </w:rPr>
  </w:style>
  <w:style w:type="character" w:customStyle="1" w:styleId="157">
    <w:name w:val="页眉 Char"/>
    <w:locked/>
    <w:uiPriority w:val="0"/>
    <w:rPr>
      <w:rFonts w:hint="default" w:ascii="Calibri" w:hAnsi="Calibri"/>
      <w:sz w:val="18"/>
      <w:szCs w:val="18"/>
    </w:rPr>
  </w:style>
  <w:style w:type="character" w:customStyle="1" w:styleId="158">
    <w:name w:val="正文文本 Char"/>
    <w:locked/>
    <w:uiPriority w:val="0"/>
    <w:rPr>
      <w:kern w:val="2"/>
      <w:sz w:val="21"/>
      <w:szCs w:val="24"/>
    </w:rPr>
  </w:style>
  <w:style w:type="character" w:customStyle="1" w:styleId="159">
    <w:name w:val="正文文本缩进 Char"/>
    <w:locked/>
    <w:uiPriority w:val="0"/>
    <w:rPr>
      <w:kern w:val="2"/>
      <w:sz w:val="21"/>
      <w:szCs w:val="24"/>
    </w:rPr>
  </w:style>
  <w:style w:type="character" w:customStyle="1" w:styleId="160">
    <w:name w:val="日期 Char"/>
    <w:locked/>
    <w:uiPriority w:val="0"/>
    <w:rPr>
      <w:szCs w:val="24"/>
    </w:rPr>
  </w:style>
  <w:style w:type="character" w:customStyle="1" w:styleId="161">
    <w:name w:val="正文文本缩进 2 Char"/>
    <w:locked/>
    <w:uiPriority w:val="0"/>
    <w:rPr>
      <w:kern w:val="10"/>
      <w:sz w:val="28"/>
      <w:szCs w:val="24"/>
    </w:rPr>
  </w:style>
  <w:style w:type="character" w:customStyle="1" w:styleId="162">
    <w:name w:val="纯文本 Char"/>
    <w:locked/>
    <w:uiPriority w:val="0"/>
    <w:rPr>
      <w:rFonts w:hint="eastAsia" w:ascii="宋体" w:hAnsi="Courier New" w:eastAsia="宋体"/>
    </w:rPr>
  </w:style>
  <w:style w:type="character" w:customStyle="1" w:styleId="163">
    <w:name w:val="批注框文本 Char"/>
    <w:locked/>
    <w:uiPriority w:val="0"/>
    <w:rPr>
      <w:sz w:val="18"/>
      <w:szCs w:val="18"/>
    </w:rPr>
  </w:style>
  <w:style w:type="table" w:customStyle="1" w:styleId="164">
    <w:name w:val="网格型1"/>
    <w:basedOn w:val="3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5">
    <w:name w:val="Revision"/>
    <w:hidden/>
    <w:semiHidden/>
    <w:uiPriority w:val="99"/>
    <w:rPr>
      <w:rFonts w:ascii="Times New Roman" w:hAnsi="Times New Roman" w:eastAsia="宋体" w:cs="Times New Roman"/>
      <w:kern w:val="2"/>
      <w:sz w:val="21"/>
      <w:szCs w:val="21"/>
      <w:lang w:val="en-US" w:eastAsia="zh-CN" w:bidi="ar-SA"/>
    </w:rPr>
  </w:style>
  <w:style w:type="character" w:customStyle="1" w:styleId="166">
    <w:name w:val="未处理的提及1"/>
    <w:basedOn w:val="39"/>
    <w:semiHidden/>
    <w:unhideWhenUsed/>
    <w:uiPriority w:val="99"/>
    <w:rPr>
      <w:color w:val="605E5C"/>
      <w:shd w:val="clear" w:color="auto" w:fill="E1DFDD"/>
    </w:rPr>
  </w:style>
  <w:style w:type="paragraph" w:customStyle="1" w:styleId="167">
    <w:name w:val="样式2"/>
    <w:basedOn w:val="3"/>
    <w:uiPriority w:val="0"/>
    <w:pPr>
      <w:keepNext w:val="0"/>
      <w:keepLines w:val="0"/>
      <w:numPr>
        <w:ilvl w:val="0"/>
        <w:numId w:val="0"/>
      </w:numPr>
      <w:spacing w:before="624" w:after="312"/>
    </w:pPr>
    <w:rPr>
      <w:rFonts w:cs="Times New Roman"/>
    </w:rPr>
  </w:style>
  <w:style w:type="paragraph" w:customStyle="1" w:styleId="168">
    <w:name w:val="样式4"/>
    <w:basedOn w:val="1"/>
    <w:uiPriority w:val="0"/>
    <w:pPr>
      <w:spacing w:before="156" w:beforeLines="50" w:after="156" w:afterLines="50"/>
      <w:ind w:firstLine="422"/>
      <w:jc w:val="center"/>
    </w:pPr>
    <w:rPr>
      <w:b/>
      <w:bC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46.wmf"/><Relationship Id="rId97" Type="http://schemas.openxmlformats.org/officeDocument/2006/relationships/oleObject" Target="embeddings/oleObject39.bin"/><Relationship Id="rId96" Type="http://schemas.openxmlformats.org/officeDocument/2006/relationships/image" Target="media/image45.wmf"/><Relationship Id="rId95" Type="http://schemas.openxmlformats.org/officeDocument/2006/relationships/oleObject" Target="embeddings/oleObject38.bin"/><Relationship Id="rId94" Type="http://schemas.openxmlformats.org/officeDocument/2006/relationships/image" Target="media/image44.wmf"/><Relationship Id="rId93" Type="http://schemas.openxmlformats.org/officeDocument/2006/relationships/oleObject" Target="embeddings/oleObject37.bin"/><Relationship Id="rId92" Type="http://schemas.openxmlformats.org/officeDocument/2006/relationships/image" Target="media/image43.wmf"/><Relationship Id="rId91" Type="http://schemas.openxmlformats.org/officeDocument/2006/relationships/oleObject" Target="embeddings/oleObject36.bin"/><Relationship Id="rId90" Type="http://schemas.openxmlformats.org/officeDocument/2006/relationships/image" Target="media/image42.wmf"/><Relationship Id="rId9" Type="http://schemas.openxmlformats.org/officeDocument/2006/relationships/footer" Target="footer2.xml"/><Relationship Id="rId89" Type="http://schemas.openxmlformats.org/officeDocument/2006/relationships/oleObject" Target="embeddings/oleObject35.bin"/><Relationship Id="rId88" Type="http://schemas.openxmlformats.org/officeDocument/2006/relationships/image" Target="media/image41.wmf"/><Relationship Id="rId87" Type="http://schemas.openxmlformats.org/officeDocument/2006/relationships/oleObject" Target="embeddings/oleObject34.bin"/><Relationship Id="rId86" Type="http://schemas.openxmlformats.org/officeDocument/2006/relationships/image" Target="media/image40.wmf"/><Relationship Id="rId85" Type="http://schemas.openxmlformats.org/officeDocument/2006/relationships/oleObject" Target="embeddings/oleObject33.bin"/><Relationship Id="rId84" Type="http://schemas.openxmlformats.org/officeDocument/2006/relationships/image" Target="media/image39.wmf"/><Relationship Id="rId83" Type="http://schemas.openxmlformats.org/officeDocument/2006/relationships/oleObject" Target="embeddings/oleObject32.bin"/><Relationship Id="rId82" Type="http://schemas.openxmlformats.org/officeDocument/2006/relationships/image" Target="media/image38.wmf"/><Relationship Id="rId81" Type="http://schemas.openxmlformats.org/officeDocument/2006/relationships/oleObject" Target="embeddings/oleObject31.bin"/><Relationship Id="rId80" Type="http://schemas.openxmlformats.org/officeDocument/2006/relationships/image" Target="media/image37.wmf"/><Relationship Id="rId8" Type="http://schemas.openxmlformats.org/officeDocument/2006/relationships/footer" Target="footer1.xml"/><Relationship Id="rId79" Type="http://schemas.openxmlformats.org/officeDocument/2006/relationships/oleObject" Target="embeddings/oleObject30.bin"/><Relationship Id="rId78" Type="http://schemas.openxmlformats.org/officeDocument/2006/relationships/image" Target="media/image36.wmf"/><Relationship Id="rId77" Type="http://schemas.openxmlformats.org/officeDocument/2006/relationships/oleObject" Target="embeddings/oleObject29.bin"/><Relationship Id="rId76" Type="http://schemas.openxmlformats.org/officeDocument/2006/relationships/image" Target="media/image35.wmf"/><Relationship Id="rId75" Type="http://schemas.openxmlformats.org/officeDocument/2006/relationships/oleObject" Target="embeddings/oleObject28.bin"/><Relationship Id="rId74" Type="http://schemas.openxmlformats.org/officeDocument/2006/relationships/image" Target="media/image34.wmf"/><Relationship Id="rId73" Type="http://schemas.openxmlformats.org/officeDocument/2006/relationships/oleObject" Target="embeddings/oleObject27.bin"/><Relationship Id="rId72" Type="http://schemas.openxmlformats.org/officeDocument/2006/relationships/image" Target="media/image33.wmf"/><Relationship Id="rId71" Type="http://schemas.openxmlformats.org/officeDocument/2006/relationships/oleObject" Target="embeddings/oleObject26.bin"/><Relationship Id="rId70" Type="http://schemas.openxmlformats.org/officeDocument/2006/relationships/image" Target="media/image32.wmf"/><Relationship Id="rId7" Type="http://schemas.openxmlformats.org/officeDocument/2006/relationships/header" Target="header3.xml"/><Relationship Id="rId69" Type="http://schemas.openxmlformats.org/officeDocument/2006/relationships/oleObject" Target="embeddings/oleObject25.bin"/><Relationship Id="rId68" Type="http://schemas.openxmlformats.org/officeDocument/2006/relationships/image" Target="media/image31.wmf"/><Relationship Id="rId67" Type="http://schemas.openxmlformats.org/officeDocument/2006/relationships/oleObject" Target="embeddings/oleObject24.bin"/><Relationship Id="rId66" Type="http://schemas.openxmlformats.org/officeDocument/2006/relationships/image" Target="media/image30.wmf"/><Relationship Id="rId65" Type="http://schemas.openxmlformats.org/officeDocument/2006/relationships/oleObject" Target="embeddings/oleObject23.bin"/><Relationship Id="rId64" Type="http://schemas.openxmlformats.org/officeDocument/2006/relationships/image" Target="media/image29.png"/><Relationship Id="rId63" Type="http://schemas.openxmlformats.org/officeDocument/2006/relationships/image" Target="media/image28.png"/><Relationship Id="rId62" Type="http://schemas.openxmlformats.org/officeDocument/2006/relationships/image" Target="media/image27.wmf"/><Relationship Id="rId61" Type="http://schemas.openxmlformats.org/officeDocument/2006/relationships/oleObject" Target="embeddings/oleObject22.bin"/><Relationship Id="rId60" Type="http://schemas.openxmlformats.org/officeDocument/2006/relationships/image" Target="media/image26.wmf"/><Relationship Id="rId6" Type="http://schemas.openxmlformats.org/officeDocument/2006/relationships/header" Target="header2.xml"/><Relationship Id="rId59" Type="http://schemas.openxmlformats.org/officeDocument/2006/relationships/oleObject" Target="embeddings/oleObject21.bin"/><Relationship Id="rId58" Type="http://schemas.openxmlformats.org/officeDocument/2006/relationships/image" Target="media/image25.wmf"/><Relationship Id="rId57" Type="http://schemas.openxmlformats.org/officeDocument/2006/relationships/oleObject" Target="embeddings/oleObject20.bin"/><Relationship Id="rId56" Type="http://schemas.openxmlformats.org/officeDocument/2006/relationships/oleObject" Target="embeddings/oleObject19.bin"/><Relationship Id="rId55" Type="http://schemas.openxmlformats.org/officeDocument/2006/relationships/image" Target="media/image24.wmf"/><Relationship Id="rId54" Type="http://schemas.openxmlformats.org/officeDocument/2006/relationships/oleObject" Target="embeddings/oleObject18.bin"/><Relationship Id="rId53" Type="http://schemas.openxmlformats.org/officeDocument/2006/relationships/image" Target="media/image23.wmf"/><Relationship Id="rId52" Type="http://schemas.openxmlformats.org/officeDocument/2006/relationships/oleObject" Target="embeddings/oleObject17.bin"/><Relationship Id="rId51" Type="http://schemas.openxmlformats.org/officeDocument/2006/relationships/image" Target="media/image22.wmf"/><Relationship Id="rId50" Type="http://schemas.openxmlformats.org/officeDocument/2006/relationships/oleObject" Target="embeddings/oleObject16.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15.bin"/><Relationship Id="rId47" Type="http://schemas.openxmlformats.org/officeDocument/2006/relationships/image" Target="media/image20.wmf"/><Relationship Id="rId46" Type="http://schemas.openxmlformats.org/officeDocument/2006/relationships/oleObject" Target="embeddings/oleObject14.bin"/><Relationship Id="rId45" Type="http://schemas.openxmlformats.org/officeDocument/2006/relationships/image" Target="media/image19.wmf"/><Relationship Id="rId44" Type="http://schemas.openxmlformats.org/officeDocument/2006/relationships/oleObject" Target="embeddings/oleObject13.bin"/><Relationship Id="rId43" Type="http://schemas.openxmlformats.org/officeDocument/2006/relationships/image" Target="media/image18.wmf"/><Relationship Id="rId42" Type="http://schemas.openxmlformats.org/officeDocument/2006/relationships/oleObject" Target="embeddings/oleObject12.bin"/><Relationship Id="rId41" Type="http://schemas.openxmlformats.org/officeDocument/2006/relationships/image" Target="media/image17.wmf"/><Relationship Id="rId40" Type="http://schemas.openxmlformats.org/officeDocument/2006/relationships/oleObject" Target="embeddings/oleObject11.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0.bin"/><Relationship Id="rId37" Type="http://schemas.openxmlformats.org/officeDocument/2006/relationships/image" Target="media/image15.wmf"/><Relationship Id="rId36" Type="http://schemas.openxmlformats.org/officeDocument/2006/relationships/oleObject" Target="embeddings/oleObject9.bin"/><Relationship Id="rId35" Type="http://schemas.openxmlformats.org/officeDocument/2006/relationships/image" Target="media/image14.wmf"/><Relationship Id="rId34" Type="http://schemas.openxmlformats.org/officeDocument/2006/relationships/oleObject" Target="embeddings/oleObject8.bin"/><Relationship Id="rId33" Type="http://schemas.openxmlformats.org/officeDocument/2006/relationships/image" Target="media/image13.wmf"/><Relationship Id="rId32" Type="http://schemas.openxmlformats.org/officeDocument/2006/relationships/oleObject" Target="embeddings/oleObject7.bin"/><Relationship Id="rId31" Type="http://schemas.openxmlformats.org/officeDocument/2006/relationships/image" Target="media/image12.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5.bin"/><Relationship Id="rId27" Type="http://schemas.openxmlformats.org/officeDocument/2006/relationships/image" Target="media/image10.wmf"/><Relationship Id="rId26" Type="http://schemas.openxmlformats.org/officeDocument/2006/relationships/oleObject" Target="embeddings/oleObject4.bin"/><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4" Type="http://schemas.openxmlformats.org/officeDocument/2006/relationships/fontTable" Target="fontTable.xml"/><Relationship Id="rId103" Type="http://schemas.openxmlformats.org/officeDocument/2006/relationships/customXml" Target="../customXml/item2.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image" Target="media/image47.wmf"/><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2438C-DC74-43C0-B358-D3EEE14949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131</Pages>
  <Words>87018</Words>
  <Characters>95761</Characters>
  <Lines>780</Lines>
  <Paragraphs>219</Paragraphs>
  <TotalTime>316</TotalTime>
  <ScaleCrop>false</ScaleCrop>
  <LinksUpToDate>false</LinksUpToDate>
  <CharactersWithSpaces>98925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2023-05-31T03:02:00Z</dcterms:created>
  <dc:creator>Liu</dc:creator>
  <cp:lastModifiedBy>zj180309</cp:lastModifiedBy>
  <cp:lastPrinted>2023-06-02T01:46:00Z</cp:lastPrinted>
  <dcterms:modified xsi:type="dcterms:W3CDTF">2023-06-07T07:05:16Z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04C1E2BCEB9A4A4BB1F34177C0AF7D6E_12</vt:lpwstr>
  </property>
</Properties>
</file>